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42"/>
        <w:tblW w:w="0" w:type="auto"/>
        <w:tblLook w:val="04A0" w:firstRow="1" w:lastRow="0" w:firstColumn="1" w:lastColumn="0" w:noHBand="0" w:noVBand="1"/>
      </w:tblPr>
      <w:tblGrid>
        <w:gridCol w:w="2063"/>
        <w:gridCol w:w="2564"/>
        <w:gridCol w:w="2564"/>
      </w:tblGrid>
      <w:tr w:rsidR="003C4D96" w14:paraId="7BCC63B7" w14:textId="77777777" w:rsidTr="0090606D">
        <w:tc>
          <w:tcPr>
            <w:tcW w:w="2063" w:type="dxa"/>
          </w:tcPr>
          <w:p w14:paraId="4E9C2B8D" w14:textId="77777777" w:rsidR="003C4D96" w:rsidRDefault="003C4D96" w:rsidP="003C4D96">
            <w:pPr>
              <w:spacing w:line="360" w:lineRule="auto"/>
            </w:pPr>
          </w:p>
        </w:tc>
        <w:tc>
          <w:tcPr>
            <w:tcW w:w="2564" w:type="dxa"/>
          </w:tcPr>
          <w:p w14:paraId="583F9C9C" w14:textId="77777777" w:rsidR="003C4D96" w:rsidRDefault="003C4D96" w:rsidP="0090606D">
            <w:pPr>
              <w:spacing w:line="360" w:lineRule="auto"/>
              <w:jc w:val="both"/>
            </w:pPr>
            <w:r>
              <w:t>Targets</w:t>
            </w:r>
          </w:p>
        </w:tc>
        <w:tc>
          <w:tcPr>
            <w:tcW w:w="2564" w:type="dxa"/>
          </w:tcPr>
          <w:p w14:paraId="1B67E517" w14:textId="77777777" w:rsidR="003C4D96" w:rsidRDefault="003C4D96" w:rsidP="0090606D">
            <w:pPr>
              <w:spacing w:line="360" w:lineRule="auto"/>
              <w:jc w:val="both"/>
            </w:pPr>
            <w:r>
              <w:t>Evidence</w:t>
            </w:r>
          </w:p>
        </w:tc>
      </w:tr>
      <w:tr w:rsidR="003C4D96" w14:paraId="76D74CC9" w14:textId="77777777" w:rsidTr="0090606D">
        <w:tc>
          <w:tcPr>
            <w:tcW w:w="2063" w:type="dxa"/>
          </w:tcPr>
          <w:p w14:paraId="6B1A64CE" w14:textId="77777777" w:rsidR="003C4D96" w:rsidRDefault="003C4D96" w:rsidP="0090606D">
            <w:pPr>
              <w:spacing w:line="360" w:lineRule="auto"/>
              <w:jc w:val="both"/>
            </w:pPr>
            <w:r>
              <w:t>Target 1</w:t>
            </w:r>
          </w:p>
        </w:tc>
        <w:tc>
          <w:tcPr>
            <w:tcW w:w="2564" w:type="dxa"/>
          </w:tcPr>
          <w:p w14:paraId="6E9A2074" w14:textId="77777777" w:rsidR="003C4D96" w:rsidRPr="001517ED" w:rsidRDefault="003C4D96" w:rsidP="0090606D">
            <w:pPr>
              <w:spacing w:line="360" w:lineRule="auto"/>
              <w:jc w:val="both"/>
              <w:rPr>
                <w:rFonts w:cstheme="minorHAnsi"/>
              </w:rPr>
            </w:pPr>
            <w:r w:rsidRPr="001517ED">
              <w:rPr>
                <w:rFonts w:cstheme="minorHAnsi"/>
              </w:rPr>
              <w:t xml:space="preserve"> </w:t>
            </w:r>
            <w:r w:rsidRPr="001517ED">
              <w:rPr>
                <w:rFonts w:cstheme="minorHAnsi"/>
                <w:shd w:val="clear" w:color="auto" w:fill="FFFFFF"/>
              </w:rPr>
              <w:t> Read more widely using current and relevant material from books and journals as well as websites to expand your knowledge and understanding of the topic.  </w:t>
            </w:r>
          </w:p>
        </w:tc>
        <w:tc>
          <w:tcPr>
            <w:tcW w:w="2564" w:type="dxa"/>
          </w:tcPr>
          <w:p w14:paraId="29DBF874" w14:textId="1A0E8E73" w:rsidR="003C4D96" w:rsidRDefault="003C4D96" w:rsidP="0090606D">
            <w:pPr>
              <w:spacing w:line="360" w:lineRule="auto"/>
              <w:jc w:val="both"/>
            </w:pPr>
            <w:r>
              <w:t>I have looked at using more up to date resources when possible and more journal articles that are relevant.</w:t>
            </w:r>
          </w:p>
        </w:tc>
      </w:tr>
      <w:tr w:rsidR="003C4D96" w14:paraId="2E05EBFA" w14:textId="77777777" w:rsidTr="0090606D">
        <w:tc>
          <w:tcPr>
            <w:tcW w:w="2063" w:type="dxa"/>
          </w:tcPr>
          <w:p w14:paraId="3CA9A245" w14:textId="77777777" w:rsidR="003C4D96" w:rsidRDefault="003C4D96" w:rsidP="0090606D">
            <w:pPr>
              <w:spacing w:line="360" w:lineRule="auto"/>
              <w:jc w:val="both"/>
            </w:pPr>
            <w:r>
              <w:t xml:space="preserve">Target 2 </w:t>
            </w:r>
          </w:p>
        </w:tc>
        <w:tc>
          <w:tcPr>
            <w:tcW w:w="2564" w:type="dxa"/>
          </w:tcPr>
          <w:p w14:paraId="52C31698" w14:textId="77777777" w:rsidR="003C4D96" w:rsidRPr="001517ED" w:rsidRDefault="003C4D96" w:rsidP="0090606D">
            <w:pPr>
              <w:spacing w:line="360" w:lineRule="auto"/>
              <w:jc w:val="both"/>
              <w:rPr>
                <w:rFonts w:cstheme="minorHAnsi"/>
              </w:rPr>
            </w:pPr>
            <w:r w:rsidRPr="001517ED">
              <w:rPr>
                <w:rFonts w:cstheme="minorHAnsi"/>
                <w:shd w:val="clear" w:color="auto" w:fill="FFFFFF"/>
              </w:rPr>
              <w:t>Develop your critical thinking ability by giving balanced views to statements offered.</w:t>
            </w:r>
          </w:p>
        </w:tc>
        <w:tc>
          <w:tcPr>
            <w:tcW w:w="2564" w:type="dxa"/>
          </w:tcPr>
          <w:p w14:paraId="2146A3C8" w14:textId="35530CA3" w:rsidR="003C4D96" w:rsidRDefault="003C4D96" w:rsidP="0090606D">
            <w:pPr>
              <w:spacing w:line="360" w:lineRule="auto"/>
              <w:jc w:val="both"/>
            </w:pPr>
            <w:r>
              <w:t>In this assignment I have been more critical and found contrasting points</w:t>
            </w:r>
            <w:r w:rsidR="00A95BCD">
              <w:t xml:space="preserve"> and views.</w:t>
            </w:r>
          </w:p>
        </w:tc>
      </w:tr>
      <w:tr w:rsidR="003C4D96" w14:paraId="44E8B0FF" w14:textId="77777777" w:rsidTr="0090606D">
        <w:tc>
          <w:tcPr>
            <w:tcW w:w="2063" w:type="dxa"/>
          </w:tcPr>
          <w:p w14:paraId="343A91C4" w14:textId="77777777" w:rsidR="003C4D96" w:rsidRDefault="003C4D96" w:rsidP="0090606D">
            <w:pPr>
              <w:spacing w:line="360" w:lineRule="auto"/>
              <w:jc w:val="both"/>
            </w:pPr>
            <w:r>
              <w:t>Target  3</w:t>
            </w:r>
          </w:p>
        </w:tc>
        <w:tc>
          <w:tcPr>
            <w:tcW w:w="2564" w:type="dxa"/>
          </w:tcPr>
          <w:p w14:paraId="45F6CBAB" w14:textId="77777777" w:rsidR="003C4D96" w:rsidRPr="001517ED" w:rsidRDefault="003C4D96" w:rsidP="0090606D">
            <w:pPr>
              <w:spacing w:line="360" w:lineRule="auto"/>
              <w:jc w:val="both"/>
              <w:rPr>
                <w:rFonts w:cstheme="minorHAnsi"/>
              </w:rPr>
            </w:pPr>
            <w:r w:rsidRPr="001517ED">
              <w:rPr>
                <w:rFonts w:cstheme="minorHAnsi"/>
                <w:shd w:val="clear" w:color="auto" w:fill="FFFFFF"/>
              </w:rPr>
              <w:t>Suggest the impact of your research on your own practice</w:t>
            </w:r>
            <w:r>
              <w:rPr>
                <w:rFonts w:cstheme="minorHAnsi"/>
                <w:shd w:val="clear" w:color="auto" w:fill="FFFFFF"/>
              </w:rPr>
              <w:t xml:space="preserve">. </w:t>
            </w:r>
            <w:r w:rsidRPr="00FD512F">
              <w:rPr>
                <w:rFonts w:cstheme="minorHAnsi"/>
                <w:shd w:val="clear" w:color="auto" w:fill="FFFFFF"/>
              </w:rPr>
              <w:t>What has this meant for the type of teacher that you endeavour to become?</w:t>
            </w:r>
          </w:p>
        </w:tc>
        <w:tc>
          <w:tcPr>
            <w:tcW w:w="2564" w:type="dxa"/>
          </w:tcPr>
          <w:p w14:paraId="27F03331" w14:textId="025DF492" w:rsidR="003C4D96" w:rsidRDefault="00A95BCD" w:rsidP="0090606D">
            <w:pPr>
              <w:spacing w:line="360" w:lineRule="auto"/>
              <w:jc w:val="both"/>
            </w:pPr>
            <w:r>
              <w:t>I have made recommendation in this assignment of how I would adapt the teaching that happens within classrooms using the principles.</w:t>
            </w:r>
          </w:p>
        </w:tc>
      </w:tr>
    </w:tbl>
    <w:p w14:paraId="62BE23A2" w14:textId="77777777" w:rsidR="003C4D96" w:rsidRDefault="003C4D96" w:rsidP="00BE2BE2">
      <w:pPr>
        <w:rPr>
          <w:b/>
          <w:bCs/>
          <w:u w:val="single"/>
        </w:rPr>
      </w:pPr>
    </w:p>
    <w:p w14:paraId="7EB830A4" w14:textId="77777777" w:rsidR="003C4D96" w:rsidRDefault="003C4D96" w:rsidP="00BE2BE2">
      <w:pPr>
        <w:rPr>
          <w:b/>
          <w:bCs/>
          <w:u w:val="single"/>
        </w:rPr>
      </w:pPr>
    </w:p>
    <w:p w14:paraId="56015DC8" w14:textId="77777777" w:rsidR="003C4D96" w:rsidRDefault="003C4D96" w:rsidP="00BE2BE2">
      <w:pPr>
        <w:rPr>
          <w:b/>
          <w:bCs/>
          <w:u w:val="single"/>
        </w:rPr>
      </w:pPr>
    </w:p>
    <w:p w14:paraId="41869DF2" w14:textId="77777777" w:rsidR="003C4D96" w:rsidRDefault="003C4D96" w:rsidP="00BE2BE2">
      <w:pPr>
        <w:rPr>
          <w:b/>
          <w:bCs/>
          <w:u w:val="single"/>
        </w:rPr>
      </w:pPr>
    </w:p>
    <w:p w14:paraId="3DB5CE1D" w14:textId="77777777" w:rsidR="003C4D96" w:rsidRDefault="003C4D96" w:rsidP="00BE2BE2">
      <w:pPr>
        <w:rPr>
          <w:b/>
          <w:bCs/>
          <w:u w:val="single"/>
        </w:rPr>
      </w:pPr>
    </w:p>
    <w:p w14:paraId="5C2821B8" w14:textId="77777777" w:rsidR="003C4D96" w:rsidRDefault="003C4D96" w:rsidP="00BE2BE2">
      <w:pPr>
        <w:rPr>
          <w:b/>
          <w:bCs/>
          <w:u w:val="single"/>
        </w:rPr>
      </w:pPr>
    </w:p>
    <w:p w14:paraId="472C68CB" w14:textId="77777777" w:rsidR="003C4D96" w:rsidRDefault="003C4D96" w:rsidP="00BE2BE2">
      <w:pPr>
        <w:rPr>
          <w:b/>
          <w:bCs/>
          <w:u w:val="single"/>
        </w:rPr>
      </w:pPr>
    </w:p>
    <w:p w14:paraId="270738F4" w14:textId="77777777" w:rsidR="003C4D96" w:rsidRDefault="003C4D96" w:rsidP="00BE2BE2">
      <w:pPr>
        <w:rPr>
          <w:b/>
          <w:bCs/>
          <w:u w:val="single"/>
        </w:rPr>
      </w:pPr>
    </w:p>
    <w:p w14:paraId="0F81C083" w14:textId="77777777" w:rsidR="003C4D96" w:rsidRDefault="003C4D96" w:rsidP="00BE2BE2">
      <w:pPr>
        <w:rPr>
          <w:b/>
          <w:bCs/>
          <w:u w:val="single"/>
        </w:rPr>
      </w:pPr>
    </w:p>
    <w:p w14:paraId="7831B42F" w14:textId="77777777" w:rsidR="003C4D96" w:rsidRDefault="003C4D96" w:rsidP="00BE2BE2">
      <w:pPr>
        <w:rPr>
          <w:b/>
          <w:bCs/>
          <w:u w:val="single"/>
        </w:rPr>
      </w:pPr>
    </w:p>
    <w:p w14:paraId="46481B6C" w14:textId="77777777" w:rsidR="003C4D96" w:rsidRDefault="003C4D96" w:rsidP="00BE2BE2">
      <w:pPr>
        <w:rPr>
          <w:b/>
          <w:bCs/>
          <w:u w:val="single"/>
        </w:rPr>
      </w:pPr>
    </w:p>
    <w:p w14:paraId="52A68C46" w14:textId="77777777" w:rsidR="003C4D96" w:rsidRDefault="003C4D96" w:rsidP="00BE2BE2">
      <w:pPr>
        <w:rPr>
          <w:b/>
          <w:bCs/>
          <w:u w:val="single"/>
        </w:rPr>
      </w:pPr>
    </w:p>
    <w:p w14:paraId="37DDCCC4" w14:textId="77777777" w:rsidR="003C4D96" w:rsidRDefault="003C4D96" w:rsidP="00BE2BE2">
      <w:pPr>
        <w:rPr>
          <w:b/>
          <w:bCs/>
          <w:u w:val="single"/>
        </w:rPr>
      </w:pPr>
    </w:p>
    <w:p w14:paraId="0BD6589D" w14:textId="77777777" w:rsidR="003C4D96" w:rsidRDefault="003C4D96" w:rsidP="00BE2BE2">
      <w:pPr>
        <w:rPr>
          <w:b/>
          <w:bCs/>
          <w:u w:val="single"/>
        </w:rPr>
      </w:pPr>
    </w:p>
    <w:p w14:paraId="0D281ABC" w14:textId="77777777" w:rsidR="003C4D96" w:rsidRDefault="003C4D96" w:rsidP="00BE2BE2">
      <w:pPr>
        <w:rPr>
          <w:b/>
          <w:bCs/>
          <w:u w:val="single"/>
        </w:rPr>
      </w:pPr>
    </w:p>
    <w:p w14:paraId="618F364C" w14:textId="77777777" w:rsidR="003C4D96" w:rsidRDefault="003C4D96" w:rsidP="00BE2BE2">
      <w:pPr>
        <w:rPr>
          <w:b/>
          <w:bCs/>
          <w:u w:val="single"/>
        </w:rPr>
      </w:pPr>
    </w:p>
    <w:p w14:paraId="2AFEB44E" w14:textId="77777777" w:rsidR="003C4D96" w:rsidRDefault="003C4D96" w:rsidP="00BE2BE2">
      <w:pPr>
        <w:rPr>
          <w:b/>
          <w:bCs/>
          <w:u w:val="single"/>
        </w:rPr>
      </w:pPr>
    </w:p>
    <w:p w14:paraId="2BDE199F" w14:textId="77777777" w:rsidR="003C4D96" w:rsidRDefault="003C4D96" w:rsidP="00BE2BE2">
      <w:pPr>
        <w:rPr>
          <w:b/>
          <w:bCs/>
          <w:u w:val="single"/>
        </w:rPr>
      </w:pPr>
    </w:p>
    <w:p w14:paraId="791E0992" w14:textId="77777777" w:rsidR="003C4D96" w:rsidRDefault="003C4D96" w:rsidP="00BE2BE2">
      <w:pPr>
        <w:rPr>
          <w:b/>
          <w:bCs/>
          <w:u w:val="single"/>
        </w:rPr>
      </w:pPr>
    </w:p>
    <w:p w14:paraId="21E05013" w14:textId="77777777" w:rsidR="003C4D96" w:rsidRDefault="003C4D96" w:rsidP="00BE2BE2">
      <w:pPr>
        <w:rPr>
          <w:b/>
          <w:bCs/>
          <w:u w:val="single"/>
        </w:rPr>
      </w:pPr>
    </w:p>
    <w:p w14:paraId="266F7C1B" w14:textId="77777777" w:rsidR="003C4D96" w:rsidRDefault="003C4D96" w:rsidP="00BE2BE2">
      <w:pPr>
        <w:rPr>
          <w:b/>
          <w:bCs/>
          <w:u w:val="single"/>
        </w:rPr>
      </w:pPr>
    </w:p>
    <w:p w14:paraId="6F16C49C" w14:textId="77777777" w:rsidR="003C4D96" w:rsidRDefault="003C4D96" w:rsidP="00BE2BE2">
      <w:pPr>
        <w:rPr>
          <w:b/>
          <w:bCs/>
          <w:u w:val="single"/>
        </w:rPr>
      </w:pPr>
    </w:p>
    <w:p w14:paraId="1CE678FD" w14:textId="77777777" w:rsidR="003C4D96" w:rsidRDefault="003C4D96" w:rsidP="00BE2BE2">
      <w:pPr>
        <w:rPr>
          <w:b/>
          <w:bCs/>
          <w:u w:val="single"/>
        </w:rPr>
      </w:pPr>
    </w:p>
    <w:p w14:paraId="636C59B1" w14:textId="77777777" w:rsidR="003C4D96" w:rsidRDefault="003C4D96" w:rsidP="00BE2BE2">
      <w:pPr>
        <w:rPr>
          <w:b/>
          <w:bCs/>
          <w:u w:val="single"/>
        </w:rPr>
      </w:pPr>
    </w:p>
    <w:p w14:paraId="455E5823" w14:textId="77777777" w:rsidR="003C4D96" w:rsidRDefault="003C4D96" w:rsidP="00BE2BE2">
      <w:pPr>
        <w:rPr>
          <w:b/>
          <w:bCs/>
          <w:u w:val="single"/>
        </w:rPr>
      </w:pPr>
    </w:p>
    <w:p w14:paraId="6818F4B1" w14:textId="77777777" w:rsidR="003C4D96" w:rsidRDefault="003C4D96" w:rsidP="00BE2BE2">
      <w:pPr>
        <w:rPr>
          <w:b/>
          <w:bCs/>
          <w:u w:val="single"/>
        </w:rPr>
      </w:pPr>
    </w:p>
    <w:p w14:paraId="09944E9E" w14:textId="77777777" w:rsidR="003C4D96" w:rsidRDefault="003C4D96" w:rsidP="00BE2BE2">
      <w:pPr>
        <w:rPr>
          <w:b/>
          <w:bCs/>
          <w:u w:val="single"/>
        </w:rPr>
      </w:pPr>
    </w:p>
    <w:p w14:paraId="12E31E98" w14:textId="77777777" w:rsidR="003C4D96" w:rsidRDefault="003C4D96" w:rsidP="00BE2BE2">
      <w:pPr>
        <w:rPr>
          <w:b/>
          <w:bCs/>
          <w:u w:val="single"/>
        </w:rPr>
      </w:pPr>
    </w:p>
    <w:p w14:paraId="1E51C1D5" w14:textId="77777777" w:rsidR="003C4D96" w:rsidRDefault="003C4D96" w:rsidP="00BE2BE2">
      <w:pPr>
        <w:rPr>
          <w:b/>
          <w:bCs/>
          <w:u w:val="single"/>
        </w:rPr>
      </w:pPr>
    </w:p>
    <w:p w14:paraId="41E0B99A" w14:textId="77777777" w:rsidR="003C4D96" w:rsidRDefault="003C4D96" w:rsidP="00BE2BE2">
      <w:pPr>
        <w:rPr>
          <w:b/>
          <w:bCs/>
          <w:u w:val="single"/>
        </w:rPr>
      </w:pPr>
    </w:p>
    <w:p w14:paraId="76102351" w14:textId="77777777" w:rsidR="003C4D96" w:rsidRDefault="003C4D96" w:rsidP="00BE2BE2">
      <w:pPr>
        <w:rPr>
          <w:b/>
          <w:bCs/>
          <w:u w:val="single"/>
        </w:rPr>
      </w:pPr>
    </w:p>
    <w:p w14:paraId="35236913" w14:textId="653D270E" w:rsidR="00BE2BE2" w:rsidRPr="00441341" w:rsidRDefault="00BE2BE2" w:rsidP="00BE2BE2">
      <w:pPr>
        <w:rPr>
          <w:b/>
          <w:bCs/>
          <w:u w:val="single"/>
        </w:rPr>
      </w:pPr>
      <w:r w:rsidRPr="00441341">
        <w:rPr>
          <w:b/>
          <w:bCs/>
          <w:u w:val="single"/>
        </w:rPr>
        <w:lastRenderedPageBreak/>
        <w:t>ECAD4008</w:t>
      </w:r>
    </w:p>
    <w:p w14:paraId="1CB217DA" w14:textId="77777777" w:rsidR="008015AA" w:rsidRDefault="008015AA" w:rsidP="00C72057">
      <w:pPr>
        <w:spacing w:line="240" w:lineRule="auto"/>
        <w:rPr>
          <w:rFonts w:eastAsia="Times New Roman" w:cstheme="minorHAnsi"/>
          <w:b/>
          <w:bCs/>
          <w:color w:val="1D2125"/>
          <w:kern w:val="36"/>
          <w:u w:val="single"/>
          <w:lang w:eastAsia="en-GB"/>
          <w14:ligatures w14:val="none"/>
        </w:rPr>
      </w:pPr>
    </w:p>
    <w:p w14:paraId="2A82E0F6" w14:textId="5C2BF064" w:rsidR="00BE2BE2" w:rsidRPr="00441341" w:rsidRDefault="00441341" w:rsidP="00C72057">
      <w:pPr>
        <w:spacing w:line="240" w:lineRule="auto"/>
        <w:rPr>
          <w:rFonts w:eastAsia="Times New Roman" w:cstheme="minorHAnsi"/>
          <w:b/>
          <w:bCs/>
          <w:color w:val="1D2125"/>
          <w:kern w:val="36"/>
          <w:u w:val="single"/>
          <w:lang w:eastAsia="en-GB"/>
          <w14:ligatures w14:val="none"/>
        </w:rPr>
      </w:pPr>
      <w:r>
        <w:rPr>
          <w:rFonts w:eastAsia="Times New Roman" w:cstheme="minorHAnsi"/>
          <w:b/>
          <w:bCs/>
          <w:color w:val="1D2125"/>
          <w:kern w:val="36"/>
          <w:u w:val="single"/>
          <w:lang w:eastAsia="en-GB"/>
          <w14:ligatures w14:val="none"/>
        </w:rPr>
        <w:t>P</w:t>
      </w:r>
      <w:r w:rsidR="00BE2BE2" w:rsidRPr="00441341">
        <w:rPr>
          <w:rFonts w:eastAsia="Times New Roman" w:cstheme="minorHAnsi"/>
          <w:b/>
          <w:bCs/>
          <w:color w:val="1D2125"/>
          <w:kern w:val="36"/>
          <w:u w:val="single"/>
          <w:lang w:eastAsia="en-GB"/>
          <w14:ligatures w14:val="none"/>
        </w:rPr>
        <w:t>rofessional and Pedagogic Studies: Leading the Learning: what, how and why am I teaching? </w:t>
      </w:r>
    </w:p>
    <w:p w14:paraId="1BD008BC" w14:textId="255C8245" w:rsidR="00C72057" w:rsidRDefault="00C72057" w:rsidP="006F76BD">
      <w:pPr>
        <w:spacing w:line="360" w:lineRule="auto"/>
        <w:jc w:val="both"/>
        <w:rPr>
          <w:rFonts w:eastAsia="Times New Roman" w:cstheme="minorHAnsi"/>
          <w:color w:val="1D2125"/>
          <w:kern w:val="36"/>
          <w:lang w:eastAsia="en-GB"/>
          <w14:ligatures w14:val="none"/>
        </w:rPr>
      </w:pPr>
      <w:r>
        <w:rPr>
          <w:rFonts w:eastAsia="Times New Roman" w:cstheme="minorHAnsi"/>
          <w:color w:val="1D2125"/>
          <w:kern w:val="36"/>
          <w:lang w:eastAsia="en-GB"/>
          <w14:ligatures w14:val="none"/>
        </w:rPr>
        <w:t>In 2009 Wales had disappointing</w:t>
      </w:r>
      <w:r w:rsidR="0044086C">
        <w:rPr>
          <w:rFonts w:eastAsia="Times New Roman" w:cstheme="minorHAnsi"/>
          <w:color w:val="1D2125"/>
          <w:kern w:val="36"/>
          <w:lang w:eastAsia="en-GB"/>
          <w14:ligatures w14:val="none"/>
        </w:rPr>
        <w:t xml:space="preserve"> Program for International Student</w:t>
      </w:r>
      <w:r>
        <w:rPr>
          <w:rFonts w:eastAsia="Times New Roman" w:cstheme="minorHAnsi"/>
          <w:color w:val="1D2125"/>
          <w:kern w:val="36"/>
          <w:lang w:eastAsia="en-GB"/>
          <w14:ligatures w14:val="none"/>
        </w:rPr>
        <w:t xml:space="preserve"> </w:t>
      </w:r>
      <w:r w:rsidR="0044086C">
        <w:rPr>
          <w:rFonts w:eastAsia="Times New Roman" w:cstheme="minorHAnsi"/>
          <w:color w:val="1D2125"/>
          <w:kern w:val="36"/>
          <w:lang w:eastAsia="en-GB"/>
          <w14:ligatures w14:val="none"/>
        </w:rPr>
        <w:t>Assessment (</w:t>
      </w:r>
      <w:r>
        <w:rPr>
          <w:rFonts w:eastAsia="Times New Roman" w:cstheme="minorHAnsi"/>
          <w:color w:val="1D2125"/>
          <w:kern w:val="36"/>
          <w:lang w:eastAsia="en-GB"/>
          <w14:ligatures w14:val="none"/>
        </w:rPr>
        <w:t>PISA</w:t>
      </w:r>
      <w:r w:rsidR="0044086C">
        <w:rPr>
          <w:rFonts w:eastAsia="Times New Roman" w:cstheme="minorHAnsi"/>
          <w:color w:val="1D2125"/>
          <w:kern w:val="36"/>
          <w:lang w:eastAsia="en-GB"/>
          <w14:ligatures w14:val="none"/>
        </w:rPr>
        <w:t>)</w:t>
      </w:r>
      <w:r>
        <w:rPr>
          <w:rFonts w:eastAsia="Times New Roman" w:cstheme="minorHAnsi"/>
          <w:color w:val="1D2125"/>
          <w:kern w:val="36"/>
          <w:lang w:eastAsia="en-GB"/>
          <w14:ligatures w14:val="none"/>
        </w:rPr>
        <w:t xml:space="preserve"> results which started a debate on the future of education in </w:t>
      </w:r>
      <w:r w:rsidR="000B4DB3">
        <w:rPr>
          <w:rFonts w:eastAsia="Times New Roman" w:cstheme="minorHAnsi"/>
          <w:color w:val="1D2125"/>
          <w:kern w:val="36"/>
          <w:lang w:eastAsia="en-GB"/>
          <w14:ligatures w14:val="none"/>
        </w:rPr>
        <w:t xml:space="preserve">Wales. The </w:t>
      </w:r>
      <w:r>
        <w:rPr>
          <w:rFonts w:eastAsia="Times New Roman" w:cstheme="minorHAnsi"/>
          <w:color w:val="1D2125"/>
          <w:kern w:val="36"/>
          <w:lang w:eastAsia="en-GB"/>
          <w14:ligatures w14:val="none"/>
        </w:rPr>
        <w:t xml:space="preserve"> Organisation for Economics and Development (OECD,2014) commented it served as a catalyst to reform. In March 2014 the Welsh Government </w:t>
      </w:r>
      <w:r w:rsidR="00F5761C">
        <w:rPr>
          <w:rFonts w:eastAsia="Times New Roman" w:cstheme="minorHAnsi"/>
          <w:color w:val="1D2125"/>
          <w:kern w:val="36"/>
          <w:lang w:eastAsia="en-GB"/>
          <w14:ligatures w14:val="none"/>
        </w:rPr>
        <w:t>called upon</w:t>
      </w:r>
      <w:r>
        <w:rPr>
          <w:rFonts w:eastAsia="Times New Roman" w:cstheme="minorHAnsi"/>
          <w:color w:val="1D2125"/>
          <w:kern w:val="36"/>
          <w:lang w:eastAsia="en-GB"/>
          <w14:ligatures w14:val="none"/>
        </w:rPr>
        <w:t xml:space="preserve"> professor Graham Donaldson to review the curriculum for schools in Wales, the new curriculum was designed so students could have more of an enriched </w:t>
      </w:r>
      <w:r w:rsidR="000B4DB3">
        <w:rPr>
          <w:rFonts w:eastAsia="Times New Roman" w:cstheme="minorHAnsi"/>
          <w:color w:val="1D2125"/>
          <w:kern w:val="36"/>
          <w:lang w:eastAsia="en-GB"/>
          <w14:ligatures w14:val="none"/>
        </w:rPr>
        <w:t>l</w:t>
      </w:r>
      <w:r>
        <w:rPr>
          <w:rFonts w:eastAsia="Times New Roman" w:cstheme="minorHAnsi"/>
          <w:color w:val="1D2125"/>
          <w:kern w:val="36"/>
          <w:lang w:eastAsia="en-GB"/>
          <w14:ligatures w14:val="none"/>
        </w:rPr>
        <w:t>earning experience (OECD, 2020).</w:t>
      </w:r>
      <w:r w:rsidR="00F5761C">
        <w:rPr>
          <w:rFonts w:eastAsia="Times New Roman" w:cstheme="minorHAnsi"/>
          <w:color w:val="1D2125"/>
          <w:kern w:val="36"/>
          <w:lang w:eastAsia="en-GB"/>
          <w14:ligatures w14:val="none"/>
        </w:rPr>
        <w:t xml:space="preserve"> Furthermore, the review took place by </w:t>
      </w:r>
      <w:r>
        <w:rPr>
          <w:rFonts w:eastAsia="Times New Roman" w:cstheme="minorHAnsi"/>
          <w:color w:val="1D2125"/>
          <w:kern w:val="36"/>
          <w:lang w:eastAsia="en-GB"/>
          <w14:ligatures w14:val="none"/>
        </w:rPr>
        <w:t xml:space="preserve"> talking to teachers and other professionals within education, and taking their opinions into consideration</w:t>
      </w:r>
      <w:r w:rsidR="00F5761C">
        <w:rPr>
          <w:rFonts w:eastAsia="Times New Roman" w:cstheme="minorHAnsi"/>
          <w:color w:val="1D2125"/>
          <w:kern w:val="36"/>
          <w:lang w:eastAsia="en-GB"/>
          <w14:ligatures w14:val="none"/>
        </w:rPr>
        <w:t xml:space="preserve">. </w:t>
      </w:r>
      <w:r>
        <w:rPr>
          <w:rFonts w:eastAsia="Times New Roman" w:cstheme="minorHAnsi"/>
          <w:color w:val="1D2125"/>
          <w:kern w:val="36"/>
          <w:lang w:eastAsia="en-GB"/>
          <w14:ligatures w14:val="none"/>
        </w:rPr>
        <w:t>Graham Donaldson recommended all schools to use the four purposes</w:t>
      </w:r>
      <w:r w:rsidR="00F5761C">
        <w:rPr>
          <w:rFonts w:eastAsia="Times New Roman" w:cstheme="minorHAnsi"/>
          <w:color w:val="1D2125"/>
          <w:kern w:val="36"/>
          <w:lang w:eastAsia="en-GB"/>
          <w14:ligatures w14:val="none"/>
        </w:rPr>
        <w:t xml:space="preserve"> which </w:t>
      </w:r>
      <w:r>
        <w:rPr>
          <w:rFonts w:eastAsia="Times New Roman" w:cstheme="minorHAnsi"/>
          <w:color w:val="1D2125"/>
          <w:kern w:val="36"/>
          <w:lang w:eastAsia="en-GB"/>
          <w14:ligatures w14:val="none"/>
        </w:rPr>
        <w:t>should underpin all teaching and learning in Wales</w:t>
      </w:r>
      <w:r w:rsidR="00F5761C">
        <w:rPr>
          <w:rFonts w:eastAsia="Times New Roman" w:cstheme="minorHAnsi"/>
          <w:color w:val="1D2125"/>
          <w:kern w:val="36"/>
          <w:lang w:eastAsia="en-GB"/>
          <w14:ligatures w14:val="none"/>
        </w:rPr>
        <w:t xml:space="preserve">. The four purposes </w:t>
      </w:r>
      <w:r>
        <w:rPr>
          <w:rFonts w:eastAsia="Times New Roman" w:cstheme="minorHAnsi"/>
          <w:color w:val="1D2125"/>
          <w:kern w:val="36"/>
          <w:lang w:eastAsia="en-GB"/>
          <w14:ligatures w14:val="none"/>
        </w:rPr>
        <w:t>designed for all children to have successful futures. Equal Education Partners (2023) explains that the four purposes help learners to become well-rounded individuals</w:t>
      </w:r>
      <w:r w:rsidR="006F76BD">
        <w:rPr>
          <w:rFonts w:eastAsia="Times New Roman" w:cstheme="minorHAnsi"/>
          <w:color w:val="1D2125"/>
          <w:kern w:val="36"/>
          <w:lang w:eastAsia="en-GB"/>
          <w14:ligatures w14:val="none"/>
        </w:rPr>
        <w:t xml:space="preserve"> along with the six principles of learning which are in enshrined into the curriculum. The essay will also entail some recommendations from the author in regards to they practice</w:t>
      </w:r>
      <w:r w:rsidR="000B4DB3">
        <w:rPr>
          <w:rFonts w:eastAsia="Times New Roman" w:cstheme="minorHAnsi"/>
          <w:color w:val="1D2125"/>
          <w:kern w:val="36"/>
          <w:lang w:eastAsia="en-GB"/>
          <w14:ligatures w14:val="none"/>
        </w:rPr>
        <w:t xml:space="preserve"> with in a Welsh school. In addition, how the principles will guide their future practice.</w:t>
      </w:r>
      <w:r w:rsidR="006F76BD">
        <w:rPr>
          <w:rFonts w:eastAsia="Times New Roman" w:cstheme="minorHAnsi"/>
          <w:color w:val="1D2125"/>
          <w:kern w:val="36"/>
          <w:lang w:eastAsia="en-GB"/>
          <w14:ligatures w14:val="none"/>
        </w:rPr>
        <w:t xml:space="preserve"> </w:t>
      </w:r>
    </w:p>
    <w:p w14:paraId="6305984C" w14:textId="03D1B7B2" w:rsidR="00C72057" w:rsidRDefault="00C72057" w:rsidP="00C72057">
      <w:pPr>
        <w:spacing w:line="360" w:lineRule="auto"/>
        <w:jc w:val="both"/>
        <w:rPr>
          <w:rFonts w:eastAsia="Times New Roman" w:cstheme="minorHAnsi"/>
          <w:color w:val="1D2125"/>
          <w:kern w:val="36"/>
          <w:lang w:eastAsia="en-GB"/>
          <w14:ligatures w14:val="none"/>
        </w:rPr>
      </w:pPr>
      <w:r>
        <w:rPr>
          <w:rFonts w:eastAsia="Times New Roman" w:cstheme="minorHAnsi"/>
          <w:color w:val="1D2125"/>
          <w:kern w:val="36"/>
          <w:lang w:eastAsia="en-GB"/>
          <w14:ligatures w14:val="none"/>
        </w:rPr>
        <w:t xml:space="preserve">The National Assembly (2021) comments that the six areas of learning helps </w:t>
      </w:r>
      <w:r w:rsidR="00F7507E">
        <w:rPr>
          <w:rFonts w:eastAsia="Times New Roman" w:cstheme="minorHAnsi"/>
          <w:color w:val="1D2125"/>
          <w:kern w:val="36"/>
          <w:lang w:eastAsia="en-GB"/>
          <w14:ligatures w14:val="none"/>
        </w:rPr>
        <w:t>individuals</w:t>
      </w:r>
      <w:r>
        <w:rPr>
          <w:rFonts w:eastAsia="Times New Roman" w:cstheme="minorHAnsi"/>
          <w:color w:val="1D2125"/>
          <w:kern w:val="36"/>
          <w:lang w:eastAsia="en-GB"/>
          <w14:ligatures w14:val="none"/>
        </w:rPr>
        <w:t xml:space="preserve"> through different and enriched experiences. </w:t>
      </w:r>
      <w:r w:rsidR="001B396B">
        <w:rPr>
          <w:rFonts w:eastAsia="Times New Roman" w:cstheme="minorHAnsi"/>
          <w:color w:val="1D2125"/>
          <w:kern w:val="36"/>
          <w:lang w:eastAsia="en-GB"/>
          <w14:ligatures w14:val="none"/>
        </w:rPr>
        <w:t>Jacobs (1998) state that teachers</w:t>
      </w:r>
      <w:r w:rsidR="00FD5E96">
        <w:rPr>
          <w:rFonts w:eastAsia="Times New Roman" w:cstheme="minorHAnsi"/>
          <w:color w:val="1D2125"/>
          <w:kern w:val="36"/>
          <w:lang w:eastAsia="en-GB"/>
          <w14:ligatures w14:val="none"/>
        </w:rPr>
        <w:t xml:space="preserve"> will</w:t>
      </w:r>
      <w:r w:rsidR="001B396B">
        <w:rPr>
          <w:rFonts w:eastAsia="Times New Roman" w:cstheme="minorHAnsi"/>
          <w:color w:val="1D2125"/>
          <w:kern w:val="36"/>
          <w:lang w:eastAsia="en-GB"/>
          <w14:ligatures w14:val="none"/>
        </w:rPr>
        <w:t xml:space="preserve"> need to be flexible within their teaching approach. They need to shape their curriculum to match their learners they have in their classroom. Meanwhile </w:t>
      </w:r>
      <w:r>
        <w:rPr>
          <w:rFonts w:eastAsia="Times New Roman" w:cstheme="minorHAnsi"/>
          <w:color w:val="1D2125"/>
          <w:kern w:val="36"/>
          <w:lang w:eastAsia="en-GB"/>
          <w14:ligatures w14:val="none"/>
        </w:rPr>
        <w:t>hav</w:t>
      </w:r>
      <w:r w:rsidR="001B396B">
        <w:rPr>
          <w:rFonts w:eastAsia="Times New Roman" w:cstheme="minorHAnsi"/>
          <w:color w:val="1D2125"/>
          <w:kern w:val="36"/>
          <w:lang w:eastAsia="en-GB"/>
          <w14:ligatures w14:val="none"/>
        </w:rPr>
        <w:t>ing</w:t>
      </w:r>
      <w:r>
        <w:rPr>
          <w:rFonts w:eastAsia="Times New Roman" w:cstheme="minorHAnsi"/>
          <w:color w:val="1D2125"/>
          <w:kern w:val="36"/>
          <w:lang w:eastAsia="en-GB"/>
          <w14:ligatures w14:val="none"/>
        </w:rPr>
        <w:t xml:space="preserve"> to take into account the twelve pedagogical principles, </w:t>
      </w:r>
      <w:r w:rsidR="006F76BD">
        <w:rPr>
          <w:rFonts w:eastAsia="Times New Roman" w:cstheme="minorHAnsi"/>
          <w:color w:val="1D2125"/>
          <w:kern w:val="36"/>
          <w:lang w:eastAsia="en-GB"/>
          <w14:ligatures w14:val="none"/>
        </w:rPr>
        <w:t>which</w:t>
      </w:r>
      <w:r>
        <w:rPr>
          <w:rFonts w:eastAsia="Times New Roman" w:cstheme="minorHAnsi"/>
          <w:color w:val="1D2125"/>
          <w:kern w:val="36"/>
          <w:lang w:eastAsia="en-GB"/>
          <w14:ligatures w14:val="none"/>
        </w:rPr>
        <w:t xml:space="preserve"> support the </w:t>
      </w:r>
      <w:r w:rsidR="001B396B">
        <w:rPr>
          <w:rFonts w:eastAsia="Times New Roman" w:cstheme="minorHAnsi"/>
          <w:color w:val="1D2125"/>
          <w:kern w:val="36"/>
          <w:lang w:eastAsia="en-GB"/>
          <w14:ligatures w14:val="none"/>
        </w:rPr>
        <w:t>four</w:t>
      </w:r>
      <w:r>
        <w:rPr>
          <w:rFonts w:eastAsia="Times New Roman" w:cstheme="minorHAnsi"/>
          <w:color w:val="1D2125"/>
          <w:kern w:val="36"/>
          <w:lang w:eastAsia="en-GB"/>
          <w14:ligatures w14:val="none"/>
        </w:rPr>
        <w:t xml:space="preserve"> purposes</w:t>
      </w:r>
      <w:r w:rsidR="006F76BD">
        <w:rPr>
          <w:rFonts w:eastAsia="Times New Roman" w:cstheme="minorHAnsi"/>
          <w:color w:val="1D2125"/>
          <w:kern w:val="36"/>
          <w:lang w:eastAsia="en-GB"/>
          <w14:ligatures w14:val="none"/>
        </w:rPr>
        <w:t>. T</w:t>
      </w:r>
      <w:r>
        <w:rPr>
          <w:rFonts w:eastAsia="Times New Roman" w:cstheme="minorHAnsi"/>
          <w:color w:val="1D2125"/>
          <w:kern w:val="36"/>
          <w:lang w:eastAsia="en-GB"/>
          <w14:ligatures w14:val="none"/>
        </w:rPr>
        <w:t>hese principles are holistic and meaningful to learning</w:t>
      </w:r>
      <w:r w:rsidR="006F76BD">
        <w:rPr>
          <w:rFonts w:eastAsia="Times New Roman" w:cstheme="minorHAnsi"/>
          <w:color w:val="1D2125"/>
          <w:kern w:val="36"/>
          <w:lang w:eastAsia="en-GB"/>
          <w14:ligatures w14:val="none"/>
        </w:rPr>
        <w:t xml:space="preserve"> and </w:t>
      </w:r>
      <w:r w:rsidR="00136ADA">
        <w:rPr>
          <w:rFonts w:eastAsia="Times New Roman" w:cstheme="minorHAnsi"/>
          <w:color w:val="1D2125"/>
          <w:kern w:val="36"/>
          <w:lang w:eastAsia="en-GB"/>
          <w14:ligatures w14:val="none"/>
        </w:rPr>
        <w:t>demonstrate</w:t>
      </w:r>
      <w:r w:rsidR="006F76BD">
        <w:rPr>
          <w:rFonts w:eastAsia="Times New Roman" w:cstheme="minorHAnsi"/>
          <w:color w:val="1D2125"/>
          <w:kern w:val="36"/>
          <w:lang w:eastAsia="en-GB"/>
          <w14:ligatures w14:val="none"/>
        </w:rPr>
        <w:t xml:space="preserve"> </w:t>
      </w:r>
      <w:r>
        <w:rPr>
          <w:rFonts w:eastAsia="Times New Roman" w:cstheme="minorHAnsi"/>
          <w:color w:val="1D2125"/>
          <w:kern w:val="36"/>
          <w:lang w:eastAsia="en-GB"/>
          <w14:ligatures w14:val="none"/>
        </w:rPr>
        <w:t xml:space="preserve">what good teaching and learning should look like. </w:t>
      </w:r>
      <w:r w:rsidR="000B4DB3">
        <w:rPr>
          <w:rFonts w:eastAsia="Times New Roman" w:cstheme="minorHAnsi"/>
          <w:color w:val="1D2125"/>
          <w:kern w:val="36"/>
          <w:lang w:eastAsia="en-GB"/>
          <w14:ligatures w14:val="none"/>
        </w:rPr>
        <w:t>Gately</w:t>
      </w:r>
      <w:r>
        <w:rPr>
          <w:rFonts w:eastAsia="Times New Roman" w:cstheme="minorHAnsi"/>
          <w:color w:val="1D2125"/>
          <w:kern w:val="36"/>
          <w:lang w:eastAsia="en-GB"/>
          <w14:ligatures w14:val="none"/>
        </w:rPr>
        <w:t xml:space="preserve"> (202</w:t>
      </w:r>
      <w:r w:rsidR="000B4DB3">
        <w:rPr>
          <w:rFonts w:eastAsia="Times New Roman" w:cstheme="minorHAnsi"/>
          <w:color w:val="1D2125"/>
          <w:kern w:val="36"/>
          <w:lang w:eastAsia="en-GB"/>
          <w14:ligatures w14:val="none"/>
        </w:rPr>
        <w:t>0</w:t>
      </w:r>
      <w:r>
        <w:rPr>
          <w:rFonts w:eastAsia="Times New Roman" w:cstheme="minorHAnsi"/>
          <w:color w:val="1D2125"/>
          <w:kern w:val="36"/>
          <w:lang w:eastAsia="en-GB"/>
          <w14:ligatures w14:val="none"/>
        </w:rPr>
        <w:t>) explains that the pedagogy involves exploring and reflecting on which teaching strategies best supports learners</w:t>
      </w:r>
      <w:r w:rsidR="00136ADA">
        <w:rPr>
          <w:rFonts w:eastAsia="Times New Roman" w:cstheme="minorHAnsi"/>
          <w:color w:val="1D2125"/>
          <w:kern w:val="36"/>
          <w:lang w:eastAsia="en-GB"/>
          <w14:ligatures w14:val="none"/>
        </w:rPr>
        <w:t xml:space="preserve">. </w:t>
      </w:r>
      <w:r>
        <w:rPr>
          <w:rFonts w:eastAsia="Times New Roman" w:cstheme="minorHAnsi"/>
          <w:color w:val="1D2125"/>
          <w:kern w:val="36"/>
          <w:lang w:eastAsia="en-GB"/>
          <w14:ligatures w14:val="none"/>
        </w:rPr>
        <w:t>I</w:t>
      </w:r>
      <w:r w:rsidR="00136ADA">
        <w:rPr>
          <w:rFonts w:eastAsia="Times New Roman" w:cstheme="minorHAnsi"/>
          <w:color w:val="1D2125"/>
          <w:kern w:val="36"/>
          <w:lang w:eastAsia="en-GB"/>
          <w14:ligatures w14:val="none"/>
        </w:rPr>
        <w:t xml:space="preserve"> the author </w:t>
      </w:r>
      <w:r>
        <w:rPr>
          <w:rFonts w:eastAsia="Times New Roman" w:cstheme="minorHAnsi"/>
          <w:color w:val="1D2125"/>
          <w:kern w:val="36"/>
          <w:lang w:eastAsia="en-GB"/>
          <w14:ligatures w14:val="none"/>
        </w:rPr>
        <w:t xml:space="preserve"> will be talking about three of the principles in this assignment. In September 2023 the term ‘Foundation phrase’ was removed and replaced with ‘Foundation learning’ The Welsh Government (2022) believes that learning does not just happen in stages or phases but </w:t>
      </w:r>
      <w:r w:rsidR="009800F1">
        <w:rPr>
          <w:rFonts w:eastAsia="Times New Roman" w:cstheme="minorHAnsi"/>
          <w:color w:val="1D2125"/>
          <w:kern w:val="36"/>
          <w:lang w:eastAsia="en-GB"/>
          <w14:ligatures w14:val="none"/>
        </w:rPr>
        <w:t>proceeds</w:t>
      </w:r>
      <w:r>
        <w:rPr>
          <w:rFonts w:eastAsia="Times New Roman" w:cstheme="minorHAnsi"/>
          <w:color w:val="1D2125"/>
          <w:kern w:val="36"/>
          <w:lang w:eastAsia="en-GB"/>
          <w14:ligatures w14:val="none"/>
        </w:rPr>
        <w:t xml:space="preserve"> throughout their time in education.</w:t>
      </w:r>
    </w:p>
    <w:p w14:paraId="4972DE52" w14:textId="77777777" w:rsidR="006427B1" w:rsidRDefault="006427B1" w:rsidP="00C567D5">
      <w:pPr>
        <w:spacing w:line="360" w:lineRule="auto"/>
        <w:rPr>
          <w:rFonts w:eastAsia="Times New Roman" w:cstheme="minorHAnsi"/>
          <w:color w:val="1D2125"/>
          <w:kern w:val="36"/>
          <w:lang w:eastAsia="en-GB"/>
          <w14:ligatures w14:val="none"/>
        </w:rPr>
      </w:pPr>
    </w:p>
    <w:p w14:paraId="58EC7FFF" w14:textId="77777777" w:rsidR="00C72057" w:rsidRDefault="00C72057" w:rsidP="00C567D5">
      <w:pPr>
        <w:spacing w:line="360" w:lineRule="auto"/>
        <w:rPr>
          <w:rFonts w:eastAsia="Times New Roman" w:cstheme="minorHAnsi"/>
          <w:color w:val="1D2125"/>
          <w:kern w:val="36"/>
          <w:lang w:eastAsia="en-GB"/>
          <w14:ligatures w14:val="none"/>
        </w:rPr>
      </w:pPr>
    </w:p>
    <w:p w14:paraId="41CB8F76" w14:textId="77777777" w:rsidR="00C72057" w:rsidRDefault="00C72057" w:rsidP="00C567D5">
      <w:pPr>
        <w:spacing w:line="360" w:lineRule="auto"/>
        <w:rPr>
          <w:rFonts w:eastAsia="Times New Roman" w:cstheme="minorHAnsi"/>
          <w:color w:val="1D2125"/>
          <w:kern w:val="36"/>
          <w:lang w:eastAsia="en-GB"/>
          <w14:ligatures w14:val="none"/>
        </w:rPr>
      </w:pPr>
    </w:p>
    <w:p w14:paraId="1EF28AA5" w14:textId="77777777" w:rsidR="00C72057" w:rsidRDefault="00C72057" w:rsidP="00C567D5">
      <w:pPr>
        <w:spacing w:line="360" w:lineRule="auto"/>
        <w:rPr>
          <w:rFonts w:eastAsia="Times New Roman" w:cstheme="minorHAnsi"/>
          <w:color w:val="1D2125"/>
          <w:kern w:val="36"/>
          <w:lang w:eastAsia="en-GB"/>
          <w14:ligatures w14:val="none"/>
        </w:rPr>
      </w:pPr>
    </w:p>
    <w:p w14:paraId="44A2438E" w14:textId="295A27FD" w:rsidR="00661F0C" w:rsidRDefault="006427B1" w:rsidP="00C567D5">
      <w:pPr>
        <w:spacing w:line="360" w:lineRule="auto"/>
        <w:rPr>
          <w:rFonts w:cstheme="minorHAnsi"/>
        </w:rPr>
      </w:pPr>
      <w:r>
        <w:rPr>
          <w:rFonts w:eastAsia="Times New Roman" w:cstheme="minorHAnsi"/>
          <w:color w:val="1D2125"/>
          <w:kern w:val="36"/>
          <w:lang w:eastAsia="en-GB"/>
          <w14:ligatures w14:val="none"/>
        </w:rPr>
        <w:lastRenderedPageBreak/>
        <w:t xml:space="preserve">One of the first pedagogical  </w:t>
      </w:r>
      <w:r w:rsidR="00BE2BE2">
        <w:rPr>
          <w:rFonts w:eastAsia="Times New Roman" w:cstheme="minorHAnsi"/>
          <w:color w:val="1D2125"/>
          <w:kern w:val="36"/>
          <w:lang w:eastAsia="en-GB"/>
          <w14:ligatures w14:val="none"/>
        </w:rPr>
        <w:t>principle</w:t>
      </w:r>
      <w:r>
        <w:rPr>
          <w:rFonts w:eastAsia="Times New Roman" w:cstheme="minorHAnsi"/>
          <w:color w:val="1D2125"/>
          <w:kern w:val="36"/>
          <w:lang w:eastAsia="en-GB"/>
          <w14:ligatures w14:val="none"/>
        </w:rPr>
        <w:t>s</w:t>
      </w:r>
      <w:r w:rsidR="00BE2BE2">
        <w:rPr>
          <w:rFonts w:eastAsia="Times New Roman" w:cstheme="minorHAnsi"/>
          <w:color w:val="1D2125"/>
          <w:kern w:val="36"/>
          <w:lang w:eastAsia="en-GB"/>
          <w14:ligatures w14:val="none"/>
        </w:rPr>
        <w:t xml:space="preserve"> </w:t>
      </w:r>
      <w:r w:rsidR="00C567D5">
        <w:rPr>
          <w:rFonts w:eastAsia="Times New Roman" w:cstheme="minorHAnsi"/>
          <w:color w:val="1D2125"/>
          <w:kern w:val="36"/>
          <w:lang w:eastAsia="en-GB"/>
          <w14:ligatures w14:val="none"/>
        </w:rPr>
        <w:t xml:space="preserve">that </w:t>
      </w:r>
      <w:r w:rsidR="00BE2BE2">
        <w:rPr>
          <w:rFonts w:eastAsia="Times New Roman" w:cstheme="minorHAnsi"/>
          <w:color w:val="1D2125"/>
          <w:kern w:val="36"/>
          <w:lang w:eastAsia="en-GB"/>
          <w14:ligatures w14:val="none"/>
        </w:rPr>
        <w:t xml:space="preserve"> will be discus</w:t>
      </w:r>
      <w:r w:rsidR="00C567D5">
        <w:rPr>
          <w:rFonts w:eastAsia="Times New Roman" w:cstheme="minorHAnsi"/>
          <w:color w:val="1D2125"/>
          <w:kern w:val="36"/>
          <w:lang w:eastAsia="en-GB"/>
          <w14:ligatures w14:val="none"/>
        </w:rPr>
        <w:t>sed</w:t>
      </w:r>
      <w:r w:rsidR="00BE2BE2">
        <w:rPr>
          <w:rFonts w:eastAsia="Times New Roman" w:cstheme="minorHAnsi"/>
          <w:color w:val="1D2125"/>
          <w:kern w:val="36"/>
          <w:lang w:eastAsia="en-GB"/>
          <w14:ligatures w14:val="none"/>
        </w:rPr>
        <w:t xml:space="preserve"> is what blended approaches teachers use in their learning? Teachers use a variety of approaches to help engage students in learning</w:t>
      </w:r>
      <w:r w:rsidR="00687F98">
        <w:rPr>
          <w:rFonts w:eastAsia="Times New Roman" w:cstheme="minorHAnsi"/>
          <w:color w:val="1D2125"/>
          <w:kern w:val="36"/>
          <w:lang w:eastAsia="en-GB"/>
          <w14:ligatures w14:val="none"/>
        </w:rPr>
        <w:t>, i</w:t>
      </w:r>
      <w:r w:rsidR="00BE2BE2">
        <w:rPr>
          <w:rFonts w:eastAsia="Times New Roman" w:cstheme="minorHAnsi"/>
          <w:color w:val="1D2125"/>
          <w:kern w:val="36"/>
          <w:lang w:eastAsia="en-GB"/>
          <w14:ligatures w14:val="none"/>
        </w:rPr>
        <w:t xml:space="preserve">nteractive teaching methods can make lessons fun as well as engaging. </w:t>
      </w:r>
      <w:r w:rsidR="00C567D5">
        <w:rPr>
          <w:rFonts w:eastAsia="Times New Roman" w:cstheme="minorHAnsi"/>
          <w:color w:val="1D2125"/>
          <w:kern w:val="36"/>
          <w:lang w:eastAsia="en-GB"/>
          <w14:ligatures w14:val="none"/>
        </w:rPr>
        <w:t>On observation in a</w:t>
      </w:r>
      <w:r w:rsidR="00BE2BE2">
        <w:rPr>
          <w:rFonts w:eastAsia="Times New Roman" w:cstheme="minorHAnsi"/>
          <w:color w:val="1D2125"/>
          <w:kern w:val="36"/>
          <w:lang w:eastAsia="en-GB"/>
          <w14:ligatures w14:val="none"/>
        </w:rPr>
        <w:t xml:space="preserve"> placement </w:t>
      </w:r>
      <w:r w:rsidR="00C567D5">
        <w:rPr>
          <w:rFonts w:eastAsia="Times New Roman" w:cstheme="minorHAnsi"/>
          <w:color w:val="1D2125"/>
          <w:kern w:val="36"/>
          <w:lang w:eastAsia="en-GB"/>
          <w14:ligatures w14:val="none"/>
        </w:rPr>
        <w:t xml:space="preserve">setting </w:t>
      </w:r>
      <w:r w:rsidR="00BE2BE2">
        <w:rPr>
          <w:rFonts w:eastAsia="Times New Roman" w:cstheme="minorHAnsi"/>
          <w:color w:val="1D2125"/>
          <w:kern w:val="36"/>
          <w:lang w:eastAsia="en-GB"/>
          <w14:ligatures w14:val="none"/>
        </w:rPr>
        <w:t>the children were learning about World War II</w:t>
      </w:r>
      <w:r w:rsidR="00136ADA">
        <w:rPr>
          <w:rFonts w:eastAsia="Times New Roman" w:cstheme="minorHAnsi"/>
          <w:color w:val="1D2125"/>
          <w:kern w:val="36"/>
          <w:lang w:eastAsia="en-GB"/>
          <w14:ligatures w14:val="none"/>
        </w:rPr>
        <w:t>.</w:t>
      </w:r>
      <w:r w:rsidR="00C567D5">
        <w:rPr>
          <w:rFonts w:eastAsia="Times New Roman" w:cstheme="minorHAnsi"/>
          <w:color w:val="1D2125"/>
          <w:kern w:val="36"/>
          <w:lang w:eastAsia="en-GB"/>
          <w14:ligatures w14:val="none"/>
        </w:rPr>
        <w:t xml:space="preserve"> </w:t>
      </w:r>
      <w:r w:rsidR="00136ADA">
        <w:rPr>
          <w:rFonts w:eastAsia="Times New Roman" w:cstheme="minorHAnsi"/>
          <w:color w:val="1D2125"/>
          <w:kern w:val="36"/>
          <w:lang w:eastAsia="en-GB"/>
          <w14:ligatures w14:val="none"/>
        </w:rPr>
        <w:t>P</w:t>
      </w:r>
      <w:r w:rsidR="00C567D5">
        <w:rPr>
          <w:rFonts w:eastAsia="Times New Roman" w:cstheme="minorHAnsi"/>
          <w:color w:val="1D2125"/>
          <w:kern w:val="36"/>
          <w:lang w:eastAsia="en-GB"/>
          <w14:ligatures w14:val="none"/>
        </w:rPr>
        <w:t xml:space="preserve">upils </w:t>
      </w:r>
      <w:r w:rsidR="00BE2BE2">
        <w:rPr>
          <w:rFonts w:eastAsia="Times New Roman" w:cstheme="minorHAnsi"/>
          <w:color w:val="1D2125"/>
          <w:kern w:val="36"/>
          <w:lang w:eastAsia="en-GB"/>
          <w14:ligatures w14:val="none"/>
        </w:rPr>
        <w:t xml:space="preserve"> specifically looked at toys</w:t>
      </w:r>
      <w:r w:rsidR="00136ADA">
        <w:rPr>
          <w:rFonts w:eastAsia="Times New Roman" w:cstheme="minorHAnsi"/>
          <w:color w:val="1D2125"/>
          <w:kern w:val="36"/>
          <w:lang w:eastAsia="en-GB"/>
          <w14:ligatures w14:val="none"/>
        </w:rPr>
        <w:t xml:space="preserve"> and memorabilia </w:t>
      </w:r>
      <w:r w:rsidR="00BE2BE2">
        <w:rPr>
          <w:rFonts w:eastAsia="Times New Roman" w:cstheme="minorHAnsi"/>
          <w:color w:val="1D2125"/>
          <w:kern w:val="36"/>
          <w:lang w:eastAsia="en-GB"/>
          <w14:ligatures w14:val="none"/>
        </w:rPr>
        <w:t xml:space="preserve"> that children played with during that time. A local museum offered to bring in children’s toys from the 1940’s</w:t>
      </w:r>
      <w:r w:rsidR="00C567D5">
        <w:rPr>
          <w:rFonts w:eastAsia="Times New Roman" w:cstheme="minorHAnsi"/>
          <w:color w:val="1D2125"/>
          <w:kern w:val="36"/>
          <w:lang w:eastAsia="en-GB"/>
          <w14:ligatures w14:val="none"/>
        </w:rPr>
        <w:t xml:space="preserve"> where the pupils </w:t>
      </w:r>
      <w:r w:rsidR="00BE2BE2">
        <w:rPr>
          <w:rFonts w:eastAsia="Times New Roman" w:cstheme="minorHAnsi"/>
          <w:color w:val="1D2125"/>
          <w:kern w:val="36"/>
          <w:lang w:eastAsia="en-GB"/>
          <w14:ligatures w14:val="none"/>
        </w:rPr>
        <w:t xml:space="preserve"> got to hold and interact with. </w:t>
      </w:r>
      <w:r w:rsidR="00687F98">
        <w:rPr>
          <w:rFonts w:eastAsia="Times New Roman" w:cstheme="minorHAnsi"/>
          <w:color w:val="1D2125"/>
          <w:kern w:val="36"/>
          <w:lang w:eastAsia="en-GB"/>
          <w14:ligatures w14:val="none"/>
        </w:rPr>
        <w:t xml:space="preserve">Wood (2005) </w:t>
      </w:r>
      <w:r w:rsidR="00136ADA">
        <w:rPr>
          <w:rFonts w:eastAsia="Times New Roman" w:cstheme="minorHAnsi"/>
          <w:color w:val="1D2125"/>
          <w:kern w:val="36"/>
          <w:lang w:eastAsia="en-GB"/>
          <w14:ligatures w14:val="none"/>
        </w:rPr>
        <w:t>states</w:t>
      </w:r>
      <w:r w:rsidR="00687F98">
        <w:rPr>
          <w:rFonts w:eastAsia="Times New Roman" w:cstheme="minorHAnsi"/>
          <w:color w:val="1D2125"/>
          <w:kern w:val="36"/>
          <w:lang w:eastAsia="en-GB"/>
          <w14:ligatures w14:val="none"/>
        </w:rPr>
        <w:t xml:space="preserve"> that Pi</w:t>
      </w:r>
      <w:r w:rsidR="00BE2BE2">
        <w:rPr>
          <w:rFonts w:eastAsia="Times New Roman" w:cstheme="minorHAnsi"/>
          <w:color w:val="1D2125"/>
          <w:kern w:val="36"/>
          <w:lang w:eastAsia="en-GB"/>
          <w14:ligatures w14:val="none"/>
        </w:rPr>
        <w:t xml:space="preserve">aget believed that children are like scientist </w:t>
      </w:r>
      <w:r w:rsidR="00136ADA">
        <w:rPr>
          <w:rFonts w:eastAsia="Times New Roman" w:cstheme="minorHAnsi"/>
          <w:color w:val="1D2125"/>
          <w:kern w:val="36"/>
          <w:lang w:eastAsia="en-GB"/>
          <w14:ligatures w14:val="none"/>
        </w:rPr>
        <w:t xml:space="preserve">who </w:t>
      </w:r>
      <w:r w:rsidR="00BE2BE2">
        <w:rPr>
          <w:rFonts w:eastAsia="Times New Roman" w:cstheme="minorHAnsi"/>
          <w:color w:val="1D2125"/>
          <w:kern w:val="36"/>
          <w:lang w:eastAsia="en-GB"/>
          <w14:ligatures w14:val="none"/>
        </w:rPr>
        <w:t>explore the environment that they are in</w:t>
      </w:r>
      <w:r w:rsidR="00C567D5">
        <w:rPr>
          <w:rFonts w:eastAsia="Times New Roman" w:cstheme="minorHAnsi"/>
          <w:color w:val="1D2125"/>
          <w:kern w:val="36"/>
          <w:lang w:eastAsia="en-GB"/>
          <w14:ligatures w14:val="none"/>
        </w:rPr>
        <w:t xml:space="preserve"> which allows them </w:t>
      </w:r>
      <w:r w:rsidR="00BE2BE2">
        <w:rPr>
          <w:rFonts w:eastAsia="Times New Roman" w:cstheme="minorHAnsi"/>
          <w:color w:val="1D2125"/>
          <w:kern w:val="36"/>
          <w:lang w:eastAsia="en-GB"/>
          <w14:ligatures w14:val="none"/>
        </w:rPr>
        <w:t xml:space="preserve">to get a clearer understanding of the world around them. Holt (1982) agrees that children will learn </w:t>
      </w:r>
      <w:r w:rsidR="009800F1">
        <w:rPr>
          <w:rFonts w:eastAsia="Times New Roman" w:cstheme="minorHAnsi"/>
          <w:color w:val="1D2125"/>
          <w:kern w:val="36"/>
          <w:lang w:eastAsia="en-GB"/>
          <w14:ligatures w14:val="none"/>
        </w:rPr>
        <w:t>in their own time</w:t>
      </w:r>
      <w:r w:rsidR="00BE2BE2">
        <w:rPr>
          <w:rFonts w:eastAsia="Times New Roman" w:cstheme="minorHAnsi"/>
          <w:color w:val="1D2125"/>
          <w:kern w:val="36"/>
          <w:lang w:eastAsia="en-GB"/>
          <w14:ligatures w14:val="none"/>
        </w:rPr>
        <w:t xml:space="preserve"> when they are given the space, freedom and resources.</w:t>
      </w:r>
      <w:r w:rsidR="00C567D5">
        <w:rPr>
          <w:rFonts w:eastAsia="Times New Roman" w:cstheme="minorHAnsi"/>
          <w:color w:val="1D2125"/>
          <w:kern w:val="36"/>
          <w:lang w:eastAsia="en-GB"/>
          <w14:ligatures w14:val="none"/>
        </w:rPr>
        <w:t xml:space="preserve"> Furthermore, </w:t>
      </w:r>
      <w:r w:rsidR="00BE2BE2">
        <w:rPr>
          <w:rFonts w:eastAsia="Times New Roman" w:cstheme="minorHAnsi"/>
          <w:color w:val="1D2125"/>
          <w:kern w:val="36"/>
          <w:lang w:eastAsia="en-GB"/>
          <w14:ligatures w14:val="none"/>
        </w:rPr>
        <w:t xml:space="preserve"> </w:t>
      </w:r>
      <w:r w:rsidR="00C567D5">
        <w:rPr>
          <w:rFonts w:eastAsia="Times New Roman" w:cstheme="minorHAnsi"/>
          <w:color w:val="1D2125"/>
          <w:kern w:val="36"/>
          <w:lang w:eastAsia="en-GB"/>
          <w14:ligatures w14:val="none"/>
        </w:rPr>
        <w:t>h</w:t>
      </w:r>
      <w:r w:rsidR="00BE2BE2">
        <w:rPr>
          <w:rFonts w:eastAsia="Times New Roman" w:cstheme="minorHAnsi"/>
          <w:color w:val="1D2125"/>
          <w:kern w:val="36"/>
          <w:lang w:eastAsia="en-GB"/>
          <w14:ligatures w14:val="none"/>
        </w:rPr>
        <w:t>alf way through the term the children dressed up as evacuees</w:t>
      </w:r>
      <w:r w:rsidR="00136ADA">
        <w:rPr>
          <w:rFonts w:eastAsia="Times New Roman" w:cstheme="minorHAnsi"/>
          <w:color w:val="1D2125"/>
          <w:kern w:val="36"/>
          <w:lang w:eastAsia="en-GB"/>
          <w14:ligatures w14:val="none"/>
        </w:rPr>
        <w:t xml:space="preserve"> from World War Two </w:t>
      </w:r>
      <w:r w:rsidR="00BE2BE2">
        <w:rPr>
          <w:rFonts w:eastAsia="Times New Roman" w:cstheme="minorHAnsi"/>
          <w:color w:val="1D2125"/>
          <w:kern w:val="36"/>
          <w:lang w:eastAsia="en-GB"/>
          <w14:ligatures w14:val="none"/>
        </w:rPr>
        <w:t>and the teacher had a number of interactive engaging activities to do throughout the day</w:t>
      </w:r>
      <w:r w:rsidR="00661F0C">
        <w:rPr>
          <w:rFonts w:eastAsia="Times New Roman" w:cstheme="minorHAnsi"/>
          <w:color w:val="1D2125"/>
          <w:kern w:val="36"/>
          <w:lang w:eastAsia="en-GB"/>
          <w14:ligatures w14:val="none"/>
        </w:rPr>
        <w:t xml:space="preserve">. The activities observed were </w:t>
      </w:r>
      <w:r w:rsidR="00BE2BE2">
        <w:rPr>
          <w:rFonts w:eastAsia="Times New Roman" w:cstheme="minorHAnsi"/>
          <w:color w:val="1D2125"/>
          <w:kern w:val="36"/>
          <w:lang w:eastAsia="en-GB"/>
          <w14:ligatures w14:val="none"/>
        </w:rPr>
        <w:t xml:space="preserve">writing their own ration list and writing a descriptive piece of writing of how they would feel to be an evacuee. </w:t>
      </w:r>
      <w:r w:rsidR="00BE2BE2">
        <w:rPr>
          <w:rFonts w:cstheme="minorHAnsi"/>
        </w:rPr>
        <w:t xml:space="preserve">Johnson and Watts (2018) suggest that this could </w:t>
      </w:r>
      <w:r w:rsidR="00C567D5">
        <w:rPr>
          <w:rFonts w:cstheme="minorHAnsi"/>
        </w:rPr>
        <w:t>be seen</w:t>
      </w:r>
      <w:r w:rsidR="00BE2BE2">
        <w:rPr>
          <w:rFonts w:cstheme="minorHAnsi"/>
        </w:rPr>
        <w:t xml:space="preserve"> as</w:t>
      </w:r>
      <w:r w:rsidR="00C567D5">
        <w:rPr>
          <w:rFonts w:cstheme="minorHAnsi"/>
        </w:rPr>
        <w:t xml:space="preserve"> a</w:t>
      </w:r>
      <w:r w:rsidR="00BE2BE2">
        <w:rPr>
          <w:rFonts w:cstheme="minorHAnsi"/>
        </w:rPr>
        <w:t xml:space="preserve"> positive </w:t>
      </w:r>
      <w:r w:rsidR="00C567D5">
        <w:rPr>
          <w:rFonts w:cstheme="minorHAnsi"/>
        </w:rPr>
        <w:t>learning experience</w:t>
      </w:r>
      <w:r w:rsidR="00661F0C">
        <w:rPr>
          <w:rFonts w:cstheme="minorHAnsi"/>
        </w:rPr>
        <w:t xml:space="preserve"> as it</w:t>
      </w:r>
      <w:r w:rsidR="00C567D5">
        <w:rPr>
          <w:rFonts w:cstheme="minorHAnsi"/>
        </w:rPr>
        <w:t xml:space="preserve"> allow</w:t>
      </w:r>
      <w:r w:rsidR="00661F0C">
        <w:rPr>
          <w:rFonts w:cstheme="minorHAnsi"/>
        </w:rPr>
        <w:t>s</w:t>
      </w:r>
      <w:r w:rsidR="00C567D5">
        <w:rPr>
          <w:rFonts w:cstheme="minorHAnsi"/>
        </w:rPr>
        <w:t xml:space="preserve"> </w:t>
      </w:r>
      <w:r w:rsidR="00BE2BE2">
        <w:rPr>
          <w:rFonts w:cstheme="minorHAnsi"/>
        </w:rPr>
        <w:t xml:space="preserve"> child</w:t>
      </w:r>
      <w:r w:rsidR="00C567D5">
        <w:rPr>
          <w:rFonts w:cstheme="minorHAnsi"/>
        </w:rPr>
        <w:t>ren</w:t>
      </w:r>
      <w:r w:rsidR="00BE2BE2">
        <w:rPr>
          <w:rFonts w:cstheme="minorHAnsi"/>
        </w:rPr>
        <w:t xml:space="preserve"> to be more creative in their learning specially through imaginary play</w:t>
      </w:r>
      <w:r w:rsidR="00661F0C">
        <w:rPr>
          <w:rFonts w:cstheme="minorHAnsi"/>
        </w:rPr>
        <w:t xml:space="preserve"> this can support children of all abilities.</w:t>
      </w:r>
      <w:r w:rsidR="00BE2BE2">
        <w:rPr>
          <w:rFonts w:cstheme="minorHAnsi"/>
        </w:rPr>
        <w:t xml:space="preserve"> </w:t>
      </w:r>
    </w:p>
    <w:p w14:paraId="21BA76CB" w14:textId="0D0CE83D" w:rsidR="008C73F6" w:rsidRDefault="00BE2BE2" w:rsidP="00CB355E">
      <w:pPr>
        <w:spacing w:line="360" w:lineRule="auto"/>
        <w:rPr>
          <w:rFonts w:eastAsia="Times New Roman" w:cstheme="minorHAnsi"/>
          <w:color w:val="000000" w:themeColor="text1"/>
        </w:rPr>
      </w:pPr>
      <w:r>
        <w:rPr>
          <w:rFonts w:cstheme="minorHAnsi"/>
        </w:rPr>
        <w:t xml:space="preserve">In some classes there are children who </w:t>
      </w:r>
      <w:r w:rsidR="00C567D5">
        <w:rPr>
          <w:rFonts w:cstheme="minorHAnsi"/>
        </w:rPr>
        <w:t>are not</w:t>
      </w:r>
      <w:r>
        <w:rPr>
          <w:rFonts w:cstheme="minorHAnsi"/>
        </w:rPr>
        <w:t xml:space="preserve"> as advanced as other children, teachers </w:t>
      </w:r>
      <w:r w:rsidR="00661F0C">
        <w:rPr>
          <w:rFonts w:cstheme="minorHAnsi"/>
        </w:rPr>
        <w:t>would</w:t>
      </w:r>
      <w:r>
        <w:rPr>
          <w:rFonts w:cstheme="minorHAnsi"/>
        </w:rPr>
        <w:t xml:space="preserve"> have to adapt on their teaching strategies </w:t>
      </w:r>
      <w:r w:rsidR="00C567D5">
        <w:rPr>
          <w:rFonts w:cstheme="minorHAnsi"/>
        </w:rPr>
        <w:t>for</w:t>
      </w:r>
      <w:r>
        <w:rPr>
          <w:rFonts w:cstheme="minorHAnsi"/>
        </w:rPr>
        <w:t xml:space="preserve"> the children </w:t>
      </w:r>
      <w:r w:rsidR="00CB355E">
        <w:rPr>
          <w:rFonts w:cstheme="minorHAnsi"/>
        </w:rPr>
        <w:t xml:space="preserve">so they </w:t>
      </w:r>
      <w:r>
        <w:rPr>
          <w:rFonts w:cstheme="minorHAnsi"/>
        </w:rPr>
        <w:t>feel included in the learning. Some teacher</w:t>
      </w:r>
      <w:r w:rsidR="004F7378">
        <w:rPr>
          <w:rFonts w:cstheme="minorHAnsi"/>
        </w:rPr>
        <w:t>s</w:t>
      </w:r>
      <w:r>
        <w:rPr>
          <w:rFonts w:cstheme="minorHAnsi"/>
        </w:rPr>
        <w:t xml:space="preserve"> refer to</w:t>
      </w:r>
      <w:r>
        <w:rPr>
          <w:rFonts w:eastAsia="Times New Roman" w:cstheme="minorHAnsi"/>
          <w:color w:val="000000" w:themeColor="text1"/>
        </w:rPr>
        <w:t xml:space="preserve"> Vygotsky</w:t>
      </w:r>
      <w:r w:rsidR="00CB355E">
        <w:rPr>
          <w:rFonts w:eastAsia="Times New Roman" w:cstheme="minorHAnsi"/>
          <w:color w:val="000000" w:themeColor="text1"/>
        </w:rPr>
        <w:t>’s</w:t>
      </w:r>
      <w:r>
        <w:rPr>
          <w:rFonts w:eastAsia="Times New Roman" w:cstheme="minorHAnsi"/>
          <w:color w:val="000000" w:themeColor="text1"/>
        </w:rPr>
        <w:t xml:space="preserve"> theory of Zone of proximal development (ZPD) in Oates and Grayson (2004) </w:t>
      </w:r>
      <w:r w:rsidR="009800F1">
        <w:rPr>
          <w:rFonts w:eastAsia="Times New Roman" w:cstheme="minorHAnsi"/>
          <w:color w:val="000000" w:themeColor="text1"/>
        </w:rPr>
        <w:t>comment</w:t>
      </w:r>
      <w:r>
        <w:rPr>
          <w:rFonts w:eastAsia="Times New Roman" w:cstheme="minorHAnsi"/>
          <w:color w:val="000000" w:themeColor="text1"/>
        </w:rPr>
        <w:t xml:space="preserve"> how </w:t>
      </w:r>
      <w:r w:rsidR="009800F1">
        <w:rPr>
          <w:rFonts w:eastAsia="Times New Roman" w:cstheme="minorHAnsi"/>
          <w:color w:val="000000" w:themeColor="text1"/>
        </w:rPr>
        <w:t>letting a student who is more knowledgeable work with a student who has little understanding can be useful.</w:t>
      </w:r>
      <w:r>
        <w:rPr>
          <w:rFonts w:eastAsia="Times New Roman" w:cstheme="minorHAnsi"/>
          <w:color w:val="000000" w:themeColor="text1"/>
        </w:rPr>
        <w:t xml:space="preserve"> However</w:t>
      </w:r>
      <w:r w:rsidR="006D40BA">
        <w:rPr>
          <w:rFonts w:eastAsia="Times New Roman" w:cstheme="minorHAnsi"/>
          <w:color w:val="000000" w:themeColor="text1"/>
        </w:rPr>
        <w:t>,</w:t>
      </w:r>
      <w:r>
        <w:rPr>
          <w:rFonts w:eastAsia="Times New Roman" w:cstheme="minorHAnsi"/>
          <w:color w:val="000000" w:themeColor="text1"/>
        </w:rPr>
        <w:t xml:space="preserve"> in contrast to Vygotsky, Lui and Matthews (2005) comment that a child can work on their own and can</w:t>
      </w:r>
      <w:r w:rsidR="00FD5E96">
        <w:rPr>
          <w:rFonts w:eastAsia="Times New Roman" w:cstheme="minorHAnsi"/>
          <w:color w:val="000000" w:themeColor="text1"/>
        </w:rPr>
        <w:t xml:space="preserve"> also</w:t>
      </w:r>
      <w:r>
        <w:rPr>
          <w:rFonts w:eastAsia="Times New Roman" w:cstheme="minorHAnsi"/>
          <w:color w:val="000000" w:themeColor="text1"/>
        </w:rPr>
        <w:t xml:space="preserve"> achieve above the social norms once they have a personal understanding.</w:t>
      </w:r>
      <w:r w:rsidR="0054786F">
        <w:rPr>
          <w:rFonts w:eastAsia="Times New Roman" w:cstheme="minorHAnsi"/>
          <w:color w:val="000000" w:themeColor="text1"/>
        </w:rPr>
        <w:t xml:space="preserve"> Huong (2007) agrees with Lui and Matthews and does not state in </w:t>
      </w:r>
      <w:r w:rsidR="00FD5E96">
        <w:rPr>
          <w:rFonts w:eastAsia="Times New Roman" w:cstheme="minorHAnsi"/>
          <w:color w:val="000000" w:themeColor="text1"/>
        </w:rPr>
        <w:t xml:space="preserve">Vygotsky theory </w:t>
      </w:r>
      <w:r w:rsidR="0054786F">
        <w:rPr>
          <w:rFonts w:eastAsia="Times New Roman" w:cstheme="minorHAnsi"/>
          <w:color w:val="000000" w:themeColor="text1"/>
        </w:rPr>
        <w:t xml:space="preserve"> the child</w:t>
      </w:r>
      <w:r w:rsidR="00FD5E96">
        <w:rPr>
          <w:rFonts w:eastAsia="Times New Roman" w:cstheme="minorHAnsi"/>
          <w:color w:val="000000" w:themeColor="text1"/>
        </w:rPr>
        <w:t>’s</w:t>
      </w:r>
      <w:r w:rsidR="0054786F">
        <w:rPr>
          <w:rFonts w:eastAsia="Times New Roman" w:cstheme="minorHAnsi"/>
          <w:color w:val="000000" w:themeColor="text1"/>
        </w:rPr>
        <w:t xml:space="preserve"> abilities and how capable the </w:t>
      </w:r>
      <w:r w:rsidR="00FD5E96">
        <w:rPr>
          <w:rFonts w:eastAsia="Times New Roman" w:cstheme="minorHAnsi"/>
          <w:color w:val="000000" w:themeColor="text1"/>
        </w:rPr>
        <w:t>children</w:t>
      </w:r>
      <w:r w:rsidR="0054786F">
        <w:rPr>
          <w:rFonts w:eastAsia="Times New Roman" w:cstheme="minorHAnsi"/>
          <w:color w:val="000000" w:themeColor="text1"/>
        </w:rPr>
        <w:t xml:space="preserve"> are when using the MKO. This could affect the child’s outcomes </w:t>
      </w:r>
      <w:r w:rsidR="006D40BA">
        <w:rPr>
          <w:rFonts w:eastAsia="Times New Roman" w:cstheme="minorHAnsi"/>
          <w:color w:val="000000" w:themeColor="text1"/>
        </w:rPr>
        <w:t xml:space="preserve"> </w:t>
      </w:r>
      <w:r w:rsidR="0054786F">
        <w:rPr>
          <w:rFonts w:eastAsia="Times New Roman" w:cstheme="minorHAnsi"/>
          <w:color w:val="000000" w:themeColor="text1"/>
        </w:rPr>
        <w:t>depending on the capabilities of the MKO. It is unclear how the theory  measures a child’s capabilities, learning and motivational needs</w:t>
      </w:r>
      <w:r w:rsidR="00CB355E">
        <w:rPr>
          <w:rFonts w:eastAsia="Times New Roman" w:cstheme="minorHAnsi"/>
          <w:color w:val="000000" w:themeColor="text1"/>
        </w:rPr>
        <w:t>.</w:t>
      </w:r>
      <w:r w:rsidR="0054786F">
        <w:rPr>
          <w:rFonts w:eastAsia="Times New Roman" w:cstheme="minorHAnsi"/>
          <w:color w:val="000000" w:themeColor="text1"/>
        </w:rPr>
        <w:t xml:space="preserve"> </w:t>
      </w:r>
    </w:p>
    <w:p w14:paraId="4FFB5D47" w14:textId="75F3F33A" w:rsidR="00BE2BE2" w:rsidRDefault="006D40BA" w:rsidP="00C567D5">
      <w:pPr>
        <w:spacing w:line="360" w:lineRule="auto"/>
        <w:rPr>
          <w:rFonts w:eastAsia="Times New Roman" w:cstheme="minorHAnsi"/>
          <w:color w:val="1D2125"/>
          <w:kern w:val="36"/>
          <w:lang w:eastAsia="en-GB"/>
          <w14:ligatures w14:val="none"/>
        </w:rPr>
      </w:pPr>
      <w:r>
        <w:rPr>
          <w:rFonts w:eastAsia="Times New Roman" w:cstheme="minorHAnsi"/>
          <w:color w:val="000000" w:themeColor="text1"/>
        </w:rPr>
        <w:t xml:space="preserve">Meanwhile, </w:t>
      </w:r>
      <w:r w:rsidR="0016396B">
        <w:rPr>
          <w:rFonts w:eastAsia="Times New Roman" w:cstheme="minorHAnsi"/>
          <w:color w:val="000000" w:themeColor="text1"/>
        </w:rPr>
        <w:t xml:space="preserve"> </w:t>
      </w:r>
      <w:r w:rsidR="00AC5554">
        <w:rPr>
          <w:rFonts w:eastAsia="Times New Roman" w:cstheme="minorHAnsi"/>
          <w:color w:val="000000" w:themeColor="text1"/>
        </w:rPr>
        <w:t>an</w:t>
      </w:r>
      <w:r w:rsidR="004F7378">
        <w:rPr>
          <w:rFonts w:eastAsia="Times New Roman" w:cstheme="minorHAnsi"/>
          <w:color w:val="000000" w:themeColor="text1"/>
        </w:rPr>
        <w:t>other</w:t>
      </w:r>
      <w:r w:rsidR="0016396B">
        <w:rPr>
          <w:rFonts w:eastAsia="Times New Roman" w:cstheme="minorHAnsi"/>
          <w:color w:val="000000" w:themeColor="text1"/>
        </w:rPr>
        <w:t xml:space="preserve"> approach that </w:t>
      </w:r>
      <w:r w:rsidR="00D9400C">
        <w:rPr>
          <w:rFonts w:eastAsia="Times New Roman" w:cstheme="minorHAnsi"/>
          <w:color w:val="000000" w:themeColor="text1"/>
        </w:rPr>
        <w:t>teachers</w:t>
      </w:r>
      <w:r>
        <w:rPr>
          <w:rFonts w:eastAsia="Times New Roman" w:cstheme="minorHAnsi"/>
          <w:color w:val="000000" w:themeColor="text1"/>
        </w:rPr>
        <w:t xml:space="preserve"> can </w:t>
      </w:r>
      <w:r w:rsidR="0016396B">
        <w:rPr>
          <w:rFonts w:eastAsia="Times New Roman" w:cstheme="minorHAnsi"/>
          <w:color w:val="000000" w:themeColor="text1"/>
        </w:rPr>
        <w:t>use is incorporating images ,videos and audio clips within the lessons</w:t>
      </w:r>
      <w:r w:rsidR="00CB355E">
        <w:rPr>
          <w:rFonts w:eastAsia="Times New Roman" w:cstheme="minorHAnsi"/>
          <w:color w:val="000000" w:themeColor="text1"/>
        </w:rPr>
        <w:t xml:space="preserve"> and other activities</w:t>
      </w:r>
      <w:r w:rsidR="0016396B">
        <w:rPr>
          <w:rFonts w:eastAsia="Times New Roman" w:cstheme="minorHAnsi"/>
          <w:color w:val="000000" w:themeColor="text1"/>
        </w:rPr>
        <w:t>. For example if a teacher was teaching a geography class, teacher</w:t>
      </w:r>
      <w:r w:rsidR="006427B1">
        <w:rPr>
          <w:rFonts w:eastAsia="Times New Roman" w:cstheme="minorHAnsi"/>
          <w:color w:val="000000" w:themeColor="text1"/>
        </w:rPr>
        <w:t xml:space="preserve">s </w:t>
      </w:r>
      <w:r w:rsidR="0016396B">
        <w:rPr>
          <w:rFonts w:eastAsia="Times New Roman" w:cstheme="minorHAnsi"/>
          <w:color w:val="000000" w:themeColor="text1"/>
        </w:rPr>
        <w:t xml:space="preserve">could use </w:t>
      </w:r>
      <w:r w:rsidR="00B2412E">
        <w:rPr>
          <w:rFonts w:eastAsia="Times New Roman" w:cstheme="minorHAnsi"/>
          <w:color w:val="000000" w:themeColor="text1"/>
        </w:rPr>
        <w:t xml:space="preserve"> visual aids such as </w:t>
      </w:r>
      <w:r w:rsidR="0016396B">
        <w:rPr>
          <w:rFonts w:eastAsia="Times New Roman" w:cstheme="minorHAnsi"/>
          <w:color w:val="000000" w:themeColor="text1"/>
        </w:rPr>
        <w:t>map</w:t>
      </w:r>
      <w:r w:rsidR="00B2412E">
        <w:rPr>
          <w:rFonts w:eastAsia="Times New Roman" w:cstheme="minorHAnsi"/>
          <w:color w:val="000000" w:themeColor="text1"/>
        </w:rPr>
        <w:t>s</w:t>
      </w:r>
      <w:r w:rsidR="0016396B">
        <w:rPr>
          <w:rFonts w:eastAsia="Times New Roman" w:cstheme="minorHAnsi"/>
          <w:color w:val="000000" w:themeColor="text1"/>
        </w:rPr>
        <w:t xml:space="preserve"> and virtual tours to explore cities</w:t>
      </w:r>
      <w:r w:rsidR="00CB355E">
        <w:rPr>
          <w:rFonts w:eastAsia="Times New Roman" w:cstheme="minorHAnsi"/>
          <w:color w:val="000000" w:themeColor="text1"/>
        </w:rPr>
        <w:t xml:space="preserve"> across the world</w:t>
      </w:r>
      <w:r w:rsidR="0016396B">
        <w:rPr>
          <w:rFonts w:eastAsia="Times New Roman" w:cstheme="minorHAnsi"/>
          <w:color w:val="000000" w:themeColor="text1"/>
        </w:rPr>
        <w:t>.</w:t>
      </w:r>
      <w:r w:rsidR="00661F0C">
        <w:rPr>
          <w:rFonts w:eastAsia="Times New Roman" w:cstheme="minorHAnsi"/>
          <w:color w:val="000000" w:themeColor="text1"/>
        </w:rPr>
        <w:t xml:space="preserve"> </w:t>
      </w:r>
      <w:r w:rsidR="00F174B5">
        <w:rPr>
          <w:rFonts w:eastAsia="Times New Roman" w:cstheme="minorHAnsi"/>
          <w:color w:val="000000" w:themeColor="text1"/>
        </w:rPr>
        <w:t xml:space="preserve"> Using </w:t>
      </w:r>
      <w:r w:rsidR="00661F0C">
        <w:rPr>
          <w:rFonts w:eastAsia="Times New Roman" w:cstheme="minorHAnsi"/>
          <w:color w:val="000000" w:themeColor="text1"/>
        </w:rPr>
        <w:t xml:space="preserve"> visual </w:t>
      </w:r>
      <w:r w:rsidR="00F174B5">
        <w:rPr>
          <w:rFonts w:eastAsia="Times New Roman" w:cstheme="minorHAnsi"/>
          <w:color w:val="000000" w:themeColor="text1"/>
        </w:rPr>
        <w:t xml:space="preserve">resources like this can be </w:t>
      </w:r>
      <w:r w:rsidR="008C73F6">
        <w:rPr>
          <w:rFonts w:eastAsia="Times New Roman" w:cstheme="minorHAnsi"/>
          <w:color w:val="000000" w:themeColor="text1"/>
        </w:rPr>
        <w:t xml:space="preserve">a </w:t>
      </w:r>
      <w:r w:rsidR="00F174B5">
        <w:rPr>
          <w:rFonts w:eastAsia="Times New Roman" w:cstheme="minorHAnsi"/>
          <w:color w:val="000000" w:themeColor="text1"/>
        </w:rPr>
        <w:t xml:space="preserve">powerful </w:t>
      </w:r>
      <w:r w:rsidR="008C73F6">
        <w:rPr>
          <w:rFonts w:eastAsia="Times New Roman" w:cstheme="minorHAnsi"/>
          <w:color w:val="000000" w:themeColor="text1"/>
        </w:rPr>
        <w:t xml:space="preserve">tool </w:t>
      </w:r>
      <w:r w:rsidR="00F174B5">
        <w:rPr>
          <w:rFonts w:eastAsia="Times New Roman" w:cstheme="minorHAnsi"/>
          <w:color w:val="000000" w:themeColor="text1"/>
        </w:rPr>
        <w:t xml:space="preserve">for children </w:t>
      </w:r>
      <w:r w:rsidR="008C73F6">
        <w:rPr>
          <w:rFonts w:eastAsia="Times New Roman" w:cstheme="minorHAnsi"/>
          <w:color w:val="000000" w:themeColor="text1"/>
        </w:rPr>
        <w:t>that are</w:t>
      </w:r>
      <w:r w:rsidR="00F174B5">
        <w:rPr>
          <w:rFonts w:eastAsia="Times New Roman" w:cstheme="minorHAnsi"/>
          <w:color w:val="000000" w:themeColor="text1"/>
        </w:rPr>
        <w:t xml:space="preserve"> visual learners, and using visual tools can be beneficial with their engagement.</w:t>
      </w:r>
      <w:r w:rsidR="00661F0C">
        <w:rPr>
          <w:rFonts w:eastAsia="Times New Roman" w:cstheme="minorHAnsi"/>
          <w:color w:val="000000" w:themeColor="text1"/>
        </w:rPr>
        <w:t xml:space="preserve"> </w:t>
      </w:r>
      <w:r w:rsidR="004F7378">
        <w:rPr>
          <w:rFonts w:eastAsia="Times New Roman" w:cstheme="minorHAnsi"/>
          <w:color w:val="000000" w:themeColor="text1"/>
        </w:rPr>
        <w:t>While volunteering</w:t>
      </w:r>
      <w:r w:rsidR="00CB355E">
        <w:rPr>
          <w:rFonts w:eastAsia="Times New Roman" w:cstheme="minorHAnsi"/>
          <w:color w:val="000000" w:themeColor="text1"/>
        </w:rPr>
        <w:t xml:space="preserve"> in a school,</w:t>
      </w:r>
      <w:r w:rsidR="004F7378">
        <w:rPr>
          <w:rFonts w:eastAsia="Times New Roman" w:cstheme="minorHAnsi"/>
          <w:color w:val="000000" w:themeColor="text1"/>
        </w:rPr>
        <w:t xml:space="preserve"> </w:t>
      </w:r>
      <w:r w:rsidR="00661F0C">
        <w:rPr>
          <w:rFonts w:eastAsia="Times New Roman" w:cstheme="minorHAnsi"/>
          <w:color w:val="000000" w:themeColor="text1"/>
        </w:rPr>
        <w:t xml:space="preserve"> there was an opportunity to </w:t>
      </w:r>
      <w:r w:rsidR="00EC5177">
        <w:rPr>
          <w:rFonts w:eastAsia="Times New Roman" w:cstheme="minorHAnsi"/>
          <w:color w:val="000000" w:themeColor="text1"/>
        </w:rPr>
        <w:t xml:space="preserve"> work in an Special Teaching Facility (STF) I</w:t>
      </w:r>
      <w:r w:rsidR="00AE091C">
        <w:rPr>
          <w:rFonts w:eastAsia="Times New Roman" w:cstheme="minorHAnsi"/>
          <w:color w:val="000000" w:themeColor="text1"/>
        </w:rPr>
        <w:t>t was</w:t>
      </w:r>
      <w:r w:rsidR="00EC5177">
        <w:rPr>
          <w:rFonts w:eastAsia="Times New Roman" w:cstheme="minorHAnsi"/>
          <w:color w:val="000000" w:themeColor="text1"/>
        </w:rPr>
        <w:t xml:space="preserve"> noticed almost all of their teaching resources and lessons are visual with bright colours and big text</w:t>
      </w:r>
      <w:r w:rsidR="00AE091C">
        <w:rPr>
          <w:rFonts w:eastAsia="Times New Roman" w:cstheme="minorHAnsi"/>
          <w:color w:val="000000" w:themeColor="text1"/>
        </w:rPr>
        <w:t>.</w:t>
      </w:r>
      <w:r w:rsidR="00EC5177">
        <w:rPr>
          <w:rFonts w:eastAsia="Times New Roman" w:cstheme="minorHAnsi"/>
          <w:color w:val="000000" w:themeColor="text1"/>
        </w:rPr>
        <w:t xml:space="preserve"> </w:t>
      </w:r>
      <w:r w:rsidR="00EC5177">
        <w:rPr>
          <w:rFonts w:eastAsia="Times New Roman" w:cstheme="minorHAnsi"/>
          <w:color w:val="000000" w:themeColor="text1"/>
        </w:rPr>
        <w:lastRenderedPageBreak/>
        <w:t xml:space="preserve">Welsch (2021) comments that children who are autistic </w:t>
      </w:r>
      <w:r w:rsidR="00174DA0">
        <w:rPr>
          <w:rFonts w:eastAsia="Times New Roman" w:cstheme="minorHAnsi"/>
          <w:color w:val="000000" w:themeColor="text1"/>
        </w:rPr>
        <w:t>work better when they are being provided with work that is through</w:t>
      </w:r>
      <w:r w:rsidR="00CB355E">
        <w:rPr>
          <w:rFonts w:eastAsia="Times New Roman" w:cstheme="minorHAnsi"/>
          <w:color w:val="000000" w:themeColor="text1"/>
        </w:rPr>
        <w:t xml:space="preserve"> a</w:t>
      </w:r>
      <w:r w:rsidR="00174DA0">
        <w:rPr>
          <w:rFonts w:eastAsia="Times New Roman" w:cstheme="minorHAnsi"/>
          <w:color w:val="000000" w:themeColor="text1"/>
        </w:rPr>
        <w:t xml:space="preserve"> visual le</w:t>
      </w:r>
      <w:r w:rsidR="00AE091C">
        <w:rPr>
          <w:rFonts w:eastAsia="Times New Roman" w:cstheme="minorHAnsi"/>
          <w:color w:val="000000" w:themeColor="text1"/>
        </w:rPr>
        <w:t>ns</w:t>
      </w:r>
      <w:r w:rsidR="00174DA0">
        <w:rPr>
          <w:rFonts w:eastAsia="Times New Roman" w:cstheme="minorHAnsi"/>
          <w:color w:val="000000" w:themeColor="text1"/>
        </w:rPr>
        <w:t>.</w:t>
      </w:r>
    </w:p>
    <w:p w14:paraId="79363D43" w14:textId="5CF15CBF" w:rsidR="00BE2BE2" w:rsidRDefault="008C73F6" w:rsidP="00C567D5">
      <w:pPr>
        <w:spacing w:line="360" w:lineRule="auto"/>
        <w:rPr>
          <w:rFonts w:cstheme="minorHAnsi"/>
        </w:rPr>
      </w:pPr>
      <w:r>
        <w:rPr>
          <w:rFonts w:eastAsia="Times New Roman" w:cstheme="minorHAnsi"/>
          <w:color w:val="1D2125"/>
          <w:kern w:val="36"/>
          <w:lang w:eastAsia="en-GB"/>
          <w14:ligatures w14:val="none"/>
        </w:rPr>
        <w:t xml:space="preserve">The last effective approach  </w:t>
      </w:r>
      <w:r w:rsidR="00C77E3A">
        <w:rPr>
          <w:rFonts w:eastAsia="Times New Roman" w:cstheme="minorHAnsi"/>
          <w:color w:val="1D2125"/>
          <w:kern w:val="36"/>
          <w:lang w:eastAsia="en-GB"/>
          <w14:ligatures w14:val="none"/>
        </w:rPr>
        <w:t xml:space="preserve">that will be </w:t>
      </w:r>
      <w:r>
        <w:rPr>
          <w:rFonts w:eastAsia="Times New Roman" w:cstheme="minorHAnsi"/>
          <w:color w:val="1D2125"/>
          <w:kern w:val="36"/>
          <w:lang w:eastAsia="en-GB"/>
          <w14:ligatures w14:val="none"/>
        </w:rPr>
        <w:t xml:space="preserve"> discus</w:t>
      </w:r>
      <w:r w:rsidR="00C77E3A">
        <w:rPr>
          <w:rFonts w:eastAsia="Times New Roman" w:cstheme="minorHAnsi"/>
          <w:color w:val="1D2125"/>
          <w:kern w:val="36"/>
          <w:lang w:eastAsia="en-GB"/>
          <w14:ligatures w14:val="none"/>
        </w:rPr>
        <w:t>sed</w:t>
      </w:r>
      <w:r w:rsidR="00BE2BE2">
        <w:rPr>
          <w:rFonts w:cstheme="minorHAnsi"/>
        </w:rPr>
        <w:t xml:space="preserve"> is</w:t>
      </w:r>
      <w:r w:rsidR="00C77E3A">
        <w:rPr>
          <w:rFonts w:cstheme="minorHAnsi"/>
        </w:rPr>
        <w:t xml:space="preserve"> an </w:t>
      </w:r>
      <w:r w:rsidR="00BE2BE2">
        <w:rPr>
          <w:rFonts w:cstheme="minorHAnsi"/>
        </w:rPr>
        <w:t xml:space="preserve"> assessment for learning, teachers use this to gather information about their students’ Knowledge and understanding of their work. The teacher can then adjust their teaching to how it best supports their students learning. Teachers use this approach by incorporating quizzes and discussions, to understand the</w:t>
      </w:r>
      <w:r w:rsidR="00CB355E">
        <w:rPr>
          <w:rFonts w:cstheme="minorHAnsi"/>
        </w:rPr>
        <w:t xml:space="preserve"> level of their pupils understanding</w:t>
      </w:r>
      <w:r w:rsidR="00BE2BE2">
        <w:rPr>
          <w:rFonts w:cstheme="minorHAnsi"/>
        </w:rPr>
        <w:t xml:space="preserve">. </w:t>
      </w:r>
      <w:r w:rsidR="00AE091C">
        <w:rPr>
          <w:rFonts w:cstheme="minorHAnsi"/>
        </w:rPr>
        <w:t>In addition, t</w:t>
      </w:r>
      <w:r w:rsidR="00BE2BE2">
        <w:rPr>
          <w:rFonts w:cstheme="minorHAnsi"/>
        </w:rPr>
        <w:t xml:space="preserve">he teacher can then provide </w:t>
      </w:r>
      <w:r>
        <w:rPr>
          <w:rFonts w:cstheme="minorHAnsi"/>
        </w:rPr>
        <w:t xml:space="preserve">instant </w:t>
      </w:r>
      <w:r w:rsidR="00BE2BE2">
        <w:rPr>
          <w:rFonts w:cstheme="minorHAnsi"/>
        </w:rPr>
        <w:t xml:space="preserve">feedback there and then for the pupils, so they can have further support </w:t>
      </w:r>
      <w:r w:rsidR="00CB355E">
        <w:rPr>
          <w:rFonts w:cstheme="minorHAnsi"/>
        </w:rPr>
        <w:t xml:space="preserve">and </w:t>
      </w:r>
      <w:r w:rsidR="00B2412E">
        <w:rPr>
          <w:rFonts w:cstheme="minorHAnsi"/>
        </w:rPr>
        <w:t>to hopefully</w:t>
      </w:r>
      <w:r w:rsidR="00BE2BE2">
        <w:rPr>
          <w:rFonts w:cstheme="minorHAnsi"/>
        </w:rPr>
        <w:t xml:space="preserve"> enhance their learning.  Williams (2010) described assessment as a bridge between teaching and learning</w:t>
      </w:r>
      <w:r w:rsidR="00D727F6">
        <w:rPr>
          <w:rFonts w:cstheme="minorHAnsi"/>
        </w:rPr>
        <w:t xml:space="preserve"> this allows a teacher to find out what has happened in the classroom</w:t>
      </w:r>
      <w:r w:rsidR="00BE2BE2">
        <w:rPr>
          <w:rFonts w:cstheme="minorHAnsi"/>
        </w:rPr>
        <w:t xml:space="preserve">. Ninomiya (2016) agrees </w:t>
      </w:r>
      <w:r w:rsidR="00D727F6">
        <w:rPr>
          <w:rFonts w:cstheme="minorHAnsi"/>
        </w:rPr>
        <w:t>an</w:t>
      </w:r>
      <w:r w:rsidR="00BE2BE2">
        <w:rPr>
          <w:rFonts w:cstheme="minorHAnsi"/>
        </w:rPr>
        <w:t xml:space="preserve"> assessment for learning will help in closing the achievement gap and builds a relationship with the teacher and the pupil.</w:t>
      </w:r>
    </w:p>
    <w:p w14:paraId="5137FD60" w14:textId="65D9E4D2" w:rsidR="00F72E34" w:rsidRDefault="008848DD" w:rsidP="00F72E34">
      <w:pPr>
        <w:spacing w:line="360" w:lineRule="auto"/>
        <w:rPr>
          <w:rFonts w:cstheme="minorHAnsi"/>
        </w:rPr>
      </w:pPr>
      <w:r>
        <w:rPr>
          <w:rFonts w:cstheme="minorHAnsi"/>
        </w:rPr>
        <w:t xml:space="preserve">When including </w:t>
      </w:r>
      <w:r w:rsidR="00F72E34">
        <w:rPr>
          <w:rFonts w:cstheme="minorHAnsi"/>
        </w:rPr>
        <w:t xml:space="preserve">the </w:t>
      </w:r>
      <w:r>
        <w:rPr>
          <w:rFonts w:cstheme="minorHAnsi"/>
        </w:rPr>
        <w:t>principle in my teaching I will take in</w:t>
      </w:r>
      <w:r w:rsidR="00D727F6">
        <w:rPr>
          <w:rFonts w:cstheme="minorHAnsi"/>
        </w:rPr>
        <w:t xml:space="preserve">to </w:t>
      </w:r>
      <w:r>
        <w:rPr>
          <w:rFonts w:cstheme="minorHAnsi"/>
        </w:rPr>
        <w:t xml:space="preserve">consideration that not every child learns the same. So it is important that I </w:t>
      </w:r>
      <w:r w:rsidR="00F72E34">
        <w:rPr>
          <w:rFonts w:cstheme="minorHAnsi"/>
        </w:rPr>
        <w:t>am aware  that I do not use</w:t>
      </w:r>
      <w:r>
        <w:rPr>
          <w:rFonts w:cstheme="minorHAnsi"/>
        </w:rPr>
        <w:t xml:space="preserve"> the same approach and plan my lessons using visual </w:t>
      </w:r>
      <w:r w:rsidR="00F72E34">
        <w:rPr>
          <w:rFonts w:cstheme="minorHAnsi"/>
        </w:rPr>
        <w:t xml:space="preserve"> aids </w:t>
      </w:r>
      <w:r>
        <w:rPr>
          <w:rFonts w:cstheme="minorHAnsi"/>
        </w:rPr>
        <w:t xml:space="preserve">as well as </w:t>
      </w:r>
      <w:r w:rsidR="00FA4D3F">
        <w:rPr>
          <w:rFonts w:cstheme="minorHAnsi"/>
        </w:rPr>
        <w:t>other approaches mentioned</w:t>
      </w:r>
      <w:r w:rsidR="00F72E34">
        <w:rPr>
          <w:rFonts w:cstheme="minorHAnsi"/>
        </w:rPr>
        <w:t xml:space="preserve"> within the assignment</w:t>
      </w:r>
      <w:r w:rsidR="00FA4D3F">
        <w:rPr>
          <w:rFonts w:cstheme="minorHAnsi"/>
        </w:rPr>
        <w:t xml:space="preserve">. However, </w:t>
      </w:r>
      <w:r w:rsidR="00F72E34">
        <w:rPr>
          <w:rFonts w:cstheme="minorHAnsi"/>
        </w:rPr>
        <w:t>s</w:t>
      </w:r>
      <w:r w:rsidR="00FA4D3F">
        <w:rPr>
          <w:rFonts w:cstheme="minorHAnsi"/>
        </w:rPr>
        <w:t>ome children may not like to work with someone who is more knowledgeable as them</w:t>
      </w:r>
      <w:r w:rsidR="00F72E34">
        <w:rPr>
          <w:rFonts w:cstheme="minorHAnsi"/>
        </w:rPr>
        <w:t xml:space="preserve">. In addition, it </w:t>
      </w:r>
      <w:r w:rsidR="002A0093">
        <w:rPr>
          <w:rFonts w:cstheme="minorHAnsi"/>
        </w:rPr>
        <w:t xml:space="preserve">has </w:t>
      </w:r>
      <w:r w:rsidR="00F72E34">
        <w:rPr>
          <w:rFonts w:cstheme="minorHAnsi"/>
        </w:rPr>
        <w:t xml:space="preserve">been identified </w:t>
      </w:r>
      <w:r w:rsidR="00FA4D3F">
        <w:rPr>
          <w:rFonts w:cstheme="minorHAnsi"/>
        </w:rPr>
        <w:t xml:space="preserve"> in Vygotsky More </w:t>
      </w:r>
      <w:r w:rsidR="0052262C">
        <w:rPr>
          <w:rFonts w:cstheme="minorHAnsi"/>
        </w:rPr>
        <w:t>K</w:t>
      </w:r>
      <w:r w:rsidR="00FA4D3F">
        <w:rPr>
          <w:rFonts w:cstheme="minorHAnsi"/>
        </w:rPr>
        <w:t xml:space="preserve">nowledgeable </w:t>
      </w:r>
      <w:r w:rsidR="0052262C">
        <w:rPr>
          <w:rFonts w:cstheme="minorHAnsi"/>
        </w:rPr>
        <w:t>O</w:t>
      </w:r>
      <w:r w:rsidR="00FA4D3F">
        <w:rPr>
          <w:rFonts w:cstheme="minorHAnsi"/>
        </w:rPr>
        <w:t xml:space="preserve">ther </w:t>
      </w:r>
      <w:r w:rsidR="0052262C">
        <w:rPr>
          <w:rFonts w:cstheme="minorHAnsi"/>
        </w:rPr>
        <w:t xml:space="preserve">(MKO) </w:t>
      </w:r>
      <w:r w:rsidR="00FA4D3F">
        <w:rPr>
          <w:rFonts w:cstheme="minorHAnsi"/>
        </w:rPr>
        <w:t xml:space="preserve">theory, </w:t>
      </w:r>
      <w:r w:rsidR="002A0093">
        <w:rPr>
          <w:rFonts w:cstheme="minorHAnsi"/>
        </w:rPr>
        <w:t>that</w:t>
      </w:r>
      <w:r w:rsidR="00FA4D3F">
        <w:rPr>
          <w:rFonts w:cstheme="minorHAnsi"/>
        </w:rPr>
        <w:t xml:space="preserve"> this may </w:t>
      </w:r>
      <w:r w:rsidR="00F72E34">
        <w:rPr>
          <w:rFonts w:cstheme="minorHAnsi"/>
        </w:rPr>
        <w:t xml:space="preserve">potentially cause </w:t>
      </w:r>
      <w:r w:rsidR="00FA4D3F">
        <w:rPr>
          <w:rFonts w:cstheme="minorHAnsi"/>
        </w:rPr>
        <w:t xml:space="preserve"> embarrassment for them. In contrast to this some children may prefer Lui and Matthews approach as mentioned above</w:t>
      </w:r>
      <w:r w:rsidR="002A0093">
        <w:rPr>
          <w:rFonts w:cstheme="minorHAnsi"/>
        </w:rPr>
        <w:t>,</w:t>
      </w:r>
      <w:r w:rsidR="00F72E34">
        <w:rPr>
          <w:rFonts w:cstheme="minorHAnsi"/>
        </w:rPr>
        <w:t xml:space="preserve"> that they achieve better in their own space </w:t>
      </w:r>
      <w:r w:rsidR="00FA4D3F">
        <w:rPr>
          <w:rFonts w:cstheme="minorHAnsi"/>
        </w:rPr>
        <w:t>. Another approach that was mentioned is assessment for learning</w:t>
      </w:r>
      <w:r w:rsidR="00444BF8">
        <w:rPr>
          <w:rFonts w:cstheme="minorHAnsi"/>
        </w:rPr>
        <w:t xml:space="preserve">. </w:t>
      </w:r>
      <w:r w:rsidR="00FA4D3F">
        <w:rPr>
          <w:rFonts w:cstheme="minorHAnsi"/>
        </w:rPr>
        <w:t xml:space="preserve"> </w:t>
      </w:r>
      <w:r w:rsidR="00444BF8">
        <w:rPr>
          <w:rFonts w:cstheme="minorHAnsi"/>
        </w:rPr>
        <w:t>T</w:t>
      </w:r>
      <w:r w:rsidR="00FA4D3F">
        <w:rPr>
          <w:rFonts w:cstheme="minorHAnsi"/>
        </w:rPr>
        <w:t xml:space="preserve">his approach </w:t>
      </w:r>
      <w:r w:rsidR="002A0093">
        <w:rPr>
          <w:rFonts w:cstheme="minorHAnsi"/>
        </w:rPr>
        <w:t xml:space="preserve">does not take </w:t>
      </w:r>
      <w:r w:rsidR="00FA4D3F">
        <w:rPr>
          <w:rFonts w:cstheme="minorHAnsi"/>
        </w:rPr>
        <w:t>into consideration that not all children work well under pressure</w:t>
      </w:r>
      <w:r w:rsidR="002A0093">
        <w:rPr>
          <w:rFonts w:cstheme="minorHAnsi"/>
        </w:rPr>
        <w:t>,</w:t>
      </w:r>
      <w:r w:rsidR="00444BF8">
        <w:rPr>
          <w:rFonts w:cstheme="minorHAnsi"/>
        </w:rPr>
        <w:t xml:space="preserve"> </w:t>
      </w:r>
      <w:r w:rsidR="002A0093">
        <w:rPr>
          <w:rFonts w:cstheme="minorHAnsi"/>
        </w:rPr>
        <w:t xml:space="preserve"> a </w:t>
      </w:r>
      <w:r w:rsidR="00444BF8">
        <w:rPr>
          <w:rFonts w:cstheme="minorHAnsi"/>
        </w:rPr>
        <w:t>child</w:t>
      </w:r>
      <w:r w:rsidR="00FA4D3F">
        <w:rPr>
          <w:rFonts w:cstheme="minorHAnsi"/>
        </w:rPr>
        <w:t xml:space="preserve"> </w:t>
      </w:r>
      <w:r w:rsidR="00444BF8">
        <w:rPr>
          <w:rFonts w:cstheme="minorHAnsi"/>
        </w:rPr>
        <w:t xml:space="preserve"> may feel overwhel</w:t>
      </w:r>
      <w:r w:rsidR="002A0093">
        <w:rPr>
          <w:rFonts w:cstheme="minorHAnsi"/>
        </w:rPr>
        <w:t>med during taking a quiz or test.</w:t>
      </w:r>
      <w:r w:rsidR="00444BF8">
        <w:rPr>
          <w:rFonts w:cstheme="minorHAnsi"/>
        </w:rPr>
        <w:t xml:space="preserve"> This may not show a child</w:t>
      </w:r>
      <w:r w:rsidR="002A0093">
        <w:rPr>
          <w:rFonts w:cstheme="minorHAnsi"/>
        </w:rPr>
        <w:t xml:space="preserve">’s </w:t>
      </w:r>
      <w:r w:rsidR="00444BF8">
        <w:rPr>
          <w:rFonts w:cstheme="minorHAnsi"/>
        </w:rPr>
        <w:t xml:space="preserve">true ability due to them feeling anxious </w:t>
      </w:r>
      <w:r w:rsidR="00FA4D3F">
        <w:rPr>
          <w:rFonts w:cstheme="minorHAnsi"/>
        </w:rPr>
        <w:t xml:space="preserve"> </w:t>
      </w:r>
      <w:r w:rsidR="00444BF8">
        <w:rPr>
          <w:rFonts w:cstheme="minorHAnsi"/>
        </w:rPr>
        <w:t xml:space="preserve">and they may  not do as </w:t>
      </w:r>
      <w:r w:rsidR="00FA4D3F">
        <w:rPr>
          <w:rFonts w:cstheme="minorHAnsi"/>
        </w:rPr>
        <w:t>well as they would if it</w:t>
      </w:r>
      <w:r w:rsidR="00444BF8">
        <w:rPr>
          <w:rFonts w:cstheme="minorHAnsi"/>
        </w:rPr>
        <w:t xml:space="preserve"> was</w:t>
      </w:r>
      <w:r w:rsidR="00FA4D3F">
        <w:rPr>
          <w:rFonts w:cstheme="minorHAnsi"/>
        </w:rPr>
        <w:t xml:space="preserve"> classwork</w:t>
      </w:r>
      <w:r w:rsidR="00BD25D1">
        <w:rPr>
          <w:rFonts w:cstheme="minorHAnsi"/>
        </w:rPr>
        <w:t>.</w:t>
      </w:r>
    </w:p>
    <w:p w14:paraId="66B6C175" w14:textId="77777777" w:rsidR="002A0093" w:rsidRDefault="002A0093" w:rsidP="00F72E34">
      <w:pPr>
        <w:spacing w:line="360" w:lineRule="auto"/>
        <w:rPr>
          <w:rFonts w:eastAsia="Times New Roman" w:cstheme="minorHAnsi"/>
          <w:color w:val="1D2125"/>
          <w:kern w:val="36"/>
          <w:lang w:eastAsia="en-GB"/>
          <w14:ligatures w14:val="none"/>
        </w:rPr>
      </w:pPr>
    </w:p>
    <w:p w14:paraId="7EB3EAD6" w14:textId="291DAA40" w:rsidR="00483264" w:rsidRDefault="00BE2BE2" w:rsidP="00F72E34">
      <w:pPr>
        <w:spacing w:line="360" w:lineRule="auto"/>
        <w:rPr>
          <w:rFonts w:eastAsia="Times New Roman" w:cstheme="minorHAnsi"/>
          <w:color w:val="1D2125"/>
          <w:kern w:val="36"/>
          <w:lang w:eastAsia="en-GB"/>
          <w14:ligatures w14:val="none"/>
        </w:rPr>
      </w:pPr>
      <w:r>
        <w:rPr>
          <w:rFonts w:eastAsia="Times New Roman" w:cstheme="minorHAnsi"/>
          <w:color w:val="1D2125"/>
          <w:kern w:val="36"/>
          <w:lang w:eastAsia="en-GB"/>
          <w14:ligatures w14:val="none"/>
        </w:rPr>
        <w:t xml:space="preserve">The next pedagogy that is given for consideration links  how teachers find resources to help their learners build on previous knowledge, experience and engage interest. </w:t>
      </w:r>
      <w:proofErr w:type="spellStart"/>
      <w:r>
        <w:rPr>
          <w:rFonts w:eastAsia="Times New Roman" w:cstheme="minorHAnsi"/>
          <w:color w:val="1D2125"/>
          <w:kern w:val="36"/>
          <w:lang w:eastAsia="en-GB"/>
          <w14:ligatures w14:val="none"/>
        </w:rPr>
        <w:t>Unicef</w:t>
      </w:r>
      <w:proofErr w:type="spellEnd"/>
      <w:r>
        <w:rPr>
          <w:rFonts w:eastAsia="Times New Roman" w:cstheme="minorHAnsi"/>
          <w:color w:val="1D2125"/>
          <w:kern w:val="36"/>
          <w:lang w:eastAsia="en-GB"/>
          <w14:ligatures w14:val="none"/>
        </w:rPr>
        <w:t xml:space="preserve"> (2023) comments the quality of a child’s early experience is essential to how a child’s brain develops</w:t>
      </w:r>
      <w:r w:rsidR="00F72E34">
        <w:rPr>
          <w:rFonts w:eastAsia="Times New Roman" w:cstheme="minorHAnsi"/>
          <w:color w:val="1D2125"/>
          <w:kern w:val="36"/>
          <w:lang w:eastAsia="en-GB"/>
          <w14:ligatures w14:val="none"/>
        </w:rPr>
        <w:t xml:space="preserve"> through</w:t>
      </w:r>
      <w:r>
        <w:rPr>
          <w:rFonts w:eastAsia="Times New Roman" w:cstheme="minorHAnsi"/>
          <w:color w:val="1D2125"/>
          <w:kern w:val="36"/>
          <w:lang w:eastAsia="en-GB"/>
          <w14:ligatures w14:val="none"/>
        </w:rPr>
        <w:t xml:space="preserve"> enriched experiences</w:t>
      </w:r>
      <w:r w:rsidR="00F72E34">
        <w:rPr>
          <w:rFonts w:eastAsia="Times New Roman" w:cstheme="minorHAnsi"/>
          <w:color w:val="1D2125"/>
          <w:kern w:val="36"/>
          <w:lang w:eastAsia="en-GB"/>
          <w14:ligatures w14:val="none"/>
        </w:rPr>
        <w:t xml:space="preserve">. This can </w:t>
      </w:r>
      <w:r>
        <w:rPr>
          <w:rFonts w:eastAsia="Times New Roman" w:cstheme="minorHAnsi"/>
          <w:color w:val="1D2125"/>
          <w:kern w:val="36"/>
          <w:lang w:eastAsia="en-GB"/>
          <w14:ligatures w14:val="none"/>
        </w:rPr>
        <w:t xml:space="preserve"> provide strong foundation for learning and</w:t>
      </w:r>
      <w:r w:rsidR="00F72E34">
        <w:rPr>
          <w:rFonts w:eastAsia="Times New Roman" w:cstheme="minorHAnsi"/>
          <w:color w:val="1D2125"/>
          <w:kern w:val="36"/>
          <w:lang w:eastAsia="en-GB"/>
          <w14:ligatures w14:val="none"/>
        </w:rPr>
        <w:t xml:space="preserve"> their </w:t>
      </w:r>
      <w:r>
        <w:rPr>
          <w:rFonts w:eastAsia="Times New Roman" w:cstheme="minorHAnsi"/>
          <w:color w:val="1D2125"/>
          <w:kern w:val="36"/>
          <w:lang w:eastAsia="en-GB"/>
          <w14:ligatures w14:val="none"/>
        </w:rPr>
        <w:t xml:space="preserve"> behaviour throughout their life. Estyn (2017) agrees and recommends that schools do provide</w:t>
      </w:r>
      <w:r w:rsidR="00F7507E">
        <w:rPr>
          <w:rFonts w:eastAsia="Times New Roman" w:cstheme="minorHAnsi"/>
          <w:color w:val="1D2125"/>
          <w:kern w:val="36"/>
          <w:lang w:eastAsia="en-GB"/>
          <w14:ligatures w14:val="none"/>
        </w:rPr>
        <w:t xml:space="preserve"> these</w:t>
      </w:r>
      <w:r>
        <w:rPr>
          <w:rFonts w:eastAsia="Times New Roman" w:cstheme="minorHAnsi"/>
          <w:color w:val="1D2125"/>
          <w:kern w:val="36"/>
          <w:lang w:eastAsia="en-GB"/>
          <w14:ligatures w14:val="none"/>
        </w:rPr>
        <w:t xml:space="preserve"> rich experiences</w:t>
      </w:r>
      <w:r w:rsidR="00F7507E">
        <w:rPr>
          <w:rFonts w:eastAsia="Times New Roman" w:cstheme="minorHAnsi"/>
          <w:color w:val="1D2125"/>
          <w:kern w:val="36"/>
          <w:lang w:eastAsia="en-GB"/>
          <w14:ligatures w14:val="none"/>
        </w:rPr>
        <w:t xml:space="preserve"> and</w:t>
      </w:r>
      <w:r>
        <w:rPr>
          <w:rFonts w:eastAsia="Times New Roman" w:cstheme="minorHAnsi"/>
          <w:color w:val="1D2125"/>
          <w:kern w:val="36"/>
          <w:lang w:eastAsia="en-GB"/>
          <w14:ligatures w14:val="none"/>
        </w:rPr>
        <w:t xml:space="preserve"> opportunit</w:t>
      </w:r>
      <w:r w:rsidR="00F7507E">
        <w:rPr>
          <w:rFonts w:eastAsia="Times New Roman" w:cstheme="minorHAnsi"/>
          <w:color w:val="1D2125"/>
          <w:kern w:val="36"/>
          <w:lang w:eastAsia="en-GB"/>
          <w14:ligatures w14:val="none"/>
        </w:rPr>
        <w:t>ies to</w:t>
      </w:r>
      <w:r>
        <w:rPr>
          <w:rFonts w:eastAsia="Times New Roman" w:cstheme="minorHAnsi"/>
          <w:color w:val="1D2125"/>
          <w:kern w:val="36"/>
          <w:lang w:eastAsia="en-GB"/>
          <w14:ligatures w14:val="none"/>
        </w:rPr>
        <w:t xml:space="preserve"> challenge their learners to be more independent.</w:t>
      </w:r>
      <w:r w:rsidR="00F7507E">
        <w:rPr>
          <w:rFonts w:eastAsia="Times New Roman" w:cstheme="minorHAnsi"/>
          <w:color w:val="1D2125"/>
          <w:kern w:val="36"/>
          <w:lang w:eastAsia="en-GB"/>
          <w14:ligatures w14:val="none"/>
        </w:rPr>
        <w:t xml:space="preserve"> In addition, on observation </w:t>
      </w:r>
      <w:r>
        <w:rPr>
          <w:rFonts w:eastAsia="Times New Roman" w:cstheme="minorHAnsi"/>
          <w:color w:val="1D2125"/>
          <w:kern w:val="36"/>
          <w:lang w:eastAsia="en-GB"/>
          <w14:ligatures w14:val="none"/>
        </w:rPr>
        <w:t xml:space="preserve"> working in a foundation learning class, the topic for the academic year was ‘time changing’ as a part of the humanities </w:t>
      </w:r>
      <w:proofErr w:type="spellStart"/>
      <w:r>
        <w:rPr>
          <w:rFonts w:eastAsia="Times New Roman" w:cstheme="minorHAnsi"/>
          <w:color w:val="1D2125"/>
          <w:kern w:val="36"/>
          <w:lang w:eastAsia="en-GB"/>
          <w14:ligatures w14:val="none"/>
        </w:rPr>
        <w:t>AoLE</w:t>
      </w:r>
      <w:proofErr w:type="spellEnd"/>
      <w:r>
        <w:rPr>
          <w:rFonts w:eastAsia="Times New Roman" w:cstheme="minorHAnsi"/>
          <w:color w:val="1D2125"/>
          <w:kern w:val="36"/>
          <w:lang w:eastAsia="en-GB"/>
          <w14:ligatures w14:val="none"/>
        </w:rPr>
        <w:t xml:space="preserve">. </w:t>
      </w:r>
      <w:r w:rsidR="00F7507E">
        <w:rPr>
          <w:rFonts w:eastAsia="Times New Roman" w:cstheme="minorHAnsi"/>
          <w:color w:val="1D2125"/>
          <w:kern w:val="36"/>
          <w:lang w:eastAsia="en-GB"/>
          <w14:ligatures w14:val="none"/>
        </w:rPr>
        <w:t>Furthermore, a</w:t>
      </w:r>
      <w:r>
        <w:rPr>
          <w:rFonts w:eastAsia="Times New Roman" w:cstheme="minorHAnsi"/>
          <w:color w:val="1D2125"/>
          <w:kern w:val="36"/>
          <w:lang w:eastAsia="en-GB"/>
          <w14:ligatures w14:val="none"/>
        </w:rPr>
        <w:t xml:space="preserve">t the start of the year the children went to </w:t>
      </w:r>
      <w:proofErr w:type="spellStart"/>
      <w:r>
        <w:rPr>
          <w:rFonts w:eastAsia="Times New Roman" w:cstheme="minorHAnsi"/>
          <w:color w:val="1D2125"/>
          <w:kern w:val="36"/>
          <w:lang w:eastAsia="en-GB"/>
          <w14:ligatures w14:val="none"/>
        </w:rPr>
        <w:t>St.Fagens</w:t>
      </w:r>
      <w:proofErr w:type="spellEnd"/>
      <w:r>
        <w:rPr>
          <w:rFonts w:eastAsia="Times New Roman" w:cstheme="minorHAnsi"/>
          <w:color w:val="1D2125"/>
          <w:kern w:val="36"/>
          <w:lang w:eastAsia="en-GB"/>
          <w14:ligatures w14:val="none"/>
        </w:rPr>
        <w:t xml:space="preserve"> on a trip and explored </w:t>
      </w:r>
      <w:r w:rsidR="0052262C">
        <w:rPr>
          <w:rFonts w:eastAsia="Times New Roman" w:cstheme="minorHAnsi"/>
          <w:color w:val="1D2125"/>
          <w:kern w:val="36"/>
          <w:lang w:eastAsia="en-GB"/>
          <w14:ligatures w14:val="none"/>
        </w:rPr>
        <w:t>how people lived in a different era</w:t>
      </w:r>
      <w:r>
        <w:rPr>
          <w:rFonts w:eastAsia="Times New Roman" w:cstheme="minorHAnsi"/>
          <w:color w:val="1D2125"/>
          <w:kern w:val="36"/>
          <w:lang w:eastAsia="en-GB"/>
          <w14:ligatures w14:val="none"/>
        </w:rPr>
        <w:t xml:space="preserve"> and how </w:t>
      </w:r>
      <w:r>
        <w:rPr>
          <w:rFonts w:eastAsia="Times New Roman" w:cstheme="minorHAnsi"/>
          <w:color w:val="1D2125"/>
          <w:kern w:val="36"/>
          <w:lang w:eastAsia="en-GB"/>
          <w14:ligatures w14:val="none"/>
        </w:rPr>
        <w:lastRenderedPageBreak/>
        <w:t>t</w:t>
      </w:r>
      <w:r w:rsidR="0052262C">
        <w:rPr>
          <w:rFonts w:eastAsia="Times New Roman" w:cstheme="minorHAnsi"/>
          <w:color w:val="1D2125"/>
          <w:kern w:val="36"/>
          <w:lang w:eastAsia="en-GB"/>
          <w14:ligatures w14:val="none"/>
        </w:rPr>
        <w:t xml:space="preserve">his has </w:t>
      </w:r>
      <w:r>
        <w:rPr>
          <w:rFonts w:eastAsia="Times New Roman" w:cstheme="minorHAnsi"/>
          <w:color w:val="1D2125"/>
          <w:kern w:val="36"/>
          <w:lang w:eastAsia="en-GB"/>
          <w14:ligatures w14:val="none"/>
        </w:rPr>
        <w:t xml:space="preserve"> changed over time,  </w:t>
      </w:r>
      <w:r w:rsidR="002A0093">
        <w:rPr>
          <w:rFonts w:eastAsia="Times New Roman" w:cstheme="minorHAnsi"/>
          <w:color w:val="1D2125"/>
          <w:kern w:val="36"/>
          <w:lang w:eastAsia="en-GB"/>
          <w14:ligatures w14:val="none"/>
        </w:rPr>
        <w:t xml:space="preserve">and </w:t>
      </w:r>
      <w:r>
        <w:rPr>
          <w:rFonts w:eastAsia="Times New Roman" w:cstheme="minorHAnsi"/>
          <w:color w:val="1D2125"/>
          <w:kern w:val="36"/>
          <w:lang w:eastAsia="en-GB"/>
          <w14:ligatures w14:val="none"/>
        </w:rPr>
        <w:t xml:space="preserve">also </w:t>
      </w:r>
      <w:r w:rsidR="00F7507E">
        <w:rPr>
          <w:rFonts w:eastAsia="Times New Roman" w:cstheme="minorHAnsi"/>
          <w:color w:val="1D2125"/>
          <w:kern w:val="36"/>
          <w:lang w:eastAsia="en-GB"/>
          <w14:ligatures w14:val="none"/>
        </w:rPr>
        <w:t xml:space="preserve">viewed </w:t>
      </w:r>
      <w:r>
        <w:rPr>
          <w:rFonts w:eastAsia="Times New Roman" w:cstheme="minorHAnsi"/>
          <w:color w:val="1D2125"/>
          <w:kern w:val="36"/>
          <w:lang w:eastAsia="en-GB"/>
          <w14:ligatures w14:val="none"/>
        </w:rPr>
        <w:t xml:space="preserve">clothing and food ration lists. </w:t>
      </w:r>
      <w:r w:rsidR="0052262C">
        <w:rPr>
          <w:rFonts w:eastAsia="Times New Roman" w:cstheme="minorHAnsi"/>
          <w:color w:val="1D2125"/>
          <w:kern w:val="36"/>
          <w:lang w:eastAsia="en-GB"/>
          <w14:ligatures w14:val="none"/>
        </w:rPr>
        <w:t>Meanwhile a</w:t>
      </w:r>
      <w:r>
        <w:rPr>
          <w:rFonts w:eastAsia="Times New Roman" w:cstheme="minorHAnsi"/>
          <w:color w:val="1D2125"/>
          <w:kern w:val="36"/>
          <w:lang w:eastAsia="en-GB"/>
          <w14:ligatures w14:val="none"/>
        </w:rPr>
        <w:t>fter half term the teacher got the children involved in a discussion</w:t>
      </w:r>
      <w:r w:rsidR="0052262C">
        <w:rPr>
          <w:rFonts w:eastAsia="Times New Roman" w:cstheme="minorHAnsi"/>
          <w:color w:val="1D2125"/>
          <w:kern w:val="36"/>
          <w:lang w:eastAsia="en-GB"/>
          <w14:ligatures w14:val="none"/>
        </w:rPr>
        <w:t xml:space="preserve"> about their recent trip </w:t>
      </w:r>
      <w:r>
        <w:rPr>
          <w:rFonts w:eastAsia="Times New Roman" w:cstheme="minorHAnsi"/>
          <w:color w:val="1D2125"/>
          <w:kern w:val="36"/>
          <w:lang w:eastAsia="en-GB"/>
          <w14:ligatures w14:val="none"/>
        </w:rPr>
        <w:t xml:space="preserve"> and they presented their knowledge of what they remember so far as a group.</w:t>
      </w:r>
      <w:r w:rsidR="00F7507E">
        <w:rPr>
          <w:rFonts w:eastAsia="Times New Roman" w:cstheme="minorHAnsi"/>
          <w:color w:val="1D2125"/>
          <w:kern w:val="36"/>
          <w:lang w:eastAsia="en-GB"/>
          <w14:ligatures w14:val="none"/>
        </w:rPr>
        <w:t xml:space="preserve"> </w:t>
      </w:r>
      <w:r w:rsidR="0052262C">
        <w:rPr>
          <w:rFonts w:eastAsia="Times New Roman" w:cstheme="minorHAnsi"/>
          <w:color w:val="1D2125"/>
          <w:kern w:val="36"/>
          <w:lang w:eastAsia="en-GB"/>
          <w14:ligatures w14:val="none"/>
        </w:rPr>
        <w:t>C</w:t>
      </w:r>
      <w:r>
        <w:rPr>
          <w:rFonts w:eastAsia="Times New Roman" w:cstheme="minorHAnsi"/>
          <w:color w:val="1D2125"/>
          <w:kern w:val="36"/>
          <w:lang w:eastAsia="en-GB"/>
          <w14:ligatures w14:val="none"/>
        </w:rPr>
        <w:t>hildren were able to present a very informative presentation of what they rememb</w:t>
      </w:r>
      <w:r w:rsidR="002A0093">
        <w:rPr>
          <w:rFonts w:eastAsia="Times New Roman" w:cstheme="minorHAnsi"/>
          <w:color w:val="1D2125"/>
          <w:kern w:val="36"/>
          <w:lang w:eastAsia="en-GB"/>
          <w14:ligatures w14:val="none"/>
        </w:rPr>
        <w:t>ered</w:t>
      </w:r>
      <w:r w:rsidR="00F7507E">
        <w:rPr>
          <w:rFonts w:eastAsia="Times New Roman" w:cstheme="minorHAnsi"/>
          <w:color w:val="1D2125"/>
          <w:kern w:val="36"/>
          <w:lang w:eastAsia="en-GB"/>
          <w14:ligatures w14:val="none"/>
        </w:rPr>
        <w:t xml:space="preserve">. The children </w:t>
      </w:r>
      <w:r>
        <w:rPr>
          <w:rFonts w:eastAsia="Times New Roman" w:cstheme="minorHAnsi"/>
          <w:color w:val="1D2125"/>
          <w:kern w:val="36"/>
          <w:lang w:eastAsia="en-GB"/>
          <w14:ligatures w14:val="none"/>
        </w:rPr>
        <w:t xml:space="preserve">were also able to draw the changes of the houses in chronological order. </w:t>
      </w:r>
      <w:r w:rsidR="00444BF8">
        <w:rPr>
          <w:rFonts w:eastAsia="Times New Roman" w:cstheme="minorHAnsi"/>
          <w:color w:val="1D2125"/>
          <w:kern w:val="36"/>
          <w:lang w:eastAsia="en-GB"/>
          <w14:ligatures w14:val="none"/>
        </w:rPr>
        <w:t>For instance,</w:t>
      </w:r>
      <w:r>
        <w:rPr>
          <w:rFonts w:eastAsia="Times New Roman" w:cstheme="minorHAnsi"/>
          <w:color w:val="1D2125"/>
          <w:kern w:val="36"/>
          <w:lang w:eastAsia="en-GB"/>
          <w14:ligatures w14:val="none"/>
        </w:rPr>
        <w:t xml:space="preserve"> the children discussing and sharing what they recall, it is helping to strengthen the connection between the neurons. </w:t>
      </w:r>
    </w:p>
    <w:p w14:paraId="11E4082D" w14:textId="623294EF" w:rsidR="00483264" w:rsidRDefault="0052262C" w:rsidP="00F72E34">
      <w:pPr>
        <w:spacing w:line="360" w:lineRule="auto"/>
        <w:rPr>
          <w:rFonts w:eastAsia="Times New Roman" w:cstheme="minorHAnsi"/>
          <w:color w:val="1D2125"/>
          <w:kern w:val="36"/>
          <w:lang w:eastAsia="en-GB"/>
          <w14:ligatures w14:val="none"/>
        </w:rPr>
      </w:pPr>
      <w:r>
        <w:rPr>
          <w:rFonts w:eastAsia="Times New Roman" w:cstheme="minorHAnsi"/>
          <w:color w:val="1D2125"/>
          <w:kern w:val="36"/>
          <w:lang w:eastAsia="en-GB"/>
          <w14:ligatures w14:val="none"/>
        </w:rPr>
        <w:t xml:space="preserve">Tierney and Nelson </w:t>
      </w:r>
      <w:r w:rsidR="00A545C5">
        <w:rPr>
          <w:rFonts w:eastAsia="Times New Roman" w:cstheme="minorHAnsi"/>
          <w:color w:val="1D2125"/>
          <w:kern w:val="36"/>
          <w:lang w:eastAsia="en-GB"/>
          <w14:ligatures w14:val="none"/>
        </w:rPr>
        <w:t xml:space="preserve">(2009) state that early years and learning is the most important years allowing the </w:t>
      </w:r>
      <w:r w:rsidR="00BE2BE2">
        <w:rPr>
          <w:rFonts w:eastAsia="Times New Roman" w:cstheme="minorHAnsi"/>
          <w:color w:val="1D2125"/>
          <w:kern w:val="36"/>
          <w:lang w:eastAsia="en-GB"/>
          <w14:ligatures w14:val="none"/>
        </w:rPr>
        <w:t xml:space="preserve"> brains capacity to continue to growing and evolve in response to life experiences. Plasticity, means it can be shaped or moulded. Neuroplasticity then has the ability for the brain to adapt or change over </w:t>
      </w:r>
      <w:r w:rsidR="00A910C1">
        <w:rPr>
          <w:rFonts w:eastAsia="Times New Roman" w:cstheme="minorHAnsi"/>
          <w:color w:val="1D2125"/>
          <w:kern w:val="36"/>
          <w:lang w:eastAsia="en-GB"/>
          <w14:ligatures w14:val="none"/>
        </w:rPr>
        <w:t>time. In</w:t>
      </w:r>
      <w:r w:rsidR="00696EF7">
        <w:rPr>
          <w:rFonts w:eastAsia="Times New Roman" w:cstheme="minorHAnsi"/>
          <w:color w:val="1D2125"/>
          <w:kern w:val="36"/>
          <w:lang w:eastAsia="en-GB"/>
          <w14:ligatures w14:val="none"/>
        </w:rPr>
        <w:t xml:space="preserve"> addition, Jerome Brumer</w:t>
      </w:r>
      <w:r w:rsidR="00A910C1">
        <w:rPr>
          <w:rFonts w:eastAsia="Times New Roman" w:cstheme="minorHAnsi"/>
          <w:color w:val="1D2125"/>
          <w:kern w:val="36"/>
          <w:lang w:eastAsia="en-GB"/>
          <w14:ligatures w14:val="none"/>
        </w:rPr>
        <w:t>’s</w:t>
      </w:r>
      <w:r w:rsidR="00696EF7">
        <w:rPr>
          <w:rFonts w:eastAsia="Times New Roman" w:cstheme="minorHAnsi"/>
          <w:color w:val="1D2125"/>
          <w:kern w:val="36"/>
          <w:lang w:eastAsia="en-GB"/>
          <w14:ligatures w14:val="none"/>
        </w:rPr>
        <w:t xml:space="preserve"> spiral learning theory shows the importance of teachers revisiting </w:t>
      </w:r>
      <w:r w:rsidR="00A910C1">
        <w:rPr>
          <w:rFonts w:eastAsia="Times New Roman" w:cstheme="minorHAnsi"/>
          <w:color w:val="1D2125"/>
          <w:kern w:val="36"/>
          <w:lang w:eastAsia="en-GB"/>
          <w14:ligatures w14:val="none"/>
        </w:rPr>
        <w:t>previous knowledge. The spiral structure represents the process, at the bottom of the spiral is where learners are presented with new content, then in the middle of the spiral its where the learner revisits or revises what they have been taught</w:t>
      </w:r>
      <w:r w:rsidR="00E755D9">
        <w:rPr>
          <w:rFonts w:eastAsia="Times New Roman" w:cstheme="minorHAnsi"/>
          <w:color w:val="1D2125"/>
          <w:kern w:val="36"/>
          <w:lang w:eastAsia="en-GB"/>
          <w14:ligatures w14:val="none"/>
        </w:rPr>
        <w:t>.</w:t>
      </w:r>
      <w:r w:rsidR="00A910C1">
        <w:rPr>
          <w:rFonts w:eastAsia="Times New Roman" w:cstheme="minorHAnsi"/>
          <w:color w:val="1D2125"/>
          <w:kern w:val="36"/>
          <w:lang w:eastAsia="en-GB"/>
          <w14:ligatures w14:val="none"/>
        </w:rPr>
        <w:t xml:space="preserve"> Once the learner has mastered the new topic they can then more up to a higher difficulty and the process starts again.</w:t>
      </w:r>
      <w:r w:rsidR="00E755D9">
        <w:rPr>
          <w:rFonts w:eastAsia="Times New Roman" w:cstheme="minorHAnsi"/>
          <w:color w:val="1D2125"/>
          <w:kern w:val="36"/>
          <w:lang w:eastAsia="en-GB"/>
          <w14:ligatures w14:val="none"/>
        </w:rPr>
        <w:t xml:space="preserve"> Johnson (2012) comments that it is an effective theory used as the new content that the leaners are taught is reinforced and supported until they understand.</w:t>
      </w:r>
      <w:r w:rsidR="00BE2BE2">
        <w:rPr>
          <w:rFonts w:eastAsia="Times New Roman" w:cstheme="minorHAnsi"/>
          <w:color w:val="1D2125"/>
          <w:kern w:val="36"/>
          <w:lang w:eastAsia="en-GB"/>
          <w14:ligatures w14:val="none"/>
        </w:rPr>
        <w:t xml:space="preserve"> Morin (2014) comments by children having new experiences and letting them explore increases the brains connections that enable learning and memory . </w:t>
      </w:r>
    </w:p>
    <w:p w14:paraId="5D5D6258" w14:textId="3DAB44FB" w:rsidR="00D62186" w:rsidRPr="00F72E34" w:rsidRDefault="00483264" w:rsidP="002A0093">
      <w:pPr>
        <w:spacing w:line="360" w:lineRule="auto"/>
        <w:rPr>
          <w:rFonts w:cstheme="minorHAnsi"/>
        </w:rPr>
      </w:pPr>
      <w:r>
        <w:rPr>
          <w:rFonts w:eastAsia="Times New Roman" w:cstheme="minorHAnsi"/>
          <w:color w:val="1D2125"/>
          <w:kern w:val="36"/>
          <w:lang w:eastAsia="en-GB"/>
          <w14:ligatures w14:val="none"/>
        </w:rPr>
        <w:t>For example w</w:t>
      </w:r>
      <w:r w:rsidR="00BE2BE2">
        <w:rPr>
          <w:rFonts w:eastAsia="Times New Roman" w:cstheme="minorHAnsi"/>
          <w:color w:val="1D2125"/>
          <w:kern w:val="36"/>
          <w:lang w:eastAsia="en-GB"/>
          <w14:ligatures w14:val="none"/>
        </w:rPr>
        <w:t>hen the children came back to school they looked into how food has changed</w:t>
      </w:r>
      <w:r>
        <w:rPr>
          <w:rFonts w:eastAsia="Times New Roman" w:cstheme="minorHAnsi"/>
          <w:color w:val="1D2125"/>
          <w:kern w:val="36"/>
          <w:lang w:eastAsia="en-GB"/>
          <w14:ligatures w14:val="none"/>
        </w:rPr>
        <w:t xml:space="preserve"> over time.</w:t>
      </w:r>
      <w:r w:rsidR="00BE2BE2">
        <w:rPr>
          <w:rFonts w:eastAsia="Times New Roman" w:cstheme="minorHAnsi"/>
          <w:color w:val="1D2125"/>
          <w:kern w:val="36"/>
          <w:lang w:eastAsia="en-GB"/>
          <w14:ligatures w14:val="none"/>
        </w:rPr>
        <w:t xml:space="preserve"> </w:t>
      </w:r>
      <w:r>
        <w:rPr>
          <w:rFonts w:eastAsia="Times New Roman" w:cstheme="minorHAnsi"/>
          <w:color w:val="1D2125"/>
          <w:kern w:val="36"/>
          <w:lang w:eastAsia="en-GB"/>
          <w14:ligatures w14:val="none"/>
        </w:rPr>
        <w:t>To support children’s cooking skill this was integrated into the learning where they</w:t>
      </w:r>
      <w:r w:rsidR="00BE2BE2">
        <w:rPr>
          <w:rFonts w:eastAsia="Times New Roman" w:cstheme="minorHAnsi"/>
          <w:color w:val="1D2125"/>
          <w:kern w:val="36"/>
          <w:lang w:eastAsia="en-GB"/>
          <w14:ligatures w14:val="none"/>
        </w:rPr>
        <w:t xml:space="preserve"> made a loaf of bread from start to finish</w:t>
      </w:r>
      <w:r>
        <w:rPr>
          <w:rFonts w:eastAsia="Times New Roman" w:cstheme="minorHAnsi"/>
          <w:color w:val="1D2125"/>
          <w:kern w:val="36"/>
          <w:lang w:eastAsia="en-GB"/>
          <w14:ligatures w14:val="none"/>
        </w:rPr>
        <w:t>. T</w:t>
      </w:r>
      <w:r w:rsidR="00BE2BE2">
        <w:rPr>
          <w:rFonts w:eastAsia="Times New Roman" w:cstheme="minorHAnsi"/>
          <w:color w:val="1D2125"/>
          <w:kern w:val="36"/>
          <w:lang w:eastAsia="en-GB"/>
          <w14:ligatures w14:val="none"/>
        </w:rPr>
        <w:t xml:space="preserve">he children weighed the ingredients and mixed them and saw the end product once it was out of the oven. Inly </w:t>
      </w:r>
      <w:r w:rsidR="00D62186">
        <w:rPr>
          <w:rFonts w:eastAsia="Times New Roman" w:cstheme="minorHAnsi"/>
          <w:color w:val="1D2125"/>
          <w:kern w:val="36"/>
          <w:lang w:eastAsia="en-GB"/>
          <w14:ligatures w14:val="none"/>
        </w:rPr>
        <w:t xml:space="preserve">(2018) </w:t>
      </w:r>
      <w:r w:rsidR="00BE2BE2">
        <w:rPr>
          <w:rFonts w:eastAsia="Times New Roman" w:cstheme="minorHAnsi"/>
          <w:color w:val="1D2125"/>
          <w:kern w:val="36"/>
          <w:lang w:eastAsia="en-GB"/>
          <w14:ligatures w14:val="none"/>
        </w:rPr>
        <w:t xml:space="preserve">insights that Maria Montessori noticed that young children take in information </w:t>
      </w:r>
      <w:r>
        <w:rPr>
          <w:rFonts w:eastAsia="Times New Roman" w:cstheme="minorHAnsi"/>
          <w:color w:val="1D2125"/>
          <w:kern w:val="36"/>
          <w:lang w:eastAsia="en-GB"/>
          <w14:ligatures w14:val="none"/>
        </w:rPr>
        <w:t xml:space="preserve">through </w:t>
      </w:r>
      <w:r w:rsidR="00BE2BE2">
        <w:rPr>
          <w:rFonts w:eastAsia="Times New Roman" w:cstheme="minorHAnsi"/>
          <w:color w:val="1D2125"/>
          <w:kern w:val="36"/>
          <w:lang w:eastAsia="en-GB"/>
          <w14:ligatures w14:val="none"/>
        </w:rPr>
        <w:t>the connection</w:t>
      </w:r>
      <w:r>
        <w:rPr>
          <w:rFonts w:eastAsia="Times New Roman" w:cstheme="minorHAnsi"/>
          <w:color w:val="1D2125"/>
          <w:kern w:val="36"/>
          <w:lang w:eastAsia="en-GB"/>
          <w14:ligatures w14:val="none"/>
        </w:rPr>
        <w:t xml:space="preserve"> of new skills, </w:t>
      </w:r>
      <w:r w:rsidR="00BE2BE2">
        <w:rPr>
          <w:rFonts w:eastAsia="Times New Roman" w:cstheme="minorHAnsi"/>
          <w:color w:val="1D2125"/>
          <w:kern w:val="36"/>
          <w:lang w:eastAsia="en-GB"/>
          <w14:ligatures w14:val="none"/>
        </w:rPr>
        <w:t>learning and senses</w:t>
      </w:r>
      <w:r>
        <w:rPr>
          <w:rFonts w:eastAsia="Times New Roman" w:cstheme="minorHAnsi"/>
          <w:color w:val="1D2125"/>
          <w:kern w:val="36"/>
          <w:lang w:eastAsia="en-GB"/>
          <w14:ligatures w14:val="none"/>
        </w:rPr>
        <w:t>. Montessori</w:t>
      </w:r>
      <w:r w:rsidR="00BE2BE2">
        <w:rPr>
          <w:rFonts w:eastAsia="Times New Roman" w:cstheme="minorHAnsi"/>
          <w:color w:val="1D2125"/>
          <w:kern w:val="36"/>
          <w:lang w:eastAsia="en-GB"/>
          <w14:ligatures w14:val="none"/>
        </w:rPr>
        <w:t xml:space="preserve"> view</w:t>
      </w:r>
      <w:r w:rsidR="002A0093">
        <w:rPr>
          <w:rFonts w:eastAsia="Times New Roman" w:cstheme="minorHAnsi"/>
          <w:color w:val="1D2125"/>
          <w:kern w:val="36"/>
          <w:lang w:eastAsia="en-GB"/>
          <w14:ligatures w14:val="none"/>
        </w:rPr>
        <w:t xml:space="preserve">ed </w:t>
      </w:r>
      <w:r>
        <w:rPr>
          <w:rFonts w:eastAsia="Times New Roman" w:cstheme="minorHAnsi"/>
          <w:color w:val="1D2125"/>
          <w:kern w:val="36"/>
          <w:lang w:eastAsia="en-GB"/>
          <w14:ligatures w14:val="none"/>
        </w:rPr>
        <w:t>that</w:t>
      </w:r>
      <w:r w:rsidR="00BE2BE2">
        <w:rPr>
          <w:rFonts w:eastAsia="Times New Roman" w:cstheme="minorHAnsi"/>
          <w:color w:val="1D2125"/>
          <w:kern w:val="36"/>
          <w:lang w:eastAsia="en-GB"/>
          <w14:ligatures w14:val="none"/>
        </w:rPr>
        <w:t xml:space="preserve"> children us</w:t>
      </w:r>
      <w:r w:rsidR="00D62186">
        <w:rPr>
          <w:rFonts w:eastAsia="Times New Roman" w:cstheme="minorHAnsi"/>
          <w:color w:val="1D2125"/>
          <w:kern w:val="36"/>
          <w:lang w:eastAsia="en-GB"/>
          <w14:ligatures w14:val="none"/>
        </w:rPr>
        <w:t>e</w:t>
      </w:r>
      <w:r w:rsidR="00BE2BE2">
        <w:rPr>
          <w:rFonts w:eastAsia="Times New Roman" w:cstheme="minorHAnsi"/>
          <w:color w:val="1D2125"/>
          <w:kern w:val="36"/>
          <w:lang w:eastAsia="en-GB"/>
          <w14:ligatures w14:val="none"/>
        </w:rPr>
        <w:t xml:space="preserve"> all senses to learn </w:t>
      </w:r>
      <w:r w:rsidR="00D62186">
        <w:rPr>
          <w:rFonts w:eastAsia="Times New Roman" w:cstheme="minorHAnsi"/>
          <w:color w:val="1D2125"/>
          <w:kern w:val="36"/>
          <w:lang w:eastAsia="en-GB"/>
          <w14:ligatures w14:val="none"/>
        </w:rPr>
        <w:t xml:space="preserve">and it's </w:t>
      </w:r>
      <w:r w:rsidR="00BE2BE2">
        <w:rPr>
          <w:rFonts w:eastAsia="Times New Roman" w:cstheme="minorHAnsi"/>
          <w:color w:val="1D2125"/>
          <w:kern w:val="36"/>
          <w:lang w:eastAsia="en-GB"/>
          <w14:ligatures w14:val="none"/>
        </w:rPr>
        <w:t>clearly a natural learning style for children . Estyn (2020) reports that meaningful multisensory activities can help improve learners well-being.</w:t>
      </w:r>
      <w:r w:rsidR="00A545C5">
        <w:rPr>
          <w:rFonts w:eastAsia="Times New Roman" w:cstheme="minorHAnsi"/>
          <w:color w:val="1D2125"/>
          <w:kern w:val="36"/>
          <w:lang w:eastAsia="en-GB"/>
          <w14:ligatures w14:val="none"/>
        </w:rPr>
        <w:t xml:space="preserve"> However, deprivation of environment can affect a children cognitive brain ability, due to lack of stimulation and can lose those connections to the brain due to not be used enough within the lifespan. </w:t>
      </w:r>
    </w:p>
    <w:p w14:paraId="1813E7D0" w14:textId="10E0BAD2" w:rsidR="00BE2BE2" w:rsidRDefault="00BE2BE2" w:rsidP="00E465B5">
      <w:pPr>
        <w:spacing w:line="360" w:lineRule="auto"/>
        <w:rPr>
          <w:rFonts w:cstheme="minorHAnsi"/>
        </w:rPr>
      </w:pPr>
      <w:r>
        <w:rPr>
          <w:rFonts w:eastAsia="Times New Roman" w:cstheme="minorHAnsi"/>
          <w:color w:val="1D2125"/>
          <w:kern w:val="36"/>
          <w:lang w:eastAsia="en-GB"/>
          <w14:ligatures w14:val="none"/>
        </w:rPr>
        <w:t xml:space="preserve"> When planning activities for the children </w:t>
      </w:r>
      <w:r w:rsidR="00D62186">
        <w:rPr>
          <w:rFonts w:eastAsia="Times New Roman" w:cstheme="minorHAnsi"/>
          <w:color w:val="1D2125"/>
          <w:kern w:val="36"/>
          <w:lang w:eastAsia="en-GB"/>
          <w14:ligatures w14:val="none"/>
        </w:rPr>
        <w:t>it’s</w:t>
      </w:r>
      <w:r>
        <w:rPr>
          <w:rFonts w:eastAsia="Times New Roman" w:cstheme="minorHAnsi"/>
          <w:color w:val="1D2125"/>
          <w:kern w:val="36"/>
          <w:lang w:eastAsia="en-GB"/>
          <w14:ligatures w14:val="none"/>
        </w:rPr>
        <w:t xml:space="preserve"> important that teachers come up with ideas that are engaging</w:t>
      </w:r>
      <w:r w:rsidR="005B2C07">
        <w:rPr>
          <w:rFonts w:eastAsia="Times New Roman" w:cstheme="minorHAnsi"/>
          <w:color w:val="1D2125"/>
          <w:kern w:val="36"/>
          <w:lang w:eastAsia="en-GB"/>
          <w14:ligatures w14:val="none"/>
        </w:rPr>
        <w:t xml:space="preserve"> and flexible for all children abilities</w:t>
      </w:r>
      <w:r>
        <w:rPr>
          <w:rFonts w:eastAsia="Times New Roman" w:cstheme="minorHAnsi"/>
          <w:color w:val="1D2125"/>
          <w:kern w:val="36"/>
          <w:lang w:eastAsia="en-GB"/>
          <w14:ligatures w14:val="none"/>
        </w:rPr>
        <w:t xml:space="preserve">. </w:t>
      </w:r>
      <w:r>
        <w:rPr>
          <w:rFonts w:cstheme="minorHAnsi"/>
        </w:rPr>
        <w:t xml:space="preserve">Raab and Dunst (2009) agrees that </w:t>
      </w:r>
      <w:r w:rsidR="002A0093">
        <w:rPr>
          <w:rFonts w:cstheme="minorHAnsi"/>
        </w:rPr>
        <w:t>involving child interests into</w:t>
      </w:r>
      <w:r>
        <w:rPr>
          <w:rFonts w:cstheme="minorHAnsi"/>
        </w:rPr>
        <w:t xml:space="preserve"> learning </w:t>
      </w:r>
      <w:r w:rsidR="009800F1">
        <w:rPr>
          <w:rFonts w:cstheme="minorHAnsi"/>
        </w:rPr>
        <w:t>has a positive impact on their involvement</w:t>
      </w:r>
      <w:r>
        <w:rPr>
          <w:rFonts w:cstheme="minorHAnsi"/>
        </w:rPr>
        <w:t>.</w:t>
      </w:r>
      <w:r w:rsidR="00E465B5">
        <w:rPr>
          <w:rFonts w:cstheme="minorHAnsi"/>
        </w:rPr>
        <w:t xml:space="preserve"> By teachers including interest-based learning in their lessons, it allows them to explore their personal interests. </w:t>
      </w:r>
      <w:r w:rsidR="00E81E95">
        <w:rPr>
          <w:rFonts w:cstheme="minorHAnsi"/>
        </w:rPr>
        <w:t xml:space="preserve">Estyn </w:t>
      </w:r>
      <w:r w:rsidR="00E81E95">
        <w:rPr>
          <w:rFonts w:cstheme="minorHAnsi"/>
        </w:rPr>
        <w:lastRenderedPageBreak/>
        <w:t>(</w:t>
      </w:r>
      <w:r w:rsidR="003F2ADA">
        <w:rPr>
          <w:rFonts w:cstheme="minorHAnsi"/>
        </w:rPr>
        <w:t>2020</w:t>
      </w:r>
      <w:r w:rsidR="00E81E95">
        <w:rPr>
          <w:rFonts w:cstheme="minorHAnsi"/>
        </w:rPr>
        <w:t>) observed that children’s involvement in ta</w:t>
      </w:r>
      <w:r w:rsidR="00BD0409">
        <w:rPr>
          <w:rFonts w:cstheme="minorHAnsi"/>
        </w:rPr>
        <w:t>sks</w:t>
      </w:r>
      <w:r w:rsidR="00E81E95">
        <w:rPr>
          <w:rFonts w:cstheme="minorHAnsi"/>
        </w:rPr>
        <w:t xml:space="preserve"> and lessons was at its highest when teachers took into consideration </w:t>
      </w:r>
      <w:r w:rsidR="003F2ADA">
        <w:rPr>
          <w:rFonts w:cstheme="minorHAnsi"/>
        </w:rPr>
        <w:t>children’s</w:t>
      </w:r>
      <w:r w:rsidR="00E81E95">
        <w:rPr>
          <w:rFonts w:cstheme="minorHAnsi"/>
        </w:rPr>
        <w:t xml:space="preserve"> interests when planning their less</w:t>
      </w:r>
      <w:r w:rsidR="003F2ADA">
        <w:rPr>
          <w:rFonts w:cstheme="minorHAnsi"/>
        </w:rPr>
        <w:t>ons.</w:t>
      </w:r>
      <w:r w:rsidR="00BD0409">
        <w:rPr>
          <w:rFonts w:cstheme="minorHAnsi"/>
        </w:rPr>
        <w:t xml:space="preserve"> </w:t>
      </w:r>
    </w:p>
    <w:p w14:paraId="7226AD10" w14:textId="6210C24C" w:rsidR="00EA2AA9" w:rsidRDefault="00C65C3B" w:rsidP="00EA2AA9">
      <w:pPr>
        <w:spacing w:line="360" w:lineRule="auto"/>
        <w:rPr>
          <w:rFonts w:cstheme="minorHAnsi"/>
        </w:rPr>
      </w:pPr>
      <w:r>
        <w:rPr>
          <w:rFonts w:cstheme="minorHAnsi"/>
        </w:rPr>
        <w:t xml:space="preserve">When including this principle in my teaching I will take into consideration when using the interest based learning approach it’s is evident that not all children are going to have the same interest. So it is important not to assume what they like and dislike and listen to </w:t>
      </w:r>
      <w:r w:rsidR="005B2C07">
        <w:rPr>
          <w:rFonts w:cstheme="minorHAnsi"/>
        </w:rPr>
        <w:t>their wishes and feelings</w:t>
      </w:r>
      <w:r>
        <w:rPr>
          <w:rFonts w:cstheme="minorHAnsi"/>
        </w:rPr>
        <w:t>. Another approach mentioned was building on previous knowledge, some children in the class maybe dyslexic or autistic. Incorporating Bruner’s spiral theory may not be an appropriate approach as they may find the work difficult, in some cases they may need to spend more time than others working on it.</w:t>
      </w:r>
    </w:p>
    <w:p w14:paraId="38F89769" w14:textId="0BACBDDD" w:rsidR="00E465B5" w:rsidRPr="00EA2AA9" w:rsidRDefault="00BE2BE2" w:rsidP="00EA2AA9">
      <w:pPr>
        <w:spacing w:line="360" w:lineRule="auto"/>
        <w:rPr>
          <w:rFonts w:cstheme="minorHAnsi"/>
        </w:rPr>
      </w:pPr>
      <w:r>
        <w:rPr>
          <w:rFonts w:cstheme="minorHAnsi"/>
        </w:rPr>
        <w:t xml:space="preserve">The  last principle </w:t>
      </w:r>
      <w:r w:rsidR="006427B1">
        <w:rPr>
          <w:rFonts w:cstheme="minorHAnsi"/>
        </w:rPr>
        <w:t xml:space="preserve">that </w:t>
      </w:r>
      <w:r>
        <w:rPr>
          <w:rFonts w:cstheme="minorHAnsi"/>
        </w:rPr>
        <w:t xml:space="preserve"> will be discuss</w:t>
      </w:r>
      <w:r w:rsidR="006427B1">
        <w:rPr>
          <w:rFonts w:cstheme="minorHAnsi"/>
        </w:rPr>
        <w:t>ed</w:t>
      </w:r>
      <w:r>
        <w:rPr>
          <w:rFonts w:cstheme="minorHAnsi"/>
        </w:rPr>
        <w:t xml:space="preserve"> is</w:t>
      </w:r>
      <w:r w:rsidR="00EA2AA9">
        <w:rPr>
          <w:rFonts w:cstheme="minorHAnsi"/>
        </w:rPr>
        <w:t xml:space="preserve"> </w:t>
      </w:r>
      <w:r w:rsidR="005B2C07">
        <w:rPr>
          <w:rFonts w:cstheme="minorHAnsi"/>
        </w:rPr>
        <w:t>h</w:t>
      </w:r>
      <w:r>
        <w:rPr>
          <w:rFonts w:cstheme="minorHAnsi"/>
        </w:rPr>
        <w:t xml:space="preserve">ow </w:t>
      </w:r>
      <w:r>
        <w:t xml:space="preserve">learning ranges within and across areas of learning and experience? Cross-curricular learning is a way of merging different subjects, this way teachers can deliver lessons that are stimulating as well as creative and engaging. Kerry (2015) emphasis that learning beyond subject boundaries allows learners to have the opportunity to experience deep, challenging and relevant learning. While working in a school a teacher read a book to the class called </w:t>
      </w:r>
      <w:proofErr w:type="spellStart"/>
      <w:r>
        <w:t>Sglod</w:t>
      </w:r>
      <w:proofErr w:type="spellEnd"/>
      <w:r>
        <w:t xml:space="preserve"> and Chips, in the book </w:t>
      </w:r>
      <w:proofErr w:type="spellStart"/>
      <w:r>
        <w:t>Sglod</w:t>
      </w:r>
      <w:proofErr w:type="spellEnd"/>
      <w:r>
        <w:t xml:space="preserve"> who is a dog  explores a  pier and find</w:t>
      </w:r>
      <w:r w:rsidR="002A0093">
        <w:t>s</w:t>
      </w:r>
      <w:r>
        <w:t xml:space="preserve"> his love for chips. Then </w:t>
      </w:r>
      <w:proofErr w:type="spellStart"/>
      <w:r>
        <w:t>Blod</w:t>
      </w:r>
      <w:proofErr w:type="spellEnd"/>
      <w:r>
        <w:t xml:space="preserve"> the seagull came along, and encouraged </w:t>
      </w:r>
      <w:proofErr w:type="spellStart"/>
      <w:r>
        <w:t>Sglod</w:t>
      </w:r>
      <w:proofErr w:type="spellEnd"/>
      <w:r>
        <w:t xml:space="preserve"> to be more healthy and active.  The teacher used cross curriculum teaching by using this book as a hook, a hook helps grabs the pupils attention and helps introduce the lesson. The teacher then used the book to teach healthy eating, maths and numeracy, role play and geography</w:t>
      </w:r>
      <w:r w:rsidR="007A3D27">
        <w:t>.</w:t>
      </w:r>
      <w:r>
        <w:t xml:space="preserve"> </w:t>
      </w:r>
      <w:r w:rsidR="007A3D27">
        <w:t>However, r</w:t>
      </w:r>
      <w:r>
        <w:t>eflecting back on this</w:t>
      </w:r>
      <w:r w:rsidR="005B2C07">
        <w:t xml:space="preserve"> </w:t>
      </w:r>
      <w:r>
        <w:t>I</w:t>
      </w:r>
      <w:r w:rsidR="005B2C07">
        <w:t xml:space="preserve">f I was to plan a class around this book I </w:t>
      </w:r>
      <w:r>
        <w:t>would of taken the children on a trip to Mumbles pier and looked at the beaches</w:t>
      </w:r>
      <w:r w:rsidR="005B2C07">
        <w:t xml:space="preserve"> and their</w:t>
      </w:r>
      <w:r>
        <w:t xml:space="preserve"> surrounding</w:t>
      </w:r>
      <w:r w:rsidR="005B2C07">
        <w:t xml:space="preserve">s which would of incorporated a few elements of the curriculum within the </w:t>
      </w:r>
      <w:r w:rsidR="007A3D27">
        <w:t>children’s</w:t>
      </w:r>
      <w:r w:rsidR="005B2C07">
        <w:t xml:space="preserve"> learning. </w:t>
      </w:r>
      <w:proofErr w:type="spellStart"/>
      <w:r w:rsidR="00D1557F" w:rsidRPr="00D1557F">
        <w:rPr>
          <w:rFonts w:ascii="Calibri" w:hAnsi="Calibri" w:cs="Calibri"/>
        </w:rPr>
        <w:t>Muler</w:t>
      </w:r>
      <w:proofErr w:type="spellEnd"/>
      <w:r w:rsidR="00D1557F" w:rsidRPr="00D1557F">
        <w:rPr>
          <w:rFonts w:ascii="Calibri" w:hAnsi="Calibri" w:cs="Calibri"/>
        </w:rPr>
        <w:t xml:space="preserve"> et al (2022) </w:t>
      </w:r>
      <w:r w:rsidR="00D1557F">
        <w:rPr>
          <w:rFonts w:ascii="Calibri" w:hAnsi="Calibri" w:cs="Calibri"/>
        </w:rPr>
        <w:t>comments</w:t>
      </w:r>
      <w:r w:rsidR="00D1557F" w:rsidRPr="00D1557F">
        <w:rPr>
          <w:rFonts w:ascii="Calibri" w:hAnsi="Calibri" w:cs="Calibri"/>
        </w:rPr>
        <w:t xml:space="preserve"> </w:t>
      </w:r>
      <w:r w:rsidR="00D1557F">
        <w:rPr>
          <w:rFonts w:ascii="Calibri" w:hAnsi="Calibri" w:cs="Calibri"/>
        </w:rPr>
        <w:t>that its beneficial for children to</w:t>
      </w:r>
      <w:r w:rsidR="00D1557F" w:rsidRPr="00D1557F">
        <w:rPr>
          <w:rFonts w:ascii="Calibri" w:hAnsi="Calibri" w:cs="Calibri"/>
        </w:rPr>
        <w:t xml:space="preserve"> explor</w:t>
      </w:r>
      <w:r w:rsidR="00D1557F">
        <w:rPr>
          <w:rFonts w:ascii="Calibri" w:hAnsi="Calibri" w:cs="Calibri"/>
        </w:rPr>
        <w:t>e and have the opportunity for</w:t>
      </w:r>
      <w:r w:rsidR="00D1557F" w:rsidRPr="00D1557F">
        <w:rPr>
          <w:rFonts w:ascii="Calibri" w:hAnsi="Calibri" w:cs="Calibri"/>
        </w:rPr>
        <w:t xml:space="preserve"> outdoor learning</w:t>
      </w:r>
      <w:r w:rsidRPr="00D1557F">
        <w:rPr>
          <w:rFonts w:ascii="Calibri" w:hAnsi="Calibri" w:cs="Calibri"/>
        </w:rPr>
        <w:t>.</w:t>
      </w:r>
      <w:r>
        <w:t xml:space="preserve"> </w:t>
      </w:r>
      <w:r w:rsidR="005B2C07">
        <w:t>In addition, it</w:t>
      </w:r>
      <w:r>
        <w:t xml:space="preserve"> cannot</w:t>
      </w:r>
      <w:r w:rsidR="005B2C07">
        <w:t xml:space="preserve"> be</w:t>
      </w:r>
      <w:r>
        <w:t xml:space="preserve"> guarantee</w:t>
      </w:r>
      <w:r w:rsidR="005B2C07">
        <w:t>d</w:t>
      </w:r>
      <w:r>
        <w:t xml:space="preserve"> or assume</w:t>
      </w:r>
      <w:r w:rsidR="007A3D27">
        <w:t xml:space="preserve">d </w:t>
      </w:r>
      <w:r>
        <w:t>that children have had experiences like going to the beach</w:t>
      </w:r>
      <w:r w:rsidR="005B2C07">
        <w:t xml:space="preserve">. </w:t>
      </w:r>
      <w:r>
        <w:t xml:space="preserve"> </w:t>
      </w:r>
      <w:r w:rsidR="005B2C07">
        <w:t>E</w:t>
      </w:r>
      <w:r>
        <w:t>ven though the school was near  many local beaches parents/guardians may not have the money to afford transport to get to the beach</w:t>
      </w:r>
      <w:r w:rsidR="005B2C07">
        <w:t xml:space="preserve"> or have the awareness. This is why a school is so important to their community this allows schools to support parent/guardians to provide these opportunities. In addition, </w:t>
      </w:r>
      <w:r>
        <w:t xml:space="preserve"> </w:t>
      </w:r>
      <w:r w:rsidR="005B2C07">
        <w:t>b</w:t>
      </w:r>
      <w:r>
        <w:t xml:space="preserve">y taking the children on a trip to the pier and taking them to explore the local beaches the children are learning about Welsh culture and also the </w:t>
      </w:r>
      <w:r w:rsidR="005B2C07">
        <w:t>four</w:t>
      </w:r>
      <w:r>
        <w:t xml:space="preserve"> purposes on being informed citizens . Estyn (2020) recommends that pupils develop their knowledge and understanding of the history and culture of their local area</w:t>
      </w:r>
      <w:r w:rsidR="005B2C07">
        <w:t>.</w:t>
      </w:r>
      <w:r>
        <w:t xml:space="preserve">  Wales</w:t>
      </w:r>
      <w:r w:rsidR="003A1894">
        <w:t xml:space="preserve"> Senedd (2019) also comments that, by involving </w:t>
      </w:r>
      <w:r w:rsidR="00BD3761">
        <w:t>W</w:t>
      </w:r>
      <w:r w:rsidR="003A1894">
        <w:t xml:space="preserve">elsh history and culture into the </w:t>
      </w:r>
      <w:r w:rsidR="00BD3761">
        <w:t>children</w:t>
      </w:r>
      <w:r w:rsidR="003A1894">
        <w:t xml:space="preserve"> lessons </w:t>
      </w:r>
      <w:r w:rsidR="00BD3761">
        <w:t>it creates a Welsh identity for young children and adults</w:t>
      </w:r>
      <w:r>
        <w:t xml:space="preserve">. </w:t>
      </w:r>
      <w:r w:rsidR="00502B59">
        <w:t>Allowing</w:t>
      </w:r>
      <w:r>
        <w:t xml:space="preserve"> the children the resources and opportunities to learn in contrasting ways it encourages </w:t>
      </w:r>
      <w:r>
        <w:lastRenderedPageBreak/>
        <w:t>children to achieve their highest potential</w:t>
      </w:r>
      <w:r w:rsidR="00E86C7E">
        <w:t xml:space="preserve">. However, there are lots of </w:t>
      </w:r>
      <w:r w:rsidR="00170FC9">
        <w:t>households</w:t>
      </w:r>
      <w:r w:rsidR="00E86C7E">
        <w:t xml:space="preserve"> in Wales that </w:t>
      </w:r>
      <w:r w:rsidR="00EA2AA9">
        <w:t>cannot</w:t>
      </w:r>
      <w:r w:rsidR="00E86C7E">
        <w:t xml:space="preserve"> afford to fund their children to go on school trip</w:t>
      </w:r>
      <w:r w:rsidR="007A3D27">
        <w:t>’s</w:t>
      </w:r>
      <w:r w:rsidR="00502B59">
        <w:t>. P</w:t>
      </w:r>
      <w:r w:rsidR="00EA2AA9">
        <w:t xml:space="preserve">arent </w:t>
      </w:r>
      <w:r w:rsidR="00502B59">
        <w:t>K</w:t>
      </w:r>
      <w:r w:rsidR="00EA2AA9">
        <w:t>ind</w:t>
      </w:r>
      <w:r w:rsidR="00170FC9">
        <w:t xml:space="preserve"> (2023)</w:t>
      </w:r>
      <w:r w:rsidR="00E755D9">
        <w:t xml:space="preserve"> expresses</w:t>
      </w:r>
      <w:r w:rsidR="00E86C7E">
        <w:t xml:space="preserve"> </w:t>
      </w:r>
      <w:r w:rsidR="00E755D9">
        <w:t>how</w:t>
      </w:r>
      <w:r w:rsidR="00E86C7E">
        <w:t xml:space="preserve"> </w:t>
      </w:r>
      <w:r w:rsidR="00E755D9">
        <w:t>forty four percent</w:t>
      </w:r>
      <w:r w:rsidR="00E86C7E">
        <w:t xml:space="preserve"> of parents/guardians in the UK </w:t>
      </w:r>
      <w:r w:rsidR="00EA2AA9">
        <w:t>cannot</w:t>
      </w:r>
      <w:r w:rsidR="00E86C7E">
        <w:t xml:space="preserve"> afford to pay for their </w:t>
      </w:r>
      <w:r w:rsidR="00E755D9">
        <w:t>child’s</w:t>
      </w:r>
      <w:r w:rsidR="00E86C7E">
        <w:t xml:space="preserve"> school trips</w:t>
      </w:r>
      <w:r w:rsidR="00502B59">
        <w:t xml:space="preserve"> which is just below fifty percentage of parents  unable to afford uniform. </w:t>
      </w:r>
    </w:p>
    <w:p w14:paraId="3DF3F5E1" w14:textId="60AA2BB2" w:rsidR="00BE2BE2" w:rsidRDefault="008141A1" w:rsidP="00C567D5">
      <w:pPr>
        <w:spacing w:line="360" w:lineRule="auto"/>
      </w:pPr>
      <w:r>
        <w:rPr>
          <w:rFonts w:ascii="Calibri" w:hAnsi="Calibri" w:cs="Calibri"/>
        </w:rPr>
        <w:t xml:space="preserve">Maslow (1987) suggests </w:t>
      </w:r>
      <w:r w:rsidR="00BE2BE2" w:rsidRPr="00DC7495">
        <w:rPr>
          <w:rFonts w:ascii="Calibri" w:hAnsi="Calibri" w:cs="Calibri"/>
        </w:rPr>
        <w:t>In Maslow’s hierarchy of needs</w:t>
      </w:r>
      <w:r>
        <w:rPr>
          <w:rFonts w:ascii="Calibri" w:hAnsi="Calibri" w:cs="Calibri"/>
        </w:rPr>
        <w:t xml:space="preserve"> </w:t>
      </w:r>
      <w:r w:rsidR="00BE2BE2" w:rsidRPr="00DC7495">
        <w:rPr>
          <w:rFonts w:ascii="Calibri" w:hAnsi="Calibri" w:cs="Calibri"/>
        </w:rPr>
        <w:t>that if children do</w:t>
      </w:r>
      <w:r w:rsidR="006679FF">
        <w:rPr>
          <w:rFonts w:ascii="Calibri" w:hAnsi="Calibri" w:cs="Calibri"/>
        </w:rPr>
        <w:t xml:space="preserve"> not ha</w:t>
      </w:r>
      <w:r w:rsidR="00BE2BE2" w:rsidRPr="00DC7495">
        <w:rPr>
          <w:rFonts w:ascii="Calibri" w:hAnsi="Calibri" w:cs="Calibri"/>
        </w:rPr>
        <w:t xml:space="preserve">ve the bases at the bottom of the hierarchy </w:t>
      </w:r>
      <w:r w:rsidR="00E465B5" w:rsidRPr="00DC7495">
        <w:rPr>
          <w:rFonts w:ascii="Calibri" w:hAnsi="Calibri" w:cs="Calibri"/>
        </w:rPr>
        <w:t>it</w:t>
      </w:r>
      <w:r w:rsidR="006679FF">
        <w:rPr>
          <w:rFonts w:ascii="Calibri" w:hAnsi="Calibri" w:cs="Calibri"/>
        </w:rPr>
        <w:t xml:space="preserve"> is</w:t>
      </w:r>
      <w:r w:rsidR="00BE2BE2" w:rsidRPr="00DC7495">
        <w:rPr>
          <w:rFonts w:ascii="Calibri" w:hAnsi="Calibri" w:cs="Calibri"/>
        </w:rPr>
        <w:t xml:space="preserve"> hard for them to work their way up the levels. The fourth level in Maslow’s hierarchy of needs is self-actualization, which includes being confidant, achievement</w:t>
      </w:r>
      <w:r w:rsidR="006679FF">
        <w:rPr>
          <w:rFonts w:ascii="Calibri" w:hAnsi="Calibri" w:cs="Calibri"/>
        </w:rPr>
        <w:t xml:space="preserve">, </w:t>
      </w:r>
      <w:r w:rsidR="00BE2BE2" w:rsidRPr="00DC7495">
        <w:rPr>
          <w:rFonts w:ascii="Calibri" w:hAnsi="Calibri" w:cs="Calibri"/>
        </w:rPr>
        <w:t xml:space="preserve">respect for others and being independent individuals. Maslow’s self-actualization level very much links to the new curriculum especially the </w:t>
      </w:r>
      <w:r w:rsidR="006679FF">
        <w:rPr>
          <w:rFonts w:ascii="Calibri" w:hAnsi="Calibri" w:cs="Calibri"/>
        </w:rPr>
        <w:t>four</w:t>
      </w:r>
      <w:r w:rsidR="00BE2BE2" w:rsidRPr="00DC7495">
        <w:rPr>
          <w:rFonts w:ascii="Calibri" w:hAnsi="Calibri" w:cs="Calibri"/>
        </w:rPr>
        <w:t xml:space="preserve"> purposes which encourages every child to be independent and confident individuals.</w:t>
      </w:r>
      <w:r w:rsidR="00DC7495" w:rsidRPr="00DC7495">
        <w:rPr>
          <w:rFonts w:ascii="Calibri" w:hAnsi="Calibri" w:cs="Calibri"/>
        </w:rPr>
        <w:t xml:space="preserve"> Burleson and Thoron (2014) </w:t>
      </w:r>
      <w:r w:rsidR="00DC7495">
        <w:rPr>
          <w:rFonts w:ascii="Calibri" w:hAnsi="Calibri" w:cs="Calibri"/>
        </w:rPr>
        <w:t>projects</w:t>
      </w:r>
      <w:r w:rsidR="00DC7495" w:rsidRPr="00DC7495">
        <w:rPr>
          <w:rFonts w:ascii="Calibri" w:hAnsi="Calibri" w:cs="Calibri"/>
        </w:rPr>
        <w:t xml:space="preserve"> </w:t>
      </w:r>
      <w:r w:rsidR="00DC7495">
        <w:rPr>
          <w:rFonts w:ascii="Calibri" w:hAnsi="Calibri" w:cs="Calibri"/>
        </w:rPr>
        <w:t>that there could be a difficulty in</w:t>
      </w:r>
      <w:r w:rsidR="00DC7495" w:rsidRPr="00DC7495">
        <w:rPr>
          <w:rFonts w:ascii="Calibri" w:hAnsi="Calibri" w:cs="Calibri"/>
        </w:rPr>
        <w:t xml:space="preserve"> teachers to meet</w:t>
      </w:r>
      <w:r w:rsidR="00DC7495">
        <w:rPr>
          <w:rFonts w:ascii="Calibri" w:hAnsi="Calibri" w:cs="Calibri"/>
        </w:rPr>
        <w:t>ing</w:t>
      </w:r>
      <w:r w:rsidR="00DC7495" w:rsidRPr="00DC7495">
        <w:rPr>
          <w:rFonts w:ascii="Calibri" w:hAnsi="Calibri" w:cs="Calibri"/>
        </w:rPr>
        <w:t xml:space="preserve"> all of the </w:t>
      </w:r>
      <w:r w:rsidR="000D1147" w:rsidRPr="00DC7495">
        <w:rPr>
          <w:rFonts w:ascii="Calibri" w:hAnsi="Calibri" w:cs="Calibri"/>
        </w:rPr>
        <w:t>children</w:t>
      </w:r>
      <w:r w:rsidR="000D1147">
        <w:rPr>
          <w:rFonts w:ascii="Calibri" w:hAnsi="Calibri" w:cs="Calibri"/>
        </w:rPr>
        <w:t>’s</w:t>
      </w:r>
      <w:r w:rsidR="00DC7495" w:rsidRPr="00DC7495">
        <w:rPr>
          <w:rFonts w:ascii="Calibri" w:hAnsi="Calibri" w:cs="Calibri"/>
        </w:rPr>
        <w:t xml:space="preserve"> physiological needs  in school. In addition, schools can provide opportunities and resources so children can progress.</w:t>
      </w:r>
      <w:r w:rsidR="00BE2BE2" w:rsidRPr="00DC7495">
        <w:rPr>
          <w:rFonts w:ascii="Calibri" w:hAnsi="Calibri" w:cs="Calibri"/>
        </w:rPr>
        <w:t xml:space="preserve"> </w:t>
      </w:r>
      <w:proofErr w:type="spellStart"/>
      <w:r w:rsidR="006679FF">
        <w:rPr>
          <w:rFonts w:ascii="Calibri" w:hAnsi="Calibri" w:cs="Calibri"/>
        </w:rPr>
        <w:t>Unicef</w:t>
      </w:r>
      <w:proofErr w:type="spellEnd"/>
      <w:r w:rsidR="006679FF">
        <w:rPr>
          <w:rFonts w:ascii="Calibri" w:hAnsi="Calibri" w:cs="Calibri"/>
        </w:rPr>
        <w:t xml:space="preserve"> (1992) states </w:t>
      </w:r>
      <w:r w:rsidR="00BE2BE2" w:rsidRPr="00DC7495">
        <w:rPr>
          <w:rFonts w:ascii="Calibri" w:hAnsi="Calibri" w:cs="Calibri"/>
        </w:rPr>
        <w:t>The United Nation Convention on the Rights of the child Article 3 all organisations associated with children should work towards what best for the children.</w:t>
      </w:r>
      <w:r w:rsidR="00BE2BE2">
        <w:t xml:space="preserve"> </w:t>
      </w:r>
    </w:p>
    <w:p w14:paraId="6AAD0D78" w14:textId="7E31BCD4" w:rsidR="00EA2AA9" w:rsidRDefault="00BD3761" w:rsidP="00EA2AA9">
      <w:pPr>
        <w:spacing w:line="360" w:lineRule="auto"/>
        <w:rPr>
          <w:rFonts w:ascii="Calibri" w:hAnsi="Calibri" w:cs="Calibri"/>
        </w:rPr>
      </w:pPr>
      <w:r>
        <w:t xml:space="preserve">When including this principle in my teaching I would take into consideration that not everyone has had the same opportunities outside of school. So when they come into school </w:t>
      </w:r>
      <w:r w:rsidR="008848DD">
        <w:t>they will be given the opportunities and resources to work to the best of their abilities. However, even though taking children on trips is a very effective and stimulating way to teach, parents may get anxious as they can</w:t>
      </w:r>
      <w:r w:rsidR="006679FF">
        <w:t xml:space="preserve">not </w:t>
      </w:r>
      <w:r w:rsidR="008848DD">
        <w:t>afford it as mentioned in the principle. Too develop this further I would find other effective and stimulating ways for a child to learn, but not as an expensive to the parents/guardians.</w:t>
      </w:r>
      <w:r w:rsidR="006679FF">
        <w:t xml:space="preserve"> This could be bringing the beach to the classroom with sandpits, water pits and shells. I feel teaching is always thinking outside the box as not everyone fits in to the same box. It about expanding children’s learning no matter their ability. </w:t>
      </w:r>
    </w:p>
    <w:p w14:paraId="4BB5923A" w14:textId="2A9F5390" w:rsidR="0011212C" w:rsidRPr="000238B6" w:rsidRDefault="00EA2AA9" w:rsidP="000238B6">
      <w:pPr>
        <w:spacing w:line="360" w:lineRule="auto"/>
      </w:pPr>
      <w:r>
        <w:t>To conclude in this assignment it is evident that the principles</w:t>
      </w:r>
      <w:r w:rsidR="0005397D">
        <w:t xml:space="preserve"> within education </w:t>
      </w:r>
      <w:r>
        <w:t xml:space="preserve"> are an essential part of the new curriculum</w:t>
      </w:r>
      <w:r w:rsidR="0005397D">
        <w:t>. I</w:t>
      </w:r>
      <w:r>
        <w:t>t is an essential guide of what meaning full teaching looks like</w:t>
      </w:r>
      <w:r w:rsidR="0005397D">
        <w:t xml:space="preserve"> for children of today. </w:t>
      </w:r>
      <w:r>
        <w:t xml:space="preserve"> When writing and researching each principle I have learnt the important of </w:t>
      </w:r>
      <w:r w:rsidR="0011212C">
        <w:t>each one</w:t>
      </w:r>
      <w:r w:rsidR="0005397D">
        <w:t xml:space="preserve"> and how I can adapt it to my practice</w:t>
      </w:r>
      <w:r w:rsidR="0011212C">
        <w:t>.</w:t>
      </w:r>
      <w:r w:rsidR="0005397D">
        <w:t xml:space="preserve"> In addition, </w:t>
      </w:r>
      <w:r w:rsidR="0011212C" w:rsidRPr="0011212C">
        <w:t xml:space="preserve"> </w:t>
      </w:r>
      <w:r w:rsidR="0005397D">
        <w:t>w</w:t>
      </w:r>
      <w:r w:rsidR="0011212C">
        <w:t xml:space="preserve">hen planning my lessons during PTE1 I will think about </w:t>
      </w:r>
      <w:r w:rsidR="0005397D">
        <w:t xml:space="preserve">applying </w:t>
      </w:r>
      <w:r w:rsidR="007A3D27">
        <w:t xml:space="preserve">the </w:t>
      </w:r>
      <w:r w:rsidR="0011212C">
        <w:t xml:space="preserve">three principles within this assignment and making sure I incorporate </w:t>
      </w:r>
      <w:r w:rsidR="0005397D">
        <w:t xml:space="preserve">them into my classroom </w:t>
      </w:r>
      <w:r w:rsidR="006679FF">
        <w:t xml:space="preserve">. </w:t>
      </w:r>
      <w:r w:rsidR="004F7378">
        <w:t xml:space="preserve"> I understand the </w:t>
      </w:r>
      <w:r w:rsidR="0005397D">
        <w:t>barriers</w:t>
      </w:r>
      <w:r w:rsidR="004F7378">
        <w:t xml:space="preserve"> these different approaches </w:t>
      </w:r>
      <w:r w:rsidR="0005397D">
        <w:t>can have along with</w:t>
      </w:r>
      <w:r w:rsidR="004F7378">
        <w:t xml:space="preserve"> the principles </w:t>
      </w:r>
      <w:r w:rsidR="007362DB">
        <w:t xml:space="preserve">will have </w:t>
      </w:r>
      <w:r w:rsidR="004F7378">
        <w:t xml:space="preserve">on the learners. </w:t>
      </w:r>
      <w:r w:rsidR="0011212C">
        <w:t>However, even though throughout this assignment I have learned the importance of the principles</w:t>
      </w:r>
      <w:r w:rsidR="007362DB">
        <w:t>.</w:t>
      </w:r>
      <w:r w:rsidR="0011212C">
        <w:t xml:space="preserve"> I have also made recommendations </w:t>
      </w:r>
      <w:r w:rsidR="007362DB">
        <w:t xml:space="preserve">in how </w:t>
      </w:r>
      <w:r w:rsidR="0011212C">
        <w:t>t</w:t>
      </w:r>
      <w:r w:rsidR="009F37A1">
        <w:t xml:space="preserve">o </w:t>
      </w:r>
      <w:r w:rsidR="0011212C">
        <w:t xml:space="preserve">adapt </w:t>
      </w:r>
      <w:r w:rsidR="007362DB">
        <w:t xml:space="preserve">in these in the </w:t>
      </w:r>
      <w:r w:rsidR="0011212C">
        <w:t xml:space="preserve"> classroom </w:t>
      </w:r>
      <w:r w:rsidR="007362DB">
        <w:t xml:space="preserve"> and recognising  that some </w:t>
      </w:r>
      <w:r w:rsidR="0011212C">
        <w:t>situation</w:t>
      </w:r>
      <w:r w:rsidR="009F37A1">
        <w:t xml:space="preserve">s </w:t>
      </w:r>
      <w:r w:rsidR="0011212C">
        <w:t xml:space="preserve">may not be suitable. </w:t>
      </w:r>
      <w:r w:rsidR="007362DB">
        <w:t xml:space="preserve">In addition, thinking of innovative way </w:t>
      </w:r>
      <w:r w:rsidR="0011212C">
        <w:t xml:space="preserve">of creating fun, engaging and creative lesson, </w:t>
      </w:r>
      <w:r w:rsidR="0011212C">
        <w:lastRenderedPageBreak/>
        <w:t>whilst also making them inclusive for all children.</w:t>
      </w:r>
      <w:r w:rsidR="009F37A1">
        <w:t xml:space="preserve"> </w:t>
      </w:r>
      <w:r w:rsidR="007362DB">
        <w:t xml:space="preserve">Through the assignment </w:t>
      </w:r>
      <w:r w:rsidR="009F37A1">
        <w:t xml:space="preserve"> I</w:t>
      </w:r>
      <w:r w:rsidR="006679FF">
        <w:t xml:space="preserve"> have</w:t>
      </w:r>
      <w:r w:rsidR="009F37A1">
        <w:t xml:space="preserve"> learnt from my </w:t>
      </w:r>
      <w:r w:rsidR="007362DB">
        <w:t xml:space="preserve">academic </w:t>
      </w:r>
      <w:r w:rsidR="009F37A1">
        <w:t>research and finding</w:t>
      </w:r>
      <w:r w:rsidR="004F7378">
        <w:t>s</w:t>
      </w:r>
      <w:r w:rsidR="007362DB">
        <w:t xml:space="preserve"> that  f</w:t>
      </w:r>
      <w:r w:rsidR="009F37A1">
        <w:t>oundation learning is where children learn through play, exploring and through their interactions with others</w:t>
      </w:r>
      <w:r w:rsidR="007362DB">
        <w:t xml:space="preserve">. </w:t>
      </w:r>
      <w:r w:rsidR="009F37A1">
        <w:t xml:space="preserve"> </w:t>
      </w:r>
      <w:r w:rsidR="007362DB">
        <w:t>T</w:t>
      </w:r>
      <w:r w:rsidR="009F37A1">
        <w:t xml:space="preserve">eachers </w:t>
      </w:r>
      <w:r w:rsidR="007362DB">
        <w:t xml:space="preserve">support the children through an enriched and holistic approach allowing children </w:t>
      </w:r>
      <w:r w:rsidR="009F37A1">
        <w:t xml:space="preserve"> progres</w:t>
      </w:r>
      <w:r w:rsidR="007362DB">
        <w:t>s through many different lenses. Allowing the right</w:t>
      </w:r>
      <w:r w:rsidR="009F37A1">
        <w:t xml:space="preserve"> tools, resources and guidance</w:t>
      </w:r>
      <w:r w:rsidR="000238B6">
        <w:t xml:space="preserve"> and it has been </w:t>
      </w:r>
      <w:r w:rsidR="007362DB">
        <w:t xml:space="preserve">observed </w:t>
      </w:r>
      <w:r w:rsidR="000238B6">
        <w:t xml:space="preserve"> that learning does not happen in stage</w:t>
      </w:r>
      <w:r w:rsidR="007A3D27">
        <w:t>s</w:t>
      </w:r>
      <w:r w:rsidR="007362DB">
        <w:t xml:space="preserve">, </w:t>
      </w:r>
      <w:r w:rsidR="000238B6">
        <w:t xml:space="preserve"> but it is a progression throughout their time in educatio</w:t>
      </w:r>
      <w:r w:rsidR="007362DB">
        <w:t>n</w:t>
      </w:r>
      <w:r w:rsidR="009F37A1">
        <w:t xml:space="preserve">. </w:t>
      </w:r>
      <w:r w:rsidR="007362DB">
        <w:t xml:space="preserve">Jones (2019) states teaching is not a destination. It is a journey to grow. </w:t>
      </w:r>
    </w:p>
    <w:p w14:paraId="0FB0505D" w14:textId="0FB78AA6" w:rsidR="00EA2AA9" w:rsidRDefault="00EA2AA9" w:rsidP="00EA2AA9">
      <w:pPr>
        <w:spacing w:line="360" w:lineRule="auto"/>
        <w:rPr>
          <w:rFonts w:eastAsia="Times New Roman" w:cstheme="minorHAnsi"/>
          <w:color w:val="1D2125"/>
          <w:kern w:val="36"/>
          <w:lang w:eastAsia="en-GB"/>
          <w14:ligatures w14:val="none"/>
        </w:rPr>
      </w:pPr>
    </w:p>
    <w:p w14:paraId="6A43F0DD" w14:textId="77777777" w:rsidR="00C119EE" w:rsidRDefault="00C119EE" w:rsidP="003A1894">
      <w:pPr>
        <w:spacing w:line="360" w:lineRule="auto"/>
      </w:pPr>
    </w:p>
    <w:p w14:paraId="3F040C60" w14:textId="77777777" w:rsidR="00475FA9" w:rsidRDefault="00475FA9" w:rsidP="00170FC9">
      <w:pPr>
        <w:spacing w:line="480" w:lineRule="auto"/>
        <w:rPr>
          <w:rFonts w:eastAsia="Times New Roman" w:cstheme="minorHAnsi"/>
          <w:color w:val="1D2125"/>
          <w:kern w:val="36"/>
          <w:lang w:eastAsia="en-GB"/>
          <w14:ligatures w14:val="none"/>
        </w:rPr>
      </w:pPr>
    </w:p>
    <w:p w14:paraId="17B51110" w14:textId="77777777" w:rsidR="00C119EE" w:rsidRDefault="00C119EE" w:rsidP="00170FC9">
      <w:pPr>
        <w:spacing w:line="480" w:lineRule="auto"/>
        <w:rPr>
          <w:rFonts w:ascii="Calibri" w:hAnsi="Calibri" w:cs="Calibri"/>
          <w:u w:val="single"/>
        </w:rPr>
      </w:pPr>
    </w:p>
    <w:p w14:paraId="47882376" w14:textId="77777777" w:rsidR="0005397D" w:rsidRDefault="0005397D" w:rsidP="00170FC9">
      <w:pPr>
        <w:spacing w:line="480" w:lineRule="auto"/>
        <w:rPr>
          <w:rFonts w:ascii="Calibri" w:hAnsi="Calibri" w:cs="Calibri"/>
          <w:u w:val="single"/>
        </w:rPr>
      </w:pPr>
    </w:p>
    <w:p w14:paraId="467D30AD" w14:textId="77777777" w:rsidR="0005397D" w:rsidRDefault="0005397D" w:rsidP="00170FC9">
      <w:pPr>
        <w:spacing w:line="480" w:lineRule="auto"/>
        <w:rPr>
          <w:rFonts w:ascii="Calibri" w:hAnsi="Calibri" w:cs="Calibri"/>
          <w:u w:val="single"/>
        </w:rPr>
      </w:pPr>
    </w:p>
    <w:p w14:paraId="4DA0F804" w14:textId="77777777" w:rsidR="0005397D" w:rsidRDefault="0005397D" w:rsidP="00170FC9">
      <w:pPr>
        <w:spacing w:line="480" w:lineRule="auto"/>
        <w:rPr>
          <w:rFonts w:ascii="Calibri" w:hAnsi="Calibri" w:cs="Calibri"/>
          <w:u w:val="single"/>
        </w:rPr>
      </w:pPr>
    </w:p>
    <w:p w14:paraId="405C6FDC" w14:textId="77777777" w:rsidR="0005397D" w:rsidRDefault="0005397D" w:rsidP="00170FC9">
      <w:pPr>
        <w:spacing w:line="480" w:lineRule="auto"/>
        <w:rPr>
          <w:rFonts w:ascii="Calibri" w:hAnsi="Calibri" w:cs="Calibri"/>
          <w:u w:val="single"/>
        </w:rPr>
      </w:pPr>
    </w:p>
    <w:p w14:paraId="5D0DD906" w14:textId="77777777" w:rsidR="0005397D" w:rsidRDefault="0005397D" w:rsidP="00170FC9">
      <w:pPr>
        <w:spacing w:line="480" w:lineRule="auto"/>
        <w:rPr>
          <w:rFonts w:ascii="Calibri" w:hAnsi="Calibri" w:cs="Calibri"/>
          <w:u w:val="single"/>
        </w:rPr>
      </w:pPr>
    </w:p>
    <w:p w14:paraId="29AF11D8" w14:textId="77777777" w:rsidR="0005397D" w:rsidRDefault="0005397D" w:rsidP="00170FC9">
      <w:pPr>
        <w:spacing w:line="480" w:lineRule="auto"/>
        <w:rPr>
          <w:rFonts w:ascii="Calibri" w:hAnsi="Calibri" w:cs="Calibri"/>
          <w:u w:val="single"/>
        </w:rPr>
      </w:pPr>
    </w:p>
    <w:p w14:paraId="56B27D95" w14:textId="77777777" w:rsidR="0005397D" w:rsidRDefault="0005397D" w:rsidP="00170FC9">
      <w:pPr>
        <w:spacing w:line="480" w:lineRule="auto"/>
        <w:rPr>
          <w:rFonts w:ascii="Calibri" w:hAnsi="Calibri" w:cs="Calibri"/>
          <w:u w:val="single"/>
        </w:rPr>
      </w:pPr>
    </w:p>
    <w:p w14:paraId="4B76355E" w14:textId="77777777" w:rsidR="0005397D" w:rsidRDefault="0005397D" w:rsidP="00170FC9">
      <w:pPr>
        <w:spacing w:line="480" w:lineRule="auto"/>
        <w:rPr>
          <w:rFonts w:ascii="Calibri" w:hAnsi="Calibri" w:cs="Calibri"/>
          <w:u w:val="single"/>
        </w:rPr>
      </w:pPr>
    </w:p>
    <w:p w14:paraId="2941390A" w14:textId="77777777" w:rsidR="00073396" w:rsidRDefault="00073396" w:rsidP="00170FC9">
      <w:pPr>
        <w:spacing w:line="480" w:lineRule="auto"/>
        <w:rPr>
          <w:rFonts w:ascii="Calibri" w:hAnsi="Calibri" w:cs="Calibri"/>
          <w:u w:val="single"/>
        </w:rPr>
      </w:pPr>
    </w:p>
    <w:p w14:paraId="21B9766F" w14:textId="77777777" w:rsidR="00073396" w:rsidRDefault="00073396" w:rsidP="00170FC9">
      <w:pPr>
        <w:spacing w:line="480" w:lineRule="auto"/>
        <w:rPr>
          <w:rFonts w:ascii="Calibri" w:hAnsi="Calibri" w:cs="Calibri"/>
          <w:u w:val="single"/>
        </w:rPr>
      </w:pPr>
    </w:p>
    <w:p w14:paraId="2233C8A2" w14:textId="4636070E" w:rsidR="00174DA0" w:rsidRPr="00174DA0" w:rsidRDefault="00174DA0" w:rsidP="00170FC9">
      <w:pPr>
        <w:spacing w:line="480" w:lineRule="auto"/>
        <w:rPr>
          <w:rFonts w:ascii="Calibri" w:hAnsi="Calibri" w:cs="Calibri"/>
          <w:u w:val="single"/>
        </w:rPr>
      </w:pPr>
      <w:r w:rsidRPr="00174DA0">
        <w:rPr>
          <w:rFonts w:ascii="Calibri" w:hAnsi="Calibri" w:cs="Calibri"/>
          <w:u w:val="single"/>
        </w:rPr>
        <w:t>Reference</w:t>
      </w:r>
    </w:p>
    <w:p w14:paraId="3C38C44E" w14:textId="77777777" w:rsidR="00073396" w:rsidRPr="007B457E" w:rsidRDefault="00073396" w:rsidP="007B457E">
      <w:pPr>
        <w:pStyle w:val="NormalWeb"/>
        <w:spacing w:before="0" w:beforeAutospacing="0" w:after="0" w:afterAutospacing="0" w:line="480" w:lineRule="auto"/>
        <w:ind w:hanging="720"/>
        <w:rPr>
          <w:rFonts w:asciiTheme="minorBidi" w:hAnsiTheme="minorBidi" w:cstheme="minorBidi"/>
          <w:color w:val="000000"/>
          <w:sz w:val="22"/>
          <w:szCs w:val="22"/>
        </w:rPr>
      </w:pPr>
    </w:p>
    <w:p w14:paraId="68CFBAF3" w14:textId="77777777" w:rsidR="00073396" w:rsidRPr="007B457E" w:rsidRDefault="00073396" w:rsidP="007B457E">
      <w:pPr>
        <w:pStyle w:val="NormalWeb"/>
        <w:spacing w:before="0" w:beforeAutospacing="0" w:after="0" w:afterAutospacing="0" w:line="480" w:lineRule="auto"/>
        <w:ind w:hanging="720"/>
        <w:rPr>
          <w:rFonts w:asciiTheme="minorBidi" w:hAnsiTheme="minorBidi" w:cstheme="minorBidi"/>
          <w:color w:val="000000"/>
          <w:sz w:val="22"/>
          <w:szCs w:val="22"/>
        </w:rPr>
      </w:pPr>
      <w:r w:rsidRPr="007B457E">
        <w:rPr>
          <w:rFonts w:asciiTheme="minorBidi" w:hAnsiTheme="minorBidi" w:cstheme="minorBidi"/>
          <w:sz w:val="22"/>
          <w:szCs w:val="22"/>
        </w:rPr>
        <w:lastRenderedPageBreak/>
        <w:t>Burleson, S.E. and Thoron, A.C., 2014. Maslow’s hierarchy of needs and its relation to learning and achievement. Gainesville: Department of Agricultural Education and Communication. assemblages at a Canadian forest school Accessed 12/03/2024</w:t>
      </w:r>
    </w:p>
    <w:p w14:paraId="0443FB96" w14:textId="77777777" w:rsidR="00073396" w:rsidRPr="007B457E" w:rsidRDefault="005A3BBB" w:rsidP="007B457E">
      <w:pPr>
        <w:spacing w:line="480" w:lineRule="auto"/>
        <w:ind w:hanging="720"/>
        <w:rPr>
          <w:rFonts w:asciiTheme="minorBidi" w:hAnsiTheme="minorBidi"/>
        </w:rPr>
      </w:pPr>
      <w:hyperlink r:id="rId7" w:history="1">
        <w:r w:rsidR="00073396" w:rsidRPr="007B457E">
          <w:rPr>
            <w:rStyle w:val="Hyperlink"/>
            <w:rFonts w:asciiTheme="minorBidi" w:hAnsiTheme="minorBidi"/>
          </w:rPr>
          <w:t>curriculum-for-wales-foundation-learning-in-schools-and-funded-non-maintained-nursery-settings-faqs.pdf (</w:t>
        </w:r>
        <w:proofErr w:type="spellStart"/>
        <w:r w:rsidR="00073396" w:rsidRPr="007B457E">
          <w:rPr>
            <w:rStyle w:val="Hyperlink"/>
            <w:rFonts w:asciiTheme="minorBidi" w:hAnsiTheme="minorBidi"/>
          </w:rPr>
          <w:t>gov.wales</w:t>
        </w:r>
        <w:proofErr w:type="spellEnd"/>
        <w:r w:rsidR="00073396" w:rsidRPr="007B457E">
          <w:rPr>
            <w:rStyle w:val="Hyperlink"/>
            <w:rFonts w:asciiTheme="minorBidi" w:hAnsiTheme="minorBidi"/>
          </w:rPr>
          <w:t>)</w:t>
        </w:r>
      </w:hyperlink>
      <w:r w:rsidR="00073396" w:rsidRPr="007B457E">
        <w:rPr>
          <w:rFonts w:asciiTheme="minorBidi" w:hAnsiTheme="minorBidi"/>
        </w:rPr>
        <w:t xml:space="preserve"> Accessed 03/03/2024</w:t>
      </w:r>
    </w:p>
    <w:p w14:paraId="3F174DE8" w14:textId="77777777" w:rsidR="00073396" w:rsidRPr="007B457E" w:rsidRDefault="005A3BBB" w:rsidP="007B457E">
      <w:pPr>
        <w:spacing w:line="480" w:lineRule="auto"/>
        <w:ind w:hanging="720"/>
        <w:rPr>
          <w:rFonts w:asciiTheme="minorBidi" w:hAnsiTheme="minorBidi"/>
        </w:rPr>
      </w:pPr>
      <w:hyperlink r:id="rId8" w:anchor=":~:text=The%20six%20Areas%20of%20Learning%20and%20Experience%20recommended,5%20Mathematics%20and%20Numeracy%206%20Science%20and%20Technology" w:history="1">
        <w:r w:rsidR="00073396" w:rsidRPr="007B457E">
          <w:rPr>
            <w:rStyle w:val="Hyperlink"/>
            <w:rFonts w:asciiTheme="minorBidi" w:hAnsiTheme="minorBidi"/>
          </w:rPr>
          <w:t>Donaldson Review: The ‘purposes’ and content of a Curriculum for Wales (</w:t>
        </w:r>
        <w:proofErr w:type="spellStart"/>
        <w:r w:rsidR="00073396" w:rsidRPr="007B457E">
          <w:rPr>
            <w:rStyle w:val="Hyperlink"/>
            <w:rFonts w:asciiTheme="minorBidi" w:hAnsiTheme="minorBidi"/>
          </w:rPr>
          <w:t>senedd.wales</w:t>
        </w:r>
        <w:proofErr w:type="spellEnd"/>
        <w:r w:rsidR="00073396" w:rsidRPr="007B457E">
          <w:rPr>
            <w:rStyle w:val="Hyperlink"/>
            <w:rFonts w:asciiTheme="minorBidi" w:hAnsiTheme="minorBidi"/>
          </w:rPr>
          <w:t>)</w:t>
        </w:r>
      </w:hyperlink>
      <w:r w:rsidR="00073396" w:rsidRPr="007B457E">
        <w:rPr>
          <w:rFonts w:asciiTheme="minorBidi" w:hAnsiTheme="minorBidi"/>
        </w:rPr>
        <w:t xml:space="preserve"> Accessed 03/03/2024</w:t>
      </w:r>
    </w:p>
    <w:p w14:paraId="7C14A1C2" w14:textId="77777777" w:rsidR="00073396" w:rsidRPr="007B457E" w:rsidRDefault="00073396" w:rsidP="007B457E">
      <w:pPr>
        <w:spacing w:line="480" w:lineRule="auto"/>
        <w:ind w:hanging="720"/>
        <w:rPr>
          <w:rFonts w:asciiTheme="minorBidi" w:hAnsiTheme="minorBidi"/>
        </w:rPr>
      </w:pPr>
      <w:r w:rsidRPr="000B4DB3">
        <w:rPr>
          <w:rFonts w:asciiTheme="minorBidi" w:hAnsiTheme="minorBidi"/>
        </w:rPr>
        <w:t>Gatley, J., 2020. Can the New Welsh Curriculum achieve its purposes?. The Curriculum Journal, 31(2), pp.202-214.</w:t>
      </w:r>
    </w:p>
    <w:p w14:paraId="3E8E7F92" w14:textId="77777777" w:rsidR="00073396" w:rsidRPr="007B457E" w:rsidRDefault="00073396" w:rsidP="007B457E">
      <w:pPr>
        <w:pStyle w:val="NormalWeb"/>
        <w:spacing w:line="480" w:lineRule="auto"/>
        <w:ind w:hanging="720"/>
        <w:rPr>
          <w:rFonts w:asciiTheme="minorBidi" w:hAnsiTheme="minorBidi" w:cstheme="minorBidi"/>
          <w:color w:val="000000"/>
          <w:sz w:val="22"/>
          <w:szCs w:val="22"/>
        </w:rPr>
      </w:pPr>
      <w:r w:rsidRPr="007B457E">
        <w:rPr>
          <w:rFonts w:asciiTheme="minorBidi" w:hAnsiTheme="minorBidi" w:cstheme="minorBidi"/>
          <w:color w:val="000000"/>
          <w:sz w:val="22"/>
          <w:szCs w:val="22"/>
        </w:rPr>
        <w:t>Huong, L.P.H., 2007. The more knowledgeable peer, target language use, and group participation. Canadian Modern Language Review, 64(2), pp.329-350.</w:t>
      </w:r>
    </w:p>
    <w:p w14:paraId="7BC0D3AF" w14:textId="77777777" w:rsidR="00073396" w:rsidRPr="007B457E" w:rsidRDefault="005A3BBB" w:rsidP="007B457E">
      <w:pPr>
        <w:spacing w:line="480" w:lineRule="auto"/>
        <w:ind w:hanging="720"/>
        <w:rPr>
          <w:rFonts w:asciiTheme="minorBidi" w:hAnsiTheme="minorBidi"/>
        </w:rPr>
      </w:pPr>
      <w:hyperlink r:id="rId9" w:history="1">
        <w:r w:rsidR="00073396" w:rsidRPr="007B457E">
          <w:rPr>
            <w:rStyle w:val="Hyperlink"/>
            <w:rFonts w:asciiTheme="minorBidi" w:hAnsiTheme="minorBidi"/>
          </w:rPr>
          <w:t>Improving-schools-in-Wales.pdf (oecd.org)</w:t>
        </w:r>
      </w:hyperlink>
      <w:r w:rsidR="00073396" w:rsidRPr="007B457E">
        <w:rPr>
          <w:rFonts w:asciiTheme="minorBidi" w:hAnsiTheme="minorBidi"/>
        </w:rPr>
        <w:t xml:space="preserve"> Accessed 03/03/2024</w:t>
      </w:r>
    </w:p>
    <w:p w14:paraId="2F85E400" w14:textId="77777777" w:rsidR="00073396" w:rsidRDefault="005A3BBB" w:rsidP="007B457E">
      <w:pPr>
        <w:spacing w:line="480" w:lineRule="auto"/>
        <w:ind w:hanging="720"/>
        <w:rPr>
          <w:rFonts w:asciiTheme="minorBidi" w:hAnsiTheme="minorBidi"/>
        </w:rPr>
      </w:pPr>
      <w:hyperlink r:id="rId10" w:history="1">
        <w:r w:rsidR="00073396" w:rsidRPr="007B457E">
          <w:rPr>
            <w:rStyle w:val="Hyperlink"/>
            <w:rFonts w:asciiTheme="minorBidi" w:hAnsiTheme="minorBidi"/>
          </w:rPr>
          <w:t>Individual learning programmes are tailored to support learners’ needs | Estyn (</w:t>
        </w:r>
        <w:proofErr w:type="spellStart"/>
        <w:r w:rsidR="00073396" w:rsidRPr="007B457E">
          <w:rPr>
            <w:rStyle w:val="Hyperlink"/>
            <w:rFonts w:asciiTheme="minorBidi" w:hAnsiTheme="minorBidi"/>
          </w:rPr>
          <w:t>gov.wales</w:t>
        </w:r>
        <w:proofErr w:type="spellEnd"/>
        <w:r w:rsidR="00073396" w:rsidRPr="007B457E">
          <w:rPr>
            <w:rStyle w:val="Hyperlink"/>
            <w:rFonts w:asciiTheme="minorBidi" w:hAnsiTheme="minorBidi"/>
          </w:rPr>
          <w:t>)</w:t>
        </w:r>
      </w:hyperlink>
      <w:r w:rsidR="00073396" w:rsidRPr="007B457E">
        <w:rPr>
          <w:rFonts w:asciiTheme="minorBidi" w:hAnsiTheme="minorBidi"/>
        </w:rPr>
        <w:t xml:space="preserve"> Accessed 06/03/2024</w:t>
      </w:r>
    </w:p>
    <w:p w14:paraId="3E889E8E" w14:textId="77777777" w:rsidR="00073396" w:rsidRDefault="00073396" w:rsidP="007B457E">
      <w:pPr>
        <w:spacing w:line="480" w:lineRule="auto"/>
        <w:ind w:hanging="720"/>
        <w:rPr>
          <w:rFonts w:asciiTheme="minorBidi" w:hAnsiTheme="minorBidi"/>
        </w:rPr>
      </w:pPr>
      <w:r w:rsidRPr="001B396B">
        <w:rPr>
          <w:rFonts w:asciiTheme="minorBidi" w:hAnsiTheme="minorBidi"/>
        </w:rPr>
        <w:t>Jacobs, H.H., 1998. The teacher as designer: Integrating the curriculum. The International Schools Journal, 18(1), p.22.</w:t>
      </w:r>
    </w:p>
    <w:p w14:paraId="1A377D2A" w14:textId="77777777" w:rsidR="00073396" w:rsidRPr="007B457E" w:rsidRDefault="00073396" w:rsidP="007B457E">
      <w:pPr>
        <w:spacing w:line="480" w:lineRule="auto"/>
        <w:ind w:hanging="720"/>
        <w:rPr>
          <w:rFonts w:asciiTheme="minorBidi" w:hAnsiTheme="minorBidi"/>
        </w:rPr>
      </w:pPr>
      <w:r w:rsidRPr="001B396B">
        <w:rPr>
          <w:rFonts w:asciiTheme="minorBidi" w:hAnsiTheme="minorBidi"/>
        </w:rPr>
        <w:t>Johnston, H., 2012. The Spiral Curriculum. Research into Practice. Education Partnerships, Inc.</w:t>
      </w:r>
    </w:p>
    <w:p w14:paraId="5DC963FC" w14:textId="77777777" w:rsidR="00073396" w:rsidRPr="007B457E" w:rsidRDefault="00073396" w:rsidP="007B457E">
      <w:pPr>
        <w:pStyle w:val="NormalWeb"/>
        <w:spacing w:before="0" w:beforeAutospacing="0" w:after="0" w:afterAutospacing="0" w:line="480" w:lineRule="auto"/>
        <w:ind w:hanging="720"/>
        <w:rPr>
          <w:rFonts w:asciiTheme="minorBidi" w:hAnsiTheme="minorBidi" w:cstheme="minorBidi"/>
          <w:color w:val="000000"/>
          <w:sz w:val="22"/>
          <w:szCs w:val="22"/>
        </w:rPr>
      </w:pPr>
      <w:r w:rsidRPr="007B457E">
        <w:rPr>
          <w:rFonts w:asciiTheme="minorBidi" w:hAnsiTheme="minorBidi" w:cstheme="minorBidi"/>
          <w:color w:val="000000"/>
          <w:sz w:val="22"/>
          <w:szCs w:val="22"/>
        </w:rPr>
        <w:t>Kerry, T. ed., (2015). </w:t>
      </w:r>
      <w:r w:rsidRPr="007B457E">
        <w:rPr>
          <w:rFonts w:asciiTheme="minorBidi" w:hAnsiTheme="minorBidi" w:cstheme="minorBidi"/>
          <w:i/>
          <w:iCs/>
          <w:color w:val="000000"/>
          <w:sz w:val="22"/>
          <w:szCs w:val="22"/>
        </w:rPr>
        <w:t>Cross-Curricular Teaching in the Primary School</w:t>
      </w:r>
      <w:r w:rsidRPr="007B457E">
        <w:rPr>
          <w:rFonts w:asciiTheme="minorBidi" w:hAnsiTheme="minorBidi" w:cstheme="minorBidi"/>
          <w:color w:val="000000"/>
          <w:sz w:val="22"/>
          <w:szCs w:val="22"/>
        </w:rPr>
        <w:t xml:space="preserve">. Routledge. </w:t>
      </w:r>
      <w:proofErr w:type="spellStart"/>
      <w:r w:rsidRPr="007B457E">
        <w:rPr>
          <w:rFonts w:asciiTheme="minorBidi" w:hAnsiTheme="minorBidi" w:cstheme="minorBidi"/>
          <w:color w:val="000000"/>
          <w:sz w:val="22"/>
          <w:szCs w:val="22"/>
        </w:rPr>
        <w:t>doi:https</w:t>
      </w:r>
      <w:proofErr w:type="spellEnd"/>
      <w:r w:rsidRPr="007B457E">
        <w:rPr>
          <w:rFonts w:asciiTheme="minorBidi" w:hAnsiTheme="minorBidi" w:cstheme="minorBidi"/>
          <w:color w:val="000000"/>
          <w:sz w:val="22"/>
          <w:szCs w:val="22"/>
        </w:rPr>
        <w:t>://doi.org/10.4324/9781315766010. Accessed 12/03/2024</w:t>
      </w:r>
    </w:p>
    <w:p w14:paraId="1A4C96AA" w14:textId="77777777" w:rsidR="00073396" w:rsidRDefault="00073396" w:rsidP="00073396">
      <w:pPr>
        <w:spacing w:line="480" w:lineRule="auto"/>
        <w:ind w:left="720" w:hanging="720"/>
        <w:rPr>
          <w:rFonts w:asciiTheme="minorBidi" w:hAnsiTheme="minorBidi"/>
        </w:rPr>
      </w:pPr>
      <w:r w:rsidRPr="007B457E">
        <w:rPr>
          <w:rFonts w:asciiTheme="minorBidi" w:hAnsiTheme="minorBidi"/>
        </w:rPr>
        <w:t>Lorena Mulero et al. (2022) ‘Studying forests in an open schooling project’, Journal of technology and science education, 12(2), pp. 362–378. 12/03/202</w:t>
      </w:r>
      <w:r>
        <w:rPr>
          <w:rFonts w:asciiTheme="minorBidi" w:hAnsiTheme="minorBidi"/>
        </w:rPr>
        <w:t>4</w:t>
      </w:r>
    </w:p>
    <w:p w14:paraId="3DF4E94C" w14:textId="77777777" w:rsidR="00073396" w:rsidRDefault="00073396" w:rsidP="00073396">
      <w:pPr>
        <w:spacing w:line="480" w:lineRule="auto"/>
        <w:ind w:left="720" w:hanging="720"/>
        <w:rPr>
          <w:rFonts w:asciiTheme="minorBidi" w:hAnsiTheme="minorBidi"/>
        </w:rPr>
      </w:pPr>
    </w:p>
    <w:p w14:paraId="5683FBE2" w14:textId="77777777" w:rsidR="00073396" w:rsidRDefault="00073396" w:rsidP="00073396">
      <w:pPr>
        <w:spacing w:line="480" w:lineRule="auto"/>
        <w:ind w:left="720" w:hanging="720"/>
        <w:rPr>
          <w:rFonts w:asciiTheme="minorBidi" w:hAnsiTheme="minorBidi"/>
        </w:rPr>
      </w:pPr>
    </w:p>
    <w:p w14:paraId="185E4B30" w14:textId="77A6D69B" w:rsidR="00073396" w:rsidRDefault="00073396" w:rsidP="00073396">
      <w:pPr>
        <w:spacing w:line="480" w:lineRule="auto"/>
        <w:ind w:left="720" w:hanging="720"/>
        <w:rPr>
          <w:rFonts w:asciiTheme="minorBidi" w:hAnsiTheme="minorBidi"/>
        </w:rPr>
      </w:pPr>
      <w:r w:rsidRPr="007B457E">
        <w:rPr>
          <w:rFonts w:asciiTheme="minorBidi" w:hAnsiTheme="minorBidi"/>
          <w:color w:val="2A2A2A"/>
          <w:shd w:val="clear" w:color="auto" w:fill="FFFFFF"/>
        </w:rPr>
        <w:lastRenderedPageBreak/>
        <w:t>Lui, C.H.  &amp; Matthews, R. (2005). Vygotsky’s philosophy: Constructivism and its criticisms examined. </w:t>
      </w:r>
      <w:r w:rsidRPr="007B457E">
        <w:rPr>
          <w:rStyle w:val="Emphasis"/>
          <w:rFonts w:asciiTheme="minorBidi" w:eastAsiaTheme="majorEastAsia" w:hAnsiTheme="minorBidi"/>
          <w:color w:val="2A2A2A"/>
          <w:shd w:val="clear" w:color="auto" w:fill="FFFFFF"/>
        </w:rPr>
        <w:t>International Educational Journal, </w:t>
      </w:r>
      <w:r w:rsidRPr="007B457E">
        <w:rPr>
          <w:rFonts w:asciiTheme="minorBidi" w:hAnsiTheme="minorBidi"/>
          <w:color w:val="2A2A2A"/>
          <w:shd w:val="clear" w:color="auto" w:fill="FFFFFF"/>
        </w:rPr>
        <w:t>6(3), 386-399. </w:t>
      </w:r>
      <w:hyperlink r:id="rId11" w:history="1">
        <w:r w:rsidRPr="0010053A">
          <w:rPr>
            <w:rStyle w:val="Hyperlink"/>
            <w:rFonts w:asciiTheme="minorBidi" w:hAnsiTheme="minorBidi"/>
            <w:shd w:val="clear" w:color="auto" w:fill="FFFFFF"/>
          </w:rPr>
          <w:t>http://files.eric.ed.gov/fulltext/EJ854992.pdf</w:t>
        </w:r>
        <w:r w:rsidRPr="0010053A">
          <w:rPr>
            <w:rStyle w:val="Hyperlink"/>
            <w:rFonts w:asciiTheme="minorBidi" w:hAnsiTheme="minorBidi"/>
          </w:rPr>
          <w:t xml:space="preserve"> Accessed 12/03/202</w:t>
        </w:r>
      </w:hyperlink>
    </w:p>
    <w:p w14:paraId="2F337823" w14:textId="7D434295" w:rsidR="00073396" w:rsidRPr="007B457E" w:rsidRDefault="00073396" w:rsidP="00073396">
      <w:pPr>
        <w:pStyle w:val="NormalWeb"/>
        <w:spacing w:before="0" w:beforeAutospacing="0" w:after="240" w:afterAutospacing="0" w:line="480" w:lineRule="auto"/>
        <w:ind w:hanging="720"/>
        <w:rPr>
          <w:rFonts w:asciiTheme="minorBidi" w:hAnsiTheme="minorBidi" w:cstheme="minorBidi"/>
          <w:sz w:val="22"/>
          <w:szCs w:val="22"/>
        </w:rPr>
      </w:pPr>
      <w:r w:rsidRPr="007B457E">
        <w:rPr>
          <w:rFonts w:asciiTheme="minorBidi" w:hAnsiTheme="minorBidi" w:cstheme="minorBidi"/>
          <w:sz w:val="22"/>
          <w:szCs w:val="22"/>
        </w:rPr>
        <w:t xml:space="preserve">Maslow, A. and Lewis, K.J., 1987. Maslow's hierarchy of needs. </w:t>
      </w:r>
      <w:proofErr w:type="spellStart"/>
      <w:r w:rsidRPr="007B457E">
        <w:rPr>
          <w:rFonts w:asciiTheme="minorBidi" w:hAnsiTheme="minorBidi" w:cstheme="minorBidi"/>
          <w:sz w:val="22"/>
          <w:szCs w:val="22"/>
        </w:rPr>
        <w:t>Salenger</w:t>
      </w:r>
      <w:proofErr w:type="spellEnd"/>
      <w:r w:rsidRPr="007B457E">
        <w:rPr>
          <w:rFonts w:asciiTheme="minorBidi" w:hAnsiTheme="minorBidi" w:cstheme="minorBidi"/>
          <w:sz w:val="22"/>
          <w:szCs w:val="22"/>
        </w:rPr>
        <w:t xml:space="preserve"> Incorporated, 14(17), pp.987-990. Accessed 12/03/2024</w:t>
      </w:r>
    </w:p>
    <w:p w14:paraId="649492BB" w14:textId="77777777" w:rsidR="00073396" w:rsidRPr="007B457E" w:rsidRDefault="005A3BBB" w:rsidP="007B457E">
      <w:pPr>
        <w:spacing w:line="480" w:lineRule="auto"/>
        <w:ind w:hanging="720"/>
        <w:rPr>
          <w:rFonts w:asciiTheme="minorBidi" w:hAnsiTheme="minorBidi"/>
        </w:rPr>
      </w:pPr>
      <w:hyperlink r:id="rId12" w:history="1">
        <w:r w:rsidR="00073396" w:rsidRPr="007B457E">
          <w:rPr>
            <w:rStyle w:val="Hyperlink"/>
            <w:rFonts w:asciiTheme="minorBidi" w:hAnsiTheme="minorBidi"/>
          </w:rPr>
          <w:t>Montessori and Learning Styles: A multi-sensory approach for all learners – Inly Insights</w:t>
        </w:r>
      </w:hyperlink>
      <w:r w:rsidR="00073396" w:rsidRPr="007B457E">
        <w:rPr>
          <w:rFonts w:asciiTheme="minorBidi" w:hAnsiTheme="minorBidi"/>
        </w:rPr>
        <w:t xml:space="preserve"> Accessed 07/03/2024</w:t>
      </w:r>
    </w:p>
    <w:p w14:paraId="32CDFCBB" w14:textId="77777777" w:rsidR="00073396" w:rsidRPr="007B457E" w:rsidRDefault="00073396" w:rsidP="007B457E">
      <w:pPr>
        <w:pStyle w:val="NormalWeb"/>
        <w:spacing w:before="0" w:beforeAutospacing="0" w:after="0" w:afterAutospacing="0" w:line="480" w:lineRule="auto"/>
        <w:ind w:hanging="720"/>
        <w:rPr>
          <w:rFonts w:asciiTheme="minorBidi" w:hAnsiTheme="minorBidi" w:cstheme="minorBidi"/>
          <w:color w:val="000000"/>
          <w:sz w:val="22"/>
          <w:szCs w:val="22"/>
        </w:rPr>
      </w:pPr>
      <w:r w:rsidRPr="007B457E">
        <w:rPr>
          <w:rFonts w:asciiTheme="minorBidi" w:hAnsiTheme="minorBidi" w:cstheme="minorBidi"/>
          <w:color w:val="000000"/>
          <w:sz w:val="22"/>
          <w:szCs w:val="22"/>
        </w:rPr>
        <w:t>National Assembly for Wales Culture, Welsh Language and Communications Committee Teaching of Welsh history. (2019). Accessed 16/03/2024</w:t>
      </w:r>
    </w:p>
    <w:p w14:paraId="236561E2" w14:textId="77777777" w:rsidR="00073396" w:rsidRPr="007B457E" w:rsidRDefault="00073396" w:rsidP="007B457E">
      <w:pPr>
        <w:pStyle w:val="NormalWeb"/>
        <w:spacing w:before="0" w:beforeAutospacing="0" w:after="240" w:afterAutospacing="0" w:line="480" w:lineRule="auto"/>
        <w:ind w:hanging="720"/>
        <w:rPr>
          <w:rFonts w:asciiTheme="minorBidi" w:hAnsiTheme="minorBidi" w:cstheme="minorBidi"/>
          <w:sz w:val="22"/>
          <w:szCs w:val="22"/>
        </w:rPr>
      </w:pPr>
      <w:r w:rsidRPr="007B457E">
        <w:rPr>
          <w:rFonts w:asciiTheme="minorBidi" w:hAnsiTheme="minorBidi" w:cstheme="minorBidi"/>
          <w:sz w:val="22"/>
          <w:szCs w:val="22"/>
        </w:rPr>
        <w:t xml:space="preserve">NINOMIYA, S. (2016). The Possibilities and Limitations of Assessment for Learning: Exploring the Theory of Formative Assessment and the Notion of ‘Closing the Learning Gap’. </w:t>
      </w:r>
      <w:r w:rsidRPr="007B457E">
        <w:rPr>
          <w:rFonts w:asciiTheme="minorBidi" w:hAnsiTheme="minorBidi" w:cstheme="minorBidi"/>
          <w:i/>
          <w:iCs/>
          <w:sz w:val="22"/>
          <w:szCs w:val="22"/>
        </w:rPr>
        <w:t>Educational Studies in Japan</w:t>
      </w:r>
      <w:r w:rsidRPr="007B457E">
        <w:rPr>
          <w:rFonts w:asciiTheme="minorBidi" w:hAnsiTheme="minorBidi" w:cstheme="minorBidi"/>
          <w:sz w:val="22"/>
          <w:szCs w:val="22"/>
        </w:rPr>
        <w:t>, [online] 10(0), pp.79–91. Accessed 08/03/2024</w:t>
      </w:r>
    </w:p>
    <w:p w14:paraId="0368EDAD" w14:textId="77777777" w:rsidR="00073396" w:rsidRPr="007B457E" w:rsidRDefault="00073396" w:rsidP="007B457E">
      <w:pPr>
        <w:spacing w:line="480" w:lineRule="auto"/>
        <w:ind w:hanging="720"/>
        <w:rPr>
          <w:rFonts w:asciiTheme="minorBidi" w:hAnsiTheme="minorBidi"/>
          <w:color w:val="000000"/>
        </w:rPr>
      </w:pPr>
      <w:r w:rsidRPr="007B457E">
        <w:rPr>
          <w:rFonts w:asciiTheme="minorBidi" w:hAnsiTheme="minorBidi"/>
          <w:color w:val="000000"/>
        </w:rPr>
        <w:t>OECD (2020), </w:t>
      </w:r>
      <w:r w:rsidRPr="007B457E">
        <w:rPr>
          <w:rFonts w:asciiTheme="minorBidi" w:hAnsiTheme="minorBidi"/>
          <w:i/>
          <w:iCs/>
          <w:color w:val="000000"/>
        </w:rPr>
        <w:t>Achieving the New Curriculum for Wales</w:t>
      </w:r>
      <w:r w:rsidRPr="007B457E">
        <w:rPr>
          <w:rFonts w:asciiTheme="minorBidi" w:hAnsiTheme="minorBidi"/>
          <w:color w:val="000000"/>
        </w:rPr>
        <w:t>, Implementing Education Policies, OECD Publishing, Paris, </w:t>
      </w:r>
      <w:hyperlink r:id="rId13" w:history="1">
        <w:r w:rsidRPr="007B457E">
          <w:rPr>
            <w:rStyle w:val="Hyperlink"/>
            <w:rFonts w:asciiTheme="minorBidi" w:hAnsiTheme="minorBidi"/>
          </w:rPr>
          <w:t>https://doi.org/10.1787/4b483953-en</w:t>
        </w:r>
      </w:hyperlink>
      <w:r w:rsidRPr="007B457E">
        <w:rPr>
          <w:rFonts w:asciiTheme="minorBidi" w:hAnsiTheme="minorBidi"/>
          <w:color w:val="000000"/>
        </w:rPr>
        <w:t xml:space="preserve"> Accessed 01/03/2024 </w:t>
      </w:r>
    </w:p>
    <w:p w14:paraId="6B72BFC4" w14:textId="77777777" w:rsidR="00073396" w:rsidRPr="007B457E" w:rsidRDefault="00073396" w:rsidP="007B457E">
      <w:pPr>
        <w:pStyle w:val="NormalWeb"/>
        <w:spacing w:before="0" w:beforeAutospacing="0" w:after="240" w:afterAutospacing="0" w:line="480" w:lineRule="auto"/>
        <w:ind w:hanging="720"/>
        <w:rPr>
          <w:rFonts w:asciiTheme="minorBidi" w:hAnsiTheme="minorBidi" w:cstheme="minorBidi"/>
          <w:sz w:val="22"/>
          <w:szCs w:val="22"/>
        </w:rPr>
      </w:pPr>
      <w:proofErr w:type="spellStart"/>
      <w:r w:rsidRPr="007B457E">
        <w:rPr>
          <w:rFonts w:asciiTheme="minorBidi" w:hAnsiTheme="minorBidi" w:cstheme="minorBidi"/>
          <w:sz w:val="22"/>
          <w:szCs w:val="22"/>
        </w:rPr>
        <w:t>Parentkind</w:t>
      </w:r>
      <w:proofErr w:type="spellEnd"/>
      <w:r w:rsidRPr="007B457E">
        <w:rPr>
          <w:rFonts w:asciiTheme="minorBidi" w:hAnsiTheme="minorBidi" w:cstheme="minorBidi"/>
          <w:sz w:val="22"/>
          <w:szCs w:val="22"/>
        </w:rPr>
        <w:t xml:space="preserve">. (2023). </w:t>
      </w:r>
      <w:r w:rsidRPr="007B457E">
        <w:rPr>
          <w:rFonts w:asciiTheme="minorBidi" w:hAnsiTheme="minorBidi" w:cstheme="minorBidi"/>
          <w:i/>
          <w:iCs/>
          <w:sz w:val="22"/>
          <w:szCs w:val="22"/>
        </w:rPr>
        <w:t>The National Parent Survey 2023 revealed that the parents of 2.8m…</w:t>
      </w:r>
      <w:r w:rsidRPr="007B457E">
        <w:rPr>
          <w:rFonts w:asciiTheme="minorBidi" w:hAnsiTheme="minorBidi" w:cstheme="minorBidi"/>
          <w:sz w:val="22"/>
          <w:szCs w:val="22"/>
        </w:rPr>
        <w:t xml:space="preserve">. [online] Available at: </w:t>
      </w:r>
      <w:hyperlink r:id="rId14" w:history="1">
        <w:r w:rsidRPr="007B457E">
          <w:rPr>
            <w:rStyle w:val="Hyperlink"/>
            <w:rFonts w:asciiTheme="minorBidi" w:hAnsiTheme="minorBidi" w:cstheme="minorBidi"/>
            <w:sz w:val="22"/>
            <w:szCs w:val="22"/>
          </w:rPr>
          <w:t>https://www.parentkind.org.uk/about-us/news-and-blogs/news/the-national-parent-survey-2023-revealed-that-the-parents-of-2-8m-children-are-struggling-to-afford-sending-them-to-school</w:t>
        </w:r>
      </w:hyperlink>
      <w:r w:rsidRPr="007B457E">
        <w:rPr>
          <w:rFonts w:asciiTheme="minorBidi" w:hAnsiTheme="minorBidi" w:cstheme="minorBidi"/>
          <w:sz w:val="22"/>
          <w:szCs w:val="22"/>
        </w:rPr>
        <w:t>. Accessed 13/03/2024</w:t>
      </w:r>
    </w:p>
    <w:p w14:paraId="2C33ABB4" w14:textId="77777777" w:rsidR="00073396" w:rsidRPr="007B457E" w:rsidRDefault="005A3BBB" w:rsidP="007B457E">
      <w:pPr>
        <w:spacing w:line="480" w:lineRule="auto"/>
        <w:ind w:hanging="720"/>
        <w:rPr>
          <w:rFonts w:asciiTheme="minorBidi" w:hAnsiTheme="minorBidi"/>
        </w:rPr>
      </w:pPr>
      <w:hyperlink r:id="rId15" w:history="1">
        <w:r w:rsidR="00073396" w:rsidRPr="007B457E">
          <w:rPr>
            <w:rStyle w:val="Hyperlink"/>
            <w:rFonts w:asciiTheme="minorBidi" w:hAnsiTheme="minorBidi"/>
          </w:rPr>
          <w:t>Pedagogy - Hwb (</w:t>
        </w:r>
        <w:proofErr w:type="spellStart"/>
        <w:r w:rsidR="00073396" w:rsidRPr="007B457E">
          <w:rPr>
            <w:rStyle w:val="Hyperlink"/>
            <w:rFonts w:asciiTheme="minorBidi" w:hAnsiTheme="minorBidi"/>
          </w:rPr>
          <w:t>gov.wales</w:t>
        </w:r>
        <w:proofErr w:type="spellEnd"/>
        <w:r w:rsidR="00073396" w:rsidRPr="007B457E">
          <w:rPr>
            <w:rStyle w:val="Hyperlink"/>
            <w:rFonts w:asciiTheme="minorBidi" w:hAnsiTheme="minorBidi"/>
          </w:rPr>
          <w:t>)</w:t>
        </w:r>
      </w:hyperlink>
      <w:r w:rsidR="00073396" w:rsidRPr="007B457E">
        <w:rPr>
          <w:rFonts w:asciiTheme="minorBidi" w:hAnsiTheme="minorBidi"/>
        </w:rPr>
        <w:t xml:space="preserve">  Accessed 03/03/2024</w:t>
      </w:r>
    </w:p>
    <w:p w14:paraId="554EE8A3" w14:textId="77777777" w:rsidR="00073396" w:rsidRPr="007B457E" w:rsidRDefault="005A3BBB" w:rsidP="007B457E">
      <w:pPr>
        <w:pStyle w:val="NormalWeb"/>
        <w:spacing w:before="0" w:beforeAutospacing="0" w:after="240" w:afterAutospacing="0" w:line="480" w:lineRule="auto"/>
        <w:ind w:hanging="720"/>
        <w:rPr>
          <w:rFonts w:asciiTheme="minorBidi" w:hAnsiTheme="minorBidi" w:cstheme="minorBidi"/>
          <w:sz w:val="22"/>
          <w:szCs w:val="22"/>
        </w:rPr>
      </w:pPr>
      <w:hyperlink r:id="rId16" w:history="1">
        <w:r w:rsidR="00073396" w:rsidRPr="007B457E">
          <w:rPr>
            <w:rStyle w:val="Hyperlink"/>
            <w:rFonts w:asciiTheme="minorBidi" w:eastAsiaTheme="majorEastAsia" w:hAnsiTheme="minorBidi" w:cstheme="minorBidi"/>
            <w:sz w:val="22"/>
            <w:szCs w:val="22"/>
          </w:rPr>
          <w:t>Recommendations | Estyn (</w:t>
        </w:r>
        <w:proofErr w:type="spellStart"/>
        <w:r w:rsidR="00073396" w:rsidRPr="007B457E">
          <w:rPr>
            <w:rStyle w:val="Hyperlink"/>
            <w:rFonts w:asciiTheme="minorBidi" w:eastAsiaTheme="majorEastAsia" w:hAnsiTheme="minorBidi" w:cstheme="minorBidi"/>
            <w:sz w:val="22"/>
            <w:szCs w:val="22"/>
          </w:rPr>
          <w:t>gov.wales</w:t>
        </w:r>
        <w:proofErr w:type="spellEnd"/>
        <w:r w:rsidR="00073396" w:rsidRPr="007B457E">
          <w:rPr>
            <w:rStyle w:val="Hyperlink"/>
            <w:rFonts w:asciiTheme="minorBidi" w:eastAsiaTheme="majorEastAsia" w:hAnsiTheme="minorBidi" w:cstheme="minorBidi"/>
            <w:sz w:val="22"/>
            <w:szCs w:val="22"/>
          </w:rPr>
          <w:t>)</w:t>
        </w:r>
      </w:hyperlink>
      <w:r w:rsidR="00073396" w:rsidRPr="007B457E">
        <w:rPr>
          <w:rFonts w:asciiTheme="minorBidi" w:hAnsiTheme="minorBidi" w:cstheme="minorBidi"/>
          <w:sz w:val="22"/>
          <w:szCs w:val="22"/>
        </w:rPr>
        <w:t xml:space="preserve"> Accessed 11/03/2024</w:t>
      </w:r>
    </w:p>
    <w:p w14:paraId="4F3FA3A9" w14:textId="77777777" w:rsidR="00073396" w:rsidRDefault="00073396" w:rsidP="007B457E">
      <w:pPr>
        <w:spacing w:after="0" w:line="480" w:lineRule="auto"/>
        <w:ind w:hanging="720"/>
        <w:rPr>
          <w:rFonts w:asciiTheme="minorBidi" w:eastAsia="Times New Roman" w:hAnsiTheme="minorBidi"/>
          <w:kern w:val="0"/>
          <w:lang w:eastAsia="en-GB"/>
          <w14:ligatures w14:val="none"/>
        </w:rPr>
      </w:pPr>
      <w:r w:rsidRPr="007B457E">
        <w:rPr>
          <w:rFonts w:asciiTheme="minorBidi" w:eastAsia="Times New Roman" w:hAnsiTheme="minorBidi"/>
          <w:i/>
          <w:iCs/>
          <w:kern w:val="0"/>
          <w:lang w:eastAsia="en-GB"/>
          <w14:ligatures w14:val="none"/>
        </w:rPr>
        <w:t>The nature of learning: Using research to inspire practice</w:t>
      </w:r>
      <w:r w:rsidRPr="007B457E">
        <w:rPr>
          <w:rFonts w:asciiTheme="minorBidi" w:eastAsia="Times New Roman" w:hAnsiTheme="minorBidi"/>
          <w:kern w:val="0"/>
          <w:lang w:eastAsia="en-GB"/>
          <w14:ligatures w14:val="none"/>
        </w:rPr>
        <w:t xml:space="preserve"> (2010). Paris: OECD. Available at: </w:t>
      </w:r>
      <w:hyperlink r:id="rId17" w:history="1">
        <w:r w:rsidRPr="0010053A">
          <w:rPr>
            <w:rStyle w:val="Hyperlink"/>
            <w:rFonts w:asciiTheme="minorBidi" w:eastAsia="Times New Roman" w:hAnsiTheme="minorBidi"/>
            <w:kern w:val="0"/>
            <w:lang w:eastAsia="en-GB"/>
            <w14:ligatures w14:val="none"/>
          </w:rPr>
          <w:t>https://doi.org/10.1787/9789264086487-en. Accessed 08/03/2024</w:t>
        </w:r>
      </w:hyperlink>
    </w:p>
    <w:p w14:paraId="57765A31" w14:textId="77777777" w:rsidR="00073396" w:rsidRPr="007B457E" w:rsidRDefault="00073396" w:rsidP="007B457E">
      <w:pPr>
        <w:spacing w:after="0" w:line="480" w:lineRule="auto"/>
        <w:ind w:hanging="720"/>
        <w:rPr>
          <w:rFonts w:asciiTheme="minorBidi" w:eastAsia="Times New Roman" w:hAnsiTheme="minorBidi"/>
          <w:kern w:val="0"/>
          <w:lang w:eastAsia="en-GB"/>
          <w14:ligatures w14:val="none"/>
        </w:rPr>
      </w:pPr>
      <w:r w:rsidRPr="00A545C5">
        <w:rPr>
          <w:rFonts w:asciiTheme="minorBidi" w:eastAsia="Times New Roman" w:hAnsiTheme="minorBidi"/>
          <w:kern w:val="0"/>
          <w:lang w:eastAsia="en-GB"/>
          <w14:ligatures w14:val="none"/>
        </w:rPr>
        <w:t>Tierney, A.L. and Nelson III, C.A., 2009. Brain development and the role of experience in the early years. Zero to three, 30(2), p.9.</w:t>
      </w:r>
    </w:p>
    <w:p w14:paraId="726EF4CC" w14:textId="77777777" w:rsidR="00073396" w:rsidRPr="007B457E" w:rsidRDefault="00073396" w:rsidP="007B457E">
      <w:pPr>
        <w:pStyle w:val="NormalWeb"/>
        <w:spacing w:before="0" w:beforeAutospacing="0" w:after="0" w:afterAutospacing="0" w:line="480" w:lineRule="auto"/>
        <w:ind w:hanging="720"/>
        <w:rPr>
          <w:rFonts w:asciiTheme="minorBidi" w:hAnsiTheme="minorBidi" w:cstheme="minorBidi"/>
          <w:color w:val="000000"/>
          <w:sz w:val="22"/>
          <w:szCs w:val="22"/>
        </w:rPr>
      </w:pPr>
      <w:proofErr w:type="spellStart"/>
      <w:r w:rsidRPr="007B457E">
        <w:rPr>
          <w:rFonts w:asciiTheme="minorBidi" w:hAnsiTheme="minorBidi" w:cstheme="minorBidi"/>
          <w:color w:val="222222"/>
          <w:sz w:val="22"/>
          <w:szCs w:val="22"/>
          <w:shd w:val="clear" w:color="auto" w:fill="FFFFFF"/>
        </w:rPr>
        <w:lastRenderedPageBreak/>
        <w:t>Unicef</w:t>
      </w:r>
      <w:proofErr w:type="spellEnd"/>
      <w:r w:rsidRPr="007B457E">
        <w:rPr>
          <w:rFonts w:asciiTheme="minorBidi" w:hAnsiTheme="minorBidi" w:cstheme="minorBidi"/>
          <w:color w:val="222222"/>
          <w:sz w:val="22"/>
          <w:szCs w:val="22"/>
          <w:shd w:val="clear" w:color="auto" w:fill="FFFFFF"/>
        </w:rPr>
        <w:t>, 1992. </w:t>
      </w:r>
      <w:r w:rsidRPr="007B457E">
        <w:rPr>
          <w:rFonts w:asciiTheme="minorBidi" w:hAnsiTheme="minorBidi" w:cstheme="minorBidi"/>
          <w:i/>
          <w:iCs/>
          <w:color w:val="222222"/>
          <w:sz w:val="22"/>
          <w:szCs w:val="22"/>
          <w:shd w:val="clear" w:color="auto" w:fill="FFFFFF"/>
        </w:rPr>
        <w:t>The United Nations convention on the rights of the child</w:t>
      </w:r>
      <w:r w:rsidRPr="007B457E">
        <w:rPr>
          <w:rFonts w:asciiTheme="minorBidi" w:hAnsiTheme="minorBidi" w:cstheme="minorBidi"/>
          <w:color w:val="222222"/>
          <w:sz w:val="22"/>
          <w:szCs w:val="22"/>
          <w:shd w:val="clear" w:color="auto" w:fill="FFFFFF"/>
        </w:rPr>
        <w:t>. Office of the Commissioner for Children.</w:t>
      </w:r>
    </w:p>
    <w:p w14:paraId="25B21EA3" w14:textId="77777777" w:rsidR="00073396" w:rsidRPr="007B457E" w:rsidRDefault="00073396" w:rsidP="007B457E">
      <w:pPr>
        <w:pStyle w:val="NormalWeb"/>
        <w:spacing w:before="0" w:beforeAutospacing="0" w:after="0" w:afterAutospacing="0" w:line="480" w:lineRule="auto"/>
        <w:ind w:hanging="720"/>
        <w:rPr>
          <w:rFonts w:asciiTheme="minorBidi" w:hAnsiTheme="minorBidi" w:cstheme="minorBidi"/>
          <w:color w:val="000000"/>
          <w:sz w:val="22"/>
          <w:szCs w:val="22"/>
        </w:rPr>
      </w:pPr>
      <w:r w:rsidRPr="007B457E">
        <w:rPr>
          <w:rFonts w:asciiTheme="minorBidi" w:hAnsiTheme="minorBidi" w:cstheme="minorBidi"/>
          <w:color w:val="000000"/>
          <w:sz w:val="22"/>
          <w:szCs w:val="22"/>
        </w:rPr>
        <w:t>Welsch, C. (2021). </w:t>
      </w:r>
      <w:r w:rsidRPr="007B457E">
        <w:rPr>
          <w:rFonts w:asciiTheme="minorBidi" w:hAnsiTheme="minorBidi" w:cstheme="minorBidi"/>
          <w:i/>
          <w:iCs/>
          <w:color w:val="000000"/>
          <w:sz w:val="22"/>
          <w:szCs w:val="22"/>
        </w:rPr>
        <w:t>Children of all abilities learn with images through visually-rich lessons</w:t>
      </w:r>
      <w:r w:rsidRPr="007B457E">
        <w:rPr>
          <w:rFonts w:asciiTheme="minorBidi" w:hAnsiTheme="minorBidi" w:cstheme="minorBidi"/>
          <w:color w:val="000000"/>
          <w:sz w:val="22"/>
          <w:szCs w:val="22"/>
        </w:rPr>
        <w:t>. [online] European Investment Bank. Accessed 13/03/2024</w:t>
      </w:r>
    </w:p>
    <w:p w14:paraId="3D4E15AD" w14:textId="77777777" w:rsidR="00073396" w:rsidRPr="007B457E" w:rsidRDefault="005A3BBB" w:rsidP="007B457E">
      <w:pPr>
        <w:spacing w:line="480" w:lineRule="auto"/>
        <w:ind w:hanging="720"/>
        <w:rPr>
          <w:rFonts w:asciiTheme="minorBidi" w:hAnsiTheme="minorBidi"/>
        </w:rPr>
      </w:pPr>
      <w:hyperlink r:id="rId18" w:history="1">
        <w:r w:rsidR="00073396" w:rsidRPr="007B457E">
          <w:rPr>
            <w:rStyle w:val="Hyperlink"/>
            <w:rFonts w:asciiTheme="minorBidi" w:hAnsiTheme="minorBidi"/>
          </w:rPr>
          <w:t>Why do Early Moments Matter? | UNICEF Zimbabwe</w:t>
        </w:r>
      </w:hyperlink>
      <w:r w:rsidR="00073396" w:rsidRPr="007B457E">
        <w:rPr>
          <w:rFonts w:asciiTheme="minorBidi" w:hAnsiTheme="minorBidi"/>
        </w:rPr>
        <w:t xml:space="preserve"> Accessed 05/03/2024</w:t>
      </w:r>
    </w:p>
    <w:p w14:paraId="77A26C1B" w14:textId="77777777" w:rsidR="00073396" w:rsidRPr="007B457E" w:rsidRDefault="00073396" w:rsidP="007B457E">
      <w:pPr>
        <w:pStyle w:val="NormalWeb"/>
        <w:spacing w:before="0" w:beforeAutospacing="0" w:after="0" w:afterAutospacing="0" w:line="480" w:lineRule="auto"/>
        <w:ind w:hanging="720"/>
        <w:rPr>
          <w:rFonts w:asciiTheme="minorBidi" w:hAnsiTheme="minorBidi" w:cstheme="minorBidi"/>
          <w:color w:val="000000"/>
          <w:sz w:val="22"/>
          <w:szCs w:val="22"/>
        </w:rPr>
      </w:pPr>
      <w:r w:rsidRPr="007B457E">
        <w:rPr>
          <w:rFonts w:asciiTheme="minorBidi" w:hAnsiTheme="minorBidi" w:cstheme="minorBidi"/>
          <w:color w:val="000000"/>
          <w:sz w:val="22"/>
          <w:szCs w:val="22"/>
        </w:rPr>
        <w:t>www.estyn.gov.wales. (n.d.). </w:t>
      </w:r>
      <w:r w:rsidRPr="007B457E">
        <w:rPr>
          <w:rFonts w:asciiTheme="minorBidi" w:hAnsiTheme="minorBidi" w:cstheme="minorBidi"/>
          <w:i/>
          <w:iCs/>
          <w:color w:val="000000"/>
          <w:sz w:val="22"/>
          <w:szCs w:val="22"/>
        </w:rPr>
        <w:t>Children’s interests lead learning activities | Estyn</w:t>
      </w:r>
      <w:r w:rsidRPr="007B457E">
        <w:rPr>
          <w:rFonts w:asciiTheme="minorBidi" w:hAnsiTheme="minorBidi" w:cstheme="minorBidi"/>
          <w:color w:val="000000"/>
          <w:sz w:val="22"/>
          <w:szCs w:val="22"/>
        </w:rPr>
        <w:t xml:space="preserve">. [online] Available at: </w:t>
      </w:r>
      <w:hyperlink r:id="rId19" w:history="1">
        <w:r w:rsidRPr="007B457E">
          <w:rPr>
            <w:rStyle w:val="Hyperlink"/>
            <w:rFonts w:asciiTheme="minorBidi" w:hAnsiTheme="minorBidi" w:cstheme="minorBidi"/>
            <w:sz w:val="22"/>
            <w:szCs w:val="22"/>
          </w:rPr>
          <w:t>https://www.estyn.gov.wales/effective-practice/childrens-interests-lead-learning-activities. Accessed 15/03/2024</w:t>
        </w:r>
      </w:hyperlink>
    </w:p>
    <w:sectPr w:rsidR="00073396" w:rsidRPr="007B457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2AAA5" w14:textId="77777777" w:rsidR="00FD5E96" w:rsidRDefault="00FD5E96" w:rsidP="00FD5E96">
      <w:pPr>
        <w:spacing w:after="0" w:line="240" w:lineRule="auto"/>
      </w:pPr>
      <w:r>
        <w:separator/>
      </w:r>
    </w:p>
  </w:endnote>
  <w:endnote w:type="continuationSeparator" w:id="0">
    <w:p w14:paraId="67C5CC27" w14:textId="77777777" w:rsidR="00FD5E96" w:rsidRDefault="00FD5E96" w:rsidP="00FD5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80704" w14:textId="77777777" w:rsidR="00FD5E96" w:rsidRDefault="00FD5E96">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B69FA56" w14:textId="77777777" w:rsidR="00FD5E96" w:rsidRDefault="00FD5E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51AFB" w14:textId="77777777" w:rsidR="00FD5E96" w:rsidRDefault="00FD5E96" w:rsidP="00FD5E96">
      <w:pPr>
        <w:spacing w:after="0" w:line="240" w:lineRule="auto"/>
      </w:pPr>
      <w:r>
        <w:separator/>
      </w:r>
    </w:p>
  </w:footnote>
  <w:footnote w:type="continuationSeparator" w:id="0">
    <w:p w14:paraId="670CE116" w14:textId="77777777" w:rsidR="00FD5E96" w:rsidRDefault="00FD5E96" w:rsidP="00FD5E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BE2"/>
    <w:rsid w:val="000238B6"/>
    <w:rsid w:val="0005397D"/>
    <w:rsid w:val="00066252"/>
    <w:rsid w:val="00073396"/>
    <w:rsid w:val="00083F15"/>
    <w:rsid w:val="000B4DB3"/>
    <w:rsid w:val="000D1147"/>
    <w:rsid w:val="00103C0C"/>
    <w:rsid w:val="0011212C"/>
    <w:rsid w:val="001340D0"/>
    <w:rsid w:val="00136ADA"/>
    <w:rsid w:val="0016396B"/>
    <w:rsid w:val="00170FC9"/>
    <w:rsid w:val="00174DA0"/>
    <w:rsid w:val="001B396B"/>
    <w:rsid w:val="001B7938"/>
    <w:rsid w:val="002A0093"/>
    <w:rsid w:val="002F30EF"/>
    <w:rsid w:val="003A1894"/>
    <w:rsid w:val="003C4D96"/>
    <w:rsid w:val="003F2ADA"/>
    <w:rsid w:val="0044086C"/>
    <w:rsid w:val="00441341"/>
    <w:rsid w:val="00444BF8"/>
    <w:rsid w:val="00475FA9"/>
    <w:rsid w:val="00483264"/>
    <w:rsid w:val="004F7378"/>
    <w:rsid w:val="00502B59"/>
    <w:rsid w:val="00505914"/>
    <w:rsid w:val="00507A39"/>
    <w:rsid w:val="0052262C"/>
    <w:rsid w:val="0054786F"/>
    <w:rsid w:val="005A3BBB"/>
    <w:rsid w:val="005A3C9B"/>
    <w:rsid w:val="005A7E4D"/>
    <w:rsid w:val="005B2C07"/>
    <w:rsid w:val="006427B1"/>
    <w:rsid w:val="00651604"/>
    <w:rsid w:val="00661F0C"/>
    <w:rsid w:val="006679FF"/>
    <w:rsid w:val="00687F98"/>
    <w:rsid w:val="00696EF7"/>
    <w:rsid w:val="006A1315"/>
    <w:rsid w:val="006D40BA"/>
    <w:rsid w:val="006D7897"/>
    <w:rsid w:val="006F76BD"/>
    <w:rsid w:val="007362DB"/>
    <w:rsid w:val="00773791"/>
    <w:rsid w:val="007A3D27"/>
    <w:rsid w:val="007B457E"/>
    <w:rsid w:val="007E42C9"/>
    <w:rsid w:val="007E5CA9"/>
    <w:rsid w:val="008015AA"/>
    <w:rsid w:val="008141A1"/>
    <w:rsid w:val="008848DD"/>
    <w:rsid w:val="008C73F6"/>
    <w:rsid w:val="0093401F"/>
    <w:rsid w:val="009800F1"/>
    <w:rsid w:val="009D321C"/>
    <w:rsid w:val="009F37A1"/>
    <w:rsid w:val="00A222BD"/>
    <w:rsid w:val="00A545C5"/>
    <w:rsid w:val="00A910C1"/>
    <w:rsid w:val="00A95BCD"/>
    <w:rsid w:val="00AC5554"/>
    <w:rsid w:val="00AE091C"/>
    <w:rsid w:val="00B2412E"/>
    <w:rsid w:val="00B364C3"/>
    <w:rsid w:val="00B521F8"/>
    <w:rsid w:val="00BA6012"/>
    <w:rsid w:val="00BD0409"/>
    <w:rsid w:val="00BD25D1"/>
    <w:rsid w:val="00BD3761"/>
    <w:rsid w:val="00BE2BE2"/>
    <w:rsid w:val="00C119EE"/>
    <w:rsid w:val="00C27BE0"/>
    <w:rsid w:val="00C567D5"/>
    <w:rsid w:val="00C65C3B"/>
    <w:rsid w:val="00C72057"/>
    <w:rsid w:val="00C77E3A"/>
    <w:rsid w:val="00CB355E"/>
    <w:rsid w:val="00D1557F"/>
    <w:rsid w:val="00D62186"/>
    <w:rsid w:val="00D66111"/>
    <w:rsid w:val="00D727F6"/>
    <w:rsid w:val="00D77C30"/>
    <w:rsid w:val="00D9400C"/>
    <w:rsid w:val="00DC7495"/>
    <w:rsid w:val="00E465B5"/>
    <w:rsid w:val="00E755D9"/>
    <w:rsid w:val="00E81E95"/>
    <w:rsid w:val="00E86C7E"/>
    <w:rsid w:val="00EA2AA9"/>
    <w:rsid w:val="00EA3248"/>
    <w:rsid w:val="00EC5177"/>
    <w:rsid w:val="00F174B5"/>
    <w:rsid w:val="00F5761C"/>
    <w:rsid w:val="00F72E34"/>
    <w:rsid w:val="00F7507E"/>
    <w:rsid w:val="00FA4D3F"/>
    <w:rsid w:val="00FC2B33"/>
    <w:rsid w:val="00FD5E9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6FEBB"/>
  <w15:chartTrackingRefBased/>
  <w15:docId w15:val="{A9C9C017-2B5D-4AA2-A354-658C97FF9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BE2"/>
    <w:pPr>
      <w:spacing w:line="256" w:lineRule="auto"/>
    </w:pPr>
  </w:style>
  <w:style w:type="paragraph" w:styleId="Heading1">
    <w:name w:val="heading 1"/>
    <w:basedOn w:val="Normal"/>
    <w:next w:val="Normal"/>
    <w:link w:val="Heading1Char"/>
    <w:uiPriority w:val="9"/>
    <w:qFormat/>
    <w:rsid w:val="00BE2BE2"/>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2BE2"/>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2BE2"/>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2BE2"/>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2BE2"/>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2BE2"/>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BE2"/>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BE2"/>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BE2"/>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B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2B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2B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2B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2B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2B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B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B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BE2"/>
    <w:rPr>
      <w:rFonts w:eastAsiaTheme="majorEastAsia" w:cstheme="majorBidi"/>
      <w:color w:val="272727" w:themeColor="text1" w:themeTint="D8"/>
    </w:rPr>
  </w:style>
  <w:style w:type="paragraph" w:styleId="Title">
    <w:name w:val="Title"/>
    <w:basedOn w:val="Normal"/>
    <w:next w:val="Normal"/>
    <w:link w:val="TitleChar"/>
    <w:uiPriority w:val="10"/>
    <w:qFormat/>
    <w:rsid w:val="00BE2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2B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2BE2"/>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2B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2BE2"/>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BE2BE2"/>
    <w:rPr>
      <w:i/>
      <w:iCs/>
      <w:color w:val="404040" w:themeColor="text1" w:themeTint="BF"/>
    </w:rPr>
  </w:style>
  <w:style w:type="paragraph" w:styleId="ListParagraph">
    <w:name w:val="List Paragraph"/>
    <w:basedOn w:val="Normal"/>
    <w:uiPriority w:val="34"/>
    <w:qFormat/>
    <w:rsid w:val="00BE2BE2"/>
    <w:pPr>
      <w:spacing w:line="259" w:lineRule="auto"/>
      <w:ind w:left="720"/>
      <w:contextualSpacing/>
    </w:pPr>
  </w:style>
  <w:style w:type="character" w:styleId="IntenseEmphasis">
    <w:name w:val="Intense Emphasis"/>
    <w:basedOn w:val="DefaultParagraphFont"/>
    <w:uiPriority w:val="21"/>
    <w:qFormat/>
    <w:rsid w:val="00BE2BE2"/>
    <w:rPr>
      <w:i/>
      <w:iCs/>
      <w:color w:val="0F4761" w:themeColor="accent1" w:themeShade="BF"/>
    </w:rPr>
  </w:style>
  <w:style w:type="paragraph" w:styleId="IntenseQuote">
    <w:name w:val="Intense Quote"/>
    <w:basedOn w:val="Normal"/>
    <w:next w:val="Normal"/>
    <w:link w:val="IntenseQuoteChar"/>
    <w:uiPriority w:val="30"/>
    <w:qFormat/>
    <w:rsid w:val="00BE2BE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2BE2"/>
    <w:rPr>
      <w:i/>
      <w:iCs/>
      <w:color w:val="0F4761" w:themeColor="accent1" w:themeShade="BF"/>
    </w:rPr>
  </w:style>
  <w:style w:type="character" w:styleId="IntenseReference">
    <w:name w:val="Intense Reference"/>
    <w:basedOn w:val="DefaultParagraphFont"/>
    <w:uiPriority w:val="32"/>
    <w:qFormat/>
    <w:rsid w:val="00BE2BE2"/>
    <w:rPr>
      <w:b/>
      <w:bCs/>
      <w:smallCaps/>
      <w:color w:val="0F4761" w:themeColor="accent1" w:themeShade="BF"/>
      <w:spacing w:val="5"/>
    </w:rPr>
  </w:style>
  <w:style w:type="character" w:styleId="Hyperlink">
    <w:name w:val="Hyperlink"/>
    <w:basedOn w:val="DefaultParagraphFont"/>
    <w:uiPriority w:val="99"/>
    <w:unhideWhenUsed/>
    <w:rsid w:val="00BE2BE2"/>
    <w:rPr>
      <w:color w:val="0000FF"/>
      <w:u w:val="single"/>
    </w:rPr>
  </w:style>
  <w:style w:type="paragraph" w:styleId="NormalWeb">
    <w:name w:val="Normal (Web)"/>
    <w:basedOn w:val="Normal"/>
    <w:uiPriority w:val="99"/>
    <w:unhideWhenUsed/>
    <w:rsid w:val="00BE2BE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BE2BE2"/>
    <w:rPr>
      <w:i/>
      <w:iCs/>
    </w:rPr>
  </w:style>
  <w:style w:type="character" w:styleId="UnresolvedMention">
    <w:name w:val="Unresolved Mention"/>
    <w:basedOn w:val="DefaultParagraphFont"/>
    <w:uiPriority w:val="99"/>
    <w:semiHidden/>
    <w:unhideWhenUsed/>
    <w:rsid w:val="00170FC9"/>
    <w:rPr>
      <w:color w:val="605E5C"/>
      <w:shd w:val="clear" w:color="auto" w:fill="E1DFDD"/>
    </w:rPr>
  </w:style>
  <w:style w:type="paragraph" w:styleId="Header">
    <w:name w:val="header"/>
    <w:basedOn w:val="Normal"/>
    <w:link w:val="HeaderChar"/>
    <w:uiPriority w:val="99"/>
    <w:unhideWhenUsed/>
    <w:rsid w:val="00FD5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E96"/>
  </w:style>
  <w:style w:type="paragraph" w:styleId="Footer">
    <w:name w:val="footer"/>
    <w:basedOn w:val="Normal"/>
    <w:link w:val="FooterChar"/>
    <w:uiPriority w:val="99"/>
    <w:unhideWhenUsed/>
    <w:rsid w:val="00FD5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E96"/>
  </w:style>
  <w:style w:type="table" w:styleId="TableGrid">
    <w:name w:val="Table Grid"/>
    <w:basedOn w:val="TableNormal"/>
    <w:uiPriority w:val="39"/>
    <w:rsid w:val="003C4D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61673">
      <w:bodyDiv w:val="1"/>
      <w:marLeft w:val="0"/>
      <w:marRight w:val="0"/>
      <w:marTop w:val="0"/>
      <w:marBottom w:val="0"/>
      <w:divBdr>
        <w:top w:val="none" w:sz="0" w:space="0" w:color="auto"/>
        <w:left w:val="none" w:sz="0" w:space="0" w:color="auto"/>
        <w:bottom w:val="none" w:sz="0" w:space="0" w:color="auto"/>
        <w:right w:val="none" w:sz="0" w:space="0" w:color="auto"/>
      </w:divBdr>
    </w:div>
    <w:div w:id="250701428">
      <w:bodyDiv w:val="1"/>
      <w:marLeft w:val="0"/>
      <w:marRight w:val="0"/>
      <w:marTop w:val="0"/>
      <w:marBottom w:val="0"/>
      <w:divBdr>
        <w:top w:val="none" w:sz="0" w:space="0" w:color="auto"/>
        <w:left w:val="none" w:sz="0" w:space="0" w:color="auto"/>
        <w:bottom w:val="none" w:sz="0" w:space="0" w:color="auto"/>
        <w:right w:val="none" w:sz="0" w:space="0" w:color="auto"/>
      </w:divBdr>
    </w:div>
    <w:div w:id="488986796">
      <w:bodyDiv w:val="1"/>
      <w:marLeft w:val="0"/>
      <w:marRight w:val="0"/>
      <w:marTop w:val="0"/>
      <w:marBottom w:val="0"/>
      <w:divBdr>
        <w:top w:val="none" w:sz="0" w:space="0" w:color="auto"/>
        <w:left w:val="none" w:sz="0" w:space="0" w:color="auto"/>
        <w:bottom w:val="none" w:sz="0" w:space="0" w:color="auto"/>
        <w:right w:val="none" w:sz="0" w:space="0" w:color="auto"/>
      </w:divBdr>
      <w:divsChild>
        <w:div w:id="983391686">
          <w:marLeft w:val="0"/>
          <w:marRight w:val="0"/>
          <w:marTop w:val="0"/>
          <w:marBottom w:val="0"/>
          <w:divBdr>
            <w:top w:val="none" w:sz="0" w:space="0" w:color="auto"/>
            <w:left w:val="none" w:sz="0" w:space="0" w:color="auto"/>
            <w:bottom w:val="none" w:sz="0" w:space="0" w:color="auto"/>
            <w:right w:val="none" w:sz="0" w:space="0" w:color="auto"/>
          </w:divBdr>
        </w:div>
      </w:divsChild>
    </w:div>
    <w:div w:id="564725323">
      <w:bodyDiv w:val="1"/>
      <w:marLeft w:val="0"/>
      <w:marRight w:val="0"/>
      <w:marTop w:val="0"/>
      <w:marBottom w:val="0"/>
      <w:divBdr>
        <w:top w:val="none" w:sz="0" w:space="0" w:color="auto"/>
        <w:left w:val="none" w:sz="0" w:space="0" w:color="auto"/>
        <w:bottom w:val="none" w:sz="0" w:space="0" w:color="auto"/>
        <w:right w:val="none" w:sz="0" w:space="0" w:color="auto"/>
      </w:divBdr>
    </w:div>
    <w:div w:id="661812195">
      <w:bodyDiv w:val="1"/>
      <w:marLeft w:val="0"/>
      <w:marRight w:val="0"/>
      <w:marTop w:val="0"/>
      <w:marBottom w:val="0"/>
      <w:divBdr>
        <w:top w:val="none" w:sz="0" w:space="0" w:color="auto"/>
        <w:left w:val="none" w:sz="0" w:space="0" w:color="auto"/>
        <w:bottom w:val="none" w:sz="0" w:space="0" w:color="auto"/>
        <w:right w:val="none" w:sz="0" w:space="0" w:color="auto"/>
      </w:divBdr>
    </w:div>
    <w:div w:id="135935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senedd.wales/research-articles/donaldson-review-the-purposes-and-content-of-a-curriculum-for-wales/" TargetMode="External"/><Relationship Id="rId13" Type="http://schemas.openxmlformats.org/officeDocument/2006/relationships/hyperlink" Target="https://doi.org/10.1787/4b483953-en" TargetMode="External"/><Relationship Id="rId18" Type="http://schemas.openxmlformats.org/officeDocument/2006/relationships/hyperlink" Target="https://www.unicef.org/zimbabwe/stories/why-do-early-moments-matte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hwb.gov.wales/api/storage/97105ec9-0187-45d1-abd4-55d806b059bb/curriculum-for-wales-foundation-learning-in-schools-and-funded-non-maintained-nursery-settings-faqs.pdf" TargetMode="External"/><Relationship Id="rId12" Type="http://schemas.openxmlformats.org/officeDocument/2006/relationships/hyperlink" Target="https://inlyinsights.org/2018/10/24/montessori-and-learning-styles-a-multi-sensory-approach-for-all-learners/" TargetMode="External"/><Relationship Id="rId17" Type="http://schemas.openxmlformats.org/officeDocument/2006/relationships/hyperlink" Target="https://doi.org/10.1787/9789264086487-en.%20Accessed%2008/03/2024" TargetMode="External"/><Relationship Id="rId2" Type="http://schemas.openxmlformats.org/officeDocument/2006/relationships/styles" Target="styles.xml"/><Relationship Id="rId16" Type="http://schemas.openxmlformats.org/officeDocument/2006/relationships/hyperlink" Target="https://www.estyn.gov.wales/document-page/20673/contents/document-details/recommendation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files.eric.ed.gov/fulltext/EJ854992.pdf%20Accessed%2012/03/202" TargetMode="External"/><Relationship Id="rId5" Type="http://schemas.openxmlformats.org/officeDocument/2006/relationships/footnotes" Target="footnotes.xml"/><Relationship Id="rId15" Type="http://schemas.openxmlformats.org/officeDocument/2006/relationships/hyperlink" Target="https://hwb.gov.wales/curriculum-for-wales/designing-your-curriculum/pedagogy/" TargetMode="External"/><Relationship Id="rId10" Type="http://schemas.openxmlformats.org/officeDocument/2006/relationships/hyperlink" Target="https://www.estyn.gov.wales/effective-practice/individual-learning-programmes-are-tailored-support-learners-needs" TargetMode="External"/><Relationship Id="rId19" Type="http://schemas.openxmlformats.org/officeDocument/2006/relationships/hyperlink" Target="https://www.estyn.gov.wales/effective-practice/childrens-interests-lead-learning-activities.%20Accessed%2015/03/2024" TargetMode="External"/><Relationship Id="rId4" Type="http://schemas.openxmlformats.org/officeDocument/2006/relationships/webSettings" Target="webSettings.xml"/><Relationship Id="rId9" Type="http://schemas.openxmlformats.org/officeDocument/2006/relationships/hyperlink" Target="https://www.oecd.org/unitedkingdom/Improving-schools-in-Wales.pdf" TargetMode="External"/><Relationship Id="rId14" Type="http://schemas.openxmlformats.org/officeDocument/2006/relationships/hyperlink" Target="https://www.parentkind.org.uk/about-us/news-and-blogs/news/the-national-parent-survey-2023-revealed-that-the-parents-of-2-8m-children-are-struggling-to-afford-sending-them-to-schoo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F52D4-8DD6-4505-B0BF-5ED774FB9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3598</Words>
  <Characters>20514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Tilly Morton-Lewis</dc:creator>
  <cp:keywords/>
  <dc:description/>
  <cp:lastModifiedBy>Tilly Morton-Lewis</cp:lastModifiedBy>
  <cp:revision>43</cp:revision>
  <dcterms:created xsi:type="dcterms:W3CDTF">2024-03-12T16:31:00Z</dcterms:created>
  <dcterms:modified xsi:type="dcterms:W3CDTF">2024-03-17T22:06:00Z</dcterms:modified>
</cp:coreProperties>
</file>