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4D5" w:rsidRPr="00AE27DA" w:rsidRDefault="00B304D5" w:rsidP="00EE0829">
      <w:pPr>
        <w:spacing w:after="0"/>
        <w:jc w:val="center"/>
        <w:rPr>
          <w:rFonts w:ascii="Sylfaen" w:hAnsi="Sylfaen" w:cs="Aparajita"/>
          <w:iCs/>
          <w:sz w:val="24"/>
          <w:szCs w:val="24"/>
          <w:lang w:val="en-GB"/>
        </w:rPr>
      </w:pPr>
      <w:r w:rsidRPr="00AE27DA">
        <w:rPr>
          <w:rFonts w:ascii="Sylfaen" w:hAnsi="Sylfaen" w:cs="Aparajita"/>
          <w:iCs/>
          <w:sz w:val="24"/>
          <w:szCs w:val="24"/>
          <w:lang w:val="en-GB"/>
        </w:rPr>
        <w:t>HPEN 5005 / 6005</w:t>
      </w:r>
    </w:p>
    <w:p w:rsidR="00B304D5" w:rsidRPr="00AE27DA" w:rsidRDefault="00B304D5" w:rsidP="00EE0829">
      <w:pPr>
        <w:spacing w:after="0"/>
        <w:jc w:val="center"/>
        <w:rPr>
          <w:rFonts w:ascii="Sylfaen" w:hAnsi="Sylfaen" w:cs="Aparajita"/>
          <w:i/>
          <w:iCs/>
          <w:sz w:val="28"/>
          <w:szCs w:val="28"/>
          <w:lang w:val="en-GB"/>
        </w:rPr>
      </w:pPr>
      <w:r w:rsidRPr="00AE27DA">
        <w:rPr>
          <w:rFonts w:ascii="Sylfaen" w:hAnsi="Sylfaen" w:cs="Aparajita"/>
          <w:i/>
          <w:iCs/>
          <w:sz w:val="28"/>
          <w:szCs w:val="28"/>
          <w:lang w:val="en-GB"/>
        </w:rPr>
        <w:t>The Book, the Body, and the World: Renaissance Humanism, Medicine, and Exploration</w:t>
      </w:r>
    </w:p>
    <w:p w:rsidR="00B304D5" w:rsidRPr="00AE27DA" w:rsidRDefault="00B304D5" w:rsidP="00EE0829">
      <w:pPr>
        <w:spacing w:after="0"/>
        <w:jc w:val="center"/>
        <w:rPr>
          <w:rFonts w:ascii="Sylfaen" w:hAnsi="Sylfaen" w:cs="Aparajita"/>
          <w:sz w:val="28"/>
          <w:szCs w:val="28"/>
          <w:lang w:val="en-GB"/>
        </w:rPr>
      </w:pPr>
    </w:p>
    <w:p w:rsidR="00B304D5" w:rsidRPr="00AE27DA" w:rsidRDefault="00B304D5" w:rsidP="00EE0829">
      <w:pPr>
        <w:spacing w:after="0"/>
        <w:jc w:val="center"/>
        <w:rPr>
          <w:rFonts w:ascii="Sylfaen" w:hAnsi="Sylfaen" w:cs="Aparajita"/>
          <w:sz w:val="32"/>
          <w:szCs w:val="32"/>
          <w:lang w:val="en-GB"/>
        </w:rPr>
      </w:pPr>
      <w:r w:rsidRPr="00AE27DA">
        <w:rPr>
          <w:rFonts w:ascii="Sylfaen" w:hAnsi="Sylfaen" w:cs="Aparajita"/>
          <w:sz w:val="32"/>
          <w:szCs w:val="32"/>
          <w:lang w:val="en-GB"/>
        </w:rPr>
        <w:t>Anatomy and the ‘Literary Anatomy’</w:t>
      </w:r>
    </w:p>
    <w:p w:rsidR="00044705" w:rsidRPr="00AE27DA" w:rsidRDefault="00044705" w:rsidP="00EE0829">
      <w:pPr>
        <w:spacing w:after="0"/>
        <w:jc w:val="center"/>
        <w:rPr>
          <w:rFonts w:ascii="Sylfaen" w:hAnsi="Sylfaen" w:cs="Arial"/>
          <w:b/>
          <w:sz w:val="32"/>
          <w:szCs w:val="32"/>
        </w:rPr>
      </w:pPr>
    </w:p>
    <w:p w:rsidR="00EE0829" w:rsidRPr="00AE27DA" w:rsidRDefault="00EE0829" w:rsidP="00EE0829">
      <w:pPr>
        <w:spacing w:after="0"/>
        <w:jc w:val="center"/>
        <w:rPr>
          <w:rFonts w:ascii="Sylfaen" w:hAnsi="Sylfaen" w:cs="Arial"/>
          <w:sz w:val="26"/>
          <w:szCs w:val="26"/>
        </w:rPr>
      </w:pPr>
      <w:r w:rsidRPr="00AE27DA">
        <w:rPr>
          <w:rFonts w:ascii="Sylfaen" w:hAnsi="Sylfaen" w:cs="Arial"/>
          <w:sz w:val="26"/>
          <w:szCs w:val="26"/>
        </w:rPr>
        <w:t>Iconography of Anatomical Illustration</w:t>
      </w:r>
    </w:p>
    <w:p w:rsidR="00AE27DA" w:rsidRPr="00EC5358" w:rsidRDefault="00AE27DA" w:rsidP="00EE0829">
      <w:pPr>
        <w:spacing w:after="0"/>
        <w:rPr>
          <w:rFonts w:ascii="Sylfaen" w:hAnsi="Sylfaen" w:cs="Arial"/>
        </w:rPr>
      </w:pPr>
    </w:p>
    <w:p w:rsidR="00EE0829" w:rsidRPr="00EC5358" w:rsidRDefault="00831B2F" w:rsidP="00AE27DA">
      <w:pPr>
        <w:pStyle w:val="ListParagraph"/>
        <w:numPr>
          <w:ilvl w:val="0"/>
          <w:numId w:val="2"/>
        </w:numPr>
        <w:rPr>
          <w:rFonts w:ascii="Sylfaen" w:hAnsi="Sylfaen" w:cs="Arial"/>
          <w:sz w:val="22"/>
          <w:szCs w:val="22"/>
        </w:rPr>
      </w:pPr>
      <w:r w:rsidRPr="00EC5358">
        <w:rPr>
          <w:rFonts w:ascii="Sylfaen" w:hAnsi="Sylfaen" w:cs="Arial"/>
          <w:sz w:val="22"/>
          <w:szCs w:val="22"/>
        </w:rPr>
        <w:t xml:space="preserve">Iconography </w:t>
      </w:r>
      <w:r w:rsidR="00EE0829" w:rsidRPr="00EC5358">
        <w:rPr>
          <w:rFonts w:ascii="Sylfaen" w:hAnsi="Sylfaen" w:cs="Arial"/>
          <w:sz w:val="22"/>
          <w:szCs w:val="22"/>
        </w:rPr>
        <w:t>is</w:t>
      </w:r>
      <w:r w:rsidRPr="00EC5358">
        <w:rPr>
          <w:rFonts w:ascii="Sylfaen" w:hAnsi="Sylfaen" w:cs="Arial"/>
          <w:sz w:val="22"/>
          <w:szCs w:val="22"/>
        </w:rPr>
        <w:t xml:space="preserve"> the visual images and symbols used in a work of art</w:t>
      </w:r>
      <w:r w:rsidR="00180DEA" w:rsidRPr="00EC5358">
        <w:rPr>
          <w:rFonts w:ascii="Sylfaen" w:hAnsi="Sylfaen" w:cs="Arial"/>
          <w:sz w:val="22"/>
          <w:szCs w:val="22"/>
        </w:rPr>
        <w:t>, or the branch of art history that studies the identification, description, and interpretation of these</w:t>
      </w:r>
      <w:r w:rsidR="00EE0829" w:rsidRPr="00EC5358">
        <w:rPr>
          <w:rFonts w:ascii="Sylfaen" w:hAnsi="Sylfaen" w:cs="Arial"/>
          <w:sz w:val="22"/>
          <w:szCs w:val="22"/>
        </w:rPr>
        <w:t xml:space="preserve">. </w:t>
      </w:r>
      <w:r w:rsidR="00AE27DA" w:rsidRPr="00EC5358">
        <w:rPr>
          <w:rFonts w:ascii="Sylfaen" w:hAnsi="Sylfaen" w:cs="Arial"/>
          <w:sz w:val="22"/>
          <w:szCs w:val="22"/>
        </w:rPr>
        <w:t xml:space="preserve">What relevance does </w:t>
      </w:r>
      <w:r w:rsidR="00EE0829" w:rsidRPr="00EC5358">
        <w:rPr>
          <w:rFonts w:ascii="Sylfaen" w:hAnsi="Sylfaen" w:cs="Arial"/>
          <w:sz w:val="22"/>
          <w:szCs w:val="22"/>
        </w:rPr>
        <w:t>iconography</w:t>
      </w:r>
      <w:r w:rsidR="00180DEA" w:rsidRPr="00EC5358">
        <w:rPr>
          <w:rFonts w:ascii="Sylfaen" w:hAnsi="Sylfaen" w:cs="Arial"/>
          <w:sz w:val="22"/>
          <w:szCs w:val="22"/>
        </w:rPr>
        <w:t xml:space="preserve"> </w:t>
      </w:r>
      <w:r w:rsidR="00AE27DA" w:rsidRPr="00EC5358">
        <w:rPr>
          <w:rFonts w:ascii="Sylfaen" w:hAnsi="Sylfaen" w:cs="Arial"/>
          <w:sz w:val="22"/>
          <w:szCs w:val="22"/>
        </w:rPr>
        <w:t>have to</w:t>
      </w:r>
      <w:r w:rsidR="00180DEA" w:rsidRPr="00EC5358">
        <w:rPr>
          <w:rFonts w:ascii="Sylfaen" w:hAnsi="Sylfaen" w:cs="Arial"/>
          <w:sz w:val="22"/>
          <w:szCs w:val="22"/>
        </w:rPr>
        <w:t xml:space="preserve"> the understanding of anatomical illustration as communicating knowledge of the structure of the human body</w:t>
      </w:r>
      <w:r w:rsidR="00AE27DA" w:rsidRPr="00EC5358">
        <w:rPr>
          <w:rFonts w:ascii="Sylfaen" w:hAnsi="Sylfaen" w:cs="Arial"/>
          <w:sz w:val="22"/>
          <w:szCs w:val="22"/>
        </w:rPr>
        <w:t>?</w:t>
      </w:r>
    </w:p>
    <w:p w:rsidR="00EE0829" w:rsidRPr="00EC5358" w:rsidRDefault="00EE0829" w:rsidP="00EE0829">
      <w:pPr>
        <w:spacing w:after="0"/>
        <w:rPr>
          <w:rFonts w:ascii="Sylfaen" w:hAnsi="Sylfaen" w:cs="Arial"/>
        </w:rPr>
      </w:pPr>
    </w:p>
    <w:p w:rsidR="00AE27DA" w:rsidRPr="00EC5358" w:rsidRDefault="000E377E" w:rsidP="00AE27DA">
      <w:pPr>
        <w:pStyle w:val="ListParagraph"/>
        <w:numPr>
          <w:ilvl w:val="0"/>
          <w:numId w:val="2"/>
        </w:numPr>
        <w:rPr>
          <w:rFonts w:ascii="Sylfaen" w:hAnsi="Sylfaen"/>
          <w:color w:val="FF0000"/>
          <w:sz w:val="22"/>
          <w:szCs w:val="22"/>
        </w:rPr>
      </w:pPr>
      <w:r w:rsidRPr="00EC5358">
        <w:rPr>
          <w:rFonts w:ascii="Sylfaen" w:hAnsi="Sylfaen" w:cs="Arial"/>
          <w:sz w:val="22"/>
          <w:szCs w:val="22"/>
        </w:rPr>
        <w:t xml:space="preserve">Although </w:t>
      </w:r>
      <w:r w:rsidRPr="00EC5358">
        <w:rPr>
          <w:rFonts w:ascii="Sylfaen" w:hAnsi="Sylfaen"/>
          <w:sz w:val="22"/>
          <w:szCs w:val="22"/>
        </w:rPr>
        <w:t xml:space="preserve">Renaissance anatomical illustrations generally depict male bodies, thereby reflecting the exclusively male social contexts of university medicine, they depart from this norm where sexual differences are expressly the object of inquiry. </w:t>
      </w:r>
    </w:p>
    <w:p w:rsidR="00AE27DA" w:rsidRPr="00EC5358" w:rsidRDefault="00AE27DA" w:rsidP="00AE27DA">
      <w:pPr>
        <w:pStyle w:val="ListParagraph"/>
        <w:numPr>
          <w:ilvl w:val="1"/>
          <w:numId w:val="2"/>
        </w:numPr>
        <w:rPr>
          <w:rFonts w:ascii="Sylfaen" w:hAnsi="Sylfaen"/>
          <w:color w:val="FF0000"/>
          <w:sz w:val="22"/>
          <w:szCs w:val="22"/>
        </w:rPr>
      </w:pPr>
      <w:r w:rsidRPr="00EC5358">
        <w:rPr>
          <w:rFonts w:ascii="Sylfaen" w:hAnsi="Sylfaen"/>
          <w:sz w:val="22"/>
          <w:szCs w:val="22"/>
        </w:rPr>
        <w:t>For</w:t>
      </w:r>
      <w:r w:rsidR="000E377E" w:rsidRPr="00EC5358">
        <w:rPr>
          <w:rFonts w:ascii="Sylfaen" w:hAnsi="Sylfaen"/>
          <w:sz w:val="22"/>
          <w:szCs w:val="22"/>
        </w:rPr>
        <w:t xml:space="preserve"> Aristotle, male bodies were regarded a</w:t>
      </w:r>
      <w:r w:rsidRPr="00EC5358">
        <w:rPr>
          <w:rFonts w:ascii="Sylfaen" w:hAnsi="Sylfaen"/>
          <w:sz w:val="22"/>
          <w:szCs w:val="22"/>
        </w:rPr>
        <w:t>s</w:t>
      </w:r>
      <w:r w:rsidR="000E377E" w:rsidRPr="00EC5358">
        <w:rPr>
          <w:rFonts w:ascii="Sylfaen" w:hAnsi="Sylfaen"/>
          <w:sz w:val="22"/>
          <w:szCs w:val="22"/>
        </w:rPr>
        <w:t xml:space="preserve"> more perfect.</w:t>
      </w:r>
      <w:r w:rsidR="002A57FA" w:rsidRPr="00EC5358">
        <w:rPr>
          <w:rFonts w:ascii="Sylfaen" w:hAnsi="Sylfaen"/>
          <w:sz w:val="22"/>
          <w:szCs w:val="22"/>
        </w:rPr>
        <w:t xml:space="preserve"> </w:t>
      </w:r>
    </w:p>
    <w:p w:rsidR="00AE27DA" w:rsidRPr="00EC5358" w:rsidRDefault="002A57FA" w:rsidP="00AE27DA">
      <w:pPr>
        <w:pStyle w:val="ListParagraph"/>
        <w:numPr>
          <w:ilvl w:val="1"/>
          <w:numId w:val="2"/>
        </w:numPr>
        <w:rPr>
          <w:rFonts w:ascii="Sylfaen" w:hAnsi="Sylfaen"/>
          <w:color w:val="FF0000"/>
          <w:sz w:val="22"/>
          <w:szCs w:val="22"/>
        </w:rPr>
      </w:pPr>
      <w:r w:rsidRPr="00EC5358">
        <w:rPr>
          <w:rFonts w:ascii="Sylfaen" w:hAnsi="Sylfaen"/>
          <w:sz w:val="22"/>
          <w:szCs w:val="22"/>
        </w:rPr>
        <w:t xml:space="preserve">Since bodies are understood as </w:t>
      </w:r>
      <w:proofErr w:type="spellStart"/>
      <w:r w:rsidRPr="00EC5358">
        <w:rPr>
          <w:rFonts w:ascii="Sylfaen" w:hAnsi="Sylfaen"/>
          <w:sz w:val="22"/>
          <w:szCs w:val="22"/>
        </w:rPr>
        <w:t>ensouled</w:t>
      </w:r>
      <w:proofErr w:type="spellEnd"/>
      <w:r w:rsidRPr="00EC5358">
        <w:rPr>
          <w:rFonts w:ascii="Sylfaen" w:hAnsi="Sylfaen"/>
          <w:sz w:val="22"/>
          <w:szCs w:val="22"/>
        </w:rPr>
        <w:t xml:space="preserve">, their structure is understood as designed to fulfill their function, that is, their formal or final cause, their reason for being, which is to fulfill the purpose of the soul. </w:t>
      </w:r>
    </w:p>
    <w:p w:rsidR="002A57FA" w:rsidRPr="00EC5358" w:rsidRDefault="002A57FA" w:rsidP="00AE27DA">
      <w:pPr>
        <w:pStyle w:val="ListParagraph"/>
        <w:numPr>
          <w:ilvl w:val="1"/>
          <w:numId w:val="2"/>
        </w:numPr>
        <w:rPr>
          <w:rFonts w:ascii="Sylfaen" w:hAnsi="Sylfaen"/>
          <w:color w:val="FF0000"/>
          <w:sz w:val="22"/>
          <w:szCs w:val="22"/>
        </w:rPr>
      </w:pPr>
      <w:r w:rsidRPr="00EC5358">
        <w:rPr>
          <w:rFonts w:ascii="Sylfaen" w:hAnsi="Sylfaen"/>
          <w:sz w:val="22"/>
          <w:szCs w:val="22"/>
        </w:rPr>
        <w:t>The purpose of female anatomy is to be inferred from its demonstration only of sexual difference</w:t>
      </w:r>
      <w:r w:rsidR="00667580" w:rsidRPr="00EC5358">
        <w:rPr>
          <w:rFonts w:ascii="Sylfaen" w:hAnsi="Sylfaen"/>
          <w:sz w:val="22"/>
          <w:szCs w:val="22"/>
        </w:rPr>
        <w:t>, including pregnancy and embryological development</w:t>
      </w:r>
      <w:r w:rsidRPr="00EC5358">
        <w:rPr>
          <w:rFonts w:ascii="Sylfaen" w:hAnsi="Sylfaen"/>
          <w:sz w:val="22"/>
          <w:szCs w:val="22"/>
        </w:rPr>
        <w:t>.</w:t>
      </w:r>
    </w:p>
    <w:p w:rsidR="00516B4A" w:rsidRPr="00EC5358" w:rsidRDefault="008C0513" w:rsidP="00AE27DA">
      <w:pPr>
        <w:pStyle w:val="ListParagraph"/>
        <w:numPr>
          <w:ilvl w:val="1"/>
          <w:numId w:val="2"/>
        </w:numPr>
        <w:rPr>
          <w:rFonts w:ascii="Sylfaen" w:hAnsi="Sylfaen"/>
          <w:spacing w:val="-3"/>
          <w:sz w:val="22"/>
          <w:szCs w:val="22"/>
        </w:rPr>
      </w:pPr>
      <w:r w:rsidRPr="00EC5358">
        <w:rPr>
          <w:rFonts w:ascii="Sylfaen" w:hAnsi="Sylfaen" w:cs="Arial"/>
          <w:b/>
          <w:sz w:val="22"/>
          <w:szCs w:val="22"/>
        </w:rPr>
        <w:t xml:space="preserve">[Slide </w:t>
      </w:r>
      <w:r w:rsidR="00084EF1" w:rsidRPr="00EC5358">
        <w:rPr>
          <w:rFonts w:ascii="Sylfaen" w:hAnsi="Sylfaen" w:cs="Arial"/>
          <w:b/>
          <w:sz w:val="22"/>
          <w:szCs w:val="22"/>
        </w:rPr>
        <w:t>2</w:t>
      </w:r>
      <w:r w:rsidRPr="00EC5358">
        <w:rPr>
          <w:rFonts w:ascii="Sylfaen" w:hAnsi="Sylfaen" w:cs="Arial"/>
          <w:b/>
          <w:sz w:val="22"/>
          <w:szCs w:val="22"/>
        </w:rPr>
        <w:t xml:space="preserve">] </w:t>
      </w:r>
      <w:r w:rsidR="004D5FF8" w:rsidRPr="00EC5358">
        <w:rPr>
          <w:rFonts w:ascii="Sylfaen" w:hAnsi="Sylfaen"/>
          <w:sz w:val="22"/>
          <w:szCs w:val="22"/>
        </w:rPr>
        <w:t xml:space="preserve">The plates in Charles Estienne’s </w:t>
      </w:r>
      <w:r w:rsidR="004D5FF8" w:rsidRPr="00EC5358">
        <w:rPr>
          <w:rFonts w:ascii="Sylfaen" w:hAnsi="Sylfaen"/>
          <w:i/>
          <w:sz w:val="22"/>
          <w:szCs w:val="22"/>
        </w:rPr>
        <w:t xml:space="preserve">De </w:t>
      </w:r>
      <w:proofErr w:type="spellStart"/>
      <w:r w:rsidR="00D27BFA" w:rsidRPr="00EC5358">
        <w:rPr>
          <w:rFonts w:ascii="Sylfaen" w:hAnsi="Sylfaen"/>
          <w:i/>
          <w:sz w:val="22"/>
          <w:szCs w:val="22"/>
        </w:rPr>
        <w:t>dissectione</w:t>
      </w:r>
      <w:proofErr w:type="spellEnd"/>
      <w:r w:rsidR="004D5FF8" w:rsidRPr="00EC5358">
        <w:rPr>
          <w:rFonts w:ascii="Sylfaen" w:hAnsi="Sylfaen"/>
          <w:sz w:val="22"/>
          <w:szCs w:val="22"/>
        </w:rPr>
        <w:t xml:space="preserve"> </w:t>
      </w:r>
      <w:r w:rsidR="00AE27DA" w:rsidRPr="00EC5358">
        <w:rPr>
          <w:rFonts w:ascii="Sylfaen" w:hAnsi="Sylfaen"/>
          <w:sz w:val="22"/>
          <w:szCs w:val="22"/>
        </w:rPr>
        <w:t xml:space="preserve">(1545) </w:t>
      </w:r>
      <w:r w:rsidR="00FA19F2" w:rsidRPr="00EC5358">
        <w:rPr>
          <w:rFonts w:ascii="Sylfaen" w:hAnsi="Sylfaen"/>
          <w:sz w:val="22"/>
          <w:szCs w:val="22"/>
        </w:rPr>
        <w:t>were assembled between 1521 and 1545, yet the book remained unfinished.</w:t>
      </w:r>
      <w:r w:rsidR="00FA19F2" w:rsidRPr="00EC5358">
        <w:rPr>
          <w:rFonts w:ascii="Sylfaen" w:hAnsi="Sylfaen"/>
          <w:spacing w:val="-3"/>
          <w:sz w:val="22"/>
          <w:szCs w:val="22"/>
        </w:rPr>
        <w:t xml:space="preserve"> </w:t>
      </w:r>
      <w:r w:rsidR="00EF5977" w:rsidRPr="00EC5358">
        <w:rPr>
          <w:rFonts w:ascii="Sylfaen" w:hAnsi="Sylfaen"/>
          <w:spacing w:val="-3"/>
          <w:sz w:val="22"/>
          <w:szCs w:val="22"/>
        </w:rPr>
        <w:t>I</w:t>
      </w:r>
      <w:r w:rsidR="00DE6340" w:rsidRPr="00EC5358">
        <w:rPr>
          <w:rFonts w:ascii="Sylfaen" w:hAnsi="Sylfaen"/>
          <w:spacing w:val="-3"/>
          <w:sz w:val="22"/>
          <w:szCs w:val="22"/>
        </w:rPr>
        <w:t>n a series of plates in Book III presenting</w:t>
      </w:r>
      <w:r w:rsidR="00DB225F" w:rsidRPr="00EC5358">
        <w:rPr>
          <w:rFonts w:ascii="Sylfaen" w:hAnsi="Sylfaen"/>
          <w:spacing w:val="-3"/>
          <w:sz w:val="22"/>
          <w:szCs w:val="22"/>
        </w:rPr>
        <w:t xml:space="preserve"> female sexual and reproductive anatomy</w:t>
      </w:r>
      <w:r w:rsidR="00DE6340" w:rsidRPr="00EC5358">
        <w:rPr>
          <w:rFonts w:ascii="Sylfaen" w:hAnsi="Sylfaen"/>
          <w:spacing w:val="-3"/>
          <w:sz w:val="22"/>
          <w:szCs w:val="22"/>
        </w:rPr>
        <w:t xml:space="preserve"> </w:t>
      </w:r>
      <w:r w:rsidR="00EF5977" w:rsidRPr="00EC5358">
        <w:rPr>
          <w:rFonts w:ascii="Sylfaen" w:hAnsi="Sylfaen"/>
          <w:spacing w:val="-3"/>
          <w:sz w:val="22"/>
          <w:szCs w:val="22"/>
        </w:rPr>
        <w:t xml:space="preserve">eight </w:t>
      </w:r>
      <w:r w:rsidR="00DE6340" w:rsidRPr="00EC5358">
        <w:rPr>
          <w:rFonts w:ascii="Sylfaen" w:hAnsi="Sylfaen"/>
          <w:spacing w:val="-3"/>
          <w:sz w:val="22"/>
          <w:szCs w:val="22"/>
        </w:rPr>
        <w:t xml:space="preserve">were not intended originally </w:t>
      </w:r>
      <w:r w:rsidR="00EF5977" w:rsidRPr="00EC5358">
        <w:rPr>
          <w:rFonts w:ascii="Sylfaen" w:hAnsi="Sylfaen"/>
          <w:spacing w:val="-3"/>
          <w:sz w:val="22"/>
          <w:szCs w:val="22"/>
        </w:rPr>
        <w:t>for this purpose</w:t>
      </w:r>
      <w:r w:rsidR="00DE6340" w:rsidRPr="00EC5358">
        <w:rPr>
          <w:rFonts w:ascii="Sylfaen" w:hAnsi="Sylfaen"/>
          <w:spacing w:val="-3"/>
          <w:sz w:val="22"/>
          <w:szCs w:val="22"/>
        </w:rPr>
        <w:t xml:space="preserve">, and are simply adaptations of some of the figures in </w:t>
      </w:r>
      <w:proofErr w:type="spellStart"/>
      <w:r w:rsidR="00DE6340" w:rsidRPr="00EC5358">
        <w:rPr>
          <w:rFonts w:ascii="Sylfaen" w:hAnsi="Sylfaen"/>
          <w:i/>
          <w:iCs/>
          <w:spacing w:val="-3"/>
          <w:sz w:val="22"/>
          <w:szCs w:val="22"/>
        </w:rPr>
        <w:t>Gli</w:t>
      </w:r>
      <w:proofErr w:type="spellEnd"/>
      <w:r w:rsidR="00DE6340" w:rsidRPr="00EC5358">
        <w:rPr>
          <w:rFonts w:ascii="Sylfaen" w:hAnsi="Sylfaen"/>
          <w:i/>
          <w:iCs/>
          <w:spacing w:val="-3"/>
          <w:sz w:val="22"/>
          <w:szCs w:val="22"/>
        </w:rPr>
        <w:t xml:space="preserve"> </w:t>
      </w:r>
      <w:proofErr w:type="spellStart"/>
      <w:r w:rsidR="00DE6340" w:rsidRPr="00EC5358">
        <w:rPr>
          <w:rFonts w:ascii="Sylfaen" w:hAnsi="Sylfaen"/>
          <w:i/>
          <w:iCs/>
          <w:spacing w:val="-3"/>
          <w:sz w:val="22"/>
          <w:szCs w:val="22"/>
        </w:rPr>
        <w:t>amori</w:t>
      </w:r>
      <w:proofErr w:type="spellEnd"/>
      <w:r w:rsidR="00DE6340" w:rsidRPr="00EC5358">
        <w:rPr>
          <w:rFonts w:ascii="Sylfaen" w:hAnsi="Sylfaen"/>
          <w:i/>
          <w:iCs/>
          <w:spacing w:val="-3"/>
          <w:sz w:val="22"/>
          <w:szCs w:val="22"/>
        </w:rPr>
        <w:t xml:space="preserve"> </w:t>
      </w:r>
      <w:proofErr w:type="spellStart"/>
      <w:r w:rsidR="00DE6340" w:rsidRPr="00EC5358">
        <w:rPr>
          <w:rFonts w:ascii="Sylfaen" w:hAnsi="Sylfaen"/>
          <w:i/>
          <w:iCs/>
          <w:spacing w:val="-3"/>
          <w:sz w:val="22"/>
          <w:szCs w:val="22"/>
        </w:rPr>
        <w:t>degli</w:t>
      </w:r>
      <w:proofErr w:type="spellEnd"/>
      <w:r w:rsidR="00DE6340" w:rsidRPr="00EC5358">
        <w:rPr>
          <w:rFonts w:ascii="Sylfaen" w:hAnsi="Sylfaen"/>
          <w:i/>
          <w:iCs/>
          <w:spacing w:val="-3"/>
          <w:sz w:val="22"/>
          <w:szCs w:val="22"/>
        </w:rPr>
        <w:t xml:space="preserve"> </w:t>
      </w:r>
      <w:proofErr w:type="spellStart"/>
      <w:r w:rsidR="00DE6340" w:rsidRPr="00EC5358">
        <w:rPr>
          <w:rFonts w:ascii="Sylfaen" w:hAnsi="Sylfaen"/>
          <w:i/>
          <w:iCs/>
          <w:spacing w:val="-3"/>
          <w:sz w:val="22"/>
          <w:szCs w:val="22"/>
        </w:rPr>
        <w:t>dei</w:t>
      </w:r>
      <w:proofErr w:type="spellEnd"/>
      <w:r w:rsidR="00DE6340" w:rsidRPr="00EC5358">
        <w:rPr>
          <w:rFonts w:ascii="Sylfaen" w:hAnsi="Sylfaen"/>
          <w:spacing w:val="-3"/>
          <w:sz w:val="22"/>
          <w:szCs w:val="22"/>
        </w:rPr>
        <w:t xml:space="preserve">, a series of erotic prints depicting the loves or transformations of the gods, drawn by the Florentine </w:t>
      </w:r>
      <w:proofErr w:type="spellStart"/>
      <w:r w:rsidR="00DE6340" w:rsidRPr="00EC5358">
        <w:rPr>
          <w:rFonts w:ascii="Sylfaen" w:hAnsi="Sylfaen"/>
          <w:spacing w:val="-3"/>
          <w:sz w:val="22"/>
          <w:szCs w:val="22"/>
        </w:rPr>
        <w:t>Perino</w:t>
      </w:r>
      <w:proofErr w:type="spellEnd"/>
      <w:r w:rsidR="00DE6340" w:rsidRPr="00EC5358">
        <w:rPr>
          <w:rFonts w:ascii="Sylfaen" w:hAnsi="Sylfaen"/>
          <w:spacing w:val="-3"/>
          <w:sz w:val="22"/>
          <w:szCs w:val="22"/>
        </w:rPr>
        <w:t xml:space="preserve"> del </w:t>
      </w:r>
      <w:proofErr w:type="spellStart"/>
      <w:r w:rsidR="00DE6340" w:rsidRPr="00EC5358">
        <w:rPr>
          <w:rFonts w:ascii="Sylfaen" w:hAnsi="Sylfaen"/>
          <w:spacing w:val="-3"/>
          <w:sz w:val="22"/>
          <w:szCs w:val="22"/>
        </w:rPr>
        <w:t>Vaga</w:t>
      </w:r>
      <w:proofErr w:type="spellEnd"/>
      <w:r w:rsidR="00DE6340" w:rsidRPr="00EC5358">
        <w:rPr>
          <w:rFonts w:ascii="Sylfaen" w:hAnsi="Sylfaen"/>
          <w:spacing w:val="-3"/>
          <w:sz w:val="22"/>
          <w:szCs w:val="22"/>
        </w:rPr>
        <w:t xml:space="preserve"> and Rosso </w:t>
      </w:r>
      <w:proofErr w:type="spellStart"/>
      <w:r w:rsidR="00DE6340" w:rsidRPr="00EC5358">
        <w:rPr>
          <w:rFonts w:ascii="Sylfaen" w:hAnsi="Sylfaen"/>
          <w:spacing w:val="-3"/>
          <w:sz w:val="22"/>
          <w:szCs w:val="22"/>
        </w:rPr>
        <w:t>Fiorentino</w:t>
      </w:r>
      <w:proofErr w:type="spellEnd"/>
      <w:r w:rsidR="00DE6340" w:rsidRPr="00EC5358">
        <w:rPr>
          <w:rFonts w:ascii="Sylfaen" w:hAnsi="Sylfaen"/>
          <w:spacing w:val="-3"/>
          <w:sz w:val="22"/>
          <w:szCs w:val="22"/>
        </w:rPr>
        <w:t xml:space="preserve">, and engraved by Giovanni Jacopo </w:t>
      </w:r>
      <w:proofErr w:type="spellStart"/>
      <w:r w:rsidR="00DE6340" w:rsidRPr="00EC5358">
        <w:rPr>
          <w:rFonts w:ascii="Sylfaen" w:hAnsi="Sylfaen"/>
          <w:spacing w:val="-3"/>
          <w:sz w:val="22"/>
          <w:szCs w:val="22"/>
        </w:rPr>
        <w:t>Caraglio</w:t>
      </w:r>
      <w:proofErr w:type="spellEnd"/>
      <w:r w:rsidR="00DE6340" w:rsidRPr="00EC5358">
        <w:rPr>
          <w:rFonts w:ascii="Sylfaen" w:hAnsi="Sylfaen"/>
          <w:spacing w:val="-3"/>
          <w:sz w:val="22"/>
          <w:szCs w:val="22"/>
        </w:rPr>
        <w:t xml:space="preserve">. </w:t>
      </w:r>
      <w:r w:rsidR="00C06B54" w:rsidRPr="00EC5358">
        <w:rPr>
          <w:rFonts w:ascii="Sylfaen" w:hAnsi="Sylfaen"/>
          <w:spacing w:val="-3"/>
          <w:sz w:val="22"/>
          <w:szCs w:val="22"/>
        </w:rPr>
        <w:t>It has been suggested that the</w:t>
      </w:r>
      <w:r w:rsidR="00EF5977" w:rsidRPr="00EC5358">
        <w:rPr>
          <w:rFonts w:ascii="Sylfaen" w:hAnsi="Sylfaen"/>
          <w:spacing w:val="-3"/>
          <w:sz w:val="22"/>
          <w:szCs w:val="22"/>
        </w:rPr>
        <w:t xml:space="preserve"> adaptations</w:t>
      </w:r>
      <w:r w:rsidR="00DE6340" w:rsidRPr="00EC5358">
        <w:rPr>
          <w:rFonts w:ascii="Sylfaen" w:hAnsi="Sylfaen"/>
          <w:spacing w:val="-3"/>
          <w:sz w:val="22"/>
          <w:szCs w:val="22"/>
        </w:rPr>
        <w:t xml:space="preserve"> were probably executed by François </w:t>
      </w:r>
      <w:proofErr w:type="spellStart"/>
      <w:r w:rsidR="00DE6340" w:rsidRPr="00EC5358">
        <w:rPr>
          <w:rFonts w:ascii="Sylfaen" w:hAnsi="Sylfaen"/>
          <w:spacing w:val="-3"/>
          <w:sz w:val="22"/>
          <w:szCs w:val="22"/>
        </w:rPr>
        <w:t>Jollat</w:t>
      </w:r>
      <w:proofErr w:type="spellEnd"/>
      <w:r w:rsidR="00DE6340" w:rsidRPr="00EC5358">
        <w:rPr>
          <w:rFonts w:ascii="Sylfaen" w:hAnsi="Sylfaen"/>
          <w:spacing w:val="-3"/>
          <w:sz w:val="22"/>
          <w:szCs w:val="22"/>
        </w:rPr>
        <w:t xml:space="preserve">, </w:t>
      </w:r>
      <w:r w:rsidR="00DE6340" w:rsidRPr="00EC5358">
        <w:rPr>
          <w:rFonts w:ascii="Sylfaen" w:hAnsi="Sylfaen"/>
          <w:sz w:val="22"/>
          <w:szCs w:val="22"/>
        </w:rPr>
        <w:t xml:space="preserve">whose work was well </w:t>
      </w:r>
      <w:r w:rsidR="00DE6340" w:rsidRPr="00EC5358">
        <w:rPr>
          <w:rFonts w:ascii="Sylfaen" w:hAnsi="Sylfaen"/>
          <w:sz w:val="22"/>
          <w:szCs w:val="22"/>
        </w:rPr>
        <w:lastRenderedPageBreak/>
        <w:t>known in Paris between 1502 and 1550</w:t>
      </w:r>
      <w:r w:rsidR="00C06B54" w:rsidRPr="00EC5358">
        <w:rPr>
          <w:rFonts w:ascii="Sylfaen" w:hAnsi="Sylfaen"/>
          <w:sz w:val="22"/>
          <w:szCs w:val="22"/>
        </w:rPr>
        <w:t>. However</w:t>
      </w:r>
      <w:r w:rsidR="00DE6340" w:rsidRPr="00EC5358">
        <w:rPr>
          <w:rFonts w:ascii="Sylfaen" w:hAnsi="Sylfaen"/>
          <w:spacing w:val="-3"/>
          <w:sz w:val="22"/>
          <w:szCs w:val="22"/>
        </w:rPr>
        <w:t xml:space="preserve"> </w:t>
      </w:r>
      <w:r w:rsidR="00C06B54" w:rsidRPr="00EC5358">
        <w:rPr>
          <w:rFonts w:ascii="Sylfaen" w:hAnsi="Sylfaen"/>
          <w:spacing w:val="-3"/>
          <w:sz w:val="22"/>
          <w:szCs w:val="22"/>
        </w:rPr>
        <w:t>the</w:t>
      </w:r>
      <w:r w:rsidR="00DE6340" w:rsidRPr="00EC5358">
        <w:rPr>
          <w:rFonts w:ascii="Sylfaen" w:hAnsi="Sylfaen"/>
          <w:spacing w:val="-3"/>
          <w:sz w:val="22"/>
          <w:szCs w:val="22"/>
        </w:rPr>
        <w:t xml:space="preserve"> anatomical portions </w:t>
      </w:r>
      <w:r w:rsidR="00C06B54" w:rsidRPr="00EC5358">
        <w:rPr>
          <w:rFonts w:ascii="Sylfaen" w:hAnsi="Sylfaen"/>
          <w:spacing w:val="-3"/>
          <w:sz w:val="22"/>
          <w:szCs w:val="22"/>
        </w:rPr>
        <w:t xml:space="preserve">are </w:t>
      </w:r>
      <w:r w:rsidR="00DE6340" w:rsidRPr="00EC5358">
        <w:rPr>
          <w:rFonts w:ascii="Sylfaen" w:hAnsi="Sylfaen"/>
          <w:spacing w:val="-3"/>
          <w:sz w:val="22"/>
          <w:szCs w:val="22"/>
        </w:rPr>
        <w:t>inset, and the</w:t>
      </w:r>
      <w:r w:rsidR="00EF5977" w:rsidRPr="00EC5358">
        <w:rPr>
          <w:rFonts w:ascii="Sylfaen" w:hAnsi="Sylfaen"/>
          <w:spacing w:val="-3"/>
          <w:sz w:val="22"/>
          <w:szCs w:val="22"/>
        </w:rPr>
        <w:t>se</w:t>
      </w:r>
      <w:r w:rsidR="00C06B54" w:rsidRPr="00EC5358">
        <w:rPr>
          <w:rFonts w:ascii="Sylfaen" w:hAnsi="Sylfaen"/>
          <w:spacing w:val="-3"/>
          <w:sz w:val="22"/>
          <w:szCs w:val="22"/>
        </w:rPr>
        <w:t xml:space="preserve"> little</w:t>
      </w:r>
      <w:r w:rsidR="00DE6340" w:rsidRPr="00EC5358">
        <w:rPr>
          <w:rFonts w:ascii="Sylfaen" w:hAnsi="Sylfaen"/>
          <w:spacing w:val="-3"/>
          <w:sz w:val="22"/>
          <w:szCs w:val="22"/>
        </w:rPr>
        <w:t xml:space="preserve"> woodcut inserts </w:t>
      </w:r>
      <w:r w:rsidR="00C06B54" w:rsidRPr="00EC5358">
        <w:rPr>
          <w:rFonts w:ascii="Sylfaen" w:hAnsi="Sylfaen"/>
          <w:spacing w:val="-3"/>
          <w:sz w:val="22"/>
          <w:szCs w:val="22"/>
        </w:rPr>
        <w:t>are almost certainly</w:t>
      </w:r>
      <w:r w:rsidR="00DE6340" w:rsidRPr="00EC5358">
        <w:rPr>
          <w:rFonts w:ascii="Sylfaen" w:hAnsi="Sylfaen"/>
          <w:spacing w:val="-3"/>
          <w:sz w:val="22"/>
          <w:szCs w:val="22"/>
        </w:rPr>
        <w:t xml:space="preserve"> the work of the surgeon Étienne de la </w:t>
      </w:r>
      <w:proofErr w:type="spellStart"/>
      <w:r w:rsidR="00DE6340" w:rsidRPr="00EC5358">
        <w:rPr>
          <w:rFonts w:ascii="Sylfaen" w:hAnsi="Sylfaen"/>
          <w:spacing w:val="-3"/>
          <w:sz w:val="22"/>
          <w:szCs w:val="22"/>
        </w:rPr>
        <w:t>Rivière</w:t>
      </w:r>
      <w:proofErr w:type="spellEnd"/>
      <w:r w:rsidR="00DE6340" w:rsidRPr="00EC5358">
        <w:rPr>
          <w:rFonts w:ascii="Sylfaen" w:hAnsi="Sylfaen"/>
          <w:spacing w:val="-3"/>
          <w:sz w:val="22"/>
          <w:szCs w:val="22"/>
        </w:rPr>
        <w:t>.</w:t>
      </w:r>
      <w:r w:rsidR="00DE6340" w:rsidRPr="00EC5358">
        <w:rPr>
          <w:rStyle w:val="FootnoteReference"/>
          <w:rFonts w:ascii="Sylfaen" w:hAnsi="Sylfaen"/>
          <w:spacing w:val="-3"/>
          <w:sz w:val="22"/>
          <w:szCs w:val="22"/>
        </w:rPr>
        <w:footnoteReference w:id="1"/>
      </w:r>
      <w:r w:rsidR="00DE6340" w:rsidRPr="00EC5358">
        <w:rPr>
          <w:rFonts w:ascii="Sylfaen" w:hAnsi="Sylfaen"/>
          <w:spacing w:val="-3"/>
          <w:sz w:val="22"/>
          <w:szCs w:val="22"/>
        </w:rPr>
        <w:t xml:space="preserve"> </w:t>
      </w:r>
    </w:p>
    <w:p w:rsidR="00DB225F" w:rsidRPr="00EC5358" w:rsidRDefault="00516B4A" w:rsidP="00AE27DA">
      <w:pPr>
        <w:pStyle w:val="ListParagraph"/>
        <w:numPr>
          <w:ilvl w:val="1"/>
          <w:numId w:val="2"/>
        </w:numPr>
        <w:rPr>
          <w:rFonts w:ascii="Sylfaen" w:hAnsi="Sylfaen"/>
          <w:sz w:val="22"/>
          <w:szCs w:val="22"/>
        </w:rPr>
      </w:pPr>
      <w:r w:rsidRPr="00EC5358">
        <w:rPr>
          <w:rFonts w:ascii="Sylfaen" w:hAnsi="Sylfaen"/>
          <w:spacing w:val="-3"/>
          <w:sz w:val="22"/>
          <w:szCs w:val="22"/>
        </w:rPr>
        <w:t>Th</w:t>
      </w:r>
      <w:r w:rsidR="00EF5977" w:rsidRPr="00EC5358">
        <w:rPr>
          <w:rFonts w:ascii="Sylfaen" w:hAnsi="Sylfaen"/>
          <w:spacing w:val="-3"/>
          <w:sz w:val="22"/>
          <w:szCs w:val="22"/>
        </w:rPr>
        <w:t>e</w:t>
      </w:r>
      <w:r w:rsidR="00C06B54" w:rsidRPr="00EC5358">
        <w:rPr>
          <w:rFonts w:ascii="Sylfaen" w:hAnsi="Sylfaen"/>
          <w:spacing w:val="-3"/>
          <w:sz w:val="22"/>
          <w:szCs w:val="22"/>
        </w:rPr>
        <w:t xml:space="preserve"> plates</w:t>
      </w:r>
      <w:r w:rsidRPr="00EC5358">
        <w:rPr>
          <w:rFonts w:ascii="Sylfaen" w:hAnsi="Sylfaen"/>
          <w:spacing w:val="-3"/>
          <w:sz w:val="22"/>
          <w:szCs w:val="22"/>
        </w:rPr>
        <w:t xml:space="preserve"> have been described</w:t>
      </w:r>
      <w:r w:rsidR="00C20651" w:rsidRPr="00EC5358">
        <w:rPr>
          <w:rFonts w:ascii="Sylfaen" w:hAnsi="Sylfaen"/>
          <w:spacing w:val="-3"/>
          <w:sz w:val="22"/>
          <w:szCs w:val="22"/>
        </w:rPr>
        <w:t xml:space="preserve"> </w:t>
      </w:r>
      <w:r w:rsidR="00C06B54" w:rsidRPr="00EC5358">
        <w:rPr>
          <w:rFonts w:ascii="Sylfaen" w:hAnsi="Sylfaen"/>
          <w:spacing w:val="-3"/>
          <w:sz w:val="22"/>
          <w:szCs w:val="22"/>
        </w:rPr>
        <w:t>straightforward</w:t>
      </w:r>
      <w:r w:rsidR="00C20651" w:rsidRPr="00EC5358">
        <w:rPr>
          <w:rFonts w:ascii="Sylfaen" w:hAnsi="Sylfaen"/>
          <w:spacing w:val="-3"/>
          <w:sz w:val="22"/>
          <w:szCs w:val="22"/>
        </w:rPr>
        <w:t>ly</w:t>
      </w:r>
      <w:r w:rsidRPr="00EC5358">
        <w:rPr>
          <w:rFonts w:ascii="Sylfaen" w:hAnsi="Sylfaen"/>
          <w:spacing w:val="-3"/>
          <w:sz w:val="22"/>
          <w:szCs w:val="22"/>
        </w:rPr>
        <w:t xml:space="preserve"> by an historian of science as containing ‘a great many nonessential elaborations’, so that ‘the rendering of the actual anatomic portion is small and indistinct’.</w:t>
      </w:r>
      <w:r w:rsidRPr="00EC5358">
        <w:rPr>
          <w:rStyle w:val="FootnoteReference"/>
          <w:rFonts w:ascii="Sylfaen" w:hAnsi="Sylfaen"/>
          <w:spacing w:val="-3"/>
          <w:sz w:val="22"/>
          <w:szCs w:val="22"/>
        </w:rPr>
        <w:footnoteReference w:id="2"/>
      </w:r>
      <w:r w:rsidRPr="00EC5358">
        <w:rPr>
          <w:rFonts w:ascii="Sylfaen" w:hAnsi="Sylfaen"/>
          <w:sz w:val="22"/>
          <w:szCs w:val="22"/>
        </w:rPr>
        <w:t xml:space="preserve"> </w:t>
      </w:r>
    </w:p>
    <w:p w:rsidR="00EC5358" w:rsidRPr="00EC5358" w:rsidRDefault="00DB225F" w:rsidP="00AE27DA">
      <w:pPr>
        <w:pStyle w:val="ListParagraph"/>
        <w:numPr>
          <w:ilvl w:val="1"/>
          <w:numId w:val="2"/>
        </w:numPr>
        <w:rPr>
          <w:rFonts w:ascii="Sylfaen" w:hAnsi="Sylfaen"/>
          <w:spacing w:val="-3"/>
          <w:sz w:val="22"/>
          <w:szCs w:val="22"/>
        </w:rPr>
      </w:pPr>
      <w:r w:rsidRPr="00EC5358">
        <w:rPr>
          <w:rFonts w:ascii="Sylfaen" w:hAnsi="Sylfaen"/>
          <w:sz w:val="22"/>
          <w:szCs w:val="22"/>
        </w:rPr>
        <w:t xml:space="preserve">One way to approach an understanding is through the imagery, the iconography, and the context of the book’s publication. </w:t>
      </w:r>
      <w:r w:rsidR="00516B4A" w:rsidRPr="00EC5358">
        <w:rPr>
          <w:rFonts w:ascii="Sylfaen" w:hAnsi="Sylfaen"/>
          <w:spacing w:val="-3"/>
          <w:sz w:val="22"/>
          <w:szCs w:val="22"/>
        </w:rPr>
        <w:t xml:space="preserve">The </w:t>
      </w:r>
      <w:r w:rsidRPr="00EC5358">
        <w:rPr>
          <w:rFonts w:ascii="Sylfaen" w:hAnsi="Sylfaen"/>
          <w:spacing w:val="-3"/>
          <w:sz w:val="22"/>
          <w:szCs w:val="22"/>
        </w:rPr>
        <w:t>illustrations’</w:t>
      </w:r>
      <w:r w:rsidR="00516B4A" w:rsidRPr="00EC5358">
        <w:rPr>
          <w:rFonts w:ascii="Sylfaen" w:hAnsi="Sylfaen"/>
          <w:spacing w:val="-3"/>
          <w:sz w:val="22"/>
          <w:szCs w:val="22"/>
        </w:rPr>
        <w:t xml:space="preserve"> various adornments</w:t>
      </w:r>
      <w:r w:rsidRPr="00EC5358">
        <w:rPr>
          <w:rFonts w:ascii="Sylfaen" w:hAnsi="Sylfaen"/>
          <w:spacing w:val="-3"/>
          <w:sz w:val="22"/>
          <w:szCs w:val="22"/>
        </w:rPr>
        <w:t xml:space="preserve"> are</w:t>
      </w:r>
      <w:r w:rsidR="00516B4A" w:rsidRPr="00EC5358">
        <w:rPr>
          <w:rFonts w:ascii="Sylfaen" w:hAnsi="Sylfaen"/>
          <w:spacing w:val="-3"/>
          <w:sz w:val="22"/>
          <w:szCs w:val="22"/>
        </w:rPr>
        <w:t xml:space="preserve"> in the style of the School of </w:t>
      </w:r>
      <w:proofErr w:type="spellStart"/>
      <w:r w:rsidR="00516B4A" w:rsidRPr="00EC5358">
        <w:rPr>
          <w:rFonts w:ascii="Sylfaen" w:hAnsi="Sylfaen"/>
          <w:spacing w:val="-3"/>
          <w:sz w:val="22"/>
          <w:szCs w:val="22"/>
        </w:rPr>
        <w:t>Fontainbleau</w:t>
      </w:r>
      <w:proofErr w:type="spellEnd"/>
      <w:r w:rsidR="00516B4A" w:rsidRPr="00EC5358">
        <w:rPr>
          <w:rFonts w:ascii="Sylfaen" w:hAnsi="Sylfaen"/>
          <w:spacing w:val="-3"/>
          <w:sz w:val="22"/>
          <w:szCs w:val="22"/>
        </w:rPr>
        <w:t xml:space="preserve"> artists, the intellectual and social context in which Estienne, who was physician to Francis I, thought that his work could flourish.</w:t>
      </w:r>
      <w:r w:rsidR="00D27BFA" w:rsidRPr="00EC5358">
        <w:rPr>
          <w:rFonts w:ascii="Sylfaen" w:hAnsi="Sylfaen"/>
          <w:spacing w:val="-3"/>
          <w:sz w:val="22"/>
          <w:szCs w:val="22"/>
        </w:rPr>
        <w:t xml:space="preserve"> So they </w:t>
      </w:r>
      <w:r w:rsidRPr="00EC5358">
        <w:rPr>
          <w:rFonts w:ascii="Sylfaen" w:hAnsi="Sylfaen"/>
          <w:spacing w:val="-3"/>
          <w:sz w:val="22"/>
          <w:szCs w:val="22"/>
        </w:rPr>
        <w:t xml:space="preserve">make sense in a context of </w:t>
      </w:r>
      <w:r w:rsidR="00D27BFA" w:rsidRPr="00EC5358">
        <w:rPr>
          <w:rFonts w:ascii="Sylfaen" w:hAnsi="Sylfaen"/>
          <w:spacing w:val="-3"/>
          <w:sz w:val="22"/>
          <w:szCs w:val="22"/>
        </w:rPr>
        <w:t>patronage</w:t>
      </w:r>
      <w:r w:rsidR="00EF5977" w:rsidRPr="00EC5358">
        <w:rPr>
          <w:rFonts w:ascii="Sylfaen" w:hAnsi="Sylfaen"/>
          <w:spacing w:val="-3"/>
          <w:sz w:val="22"/>
          <w:szCs w:val="22"/>
        </w:rPr>
        <w:t xml:space="preserve"> and implied readership</w:t>
      </w:r>
      <w:r w:rsidR="00D27BFA" w:rsidRPr="00EC5358">
        <w:rPr>
          <w:rFonts w:ascii="Sylfaen" w:hAnsi="Sylfaen"/>
          <w:spacing w:val="-3"/>
          <w:sz w:val="22"/>
          <w:szCs w:val="22"/>
        </w:rPr>
        <w:t>.</w:t>
      </w:r>
      <w:r w:rsidR="00516B4A" w:rsidRPr="00EC5358">
        <w:rPr>
          <w:rFonts w:ascii="Sylfaen" w:hAnsi="Sylfaen"/>
          <w:spacing w:val="-3"/>
          <w:sz w:val="22"/>
          <w:szCs w:val="22"/>
        </w:rPr>
        <w:t xml:space="preserve"> </w:t>
      </w:r>
    </w:p>
    <w:p w:rsidR="00EC5358" w:rsidRPr="00EC5358" w:rsidRDefault="00DE6340" w:rsidP="00AE27DA">
      <w:pPr>
        <w:pStyle w:val="ListParagraph"/>
        <w:numPr>
          <w:ilvl w:val="1"/>
          <w:numId w:val="2"/>
        </w:numPr>
        <w:rPr>
          <w:rFonts w:ascii="Sylfaen" w:hAnsi="Sylfaen"/>
          <w:spacing w:val="-3"/>
          <w:sz w:val="22"/>
          <w:szCs w:val="22"/>
        </w:rPr>
      </w:pPr>
      <w:r w:rsidRPr="00EC5358">
        <w:rPr>
          <w:rFonts w:ascii="Sylfaen" w:hAnsi="Sylfaen"/>
          <w:spacing w:val="-3"/>
          <w:sz w:val="22"/>
          <w:szCs w:val="22"/>
        </w:rPr>
        <w:t>According to</w:t>
      </w:r>
      <w:r w:rsidR="00516B4A" w:rsidRPr="00EC5358">
        <w:rPr>
          <w:rFonts w:ascii="Sylfaen" w:hAnsi="Sylfaen"/>
          <w:spacing w:val="-3"/>
          <w:sz w:val="22"/>
          <w:szCs w:val="22"/>
        </w:rPr>
        <w:t xml:space="preserve"> Charles</w:t>
      </w:r>
      <w:r w:rsidRPr="00EC5358">
        <w:rPr>
          <w:rFonts w:ascii="Sylfaen" w:hAnsi="Sylfaen"/>
          <w:spacing w:val="-3"/>
          <w:sz w:val="22"/>
          <w:szCs w:val="22"/>
        </w:rPr>
        <w:t xml:space="preserve"> Estienne’s</w:t>
      </w:r>
      <w:r w:rsidR="00700B7D" w:rsidRPr="00EC5358">
        <w:rPr>
          <w:rFonts w:ascii="Sylfaen" w:hAnsi="Sylfaen"/>
          <w:spacing w:val="-3"/>
          <w:sz w:val="22"/>
          <w:szCs w:val="22"/>
        </w:rPr>
        <w:t xml:space="preserve"> own</w:t>
      </w:r>
      <w:r w:rsidRPr="00EC5358">
        <w:rPr>
          <w:rFonts w:ascii="Sylfaen" w:hAnsi="Sylfaen"/>
          <w:spacing w:val="-3"/>
          <w:sz w:val="22"/>
          <w:szCs w:val="22"/>
        </w:rPr>
        <w:t xml:space="preserve"> introduction, </w:t>
      </w:r>
      <w:r w:rsidR="00700B7D" w:rsidRPr="00EC5358">
        <w:rPr>
          <w:rFonts w:ascii="Sylfaen" w:hAnsi="Sylfaen"/>
          <w:spacing w:val="-3"/>
          <w:sz w:val="22"/>
          <w:szCs w:val="22"/>
        </w:rPr>
        <w:t>the book</w:t>
      </w:r>
      <w:r w:rsidRPr="00EC5358">
        <w:rPr>
          <w:rFonts w:ascii="Sylfaen" w:hAnsi="Sylfaen"/>
          <w:spacing w:val="-3"/>
          <w:sz w:val="22"/>
          <w:szCs w:val="22"/>
        </w:rPr>
        <w:t xml:space="preserve"> ‘is not specifically addressed to medical students and is not intended as an “academic” book’.</w:t>
      </w:r>
      <w:r w:rsidRPr="00EC5358">
        <w:rPr>
          <w:rStyle w:val="FootnoteReference"/>
          <w:rFonts w:ascii="Sylfaen" w:hAnsi="Sylfaen"/>
          <w:spacing w:val="-3"/>
          <w:sz w:val="22"/>
          <w:szCs w:val="22"/>
        </w:rPr>
        <w:footnoteReference w:id="3"/>
      </w:r>
      <w:r w:rsidRPr="00EC5358">
        <w:rPr>
          <w:rFonts w:ascii="Sylfaen" w:hAnsi="Sylfaen"/>
          <w:spacing w:val="-3"/>
          <w:sz w:val="22"/>
          <w:szCs w:val="22"/>
        </w:rPr>
        <w:t xml:space="preserve"> </w:t>
      </w:r>
      <w:r w:rsidR="00D27BFA" w:rsidRPr="00EC5358">
        <w:rPr>
          <w:rFonts w:ascii="Sylfaen" w:hAnsi="Sylfaen"/>
          <w:spacing w:val="-3"/>
          <w:sz w:val="22"/>
          <w:szCs w:val="22"/>
        </w:rPr>
        <w:t xml:space="preserve">Estienne’s </w:t>
      </w:r>
      <w:r w:rsidR="00C20651" w:rsidRPr="00EC5358">
        <w:rPr>
          <w:rFonts w:ascii="Sylfaen" w:hAnsi="Sylfaen"/>
          <w:spacing w:val="-3"/>
          <w:sz w:val="22"/>
          <w:szCs w:val="22"/>
        </w:rPr>
        <w:t xml:space="preserve">expressed </w:t>
      </w:r>
      <w:r w:rsidR="00D27BFA" w:rsidRPr="00EC5358">
        <w:rPr>
          <w:rFonts w:ascii="Sylfaen" w:hAnsi="Sylfaen"/>
          <w:spacing w:val="-3"/>
          <w:sz w:val="22"/>
          <w:szCs w:val="22"/>
        </w:rPr>
        <w:t xml:space="preserve">purpose for written and drawn anatomy </w:t>
      </w:r>
      <w:r w:rsidR="00700B7D" w:rsidRPr="00EC5358">
        <w:rPr>
          <w:rFonts w:ascii="Sylfaen" w:hAnsi="Sylfaen"/>
          <w:spacing w:val="-3"/>
          <w:sz w:val="22"/>
          <w:szCs w:val="22"/>
        </w:rPr>
        <w:t>is</w:t>
      </w:r>
      <w:r w:rsidR="00D27BFA" w:rsidRPr="00EC5358">
        <w:rPr>
          <w:rFonts w:ascii="Sylfaen" w:hAnsi="Sylfaen"/>
          <w:spacing w:val="-3"/>
          <w:sz w:val="22"/>
          <w:szCs w:val="22"/>
        </w:rPr>
        <w:t xml:space="preserve"> to gratify and delight ‘the soul as much as the eye’. </w:t>
      </w:r>
      <w:r w:rsidR="00312A92" w:rsidRPr="00EC5358">
        <w:rPr>
          <w:rFonts w:ascii="Sylfaen" w:hAnsi="Sylfaen"/>
          <w:spacing w:val="-3"/>
          <w:sz w:val="22"/>
          <w:szCs w:val="22"/>
        </w:rPr>
        <w:t>His</w:t>
      </w:r>
      <w:r w:rsidR="00D27BFA" w:rsidRPr="00EC5358">
        <w:rPr>
          <w:rFonts w:ascii="Sylfaen" w:hAnsi="Sylfaen"/>
          <w:spacing w:val="-3"/>
          <w:sz w:val="22"/>
          <w:szCs w:val="22"/>
        </w:rPr>
        <w:t xml:space="preserve"> ‘purpose of juxtaposing images with the text is thus not only to transmit knowledge untranslatable into words’</w:t>
      </w:r>
      <w:r w:rsidR="00E7468B" w:rsidRPr="00EC5358">
        <w:rPr>
          <w:rFonts w:ascii="Sylfaen" w:hAnsi="Sylfaen"/>
          <w:spacing w:val="-3"/>
          <w:sz w:val="22"/>
          <w:szCs w:val="22"/>
        </w:rPr>
        <w:t>, as it was for Vesalius and for Leonardo da Vinci</w:t>
      </w:r>
      <w:r w:rsidR="00D27BFA" w:rsidRPr="00EC5358">
        <w:rPr>
          <w:rFonts w:ascii="Sylfaen" w:hAnsi="Sylfaen"/>
          <w:spacing w:val="-3"/>
          <w:sz w:val="22"/>
          <w:szCs w:val="22"/>
        </w:rPr>
        <w:t xml:space="preserve">; </w:t>
      </w:r>
      <w:r w:rsidR="00E7468B" w:rsidRPr="00EC5358">
        <w:rPr>
          <w:rFonts w:ascii="Sylfaen" w:hAnsi="Sylfaen"/>
          <w:spacing w:val="-3"/>
          <w:sz w:val="22"/>
          <w:szCs w:val="22"/>
        </w:rPr>
        <w:t xml:space="preserve">rather </w:t>
      </w:r>
      <w:r w:rsidR="00D27BFA" w:rsidRPr="00EC5358">
        <w:rPr>
          <w:rFonts w:ascii="Sylfaen" w:hAnsi="Sylfaen"/>
          <w:spacing w:val="-3"/>
          <w:sz w:val="22"/>
          <w:szCs w:val="22"/>
        </w:rPr>
        <w:t>the images ‘are the means by which the reader can bring together the intellectual pleasure of knowledge and aesthetic enjoyment’.</w:t>
      </w:r>
      <w:r w:rsidR="00D27BFA" w:rsidRPr="00EC5358">
        <w:rPr>
          <w:rStyle w:val="FootnoteReference"/>
          <w:rFonts w:ascii="Sylfaen" w:hAnsi="Sylfaen"/>
          <w:spacing w:val="-3"/>
          <w:sz w:val="22"/>
          <w:szCs w:val="22"/>
        </w:rPr>
        <w:footnoteReference w:id="4"/>
      </w:r>
      <w:r w:rsidR="00D27BFA" w:rsidRPr="00EC5358">
        <w:rPr>
          <w:rFonts w:ascii="Sylfaen" w:hAnsi="Sylfaen"/>
          <w:spacing w:val="-3"/>
          <w:sz w:val="22"/>
          <w:szCs w:val="22"/>
        </w:rPr>
        <w:t xml:space="preserve"> </w:t>
      </w:r>
    </w:p>
    <w:p w:rsidR="00E7468B" w:rsidRPr="00EC5358" w:rsidRDefault="00C20651" w:rsidP="00AE27DA">
      <w:pPr>
        <w:pStyle w:val="ListParagraph"/>
        <w:numPr>
          <w:ilvl w:val="1"/>
          <w:numId w:val="2"/>
        </w:numPr>
        <w:rPr>
          <w:rFonts w:ascii="Sylfaen" w:hAnsi="Sylfaen"/>
          <w:spacing w:val="-3"/>
          <w:sz w:val="22"/>
          <w:szCs w:val="22"/>
        </w:rPr>
      </w:pPr>
      <w:r w:rsidRPr="00EC5358">
        <w:rPr>
          <w:rFonts w:ascii="Sylfaen" w:hAnsi="Sylfaen"/>
          <w:spacing w:val="-3"/>
          <w:sz w:val="22"/>
          <w:szCs w:val="22"/>
        </w:rPr>
        <w:t xml:space="preserve">So </w:t>
      </w:r>
      <w:r w:rsidR="00D27BFA" w:rsidRPr="00EC5358">
        <w:rPr>
          <w:rFonts w:ascii="Sylfaen" w:hAnsi="Sylfaen"/>
          <w:spacing w:val="-3"/>
          <w:sz w:val="22"/>
          <w:szCs w:val="22"/>
        </w:rPr>
        <w:t xml:space="preserve">the architectural structures </w:t>
      </w:r>
      <w:r w:rsidRPr="00EC5358">
        <w:rPr>
          <w:rFonts w:ascii="Sylfaen" w:hAnsi="Sylfaen"/>
          <w:spacing w:val="-3"/>
          <w:sz w:val="22"/>
          <w:szCs w:val="22"/>
        </w:rPr>
        <w:t>and</w:t>
      </w:r>
      <w:r w:rsidR="00D27BFA" w:rsidRPr="00EC5358">
        <w:rPr>
          <w:rFonts w:ascii="Sylfaen" w:hAnsi="Sylfaen"/>
          <w:spacing w:val="-3"/>
          <w:sz w:val="22"/>
          <w:szCs w:val="22"/>
        </w:rPr>
        <w:t xml:space="preserve"> the gestures of</w:t>
      </w:r>
      <w:r w:rsidRPr="00EC5358">
        <w:rPr>
          <w:rFonts w:ascii="Sylfaen" w:hAnsi="Sylfaen"/>
          <w:spacing w:val="-3"/>
          <w:sz w:val="22"/>
          <w:szCs w:val="22"/>
        </w:rPr>
        <w:t xml:space="preserve"> the</w:t>
      </w:r>
      <w:r w:rsidR="00D27BFA" w:rsidRPr="00EC5358">
        <w:rPr>
          <w:rFonts w:ascii="Sylfaen" w:hAnsi="Sylfaen"/>
          <w:spacing w:val="-3"/>
          <w:sz w:val="22"/>
          <w:szCs w:val="22"/>
        </w:rPr>
        <w:t xml:space="preserve"> figures ‘are not only decorative or appended elements </w:t>
      </w:r>
      <w:r w:rsidR="00700B7D" w:rsidRPr="00EC5358">
        <w:rPr>
          <w:rFonts w:ascii="Sylfaen" w:hAnsi="Sylfaen"/>
          <w:spacing w:val="-3"/>
          <w:sz w:val="22"/>
          <w:szCs w:val="22"/>
        </w:rPr>
        <w:t>[…]</w:t>
      </w:r>
      <w:r w:rsidR="00D27BFA" w:rsidRPr="00EC5358">
        <w:rPr>
          <w:rFonts w:ascii="Sylfaen" w:hAnsi="Sylfaen"/>
          <w:spacing w:val="-3"/>
          <w:sz w:val="22"/>
          <w:szCs w:val="22"/>
        </w:rPr>
        <w:t>, but iconographical devices used to bolster an enjoyment of the anatomy’</w:t>
      </w:r>
      <w:r w:rsidR="00D27BFA" w:rsidRPr="00EC5358">
        <w:rPr>
          <w:rStyle w:val="FootnoteReference"/>
          <w:rFonts w:ascii="Sylfaen" w:hAnsi="Sylfaen"/>
          <w:spacing w:val="-3"/>
          <w:sz w:val="22"/>
          <w:szCs w:val="22"/>
        </w:rPr>
        <w:footnoteReference w:id="5"/>
      </w:r>
      <w:r w:rsidR="00E7468B" w:rsidRPr="00EC5358">
        <w:rPr>
          <w:rFonts w:ascii="Sylfaen" w:hAnsi="Sylfaen"/>
          <w:spacing w:val="-3"/>
          <w:sz w:val="22"/>
          <w:szCs w:val="22"/>
        </w:rPr>
        <w:t xml:space="preserve"> by a</w:t>
      </w:r>
      <w:r w:rsidR="00E7468B" w:rsidRPr="00EC5358">
        <w:rPr>
          <w:rFonts w:ascii="Sylfaen" w:hAnsi="Sylfaen"/>
          <w:sz w:val="22"/>
          <w:szCs w:val="22"/>
        </w:rPr>
        <w:t xml:space="preserve"> male readership in the social context of court rather than of university medicine.</w:t>
      </w:r>
      <w:r w:rsidR="00312A92" w:rsidRPr="00EC5358">
        <w:rPr>
          <w:rFonts w:ascii="Sylfaen" w:hAnsi="Sylfaen"/>
          <w:spacing w:val="-3"/>
          <w:sz w:val="22"/>
          <w:szCs w:val="22"/>
        </w:rPr>
        <w:t xml:space="preserve"> </w:t>
      </w:r>
    </w:p>
    <w:p w:rsidR="00412FCC" w:rsidRPr="00EC5358" w:rsidRDefault="00412FCC" w:rsidP="00EC5358">
      <w:pPr>
        <w:pStyle w:val="ListParagraph"/>
        <w:numPr>
          <w:ilvl w:val="2"/>
          <w:numId w:val="2"/>
        </w:numPr>
        <w:tabs>
          <w:tab w:val="left" w:pos="-720"/>
        </w:tabs>
        <w:suppressAutoHyphens/>
        <w:rPr>
          <w:rFonts w:ascii="Sylfaen" w:hAnsi="Sylfaen"/>
          <w:spacing w:val="-3"/>
          <w:sz w:val="22"/>
          <w:szCs w:val="22"/>
        </w:rPr>
      </w:pPr>
      <w:r w:rsidRPr="00EC5358">
        <w:rPr>
          <w:rFonts w:ascii="Sylfaen" w:hAnsi="Sylfaen"/>
          <w:spacing w:val="-3"/>
          <w:sz w:val="22"/>
          <w:szCs w:val="22"/>
        </w:rPr>
        <w:t>In</w:t>
      </w:r>
      <w:r w:rsidR="005237C4" w:rsidRPr="00EC5358">
        <w:rPr>
          <w:rFonts w:ascii="Sylfaen" w:hAnsi="Sylfaen"/>
          <w:spacing w:val="-3"/>
          <w:sz w:val="22"/>
          <w:szCs w:val="22"/>
        </w:rPr>
        <w:t xml:space="preserve"> </w:t>
      </w:r>
      <w:r w:rsidRPr="00EC5358">
        <w:rPr>
          <w:rFonts w:ascii="Sylfaen" w:hAnsi="Sylfaen"/>
          <w:spacing w:val="-3"/>
          <w:sz w:val="22"/>
          <w:szCs w:val="22"/>
        </w:rPr>
        <w:t>the first</w:t>
      </w:r>
      <w:r w:rsidR="00EC5358" w:rsidRPr="00EC5358">
        <w:rPr>
          <w:rFonts w:ascii="Sylfaen" w:hAnsi="Sylfaen"/>
          <w:spacing w:val="-3"/>
          <w:sz w:val="22"/>
          <w:szCs w:val="22"/>
        </w:rPr>
        <w:t xml:space="preserve"> illustration</w:t>
      </w:r>
      <w:r w:rsidR="005237C4" w:rsidRPr="00EC5358">
        <w:rPr>
          <w:rFonts w:ascii="Sylfaen" w:hAnsi="Sylfaen"/>
          <w:spacing w:val="-3"/>
          <w:sz w:val="22"/>
          <w:szCs w:val="22"/>
        </w:rPr>
        <w:t xml:space="preserve"> in the series</w:t>
      </w:r>
      <w:r w:rsidRPr="00EC5358">
        <w:rPr>
          <w:rFonts w:ascii="Sylfaen" w:hAnsi="Sylfaen"/>
          <w:spacing w:val="-3"/>
          <w:sz w:val="22"/>
          <w:szCs w:val="22"/>
        </w:rPr>
        <w:t xml:space="preserve"> (on page 260), the figure</w:t>
      </w:r>
      <w:r w:rsidR="005237C4" w:rsidRPr="00EC5358">
        <w:rPr>
          <w:rFonts w:ascii="Sylfaen" w:hAnsi="Sylfaen"/>
          <w:spacing w:val="-3"/>
          <w:sz w:val="22"/>
          <w:szCs w:val="22"/>
        </w:rPr>
        <w:t>’s</w:t>
      </w:r>
      <w:r w:rsidRPr="00EC5358">
        <w:rPr>
          <w:rFonts w:ascii="Sylfaen" w:hAnsi="Sylfaen"/>
          <w:spacing w:val="-3"/>
          <w:sz w:val="22"/>
          <w:szCs w:val="22"/>
        </w:rPr>
        <w:t xml:space="preserve"> pregnant </w:t>
      </w:r>
      <w:r w:rsidR="005237C4" w:rsidRPr="00EC5358">
        <w:rPr>
          <w:rFonts w:ascii="Sylfaen" w:hAnsi="Sylfaen"/>
          <w:spacing w:val="-3"/>
          <w:sz w:val="22"/>
          <w:szCs w:val="22"/>
        </w:rPr>
        <w:t>abdomen echoes</w:t>
      </w:r>
      <w:r w:rsidRPr="00EC5358">
        <w:rPr>
          <w:rFonts w:ascii="Sylfaen" w:hAnsi="Sylfaen"/>
          <w:spacing w:val="-3"/>
          <w:sz w:val="22"/>
          <w:szCs w:val="22"/>
        </w:rPr>
        <w:t xml:space="preserve"> the </w:t>
      </w:r>
      <w:r w:rsidR="005237C4" w:rsidRPr="00EC5358">
        <w:rPr>
          <w:rFonts w:ascii="Sylfaen" w:hAnsi="Sylfaen"/>
          <w:spacing w:val="-3"/>
          <w:sz w:val="22"/>
          <w:szCs w:val="22"/>
        </w:rPr>
        <w:t xml:space="preserve">round arches in the </w:t>
      </w:r>
      <w:r w:rsidRPr="00EC5358">
        <w:rPr>
          <w:rFonts w:ascii="Sylfaen" w:hAnsi="Sylfaen"/>
          <w:spacing w:val="-3"/>
          <w:sz w:val="22"/>
          <w:szCs w:val="22"/>
        </w:rPr>
        <w:t>illustration</w:t>
      </w:r>
      <w:r w:rsidR="005237C4" w:rsidRPr="00EC5358">
        <w:rPr>
          <w:rFonts w:ascii="Sylfaen" w:hAnsi="Sylfaen"/>
          <w:spacing w:val="-3"/>
          <w:sz w:val="22"/>
          <w:szCs w:val="22"/>
        </w:rPr>
        <w:t>’s</w:t>
      </w:r>
      <w:r w:rsidRPr="00EC5358">
        <w:rPr>
          <w:rFonts w:ascii="Sylfaen" w:hAnsi="Sylfaen"/>
          <w:spacing w:val="-3"/>
          <w:sz w:val="22"/>
          <w:szCs w:val="22"/>
        </w:rPr>
        <w:t xml:space="preserve"> architecture. </w:t>
      </w:r>
      <w:r w:rsidR="005237C4" w:rsidRPr="00EC5358">
        <w:rPr>
          <w:rFonts w:ascii="Sylfaen" w:hAnsi="Sylfaen"/>
          <w:spacing w:val="-3"/>
          <w:sz w:val="22"/>
          <w:szCs w:val="22"/>
        </w:rPr>
        <w:t>It may be only an unintended consequence of the illustration’s composite design, but this reflection evokes the commonplace</w:t>
      </w:r>
      <w:r w:rsidRPr="00EC5358">
        <w:rPr>
          <w:rFonts w:ascii="Sylfaen" w:hAnsi="Sylfaen"/>
          <w:spacing w:val="-3"/>
          <w:sz w:val="22"/>
          <w:szCs w:val="22"/>
        </w:rPr>
        <w:t xml:space="preserve"> metaphor of anatomy as ‘building’, the body as</w:t>
      </w:r>
      <w:r w:rsidR="005237C4" w:rsidRPr="00EC5358">
        <w:rPr>
          <w:rFonts w:ascii="Sylfaen" w:hAnsi="Sylfaen"/>
          <w:spacing w:val="-3"/>
          <w:sz w:val="22"/>
          <w:szCs w:val="22"/>
        </w:rPr>
        <w:t xml:space="preserve"> a fabric, a structure,</w:t>
      </w:r>
      <w:r w:rsidRPr="00EC5358">
        <w:rPr>
          <w:rFonts w:ascii="Sylfaen" w:hAnsi="Sylfaen"/>
          <w:spacing w:val="-3"/>
          <w:sz w:val="22"/>
          <w:szCs w:val="22"/>
        </w:rPr>
        <w:t xml:space="preserve"> built to fulfill the purpose of the soul.</w:t>
      </w:r>
    </w:p>
    <w:p w:rsidR="00EC5358" w:rsidRPr="00EC5358" w:rsidRDefault="00614FA3" w:rsidP="00EC5358">
      <w:pPr>
        <w:pStyle w:val="ListParagraph"/>
        <w:numPr>
          <w:ilvl w:val="2"/>
          <w:numId w:val="2"/>
        </w:numPr>
        <w:rPr>
          <w:rFonts w:ascii="Sylfaen" w:hAnsi="Sylfaen"/>
          <w:spacing w:val="-3"/>
          <w:sz w:val="22"/>
          <w:szCs w:val="22"/>
        </w:rPr>
      </w:pPr>
      <w:r w:rsidRPr="00EC5358">
        <w:rPr>
          <w:rFonts w:ascii="Sylfaen" w:hAnsi="Sylfaen"/>
          <w:spacing w:val="-3"/>
          <w:sz w:val="22"/>
          <w:szCs w:val="22"/>
        </w:rPr>
        <w:t>T</w:t>
      </w:r>
      <w:r w:rsidR="00412FCC" w:rsidRPr="00EC5358">
        <w:rPr>
          <w:rFonts w:ascii="Sylfaen" w:hAnsi="Sylfaen"/>
          <w:spacing w:val="-3"/>
          <w:sz w:val="22"/>
          <w:szCs w:val="22"/>
        </w:rPr>
        <w:t>he progression of the plates</w:t>
      </w:r>
      <w:r w:rsidRPr="00EC5358">
        <w:rPr>
          <w:rFonts w:ascii="Sylfaen" w:hAnsi="Sylfaen"/>
          <w:spacing w:val="-3"/>
          <w:sz w:val="22"/>
          <w:szCs w:val="22"/>
        </w:rPr>
        <w:t xml:space="preserve"> </w:t>
      </w:r>
      <w:r w:rsidR="00412FCC" w:rsidRPr="00EC5358">
        <w:rPr>
          <w:rFonts w:ascii="Sylfaen" w:hAnsi="Sylfaen"/>
          <w:spacing w:val="-3"/>
          <w:sz w:val="22"/>
          <w:szCs w:val="22"/>
        </w:rPr>
        <w:t>recapitulates th</w:t>
      </w:r>
      <w:r w:rsidR="00BA76A6" w:rsidRPr="00EC5358">
        <w:rPr>
          <w:rFonts w:ascii="Sylfaen" w:hAnsi="Sylfaen"/>
          <w:spacing w:val="-3"/>
          <w:sz w:val="22"/>
          <w:szCs w:val="22"/>
        </w:rPr>
        <w:t>is purpose.</w:t>
      </w:r>
      <w:r w:rsidR="00412FCC" w:rsidRPr="00EC5358">
        <w:rPr>
          <w:rFonts w:ascii="Sylfaen" w:hAnsi="Sylfaen"/>
          <w:spacing w:val="-3"/>
          <w:sz w:val="22"/>
          <w:szCs w:val="22"/>
        </w:rPr>
        <w:t xml:space="preserve"> </w:t>
      </w:r>
      <w:r w:rsidR="008C0513" w:rsidRPr="00EC5358">
        <w:rPr>
          <w:rFonts w:ascii="Sylfaen" w:hAnsi="Sylfaen" w:cs="Arial"/>
          <w:b/>
          <w:sz w:val="22"/>
          <w:szCs w:val="22"/>
        </w:rPr>
        <w:t xml:space="preserve">[Slide </w:t>
      </w:r>
      <w:r w:rsidR="00084EF1" w:rsidRPr="00EC5358">
        <w:rPr>
          <w:rFonts w:ascii="Sylfaen" w:hAnsi="Sylfaen" w:cs="Arial"/>
          <w:b/>
          <w:sz w:val="22"/>
          <w:szCs w:val="22"/>
        </w:rPr>
        <w:t>3</w:t>
      </w:r>
      <w:r w:rsidR="008C0513" w:rsidRPr="00EC5358">
        <w:rPr>
          <w:rFonts w:ascii="Sylfaen" w:hAnsi="Sylfaen" w:cs="Arial"/>
          <w:b/>
          <w:sz w:val="22"/>
          <w:szCs w:val="22"/>
        </w:rPr>
        <w:t>]</w:t>
      </w:r>
      <w:r w:rsidR="00412FCC" w:rsidRPr="00EC5358">
        <w:rPr>
          <w:rFonts w:ascii="Sylfaen" w:hAnsi="Sylfaen"/>
          <w:spacing w:val="-3"/>
          <w:sz w:val="22"/>
          <w:szCs w:val="22"/>
        </w:rPr>
        <w:t xml:space="preserve"> </w:t>
      </w:r>
      <w:r w:rsidR="001826CB" w:rsidRPr="00EC5358">
        <w:rPr>
          <w:rFonts w:ascii="Sylfaen" w:hAnsi="Sylfaen"/>
          <w:spacing w:val="-3"/>
          <w:sz w:val="22"/>
          <w:szCs w:val="22"/>
        </w:rPr>
        <w:t>T</w:t>
      </w:r>
      <w:r w:rsidR="00412FCC" w:rsidRPr="00EC5358">
        <w:rPr>
          <w:rFonts w:ascii="Sylfaen" w:hAnsi="Sylfaen"/>
          <w:spacing w:val="-3"/>
          <w:sz w:val="22"/>
          <w:szCs w:val="22"/>
        </w:rPr>
        <w:t>he third plate</w:t>
      </w:r>
      <w:r w:rsidR="00BA76A6" w:rsidRPr="00EC5358">
        <w:rPr>
          <w:rFonts w:ascii="Sylfaen" w:hAnsi="Sylfaen"/>
          <w:spacing w:val="-3"/>
          <w:sz w:val="22"/>
          <w:szCs w:val="22"/>
        </w:rPr>
        <w:t xml:space="preserve"> in the series</w:t>
      </w:r>
      <w:r w:rsidR="001826CB" w:rsidRPr="00EC5358">
        <w:rPr>
          <w:rFonts w:ascii="Sylfaen" w:hAnsi="Sylfaen"/>
          <w:spacing w:val="-3"/>
          <w:sz w:val="22"/>
          <w:szCs w:val="22"/>
        </w:rPr>
        <w:t xml:space="preserve"> reveals</w:t>
      </w:r>
      <w:r w:rsidR="00412FCC" w:rsidRPr="00EC5358">
        <w:rPr>
          <w:rFonts w:ascii="Sylfaen" w:hAnsi="Sylfaen"/>
          <w:spacing w:val="-3"/>
          <w:sz w:val="22"/>
          <w:szCs w:val="22"/>
        </w:rPr>
        <w:t xml:space="preserve"> the first proper tunic of the uterus, the veins shared with or woven into the chorion from the external parts of the </w:t>
      </w:r>
      <w:r w:rsidRPr="00EC5358">
        <w:rPr>
          <w:rFonts w:ascii="Sylfaen" w:hAnsi="Sylfaen"/>
          <w:spacing w:val="-3"/>
          <w:sz w:val="22"/>
          <w:szCs w:val="22"/>
        </w:rPr>
        <w:t>uterus</w:t>
      </w:r>
      <w:r w:rsidR="00412FCC" w:rsidRPr="00EC5358">
        <w:rPr>
          <w:rFonts w:ascii="Sylfaen" w:hAnsi="Sylfaen"/>
          <w:spacing w:val="-3"/>
          <w:sz w:val="22"/>
          <w:szCs w:val="22"/>
        </w:rPr>
        <w:t xml:space="preserve">, and the substance and connection of the chorion. </w:t>
      </w:r>
      <w:r w:rsidR="008C0513" w:rsidRPr="00EC5358">
        <w:rPr>
          <w:rFonts w:ascii="Sylfaen" w:hAnsi="Sylfaen" w:cs="Arial"/>
          <w:b/>
          <w:sz w:val="22"/>
          <w:szCs w:val="22"/>
        </w:rPr>
        <w:t xml:space="preserve">[Slide </w:t>
      </w:r>
      <w:r w:rsidR="00084EF1" w:rsidRPr="00EC5358">
        <w:rPr>
          <w:rFonts w:ascii="Sylfaen" w:hAnsi="Sylfaen" w:cs="Arial"/>
          <w:b/>
          <w:sz w:val="22"/>
          <w:szCs w:val="22"/>
        </w:rPr>
        <w:t>4</w:t>
      </w:r>
      <w:r w:rsidR="008C0513" w:rsidRPr="00EC5358">
        <w:rPr>
          <w:rFonts w:ascii="Sylfaen" w:hAnsi="Sylfaen" w:cs="Arial"/>
          <w:b/>
          <w:sz w:val="22"/>
          <w:szCs w:val="22"/>
        </w:rPr>
        <w:t>]</w:t>
      </w:r>
      <w:r w:rsidR="00412FCC" w:rsidRPr="00EC5358">
        <w:rPr>
          <w:rFonts w:ascii="Sylfaen" w:hAnsi="Sylfaen"/>
          <w:spacing w:val="-3"/>
          <w:sz w:val="22"/>
          <w:szCs w:val="22"/>
        </w:rPr>
        <w:t xml:space="preserve"> </w:t>
      </w:r>
    </w:p>
    <w:p w:rsidR="00EC5358" w:rsidRPr="00EC5358" w:rsidRDefault="00412FCC" w:rsidP="00EC5358">
      <w:pPr>
        <w:pStyle w:val="ListParagraph"/>
        <w:numPr>
          <w:ilvl w:val="2"/>
          <w:numId w:val="2"/>
        </w:numPr>
        <w:rPr>
          <w:rFonts w:ascii="Sylfaen" w:hAnsi="Sylfaen"/>
          <w:spacing w:val="-3"/>
          <w:sz w:val="22"/>
          <w:szCs w:val="22"/>
        </w:rPr>
      </w:pPr>
      <w:r w:rsidRPr="00EC5358">
        <w:rPr>
          <w:rFonts w:ascii="Sylfaen" w:hAnsi="Sylfaen"/>
          <w:spacing w:val="-3"/>
          <w:sz w:val="22"/>
          <w:szCs w:val="22"/>
        </w:rPr>
        <w:t xml:space="preserve">In a subsequent plate in the series (p. 276), the female figure reclines slightly on a bed, </w:t>
      </w:r>
      <w:r w:rsidR="001826CB" w:rsidRPr="00EC5358">
        <w:rPr>
          <w:rFonts w:ascii="Sylfaen" w:hAnsi="Sylfaen"/>
          <w:spacing w:val="-3"/>
          <w:sz w:val="22"/>
          <w:szCs w:val="22"/>
        </w:rPr>
        <w:t>and with her lef</w:t>
      </w:r>
      <w:r w:rsidRPr="00EC5358">
        <w:rPr>
          <w:rFonts w:ascii="Sylfaen" w:hAnsi="Sylfaen"/>
          <w:spacing w:val="-3"/>
          <w:sz w:val="22"/>
          <w:szCs w:val="22"/>
        </w:rPr>
        <w:t>t hand gently lifts the placenta and umbilical cord of each</w:t>
      </w:r>
      <w:r w:rsidR="001826CB" w:rsidRPr="00EC5358">
        <w:rPr>
          <w:rFonts w:ascii="Sylfaen" w:hAnsi="Sylfaen"/>
          <w:spacing w:val="-3"/>
          <w:sz w:val="22"/>
          <w:szCs w:val="22"/>
        </w:rPr>
        <w:t xml:space="preserve"> embryo or </w:t>
      </w:r>
      <w:proofErr w:type="spellStart"/>
      <w:r w:rsidR="001826CB" w:rsidRPr="00EC5358">
        <w:rPr>
          <w:rFonts w:ascii="Sylfaen" w:hAnsi="Sylfaen"/>
          <w:spacing w:val="-3"/>
          <w:sz w:val="22"/>
          <w:szCs w:val="22"/>
        </w:rPr>
        <w:t>foetus</w:t>
      </w:r>
      <w:proofErr w:type="spellEnd"/>
      <w:r w:rsidR="001826CB" w:rsidRPr="00EC5358">
        <w:rPr>
          <w:rFonts w:ascii="Sylfaen" w:hAnsi="Sylfaen"/>
          <w:spacing w:val="-3"/>
          <w:sz w:val="22"/>
          <w:szCs w:val="22"/>
        </w:rPr>
        <w:t xml:space="preserve"> </w:t>
      </w:r>
      <w:r w:rsidRPr="00EC5358">
        <w:rPr>
          <w:rFonts w:ascii="Sylfaen" w:hAnsi="Sylfaen"/>
          <w:spacing w:val="-3"/>
          <w:sz w:val="22"/>
          <w:szCs w:val="22"/>
        </w:rPr>
        <w:t xml:space="preserve">into view. </w:t>
      </w:r>
    </w:p>
    <w:p w:rsidR="00DE6340" w:rsidRPr="00EC5358" w:rsidRDefault="001826CB" w:rsidP="00EC5358">
      <w:pPr>
        <w:pStyle w:val="ListParagraph"/>
        <w:numPr>
          <w:ilvl w:val="2"/>
          <w:numId w:val="2"/>
        </w:numPr>
        <w:rPr>
          <w:rFonts w:ascii="Sylfaen" w:hAnsi="Sylfaen"/>
          <w:spacing w:val="-3"/>
          <w:sz w:val="22"/>
          <w:szCs w:val="22"/>
        </w:rPr>
      </w:pPr>
      <w:r w:rsidRPr="00EC5358">
        <w:rPr>
          <w:rFonts w:ascii="Sylfaen" w:hAnsi="Sylfaen"/>
          <w:spacing w:val="-3"/>
          <w:sz w:val="22"/>
          <w:szCs w:val="22"/>
        </w:rPr>
        <w:t>T</w:t>
      </w:r>
      <w:r w:rsidR="00412FCC" w:rsidRPr="00EC5358">
        <w:rPr>
          <w:rFonts w:ascii="Sylfaen" w:hAnsi="Sylfaen"/>
          <w:spacing w:val="-3"/>
          <w:sz w:val="22"/>
          <w:szCs w:val="22"/>
        </w:rPr>
        <w:t>he terminus of the sequence</w:t>
      </w:r>
      <w:r w:rsidRPr="00EC5358">
        <w:rPr>
          <w:rFonts w:ascii="Sylfaen" w:hAnsi="Sylfaen"/>
          <w:spacing w:val="-3"/>
          <w:sz w:val="22"/>
          <w:szCs w:val="22"/>
        </w:rPr>
        <w:t xml:space="preserve"> is in a plate which contains a</w:t>
      </w:r>
      <w:r w:rsidR="00412FCC" w:rsidRPr="00EC5358">
        <w:rPr>
          <w:rFonts w:ascii="Sylfaen" w:hAnsi="Sylfaen"/>
          <w:spacing w:val="-3"/>
          <w:sz w:val="22"/>
          <w:szCs w:val="22"/>
        </w:rPr>
        <w:t xml:space="preserve"> birthing stool</w:t>
      </w:r>
      <w:r w:rsidRPr="00EC5358">
        <w:rPr>
          <w:rFonts w:ascii="Sylfaen" w:hAnsi="Sylfaen"/>
          <w:spacing w:val="-3"/>
          <w:sz w:val="22"/>
          <w:szCs w:val="22"/>
        </w:rPr>
        <w:t xml:space="preserve"> and other obstetrical equipment of the period</w:t>
      </w:r>
      <w:r w:rsidR="00412FCC" w:rsidRPr="00EC5358">
        <w:rPr>
          <w:rFonts w:ascii="Sylfaen" w:hAnsi="Sylfaen"/>
          <w:spacing w:val="-3"/>
          <w:sz w:val="22"/>
          <w:szCs w:val="22"/>
        </w:rPr>
        <w:t>.</w:t>
      </w:r>
    </w:p>
    <w:p w:rsidR="003D42FC" w:rsidRPr="00EC5358" w:rsidRDefault="001826CB" w:rsidP="00EC5358">
      <w:pPr>
        <w:pStyle w:val="ListParagraph"/>
        <w:numPr>
          <w:ilvl w:val="1"/>
          <w:numId w:val="2"/>
        </w:numPr>
        <w:rPr>
          <w:rFonts w:ascii="Sylfaen" w:hAnsi="Sylfaen"/>
          <w:sz w:val="22"/>
          <w:szCs w:val="22"/>
        </w:rPr>
      </w:pPr>
      <w:r w:rsidRPr="00EC5358">
        <w:rPr>
          <w:rFonts w:ascii="Sylfaen" w:hAnsi="Sylfaen"/>
          <w:sz w:val="22"/>
          <w:szCs w:val="22"/>
        </w:rPr>
        <w:t>While</w:t>
      </w:r>
      <w:r w:rsidR="00BA566E" w:rsidRPr="00EC5358">
        <w:rPr>
          <w:rFonts w:ascii="Sylfaen" w:hAnsi="Sylfaen"/>
          <w:sz w:val="22"/>
          <w:szCs w:val="22"/>
        </w:rPr>
        <w:t xml:space="preserve"> the design of these plates utilizes the conceptualization of anatomy as building, other anatomists chose to present reproductive anatomy as like vegetative growth.</w:t>
      </w:r>
      <w:r w:rsidR="008C0513" w:rsidRPr="00EC5358">
        <w:rPr>
          <w:rFonts w:ascii="Sylfaen" w:hAnsi="Sylfaen"/>
          <w:sz w:val="22"/>
          <w:szCs w:val="22"/>
        </w:rPr>
        <w:t xml:space="preserve"> </w:t>
      </w:r>
      <w:r w:rsidR="008C0513" w:rsidRPr="00EC5358">
        <w:rPr>
          <w:rFonts w:ascii="Sylfaen" w:hAnsi="Sylfaen" w:cs="Arial"/>
          <w:b/>
          <w:sz w:val="22"/>
          <w:szCs w:val="22"/>
        </w:rPr>
        <w:t xml:space="preserve">[Slide </w:t>
      </w:r>
      <w:r w:rsidR="00084EF1" w:rsidRPr="00EC5358">
        <w:rPr>
          <w:rFonts w:ascii="Sylfaen" w:hAnsi="Sylfaen" w:cs="Arial"/>
          <w:b/>
          <w:sz w:val="22"/>
          <w:szCs w:val="22"/>
        </w:rPr>
        <w:t>5</w:t>
      </w:r>
      <w:r w:rsidR="008C0513" w:rsidRPr="00EC5358">
        <w:rPr>
          <w:rFonts w:ascii="Sylfaen" w:hAnsi="Sylfaen" w:cs="Arial"/>
          <w:b/>
          <w:sz w:val="22"/>
          <w:szCs w:val="22"/>
        </w:rPr>
        <w:t>]</w:t>
      </w:r>
      <w:r w:rsidR="00BA566E" w:rsidRPr="00EC5358">
        <w:rPr>
          <w:rFonts w:ascii="Sylfaen" w:hAnsi="Sylfaen"/>
          <w:sz w:val="22"/>
          <w:szCs w:val="22"/>
        </w:rPr>
        <w:t xml:space="preserve"> In </w:t>
      </w:r>
      <w:proofErr w:type="spellStart"/>
      <w:r w:rsidR="00BA566E" w:rsidRPr="00EC5358">
        <w:rPr>
          <w:rFonts w:ascii="Sylfaen" w:hAnsi="Sylfaen"/>
          <w:sz w:val="22"/>
          <w:szCs w:val="22"/>
        </w:rPr>
        <w:t>Adriaan</w:t>
      </w:r>
      <w:proofErr w:type="spellEnd"/>
      <w:r w:rsidR="00BA566E" w:rsidRPr="00EC5358">
        <w:rPr>
          <w:rFonts w:ascii="Sylfaen" w:hAnsi="Sylfaen"/>
          <w:sz w:val="22"/>
          <w:szCs w:val="22"/>
        </w:rPr>
        <w:t xml:space="preserve"> Van der </w:t>
      </w:r>
      <w:proofErr w:type="spellStart"/>
      <w:r w:rsidR="00BA566E" w:rsidRPr="00EC5358">
        <w:rPr>
          <w:rFonts w:ascii="Sylfaen" w:hAnsi="Sylfaen"/>
          <w:sz w:val="22"/>
          <w:szCs w:val="22"/>
        </w:rPr>
        <w:t>Spieghel’s</w:t>
      </w:r>
      <w:proofErr w:type="spellEnd"/>
      <w:r w:rsidR="00BA566E" w:rsidRPr="00EC5358">
        <w:rPr>
          <w:rFonts w:ascii="Sylfaen" w:hAnsi="Sylfaen"/>
          <w:sz w:val="22"/>
          <w:szCs w:val="22"/>
        </w:rPr>
        <w:t xml:space="preserve"> </w:t>
      </w:r>
      <w:r w:rsidR="00BA566E" w:rsidRPr="00EC5358">
        <w:rPr>
          <w:rFonts w:ascii="Sylfaen" w:hAnsi="Sylfaen"/>
          <w:i/>
          <w:sz w:val="22"/>
          <w:szCs w:val="22"/>
        </w:rPr>
        <w:t xml:space="preserve">De </w:t>
      </w:r>
      <w:proofErr w:type="spellStart"/>
      <w:r w:rsidR="00BA566E" w:rsidRPr="00EC5358">
        <w:rPr>
          <w:rFonts w:ascii="Sylfaen" w:hAnsi="Sylfaen"/>
          <w:i/>
          <w:sz w:val="22"/>
          <w:szCs w:val="22"/>
        </w:rPr>
        <w:t>format</w:t>
      </w:r>
      <w:r w:rsidRPr="00EC5358">
        <w:rPr>
          <w:rFonts w:ascii="Sylfaen" w:hAnsi="Sylfaen"/>
          <w:i/>
          <w:sz w:val="22"/>
          <w:szCs w:val="22"/>
        </w:rPr>
        <w:t>o</w:t>
      </w:r>
      <w:proofErr w:type="spellEnd"/>
      <w:r w:rsidR="00BA566E" w:rsidRPr="00EC5358">
        <w:rPr>
          <w:rFonts w:ascii="Sylfaen" w:hAnsi="Sylfaen"/>
          <w:i/>
          <w:sz w:val="22"/>
          <w:szCs w:val="22"/>
        </w:rPr>
        <w:t xml:space="preserve"> </w:t>
      </w:r>
      <w:proofErr w:type="spellStart"/>
      <w:r w:rsidR="00BA566E" w:rsidRPr="00EC5358">
        <w:rPr>
          <w:rFonts w:ascii="Sylfaen" w:hAnsi="Sylfaen"/>
          <w:i/>
          <w:sz w:val="22"/>
          <w:szCs w:val="22"/>
        </w:rPr>
        <w:t>fœtu</w:t>
      </w:r>
      <w:proofErr w:type="spellEnd"/>
      <w:r w:rsidR="00BA566E" w:rsidRPr="00EC5358">
        <w:rPr>
          <w:rFonts w:ascii="Sylfaen" w:hAnsi="Sylfaen"/>
          <w:sz w:val="22"/>
          <w:szCs w:val="22"/>
        </w:rPr>
        <w:t xml:space="preserve"> (1631), a sleeping fully developed </w:t>
      </w:r>
      <w:proofErr w:type="spellStart"/>
      <w:r w:rsidR="00BA566E" w:rsidRPr="00EC5358">
        <w:rPr>
          <w:rFonts w:ascii="Sylfaen" w:hAnsi="Sylfaen"/>
          <w:sz w:val="22"/>
          <w:szCs w:val="22"/>
        </w:rPr>
        <w:t>foetus</w:t>
      </w:r>
      <w:proofErr w:type="spellEnd"/>
      <w:r w:rsidR="00BA566E" w:rsidRPr="00EC5358">
        <w:rPr>
          <w:rFonts w:ascii="Sylfaen" w:hAnsi="Sylfaen"/>
          <w:sz w:val="22"/>
          <w:szCs w:val="22"/>
        </w:rPr>
        <w:t xml:space="preserve"> is shown attached </w:t>
      </w:r>
      <w:r w:rsidRPr="00EC5358">
        <w:rPr>
          <w:rFonts w:ascii="Sylfaen" w:hAnsi="Sylfaen"/>
          <w:sz w:val="22"/>
          <w:szCs w:val="22"/>
        </w:rPr>
        <w:t>by</w:t>
      </w:r>
      <w:r w:rsidR="00BA566E" w:rsidRPr="00EC5358">
        <w:rPr>
          <w:rFonts w:ascii="Sylfaen" w:hAnsi="Sylfaen"/>
          <w:sz w:val="22"/>
          <w:szCs w:val="22"/>
        </w:rPr>
        <w:t xml:space="preserve"> the umbilical cord to the placenta, surrounding which like petals are the dissected parts of the chorion and the membranes of the uterus.</w:t>
      </w:r>
    </w:p>
    <w:p w:rsidR="00DE6340" w:rsidRPr="00EC5358" w:rsidRDefault="00DE6340" w:rsidP="00AE27DA">
      <w:pPr>
        <w:spacing w:after="0"/>
        <w:ind w:firstLine="60"/>
        <w:rPr>
          <w:rFonts w:ascii="Sylfaen" w:hAnsi="Sylfaen"/>
        </w:rPr>
      </w:pPr>
    </w:p>
    <w:p w:rsidR="00AE01E6" w:rsidRPr="00EC5358" w:rsidRDefault="00B86772" w:rsidP="00AE27DA">
      <w:pPr>
        <w:pStyle w:val="ListParagraph"/>
        <w:numPr>
          <w:ilvl w:val="0"/>
          <w:numId w:val="2"/>
        </w:numPr>
        <w:suppressAutoHyphens/>
        <w:rPr>
          <w:rFonts w:ascii="Sylfaen" w:hAnsi="Sylfaen"/>
          <w:sz w:val="22"/>
          <w:szCs w:val="22"/>
        </w:rPr>
      </w:pPr>
      <w:r w:rsidRPr="00EC5358">
        <w:rPr>
          <w:rFonts w:ascii="Sylfaen" w:hAnsi="Sylfaen"/>
          <w:sz w:val="22"/>
          <w:szCs w:val="22"/>
        </w:rPr>
        <w:t>The metaphor of vegetation in anatomy textbooks</w:t>
      </w:r>
      <w:r w:rsidR="00FF4679" w:rsidRPr="00EC5358">
        <w:rPr>
          <w:rFonts w:ascii="Sylfaen" w:hAnsi="Sylfaen"/>
          <w:sz w:val="22"/>
          <w:szCs w:val="22"/>
        </w:rPr>
        <w:t xml:space="preserve"> of the early modern period</w:t>
      </w:r>
      <w:r w:rsidRPr="00EC5358">
        <w:rPr>
          <w:rFonts w:ascii="Sylfaen" w:hAnsi="Sylfaen"/>
          <w:sz w:val="22"/>
          <w:szCs w:val="22"/>
        </w:rPr>
        <w:t xml:space="preserve"> provides a means whereby the purpose of</w:t>
      </w:r>
      <w:r w:rsidR="00FF4679" w:rsidRPr="00EC5358">
        <w:rPr>
          <w:rFonts w:ascii="Sylfaen" w:hAnsi="Sylfaen"/>
          <w:sz w:val="22"/>
          <w:szCs w:val="22"/>
        </w:rPr>
        <w:t xml:space="preserve"> anatomy</w:t>
      </w:r>
      <w:r w:rsidRPr="00EC5358">
        <w:rPr>
          <w:rFonts w:ascii="Sylfaen" w:hAnsi="Sylfaen"/>
          <w:sz w:val="22"/>
          <w:szCs w:val="22"/>
        </w:rPr>
        <w:t xml:space="preserve"> is conveyed through illustration. </w:t>
      </w:r>
      <w:r w:rsidR="00AE01E6" w:rsidRPr="00EC5358">
        <w:rPr>
          <w:rFonts w:ascii="Sylfaen" w:hAnsi="Sylfaen"/>
          <w:sz w:val="22"/>
          <w:szCs w:val="22"/>
        </w:rPr>
        <w:t>The ‘most basic aspect of the animal soul’ in Aristotle’s division is the nutritive or vegetative soul, which humans share with other animals and with plants, and ‘which [in humans and some animals] rules in the whole of the trunk of the body’</w:t>
      </w:r>
      <w:r w:rsidR="007502CB" w:rsidRPr="00EC5358">
        <w:rPr>
          <w:rFonts w:ascii="Sylfaen" w:hAnsi="Sylfaen"/>
          <w:sz w:val="22"/>
          <w:szCs w:val="22"/>
        </w:rPr>
        <w:t xml:space="preserve">, with </w:t>
      </w:r>
      <w:r w:rsidR="007502CB" w:rsidRPr="00EC5358">
        <w:rPr>
          <w:rFonts w:ascii="Sylfaen" w:hAnsi="Sylfaen"/>
          <w:sz w:val="22"/>
          <w:szCs w:val="22"/>
        </w:rPr>
        <w:lastRenderedPageBreak/>
        <w:t xml:space="preserve">its </w:t>
      </w:r>
      <w:proofErr w:type="spellStart"/>
      <w:r w:rsidR="007502CB" w:rsidRPr="00EC5358">
        <w:rPr>
          <w:rFonts w:ascii="Sylfaen" w:hAnsi="Sylfaen"/>
          <w:sz w:val="22"/>
          <w:szCs w:val="22"/>
        </w:rPr>
        <w:t>centre</w:t>
      </w:r>
      <w:proofErr w:type="spellEnd"/>
      <w:r w:rsidR="007502CB" w:rsidRPr="00EC5358">
        <w:rPr>
          <w:rFonts w:ascii="Sylfaen" w:hAnsi="Sylfaen"/>
          <w:sz w:val="22"/>
          <w:szCs w:val="22"/>
        </w:rPr>
        <w:t xml:space="preserve"> in the heart</w:t>
      </w:r>
      <w:r w:rsidR="00AE01E6" w:rsidRPr="00EC5358">
        <w:rPr>
          <w:rFonts w:ascii="Sylfaen" w:hAnsi="Sylfaen"/>
          <w:sz w:val="22"/>
          <w:szCs w:val="22"/>
        </w:rPr>
        <w:t>.</w:t>
      </w:r>
      <w:r w:rsidR="00AE01E6" w:rsidRPr="00EC5358">
        <w:rPr>
          <w:rStyle w:val="FootnoteReference"/>
          <w:rFonts w:ascii="Sylfaen" w:hAnsi="Sylfaen"/>
          <w:sz w:val="22"/>
          <w:szCs w:val="22"/>
        </w:rPr>
        <w:footnoteReference w:id="6"/>
      </w:r>
      <w:r w:rsidR="00AE01E6" w:rsidRPr="00EC5358">
        <w:rPr>
          <w:rFonts w:ascii="Sylfaen" w:hAnsi="Sylfaen"/>
          <w:sz w:val="22"/>
          <w:szCs w:val="22"/>
        </w:rPr>
        <w:t xml:space="preserve"> It is this aspect of the soul that Aristotle thought was possessed by the embryo; the sensitive, motile and rational are acquired in later stages of development.</w:t>
      </w:r>
    </w:p>
    <w:p w:rsidR="00EC5358" w:rsidRDefault="00AE01E6" w:rsidP="00EC5358">
      <w:pPr>
        <w:pStyle w:val="ListParagraph"/>
        <w:numPr>
          <w:ilvl w:val="1"/>
          <w:numId w:val="2"/>
        </w:numPr>
        <w:rPr>
          <w:rFonts w:ascii="Sylfaen" w:hAnsi="Sylfaen"/>
          <w:sz w:val="22"/>
          <w:szCs w:val="22"/>
        </w:rPr>
      </w:pPr>
      <w:r w:rsidRPr="00EC5358">
        <w:rPr>
          <w:rFonts w:ascii="Sylfaen" w:hAnsi="Sylfaen"/>
          <w:sz w:val="22"/>
          <w:szCs w:val="22"/>
        </w:rPr>
        <w:t>Besides reproduction, the functions of the vegetative soul include nutrition</w:t>
      </w:r>
      <w:r w:rsidR="00752B7B" w:rsidRPr="00EC5358">
        <w:rPr>
          <w:rFonts w:ascii="Sylfaen" w:hAnsi="Sylfaen"/>
          <w:sz w:val="22"/>
          <w:szCs w:val="22"/>
        </w:rPr>
        <w:t xml:space="preserve"> and growth. In Galen the liver produces the natural spirit, a </w:t>
      </w:r>
      <w:proofErr w:type="spellStart"/>
      <w:r w:rsidR="00752B7B" w:rsidRPr="00EC5358">
        <w:rPr>
          <w:rFonts w:ascii="Sylfaen" w:hAnsi="Sylfaen"/>
          <w:sz w:val="22"/>
          <w:szCs w:val="22"/>
        </w:rPr>
        <w:t>vapour</w:t>
      </w:r>
      <w:proofErr w:type="spellEnd"/>
      <w:r w:rsidR="00752B7B" w:rsidRPr="00EC5358">
        <w:rPr>
          <w:rFonts w:ascii="Sylfaen" w:hAnsi="Sylfaen"/>
          <w:sz w:val="22"/>
          <w:szCs w:val="22"/>
        </w:rPr>
        <w:t xml:space="preserve"> which is distributed to the body with the natural blood and ‘humors’ as nourishment via the system of veins. Metaphorical conceptualization in terms of vegetative reproduction and growth is consequently not confined to the anatomy of the reproductive organs, but extends systematically outside them to the l</w:t>
      </w:r>
      <w:r w:rsidR="0099764F" w:rsidRPr="00EC5358">
        <w:rPr>
          <w:rFonts w:ascii="Sylfaen" w:hAnsi="Sylfaen"/>
          <w:sz w:val="22"/>
          <w:szCs w:val="22"/>
        </w:rPr>
        <w:t xml:space="preserve">iver, the heart, and the </w:t>
      </w:r>
      <w:r w:rsidR="00752B7B" w:rsidRPr="00EC5358">
        <w:rPr>
          <w:rFonts w:ascii="Sylfaen" w:hAnsi="Sylfaen"/>
          <w:sz w:val="22"/>
          <w:szCs w:val="22"/>
        </w:rPr>
        <w:t>vascular system the particular form of which is understood to fulfill the goal or purpose of its function.</w:t>
      </w:r>
      <w:r w:rsidR="008C0513" w:rsidRPr="00EC5358">
        <w:rPr>
          <w:rFonts w:ascii="Sylfaen" w:hAnsi="Sylfaen"/>
          <w:sz w:val="22"/>
          <w:szCs w:val="22"/>
        </w:rPr>
        <w:t xml:space="preserve"> </w:t>
      </w:r>
    </w:p>
    <w:p w:rsidR="00EC5358" w:rsidRDefault="008C0513" w:rsidP="00EC5358">
      <w:pPr>
        <w:pStyle w:val="ListParagraph"/>
        <w:numPr>
          <w:ilvl w:val="2"/>
          <w:numId w:val="2"/>
        </w:numPr>
        <w:rPr>
          <w:rFonts w:ascii="Sylfaen" w:hAnsi="Sylfaen"/>
          <w:sz w:val="22"/>
          <w:szCs w:val="22"/>
        </w:rPr>
      </w:pPr>
      <w:r w:rsidRPr="00EC5358">
        <w:rPr>
          <w:rFonts w:ascii="Sylfaen" w:hAnsi="Sylfaen" w:cs="Arial"/>
          <w:b/>
          <w:sz w:val="22"/>
          <w:szCs w:val="22"/>
        </w:rPr>
        <w:t xml:space="preserve">[Slide </w:t>
      </w:r>
      <w:r w:rsidR="003D42FC" w:rsidRPr="00EC5358">
        <w:rPr>
          <w:rFonts w:ascii="Sylfaen" w:hAnsi="Sylfaen" w:cs="Arial"/>
          <w:b/>
          <w:sz w:val="22"/>
          <w:szCs w:val="22"/>
        </w:rPr>
        <w:t>6</w:t>
      </w:r>
      <w:r w:rsidRPr="00EC5358">
        <w:rPr>
          <w:rFonts w:ascii="Sylfaen" w:hAnsi="Sylfaen" w:cs="Arial"/>
          <w:b/>
          <w:sz w:val="22"/>
          <w:szCs w:val="22"/>
        </w:rPr>
        <w:t>]</w:t>
      </w:r>
      <w:r w:rsidR="00752B7B" w:rsidRPr="00EC5358">
        <w:rPr>
          <w:rFonts w:ascii="Sylfaen" w:hAnsi="Sylfaen"/>
          <w:sz w:val="22"/>
          <w:szCs w:val="22"/>
        </w:rPr>
        <w:t xml:space="preserve"> Among the copper plates of Giulio </w:t>
      </w:r>
      <w:proofErr w:type="spellStart"/>
      <w:r w:rsidR="00752B7B" w:rsidRPr="00EC5358">
        <w:rPr>
          <w:rFonts w:ascii="Sylfaen" w:hAnsi="Sylfaen"/>
          <w:sz w:val="22"/>
          <w:szCs w:val="22"/>
        </w:rPr>
        <w:t>Casserio</w:t>
      </w:r>
      <w:proofErr w:type="spellEnd"/>
      <w:r w:rsidR="00752B7B" w:rsidRPr="00EC5358">
        <w:rPr>
          <w:rFonts w:ascii="Sylfaen" w:hAnsi="Sylfaen"/>
          <w:sz w:val="22"/>
          <w:szCs w:val="22"/>
        </w:rPr>
        <w:t xml:space="preserve"> is </w:t>
      </w:r>
      <w:r w:rsidR="00BA32BA" w:rsidRPr="00EC5358">
        <w:rPr>
          <w:rFonts w:ascii="Sylfaen" w:hAnsi="Sylfaen"/>
          <w:sz w:val="22"/>
          <w:szCs w:val="22"/>
        </w:rPr>
        <w:t xml:space="preserve">this </w:t>
      </w:r>
      <w:r w:rsidR="00752B7B" w:rsidRPr="00EC5358">
        <w:rPr>
          <w:rFonts w:ascii="Sylfaen" w:hAnsi="Sylfaen"/>
          <w:sz w:val="22"/>
          <w:szCs w:val="22"/>
        </w:rPr>
        <w:t>one</w:t>
      </w:r>
      <w:r w:rsidR="00BA32BA" w:rsidRPr="00EC5358">
        <w:rPr>
          <w:rFonts w:ascii="Sylfaen" w:hAnsi="Sylfaen"/>
          <w:sz w:val="22"/>
          <w:szCs w:val="22"/>
        </w:rPr>
        <w:t xml:space="preserve"> that I showed </w:t>
      </w:r>
      <w:r w:rsidR="0058524D" w:rsidRPr="00EC5358">
        <w:rPr>
          <w:rFonts w:ascii="Sylfaen" w:hAnsi="Sylfaen"/>
          <w:sz w:val="22"/>
          <w:szCs w:val="22"/>
        </w:rPr>
        <w:t>you yesterday</w:t>
      </w:r>
      <w:r w:rsidR="000200EC" w:rsidRPr="00EC5358">
        <w:rPr>
          <w:rFonts w:ascii="Sylfaen" w:hAnsi="Sylfaen"/>
          <w:sz w:val="22"/>
          <w:szCs w:val="22"/>
        </w:rPr>
        <w:t>,</w:t>
      </w:r>
      <w:r w:rsidR="00752B7B" w:rsidRPr="00EC5358">
        <w:rPr>
          <w:rFonts w:ascii="Sylfaen" w:hAnsi="Sylfaen"/>
          <w:sz w:val="22"/>
          <w:szCs w:val="22"/>
        </w:rPr>
        <w:t xml:space="preserve"> which presents the blood vessels arising from the liver as reminiscent of</w:t>
      </w:r>
      <w:r w:rsidR="0099764F" w:rsidRPr="00EC5358">
        <w:rPr>
          <w:rFonts w:ascii="Sylfaen" w:hAnsi="Sylfaen"/>
          <w:sz w:val="22"/>
          <w:szCs w:val="22"/>
        </w:rPr>
        <w:t xml:space="preserve"> the</w:t>
      </w:r>
      <w:r w:rsidR="00752B7B" w:rsidRPr="00EC5358">
        <w:rPr>
          <w:rFonts w:ascii="Sylfaen" w:hAnsi="Sylfaen"/>
          <w:sz w:val="22"/>
          <w:szCs w:val="22"/>
        </w:rPr>
        <w:t xml:space="preserve"> densely growing, highly divided branches and leaves of </w:t>
      </w:r>
      <w:r w:rsidR="0099764F" w:rsidRPr="00EC5358">
        <w:rPr>
          <w:rFonts w:ascii="Sylfaen" w:hAnsi="Sylfaen"/>
          <w:sz w:val="22"/>
          <w:szCs w:val="22"/>
        </w:rPr>
        <w:t xml:space="preserve">a </w:t>
      </w:r>
      <w:r w:rsidR="00752B7B" w:rsidRPr="00EC5358">
        <w:rPr>
          <w:rFonts w:ascii="Sylfaen" w:hAnsi="Sylfaen"/>
          <w:sz w:val="22"/>
          <w:szCs w:val="22"/>
        </w:rPr>
        <w:t>tree.</w:t>
      </w:r>
      <w:r w:rsidR="00752B7B" w:rsidRPr="00EC5358">
        <w:rPr>
          <w:rStyle w:val="FootnoteReference"/>
          <w:rFonts w:ascii="Sylfaen" w:hAnsi="Sylfaen"/>
          <w:sz w:val="22"/>
          <w:szCs w:val="22"/>
        </w:rPr>
        <w:footnoteReference w:id="7"/>
      </w:r>
      <w:r w:rsidR="0007104A" w:rsidRPr="00EC5358">
        <w:rPr>
          <w:rFonts w:ascii="Sylfaen" w:hAnsi="Sylfaen"/>
          <w:sz w:val="22"/>
          <w:szCs w:val="22"/>
        </w:rPr>
        <w:t xml:space="preserve"> </w:t>
      </w:r>
    </w:p>
    <w:p w:rsidR="00EC5358" w:rsidRDefault="0007104A" w:rsidP="00EC5358">
      <w:pPr>
        <w:pStyle w:val="ListParagraph"/>
        <w:numPr>
          <w:ilvl w:val="2"/>
          <w:numId w:val="2"/>
        </w:numPr>
        <w:rPr>
          <w:rFonts w:ascii="Sylfaen" w:hAnsi="Sylfaen"/>
          <w:sz w:val="22"/>
          <w:szCs w:val="22"/>
        </w:rPr>
      </w:pPr>
      <w:r w:rsidRPr="00EC5358">
        <w:rPr>
          <w:rFonts w:ascii="Sylfaen" w:hAnsi="Sylfaen"/>
          <w:sz w:val="22"/>
          <w:szCs w:val="22"/>
        </w:rPr>
        <w:t xml:space="preserve">This </w:t>
      </w:r>
      <w:r w:rsidR="0099764F" w:rsidRPr="00EC5358">
        <w:rPr>
          <w:rFonts w:ascii="Sylfaen" w:hAnsi="Sylfaen"/>
          <w:sz w:val="22"/>
          <w:szCs w:val="22"/>
        </w:rPr>
        <w:t>iconography</w:t>
      </w:r>
      <w:r w:rsidRPr="00EC5358">
        <w:rPr>
          <w:rFonts w:ascii="Sylfaen" w:hAnsi="Sylfaen"/>
          <w:sz w:val="22"/>
          <w:szCs w:val="22"/>
        </w:rPr>
        <w:t xml:space="preserve"> is extended to the entire venous system by the Spanish anatomist Juan </w:t>
      </w:r>
      <w:proofErr w:type="spellStart"/>
      <w:r w:rsidRPr="00EC5358">
        <w:rPr>
          <w:rFonts w:ascii="Sylfaen" w:hAnsi="Sylfaen"/>
          <w:sz w:val="22"/>
          <w:szCs w:val="22"/>
        </w:rPr>
        <w:t>Valverde</w:t>
      </w:r>
      <w:proofErr w:type="spellEnd"/>
      <w:r w:rsidRPr="00EC5358">
        <w:rPr>
          <w:rFonts w:ascii="Sylfaen" w:hAnsi="Sylfaen"/>
          <w:sz w:val="22"/>
          <w:szCs w:val="22"/>
        </w:rPr>
        <w:t xml:space="preserve"> da </w:t>
      </w:r>
      <w:proofErr w:type="spellStart"/>
      <w:r w:rsidRPr="00EC5358">
        <w:rPr>
          <w:rFonts w:ascii="Sylfaen" w:hAnsi="Sylfaen"/>
          <w:sz w:val="22"/>
          <w:szCs w:val="22"/>
        </w:rPr>
        <w:t>Hamusco</w:t>
      </w:r>
      <w:proofErr w:type="spellEnd"/>
      <w:r w:rsidRPr="00EC5358">
        <w:rPr>
          <w:rFonts w:ascii="Sylfaen" w:hAnsi="Sylfaen"/>
          <w:sz w:val="22"/>
          <w:szCs w:val="22"/>
        </w:rPr>
        <w:t>.</w:t>
      </w:r>
      <w:r w:rsidR="00353359" w:rsidRPr="00EC5358">
        <w:rPr>
          <w:rStyle w:val="FootnoteReference"/>
          <w:rFonts w:ascii="Sylfaen" w:hAnsi="Sylfaen"/>
          <w:sz w:val="22"/>
          <w:szCs w:val="22"/>
        </w:rPr>
        <w:footnoteReference w:id="8"/>
      </w:r>
      <w:r w:rsidR="008C0513" w:rsidRPr="00EC5358">
        <w:rPr>
          <w:rFonts w:ascii="Sylfaen" w:hAnsi="Sylfaen"/>
          <w:sz w:val="22"/>
          <w:szCs w:val="22"/>
        </w:rPr>
        <w:t xml:space="preserve"> </w:t>
      </w:r>
      <w:r w:rsidR="008C0513" w:rsidRPr="00EC5358">
        <w:rPr>
          <w:rFonts w:ascii="Sylfaen" w:hAnsi="Sylfaen" w:cs="Arial"/>
          <w:b/>
          <w:sz w:val="22"/>
          <w:szCs w:val="22"/>
        </w:rPr>
        <w:t xml:space="preserve">[Slide </w:t>
      </w:r>
      <w:r w:rsidR="003D42FC" w:rsidRPr="00EC5358">
        <w:rPr>
          <w:rFonts w:ascii="Sylfaen" w:hAnsi="Sylfaen" w:cs="Arial"/>
          <w:b/>
          <w:sz w:val="22"/>
          <w:szCs w:val="22"/>
        </w:rPr>
        <w:t>7</w:t>
      </w:r>
      <w:r w:rsidR="008C0513" w:rsidRPr="00EC5358">
        <w:rPr>
          <w:rFonts w:ascii="Sylfaen" w:hAnsi="Sylfaen" w:cs="Arial"/>
          <w:b/>
          <w:sz w:val="22"/>
          <w:szCs w:val="22"/>
        </w:rPr>
        <w:t>]</w:t>
      </w:r>
      <w:r w:rsidR="008C0513" w:rsidRPr="00EC5358">
        <w:rPr>
          <w:rFonts w:ascii="Sylfaen" w:hAnsi="Sylfaen"/>
          <w:sz w:val="22"/>
          <w:szCs w:val="22"/>
        </w:rPr>
        <w:t xml:space="preserve"> </w:t>
      </w:r>
    </w:p>
    <w:p w:rsidR="00353359" w:rsidRDefault="008C0513" w:rsidP="00EC5358">
      <w:pPr>
        <w:pStyle w:val="ListParagraph"/>
        <w:numPr>
          <w:ilvl w:val="2"/>
          <w:numId w:val="2"/>
        </w:numPr>
        <w:rPr>
          <w:rFonts w:ascii="Sylfaen" w:hAnsi="Sylfaen"/>
          <w:sz w:val="22"/>
          <w:szCs w:val="22"/>
        </w:rPr>
      </w:pPr>
      <w:r w:rsidRPr="00EC5358">
        <w:rPr>
          <w:rFonts w:ascii="Sylfaen" w:hAnsi="Sylfaen" w:cs="Arial"/>
          <w:b/>
          <w:sz w:val="22"/>
          <w:szCs w:val="22"/>
        </w:rPr>
        <w:t xml:space="preserve">[Slide </w:t>
      </w:r>
      <w:r w:rsidR="003D42FC" w:rsidRPr="00EC5358">
        <w:rPr>
          <w:rFonts w:ascii="Sylfaen" w:hAnsi="Sylfaen" w:cs="Arial"/>
          <w:b/>
          <w:sz w:val="22"/>
          <w:szCs w:val="22"/>
        </w:rPr>
        <w:t>8</w:t>
      </w:r>
      <w:r w:rsidRPr="00EC5358">
        <w:rPr>
          <w:rFonts w:ascii="Sylfaen" w:hAnsi="Sylfaen" w:cs="Arial"/>
          <w:b/>
          <w:sz w:val="22"/>
          <w:szCs w:val="22"/>
        </w:rPr>
        <w:t>]</w:t>
      </w:r>
      <w:r w:rsidR="007502CB" w:rsidRPr="00EC5358">
        <w:rPr>
          <w:rFonts w:ascii="Sylfaen" w:hAnsi="Sylfaen"/>
          <w:sz w:val="22"/>
          <w:szCs w:val="22"/>
        </w:rPr>
        <w:t xml:space="preserve"> </w:t>
      </w:r>
      <w:r w:rsidR="0007104A" w:rsidRPr="00EC5358">
        <w:rPr>
          <w:rFonts w:ascii="Sylfaen" w:hAnsi="Sylfaen"/>
          <w:sz w:val="22"/>
          <w:szCs w:val="22"/>
        </w:rPr>
        <w:t xml:space="preserve">As late as 1741, the engravings by </w:t>
      </w:r>
      <w:proofErr w:type="spellStart"/>
      <w:r w:rsidR="0007104A" w:rsidRPr="00EC5358">
        <w:rPr>
          <w:rFonts w:ascii="Sylfaen" w:hAnsi="Sylfaen"/>
          <w:sz w:val="22"/>
          <w:szCs w:val="22"/>
        </w:rPr>
        <w:t>Vandergucbt</w:t>
      </w:r>
      <w:proofErr w:type="spellEnd"/>
      <w:r w:rsidR="0007104A" w:rsidRPr="00EC5358">
        <w:rPr>
          <w:rFonts w:ascii="Sylfaen" w:hAnsi="Sylfaen"/>
          <w:sz w:val="22"/>
          <w:szCs w:val="22"/>
        </w:rPr>
        <w:t xml:space="preserve">, in </w:t>
      </w:r>
      <w:r w:rsidR="0007104A" w:rsidRPr="00EC5358">
        <w:rPr>
          <w:rFonts w:ascii="Sylfaen" w:hAnsi="Sylfaen"/>
          <w:i/>
          <w:sz w:val="22"/>
          <w:szCs w:val="22"/>
        </w:rPr>
        <w:t>The Anatomy of the Human Body</w:t>
      </w:r>
      <w:r w:rsidR="0007104A" w:rsidRPr="00EC5358">
        <w:rPr>
          <w:rFonts w:ascii="Sylfaen" w:hAnsi="Sylfaen"/>
          <w:sz w:val="22"/>
          <w:szCs w:val="22"/>
        </w:rPr>
        <w:t xml:space="preserve"> by William </w:t>
      </w:r>
      <w:proofErr w:type="spellStart"/>
      <w:r w:rsidR="0007104A" w:rsidRPr="00EC5358">
        <w:rPr>
          <w:rFonts w:ascii="Sylfaen" w:hAnsi="Sylfaen"/>
          <w:sz w:val="22"/>
          <w:szCs w:val="22"/>
        </w:rPr>
        <w:t>Cheselden</w:t>
      </w:r>
      <w:proofErr w:type="spellEnd"/>
      <w:r w:rsidR="0007104A" w:rsidRPr="00EC5358">
        <w:rPr>
          <w:rFonts w:ascii="Sylfaen" w:hAnsi="Sylfaen"/>
          <w:sz w:val="22"/>
          <w:szCs w:val="22"/>
        </w:rPr>
        <w:t>, include this one of the extreme branches of the vena porta as they arise from the gut, all the branches united in the vena porta before it enters the liver, and the branches as they are distributed in the liver.</w:t>
      </w:r>
    </w:p>
    <w:p w:rsidR="00752B7B" w:rsidRPr="00EC5358" w:rsidRDefault="008C0513" w:rsidP="00EC5358">
      <w:pPr>
        <w:pStyle w:val="ListParagraph"/>
        <w:numPr>
          <w:ilvl w:val="2"/>
          <w:numId w:val="2"/>
        </w:numPr>
        <w:rPr>
          <w:rFonts w:ascii="Sylfaen" w:hAnsi="Sylfaen"/>
          <w:sz w:val="22"/>
          <w:szCs w:val="22"/>
        </w:rPr>
      </w:pPr>
      <w:r w:rsidRPr="00EC5358">
        <w:rPr>
          <w:rFonts w:ascii="Sylfaen" w:hAnsi="Sylfaen" w:cs="Arial"/>
          <w:b/>
          <w:sz w:val="22"/>
          <w:szCs w:val="22"/>
        </w:rPr>
        <w:t xml:space="preserve">[Slide </w:t>
      </w:r>
      <w:r w:rsidR="003D42FC" w:rsidRPr="00EC5358">
        <w:rPr>
          <w:rFonts w:ascii="Sylfaen" w:hAnsi="Sylfaen" w:cs="Arial"/>
          <w:b/>
          <w:sz w:val="22"/>
          <w:szCs w:val="22"/>
        </w:rPr>
        <w:t>9</w:t>
      </w:r>
      <w:r w:rsidRPr="00EC5358">
        <w:rPr>
          <w:rFonts w:ascii="Sylfaen" w:hAnsi="Sylfaen" w:cs="Arial"/>
          <w:b/>
          <w:sz w:val="22"/>
          <w:szCs w:val="22"/>
        </w:rPr>
        <w:t>]</w:t>
      </w:r>
      <w:r w:rsidR="0007104A" w:rsidRPr="00EC5358">
        <w:rPr>
          <w:rFonts w:ascii="Sylfaen" w:hAnsi="Sylfaen"/>
          <w:sz w:val="22"/>
          <w:szCs w:val="22"/>
        </w:rPr>
        <w:t xml:space="preserve"> </w:t>
      </w:r>
      <w:r w:rsidR="007502CB" w:rsidRPr="00EC5358">
        <w:rPr>
          <w:rFonts w:ascii="Sylfaen" w:hAnsi="Sylfaen"/>
          <w:sz w:val="22"/>
          <w:szCs w:val="22"/>
        </w:rPr>
        <w:t xml:space="preserve">James Drake’s </w:t>
      </w:r>
      <w:proofErr w:type="spellStart"/>
      <w:r w:rsidR="007502CB" w:rsidRPr="00EC5358">
        <w:rPr>
          <w:rFonts w:ascii="Sylfaen" w:hAnsi="Sylfaen"/>
          <w:i/>
          <w:sz w:val="22"/>
          <w:szCs w:val="22"/>
        </w:rPr>
        <w:t>Anthropologia</w:t>
      </w:r>
      <w:proofErr w:type="spellEnd"/>
      <w:r w:rsidR="007502CB" w:rsidRPr="00EC5358">
        <w:rPr>
          <w:rFonts w:ascii="Sylfaen" w:hAnsi="Sylfaen"/>
          <w:i/>
          <w:sz w:val="22"/>
          <w:szCs w:val="22"/>
        </w:rPr>
        <w:t xml:space="preserve"> Nova: Or, A New System of Anatomy</w:t>
      </w:r>
      <w:r w:rsidR="007502CB" w:rsidRPr="00EC5358">
        <w:rPr>
          <w:rFonts w:ascii="Sylfaen" w:hAnsi="Sylfaen"/>
          <w:sz w:val="22"/>
          <w:szCs w:val="22"/>
        </w:rPr>
        <w:t xml:space="preserve"> </w:t>
      </w:r>
      <w:r w:rsidR="0099764F" w:rsidRPr="00EC5358">
        <w:rPr>
          <w:rFonts w:ascii="Sylfaen" w:hAnsi="Sylfaen"/>
          <w:sz w:val="22"/>
          <w:szCs w:val="22"/>
        </w:rPr>
        <w:t xml:space="preserve">(1717) </w:t>
      </w:r>
      <w:r w:rsidR="007502CB" w:rsidRPr="00EC5358">
        <w:rPr>
          <w:rFonts w:ascii="Sylfaen" w:hAnsi="Sylfaen"/>
          <w:sz w:val="22"/>
          <w:szCs w:val="22"/>
        </w:rPr>
        <w:t>demonstrates the extreme branches of the pulmonary artery as they feed the lungs.</w:t>
      </w:r>
    </w:p>
    <w:p w:rsidR="00B86772" w:rsidRPr="00EC5358" w:rsidRDefault="00B86772" w:rsidP="00EE0829">
      <w:pPr>
        <w:spacing w:after="0"/>
        <w:rPr>
          <w:rFonts w:ascii="Sylfaen" w:hAnsi="Sylfaen"/>
        </w:rPr>
      </w:pPr>
    </w:p>
    <w:p w:rsidR="00353359" w:rsidRPr="00353359" w:rsidRDefault="00FA5507" w:rsidP="00AE27DA">
      <w:pPr>
        <w:pStyle w:val="ListParagraph"/>
        <w:numPr>
          <w:ilvl w:val="0"/>
          <w:numId w:val="2"/>
        </w:numPr>
        <w:rPr>
          <w:rFonts w:ascii="Sylfaen" w:hAnsi="Sylfaen"/>
          <w:sz w:val="22"/>
          <w:szCs w:val="22"/>
        </w:rPr>
      </w:pPr>
      <w:r w:rsidRPr="00EC5358">
        <w:rPr>
          <w:rFonts w:ascii="Sylfaen" w:hAnsi="Sylfaen" w:cs="Arial"/>
          <w:sz w:val="22"/>
          <w:szCs w:val="22"/>
        </w:rPr>
        <w:t xml:space="preserve">Iconography is another way of thinking about these illustrations in relation to the philosophical and theological contexts which framed understanding of human anatomy in the early modern period. </w:t>
      </w:r>
      <w:r w:rsidRPr="00EC5358">
        <w:rPr>
          <w:rFonts w:ascii="Sylfaen" w:hAnsi="Sylfaen"/>
          <w:spacing w:val="-3"/>
          <w:sz w:val="22"/>
          <w:szCs w:val="22"/>
        </w:rPr>
        <w:t>A</w:t>
      </w:r>
      <w:r w:rsidR="003B002E" w:rsidRPr="00EC5358">
        <w:rPr>
          <w:rFonts w:ascii="Sylfaen" w:hAnsi="Sylfaen"/>
          <w:spacing w:val="-3"/>
          <w:sz w:val="22"/>
          <w:szCs w:val="22"/>
        </w:rPr>
        <w:t>natomical illustrations ‘spoke of the divine order of the universe as it could be seen represented or imitated in the body’,</w:t>
      </w:r>
      <w:r w:rsidR="003B002E" w:rsidRPr="00EC5358">
        <w:rPr>
          <w:rStyle w:val="FootnoteReference"/>
          <w:rFonts w:ascii="Sylfaen" w:hAnsi="Sylfaen"/>
          <w:sz w:val="22"/>
          <w:szCs w:val="22"/>
        </w:rPr>
        <w:footnoteReference w:id="9"/>
      </w:r>
      <w:r w:rsidR="003B002E" w:rsidRPr="00EC5358">
        <w:rPr>
          <w:rFonts w:ascii="Sylfaen" w:hAnsi="Sylfaen"/>
          <w:spacing w:val="-3"/>
          <w:sz w:val="22"/>
          <w:szCs w:val="22"/>
        </w:rPr>
        <w:t xml:space="preserve"> and according to which all the works of Nature fulfill their ideal purpose. </w:t>
      </w:r>
      <w:r w:rsidR="00A4767F" w:rsidRPr="00EC5358">
        <w:rPr>
          <w:rFonts w:ascii="Sylfaen" w:hAnsi="Sylfaen"/>
          <w:spacing w:val="-3"/>
          <w:sz w:val="22"/>
          <w:szCs w:val="22"/>
        </w:rPr>
        <w:t>As a building the body reflects the built environment and the body politic of the state; as vegetative</w:t>
      </w:r>
      <w:r w:rsidR="00897E42" w:rsidRPr="00EC5358">
        <w:rPr>
          <w:rFonts w:ascii="Sylfaen" w:hAnsi="Sylfaen"/>
          <w:spacing w:val="-3"/>
          <w:sz w:val="22"/>
          <w:szCs w:val="22"/>
        </w:rPr>
        <w:t xml:space="preserve"> and natural</w:t>
      </w:r>
      <w:r w:rsidR="00A4767F" w:rsidRPr="00EC5358">
        <w:rPr>
          <w:rFonts w:ascii="Sylfaen" w:hAnsi="Sylfaen"/>
          <w:spacing w:val="-3"/>
          <w:sz w:val="22"/>
          <w:szCs w:val="22"/>
        </w:rPr>
        <w:t xml:space="preserve"> it reflects the</w:t>
      </w:r>
      <w:r w:rsidR="00897E42" w:rsidRPr="00EC5358">
        <w:rPr>
          <w:rFonts w:ascii="Sylfaen" w:hAnsi="Sylfaen"/>
          <w:spacing w:val="-3"/>
          <w:sz w:val="22"/>
          <w:szCs w:val="22"/>
        </w:rPr>
        <w:t xml:space="preserve"> landscape of the</w:t>
      </w:r>
      <w:r w:rsidR="00A4767F" w:rsidRPr="00EC5358">
        <w:rPr>
          <w:rFonts w:ascii="Sylfaen" w:hAnsi="Sylfaen"/>
          <w:spacing w:val="-3"/>
          <w:sz w:val="22"/>
          <w:szCs w:val="22"/>
        </w:rPr>
        <w:t xml:space="preserve"> terrestrial globe and the entire cosmos, the macrocosm. </w:t>
      </w:r>
    </w:p>
    <w:p w:rsidR="00353359" w:rsidRPr="00353359" w:rsidRDefault="00353359" w:rsidP="00353359">
      <w:pPr>
        <w:pStyle w:val="ListParagraph"/>
        <w:rPr>
          <w:rFonts w:ascii="Sylfaen" w:hAnsi="Sylfaen"/>
          <w:sz w:val="22"/>
          <w:szCs w:val="22"/>
        </w:rPr>
      </w:pPr>
    </w:p>
    <w:p w:rsidR="00A4767F" w:rsidRPr="00EC5358" w:rsidRDefault="00353359" w:rsidP="00AE27DA">
      <w:pPr>
        <w:pStyle w:val="ListParagraph"/>
        <w:numPr>
          <w:ilvl w:val="0"/>
          <w:numId w:val="2"/>
        </w:numPr>
        <w:rPr>
          <w:rFonts w:ascii="Sylfaen" w:hAnsi="Sylfaen"/>
          <w:sz w:val="22"/>
          <w:szCs w:val="22"/>
        </w:rPr>
      </w:pPr>
      <w:r>
        <w:rPr>
          <w:rFonts w:ascii="Sylfaen" w:hAnsi="Sylfaen"/>
          <w:spacing w:val="-3"/>
          <w:sz w:val="22"/>
          <w:szCs w:val="22"/>
        </w:rPr>
        <w:t>T</w:t>
      </w:r>
      <w:r w:rsidR="00A4767F" w:rsidRPr="00EC5358">
        <w:rPr>
          <w:rFonts w:ascii="Sylfaen" w:hAnsi="Sylfaen"/>
          <w:spacing w:val="-3"/>
          <w:sz w:val="22"/>
          <w:szCs w:val="22"/>
        </w:rPr>
        <w:t xml:space="preserve">he </w:t>
      </w:r>
      <w:r w:rsidR="00BA566E" w:rsidRPr="00EC5358">
        <w:rPr>
          <w:rFonts w:ascii="Sylfaen" w:hAnsi="Sylfaen"/>
          <w:sz w:val="22"/>
          <w:szCs w:val="22"/>
        </w:rPr>
        <w:t xml:space="preserve">gaze of </w:t>
      </w:r>
      <w:r w:rsidR="00A4767F" w:rsidRPr="00EC5358">
        <w:rPr>
          <w:rFonts w:ascii="Sylfaen" w:hAnsi="Sylfaen"/>
          <w:sz w:val="22"/>
          <w:szCs w:val="22"/>
        </w:rPr>
        <w:t>Vesalius’s</w:t>
      </w:r>
      <w:r w:rsidR="00BA566E" w:rsidRPr="00EC5358">
        <w:rPr>
          <w:rFonts w:ascii="Sylfaen" w:hAnsi="Sylfaen"/>
          <w:sz w:val="22"/>
          <w:szCs w:val="22"/>
        </w:rPr>
        <w:t xml:space="preserve"> muscle-man is heavenward, towards his divine creator</w:t>
      </w:r>
      <w:r w:rsidR="00A4767F" w:rsidRPr="00EC5358">
        <w:rPr>
          <w:rFonts w:ascii="Sylfaen" w:hAnsi="Sylfaen"/>
          <w:sz w:val="22"/>
          <w:szCs w:val="22"/>
        </w:rPr>
        <w:t>.</w:t>
      </w:r>
      <w:r w:rsidR="008C0513" w:rsidRPr="00EC5358">
        <w:rPr>
          <w:rFonts w:ascii="Sylfaen" w:hAnsi="Sylfaen"/>
          <w:sz w:val="22"/>
          <w:szCs w:val="22"/>
        </w:rPr>
        <w:t xml:space="preserve"> </w:t>
      </w:r>
      <w:r w:rsidR="008C0513" w:rsidRPr="00EC5358">
        <w:rPr>
          <w:rFonts w:ascii="Sylfaen" w:hAnsi="Sylfaen" w:cs="Arial"/>
          <w:b/>
          <w:sz w:val="22"/>
          <w:szCs w:val="22"/>
        </w:rPr>
        <w:t xml:space="preserve">[Slide </w:t>
      </w:r>
      <w:r w:rsidR="000200EC" w:rsidRPr="00EC5358">
        <w:rPr>
          <w:rFonts w:ascii="Sylfaen" w:hAnsi="Sylfaen" w:cs="Arial"/>
          <w:b/>
          <w:sz w:val="22"/>
          <w:szCs w:val="22"/>
        </w:rPr>
        <w:t>1</w:t>
      </w:r>
      <w:r w:rsidR="003D42FC" w:rsidRPr="00EC5358">
        <w:rPr>
          <w:rFonts w:ascii="Sylfaen" w:hAnsi="Sylfaen" w:cs="Arial"/>
          <w:b/>
          <w:sz w:val="22"/>
          <w:szCs w:val="22"/>
        </w:rPr>
        <w:t>0</w:t>
      </w:r>
      <w:r w:rsidR="008C0513" w:rsidRPr="00EC5358">
        <w:rPr>
          <w:rFonts w:ascii="Sylfaen" w:hAnsi="Sylfaen" w:cs="Arial"/>
          <w:b/>
          <w:sz w:val="22"/>
          <w:szCs w:val="22"/>
        </w:rPr>
        <w:t>]</w:t>
      </w:r>
      <w:r w:rsidR="00A4767F" w:rsidRPr="00EC5358">
        <w:rPr>
          <w:rFonts w:ascii="Sylfaen" w:hAnsi="Sylfaen"/>
          <w:sz w:val="22"/>
          <w:szCs w:val="22"/>
        </w:rPr>
        <w:t xml:space="preserve"> But </w:t>
      </w:r>
      <w:r w:rsidR="00BA566E" w:rsidRPr="00EC5358">
        <w:rPr>
          <w:rFonts w:ascii="Sylfaen" w:hAnsi="Sylfaen"/>
          <w:sz w:val="22"/>
          <w:szCs w:val="22"/>
        </w:rPr>
        <w:t>with his right hand he gestures to the ‘dust’ to which the body will return</w:t>
      </w:r>
      <w:r w:rsidR="00A4767F" w:rsidRPr="00EC5358">
        <w:rPr>
          <w:rFonts w:ascii="Sylfaen" w:hAnsi="Sylfaen"/>
          <w:sz w:val="22"/>
          <w:szCs w:val="22"/>
        </w:rPr>
        <w:t>.</w:t>
      </w:r>
      <w:r w:rsidR="00BA566E" w:rsidRPr="00EC5358">
        <w:rPr>
          <w:rFonts w:ascii="Sylfaen" w:hAnsi="Sylfaen"/>
          <w:sz w:val="22"/>
          <w:szCs w:val="22"/>
        </w:rPr>
        <w:t xml:space="preserve"> </w:t>
      </w:r>
    </w:p>
    <w:p w:rsidR="00353359" w:rsidRDefault="008C0513" w:rsidP="00353359">
      <w:pPr>
        <w:pStyle w:val="ListParagraph"/>
        <w:numPr>
          <w:ilvl w:val="1"/>
          <w:numId w:val="2"/>
        </w:numPr>
        <w:rPr>
          <w:rFonts w:ascii="Sylfaen" w:hAnsi="Sylfaen"/>
          <w:sz w:val="22"/>
          <w:szCs w:val="22"/>
        </w:rPr>
      </w:pPr>
      <w:r w:rsidRPr="00EC5358">
        <w:rPr>
          <w:rFonts w:ascii="Sylfaen" w:hAnsi="Sylfaen" w:cs="Arial"/>
          <w:b/>
          <w:sz w:val="22"/>
          <w:szCs w:val="22"/>
        </w:rPr>
        <w:t xml:space="preserve">[Slide </w:t>
      </w:r>
      <w:r w:rsidR="000200EC" w:rsidRPr="00EC5358">
        <w:rPr>
          <w:rFonts w:ascii="Sylfaen" w:hAnsi="Sylfaen" w:cs="Arial"/>
          <w:b/>
          <w:sz w:val="22"/>
          <w:szCs w:val="22"/>
        </w:rPr>
        <w:t>1</w:t>
      </w:r>
      <w:r w:rsidR="003D42FC" w:rsidRPr="00EC5358">
        <w:rPr>
          <w:rFonts w:ascii="Sylfaen" w:hAnsi="Sylfaen" w:cs="Arial"/>
          <w:b/>
          <w:sz w:val="22"/>
          <w:szCs w:val="22"/>
        </w:rPr>
        <w:t>1</w:t>
      </w:r>
      <w:r w:rsidRPr="00EC5358">
        <w:rPr>
          <w:rFonts w:ascii="Sylfaen" w:hAnsi="Sylfaen" w:cs="Arial"/>
          <w:b/>
          <w:sz w:val="22"/>
          <w:szCs w:val="22"/>
        </w:rPr>
        <w:t xml:space="preserve">] </w:t>
      </w:r>
      <w:r w:rsidR="00BA566E" w:rsidRPr="00EC5358">
        <w:rPr>
          <w:rFonts w:ascii="Sylfaen" w:hAnsi="Sylfaen"/>
          <w:sz w:val="22"/>
          <w:szCs w:val="22"/>
        </w:rPr>
        <w:t xml:space="preserve">Of the sequence of osteological or skeletal plates in </w:t>
      </w:r>
      <w:r w:rsidR="00E217AB" w:rsidRPr="00EC5358">
        <w:rPr>
          <w:rFonts w:ascii="Sylfaen" w:hAnsi="Sylfaen"/>
          <w:sz w:val="22"/>
          <w:szCs w:val="22"/>
        </w:rPr>
        <w:t>Vesalius’</w:t>
      </w:r>
      <w:r w:rsidR="00BA566E" w:rsidRPr="00EC5358">
        <w:rPr>
          <w:rFonts w:ascii="Sylfaen" w:hAnsi="Sylfaen"/>
          <w:sz w:val="22"/>
          <w:szCs w:val="22"/>
        </w:rPr>
        <w:t xml:space="preserve"> </w:t>
      </w:r>
      <w:proofErr w:type="spellStart"/>
      <w:r w:rsidR="00BA566E" w:rsidRPr="00EC5358">
        <w:rPr>
          <w:rFonts w:ascii="Sylfaen" w:hAnsi="Sylfaen"/>
          <w:i/>
          <w:sz w:val="22"/>
          <w:szCs w:val="22"/>
        </w:rPr>
        <w:t>Fabrica</w:t>
      </w:r>
      <w:proofErr w:type="spellEnd"/>
      <w:r w:rsidR="00BA566E" w:rsidRPr="00EC5358">
        <w:rPr>
          <w:rFonts w:ascii="Sylfaen" w:hAnsi="Sylfaen"/>
          <w:sz w:val="22"/>
          <w:szCs w:val="22"/>
        </w:rPr>
        <w:t>, the first, demonstrating the anterior aspect, is propped like</w:t>
      </w:r>
      <w:r w:rsidR="00E217AB" w:rsidRPr="00EC5358">
        <w:rPr>
          <w:rFonts w:ascii="Sylfaen" w:hAnsi="Sylfaen"/>
          <w:sz w:val="22"/>
          <w:szCs w:val="22"/>
        </w:rPr>
        <w:t xml:space="preserve"> the traditional </w:t>
      </w:r>
      <w:proofErr w:type="spellStart"/>
      <w:r w:rsidR="00E217AB" w:rsidRPr="00EC5358">
        <w:rPr>
          <w:rFonts w:ascii="Sylfaen" w:hAnsi="Sylfaen"/>
          <w:i/>
          <w:sz w:val="22"/>
          <w:szCs w:val="22"/>
        </w:rPr>
        <w:t>vanitas</w:t>
      </w:r>
      <w:proofErr w:type="spellEnd"/>
      <w:r w:rsidR="00E217AB" w:rsidRPr="00EC5358">
        <w:rPr>
          <w:rFonts w:ascii="Sylfaen" w:hAnsi="Sylfaen"/>
          <w:sz w:val="22"/>
          <w:szCs w:val="22"/>
        </w:rPr>
        <w:t xml:space="preserve"> or </w:t>
      </w:r>
      <w:r w:rsidR="00E217AB" w:rsidRPr="00EC5358">
        <w:rPr>
          <w:rFonts w:ascii="Sylfaen" w:hAnsi="Sylfaen"/>
          <w:i/>
          <w:sz w:val="22"/>
          <w:szCs w:val="22"/>
        </w:rPr>
        <w:t xml:space="preserve">memento </w:t>
      </w:r>
      <w:proofErr w:type="spellStart"/>
      <w:r w:rsidR="00E217AB" w:rsidRPr="00EC5358">
        <w:rPr>
          <w:rFonts w:ascii="Sylfaen" w:hAnsi="Sylfaen"/>
          <w:i/>
          <w:sz w:val="22"/>
          <w:szCs w:val="22"/>
        </w:rPr>
        <w:t>mori</w:t>
      </w:r>
      <w:proofErr w:type="spellEnd"/>
      <w:r w:rsidR="00E217AB" w:rsidRPr="00EC5358">
        <w:rPr>
          <w:rFonts w:ascii="Sylfaen" w:hAnsi="Sylfaen"/>
          <w:sz w:val="22"/>
          <w:szCs w:val="22"/>
        </w:rPr>
        <w:t xml:space="preserve"> figure of</w:t>
      </w:r>
      <w:r w:rsidR="00BA566E" w:rsidRPr="00EC5358">
        <w:rPr>
          <w:rFonts w:ascii="Sylfaen" w:hAnsi="Sylfaen"/>
          <w:sz w:val="22"/>
          <w:szCs w:val="22"/>
        </w:rPr>
        <w:t xml:space="preserve"> ‘Death the Sexton’ against a spade as though digging its own grave.</w:t>
      </w:r>
      <w:r w:rsidRPr="00EC5358">
        <w:rPr>
          <w:rFonts w:ascii="Sylfaen" w:hAnsi="Sylfaen"/>
          <w:sz w:val="22"/>
          <w:szCs w:val="22"/>
        </w:rPr>
        <w:t xml:space="preserve"> </w:t>
      </w:r>
    </w:p>
    <w:p w:rsidR="00353359" w:rsidRDefault="008C0513" w:rsidP="00353359">
      <w:pPr>
        <w:pStyle w:val="ListParagraph"/>
        <w:numPr>
          <w:ilvl w:val="1"/>
          <w:numId w:val="2"/>
        </w:numPr>
        <w:rPr>
          <w:rFonts w:ascii="Sylfaen" w:hAnsi="Sylfaen"/>
          <w:sz w:val="22"/>
          <w:szCs w:val="22"/>
        </w:rPr>
      </w:pPr>
      <w:r w:rsidRPr="00EC5358">
        <w:rPr>
          <w:rFonts w:ascii="Sylfaen" w:hAnsi="Sylfaen" w:cs="Arial"/>
          <w:b/>
          <w:sz w:val="22"/>
          <w:szCs w:val="22"/>
        </w:rPr>
        <w:t xml:space="preserve">[Slide </w:t>
      </w:r>
      <w:r w:rsidR="000200EC" w:rsidRPr="00EC5358">
        <w:rPr>
          <w:rFonts w:ascii="Sylfaen" w:hAnsi="Sylfaen" w:cs="Arial"/>
          <w:b/>
          <w:sz w:val="22"/>
          <w:szCs w:val="22"/>
        </w:rPr>
        <w:t>1</w:t>
      </w:r>
      <w:r w:rsidR="003D42FC" w:rsidRPr="00EC5358">
        <w:rPr>
          <w:rFonts w:ascii="Sylfaen" w:hAnsi="Sylfaen" w:cs="Arial"/>
          <w:b/>
          <w:sz w:val="22"/>
          <w:szCs w:val="22"/>
        </w:rPr>
        <w:t>2</w:t>
      </w:r>
      <w:r w:rsidRPr="00EC5358">
        <w:rPr>
          <w:rFonts w:ascii="Sylfaen" w:hAnsi="Sylfaen" w:cs="Arial"/>
          <w:b/>
          <w:sz w:val="22"/>
          <w:szCs w:val="22"/>
        </w:rPr>
        <w:t>]</w:t>
      </w:r>
      <w:r w:rsidR="00BA566E" w:rsidRPr="00EC5358">
        <w:rPr>
          <w:rFonts w:ascii="Sylfaen" w:hAnsi="Sylfaen"/>
          <w:sz w:val="22"/>
          <w:szCs w:val="22"/>
        </w:rPr>
        <w:t xml:space="preserve"> The second figure, demonstrating the lateral aspect, parodies ‘the familiar </w:t>
      </w:r>
      <w:proofErr w:type="spellStart"/>
      <w:r w:rsidR="00BA566E" w:rsidRPr="00EC5358">
        <w:rPr>
          <w:rFonts w:ascii="Sylfaen" w:hAnsi="Sylfaen"/>
          <w:i/>
          <w:sz w:val="22"/>
          <w:szCs w:val="22"/>
        </w:rPr>
        <w:t>topos</w:t>
      </w:r>
      <w:proofErr w:type="spellEnd"/>
      <w:r w:rsidR="00BA566E" w:rsidRPr="00EC5358">
        <w:rPr>
          <w:rFonts w:ascii="Sylfaen" w:hAnsi="Sylfaen"/>
          <w:sz w:val="22"/>
          <w:szCs w:val="22"/>
        </w:rPr>
        <w:t xml:space="preserve"> of a Young Man with a Skull’, and leans upon a stone pedestal contemplating its own mortality ‘with wittily redundant melancholy’. </w:t>
      </w:r>
    </w:p>
    <w:p w:rsidR="00BA566E" w:rsidRPr="00EC5358" w:rsidRDefault="00BA566E" w:rsidP="00353359">
      <w:pPr>
        <w:pStyle w:val="ListParagraph"/>
        <w:numPr>
          <w:ilvl w:val="1"/>
          <w:numId w:val="2"/>
        </w:numPr>
        <w:rPr>
          <w:rFonts w:ascii="Sylfaen" w:hAnsi="Sylfaen"/>
          <w:sz w:val="22"/>
          <w:szCs w:val="22"/>
        </w:rPr>
      </w:pPr>
      <w:r w:rsidRPr="00EC5358">
        <w:rPr>
          <w:rFonts w:ascii="Sylfaen" w:hAnsi="Sylfaen"/>
          <w:sz w:val="22"/>
          <w:szCs w:val="22"/>
        </w:rPr>
        <w:t>Glenn Harcourt argues that if the first, spade in hand, signifies mortality, this becomes a subject for meditation in the second, and finally mourning in the third</w:t>
      </w:r>
      <w:r w:rsidR="008C0513" w:rsidRPr="00EC5358">
        <w:rPr>
          <w:rFonts w:ascii="Sylfaen" w:hAnsi="Sylfaen"/>
          <w:sz w:val="22"/>
          <w:szCs w:val="22"/>
        </w:rPr>
        <w:t xml:space="preserve"> </w:t>
      </w:r>
      <w:r w:rsidR="008C0513" w:rsidRPr="00EC5358">
        <w:rPr>
          <w:rFonts w:ascii="Sylfaen" w:hAnsi="Sylfaen" w:cs="Arial"/>
          <w:b/>
          <w:sz w:val="22"/>
          <w:szCs w:val="22"/>
        </w:rPr>
        <w:t xml:space="preserve">[Slide </w:t>
      </w:r>
      <w:r w:rsidR="000200EC" w:rsidRPr="00EC5358">
        <w:rPr>
          <w:rFonts w:ascii="Sylfaen" w:hAnsi="Sylfaen" w:cs="Arial"/>
          <w:b/>
          <w:sz w:val="22"/>
          <w:szCs w:val="22"/>
        </w:rPr>
        <w:t>1</w:t>
      </w:r>
      <w:r w:rsidR="003D42FC" w:rsidRPr="00EC5358">
        <w:rPr>
          <w:rFonts w:ascii="Sylfaen" w:hAnsi="Sylfaen" w:cs="Arial"/>
          <w:b/>
          <w:sz w:val="22"/>
          <w:szCs w:val="22"/>
        </w:rPr>
        <w:t>3</w:t>
      </w:r>
      <w:r w:rsidR="008C0513" w:rsidRPr="00EC5358">
        <w:rPr>
          <w:rFonts w:ascii="Sylfaen" w:hAnsi="Sylfaen" w:cs="Arial"/>
          <w:b/>
          <w:sz w:val="22"/>
          <w:szCs w:val="22"/>
        </w:rPr>
        <w:t>]</w:t>
      </w:r>
      <w:r w:rsidRPr="00EC5358">
        <w:rPr>
          <w:rFonts w:ascii="Sylfaen" w:hAnsi="Sylfaen"/>
          <w:sz w:val="22"/>
          <w:szCs w:val="22"/>
        </w:rPr>
        <w:t>.</w:t>
      </w:r>
      <w:r w:rsidRPr="00EC5358">
        <w:rPr>
          <w:rStyle w:val="FootnoteReference"/>
          <w:rFonts w:ascii="Sylfaen" w:hAnsi="Sylfaen"/>
          <w:sz w:val="22"/>
          <w:szCs w:val="22"/>
        </w:rPr>
        <w:footnoteReference w:id="10"/>
      </w:r>
      <w:r w:rsidRPr="00EC5358">
        <w:rPr>
          <w:rFonts w:ascii="Sylfaen" w:hAnsi="Sylfaen"/>
          <w:sz w:val="22"/>
          <w:szCs w:val="22"/>
        </w:rPr>
        <w:t xml:space="preserve"> </w:t>
      </w:r>
    </w:p>
    <w:p w:rsidR="00353359" w:rsidRDefault="00BA566E" w:rsidP="00353359">
      <w:pPr>
        <w:pStyle w:val="ListParagraph"/>
        <w:numPr>
          <w:ilvl w:val="1"/>
          <w:numId w:val="2"/>
        </w:numPr>
        <w:rPr>
          <w:rFonts w:ascii="Sylfaen" w:hAnsi="Sylfaen"/>
          <w:sz w:val="22"/>
          <w:szCs w:val="22"/>
        </w:rPr>
      </w:pPr>
      <w:r w:rsidRPr="00EC5358">
        <w:rPr>
          <w:rFonts w:ascii="Sylfaen" w:hAnsi="Sylfaen"/>
          <w:sz w:val="22"/>
          <w:szCs w:val="22"/>
        </w:rPr>
        <w:t xml:space="preserve">The </w:t>
      </w:r>
      <w:proofErr w:type="spellStart"/>
      <w:r w:rsidRPr="00EC5358">
        <w:rPr>
          <w:rFonts w:ascii="Sylfaen" w:hAnsi="Sylfaen"/>
          <w:sz w:val="22"/>
          <w:szCs w:val="22"/>
        </w:rPr>
        <w:t>Vesalian</w:t>
      </w:r>
      <w:proofErr w:type="spellEnd"/>
      <w:r w:rsidRPr="00EC5358">
        <w:rPr>
          <w:rFonts w:ascii="Sylfaen" w:hAnsi="Sylfaen"/>
          <w:sz w:val="22"/>
          <w:szCs w:val="22"/>
        </w:rPr>
        <w:t xml:space="preserve"> figures are an anatomical reworking of traditional </w:t>
      </w:r>
      <w:proofErr w:type="spellStart"/>
      <w:r w:rsidRPr="00EC5358">
        <w:rPr>
          <w:rFonts w:ascii="Sylfaen" w:hAnsi="Sylfaen"/>
          <w:i/>
          <w:sz w:val="22"/>
          <w:szCs w:val="22"/>
        </w:rPr>
        <w:t>vanitas</w:t>
      </w:r>
      <w:proofErr w:type="spellEnd"/>
      <w:r w:rsidRPr="00EC5358">
        <w:rPr>
          <w:rFonts w:ascii="Sylfaen" w:hAnsi="Sylfaen"/>
          <w:sz w:val="22"/>
          <w:szCs w:val="22"/>
        </w:rPr>
        <w:t xml:space="preserve"> or </w:t>
      </w:r>
      <w:r w:rsidRPr="00EC5358">
        <w:rPr>
          <w:rFonts w:ascii="Sylfaen" w:hAnsi="Sylfaen"/>
          <w:i/>
          <w:sz w:val="22"/>
          <w:szCs w:val="22"/>
        </w:rPr>
        <w:t xml:space="preserve">memento </w:t>
      </w:r>
      <w:proofErr w:type="spellStart"/>
      <w:r w:rsidRPr="00EC5358">
        <w:rPr>
          <w:rFonts w:ascii="Sylfaen" w:hAnsi="Sylfaen"/>
          <w:i/>
          <w:sz w:val="22"/>
          <w:szCs w:val="22"/>
        </w:rPr>
        <w:t>mori</w:t>
      </w:r>
      <w:proofErr w:type="spellEnd"/>
      <w:r w:rsidRPr="00EC5358">
        <w:rPr>
          <w:rFonts w:ascii="Sylfaen" w:hAnsi="Sylfaen"/>
          <w:sz w:val="22"/>
          <w:szCs w:val="22"/>
        </w:rPr>
        <w:t xml:space="preserve"> figures of death widespread in Renaissance art.</w:t>
      </w:r>
      <w:r w:rsidR="008C0513" w:rsidRPr="00EC5358">
        <w:rPr>
          <w:rFonts w:ascii="Sylfaen" w:hAnsi="Sylfaen"/>
          <w:sz w:val="22"/>
          <w:szCs w:val="22"/>
        </w:rPr>
        <w:t xml:space="preserve"> </w:t>
      </w:r>
    </w:p>
    <w:p w:rsidR="00BA566E" w:rsidRPr="00EC5358" w:rsidRDefault="008C0513" w:rsidP="00353359">
      <w:pPr>
        <w:pStyle w:val="ListParagraph"/>
        <w:numPr>
          <w:ilvl w:val="1"/>
          <w:numId w:val="2"/>
        </w:numPr>
        <w:rPr>
          <w:rFonts w:ascii="Sylfaen" w:hAnsi="Sylfaen"/>
          <w:sz w:val="22"/>
          <w:szCs w:val="22"/>
        </w:rPr>
      </w:pPr>
      <w:r w:rsidRPr="00EC5358">
        <w:rPr>
          <w:rFonts w:ascii="Sylfaen" w:hAnsi="Sylfaen" w:cs="Arial"/>
          <w:b/>
          <w:sz w:val="22"/>
          <w:szCs w:val="22"/>
        </w:rPr>
        <w:t xml:space="preserve">[Slide </w:t>
      </w:r>
      <w:r w:rsidR="000200EC" w:rsidRPr="00EC5358">
        <w:rPr>
          <w:rFonts w:ascii="Sylfaen" w:hAnsi="Sylfaen" w:cs="Arial"/>
          <w:b/>
          <w:sz w:val="22"/>
          <w:szCs w:val="22"/>
        </w:rPr>
        <w:t>1</w:t>
      </w:r>
      <w:r w:rsidR="003D42FC" w:rsidRPr="00EC5358">
        <w:rPr>
          <w:rFonts w:ascii="Sylfaen" w:hAnsi="Sylfaen" w:cs="Arial"/>
          <w:b/>
          <w:sz w:val="22"/>
          <w:szCs w:val="22"/>
        </w:rPr>
        <w:t>4</w:t>
      </w:r>
      <w:r w:rsidRPr="00EC5358">
        <w:rPr>
          <w:rFonts w:ascii="Sylfaen" w:hAnsi="Sylfaen" w:cs="Arial"/>
          <w:b/>
          <w:sz w:val="22"/>
          <w:szCs w:val="22"/>
        </w:rPr>
        <w:t>]</w:t>
      </w:r>
      <w:r w:rsidR="00BA566E" w:rsidRPr="00EC5358">
        <w:rPr>
          <w:rFonts w:ascii="Sylfaen" w:hAnsi="Sylfaen"/>
          <w:sz w:val="22"/>
          <w:szCs w:val="22"/>
        </w:rPr>
        <w:t xml:space="preserve"> Felix Plater’s </w:t>
      </w:r>
      <w:r w:rsidR="00BA566E" w:rsidRPr="00EC5358">
        <w:rPr>
          <w:rFonts w:ascii="Sylfaen" w:hAnsi="Sylfaen"/>
          <w:i/>
          <w:sz w:val="22"/>
          <w:szCs w:val="22"/>
        </w:rPr>
        <w:t xml:space="preserve">De </w:t>
      </w:r>
      <w:proofErr w:type="spellStart"/>
      <w:r w:rsidR="00BA566E" w:rsidRPr="00EC5358">
        <w:rPr>
          <w:rFonts w:ascii="Sylfaen" w:hAnsi="Sylfaen"/>
          <w:i/>
          <w:sz w:val="22"/>
          <w:szCs w:val="22"/>
        </w:rPr>
        <w:t>corporis</w:t>
      </w:r>
      <w:proofErr w:type="spellEnd"/>
      <w:r w:rsidR="00BA566E" w:rsidRPr="00EC5358">
        <w:rPr>
          <w:rFonts w:ascii="Sylfaen" w:hAnsi="Sylfaen"/>
          <w:i/>
          <w:sz w:val="22"/>
          <w:szCs w:val="22"/>
        </w:rPr>
        <w:t xml:space="preserve"> </w:t>
      </w:r>
      <w:proofErr w:type="spellStart"/>
      <w:r w:rsidR="00BA566E" w:rsidRPr="00EC5358">
        <w:rPr>
          <w:rFonts w:ascii="Sylfaen" w:hAnsi="Sylfaen"/>
          <w:i/>
          <w:sz w:val="22"/>
          <w:szCs w:val="22"/>
        </w:rPr>
        <w:t>humani</w:t>
      </w:r>
      <w:proofErr w:type="spellEnd"/>
      <w:r w:rsidR="00BA566E" w:rsidRPr="00EC5358">
        <w:rPr>
          <w:rFonts w:ascii="Sylfaen" w:hAnsi="Sylfaen"/>
          <w:i/>
          <w:sz w:val="22"/>
          <w:szCs w:val="22"/>
        </w:rPr>
        <w:t xml:space="preserve"> </w:t>
      </w:r>
      <w:proofErr w:type="spellStart"/>
      <w:r w:rsidR="00BA566E" w:rsidRPr="00EC5358">
        <w:rPr>
          <w:rFonts w:ascii="Sylfaen" w:hAnsi="Sylfaen"/>
          <w:i/>
          <w:sz w:val="22"/>
          <w:szCs w:val="22"/>
        </w:rPr>
        <w:t>structura</w:t>
      </w:r>
      <w:proofErr w:type="spellEnd"/>
      <w:r w:rsidR="00BA566E" w:rsidRPr="00EC5358">
        <w:rPr>
          <w:rFonts w:ascii="Sylfaen" w:hAnsi="Sylfaen"/>
          <w:sz w:val="22"/>
          <w:szCs w:val="22"/>
        </w:rPr>
        <w:t xml:space="preserve"> (1583) uses an etched copper plate to present the anterior aspect of the skeletons of two children, the more developed of which carries a bow and arrow, symbols of the swift power of death and infection.</w:t>
      </w:r>
    </w:p>
    <w:p w:rsidR="00BA566E" w:rsidRPr="00EC5358" w:rsidRDefault="00BA566E" w:rsidP="00353359">
      <w:pPr>
        <w:pStyle w:val="ListParagraph"/>
        <w:numPr>
          <w:ilvl w:val="1"/>
          <w:numId w:val="2"/>
        </w:numPr>
        <w:rPr>
          <w:rFonts w:ascii="Sylfaen" w:hAnsi="Sylfaen" w:cs="Arial"/>
          <w:sz w:val="22"/>
          <w:szCs w:val="22"/>
        </w:rPr>
      </w:pPr>
      <w:r w:rsidRPr="00EC5358">
        <w:rPr>
          <w:rFonts w:ascii="Sylfaen" w:hAnsi="Sylfaen"/>
          <w:sz w:val="22"/>
          <w:szCs w:val="22"/>
        </w:rPr>
        <w:t xml:space="preserve">Gerard de </w:t>
      </w:r>
      <w:proofErr w:type="spellStart"/>
      <w:r w:rsidRPr="00EC5358">
        <w:rPr>
          <w:rFonts w:ascii="Sylfaen" w:hAnsi="Sylfaen"/>
          <w:sz w:val="22"/>
          <w:szCs w:val="22"/>
        </w:rPr>
        <w:t>Lairesse’s</w:t>
      </w:r>
      <w:proofErr w:type="spellEnd"/>
      <w:r w:rsidRPr="00EC5358">
        <w:rPr>
          <w:rFonts w:ascii="Sylfaen" w:hAnsi="Sylfaen"/>
          <w:sz w:val="22"/>
          <w:szCs w:val="22"/>
        </w:rPr>
        <w:t xml:space="preserve"> illustrations for Gottfried </w:t>
      </w:r>
      <w:proofErr w:type="spellStart"/>
      <w:r w:rsidRPr="00EC5358">
        <w:rPr>
          <w:rFonts w:ascii="Sylfaen" w:hAnsi="Sylfaen"/>
          <w:sz w:val="22"/>
          <w:szCs w:val="22"/>
        </w:rPr>
        <w:t>Bidloo’s</w:t>
      </w:r>
      <w:proofErr w:type="spellEnd"/>
      <w:r w:rsidRPr="00EC5358">
        <w:rPr>
          <w:rFonts w:ascii="Sylfaen" w:hAnsi="Sylfaen"/>
          <w:sz w:val="22"/>
          <w:szCs w:val="22"/>
        </w:rPr>
        <w:t xml:space="preserve"> </w:t>
      </w:r>
      <w:proofErr w:type="spellStart"/>
      <w:r w:rsidRPr="00EC5358">
        <w:rPr>
          <w:rFonts w:ascii="Sylfaen" w:hAnsi="Sylfaen"/>
          <w:i/>
          <w:sz w:val="22"/>
          <w:szCs w:val="22"/>
        </w:rPr>
        <w:t>Anatomia</w:t>
      </w:r>
      <w:proofErr w:type="spellEnd"/>
      <w:r w:rsidRPr="00EC5358">
        <w:rPr>
          <w:rFonts w:ascii="Sylfaen" w:hAnsi="Sylfaen"/>
          <w:i/>
          <w:sz w:val="22"/>
          <w:szCs w:val="22"/>
        </w:rPr>
        <w:t xml:space="preserve"> </w:t>
      </w:r>
      <w:proofErr w:type="spellStart"/>
      <w:r w:rsidRPr="00EC5358">
        <w:rPr>
          <w:rFonts w:ascii="Sylfaen" w:hAnsi="Sylfaen"/>
          <w:i/>
          <w:sz w:val="22"/>
          <w:szCs w:val="22"/>
        </w:rPr>
        <w:t>humani</w:t>
      </w:r>
      <w:proofErr w:type="spellEnd"/>
      <w:r w:rsidRPr="00EC5358">
        <w:rPr>
          <w:rFonts w:ascii="Sylfaen" w:hAnsi="Sylfaen"/>
          <w:i/>
          <w:sz w:val="22"/>
          <w:szCs w:val="22"/>
        </w:rPr>
        <w:t xml:space="preserve"> </w:t>
      </w:r>
      <w:proofErr w:type="spellStart"/>
      <w:r w:rsidRPr="00EC5358">
        <w:rPr>
          <w:rFonts w:ascii="Sylfaen" w:hAnsi="Sylfaen"/>
          <w:i/>
          <w:sz w:val="22"/>
          <w:szCs w:val="22"/>
        </w:rPr>
        <w:t>corporis</w:t>
      </w:r>
      <w:proofErr w:type="spellEnd"/>
      <w:r w:rsidRPr="00EC5358">
        <w:rPr>
          <w:rFonts w:ascii="Sylfaen" w:hAnsi="Sylfaen"/>
          <w:sz w:val="22"/>
          <w:szCs w:val="22"/>
        </w:rPr>
        <w:t xml:space="preserve"> (1685) made a decisive break with ‘living anatomy’</w:t>
      </w:r>
      <w:r w:rsidR="008C0513" w:rsidRPr="00EC5358">
        <w:rPr>
          <w:rFonts w:ascii="Sylfaen" w:hAnsi="Sylfaen"/>
          <w:sz w:val="22"/>
          <w:szCs w:val="22"/>
        </w:rPr>
        <w:t xml:space="preserve"> </w:t>
      </w:r>
      <w:r w:rsidR="008C0513" w:rsidRPr="00EC5358">
        <w:rPr>
          <w:rFonts w:ascii="Sylfaen" w:hAnsi="Sylfaen" w:cs="Arial"/>
          <w:b/>
          <w:sz w:val="22"/>
          <w:szCs w:val="22"/>
        </w:rPr>
        <w:t xml:space="preserve">[Slide </w:t>
      </w:r>
      <w:r w:rsidR="000200EC" w:rsidRPr="00EC5358">
        <w:rPr>
          <w:rFonts w:ascii="Sylfaen" w:hAnsi="Sylfaen" w:cs="Arial"/>
          <w:b/>
          <w:sz w:val="22"/>
          <w:szCs w:val="22"/>
        </w:rPr>
        <w:t>1</w:t>
      </w:r>
      <w:r w:rsidR="003D42FC" w:rsidRPr="00EC5358">
        <w:rPr>
          <w:rFonts w:ascii="Sylfaen" w:hAnsi="Sylfaen" w:cs="Arial"/>
          <w:b/>
          <w:sz w:val="22"/>
          <w:szCs w:val="22"/>
        </w:rPr>
        <w:t>5</w:t>
      </w:r>
      <w:r w:rsidR="008C0513" w:rsidRPr="00EC5358">
        <w:rPr>
          <w:rFonts w:ascii="Sylfaen" w:hAnsi="Sylfaen" w:cs="Arial"/>
          <w:b/>
          <w:sz w:val="22"/>
          <w:szCs w:val="22"/>
        </w:rPr>
        <w:t>]</w:t>
      </w:r>
      <w:r w:rsidRPr="00EC5358">
        <w:rPr>
          <w:rFonts w:ascii="Sylfaen" w:hAnsi="Sylfaen"/>
          <w:sz w:val="22"/>
          <w:szCs w:val="22"/>
        </w:rPr>
        <w:t xml:space="preserve">, presenting the anatomy of a dissected </w:t>
      </w:r>
      <w:proofErr w:type="spellStart"/>
      <w:r w:rsidRPr="00EC5358">
        <w:rPr>
          <w:rFonts w:ascii="Sylfaen" w:hAnsi="Sylfaen"/>
          <w:sz w:val="22"/>
          <w:szCs w:val="22"/>
        </w:rPr>
        <w:t>foetus</w:t>
      </w:r>
      <w:proofErr w:type="spellEnd"/>
      <w:r w:rsidRPr="00EC5358">
        <w:rPr>
          <w:rFonts w:ascii="Sylfaen" w:hAnsi="Sylfaen"/>
          <w:sz w:val="22"/>
          <w:szCs w:val="22"/>
        </w:rPr>
        <w:t xml:space="preserve"> removed from the uterus a</w:t>
      </w:r>
      <w:r w:rsidR="005C57FC" w:rsidRPr="00EC5358">
        <w:rPr>
          <w:rFonts w:ascii="Sylfaen" w:hAnsi="Sylfaen"/>
          <w:sz w:val="22"/>
          <w:szCs w:val="22"/>
        </w:rPr>
        <w:t>nd</w:t>
      </w:r>
      <w:r w:rsidRPr="00EC5358">
        <w:rPr>
          <w:rFonts w:ascii="Sylfaen" w:hAnsi="Sylfaen"/>
          <w:sz w:val="22"/>
          <w:szCs w:val="22"/>
        </w:rPr>
        <w:t xml:space="preserve"> indubitably dead. </w:t>
      </w:r>
      <w:r w:rsidRPr="00EC5358">
        <w:rPr>
          <w:rFonts w:ascii="Sylfaen" w:hAnsi="Sylfaen" w:cs="Arial"/>
          <w:sz w:val="22"/>
          <w:szCs w:val="22"/>
        </w:rPr>
        <w:t xml:space="preserve">Child mortality in illustrated anatomy textbooks provides a morbid counterpoint to their focus on reproduction. </w:t>
      </w:r>
    </w:p>
    <w:p w:rsidR="00353359" w:rsidRPr="00353359" w:rsidRDefault="00430A30" w:rsidP="00353359">
      <w:pPr>
        <w:pStyle w:val="ListParagraph"/>
        <w:numPr>
          <w:ilvl w:val="1"/>
          <w:numId w:val="2"/>
        </w:numPr>
        <w:rPr>
          <w:rFonts w:ascii="Sylfaen" w:hAnsi="Sylfaen"/>
          <w:sz w:val="22"/>
          <w:szCs w:val="22"/>
        </w:rPr>
      </w:pPr>
      <w:r w:rsidRPr="00EC5358">
        <w:rPr>
          <w:rFonts w:ascii="Sylfaen" w:hAnsi="Sylfaen" w:cs="Arial"/>
          <w:b/>
          <w:sz w:val="22"/>
          <w:szCs w:val="22"/>
        </w:rPr>
        <w:t xml:space="preserve">[Slide </w:t>
      </w:r>
      <w:r w:rsidR="00861E05" w:rsidRPr="00EC5358">
        <w:rPr>
          <w:rFonts w:ascii="Sylfaen" w:hAnsi="Sylfaen" w:cs="Arial"/>
          <w:b/>
          <w:sz w:val="22"/>
          <w:szCs w:val="22"/>
        </w:rPr>
        <w:t>1</w:t>
      </w:r>
      <w:r w:rsidR="003D42FC" w:rsidRPr="00EC5358">
        <w:rPr>
          <w:rFonts w:ascii="Sylfaen" w:hAnsi="Sylfaen" w:cs="Arial"/>
          <w:b/>
          <w:sz w:val="22"/>
          <w:szCs w:val="22"/>
        </w:rPr>
        <w:t>6</w:t>
      </w:r>
      <w:r w:rsidRPr="00EC5358">
        <w:rPr>
          <w:rFonts w:ascii="Sylfaen" w:hAnsi="Sylfaen" w:cs="Arial"/>
          <w:b/>
          <w:sz w:val="22"/>
          <w:szCs w:val="22"/>
        </w:rPr>
        <w:t xml:space="preserve">] </w:t>
      </w:r>
      <w:r w:rsidR="00744A8D" w:rsidRPr="00EC5358">
        <w:rPr>
          <w:rFonts w:ascii="Sylfaen" w:hAnsi="Sylfaen" w:cs="Arial"/>
          <w:sz w:val="22"/>
          <w:szCs w:val="22"/>
        </w:rPr>
        <w:t>A</w:t>
      </w:r>
      <w:r w:rsidR="00861E05" w:rsidRPr="00EC5358">
        <w:rPr>
          <w:rFonts w:ascii="Sylfaen" w:hAnsi="Sylfaen" w:cs="Arial"/>
          <w:sz w:val="22"/>
          <w:szCs w:val="22"/>
        </w:rPr>
        <w:t>mong the earliest meditations of death in anatomical illustration is a</w:t>
      </w:r>
      <w:r w:rsidR="00631C24" w:rsidRPr="00EC5358">
        <w:rPr>
          <w:rFonts w:ascii="Sylfaen" w:hAnsi="Sylfaen" w:cs="Arial"/>
          <w:sz w:val="22"/>
          <w:szCs w:val="22"/>
        </w:rPr>
        <w:t xml:space="preserve"> Christ-like figure in </w:t>
      </w:r>
      <w:r w:rsidR="00A12248" w:rsidRPr="00EC5358">
        <w:rPr>
          <w:rFonts w:ascii="Sylfaen" w:hAnsi="Sylfaen" w:cs="Arial"/>
          <w:sz w:val="22"/>
          <w:szCs w:val="22"/>
        </w:rPr>
        <w:t>the</w:t>
      </w:r>
      <w:r w:rsidR="00631C24" w:rsidRPr="00EC5358">
        <w:rPr>
          <w:rFonts w:ascii="Sylfaen" w:hAnsi="Sylfaen" w:cs="Arial"/>
          <w:sz w:val="22"/>
          <w:szCs w:val="22"/>
        </w:rPr>
        <w:t xml:space="preserve"> very earliest illustrated anatomy textb</w:t>
      </w:r>
      <w:r w:rsidR="00A876FF" w:rsidRPr="00EC5358">
        <w:rPr>
          <w:rFonts w:ascii="Sylfaen" w:hAnsi="Sylfaen" w:cs="Arial"/>
          <w:sz w:val="22"/>
          <w:szCs w:val="22"/>
        </w:rPr>
        <w:t>ook</w:t>
      </w:r>
      <w:r w:rsidR="00744A8D" w:rsidRPr="00EC5358">
        <w:rPr>
          <w:rFonts w:ascii="Sylfaen" w:hAnsi="Sylfaen" w:cs="Arial"/>
          <w:sz w:val="22"/>
          <w:szCs w:val="22"/>
        </w:rPr>
        <w:t xml:space="preserve">, </w:t>
      </w:r>
      <w:r w:rsidR="00861E05" w:rsidRPr="00EC5358">
        <w:rPr>
          <w:rFonts w:ascii="Sylfaen" w:hAnsi="Sylfaen" w:cs="Arial"/>
          <w:sz w:val="22"/>
          <w:szCs w:val="22"/>
        </w:rPr>
        <w:t xml:space="preserve">printed </w:t>
      </w:r>
      <w:r w:rsidR="00744A8D" w:rsidRPr="00EC5358">
        <w:rPr>
          <w:rFonts w:ascii="Sylfaen" w:hAnsi="Sylfaen" w:cs="Arial"/>
          <w:sz w:val="22"/>
          <w:szCs w:val="22"/>
        </w:rPr>
        <w:t>in 1521</w:t>
      </w:r>
      <w:r w:rsidR="00A876FF" w:rsidRPr="00EC5358">
        <w:rPr>
          <w:rFonts w:ascii="Sylfaen" w:hAnsi="Sylfaen" w:cs="Arial"/>
          <w:sz w:val="22"/>
          <w:szCs w:val="22"/>
        </w:rPr>
        <w:t>, in this case crucified</w:t>
      </w:r>
      <w:r w:rsidR="00577720" w:rsidRPr="00EC5358">
        <w:rPr>
          <w:rFonts w:ascii="Sylfaen" w:hAnsi="Sylfaen" w:cs="Arial"/>
          <w:sz w:val="22"/>
          <w:szCs w:val="22"/>
        </w:rPr>
        <w:t xml:space="preserve"> and showing the muscle structure</w:t>
      </w:r>
      <w:r w:rsidR="00A876FF" w:rsidRPr="00EC5358">
        <w:rPr>
          <w:rFonts w:ascii="Sylfaen" w:hAnsi="Sylfaen" w:cs="Arial"/>
          <w:sz w:val="22"/>
          <w:szCs w:val="22"/>
        </w:rPr>
        <w:t>.</w:t>
      </w:r>
    </w:p>
    <w:p w:rsidR="00CD1F71" w:rsidRPr="00EC5358" w:rsidRDefault="00E524C8" w:rsidP="00353359">
      <w:pPr>
        <w:pStyle w:val="ListParagraph"/>
        <w:numPr>
          <w:ilvl w:val="1"/>
          <w:numId w:val="2"/>
        </w:numPr>
        <w:rPr>
          <w:rFonts w:ascii="Sylfaen" w:hAnsi="Sylfaen"/>
          <w:sz w:val="22"/>
          <w:szCs w:val="22"/>
        </w:rPr>
      </w:pPr>
      <w:r w:rsidRPr="00EC5358">
        <w:rPr>
          <w:rFonts w:ascii="Sylfaen" w:hAnsi="Sylfaen"/>
          <w:sz w:val="22"/>
          <w:szCs w:val="22"/>
        </w:rPr>
        <w:t xml:space="preserve">Historians have often assumed theological suspicion of dissection but there is no evidence of widespread or concerted opposition from the church. </w:t>
      </w:r>
      <w:r w:rsidR="000F1F1E" w:rsidRPr="00EC5358">
        <w:rPr>
          <w:rFonts w:ascii="Sylfaen" w:hAnsi="Sylfaen"/>
          <w:sz w:val="22"/>
          <w:szCs w:val="22"/>
        </w:rPr>
        <w:t>Some</w:t>
      </w:r>
      <w:r w:rsidRPr="00EC5358">
        <w:rPr>
          <w:rFonts w:ascii="Sylfaen" w:hAnsi="Sylfaen"/>
          <w:sz w:val="22"/>
          <w:szCs w:val="22"/>
        </w:rPr>
        <w:t xml:space="preserve"> scholars</w:t>
      </w:r>
      <w:r w:rsidR="000F1F1E" w:rsidRPr="00EC5358">
        <w:rPr>
          <w:rFonts w:ascii="Sylfaen" w:hAnsi="Sylfaen"/>
          <w:sz w:val="22"/>
          <w:szCs w:val="22"/>
        </w:rPr>
        <w:t xml:space="preserve"> dismiss the idea that these illustrations ‘express an evasion of a cultural taboo against the opening of bodies’.</w:t>
      </w:r>
      <w:r w:rsidR="000F1F1E" w:rsidRPr="00EC5358">
        <w:rPr>
          <w:rStyle w:val="FootnoteReference"/>
          <w:rFonts w:ascii="Sylfaen" w:hAnsi="Sylfaen"/>
          <w:sz w:val="22"/>
          <w:szCs w:val="22"/>
        </w:rPr>
        <w:footnoteReference w:id="11"/>
      </w:r>
      <w:r w:rsidR="000F1F1E" w:rsidRPr="00EC5358">
        <w:rPr>
          <w:rFonts w:ascii="Sylfaen" w:hAnsi="Sylfaen"/>
          <w:sz w:val="22"/>
          <w:szCs w:val="22"/>
        </w:rPr>
        <w:t xml:space="preserve"> </w:t>
      </w:r>
      <w:r w:rsidRPr="00EC5358">
        <w:rPr>
          <w:rFonts w:ascii="Sylfaen" w:hAnsi="Sylfaen"/>
          <w:sz w:val="22"/>
          <w:szCs w:val="22"/>
        </w:rPr>
        <w:t>Their</w:t>
      </w:r>
      <w:r w:rsidR="000F1F1E" w:rsidRPr="00EC5358">
        <w:rPr>
          <w:rFonts w:ascii="Sylfaen" w:hAnsi="Sylfaen"/>
          <w:sz w:val="22"/>
          <w:szCs w:val="22"/>
        </w:rPr>
        <w:t xml:space="preserve"> judgement is that anatomical dissection before the eighteenth century was perceived as simply ‘unremarkable’</w:t>
      </w:r>
      <w:r w:rsidR="00CD1F71" w:rsidRPr="00EC5358">
        <w:rPr>
          <w:rFonts w:ascii="Sylfaen" w:hAnsi="Sylfaen"/>
          <w:sz w:val="22"/>
          <w:szCs w:val="22"/>
        </w:rPr>
        <w:t xml:space="preserve"> and bodies were not infrequently opened for embalming and other purposes post-mortem</w:t>
      </w:r>
      <w:r w:rsidR="000F1F1E" w:rsidRPr="00EC5358">
        <w:rPr>
          <w:rFonts w:ascii="Sylfaen" w:hAnsi="Sylfaen"/>
          <w:sz w:val="22"/>
          <w:szCs w:val="22"/>
        </w:rPr>
        <w:t>.</w:t>
      </w:r>
      <w:r w:rsidRPr="00EC5358">
        <w:rPr>
          <w:rFonts w:ascii="Sylfaen" w:hAnsi="Sylfaen"/>
          <w:sz w:val="22"/>
          <w:szCs w:val="22"/>
        </w:rPr>
        <w:t xml:space="preserve"> However it was acknowledged by anatomists themselves that many found the handling of the organs and members vile and repulsive and there were fears about dissection becoming vivisection if on occasion the body isn’t quite dead.</w:t>
      </w:r>
    </w:p>
    <w:p w:rsidR="00CD1F71" w:rsidRPr="00EC5358" w:rsidRDefault="00CD1F71" w:rsidP="00EE0829">
      <w:pPr>
        <w:spacing w:after="0"/>
        <w:rPr>
          <w:rFonts w:ascii="Sylfaen" w:hAnsi="Sylfaen" w:cs="Times New Roman"/>
        </w:rPr>
      </w:pPr>
    </w:p>
    <w:p w:rsidR="00353359" w:rsidRDefault="0047008B" w:rsidP="00353359">
      <w:pPr>
        <w:pStyle w:val="ListParagraph"/>
        <w:numPr>
          <w:ilvl w:val="1"/>
          <w:numId w:val="2"/>
        </w:numPr>
        <w:tabs>
          <w:tab w:val="left" w:pos="2835"/>
        </w:tabs>
        <w:rPr>
          <w:rFonts w:ascii="Sylfaen" w:hAnsi="Sylfaen"/>
          <w:spacing w:val="-3"/>
          <w:sz w:val="22"/>
          <w:szCs w:val="22"/>
          <w:lang w:val="en-GB"/>
        </w:rPr>
      </w:pPr>
      <w:r w:rsidRPr="00EC5358">
        <w:rPr>
          <w:rFonts w:ascii="Sylfaen" w:hAnsi="Sylfaen"/>
          <w:spacing w:val="-3"/>
          <w:sz w:val="22"/>
          <w:szCs w:val="22"/>
          <w:lang w:val="en-GB"/>
        </w:rPr>
        <w:t xml:space="preserve">Related to </w:t>
      </w:r>
      <w:r w:rsidR="00E524C8" w:rsidRPr="00EC5358">
        <w:rPr>
          <w:rFonts w:ascii="Sylfaen" w:hAnsi="Sylfaen"/>
          <w:spacing w:val="-3"/>
          <w:sz w:val="22"/>
          <w:szCs w:val="22"/>
          <w:lang w:val="en-GB"/>
        </w:rPr>
        <w:t>crucified</w:t>
      </w:r>
      <w:r w:rsidRPr="00EC5358">
        <w:rPr>
          <w:rFonts w:ascii="Sylfaen" w:hAnsi="Sylfaen"/>
          <w:spacing w:val="-3"/>
          <w:sz w:val="22"/>
          <w:szCs w:val="22"/>
          <w:lang w:val="en-GB"/>
        </w:rPr>
        <w:t xml:space="preserve"> figures are those that remin</w:t>
      </w:r>
      <w:r w:rsidR="008C5082" w:rsidRPr="00EC5358">
        <w:rPr>
          <w:rFonts w:ascii="Sylfaen" w:hAnsi="Sylfaen"/>
          <w:spacing w:val="-3"/>
          <w:sz w:val="22"/>
          <w:szCs w:val="22"/>
          <w:lang w:val="en-GB"/>
        </w:rPr>
        <w:t>d us</w:t>
      </w:r>
      <w:r w:rsidRPr="00EC5358">
        <w:rPr>
          <w:rFonts w:ascii="Sylfaen" w:hAnsi="Sylfaen"/>
          <w:spacing w:val="-3"/>
          <w:sz w:val="22"/>
          <w:szCs w:val="22"/>
          <w:lang w:val="en-GB"/>
        </w:rPr>
        <w:t xml:space="preserve"> of </w:t>
      </w:r>
      <w:r w:rsidR="00E524C8" w:rsidRPr="00EC5358">
        <w:rPr>
          <w:rFonts w:ascii="Sylfaen" w:hAnsi="Sylfaen"/>
          <w:spacing w:val="-3"/>
          <w:sz w:val="22"/>
          <w:szCs w:val="22"/>
          <w:lang w:val="en-GB"/>
        </w:rPr>
        <w:t>other kinds of execution</w:t>
      </w:r>
      <w:r w:rsidRPr="00EC5358">
        <w:rPr>
          <w:rFonts w:ascii="Sylfaen" w:hAnsi="Sylfaen"/>
          <w:spacing w:val="-3"/>
          <w:sz w:val="22"/>
          <w:szCs w:val="22"/>
          <w:lang w:val="en-GB"/>
        </w:rPr>
        <w:t>.</w:t>
      </w:r>
      <w:r w:rsidR="00430A30" w:rsidRPr="00EC5358">
        <w:rPr>
          <w:rFonts w:ascii="Sylfaen" w:hAnsi="Sylfaen"/>
          <w:spacing w:val="-3"/>
          <w:sz w:val="22"/>
          <w:szCs w:val="22"/>
          <w:lang w:val="en-GB"/>
        </w:rPr>
        <w:t xml:space="preserve"> </w:t>
      </w:r>
    </w:p>
    <w:p w:rsidR="00353359" w:rsidRDefault="00430A30" w:rsidP="00353359">
      <w:pPr>
        <w:pStyle w:val="ListParagraph"/>
        <w:numPr>
          <w:ilvl w:val="2"/>
          <w:numId w:val="2"/>
        </w:numPr>
        <w:tabs>
          <w:tab w:val="left" w:pos="2835"/>
        </w:tabs>
        <w:rPr>
          <w:rFonts w:ascii="Sylfaen" w:hAnsi="Sylfaen"/>
          <w:spacing w:val="-3"/>
          <w:sz w:val="22"/>
          <w:szCs w:val="22"/>
          <w:lang w:val="en-GB"/>
        </w:rPr>
      </w:pPr>
      <w:r w:rsidRPr="00EC5358">
        <w:rPr>
          <w:rFonts w:ascii="Sylfaen" w:hAnsi="Sylfaen" w:cs="Arial"/>
          <w:b/>
          <w:sz w:val="22"/>
          <w:szCs w:val="22"/>
        </w:rPr>
        <w:t xml:space="preserve">[Slide </w:t>
      </w:r>
      <w:r w:rsidR="00861E05" w:rsidRPr="00EC5358">
        <w:rPr>
          <w:rFonts w:ascii="Sylfaen" w:hAnsi="Sylfaen" w:cs="Arial"/>
          <w:b/>
          <w:sz w:val="22"/>
          <w:szCs w:val="22"/>
        </w:rPr>
        <w:t>1</w:t>
      </w:r>
      <w:r w:rsidR="003D42FC" w:rsidRPr="00EC5358">
        <w:rPr>
          <w:rFonts w:ascii="Sylfaen" w:hAnsi="Sylfaen" w:cs="Arial"/>
          <w:b/>
          <w:sz w:val="22"/>
          <w:szCs w:val="22"/>
        </w:rPr>
        <w:t>7</w:t>
      </w:r>
      <w:r w:rsidRPr="00EC5358">
        <w:rPr>
          <w:rFonts w:ascii="Sylfaen" w:hAnsi="Sylfaen" w:cs="Arial"/>
          <w:b/>
          <w:sz w:val="22"/>
          <w:szCs w:val="22"/>
        </w:rPr>
        <w:t>]</w:t>
      </w:r>
      <w:r w:rsidR="0047008B" w:rsidRPr="00EC5358">
        <w:rPr>
          <w:rFonts w:ascii="Sylfaen" w:hAnsi="Sylfaen"/>
          <w:spacing w:val="-3"/>
          <w:sz w:val="22"/>
          <w:szCs w:val="22"/>
          <w:lang w:val="en-GB"/>
        </w:rPr>
        <w:t xml:space="preserve"> </w:t>
      </w:r>
      <w:r w:rsidR="00CD1F71" w:rsidRPr="00EC5358">
        <w:rPr>
          <w:rFonts w:ascii="Sylfaen" w:hAnsi="Sylfaen"/>
          <w:spacing w:val="-3"/>
          <w:sz w:val="22"/>
          <w:szCs w:val="22"/>
          <w:lang w:val="en-GB"/>
        </w:rPr>
        <w:t xml:space="preserve">In Charles Estienne’s </w:t>
      </w:r>
      <w:r w:rsidR="00CD1F71" w:rsidRPr="00EC5358">
        <w:rPr>
          <w:rFonts w:ascii="Sylfaen" w:hAnsi="Sylfaen"/>
          <w:i/>
          <w:iCs/>
          <w:spacing w:val="-3"/>
          <w:sz w:val="22"/>
          <w:szCs w:val="22"/>
          <w:lang w:val="en-GB"/>
        </w:rPr>
        <w:t xml:space="preserve">De </w:t>
      </w:r>
      <w:proofErr w:type="spellStart"/>
      <w:r w:rsidR="00CD1F71" w:rsidRPr="00EC5358">
        <w:rPr>
          <w:rFonts w:ascii="Sylfaen" w:hAnsi="Sylfaen"/>
          <w:i/>
          <w:iCs/>
          <w:spacing w:val="-3"/>
          <w:sz w:val="22"/>
          <w:szCs w:val="22"/>
          <w:lang w:val="en-GB"/>
        </w:rPr>
        <w:t>dissectione</w:t>
      </w:r>
      <w:proofErr w:type="spellEnd"/>
      <w:r w:rsidR="00CD1F71" w:rsidRPr="00EC5358">
        <w:rPr>
          <w:rFonts w:ascii="Sylfaen" w:hAnsi="Sylfaen"/>
          <w:spacing w:val="-3"/>
          <w:sz w:val="22"/>
          <w:szCs w:val="22"/>
          <w:lang w:val="en-GB"/>
        </w:rPr>
        <w:t>, there is a long series of plates with male figures.</w:t>
      </w:r>
      <w:r w:rsidR="00CD1F71" w:rsidRPr="00EC5358">
        <w:rPr>
          <w:rStyle w:val="FootnoteReference"/>
          <w:rFonts w:ascii="Sylfaen" w:hAnsi="Sylfaen"/>
          <w:spacing w:val="-3"/>
          <w:sz w:val="22"/>
          <w:szCs w:val="22"/>
          <w:lang w:val="en-GB"/>
        </w:rPr>
        <w:footnoteReference w:id="12"/>
      </w:r>
      <w:r w:rsidR="00CD1F71" w:rsidRPr="00EC5358">
        <w:rPr>
          <w:rFonts w:ascii="Sylfaen" w:hAnsi="Sylfaen"/>
          <w:spacing w:val="-3"/>
          <w:sz w:val="22"/>
          <w:szCs w:val="22"/>
          <w:lang w:val="en-GB"/>
        </w:rPr>
        <w:t xml:space="preserve"> Among these are those described by C.E. </w:t>
      </w:r>
      <w:proofErr w:type="spellStart"/>
      <w:r w:rsidR="00CD1F71" w:rsidRPr="00EC5358">
        <w:rPr>
          <w:rFonts w:ascii="Sylfaen" w:hAnsi="Sylfaen"/>
          <w:spacing w:val="-3"/>
          <w:sz w:val="22"/>
          <w:szCs w:val="22"/>
          <w:lang w:val="en-GB"/>
        </w:rPr>
        <w:t>Kellett</w:t>
      </w:r>
      <w:proofErr w:type="spellEnd"/>
      <w:r w:rsidR="00CD1F71" w:rsidRPr="00EC5358">
        <w:rPr>
          <w:rFonts w:ascii="Sylfaen" w:hAnsi="Sylfaen"/>
          <w:spacing w:val="-3"/>
          <w:sz w:val="22"/>
          <w:szCs w:val="22"/>
          <w:lang w:val="en-GB"/>
        </w:rPr>
        <w:t xml:space="preserve"> as ‘morbid and remarkable </w:t>
      </w:r>
      <w:proofErr w:type="gramStart"/>
      <w:r w:rsidR="00CD1F71" w:rsidRPr="00EC5358">
        <w:rPr>
          <w:rFonts w:ascii="Sylfaen" w:hAnsi="Sylfaen"/>
          <w:spacing w:val="-3"/>
          <w:sz w:val="22"/>
          <w:szCs w:val="22"/>
          <w:lang w:val="en-GB"/>
        </w:rPr>
        <w:t>drawings’</w:t>
      </w:r>
      <w:r w:rsidR="00E524C8" w:rsidRPr="00EC5358">
        <w:rPr>
          <w:rFonts w:ascii="Sylfaen" w:hAnsi="Sylfaen"/>
          <w:spacing w:val="-3"/>
          <w:sz w:val="22"/>
          <w:szCs w:val="22"/>
          <w:lang w:val="en-GB"/>
        </w:rPr>
        <w:t>.</w:t>
      </w:r>
      <w:proofErr w:type="gramEnd"/>
      <w:r w:rsidR="00CD1F71" w:rsidRPr="00EC5358">
        <w:rPr>
          <w:rFonts w:ascii="Sylfaen" w:hAnsi="Sylfaen"/>
          <w:spacing w:val="-3"/>
          <w:sz w:val="22"/>
          <w:szCs w:val="22"/>
          <w:lang w:val="en-GB"/>
        </w:rPr>
        <w:t xml:space="preserve"> Their figures are ‘hooked up on trees and propped up against crumbling masonry’,</w:t>
      </w:r>
      <w:r w:rsidR="00CD1F71" w:rsidRPr="00EC5358">
        <w:rPr>
          <w:rStyle w:val="FootnoteReference"/>
          <w:rFonts w:ascii="Sylfaen" w:hAnsi="Sylfaen"/>
          <w:spacing w:val="-3"/>
          <w:sz w:val="22"/>
          <w:szCs w:val="22"/>
          <w:lang w:val="en-GB"/>
        </w:rPr>
        <w:t xml:space="preserve"> </w:t>
      </w:r>
      <w:r w:rsidR="00CD1F71" w:rsidRPr="00EC5358">
        <w:rPr>
          <w:rStyle w:val="FootnoteReference"/>
          <w:rFonts w:ascii="Sylfaen" w:hAnsi="Sylfaen"/>
          <w:spacing w:val="-3"/>
          <w:sz w:val="22"/>
          <w:szCs w:val="22"/>
          <w:lang w:val="en-GB"/>
        </w:rPr>
        <w:footnoteReference w:id="13"/>
      </w:r>
      <w:r w:rsidR="00CD1F71" w:rsidRPr="00EC5358">
        <w:rPr>
          <w:rFonts w:ascii="Sylfaen" w:hAnsi="Sylfaen"/>
          <w:spacing w:val="-3"/>
          <w:sz w:val="22"/>
          <w:szCs w:val="22"/>
          <w:lang w:val="en-GB"/>
        </w:rPr>
        <w:t xml:space="preserve"> in ways reminiscent of Classical and Renaissance sculptural and pictorial representations of </w:t>
      </w:r>
      <w:proofErr w:type="spellStart"/>
      <w:r w:rsidR="00CD1F71" w:rsidRPr="00EC5358">
        <w:rPr>
          <w:rFonts w:ascii="Sylfaen" w:hAnsi="Sylfaen"/>
          <w:spacing w:val="-3"/>
          <w:sz w:val="22"/>
          <w:szCs w:val="22"/>
          <w:lang w:val="en-GB"/>
        </w:rPr>
        <w:t>Marsyas</w:t>
      </w:r>
      <w:proofErr w:type="spellEnd"/>
      <w:r w:rsidR="00CD1F71" w:rsidRPr="00EC5358">
        <w:rPr>
          <w:rFonts w:ascii="Sylfaen" w:hAnsi="Sylfaen"/>
          <w:spacing w:val="-3"/>
          <w:sz w:val="22"/>
          <w:szCs w:val="22"/>
          <w:lang w:val="en-GB"/>
        </w:rPr>
        <w:t>, the satyr who was flayed alive for daring to challenge and losing to Apollo in a musical competition.</w:t>
      </w:r>
      <w:r w:rsidRPr="00EC5358">
        <w:rPr>
          <w:rFonts w:ascii="Sylfaen" w:hAnsi="Sylfaen"/>
          <w:spacing w:val="-3"/>
          <w:sz w:val="22"/>
          <w:szCs w:val="22"/>
          <w:lang w:val="en-GB"/>
        </w:rPr>
        <w:t xml:space="preserve"> </w:t>
      </w:r>
    </w:p>
    <w:p w:rsidR="00EE23A4" w:rsidRDefault="00430A30" w:rsidP="00353359">
      <w:pPr>
        <w:pStyle w:val="ListParagraph"/>
        <w:numPr>
          <w:ilvl w:val="2"/>
          <w:numId w:val="2"/>
        </w:numPr>
        <w:tabs>
          <w:tab w:val="left" w:pos="2835"/>
        </w:tabs>
        <w:rPr>
          <w:rFonts w:ascii="Sylfaen" w:hAnsi="Sylfaen"/>
          <w:spacing w:val="-3"/>
          <w:sz w:val="22"/>
          <w:szCs w:val="22"/>
          <w:lang w:val="en-GB"/>
        </w:rPr>
      </w:pPr>
      <w:r w:rsidRPr="00EC5358">
        <w:rPr>
          <w:rFonts w:ascii="Sylfaen" w:hAnsi="Sylfaen" w:cs="Arial"/>
          <w:b/>
          <w:sz w:val="22"/>
          <w:szCs w:val="22"/>
        </w:rPr>
        <w:t xml:space="preserve">[Slide </w:t>
      </w:r>
      <w:r w:rsidR="003D42FC" w:rsidRPr="00EC5358">
        <w:rPr>
          <w:rFonts w:ascii="Sylfaen" w:hAnsi="Sylfaen" w:cs="Arial"/>
          <w:b/>
          <w:sz w:val="22"/>
          <w:szCs w:val="22"/>
        </w:rPr>
        <w:t>18</w:t>
      </w:r>
      <w:r w:rsidRPr="00EC5358">
        <w:rPr>
          <w:rFonts w:ascii="Sylfaen" w:hAnsi="Sylfaen" w:cs="Arial"/>
          <w:b/>
          <w:sz w:val="22"/>
          <w:szCs w:val="22"/>
        </w:rPr>
        <w:t>]</w:t>
      </w:r>
      <w:r w:rsidR="00D2120E" w:rsidRPr="00EC5358">
        <w:rPr>
          <w:rFonts w:ascii="Sylfaen" w:hAnsi="Sylfaen"/>
          <w:spacing w:val="-3"/>
          <w:sz w:val="22"/>
          <w:szCs w:val="22"/>
          <w:lang w:val="en-GB"/>
        </w:rPr>
        <w:t xml:space="preserve"> A similar figure appears among the plates in William </w:t>
      </w:r>
      <w:proofErr w:type="spellStart"/>
      <w:r w:rsidR="00D2120E" w:rsidRPr="00EC5358">
        <w:rPr>
          <w:rFonts w:ascii="Sylfaen" w:hAnsi="Sylfaen"/>
          <w:spacing w:val="-3"/>
          <w:sz w:val="22"/>
          <w:szCs w:val="22"/>
          <w:lang w:val="en-GB"/>
        </w:rPr>
        <w:t>Cheselden</w:t>
      </w:r>
      <w:proofErr w:type="spellEnd"/>
      <w:r w:rsidR="00D2120E" w:rsidRPr="00EC5358">
        <w:rPr>
          <w:rFonts w:ascii="Sylfaen" w:hAnsi="Sylfaen"/>
          <w:spacing w:val="-3"/>
          <w:sz w:val="22"/>
          <w:szCs w:val="22"/>
          <w:lang w:val="en-GB"/>
        </w:rPr>
        <w:t xml:space="preserve"> </w:t>
      </w:r>
      <w:r w:rsidR="00D2120E" w:rsidRPr="00EC5358">
        <w:rPr>
          <w:rFonts w:ascii="Sylfaen" w:hAnsi="Sylfaen"/>
          <w:i/>
          <w:spacing w:val="-3"/>
          <w:sz w:val="22"/>
          <w:szCs w:val="22"/>
          <w:lang w:val="en-GB"/>
        </w:rPr>
        <w:t>Anatomy of the Human Body</w:t>
      </w:r>
      <w:r w:rsidR="00D2120E" w:rsidRPr="00EC5358">
        <w:rPr>
          <w:rFonts w:ascii="Sylfaen" w:hAnsi="Sylfaen"/>
          <w:spacing w:val="-3"/>
          <w:sz w:val="22"/>
          <w:szCs w:val="22"/>
          <w:lang w:val="en-GB"/>
        </w:rPr>
        <w:t xml:space="preserve"> (1741).</w:t>
      </w:r>
      <w:r w:rsidRPr="00EC5358">
        <w:rPr>
          <w:rFonts w:ascii="Sylfaen" w:hAnsi="Sylfaen"/>
          <w:spacing w:val="-3"/>
          <w:sz w:val="22"/>
          <w:szCs w:val="22"/>
          <w:lang w:val="en-GB"/>
        </w:rPr>
        <w:t xml:space="preserve"> </w:t>
      </w:r>
    </w:p>
    <w:p w:rsidR="00CD1F71" w:rsidRPr="00EC5358" w:rsidRDefault="00EE23A4" w:rsidP="00353359">
      <w:pPr>
        <w:pStyle w:val="ListParagraph"/>
        <w:numPr>
          <w:ilvl w:val="2"/>
          <w:numId w:val="2"/>
        </w:numPr>
        <w:tabs>
          <w:tab w:val="left" w:pos="2835"/>
        </w:tabs>
        <w:rPr>
          <w:rFonts w:ascii="Sylfaen" w:hAnsi="Sylfaen"/>
          <w:spacing w:val="-3"/>
          <w:sz w:val="22"/>
          <w:szCs w:val="22"/>
          <w:lang w:val="en-GB"/>
        </w:rPr>
      </w:pPr>
      <w:r>
        <w:rPr>
          <w:rFonts w:ascii="Sylfaen" w:hAnsi="Sylfaen"/>
          <w:spacing w:val="-3"/>
          <w:sz w:val="22"/>
          <w:szCs w:val="22"/>
          <w:lang w:val="en-GB"/>
        </w:rPr>
        <w:t>T</w:t>
      </w:r>
      <w:r w:rsidR="00CD1F71" w:rsidRPr="00EC5358">
        <w:rPr>
          <w:rFonts w:ascii="Sylfaen" w:hAnsi="Sylfaen"/>
          <w:spacing w:val="-3"/>
          <w:sz w:val="22"/>
          <w:szCs w:val="22"/>
          <w:lang w:val="en-GB"/>
        </w:rPr>
        <w:t>he</w:t>
      </w:r>
      <w:r w:rsidR="00D2120E" w:rsidRPr="00EC5358">
        <w:rPr>
          <w:rFonts w:ascii="Sylfaen" w:hAnsi="Sylfaen"/>
          <w:spacing w:val="-3"/>
          <w:sz w:val="22"/>
          <w:szCs w:val="22"/>
          <w:lang w:val="en-GB"/>
        </w:rPr>
        <w:t xml:space="preserve"> Estienne</w:t>
      </w:r>
      <w:r w:rsidR="00CD1F71" w:rsidRPr="00EC5358">
        <w:rPr>
          <w:rFonts w:ascii="Sylfaen" w:hAnsi="Sylfaen"/>
          <w:spacing w:val="-3"/>
          <w:sz w:val="22"/>
          <w:szCs w:val="22"/>
          <w:lang w:val="en-GB"/>
        </w:rPr>
        <w:t xml:space="preserve"> figures </w:t>
      </w:r>
      <w:r w:rsidR="00B32615" w:rsidRPr="00EC5358">
        <w:rPr>
          <w:rFonts w:ascii="Sylfaen" w:hAnsi="Sylfaen"/>
          <w:spacing w:val="-3"/>
          <w:sz w:val="22"/>
          <w:szCs w:val="22"/>
          <w:lang w:val="en-GB"/>
        </w:rPr>
        <w:t xml:space="preserve">also </w:t>
      </w:r>
      <w:r w:rsidR="00CD1F71" w:rsidRPr="00EC5358">
        <w:rPr>
          <w:rFonts w:ascii="Sylfaen" w:hAnsi="Sylfaen"/>
          <w:spacing w:val="-3"/>
          <w:sz w:val="22"/>
          <w:szCs w:val="22"/>
          <w:lang w:val="en-GB"/>
        </w:rPr>
        <w:t xml:space="preserve">share </w:t>
      </w:r>
      <w:r w:rsidR="00B32615" w:rsidRPr="00EC5358">
        <w:rPr>
          <w:rFonts w:ascii="Sylfaen" w:hAnsi="Sylfaen"/>
          <w:spacing w:val="-3"/>
          <w:sz w:val="22"/>
          <w:szCs w:val="22"/>
          <w:lang w:val="en-GB"/>
        </w:rPr>
        <w:t>iconographic</w:t>
      </w:r>
      <w:r w:rsidR="00CD1F71" w:rsidRPr="00EC5358">
        <w:rPr>
          <w:rFonts w:ascii="Sylfaen" w:hAnsi="Sylfaen"/>
          <w:spacing w:val="-3"/>
          <w:sz w:val="22"/>
          <w:szCs w:val="22"/>
          <w:lang w:val="en-GB"/>
        </w:rPr>
        <w:t xml:space="preserve"> motif</w:t>
      </w:r>
      <w:r w:rsidR="00B32615" w:rsidRPr="00EC5358">
        <w:rPr>
          <w:rFonts w:ascii="Sylfaen" w:hAnsi="Sylfaen"/>
          <w:spacing w:val="-3"/>
          <w:sz w:val="22"/>
          <w:szCs w:val="22"/>
          <w:lang w:val="en-GB"/>
        </w:rPr>
        <w:t>s</w:t>
      </w:r>
      <w:r w:rsidR="00CD1F71" w:rsidRPr="00EC5358">
        <w:rPr>
          <w:rFonts w:ascii="Sylfaen" w:hAnsi="Sylfaen"/>
          <w:spacing w:val="-3"/>
          <w:sz w:val="22"/>
          <w:szCs w:val="22"/>
          <w:lang w:val="en-GB"/>
        </w:rPr>
        <w:t xml:space="preserve"> with Saint Sebastian in a great number of paintings of his </w:t>
      </w:r>
      <w:proofErr w:type="spellStart"/>
      <w:r w:rsidR="00CD1F71" w:rsidRPr="00EC5358">
        <w:rPr>
          <w:rFonts w:ascii="Sylfaen" w:hAnsi="Sylfaen"/>
          <w:spacing w:val="-3"/>
          <w:sz w:val="22"/>
          <w:szCs w:val="22"/>
          <w:lang w:val="en-GB"/>
        </w:rPr>
        <w:t>sagittation</w:t>
      </w:r>
      <w:proofErr w:type="spellEnd"/>
      <w:r w:rsidR="00CD1F71" w:rsidRPr="00EC5358">
        <w:rPr>
          <w:rFonts w:ascii="Sylfaen" w:hAnsi="Sylfaen"/>
          <w:spacing w:val="-3"/>
          <w:sz w:val="22"/>
          <w:szCs w:val="22"/>
          <w:lang w:val="en-GB"/>
        </w:rPr>
        <w:t xml:space="preserve">, his martyrdom by arrows. It is typical of the syncretic tendency in Renaissance culture which combines Christian and Classical, sacred and secular, that statues of the ordeal of </w:t>
      </w:r>
      <w:proofErr w:type="spellStart"/>
      <w:r w:rsidR="00CD1F71" w:rsidRPr="00EC5358">
        <w:rPr>
          <w:rFonts w:ascii="Sylfaen" w:hAnsi="Sylfaen"/>
          <w:spacing w:val="-3"/>
          <w:sz w:val="22"/>
          <w:szCs w:val="22"/>
          <w:lang w:val="en-GB"/>
        </w:rPr>
        <w:t>Marsyas</w:t>
      </w:r>
      <w:proofErr w:type="spellEnd"/>
      <w:r w:rsidR="00CD1F71" w:rsidRPr="00EC5358">
        <w:rPr>
          <w:rFonts w:ascii="Sylfaen" w:hAnsi="Sylfaen"/>
          <w:spacing w:val="-3"/>
          <w:sz w:val="22"/>
          <w:szCs w:val="22"/>
          <w:lang w:val="en-GB"/>
        </w:rPr>
        <w:t xml:space="preserve"> were a prototype for Renaissance images of Sebastian’s </w:t>
      </w:r>
      <w:proofErr w:type="spellStart"/>
      <w:r w:rsidR="00CD1F71" w:rsidRPr="00EC5358">
        <w:rPr>
          <w:rFonts w:ascii="Sylfaen" w:hAnsi="Sylfaen"/>
          <w:spacing w:val="-3"/>
          <w:sz w:val="22"/>
          <w:szCs w:val="22"/>
          <w:lang w:val="en-GB"/>
        </w:rPr>
        <w:t>sagi</w:t>
      </w:r>
      <w:r w:rsidR="00D2120E" w:rsidRPr="00EC5358">
        <w:rPr>
          <w:rFonts w:ascii="Sylfaen" w:hAnsi="Sylfaen"/>
          <w:spacing w:val="-3"/>
          <w:sz w:val="22"/>
          <w:szCs w:val="22"/>
          <w:lang w:val="en-GB"/>
        </w:rPr>
        <w:t>t</w:t>
      </w:r>
      <w:r w:rsidR="00CD1F71" w:rsidRPr="00EC5358">
        <w:rPr>
          <w:rFonts w:ascii="Sylfaen" w:hAnsi="Sylfaen"/>
          <w:spacing w:val="-3"/>
          <w:sz w:val="22"/>
          <w:szCs w:val="22"/>
          <w:lang w:val="en-GB"/>
        </w:rPr>
        <w:t>tation</w:t>
      </w:r>
      <w:proofErr w:type="spellEnd"/>
      <w:r w:rsidR="00CD1F71" w:rsidRPr="00EC5358">
        <w:rPr>
          <w:rFonts w:ascii="Sylfaen" w:hAnsi="Sylfaen"/>
          <w:spacing w:val="-3"/>
          <w:sz w:val="22"/>
          <w:szCs w:val="22"/>
          <w:lang w:val="en-GB"/>
        </w:rPr>
        <w:t>. Many of the anatomical figures cast their eyes heavenward, as if surrendering to God’s will or imploring Him to intercede in their suffering, a gesture which was ‘an almost essential motif in the tradition of the isolated figure of the saint’.</w:t>
      </w:r>
      <w:r w:rsidR="00CD1F71" w:rsidRPr="00EC5358">
        <w:rPr>
          <w:rStyle w:val="FootnoteReference"/>
          <w:rFonts w:ascii="Sylfaen" w:hAnsi="Sylfaen"/>
          <w:spacing w:val="-3"/>
          <w:sz w:val="22"/>
          <w:szCs w:val="22"/>
          <w:lang w:val="en-GB"/>
        </w:rPr>
        <w:footnoteReference w:id="14"/>
      </w:r>
    </w:p>
    <w:p w:rsidR="00EE23A4" w:rsidRPr="00EE23A4" w:rsidRDefault="00B32615" w:rsidP="00EE23A4">
      <w:pPr>
        <w:pStyle w:val="ListParagraph"/>
        <w:numPr>
          <w:ilvl w:val="2"/>
          <w:numId w:val="2"/>
        </w:numPr>
        <w:rPr>
          <w:rFonts w:ascii="Sylfaen" w:hAnsi="Sylfaen"/>
          <w:sz w:val="22"/>
          <w:szCs w:val="22"/>
          <w:lang w:val="en-GB"/>
        </w:rPr>
      </w:pPr>
      <w:r w:rsidRPr="00EC5358">
        <w:rPr>
          <w:rFonts w:ascii="Sylfaen" w:hAnsi="Sylfaen"/>
          <w:spacing w:val="-3"/>
          <w:sz w:val="22"/>
          <w:szCs w:val="22"/>
        </w:rPr>
        <w:t xml:space="preserve">As with the series of plates of female reproductive anatomy, </w:t>
      </w:r>
      <w:r w:rsidRPr="00EC5358">
        <w:rPr>
          <w:rFonts w:ascii="Sylfaen" w:hAnsi="Sylfaen"/>
          <w:spacing w:val="-3"/>
          <w:sz w:val="22"/>
          <w:szCs w:val="22"/>
          <w:lang w:val="en-GB"/>
        </w:rPr>
        <w:t xml:space="preserve">several plates have their anatomical portions inset, so the overall effect </w:t>
      </w:r>
      <w:r w:rsidRPr="00EC5358">
        <w:rPr>
          <w:rFonts w:ascii="Sylfaen" w:hAnsi="Sylfaen"/>
          <w:spacing w:val="-3"/>
          <w:sz w:val="22"/>
          <w:szCs w:val="22"/>
        </w:rPr>
        <w:t>may be only an unintended consequence of the illustrations’ composite design.</w:t>
      </w:r>
    </w:p>
    <w:p w:rsidR="0047008B" w:rsidRPr="00EC5358" w:rsidRDefault="0047008B" w:rsidP="00EE23A4">
      <w:pPr>
        <w:pStyle w:val="ListParagraph"/>
        <w:numPr>
          <w:ilvl w:val="2"/>
          <w:numId w:val="2"/>
        </w:numPr>
        <w:rPr>
          <w:rFonts w:ascii="Sylfaen" w:hAnsi="Sylfaen"/>
          <w:sz w:val="22"/>
          <w:szCs w:val="22"/>
          <w:lang w:val="en-GB"/>
        </w:rPr>
      </w:pPr>
      <w:r w:rsidRPr="00EC5358">
        <w:rPr>
          <w:rFonts w:ascii="Sylfaen" w:hAnsi="Sylfaen"/>
          <w:spacing w:val="-3"/>
          <w:sz w:val="22"/>
          <w:szCs w:val="22"/>
          <w:lang w:val="en-GB"/>
        </w:rPr>
        <w:t>Paintings</w:t>
      </w:r>
      <w:r w:rsidR="00296DF4" w:rsidRPr="00EC5358">
        <w:rPr>
          <w:rFonts w:ascii="Sylfaen" w:hAnsi="Sylfaen"/>
          <w:spacing w:val="-3"/>
          <w:sz w:val="22"/>
          <w:szCs w:val="22"/>
          <w:lang w:val="en-GB"/>
        </w:rPr>
        <w:t xml:space="preserve"> of Sebastian were commissioned in response to outbreaks of plague, by Catholic churches and hospitals, where the saint could be invoked to defend the afflicted and faithful. </w:t>
      </w:r>
      <w:r w:rsidR="00EE23A4">
        <w:rPr>
          <w:rFonts w:ascii="Sylfaen" w:hAnsi="Sylfaen"/>
          <w:spacing w:val="-3"/>
          <w:sz w:val="22"/>
          <w:szCs w:val="22"/>
          <w:lang w:val="en-GB"/>
        </w:rPr>
        <w:t>A</w:t>
      </w:r>
      <w:r w:rsidR="00296DF4" w:rsidRPr="00EC5358">
        <w:rPr>
          <w:rFonts w:ascii="Sylfaen" w:hAnsi="Sylfaen"/>
          <w:sz w:val="22"/>
          <w:szCs w:val="22"/>
          <w:lang w:val="en-GB"/>
        </w:rPr>
        <w:t xml:space="preserve">rrows were a metaphor for disease in general, </w:t>
      </w:r>
      <w:r w:rsidR="00EE23A4">
        <w:rPr>
          <w:rFonts w:ascii="Sylfaen" w:hAnsi="Sylfaen"/>
          <w:sz w:val="22"/>
          <w:szCs w:val="22"/>
          <w:lang w:val="en-GB"/>
        </w:rPr>
        <w:t xml:space="preserve">but </w:t>
      </w:r>
      <w:r w:rsidR="00296DF4" w:rsidRPr="00EC5358">
        <w:rPr>
          <w:rFonts w:ascii="Sylfaen" w:hAnsi="Sylfaen"/>
          <w:sz w:val="22"/>
          <w:szCs w:val="22"/>
          <w:lang w:val="en-GB"/>
        </w:rPr>
        <w:t>they were closely linked with the divine and miasma aetiologies of plague.</w:t>
      </w:r>
      <w:r w:rsidR="00296DF4" w:rsidRPr="00EC5358">
        <w:rPr>
          <w:rStyle w:val="FootnoteReference"/>
          <w:rFonts w:ascii="Sylfaen" w:hAnsi="Sylfaen"/>
          <w:spacing w:val="-3"/>
          <w:sz w:val="22"/>
          <w:szCs w:val="22"/>
          <w:lang w:val="en-GB"/>
        </w:rPr>
        <w:footnoteReference w:id="15"/>
      </w:r>
      <w:r w:rsidR="00296DF4" w:rsidRPr="00EC5358">
        <w:rPr>
          <w:rFonts w:ascii="Sylfaen" w:hAnsi="Sylfaen"/>
          <w:sz w:val="22"/>
          <w:szCs w:val="22"/>
          <w:lang w:val="en-GB"/>
        </w:rPr>
        <w:t xml:space="preserve"> As the entry of the arrows into the saint’s body symbolises infection, so the wounds are the symptoms, the buboes and carbuncles of plague.</w:t>
      </w:r>
      <w:r w:rsidR="00296DF4" w:rsidRPr="00EC5358">
        <w:rPr>
          <w:rStyle w:val="FootnoteReference"/>
          <w:rFonts w:ascii="Sylfaen" w:hAnsi="Sylfaen"/>
          <w:spacing w:val="-3"/>
          <w:sz w:val="22"/>
          <w:szCs w:val="22"/>
          <w:lang w:val="en-GB"/>
        </w:rPr>
        <w:footnoteReference w:id="16"/>
      </w:r>
      <w:r w:rsidR="00296DF4" w:rsidRPr="00EC5358">
        <w:rPr>
          <w:rFonts w:ascii="Sylfaen" w:hAnsi="Sylfaen"/>
          <w:sz w:val="22"/>
          <w:szCs w:val="22"/>
          <w:lang w:val="en-GB"/>
        </w:rPr>
        <w:t xml:space="preserve"> Since the persuasive power of Sebastian’s intercession was believed to lie in his immense suffering before God, his </w:t>
      </w:r>
      <w:proofErr w:type="spellStart"/>
      <w:r w:rsidR="00296DF4" w:rsidRPr="00EC5358">
        <w:rPr>
          <w:rFonts w:ascii="Sylfaen" w:hAnsi="Sylfaen"/>
          <w:sz w:val="22"/>
          <w:szCs w:val="22"/>
          <w:lang w:val="en-GB"/>
        </w:rPr>
        <w:t>sagittation</w:t>
      </w:r>
      <w:proofErr w:type="spellEnd"/>
      <w:r w:rsidR="00296DF4" w:rsidRPr="00EC5358">
        <w:rPr>
          <w:rFonts w:ascii="Sylfaen" w:hAnsi="Sylfaen"/>
          <w:sz w:val="22"/>
          <w:szCs w:val="22"/>
          <w:lang w:val="en-GB"/>
        </w:rPr>
        <w:t xml:space="preserve">, his symbolic infection, was regarded as the means whereby the patients received their cure or deliverance from infection. </w:t>
      </w:r>
    </w:p>
    <w:p w:rsidR="00EE23A4" w:rsidRPr="00EE23A4" w:rsidRDefault="00296DF4" w:rsidP="00EE23A4">
      <w:pPr>
        <w:pStyle w:val="ListParagraph"/>
        <w:numPr>
          <w:ilvl w:val="2"/>
          <w:numId w:val="2"/>
        </w:numPr>
        <w:rPr>
          <w:rFonts w:ascii="Sylfaen" w:hAnsi="Sylfaen" w:cs="Arial"/>
          <w:sz w:val="22"/>
          <w:szCs w:val="22"/>
        </w:rPr>
      </w:pPr>
      <w:r w:rsidRPr="00EC5358">
        <w:rPr>
          <w:rFonts w:ascii="Sylfaen" w:hAnsi="Sylfaen"/>
          <w:spacing w:val="-3"/>
          <w:sz w:val="22"/>
          <w:szCs w:val="22"/>
          <w:lang w:val="en-GB"/>
        </w:rPr>
        <w:t xml:space="preserve">While the Sebastian plates in </w:t>
      </w:r>
      <w:r w:rsidRPr="00EC5358">
        <w:rPr>
          <w:rFonts w:ascii="Sylfaen" w:hAnsi="Sylfaen"/>
          <w:i/>
          <w:iCs/>
          <w:spacing w:val="-3"/>
          <w:sz w:val="22"/>
          <w:szCs w:val="22"/>
          <w:lang w:val="en-GB"/>
        </w:rPr>
        <w:t xml:space="preserve">De </w:t>
      </w:r>
      <w:proofErr w:type="spellStart"/>
      <w:r w:rsidRPr="00EC5358">
        <w:rPr>
          <w:rFonts w:ascii="Sylfaen" w:hAnsi="Sylfaen"/>
          <w:i/>
          <w:iCs/>
          <w:spacing w:val="-3"/>
          <w:sz w:val="22"/>
          <w:szCs w:val="22"/>
          <w:lang w:val="en-GB"/>
        </w:rPr>
        <w:t>dissectione</w:t>
      </w:r>
      <w:proofErr w:type="spellEnd"/>
      <w:r w:rsidRPr="00EC5358">
        <w:rPr>
          <w:rFonts w:ascii="Sylfaen" w:hAnsi="Sylfaen"/>
          <w:spacing w:val="-3"/>
          <w:sz w:val="22"/>
          <w:szCs w:val="22"/>
          <w:lang w:val="en-GB"/>
        </w:rPr>
        <w:t xml:space="preserve"> may inherit the iconography of </w:t>
      </w:r>
      <w:r w:rsidR="00A25623" w:rsidRPr="00EC5358">
        <w:rPr>
          <w:rFonts w:ascii="Sylfaen" w:hAnsi="Sylfaen"/>
          <w:spacing w:val="-3"/>
          <w:sz w:val="22"/>
          <w:szCs w:val="22"/>
          <w:lang w:val="en-GB"/>
        </w:rPr>
        <w:t>martyrdom</w:t>
      </w:r>
      <w:r w:rsidRPr="00EC5358">
        <w:rPr>
          <w:rFonts w:ascii="Sylfaen" w:hAnsi="Sylfaen"/>
          <w:spacing w:val="-3"/>
          <w:sz w:val="22"/>
          <w:szCs w:val="22"/>
          <w:lang w:val="en-GB"/>
        </w:rPr>
        <w:t>, they apparently substitute dissection for it, which may on occasion literally replace the impact of arrows or other i</w:t>
      </w:r>
      <w:r w:rsidR="00B32615" w:rsidRPr="00EC5358">
        <w:rPr>
          <w:rFonts w:ascii="Sylfaen" w:hAnsi="Sylfaen"/>
          <w:spacing w:val="-3"/>
          <w:sz w:val="22"/>
          <w:szCs w:val="22"/>
          <w:lang w:val="en-GB"/>
        </w:rPr>
        <w:t>nstruments of martyrdom</w:t>
      </w:r>
      <w:r w:rsidRPr="00EC5358">
        <w:rPr>
          <w:rFonts w:ascii="Sylfaen" w:hAnsi="Sylfaen"/>
          <w:spacing w:val="-3"/>
          <w:sz w:val="22"/>
          <w:szCs w:val="22"/>
          <w:lang w:val="en-GB"/>
        </w:rPr>
        <w:t xml:space="preserve">. </w:t>
      </w:r>
      <w:r w:rsidR="0047008B" w:rsidRPr="00EC5358">
        <w:rPr>
          <w:rFonts w:ascii="Sylfaen" w:hAnsi="Sylfaen"/>
          <w:spacing w:val="-3"/>
          <w:sz w:val="22"/>
          <w:szCs w:val="22"/>
          <w:lang w:val="en-GB"/>
        </w:rPr>
        <w:t>D</w:t>
      </w:r>
      <w:r w:rsidRPr="00EC5358">
        <w:rPr>
          <w:rFonts w:ascii="Sylfaen" w:hAnsi="Sylfaen"/>
          <w:spacing w:val="-3"/>
          <w:sz w:val="22"/>
          <w:szCs w:val="22"/>
          <w:lang w:val="en-GB"/>
        </w:rPr>
        <w:t xml:space="preserve">issection inherits the ambiguity of the </w:t>
      </w:r>
      <w:proofErr w:type="spellStart"/>
      <w:r w:rsidRPr="00EC5358">
        <w:rPr>
          <w:rFonts w:ascii="Sylfaen" w:hAnsi="Sylfaen"/>
          <w:spacing w:val="-3"/>
          <w:sz w:val="22"/>
          <w:szCs w:val="22"/>
          <w:lang w:val="en-GB"/>
        </w:rPr>
        <w:t>sagittation</w:t>
      </w:r>
      <w:proofErr w:type="spellEnd"/>
      <w:r w:rsidRPr="00EC5358">
        <w:rPr>
          <w:rFonts w:ascii="Sylfaen" w:hAnsi="Sylfaen"/>
          <w:spacing w:val="-3"/>
          <w:sz w:val="22"/>
          <w:szCs w:val="22"/>
          <w:lang w:val="en-GB"/>
        </w:rPr>
        <w:t>, as injurious to the saint and salutary to those who pray for the saint’s intercession.</w:t>
      </w:r>
    </w:p>
    <w:p w:rsidR="003B002E" w:rsidRPr="00EC5358" w:rsidRDefault="0047008B" w:rsidP="00EE23A4">
      <w:pPr>
        <w:pStyle w:val="ListParagraph"/>
        <w:numPr>
          <w:ilvl w:val="2"/>
          <w:numId w:val="2"/>
        </w:numPr>
        <w:rPr>
          <w:rFonts w:ascii="Sylfaen" w:hAnsi="Sylfaen" w:cs="Arial"/>
          <w:sz w:val="22"/>
          <w:szCs w:val="22"/>
        </w:rPr>
      </w:pPr>
      <w:r w:rsidRPr="00EC5358">
        <w:rPr>
          <w:rFonts w:ascii="Sylfaen" w:hAnsi="Sylfaen"/>
          <w:spacing w:val="-3"/>
          <w:sz w:val="22"/>
          <w:szCs w:val="22"/>
          <w:lang w:val="en-GB"/>
        </w:rPr>
        <w:t>The anatomist</w:t>
      </w:r>
      <w:r w:rsidR="00A25623" w:rsidRPr="00EC5358">
        <w:rPr>
          <w:rFonts w:ascii="Sylfaen" w:hAnsi="Sylfaen"/>
          <w:spacing w:val="-3"/>
          <w:sz w:val="22"/>
          <w:szCs w:val="22"/>
          <w:lang w:val="en-GB"/>
        </w:rPr>
        <w:t>’s dependence on cadavers for dissection meant that he</w:t>
      </w:r>
      <w:r w:rsidRPr="00EC5358">
        <w:rPr>
          <w:rFonts w:ascii="Sylfaen" w:hAnsi="Sylfaen"/>
          <w:spacing w:val="-3"/>
          <w:sz w:val="22"/>
          <w:szCs w:val="22"/>
          <w:lang w:val="en-GB"/>
        </w:rPr>
        <w:t xml:space="preserve"> was fully implicated in the </w:t>
      </w:r>
      <w:r w:rsidR="00577720" w:rsidRPr="00EC5358">
        <w:rPr>
          <w:rFonts w:ascii="Sylfaen" w:hAnsi="Sylfaen" w:cs="Arial"/>
          <w:sz w:val="22"/>
          <w:szCs w:val="22"/>
        </w:rPr>
        <w:t>the grim business of the public judicial execution of criminals</w:t>
      </w:r>
      <w:r w:rsidR="00A25623" w:rsidRPr="00EC5358">
        <w:rPr>
          <w:rFonts w:ascii="Sylfaen" w:hAnsi="Sylfaen" w:cs="Arial"/>
          <w:sz w:val="22"/>
          <w:szCs w:val="22"/>
        </w:rPr>
        <w:t>. I</w:t>
      </w:r>
      <w:r w:rsidR="00A477C8" w:rsidRPr="00EC5358">
        <w:rPr>
          <w:rFonts w:ascii="Sylfaen" w:hAnsi="Sylfaen" w:cs="Arial"/>
          <w:sz w:val="22"/>
          <w:szCs w:val="22"/>
        </w:rPr>
        <w:t>n England t</w:t>
      </w:r>
      <w:r w:rsidR="00A25623" w:rsidRPr="00EC5358">
        <w:rPr>
          <w:rFonts w:ascii="Sylfaen" w:hAnsi="Sylfaen"/>
          <w:sz w:val="22"/>
          <w:szCs w:val="22"/>
        </w:rPr>
        <w:t>he infamous</w:t>
      </w:r>
      <w:r w:rsidR="00A477C8" w:rsidRPr="00EC5358">
        <w:rPr>
          <w:rFonts w:ascii="Sylfaen" w:hAnsi="Sylfaen"/>
          <w:sz w:val="22"/>
          <w:szCs w:val="22"/>
        </w:rPr>
        <w:t xml:space="preserve"> connection made between the judgement of the court and the practices of the Barber-Surgeons in taking convicted felons from the gallows at </w:t>
      </w:r>
      <w:proofErr w:type="spellStart"/>
      <w:r w:rsidR="00A477C8" w:rsidRPr="00EC5358">
        <w:rPr>
          <w:rFonts w:ascii="Sylfaen" w:hAnsi="Sylfaen"/>
          <w:sz w:val="22"/>
          <w:szCs w:val="22"/>
        </w:rPr>
        <w:t>Tyburn</w:t>
      </w:r>
      <w:proofErr w:type="spellEnd"/>
      <w:r w:rsidR="00A477C8" w:rsidRPr="00EC5358">
        <w:rPr>
          <w:rFonts w:ascii="Sylfaen" w:hAnsi="Sylfaen"/>
          <w:sz w:val="22"/>
          <w:szCs w:val="22"/>
        </w:rPr>
        <w:t xml:space="preserve"> only became unavoidable after 1752 when the public anatomy became the legally required punishment of an executed murderer</w:t>
      </w:r>
      <w:r w:rsidR="006B03D5" w:rsidRPr="00EC5358">
        <w:rPr>
          <w:rFonts w:ascii="Sylfaen" w:hAnsi="Sylfaen" w:cs="Arial"/>
          <w:sz w:val="22"/>
          <w:szCs w:val="22"/>
        </w:rPr>
        <w:t>.</w:t>
      </w:r>
    </w:p>
    <w:p w:rsidR="00EE23A4" w:rsidRPr="00EE23A4" w:rsidRDefault="00430A30" w:rsidP="00EE23A4">
      <w:pPr>
        <w:pStyle w:val="ListParagraph"/>
        <w:numPr>
          <w:ilvl w:val="2"/>
          <w:numId w:val="2"/>
        </w:numPr>
        <w:rPr>
          <w:rFonts w:ascii="Sylfaen" w:hAnsi="Sylfaen" w:cs="Arial"/>
          <w:sz w:val="22"/>
          <w:szCs w:val="22"/>
        </w:rPr>
      </w:pPr>
      <w:r w:rsidRPr="00EC5358">
        <w:rPr>
          <w:rFonts w:ascii="Sylfaen" w:hAnsi="Sylfaen" w:cs="Arial"/>
          <w:b/>
          <w:sz w:val="22"/>
          <w:szCs w:val="22"/>
        </w:rPr>
        <w:t xml:space="preserve">[Slide </w:t>
      </w:r>
      <w:r w:rsidR="006451FE" w:rsidRPr="00EC5358">
        <w:rPr>
          <w:rFonts w:ascii="Sylfaen" w:hAnsi="Sylfaen" w:cs="Arial"/>
          <w:b/>
          <w:sz w:val="22"/>
          <w:szCs w:val="22"/>
        </w:rPr>
        <w:t>2</w:t>
      </w:r>
      <w:r w:rsidR="003D42FC" w:rsidRPr="00EC5358">
        <w:rPr>
          <w:rFonts w:ascii="Sylfaen" w:hAnsi="Sylfaen" w:cs="Arial"/>
          <w:b/>
          <w:sz w:val="22"/>
          <w:szCs w:val="22"/>
        </w:rPr>
        <w:t>0</w:t>
      </w:r>
      <w:r w:rsidRPr="00EC5358">
        <w:rPr>
          <w:rFonts w:ascii="Sylfaen" w:hAnsi="Sylfaen" w:cs="Arial"/>
          <w:b/>
          <w:sz w:val="22"/>
          <w:szCs w:val="22"/>
        </w:rPr>
        <w:t xml:space="preserve">] </w:t>
      </w:r>
      <w:r w:rsidR="00EE23A4">
        <w:rPr>
          <w:rFonts w:ascii="Sylfaen" w:hAnsi="Sylfaen" w:cs="Arial"/>
          <w:b/>
          <w:sz w:val="22"/>
          <w:szCs w:val="22"/>
        </w:rPr>
        <w:t>I</w:t>
      </w:r>
      <w:r w:rsidR="00577720" w:rsidRPr="00EC5358">
        <w:rPr>
          <w:rFonts w:ascii="Sylfaen" w:hAnsi="Sylfaen"/>
          <w:sz w:val="22"/>
          <w:szCs w:val="22"/>
        </w:rPr>
        <w:t xml:space="preserve">n </w:t>
      </w:r>
      <w:proofErr w:type="spellStart"/>
      <w:r w:rsidR="00577720" w:rsidRPr="00EC5358">
        <w:rPr>
          <w:rFonts w:ascii="Sylfaen" w:hAnsi="Sylfaen"/>
          <w:sz w:val="22"/>
          <w:szCs w:val="22"/>
        </w:rPr>
        <w:t>Berengario</w:t>
      </w:r>
      <w:proofErr w:type="spellEnd"/>
      <w:r w:rsidR="00577720" w:rsidRPr="00EC5358">
        <w:rPr>
          <w:rFonts w:ascii="Sylfaen" w:hAnsi="Sylfaen"/>
          <w:sz w:val="22"/>
          <w:szCs w:val="22"/>
        </w:rPr>
        <w:t xml:space="preserve"> a figure </w:t>
      </w:r>
      <w:r w:rsidR="00577720" w:rsidRPr="00EC5358">
        <w:rPr>
          <w:rFonts w:ascii="Sylfaen" w:hAnsi="Sylfaen" w:cs="Arial"/>
          <w:sz w:val="22"/>
          <w:szCs w:val="22"/>
        </w:rPr>
        <w:t>with the musculature delineated carr</w:t>
      </w:r>
      <w:r w:rsidR="00EE23A4">
        <w:rPr>
          <w:rFonts w:ascii="Sylfaen" w:hAnsi="Sylfaen" w:cs="Arial"/>
          <w:sz w:val="22"/>
          <w:szCs w:val="22"/>
        </w:rPr>
        <w:t>ies</w:t>
      </w:r>
      <w:r w:rsidR="00577720" w:rsidRPr="00EC5358">
        <w:rPr>
          <w:rFonts w:ascii="Sylfaen" w:hAnsi="Sylfaen" w:cs="Arial"/>
          <w:sz w:val="22"/>
          <w:szCs w:val="22"/>
        </w:rPr>
        <w:t xml:space="preserve"> the rope with which he may have been hanged.</w:t>
      </w:r>
      <w:r w:rsidR="001038D6" w:rsidRPr="00EC5358">
        <w:rPr>
          <w:rFonts w:ascii="Sylfaen" w:hAnsi="Sylfaen" w:cs="Arial"/>
          <w:sz w:val="22"/>
          <w:szCs w:val="22"/>
        </w:rPr>
        <w:t xml:space="preserve"> </w:t>
      </w:r>
      <w:r w:rsidR="001038D6" w:rsidRPr="00EC5358">
        <w:rPr>
          <w:rFonts w:ascii="Sylfaen" w:hAnsi="Sylfaen"/>
          <w:spacing w:val="-3"/>
          <w:sz w:val="22"/>
          <w:szCs w:val="22"/>
          <w:lang w:val="en-GB"/>
        </w:rPr>
        <w:t>In Italy, whence the designs for the Sebastian plates may have come to Paris, where they were printed,</w:t>
      </w:r>
      <w:r w:rsidR="001038D6" w:rsidRPr="00EC5358">
        <w:rPr>
          <w:rStyle w:val="FootnoteReference"/>
          <w:rFonts w:ascii="Sylfaen" w:hAnsi="Sylfaen"/>
          <w:spacing w:val="-3"/>
          <w:sz w:val="22"/>
          <w:szCs w:val="22"/>
          <w:lang w:val="en-GB"/>
        </w:rPr>
        <w:footnoteReference w:id="17"/>
      </w:r>
      <w:r w:rsidR="001038D6" w:rsidRPr="00EC5358">
        <w:rPr>
          <w:rFonts w:ascii="Sylfaen" w:hAnsi="Sylfaen"/>
          <w:spacing w:val="-3"/>
          <w:sz w:val="22"/>
          <w:szCs w:val="22"/>
          <w:lang w:val="en-GB"/>
        </w:rPr>
        <w:t xml:space="preserve"> what is perhaps even more important than the idea </w:t>
      </w:r>
      <w:r w:rsidR="00A25623" w:rsidRPr="00EC5358">
        <w:rPr>
          <w:rFonts w:ascii="Sylfaen" w:hAnsi="Sylfaen"/>
          <w:spacing w:val="-3"/>
          <w:sz w:val="22"/>
          <w:szCs w:val="22"/>
          <w:lang w:val="en-GB"/>
        </w:rPr>
        <w:t xml:space="preserve">of </w:t>
      </w:r>
      <w:r w:rsidR="001038D6" w:rsidRPr="00EC5358">
        <w:rPr>
          <w:rFonts w:ascii="Sylfaen" w:hAnsi="Sylfaen"/>
          <w:spacing w:val="-3"/>
          <w:sz w:val="22"/>
          <w:szCs w:val="22"/>
          <w:lang w:val="en-GB"/>
        </w:rPr>
        <w:t xml:space="preserve">infamy, is that </w:t>
      </w:r>
      <w:proofErr w:type="spellStart"/>
      <w:r w:rsidR="001038D6" w:rsidRPr="00EC5358">
        <w:rPr>
          <w:rFonts w:ascii="Sylfaen" w:hAnsi="Sylfaen"/>
          <w:i/>
          <w:iCs/>
          <w:spacing w:val="-3"/>
          <w:sz w:val="22"/>
          <w:szCs w:val="22"/>
          <w:lang w:val="en-GB"/>
        </w:rPr>
        <w:t>il</w:t>
      </w:r>
      <w:proofErr w:type="spellEnd"/>
      <w:r w:rsidR="001038D6" w:rsidRPr="00EC5358">
        <w:rPr>
          <w:rFonts w:ascii="Sylfaen" w:hAnsi="Sylfaen"/>
          <w:i/>
          <w:iCs/>
          <w:spacing w:val="-3"/>
          <w:sz w:val="22"/>
          <w:szCs w:val="22"/>
          <w:lang w:val="en-GB"/>
        </w:rPr>
        <w:t xml:space="preserve"> </w:t>
      </w:r>
      <w:proofErr w:type="spellStart"/>
      <w:r w:rsidR="001038D6" w:rsidRPr="00EC5358">
        <w:rPr>
          <w:rFonts w:ascii="Sylfaen" w:hAnsi="Sylfaen"/>
          <w:i/>
          <w:iCs/>
          <w:spacing w:val="-3"/>
          <w:sz w:val="22"/>
          <w:szCs w:val="22"/>
          <w:lang w:val="en-GB"/>
        </w:rPr>
        <w:t>manigoldo</w:t>
      </w:r>
      <w:proofErr w:type="spellEnd"/>
      <w:r w:rsidR="001038D6" w:rsidRPr="00EC5358">
        <w:rPr>
          <w:rFonts w:ascii="Sylfaen" w:hAnsi="Sylfaen"/>
          <w:spacing w:val="-3"/>
          <w:sz w:val="22"/>
          <w:szCs w:val="22"/>
          <w:lang w:val="en-GB"/>
        </w:rPr>
        <w:t xml:space="preserve"> (the executioner)</w:t>
      </w:r>
      <w:r w:rsidR="001038D6" w:rsidRPr="00EC5358">
        <w:rPr>
          <w:rFonts w:ascii="Sylfaen" w:hAnsi="Sylfaen"/>
          <w:b/>
          <w:bCs/>
          <w:spacing w:val="-3"/>
          <w:sz w:val="22"/>
          <w:szCs w:val="22"/>
          <w:lang w:val="en-GB"/>
        </w:rPr>
        <w:t xml:space="preserve"> </w:t>
      </w:r>
      <w:r w:rsidR="001038D6" w:rsidRPr="00EC5358">
        <w:rPr>
          <w:rFonts w:ascii="Sylfaen" w:hAnsi="Sylfaen"/>
          <w:spacing w:val="-3"/>
          <w:sz w:val="22"/>
          <w:szCs w:val="22"/>
          <w:lang w:val="en-GB"/>
        </w:rPr>
        <w:t>was expected to play a vicarious devil’s role in the symbolic drama of execution, in which the kneeling victim was imagined as a pitiable soul struggling for salvation.</w:t>
      </w:r>
      <w:r w:rsidRPr="00EC5358">
        <w:rPr>
          <w:rFonts w:ascii="Sylfaen" w:hAnsi="Sylfaen"/>
          <w:spacing w:val="-3"/>
          <w:sz w:val="22"/>
          <w:szCs w:val="22"/>
          <w:lang w:val="en-GB"/>
        </w:rPr>
        <w:t xml:space="preserve"> </w:t>
      </w:r>
    </w:p>
    <w:p w:rsidR="00D753A9" w:rsidRPr="00EC5358" w:rsidRDefault="00430A30" w:rsidP="00EE23A4">
      <w:pPr>
        <w:pStyle w:val="ListParagraph"/>
        <w:numPr>
          <w:ilvl w:val="2"/>
          <w:numId w:val="2"/>
        </w:numPr>
        <w:rPr>
          <w:rFonts w:ascii="Sylfaen" w:hAnsi="Sylfaen" w:cs="Arial"/>
          <w:sz w:val="22"/>
          <w:szCs w:val="22"/>
        </w:rPr>
      </w:pPr>
      <w:r w:rsidRPr="00EC5358">
        <w:rPr>
          <w:rFonts w:ascii="Sylfaen" w:hAnsi="Sylfaen" w:cs="Arial"/>
          <w:b/>
          <w:sz w:val="22"/>
          <w:szCs w:val="22"/>
        </w:rPr>
        <w:t xml:space="preserve">[Slide </w:t>
      </w:r>
      <w:r w:rsidR="00D753A9" w:rsidRPr="00EC5358">
        <w:rPr>
          <w:rFonts w:ascii="Sylfaen" w:hAnsi="Sylfaen" w:cs="Arial"/>
          <w:b/>
          <w:sz w:val="22"/>
          <w:szCs w:val="22"/>
        </w:rPr>
        <w:t>2</w:t>
      </w:r>
      <w:r w:rsidR="003D42FC" w:rsidRPr="00EC5358">
        <w:rPr>
          <w:rFonts w:ascii="Sylfaen" w:hAnsi="Sylfaen" w:cs="Arial"/>
          <w:b/>
          <w:sz w:val="22"/>
          <w:szCs w:val="22"/>
        </w:rPr>
        <w:t>1</w:t>
      </w:r>
      <w:r w:rsidRPr="00EC5358">
        <w:rPr>
          <w:rFonts w:ascii="Sylfaen" w:hAnsi="Sylfaen" w:cs="Arial"/>
          <w:b/>
          <w:sz w:val="22"/>
          <w:szCs w:val="22"/>
        </w:rPr>
        <w:t>]</w:t>
      </w:r>
      <w:r w:rsidR="00577720" w:rsidRPr="00EC5358">
        <w:rPr>
          <w:rFonts w:ascii="Sylfaen" w:hAnsi="Sylfaen" w:cs="Arial"/>
          <w:sz w:val="22"/>
          <w:szCs w:val="22"/>
        </w:rPr>
        <w:t xml:space="preserve"> </w:t>
      </w:r>
      <w:r w:rsidR="00C91A70" w:rsidRPr="00EC5358">
        <w:rPr>
          <w:rFonts w:ascii="Sylfaen" w:hAnsi="Sylfaen" w:cs="Arial"/>
          <w:sz w:val="22"/>
          <w:szCs w:val="22"/>
        </w:rPr>
        <w:t xml:space="preserve">This from William </w:t>
      </w:r>
      <w:proofErr w:type="spellStart"/>
      <w:r w:rsidR="00C91A70" w:rsidRPr="00EC5358">
        <w:rPr>
          <w:rFonts w:ascii="Sylfaen" w:hAnsi="Sylfaen" w:cs="Arial"/>
          <w:sz w:val="22"/>
          <w:szCs w:val="22"/>
        </w:rPr>
        <w:t>Cheselden’s</w:t>
      </w:r>
      <w:proofErr w:type="spellEnd"/>
      <w:r w:rsidR="00C91A70" w:rsidRPr="00EC5358">
        <w:rPr>
          <w:rFonts w:ascii="Sylfaen" w:hAnsi="Sylfaen" w:cs="Arial"/>
          <w:sz w:val="22"/>
          <w:szCs w:val="22"/>
        </w:rPr>
        <w:t xml:space="preserve"> </w:t>
      </w:r>
      <w:r w:rsidR="00C91A70" w:rsidRPr="00EC5358">
        <w:rPr>
          <w:rFonts w:ascii="Sylfaen" w:hAnsi="Sylfaen" w:cs="Arial"/>
          <w:i/>
          <w:sz w:val="22"/>
          <w:szCs w:val="22"/>
        </w:rPr>
        <w:t>Anatomy of the Human Body</w:t>
      </w:r>
      <w:r w:rsidR="00C91A70" w:rsidRPr="00EC5358">
        <w:rPr>
          <w:rFonts w:ascii="Sylfaen" w:hAnsi="Sylfaen" w:cs="Arial"/>
          <w:sz w:val="22"/>
          <w:szCs w:val="22"/>
        </w:rPr>
        <w:t xml:space="preserve"> presents the human skeleton as the kneeling victim.</w:t>
      </w:r>
    </w:p>
    <w:p w:rsidR="00EE23A4" w:rsidRPr="00EE23A4" w:rsidRDefault="00EE23A4" w:rsidP="00EE23A4">
      <w:pPr>
        <w:pStyle w:val="ListParagraph"/>
        <w:rPr>
          <w:rFonts w:ascii="Sylfaen" w:hAnsi="Sylfaen"/>
          <w:sz w:val="22"/>
          <w:szCs w:val="22"/>
        </w:rPr>
      </w:pPr>
    </w:p>
    <w:p w:rsidR="003B002E" w:rsidRPr="00EC5358" w:rsidRDefault="00EE23A4" w:rsidP="00EE23A4">
      <w:pPr>
        <w:pStyle w:val="ListParagraph"/>
        <w:numPr>
          <w:ilvl w:val="1"/>
          <w:numId w:val="2"/>
        </w:numPr>
        <w:rPr>
          <w:rFonts w:ascii="Sylfaen" w:hAnsi="Sylfaen"/>
          <w:sz w:val="22"/>
          <w:szCs w:val="22"/>
        </w:rPr>
      </w:pPr>
      <w:r>
        <w:rPr>
          <w:rFonts w:ascii="Sylfaen" w:hAnsi="Sylfaen"/>
          <w:sz w:val="22"/>
          <w:szCs w:val="22"/>
        </w:rPr>
        <w:t>T</w:t>
      </w:r>
      <w:r w:rsidR="003B002E" w:rsidRPr="00EC5358">
        <w:rPr>
          <w:rFonts w:ascii="Sylfaen" w:hAnsi="Sylfaen"/>
          <w:sz w:val="22"/>
          <w:szCs w:val="22"/>
        </w:rPr>
        <w:t xml:space="preserve">he frequent intrusion of the cadaver into a landscape may be an attempt to counter the taint of the executioner’s infamy by showing the ‘naturalness’ of dissection. </w:t>
      </w:r>
      <w:r w:rsidR="002D196F" w:rsidRPr="00EC5358">
        <w:rPr>
          <w:rFonts w:ascii="Sylfaen" w:hAnsi="Sylfaen"/>
          <w:sz w:val="22"/>
          <w:szCs w:val="22"/>
        </w:rPr>
        <w:t xml:space="preserve">In this way </w:t>
      </w:r>
      <w:r w:rsidR="003B002E" w:rsidRPr="00EC5358">
        <w:rPr>
          <w:rFonts w:ascii="Sylfaen" w:hAnsi="Sylfaen"/>
          <w:sz w:val="22"/>
          <w:szCs w:val="22"/>
        </w:rPr>
        <w:t>‘</w:t>
      </w:r>
      <w:r w:rsidR="002D196F" w:rsidRPr="00EC5358">
        <w:rPr>
          <w:rFonts w:ascii="Sylfaen" w:hAnsi="Sylfaen"/>
          <w:sz w:val="22"/>
          <w:szCs w:val="22"/>
        </w:rPr>
        <w:t>[t]</w:t>
      </w:r>
      <w:r w:rsidR="000C672D" w:rsidRPr="00EC5358">
        <w:rPr>
          <w:rFonts w:ascii="Sylfaen" w:hAnsi="Sylfaen"/>
          <w:sz w:val="22"/>
          <w:szCs w:val="22"/>
        </w:rPr>
        <w:t xml:space="preserve">he dissected body was not shown to be forcibly wrenched from the world of the living. So, the </w:t>
      </w:r>
      <w:r w:rsidR="003B002E" w:rsidRPr="00EC5358">
        <w:rPr>
          <w:rFonts w:ascii="Sylfaen" w:hAnsi="Sylfaen"/>
          <w:sz w:val="22"/>
          <w:szCs w:val="22"/>
        </w:rPr>
        <w:t xml:space="preserve">dissected cadavers are to be understood as liminal figures, existing at the margin of living society, while, equally, they participate in a new community of the dead’. They have ‘fled the social world ... to reside as ... inhabitants of an </w:t>
      </w:r>
      <w:proofErr w:type="spellStart"/>
      <w:r w:rsidR="003B002E" w:rsidRPr="00EC5358">
        <w:rPr>
          <w:rFonts w:ascii="Sylfaen" w:hAnsi="Sylfaen"/>
          <w:sz w:val="22"/>
          <w:szCs w:val="22"/>
        </w:rPr>
        <w:t>arcadian</w:t>
      </w:r>
      <w:proofErr w:type="spellEnd"/>
      <w:r w:rsidR="003B002E" w:rsidRPr="00EC5358">
        <w:rPr>
          <w:rFonts w:ascii="Sylfaen" w:hAnsi="Sylfaen"/>
          <w:sz w:val="22"/>
          <w:szCs w:val="22"/>
        </w:rPr>
        <w:t xml:space="preserve"> and idealized pastoral world’, where they ‘gesture towards that established tradition of admonition which is summarized in the motto </w:t>
      </w:r>
      <w:proofErr w:type="gramStart"/>
      <w:r w:rsidR="003B002E" w:rsidRPr="00EC5358">
        <w:rPr>
          <w:rFonts w:ascii="Sylfaen" w:hAnsi="Sylfaen"/>
          <w:i/>
          <w:sz w:val="22"/>
          <w:szCs w:val="22"/>
        </w:rPr>
        <w:t>et</w:t>
      </w:r>
      <w:proofErr w:type="gramEnd"/>
      <w:r w:rsidR="003B002E" w:rsidRPr="00EC5358">
        <w:rPr>
          <w:rFonts w:ascii="Sylfaen" w:hAnsi="Sylfaen"/>
          <w:i/>
          <w:sz w:val="22"/>
          <w:szCs w:val="22"/>
        </w:rPr>
        <w:t xml:space="preserve"> in arcadia ego</w:t>
      </w:r>
      <w:r w:rsidR="003B002E" w:rsidRPr="00EC5358">
        <w:rPr>
          <w:rFonts w:ascii="Sylfaen" w:hAnsi="Sylfaen"/>
          <w:sz w:val="22"/>
          <w:szCs w:val="22"/>
        </w:rPr>
        <w:t xml:space="preserve"> – ‘Even in Arcadia there am I, Death’.</w:t>
      </w:r>
      <w:r w:rsidR="003B002E" w:rsidRPr="00EC5358">
        <w:rPr>
          <w:rStyle w:val="FootnoteReference"/>
          <w:rFonts w:ascii="Sylfaen" w:hAnsi="Sylfaen"/>
          <w:sz w:val="22"/>
          <w:szCs w:val="22"/>
        </w:rPr>
        <w:footnoteReference w:id="18"/>
      </w:r>
    </w:p>
    <w:p w:rsidR="00EE23A4" w:rsidRDefault="00430A30" w:rsidP="00EE23A4">
      <w:pPr>
        <w:pStyle w:val="ListParagraph"/>
        <w:numPr>
          <w:ilvl w:val="1"/>
          <w:numId w:val="2"/>
        </w:numPr>
        <w:rPr>
          <w:rFonts w:ascii="Sylfaen" w:hAnsi="Sylfaen"/>
          <w:sz w:val="22"/>
          <w:szCs w:val="22"/>
        </w:rPr>
      </w:pPr>
      <w:r w:rsidRPr="00EC5358">
        <w:rPr>
          <w:rFonts w:ascii="Sylfaen" w:hAnsi="Sylfaen" w:cs="Arial"/>
          <w:b/>
          <w:sz w:val="22"/>
          <w:szCs w:val="22"/>
        </w:rPr>
        <w:t xml:space="preserve">[Slide </w:t>
      </w:r>
      <w:r w:rsidR="00AE17E6" w:rsidRPr="00EC5358">
        <w:rPr>
          <w:rFonts w:ascii="Sylfaen" w:hAnsi="Sylfaen" w:cs="Arial"/>
          <w:b/>
          <w:sz w:val="22"/>
          <w:szCs w:val="22"/>
        </w:rPr>
        <w:t>2</w:t>
      </w:r>
      <w:r w:rsidR="003D42FC" w:rsidRPr="00EC5358">
        <w:rPr>
          <w:rFonts w:ascii="Sylfaen" w:hAnsi="Sylfaen" w:cs="Arial"/>
          <w:b/>
          <w:sz w:val="22"/>
          <w:szCs w:val="22"/>
        </w:rPr>
        <w:t>2</w:t>
      </w:r>
      <w:r w:rsidRPr="00EC5358">
        <w:rPr>
          <w:rFonts w:ascii="Sylfaen" w:hAnsi="Sylfaen" w:cs="Arial"/>
          <w:b/>
          <w:sz w:val="22"/>
          <w:szCs w:val="22"/>
        </w:rPr>
        <w:t xml:space="preserve">] </w:t>
      </w:r>
      <w:r w:rsidR="003B002E" w:rsidRPr="00EC5358">
        <w:rPr>
          <w:rFonts w:ascii="Sylfaen" w:hAnsi="Sylfaen"/>
          <w:sz w:val="22"/>
          <w:szCs w:val="22"/>
        </w:rPr>
        <w:t xml:space="preserve">Published in 1724, </w:t>
      </w:r>
      <w:r w:rsidR="0089594C" w:rsidRPr="00EC5358">
        <w:rPr>
          <w:rFonts w:ascii="Sylfaen" w:hAnsi="Sylfaen"/>
          <w:sz w:val="22"/>
          <w:szCs w:val="22"/>
        </w:rPr>
        <w:t xml:space="preserve">the outsize folio volume entitled </w:t>
      </w:r>
      <w:proofErr w:type="spellStart"/>
      <w:r w:rsidR="0089594C" w:rsidRPr="00EC5358">
        <w:rPr>
          <w:rFonts w:ascii="Sylfaen" w:hAnsi="Sylfaen"/>
          <w:i/>
          <w:sz w:val="22"/>
          <w:szCs w:val="22"/>
        </w:rPr>
        <w:t>Myotomia</w:t>
      </w:r>
      <w:proofErr w:type="spellEnd"/>
      <w:r w:rsidR="0089594C" w:rsidRPr="00EC5358">
        <w:rPr>
          <w:rFonts w:ascii="Sylfaen" w:hAnsi="Sylfaen"/>
          <w:i/>
          <w:sz w:val="22"/>
          <w:szCs w:val="22"/>
        </w:rPr>
        <w:t xml:space="preserve"> </w:t>
      </w:r>
      <w:proofErr w:type="spellStart"/>
      <w:r w:rsidR="0089594C" w:rsidRPr="00EC5358">
        <w:rPr>
          <w:rFonts w:ascii="Sylfaen" w:hAnsi="Sylfaen"/>
          <w:i/>
          <w:sz w:val="22"/>
          <w:szCs w:val="22"/>
        </w:rPr>
        <w:t>Reformata</w:t>
      </w:r>
      <w:proofErr w:type="spellEnd"/>
      <w:r w:rsidR="0089594C" w:rsidRPr="00EC5358">
        <w:rPr>
          <w:rFonts w:ascii="Sylfaen" w:hAnsi="Sylfaen"/>
          <w:sz w:val="22"/>
          <w:szCs w:val="22"/>
        </w:rPr>
        <w:t>, by William Cowper,</w:t>
      </w:r>
      <w:r w:rsidR="0089594C" w:rsidRPr="00EC5358">
        <w:rPr>
          <w:rStyle w:val="FootnoteReference"/>
          <w:rFonts w:ascii="Sylfaen" w:hAnsi="Sylfaen"/>
          <w:sz w:val="22"/>
          <w:szCs w:val="22"/>
        </w:rPr>
        <w:footnoteReference w:id="19"/>
      </w:r>
      <w:r w:rsidR="003B002E" w:rsidRPr="00EC5358">
        <w:rPr>
          <w:rFonts w:ascii="Sylfaen" w:hAnsi="Sylfaen"/>
          <w:sz w:val="22"/>
          <w:szCs w:val="22"/>
        </w:rPr>
        <w:t xml:space="preserve"> contains </w:t>
      </w:r>
      <w:r w:rsidR="00D753A9" w:rsidRPr="00EC5358">
        <w:rPr>
          <w:rFonts w:ascii="Sylfaen" w:hAnsi="Sylfaen"/>
          <w:sz w:val="22"/>
          <w:szCs w:val="22"/>
        </w:rPr>
        <w:t>a</w:t>
      </w:r>
      <w:r w:rsidR="003B002E" w:rsidRPr="00EC5358">
        <w:rPr>
          <w:rFonts w:ascii="Sylfaen" w:hAnsi="Sylfaen"/>
          <w:sz w:val="22"/>
          <w:szCs w:val="22"/>
        </w:rPr>
        <w:t xml:space="preserve"> poignant illustration convey</w:t>
      </w:r>
      <w:r w:rsidR="00D753A9" w:rsidRPr="00EC5358">
        <w:rPr>
          <w:rFonts w:ascii="Sylfaen" w:hAnsi="Sylfaen"/>
          <w:sz w:val="22"/>
          <w:szCs w:val="22"/>
        </w:rPr>
        <w:t>ing</w:t>
      </w:r>
      <w:r w:rsidR="003B002E" w:rsidRPr="00EC5358">
        <w:rPr>
          <w:rFonts w:ascii="Sylfaen" w:hAnsi="Sylfaen"/>
          <w:sz w:val="22"/>
          <w:szCs w:val="22"/>
        </w:rPr>
        <w:t xml:space="preserve"> the idea of a liminal existence at the margin of living society. Two of this new community of the flayed and dissected can be seen rambling in </w:t>
      </w:r>
      <w:r w:rsidR="00EB3CA9" w:rsidRPr="00EC5358">
        <w:rPr>
          <w:rFonts w:ascii="Sylfaen" w:hAnsi="Sylfaen"/>
          <w:sz w:val="22"/>
          <w:szCs w:val="22"/>
        </w:rPr>
        <w:t>A</w:t>
      </w:r>
      <w:r w:rsidR="003B002E" w:rsidRPr="00EC5358">
        <w:rPr>
          <w:rFonts w:ascii="Sylfaen" w:hAnsi="Sylfaen"/>
          <w:sz w:val="22"/>
          <w:szCs w:val="22"/>
        </w:rPr>
        <w:t xml:space="preserve">rcadian hills, where one gazes on the human bustle of a crowd on a </w:t>
      </w:r>
      <w:proofErr w:type="spellStart"/>
      <w:r w:rsidR="003B002E" w:rsidRPr="00EC5358">
        <w:rPr>
          <w:rFonts w:ascii="Sylfaen" w:hAnsi="Sylfaen"/>
          <w:sz w:val="22"/>
          <w:szCs w:val="22"/>
        </w:rPr>
        <w:t>neighbouring</w:t>
      </w:r>
      <w:proofErr w:type="spellEnd"/>
      <w:r w:rsidR="003B002E" w:rsidRPr="00EC5358">
        <w:rPr>
          <w:rFonts w:ascii="Sylfaen" w:hAnsi="Sylfaen"/>
          <w:sz w:val="22"/>
          <w:szCs w:val="22"/>
        </w:rPr>
        <w:t xml:space="preserve"> hill. </w:t>
      </w:r>
      <w:r w:rsidR="00EE23A4">
        <w:rPr>
          <w:rFonts w:ascii="Sylfaen" w:hAnsi="Sylfaen"/>
          <w:sz w:val="22"/>
          <w:szCs w:val="22"/>
        </w:rPr>
        <w:t>T</w:t>
      </w:r>
      <w:r w:rsidR="003B002E" w:rsidRPr="00EC5358">
        <w:rPr>
          <w:rFonts w:ascii="Sylfaen" w:hAnsi="Sylfaen"/>
          <w:sz w:val="22"/>
          <w:szCs w:val="22"/>
        </w:rPr>
        <w:t>he crowd that has advanced up the hill gathers to view the public spectacle of an execution. It is as though the gazing figure is absorbed in recollecting that which must have led to the procurement of his own body for dissection, and cast him out to the margin of living society as a perpetual moral reminder of mortality.</w:t>
      </w:r>
      <w:r w:rsidRPr="00EC5358">
        <w:rPr>
          <w:rFonts w:ascii="Sylfaen" w:hAnsi="Sylfaen"/>
          <w:sz w:val="22"/>
          <w:szCs w:val="22"/>
        </w:rPr>
        <w:t xml:space="preserve"> </w:t>
      </w:r>
    </w:p>
    <w:p w:rsidR="00BF6FC9" w:rsidRPr="00EC5358" w:rsidRDefault="00430A30" w:rsidP="00EE23A4">
      <w:pPr>
        <w:pStyle w:val="ListParagraph"/>
        <w:numPr>
          <w:ilvl w:val="1"/>
          <w:numId w:val="2"/>
        </w:numPr>
        <w:rPr>
          <w:rFonts w:ascii="Sylfaen" w:hAnsi="Sylfaen"/>
          <w:sz w:val="22"/>
          <w:szCs w:val="22"/>
        </w:rPr>
      </w:pPr>
      <w:r w:rsidRPr="00EC5358">
        <w:rPr>
          <w:rFonts w:ascii="Sylfaen" w:hAnsi="Sylfaen" w:cs="Arial"/>
          <w:b/>
          <w:sz w:val="22"/>
          <w:szCs w:val="22"/>
        </w:rPr>
        <w:t xml:space="preserve">[Slide </w:t>
      </w:r>
      <w:r w:rsidR="00D753A9" w:rsidRPr="00EC5358">
        <w:rPr>
          <w:rFonts w:ascii="Sylfaen" w:hAnsi="Sylfaen" w:cs="Arial"/>
          <w:b/>
          <w:sz w:val="22"/>
          <w:szCs w:val="22"/>
        </w:rPr>
        <w:t>2</w:t>
      </w:r>
      <w:r w:rsidR="003D42FC" w:rsidRPr="00EC5358">
        <w:rPr>
          <w:rFonts w:ascii="Sylfaen" w:hAnsi="Sylfaen" w:cs="Arial"/>
          <w:b/>
          <w:sz w:val="22"/>
          <w:szCs w:val="22"/>
        </w:rPr>
        <w:t>3</w:t>
      </w:r>
      <w:r w:rsidRPr="00EC5358">
        <w:rPr>
          <w:rFonts w:ascii="Sylfaen" w:hAnsi="Sylfaen" w:cs="Arial"/>
          <w:b/>
          <w:sz w:val="22"/>
          <w:szCs w:val="22"/>
        </w:rPr>
        <w:t>]</w:t>
      </w:r>
      <w:r w:rsidR="006E002F" w:rsidRPr="00EC5358">
        <w:rPr>
          <w:rFonts w:ascii="Sylfaen" w:hAnsi="Sylfaen"/>
          <w:sz w:val="22"/>
          <w:szCs w:val="22"/>
        </w:rPr>
        <w:t xml:space="preserve"> </w:t>
      </w:r>
      <w:r w:rsidR="00BF6FC9" w:rsidRPr="00EC5358">
        <w:rPr>
          <w:rFonts w:ascii="Sylfaen" w:hAnsi="Sylfaen"/>
          <w:sz w:val="22"/>
          <w:szCs w:val="22"/>
        </w:rPr>
        <w:t xml:space="preserve">A not dissimilar pictorial arrangement may be found in James Drake’s </w:t>
      </w:r>
      <w:proofErr w:type="spellStart"/>
      <w:r w:rsidR="00BF6FC9" w:rsidRPr="00EC5358">
        <w:rPr>
          <w:rFonts w:ascii="Sylfaen" w:hAnsi="Sylfaen"/>
          <w:i/>
          <w:sz w:val="22"/>
          <w:szCs w:val="22"/>
        </w:rPr>
        <w:t>Anthropologia</w:t>
      </w:r>
      <w:proofErr w:type="spellEnd"/>
      <w:r w:rsidR="00BF6FC9" w:rsidRPr="00EC5358">
        <w:rPr>
          <w:rFonts w:ascii="Sylfaen" w:hAnsi="Sylfaen"/>
          <w:i/>
          <w:sz w:val="22"/>
          <w:szCs w:val="22"/>
        </w:rPr>
        <w:t xml:space="preserve"> nova</w:t>
      </w:r>
      <w:r w:rsidR="00BF6FC9" w:rsidRPr="00EC5358">
        <w:rPr>
          <w:rFonts w:ascii="Sylfaen" w:hAnsi="Sylfaen"/>
          <w:sz w:val="22"/>
          <w:szCs w:val="22"/>
        </w:rPr>
        <w:t xml:space="preserve"> (1717), with the scene of execution in the valley below</w:t>
      </w:r>
      <w:r w:rsidR="009F7288" w:rsidRPr="00EC5358">
        <w:rPr>
          <w:rFonts w:ascii="Sylfaen" w:hAnsi="Sylfaen"/>
          <w:sz w:val="22"/>
          <w:szCs w:val="22"/>
        </w:rPr>
        <w:t xml:space="preserve"> the</w:t>
      </w:r>
      <w:r w:rsidR="00BF6FC9" w:rsidRPr="00EC5358">
        <w:rPr>
          <w:rFonts w:ascii="Sylfaen" w:hAnsi="Sylfaen"/>
          <w:sz w:val="22"/>
          <w:szCs w:val="22"/>
        </w:rPr>
        <w:t xml:space="preserve"> Arcadian hills. Here the male muscle-man</w:t>
      </w:r>
      <w:r w:rsidR="006E002F" w:rsidRPr="00EC5358">
        <w:rPr>
          <w:rFonts w:ascii="Sylfaen" w:hAnsi="Sylfaen"/>
          <w:sz w:val="22"/>
          <w:szCs w:val="22"/>
        </w:rPr>
        <w:t>, with the benefit of hindsight perhaps,</w:t>
      </w:r>
      <w:r w:rsidR="00BF6FC9" w:rsidRPr="00EC5358">
        <w:rPr>
          <w:rFonts w:ascii="Sylfaen" w:hAnsi="Sylfaen"/>
          <w:sz w:val="22"/>
          <w:szCs w:val="22"/>
        </w:rPr>
        <w:t xml:space="preserve"> admonishes sternly against</w:t>
      </w:r>
      <w:r w:rsidR="006E002F" w:rsidRPr="00EC5358">
        <w:rPr>
          <w:rFonts w:ascii="Sylfaen" w:hAnsi="Sylfaen"/>
          <w:sz w:val="22"/>
          <w:szCs w:val="22"/>
        </w:rPr>
        <w:t xml:space="preserve"> committing</w:t>
      </w:r>
      <w:r w:rsidR="00BF6FC9" w:rsidRPr="00EC5358">
        <w:rPr>
          <w:rFonts w:ascii="Sylfaen" w:hAnsi="Sylfaen"/>
          <w:sz w:val="22"/>
          <w:szCs w:val="22"/>
        </w:rPr>
        <w:t xml:space="preserve"> crime</w:t>
      </w:r>
      <w:r w:rsidR="009F7288" w:rsidRPr="00EC5358">
        <w:rPr>
          <w:rFonts w:ascii="Sylfaen" w:hAnsi="Sylfaen"/>
          <w:sz w:val="22"/>
          <w:szCs w:val="22"/>
        </w:rPr>
        <w:t>s that are</w:t>
      </w:r>
      <w:r w:rsidR="00BF6FC9" w:rsidRPr="00EC5358">
        <w:rPr>
          <w:rFonts w:ascii="Sylfaen" w:hAnsi="Sylfaen"/>
          <w:sz w:val="22"/>
          <w:szCs w:val="22"/>
        </w:rPr>
        <w:t xml:space="preserve"> punishable by death.</w:t>
      </w:r>
    </w:p>
    <w:p w:rsidR="00D753A9" w:rsidRPr="00EC5358" w:rsidRDefault="00430A30" w:rsidP="00EE23A4">
      <w:pPr>
        <w:pStyle w:val="ListParagraph"/>
        <w:numPr>
          <w:ilvl w:val="1"/>
          <w:numId w:val="2"/>
        </w:numPr>
        <w:rPr>
          <w:rFonts w:ascii="Sylfaen" w:hAnsi="Sylfaen"/>
          <w:spacing w:val="-3"/>
          <w:sz w:val="22"/>
          <w:szCs w:val="22"/>
          <w:lang w:val="en-GB"/>
        </w:rPr>
      </w:pPr>
      <w:r w:rsidRPr="00EC5358">
        <w:rPr>
          <w:rFonts w:ascii="Sylfaen" w:hAnsi="Sylfaen" w:cs="Arial"/>
          <w:b/>
          <w:sz w:val="22"/>
          <w:szCs w:val="22"/>
        </w:rPr>
        <w:t xml:space="preserve">[Slide </w:t>
      </w:r>
      <w:r w:rsidR="00D753A9" w:rsidRPr="00EC5358">
        <w:rPr>
          <w:rFonts w:ascii="Sylfaen" w:hAnsi="Sylfaen" w:cs="Arial"/>
          <w:b/>
          <w:sz w:val="22"/>
          <w:szCs w:val="22"/>
        </w:rPr>
        <w:t>2</w:t>
      </w:r>
      <w:r w:rsidR="003D42FC" w:rsidRPr="00EC5358">
        <w:rPr>
          <w:rFonts w:ascii="Sylfaen" w:hAnsi="Sylfaen" w:cs="Arial"/>
          <w:b/>
          <w:sz w:val="22"/>
          <w:szCs w:val="22"/>
        </w:rPr>
        <w:t>4</w:t>
      </w:r>
      <w:r w:rsidRPr="00EC5358">
        <w:rPr>
          <w:rFonts w:ascii="Sylfaen" w:hAnsi="Sylfaen" w:cs="Arial"/>
          <w:b/>
          <w:sz w:val="22"/>
          <w:szCs w:val="22"/>
        </w:rPr>
        <w:t xml:space="preserve">] </w:t>
      </w:r>
      <w:r w:rsidR="006E002F" w:rsidRPr="00EC5358">
        <w:rPr>
          <w:rFonts w:ascii="Sylfaen" w:hAnsi="Sylfaen"/>
          <w:spacing w:val="-3"/>
          <w:sz w:val="22"/>
          <w:szCs w:val="22"/>
          <w:lang w:val="en-GB"/>
        </w:rPr>
        <w:t xml:space="preserve">If the plates in </w:t>
      </w:r>
      <w:r w:rsidR="006E002F" w:rsidRPr="00EC5358">
        <w:rPr>
          <w:rFonts w:ascii="Sylfaen" w:hAnsi="Sylfaen"/>
          <w:i/>
          <w:iCs/>
          <w:spacing w:val="-3"/>
          <w:sz w:val="22"/>
          <w:szCs w:val="22"/>
          <w:lang w:val="en-GB"/>
        </w:rPr>
        <w:t xml:space="preserve">De </w:t>
      </w:r>
      <w:proofErr w:type="spellStart"/>
      <w:r w:rsidR="006E002F" w:rsidRPr="00EC5358">
        <w:rPr>
          <w:rFonts w:ascii="Sylfaen" w:hAnsi="Sylfaen"/>
          <w:i/>
          <w:iCs/>
          <w:spacing w:val="-3"/>
          <w:sz w:val="22"/>
          <w:szCs w:val="22"/>
          <w:lang w:val="en-GB"/>
        </w:rPr>
        <w:t>dissectione</w:t>
      </w:r>
      <w:proofErr w:type="spellEnd"/>
      <w:r w:rsidR="006E002F" w:rsidRPr="00EC5358">
        <w:rPr>
          <w:rFonts w:ascii="Sylfaen" w:hAnsi="Sylfaen"/>
          <w:spacing w:val="-3"/>
          <w:sz w:val="22"/>
          <w:szCs w:val="22"/>
          <w:lang w:val="en-GB"/>
        </w:rPr>
        <w:t xml:space="preserve"> are interpreted as indebted to </w:t>
      </w:r>
      <w:r w:rsidR="009D3764" w:rsidRPr="00EC5358">
        <w:rPr>
          <w:rFonts w:ascii="Sylfaen" w:hAnsi="Sylfaen"/>
          <w:spacing w:val="-3"/>
          <w:sz w:val="22"/>
          <w:szCs w:val="22"/>
          <w:lang w:val="en-GB"/>
        </w:rPr>
        <w:t xml:space="preserve">images of </w:t>
      </w:r>
      <w:r w:rsidR="006E002F" w:rsidRPr="00EC5358">
        <w:rPr>
          <w:rFonts w:ascii="Sylfaen" w:hAnsi="Sylfaen"/>
          <w:spacing w:val="-3"/>
          <w:sz w:val="22"/>
          <w:szCs w:val="22"/>
          <w:lang w:val="en-GB"/>
        </w:rPr>
        <w:t xml:space="preserve">Sebastian, they actually accomplish a symbolic transformation of the criminal into a </w:t>
      </w:r>
      <w:r w:rsidR="00B75B33" w:rsidRPr="00EC5358">
        <w:rPr>
          <w:rFonts w:ascii="Sylfaen" w:hAnsi="Sylfaen"/>
          <w:spacing w:val="-3"/>
          <w:sz w:val="22"/>
          <w:szCs w:val="22"/>
          <w:lang w:val="en-GB"/>
        </w:rPr>
        <w:t xml:space="preserve">martyr and </w:t>
      </w:r>
      <w:r w:rsidR="006E002F" w:rsidRPr="00EC5358">
        <w:rPr>
          <w:rFonts w:ascii="Sylfaen" w:hAnsi="Sylfaen"/>
          <w:spacing w:val="-3"/>
          <w:sz w:val="22"/>
          <w:szCs w:val="22"/>
          <w:lang w:val="en-GB"/>
        </w:rPr>
        <w:t>saint</w:t>
      </w:r>
      <w:r w:rsidR="00B75B33" w:rsidRPr="00EC5358">
        <w:rPr>
          <w:rFonts w:ascii="Sylfaen" w:hAnsi="Sylfaen"/>
          <w:spacing w:val="-3"/>
          <w:sz w:val="22"/>
          <w:szCs w:val="22"/>
          <w:lang w:val="en-GB"/>
        </w:rPr>
        <w:t xml:space="preserve">, </w:t>
      </w:r>
      <w:r w:rsidR="009D3764" w:rsidRPr="00EC5358">
        <w:rPr>
          <w:rFonts w:ascii="Sylfaen" w:hAnsi="Sylfaen"/>
          <w:spacing w:val="-3"/>
          <w:sz w:val="22"/>
          <w:szCs w:val="22"/>
          <w:lang w:val="en-GB"/>
        </w:rPr>
        <w:t xml:space="preserve">who is </w:t>
      </w:r>
      <w:r w:rsidR="00B75B33" w:rsidRPr="00EC5358">
        <w:rPr>
          <w:rFonts w:ascii="Sylfaen" w:hAnsi="Sylfaen"/>
          <w:spacing w:val="-3"/>
          <w:sz w:val="22"/>
          <w:szCs w:val="22"/>
          <w:lang w:val="en-GB"/>
        </w:rPr>
        <w:t>vicariously resurrected in the pages of the anatomy book.</w:t>
      </w:r>
      <w:r w:rsidR="006E002F" w:rsidRPr="00EC5358">
        <w:rPr>
          <w:rFonts w:ascii="Sylfaen" w:hAnsi="Sylfaen"/>
          <w:spacing w:val="-3"/>
          <w:sz w:val="22"/>
          <w:szCs w:val="22"/>
          <w:lang w:val="en-GB"/>
        </w:rPr>
        <w:t xml:space="preserve"> But why</w:t>
      </w:r>
      <w:r w:rsidR="009D3764" w:rsidRPr="00EC5358">
        <w:rPr>
          <w:rFonts w:ascii="Sylfaen" w:hAnsi="Sylfaen"/>
          <w:spacing w:val="-3"/>
          <w:sz w:val="22"/>
          <w:szCs w:val="22"/>
          <w:lang w:val="en-GB"/>
        </w:rPr>
        <w:t xml:space="preserve"> compare</w:t>
      </w:r>
      <w:r w:rsidR="006E002F" w:rsidRPr="00EC5358">
        <w:rPr>
          <w:rFonts w:ascii="Sylfaen" w:hAnsi="Sylfaen"/>
          <w:spacing w:val="-3"/>
          <w:sz w:val="22"/>
          <w:szCs w:val="22"/>
          <w:lang w:val="en-GB"/>
        </w:rPr>
        <w:t xml:space="preserve"> the anatomist to the executioner, or to Sebastian’s persecutors, or to the god Apol</w:t>
      </w:r>
      <w:r w:rsidR="009F7288" w:rsidRPr="00EC5358">
        <w:rPr>
          <w:rFonts w:ascii="Sylfaen" w:hAnsi="Sylfaen"/>
          <w:spacing w:val="-3"/>
          <w:sz w:val="22"/>
          <w:szCs w:val="22"/>
          <w:lang w:val="en-GB"/>
        </w:rPr>
        <w:t xml:space="preserve">lo wielding his knife to flay the skin from </w:t>
      </w:r>
      <w:proofErr w:type="spellStart"/>
      <w:r w:rsidR="009F7288" w:rsidRPr="00EC5358">
        <w:rPr>
          <w:rFonts w:ascii="Sylfaen" w:hAnsi="Sylfaen"/>
          <w:spacing w:val="-3"/>
          <w:sz w:val="22"/>
          <w:szCs w:val="22"/>
          <w:lang w:val="en-GB"/>
        </w:rPr>
        <w:t>Marsyas</w:t>
      </w:r>
      <w:proofErr w:type="spellEnd"/>
      <w:r w:rsidR="006E002F" w:rsidRPr="00EC5358">
        <w:rPr>
          <w:rFonts w:ascii="Sylfaen" w:hAnsi="Sylfaen"/>
          <w:spacing w:val="-3"/>
          <w:sz w:val="22"/>
          <w:szCs w:val="22"/>
          <w:lang w:val="en-GB"/>
        </w:rPr>
        <w:t>?</w:t>
      </w:r>
      <w:r w:rsidR="00051E76">
        <w:rPr>
          <w:rFonts w:ascii="Sylfaen" w:hAnsi="Sylfaen"/>
          <w:spacing w:val="-3"/>
          <w:sz w:val="22"/>
          <w:szCs w:val="22"/>
          <w:lang w:val="en-GB"/>
        </w:rPr>
        <w:t xml:space="preserve"> Remember that</w:t>
      </w:r>
      <w:r w:rsidR="006E002F" w:rsidRPr="00EC5358">
        <w:rPr>
          <w:rFonts w:ascii="Sylfaen" w:hAnsi="Sylfaen"/>
          <w:spacing w:val="-3"/>
          <w:sz w:val="22"/>
          <w:szCs w:val="22"/>
          <w:lang w:val="en-GB"/>
        </w:rPr>
        <w:t xml:space="preserve"> Apollo was ‘associated with the curative powers of healing and medicine’</w:t>
      </w:r>
      <w:r w:rsidR="00051E76">
        <w:rPr>
          <w:rFonts w:ascii="Sylfaen" w:hAnsi="Sylfaen"/>
          <w:spacing w:val="-3"/>
          <w:sz w:val="22"/>
          <w:szCs w:val="22"/>
          <w:lang w:val="en-GB"/>
        </w:rPr>
        <w:t>.</w:t>
      </w:r>
      <w:r w:rsidR="006E002F" w:rsidRPr="00EC5358">
        <w:rPr>
          <w:rStyle w:val="FootnoteReference"/>
          <w:rFonts w:ascii="Sylfaen" w:hAnsi="Sylfaen"/>
          <w:spacing w:val="-3"/>
          <w:sz w:val="22"/>
          <w:szCs w:val="22"/>
          <w:lang w:val="en-GB"/>
        </w:rPr>
        <w:footnoteReference w:id="20"/>
      </w:r>
    </w:p>
    <w:p w:rsidR="00794B19" w:rsidRPr="00EC5358" w:rsidRDefault="00794B19" w:rsidP="00EE0829">
      <w:pPr>
        <w:spacing w:after="0"/>
        <w:rPr>
          <w:rFonts w:ascii="Sylfaen" w:hAnsi="Sylfaen"/>
          <w:color w:val="FF0000"/>
          <w:lang w:val="en-GB"/>
        </w:rPr>
      </w:pPr>
    </w:p>
    <w:p w:rsidR="00ED3474" w:rsidRPr="00EC5358" w:rsidRDefault="00ED3474" w:rsidP="00EE0829">
      <w:pPr>
        <w:spacing w:after="0"/>
        <w:rPr>
          <w:rFonts w:ascii="Sylfaen" w:hAnsi="Sylfaen"/>
          <w:color w:val="FF0000"/>
          <w:lang w:val="en-GB"/>
        </w:rPr>
      </w:pPr>
    </w:p>
    <w:p w:rsidR="00ED3474" w:rsidRPr="00051E76" w:rsidRDefault="00ED3474" w:rsidP="00ED3474">
      <w:pPr>
        <w:spacing w:after="0"/>
        <w:jc w:val="center"/>
        <w:rPr>
          <w:rFonts w:ascii="Sylfaen" w:hAnsi="Sylfaen"/>
          <w:sz w:val="26"/>
          <w:szCs w:val="26"/>
          <w:lang w:val="en-GB"/>
        </w:rPr>
      </w:pPr>
      <w:r w:rsidRPr="00051E76">
        <w:rPr>
          <w:rFonts w:ascii="Sylfaen" w:hAnsi="Sylfaen"/>
          <w:sz w:val="26"/>
          <w:szCs w:val="26"/>
          <w:lang w:val="en-GB"/>
        </w:rPr>
        <w:t>Anatomical Lectures and Demonstrations</w:t>
      </w:r>
    </w:p>
    <w:p w:rsidR="00ED3474" w:rsidRPr="00051E76" w:rsidRDefault="00ED3474" w:rsidP="00ED3474">
      <w:pPr>
        <w:spacing w:after="0"/>
        <w:rPr>
          <w:rFonts w:ascii="Sylfaen" w:hAnsi="Sylfaen"/>
          <w:color w:val="FF0000"/>
          <w:lang w:val="en-GB"/>
        </w:rPr>
      </w:pPr>
    </w:p>
    <w:p w:rsidR="00051E76" w:rsidRDefault="00ED3474" w:rsidP="00051E76">
      <w:pPr>
        <w:pStyle w:val="ListParagraph"/>
        <w:numPr>
          <w:ilvl w:val="0"/>
          <w:numId w:val="3"/>
        </w:numPr>
        <w:suppressAutoHyphens/>
        <w:rPr>
          <w:rFonts w:ascii="Sylfaen" w:hAnsi="Sylfaen"/>
          <w:spacing w:val="-3"/>
          <w:sz w:val="22"/>
          <w:szCs w:val="22"/>
        </w:rPr>
      </w:pPr>
      <w:r w:rsidRPr="00051E76">
        <w:rPr>
          <w:rFonts w:ascii="Sylfaen" w:hAnsi="Sylfaen"/>
          <w:sz w:val="22"/>
          <w:szCs w:val="22"/>
        </w:rPr>
        <w:t>{</w:t>
      </w:r>
      <w:r w:rsidRPr="00051E76">
        <w:rPr>
          <w:rFonts w:ascii="Sylfaen" w:hAnsi="Sylfaen"/>
          <w:b/>
          <w:sz w:val="22"/>
          <w:szCs w:val="22"/>
        </w:rPr>
        <w:t>SLIDE 1}</w:t>
      </w:r>
      <w:r w:rsidRPr="00051E76">
        <w:rPr>
          <w:rFonts w:ascii="Sylfaen" w:hAnsi="Sylfaen"/>
          <w:sz w:val="22"/>
          <w:szCs w:val="22"/>
        </w:rPr>
        <w:t xml:space="preserve"> </w:t>
      </w:r>
      <w:r w:rsidRPr="00051E76">
        <w:rPr>
          <w:rFonts w:ascii="Sylfaen" w:hAnsi="Sylfaen"/>
          <w:spacing w:val="-3"/>
          <w:sz w:val="22"/>
          <w:szCs w:val="22"/>
        </w:rPr>
        <w:t xml:space="preserve">Among the commentaries written on the fourteenth-century Bolognese anatomist </w:t>
      </w:r>
      <w:proofErr w:type="spellStart"/>
      <w:r w:rsidRPr="00051E76">
        <w:rPr>
          <w:rFonts w:ascii="Sylfaen" w:hAnsi="Sylfaen"/>
          <w:spacing w:val="-3"/>
          <w:sz w:val="22"/>
          <w:szCs w:val="22"/>
        </w:rPr>
        <w:t>Mondino</w:t>
      </w:r>
      <w:proofErr w:type="spellEnd"/>
      <w:r w:rsidRPr="00051E76">
        <w:rPr>
          <w:rFonts w:ascii="Sylfaen" w:hAnsi="Sylfaen"/>
          <w:spacing w:val="-3"/>
          <w:sz w:val="22"/>
          <w:szCs w:val="22"/>
        </w:rPr>
        <w:t xml:space="preserve"> </w:t>
      </w:r>
      <w:proofErr w:type="spellStart"/>
      <w:r w:rsidRPr="00051E76">
        <w:rPr>
          <w:rFonts w:ascii="Sylfaen" w:hAnsi="Sylfaen"/>
          <w:spacing w:val="-3"/>
          <w:sz w:val="22"/>
          <w:szCs w:val="22"/>
        </w:rPr>
        <w:t>dei</w:t>
      </w:r>
      <w:proofErr w:type="spellEnd"/>
      <w:r w:rsidRPr="00051E76">
        <w:rPr>
          <w:rFonts w:ascii="Sylfaen" w:hAnsi="Sylfaen"/>
          <w:spacing w:val="-3"/>
          <w:sz w:val="22"/>
          <w:szCs w:val="22"/>
        </w:rPr>
        <w:t xml:space="preserve"> </w:t>
      </w:r>
      <w:proofErr w:type="spellStart"/>
      <w:r w:rsidRPr="00051E76">
        <w:rPr>
          <w:rFonts w:ascii="Sylfaen" w:hAnsi="Sylfaen"/>
          <w:spacing w:val="-3"/>
          <w:sz w:val="22"/>
          <w:szCs w:val="22"/>
        </w:rPr>
        <w:t>Luzzi’s</w:t>
      </w:r>
      <w:proofErr w:type="spellEnd"/>
      <w:r w:rsidRPr="00051E76">
        <w:rPr>
          <w:rFonts w:ascii="Sylfaen" w:hAnsi="Sylfaen"/>
          <w:spacing w:val="-3"/>
          <w:sz w:val="22"/>
          <w:szCs w:val="22"/>
        </w:rPr>
        <w:t xml:space="preserve"> </w:t>
      </w:r>
      <w:proofErr w:type="spellStart"/>
      <w:r w:rsidRPr="00051E76">
        <w:rPr>
          <w:rFonts w:ascii="Sylfaen" w:hAnsi="Sylfaen"/>
          <w:i/>
          <w:spacing w:val="-3"/>
          <w:sz w:val="22"/>
          <w:szCs w:val="22"/>
        </w:rPr>
        <w:t>Anothomia</w:t>
      </w:r>
      <w:proofErr w:type="spellEnd"/>
      <w:r w:rsidRPr="00051E76">
        <w:rPr>
          <w:rFonts w:ascii="Sylfaen" w:hAnsi="Sylfaen"/>
          <w:spacing w:val="-3"/>
          <w:sz w:val="22"/>
          <w:szCs w:val="22"/>
        </w:rPr>
        <w:t xml:space="preserve"> is one attributed to Johannes </w:t>
      </w:r>
      <w:proofErr w:type="spellStart"/>
      <w:r w:rsidRPr="00051E76">
        <w:rPr>
          <w:rFonts w:ascii="Sylfaen" w:hAnsi="Sylfaen"/>
          <w:spacing w:val="-3"/>
          <w:sz w:val="22"/>
          <w:szCs w:val="22"/>
        </w:rPr>
        <w:t>Ketham</w:t>
      </w:r>
      <w:proofErr w:type="spellEnd"/>
      <w:r w:rsidRPr="00051E76">
        <w:rPr>
          <w:rFonts w:ascii="Sylfaen" w:hAnsi="Sylfaen"/>
          <w:spacing w:val="-3"/>
          <w:sz w:val="22"/>
          <w:szCs w:val="22"/>
        </w:rPr>
        <w:t xml:space="preserve">, entitled </w:t>
      </w:r>
      <w:proofErr w:type="spellStart"/>
      <w:r w:rsidRPr="00051E76">
        <w:rPr>
          <w:rFonts w:ascii="Sylfaen" w:hAnsi="Sylfaen"/>
          <w:i/>
          <w:spacing w:val="-3"/>
          <w:sz w:val="22"/>
          <w:szCs w:val="22"/>
        </w:rPr>
        <w:t>Fasciculo</w:t>
      </w:r>
      <w:proofErr w:type="spellEnd"/>
      <w:r w:rsidRPr="00051E76">
        <w:rPr>
          <w:rFonts w:ascii="Sylfaen" w:hAnsi="Sylfaen"/>
          <w:i/>
          <w:spacing w:val="-3"/>
          <w:sz w:val="22"/>
          <w:szCs w:val="22"/>
        </w:rPr>
        <w:t xml:space="preserve"> de </w:t>
      </w:r>
      <w:proofErr w:type="spellStart"/>
      <w:r w:rsidRPr="00051E76">
        <w:rPr>
          <w:rFonts w:ascii="Sylfaen" w:hAnsi="Sylfaen"/>
          <w:i/>
          <w:spacing w:val="-3"/>
          <w:sz w:val="22"/>
          <w:szCs w:val="22"/>
        </w:rPr>
        <w:t>medicina</w:t>
      </w:r>
      <w:proofErr w:type="spellEnd"/>
      <w:r w:rsidRPr="00051E76">
        <w:rPr>
          <w:rFonts w:ascii="Sylfaen" w:hAnsi="Sylfaen"/>
          <w:spacing w:val="-3"/>
          <w:sz w:val="22"/>
          <w:szCs w:val="22"/>
        </w:rPr>
        <w:t xml:space="preserve">, published in 1493 and containing this woodcut with contemporary hand </w:t>
      </w:r>
      <w:proofErr w:type="spellStart"/>
      <w:r w:rsidRPr="00051E76">
        <w:rPr>
          <w:rFonts w:ascii="Sylfaen" w:hAnsi="Sylfaen"/>
          <w:spacing w:val="-3"/>
          <w:sz w:val="22"/>
          <w:szCs w:val="22"/>
        </w:rPr>
        <w:t>colouring</w:t>
      </w:r>
      <w:proofErr w:type="spellEnd"/>
      <w:r w:rsidRPr="00051E76">
        <w:rPr>
          <w:rFonts w:ascii="Sylfaen" w:hAnsi="Sylfaen"/>
          <w:spacing w:val="-3"/>
          <w:sz w:val="22"/>
          <w:szCs w:val="22"/>
        </w:rPr>
        <w:t xml:space="preserve">, which is supposed to represent a successor of </w:t>
      </w:r>
      <w:proofErr w:type="spellStart"/>
      <w:r w:rsidRPr="00051E76">
        <w:rPr>
          <w:rFonts w:ascii="Sylfaen" w:hAnsi="Sylfaen"/>
          <w:spacing w:val="-3"/>
          <w:sz w:val="22"/>
          <w:szCs w:val="22"/>
        </w:rPr>
        <w:t>Mondino</w:t>
      </w:r>
      <w:proofErr w:type="spellEnd"/>
      <w:r w:rsidRPr="00051E76">
        <w:rPr>
          <w:rFonts w:ascii="Sylfaen" w:hAnsi="Sylfaen"/>
          <w:spacing w:val="-3"/>
          <w:sz w:val="22"/>
          <w:szCs w:val="22"/>
        </w:rPr>
        <w:t xml:space="preserve"> in the “chair” of anatomy and surgery at the University of Bologna, delivering a public anatomical lecture.</w:t>
      </w:r>
      <w:r w:rsidRPr="00051E76">
        <w:rPr>
          <w:rStyle w:val="FootnoteReference"/>
          <w:rFonts w:ascii="Sylfaen" w:hAnsi="Sylfaen"/>
          <w:spacing w:val="-3"/>
          <w:sz w:val="22"/>
          <w:szCs w:val="22"/>
        </w:rPr>
        <w:footnoteReference w:id="21"/>
      </w:r>
      <w:r w:rsidRPr="00051E76">
        <w:rPr>
          <w:rFonts w:ascii="Sylfaen" w:hAnsi="Sylfaen"/>
          <w:spacing w:val="-3"/>
          <w:sz w:val="22"/>
          <w:szCs w:val="22"/>
        </w:rPr>
        <w:t xml:space="preserve"> </w:t>
      </w:r>
    </w:p>
    <w:p w:rsidR="00051E76" w:rsidRDefault="00051E76" w:rsidP="00051E76">
      <w:pPr>
        <w:pStyle w:val="ListParagraph"/>
        <w:numPr>
          <w:ilvl w:val="1"/>
          <w:numId w:val="3"/>
        </w:numPr>
        <w:suppressAutoHyphens/>
        <w:rPr>
          <w:rFonts w:ascii="Sylfaen" w:hAnsi="Sylfaen"/>
          <w:spacing w:val="-3"/>
          <w:sz w:val="22"/>
          <w:szCs w:val="22"/>
        </w:rPr>
      </w:pPr>
      <w:r>
        <w:rPr>
          <w:rFonts w:ascii="Sylfaen" w:hAnsi="Sylfaen"/>
          <w:spacing w:val="-3"/>
          <w:sz w:val="22"/>
          <w:szCs w:val="22"/>
        </w:rPr>
        <w:t>B</w:t>
      </w:r>
      <w:r w:rsidR="00ED3474" w:rsidRPr="00051E76">
        <w:rPr>
          <w:rFonts w:ascii="Sylfaen" w:hAnsi="Sylfaen"/>
          <w:spacing w:val="-3"/>
          <w:sz w:val="22"/>
          <w:szCs w:val="22"/>
        </w:rPr>
        <w:t>y the</w:t>
      </w:r>
      <w:r w:rsidR="00ED3474" w:rsidRPr="00051E76">
        <w:rPr>
          <w:rFonts w:ascii="Sylfaen" w:hAnsi="Sylfaen"/>
          <w:sz w:val="22"/>
          <w:szCs w:val="22"/>
        </w:rPr>
        <w:t xml:space="preserve"> sixteenth century, t</w:t>
      </w:r>
      <w:r w:rsidR="00ED3474" w:rsidRPr="00051E76">
        <w:rPr>
          <w:rFonts w:ascii="Sylfaen" w:hAnsi="Sylfaen"/>
          <w:spacing w:val="-3"/>
          <w:sz w:val="22"/>
          <w:szCs w:val="22"/>
        </w:rPr>
        <w:t xml:space="preserve">he typical pedagogical procedure required the </w:t>
      </w:r>
      <w:r w:rsidR="00ED3474" w:rsidRPr="00051E76">
        <w:rPr>
          <w:rFonts w:ascii="Sylfaen" w:hAnsi="Sylfaen"/>
          <w:i/>
          <w:iCs/>
          <w:spacing w:val="-3"/>
          <w:sz w:val="22"/>
          <w:szCs w:val="22"/>
        </w:rPr>
        <w:t>lector</w:t>
      </w:r>
      <w:r w:rsidR="00ED3474" w:rsidRPr="00051E76">
        <w:rPr>
          <w:rFonts w:ascii="Sylfaen" w:hAnsi="Sylfaen"/>
          <w:spacing w:val="-3"/>
          <w:sz w:val="22"/>
          <w:szCs w:val="22"/>
        </w:rPr>
        <w:t xml:space="preserve">, </w:t>
      </w:r>
      <w:r w:rsidR="00ED3474" w:rsidRPr="00051E76">
        <w:rPr>
          <w:rFonts w:ascii="Sylfaen" w:hAnsi="Sylfaen"/>
          <w:sz w:val="22"/>
          <w:szCs w:val="22"/>
        </w:rPr>
        <w:t>{</w:t>
      </w:r>
      <w:r w:rsidR="00ED3474" w:rsidRPr="00051E76">
        <w:rPr>
          <w:rFonts w:ascii="Sylfaen" w:hAnsi="Sylfaen"/>
          <w:b/>
          <w:sz w:val="22"/>
          <w:szCs w:val="22"/>
        </w:rPr>
        <w:t xml:space="preserve">SLIDE </w:t>
      </w:r>
      <w:r w:rsidR="00306CB1" w:rsidRPr="00051E76">
        <w:rPr>
          <w:rFonts w:ascii="Sylfaen" w:hAnsi="Sylfaen"/>
          <w:b/>
          <w:sz w:val="22"/>
          <w:szCs w:val="22"/>
        </w:rPr>
        <w:t>2</w:t>
      </w:r>
      <w:r w:rsidR="00ED3474" w:rsidRPr="00051E76">
        <w:rPr>
          <w:rFonts w:ascii="Sylfaen" w:hAnsi="Sylfaen"/>
          <w:b/>
          <w:sz w:val="22"/>
          <w:szCs w:val="22"/>
        </w:rPr>
        <w:t>}</w:t>
      </w:r>
      <w:r w:rsidR="00ED3474" w:rsidRPr="00051E76">
        <w:rPr>
          <w:rFonts w:ascii="Sylfaen" w:hAnsi="Sylfaen"/>
          <w:spacing w:val="-3"/>
          <w:sz w:val="22"/>
          <w:szCs w:val="22"/>
        </w:rPr>
        <w:t xml:space="preserve"> a professor of theoretical or practical medicine or of anatomy and surgery, to deliver a lecture in Latin from </w:t>
      </w:r>
      <w:proofErr w:type="spellStart"/>
      <w:r w:rsidR="00ED3474" w:rsidRPr="00051E76">
        <w:rPr>
          <w:rFonts w:ascii="Sylfaen" w:hAnsi="Sylfaen"/>
          <w:spacing w:val="-3"/>
          <w:sz w:val="22"/>
          <w:szCs w:val="22"/>
        </w:rPr>
        <w:t>Mondino’s</w:t>
      </w:r>
      <w:proofErr w:type="spellEnd"/>
      <w:r w:rsidR="00ED3474" w:rsidRPr="00051E76">
        <w:rPr>
          <w:rFonts w:ascii="Sylfaen" w:hAnsi="Sylfaen"/>
          <w:spacing w:val="-3"/>
          <w:sz w:val="22"/>
          <w:szCs w:val="22"/>
        </w:rPr>
        <w:t xml:space="preserve"> </w:t>
      </w:r>
      <w:proofErr w:type="spellStart"/>
      <w:r w:rsidR="00ED3474" w:rsidRPr="00051E76">
        <w:rPr>
          <w:rFonts w:ascii="Sylfaen" w:hAnsi="Sylfaen"/>
          <w:i/>
          <w:spacing w:val="-3"/>
          <w:sz w:val="22"/>
          <w:szCs w:val="22"/>
        </w:rPr>
        <w:t>Anothomia</w:t>
      </w:r>
      <w:proofErr w:type="spellEnd"/>
      <w:r w:rsidR="00ED3474" w:rsidRPr="00051E76">
        <w:rPr>
          <w:rFonts w:ascii="Sylfaen" w:hAnsi="Sylfaen"/>
          <w:spacing w:val="-3"/>
          <w:sz w:val="22"/>
          <w:szCs w:val="22"/>
        </w:rPr>
        <w:t xml:space="preserve"> or one or other of the works of Galen or Avicenna, literally </w:t>
      </w:r>
      <w:r w:rsidR="00ED3474" w:rsidRPr="00051E76">
        <w:rPr>
          <w:rFonts w:ascii="Sylfaen" w:hAnsi="Sylfaen"/>
          <w:i/>
          <w:iCs/>
          <w:spacing w:val="-3"/>
          <w:sz w:val="22"/>
          <w:szCs w:val="22"/>
        </w:rPr>
        <w:t>ex cathedra</w:t>
      </w:r>
      <w:r w:rsidR="00ED3474" w:rsidRPr="00051E76">
        <w:rPr>
          <w:rFonts w:ascii="Sylfaen" w:hAnsi="Sylfaen"/>
          <w:spacing w:val="-3"/>
          <w:sz w:val="22"/>
          <w:szCs w:val="22"/>
        </w:rPr>
        <w:t xml:space="preserve"> (out of the chair). </w:t>
      </w:r>
    </w:p>
    <w:p w:rsidR="00051E76" w:rsidRDefault="00ED3474" w:rsidP="00051E76">
      <w:pPr>
        <w:pStyle w:val="ListParagraph"/>
        <w:numPr>
          <w:ilvl w:val="1"/>
          <w:numId w:val="3"/>
        </w:numPr>
        <w:suppressAutoHyphens/>
        <w:rPr>
          <w:rFonts w:ascii="Sylfaen" w:hAnsi="Sylfaen"/>
          <w:spacing w:val="-3"/>
          <w:sz w:val="22"/>
          <w:szCs w:val="22"/>
        </w:rPr>
      </w:pPr>
      <w:r w:rsidRPr="00051E76">
        <w:rPr>
          <w:rFonts w:ascii="Sylfaen" w:hAnsi="Sylfaen"/>
          <w:spacing w:val="-3"/>
          <w:sz w:val="22"/>
          <w:szCs w:val="22"/>
        </w:rPr>
        <w:t xml:space="preserve">The dissection itself was delegated to the </w:t>
      </w:r>
      <w:r w:rsidRPr="00051E76">
        <w:rPr>
          <w:rFonts w:ascii="Sylfaen" w:hAnsi="Sylfaen"/>
          <w:i/>
          <w:iCs/>
          <w:spacing w:val="-3"/>
          <w:sz w:val="22"/>
          <w:szCs w:val="22"/>
        </w:rPr>
        <w:t>sector</w:t>
      </w:r>
      <w:r w:rsidRPr="00051E76">
        <w:rPr>
          <w:rFonts w:ascii="Sylfaen" w:hAnsi="Sylfaen"/>
          <w:spacing w:val="-3"/>
          <w:sz w:val="22"/>
          <w:szCs w:val="22"/>
        </w:rPr>
        <w:t xml:space="preserve">, </w:t>
      </w:r>
      <w:r w:rsidRPr="00051E76">
        <w:rPr>
          <w:rFonts w:ascii="Sylfaen" w:hAnsi="Sylfaen"/>
          <w:sz w:val="22"/>
          <w:szCs w:val="22"/>
        </w:rPr>
        <w:t>{</w:t>
      </w:r>
      <w:r w:rsidRPr="00051E76">
        <w:rPr>
          <w:rFonts w:ascii="Sylfaen" w:hAnsi="Sylfaen"/>
          <w:b/>
          <w:sz w:val="22"/>
          <w:szCs w:val="22"/>
        </w:rPr>
        <w:t xml:space="preserve">SLIDE </w:t>
      </w:r>
      <w:r w:rsidR="00306CB1" w:rsidRPr="00051E76">
        <w:rPr>
          <w:rFonts w:ascii="Sylfaen" w:hAnsi="Sylfaen"/>
          <w:b/>
          <w:sz w:val="22"/>
          <w:szCs w:val="22"/>
        </w:rPr>
        <w:t>3</w:t>
      </w:r>
      <w:r w:rsidRPr="00051E76">
        <w:rPr>
          <w:rFonts w:ascii="Sylfaen" w:hAnsi="Sylfaen"/>
          <w:b/>
          <w:sz w:val="22"/>
          <w:szCs w:val="22"/>
        </w:rPr>
        <w:t>}</w:t>
      </w:r>
      <w:r w:rsidRPr="00051E76">
        <w:rPr>
          <w:rFonts w:ascii="Sylfaen" w:hAnsi="Sylfaen"/>
          <w:spacing w:val="-3"/>
          <w:sz w:val="22"/>
          <w:szCs w:val="22"/>
        </w:rPr>
        <w:t xml:space="preserve"> who was usually a barber or surgeon</w:t>
      </w:r>
      <w:r w:rsidR="00051E76">
        <w:rPr>
          <w:rFonts w:ascii="Sylfaen" w:hAnsi="Sylfaen"/>
          <w:spacing w:val="-3"/>
          <w:sz w:val="22"/>
          <w:szCs w:val="22"/>
        </w:rPr>
        <w:t xml:space="preserve">. </w:t>
      </w:r>
    </w:p>
    <w:p w:rsidR="00ED3474" w:rsidRPr="00051E76" w:rsidRDefault="00051E76" w:rsidP="00051E76">
      <w:pPr>
        <w:pStyle w:val="ListParagraph"/>
        <w:numPr>
          <w:ilvl w:val="1"/>
          <w:numId w:val="3"/>
        </w:numPr>
        <w:suppressAutoHyphens/>
        <w:rPr>
          <w:rFonts w:ascii="Sylfaen" w:hAnsi="Sylfaen"/>
          <w:spacing w:val="-3"/>
          <w:sz w:val="22"/>
          <w:szCs w:val="22"/>
        </w:rPr>
      </w:pPr>
      <w:r>
        <w:rPr>
          <w:rFonts w:ascii="Sylfaen" w:hAnsi="Sylfaen"/>
          <w:spacing w:val="-3"/>
          <w:sz w:val="22"/>
          <w:szCs w:val="22"/>
        </w:rPr>
        <w:t>A</w:t>
      </w:r>
      <w:r w:rsidR="00ED3474" w:rsidRPr="00051E76">
        <w:rPr>
          <w:rFonts w:ascii="Sylfaen" w:hAnsi="Sylfaen"/>
          <w:spacing w:val="-3"/>
          <w:sz w:val="22"/>
          <w:szCs w:val="22"/>
        </w:rPr>
        <w:t xml:space="preserve"> second professor of medicine took the role of </w:t>
      </w:r>
      <w:proofErr w:type="spellStart"/>
      <w:r w:rsidR="00ED3474" w:rsidRPr="00051E76">
        <w:rPr>
          <w:rFonts w:ascii="Sylfaen" w:hAnsi="Sylfaen"/>
          <w:i/>
          <w:iCs/>
          <w:spacing w:val="-3"/>
          <w:sz w:val="22"/>
          <w:szCs w:val="22"/>
        </w:rPr>
        <w:t>ostensor</w:t>
      </w:r>
      <w:proofErr w:type="spellEnd"/>
      <w:r w:rsidR="00ED3474" w:rsidRPr="00051E76">
        <w:rPr>
          <w:rFonts w:ascii="Sylfaen" w:hAnsi="Sylfaen"/>
          <w:spacing w:val="-3"/>
          <w:sz w:val="22"/>
          <w:szCs w:val="22"/>
        </w:rPr>
        <w:t xml:space="preserve"> (or demonstrator) </w:t>
      </w:r>
      <w:r w:rsidR="00ED3474" w:rsidRPr="00051E76">
        <w:rPr>
          <w:rFonts w:ascii="Sylfaen" w:hAnsi="Sylfaen"/>
          <w:sz w:val="22"/>
          <w:szCs w:val="22"/>
        </w:rPr>
        <w:t>{</w:t>
      </w:r>
      <w:r w:rsidR="00ED3474" w:rsidRPr="00051E76">
        <w:rPr>
          <w:rFonts w:ascii="Sylfaen" w:hAnsi="Sylfaen"/>
          <w:b/>
          <w:sz w:val="22"/>
          <w:szCs w:val="22"/>
        </w:rPr>
        <w:t xml:space="preserve">SLIDE </w:t>
      </w:r>
      <w:r w:rsidR="00306CB1" w:rsidRPr="00051E76">
        <w:rPr>
          <w:rFonts w:ascii="Sylfaen" w:hAnsi="Sylfaen"/>
          <w:b/>
          <w:sz w:val="22"/>
          <w:szCs w:val="22"/>
        </w:rPr>
        <w:t>4</w:t>
      </w:r>
      <w:r w:rsidR="00ED3474" w:rsidRPr="00051E76">
        <w:rPr>
          <w:rFonts w:ascii="Sylfaen" w:hAnsi="Sylfaen"/>
          <w:b/>
          <w:sz w:val="22"/>
          <w:szCs w:val="22"/>
        </w:rPr>
        <w:t>}</w:t>
      </w:r>
      <w:r w:rsidR="00ED3474" w:rsidRPr="00051E76">
        <w:rPr>
          <w:rFonts w:ascii="Sylfaen" w:hAnsi="Sylfaen"/>
          <w:spacing w:val="-3"/>
          <w:sz w:val="22"/>
          <w:szCs w:val="22"/>
        </w:rPr>
        <w:t xml:space="preserve"> which involved indicating to the sector the correct line of incision in the corpse and to the audience the exposed anatomy. The </w:t>
      </w:r>
      <w:proofErr w:type="spellStart"/>
      <w:r w:rsidR="00ED3474" w:rsidRPr="00051E76">
        <w:rPr>
          <w:rFonts w:ascii="Sylfaen" w:hAnsi="Sylfaen"/>
          <w:i/>
          <w:spacing w:val="-3"/>
          <w:sz w:val="22"/>
          <w:szCs w:val="22"/>
        </w:rPr>
        <w:t>ostensor</w:t>
      </w:r>
      <w:proofErr w:type="spellEnd"/>
      <w:r w:rsidR="00ED3474" w:rsidRPr="00051E76">
        <w:rPr>
          <w:rFonts w:ascii="Sylfaen" w:hAnsi="Sylfaen"/>
          <w:spacing w:val="-3"/>
          <w:sz w:val="22"/>
          <w:szCs w:val="22"/>
        </w:rPr>
        <w:t xml:space="preserve"> also probably translated from Latin into the vernacular.</w:t>
      </w:r>
    </w:p>
    <w:p w:rsidR="00ED3474" w:rsidRPr="00051E76" w:rsidRDefault="00ED3474" w:rsidP="00ED3474">
      <w:pPr>
        <w:suppressAutoHyphens/>
        <w:spacing w:after="0"/>
        <w:rPr>
          <w:rFonts w:ascii="Sylfaen" w:hAnsi="Sylfaen"/>
        </w:rPr>
      </w:pPr>
    </w:p>
    <w:p w:rsidR="00051E76" w:rsidRDefault="00ED3474" w:rsidP="00051E76">
      <w:pPr>
        <w:pStyle w:val="ListParagraph"/>
        <w:numPr>
          <w:ilvl w:val="0"/>
          <w:numId w:val="3"/>
        </w:numPr>
        <w:tabs>
          <w:tab w:val="left" w:pos="-142"/>
        </w:tabs>
        <w:rPr>
          <w:rFonts w:ascii="Sylfaen" w:hAnsi="Sylfaen"/>
          <w:spacing w:val="-3"/>
          <w:sz w:val="22"/>
          <w:szCs w:val="22"/>
        </w:rPr>
      </w:pPr>
      <w:r w:rsidRPr="00051E76">
        <w:rPr>
          <w:rFonts w:ascii="Sylfaen" w:hAnsi="Sylfaen"/>
          <w:spacing w:val="-3"/>
          <w:sz w:val="22"/>
          <w:szCs w:val="22"/>
        </w:rPr>
        <w:t>In this model, which was followed at Padua and Rome as well as at Bologna, ‘the roles pertaining to practice are kept distinct from those pertaining to theory’.</w:t>
      </w:r>
      <w:r w:rsidRPr="00051E76">
        <w:rPr>
          <w:rStyle w:val="FootnoteReference"/>
          <w:rFonts w:ascii="Sylfaen" w:eastAsia="Calibri" w:hAnsi="Sylfaen"/>
          <w:spacing w:val="-3"/>
          <w:sz w:val="22"/>
          <w:szCs w:val="22"/>
        </w:rPr>
        <w:footnoteReference w:id="22"/>
      </w:r>
      <w:r w:rsidRPr="00051E76">
        <w:rPr>
          <w:rFonts w:ascii="Sylfaen" w:hAnsi="Sylfaen"/>
          <w:spacing w:val="-3"/>
          <w:sz w:val="22"/>
          <w:szCs w:val="22"/>
        </w:rPr>
        <w:t xml:space="preserve"> But what were the relative weights placed upon the oral and the visual components? </w:t>
      </w:r>
    </w:p>
    <w:p w:rsidR="00051E76" w:rsidRDefault="00ED3474" w:rsidP="00051E76">
      <w:pPr>
        <w:pStyle w:val="ListParagraph"/>
        <w:numPr>
          <w:ilvl w:val="1"/>
          <w:numId w:val="3"/>
        </w:numPr>
        <w:tabs>
          <w:tab w:val="left" w:pos="-142"/>
        </w:tabs>
        <w:rPr>
          <w:rFonts w:ascii="Sylfaen" w:hAnsi="Sylfaen"/>
          <w:spacing w:val="-3"/>
          <w:sz w:val="22"/>
          <w:szCs w:val="22"/>
        </w:rPr>
      </w:pPr>
      <w:r w:rsidRPr="00051E76">
        <w:rPr>
          <w:rFonts w:ascii="Sylfaen" w:hAnsi="Sylfaen"/>
          <w:sz w:val="22"/>
          <w:szCs w:val="22"/>
        </w:rPr>
        <w:t xml:space="preserve">Anatomical lectures did not always have the function only of confirmation of a consensus; as a product of the </w:t>
      </w:r>
      <w:r w:rsidRPr="00051E76">
        <w:rPr>
          <w:rFonts w:ascii="Sylfaen" w:hAnsi="Sylfaen"/>
          <w:sz w:val="22"/>
          <w:szCs w:val="22"/>
        </w:rPr>
        <w:lastRenderedPageBreak/>
        <w:t xml:space="preserve">schools, natural philosophy was adversarial, and a </w:t>
      </w:r>
      <w:r w:rsidRPr="00051E76">
        <w:rPr>
          <w:rFonts w:ascii="Sylfaen" w:hAnsi="Sylfaen"/>
          <w:spacing w:val="-3"/>
          <w:sz w:val="22"/>
          <w:szCs w:val="22"/>
        </w:rPr>
        <w:t xml:space="preserve">feature of some formal anatomies was the verbal disputation, but this was often carried on without reference to the corpse on display. </w:t>
      </w:r>
    </w:p>
    <w:p w:rsidR="00051E76" w:rsidRDefault="00051E76" w:rsidP="00051E76">
      <w:pPr>
        <w:pStyle w:val="ListParagraph"/>
        <w:numPr>
          <w:ilvl w:val="1"/>
          <w:numId w:val="3"/>
        </w:numPr>
        <w:tabs>
          <w:tab w:val="left" w:pos="-142"/>
        </w:tabs>
        <w:rPr>
          <w:rFonts w:ascii="Sylfaen" w:hAnsi="Sylfaen"/>
          <w:spacing w:val="-3"/>
          <w:sz w:val="22"/>
          <w:szCs w:val="22"/>
        </w:rPr>
      </w:pPr>
      <w:r>
        <w:rPr>
          <w:rFonts w:ascii="Sylfaen" w:hAnsi="Sylfaen"/>
          <w:spacing w:val="-3"/>
          <w:sz w:val="22"/>
          <w:szCs w:val="22"/>
        </w:rPr>
        <w:t>T</w:t>
      </w:r>
      <w:r w:rsidR="00ED3474" w:rsidRPr="00051E76">
        <w:rPr>
          <w:rFonts w:ascii="Sylfaen" w:hAnsi="Sylfaen"/>
          <w:spacing w:val="-3"/>
          <w:sz w:val="22"/>
          <w:szCs w:val="22"/>
        </w:rPr>
        <w:t xml:space="preserve">he lecture was </w:t>
      </w:r>
      <w:proofErr w:type="spellStart"/>
      <w:r w:rsidR="00ED3474" w:rsidRPr="00051E76">
        <w:rPr>
          <w:rFonts w:ascii="Sylfaen" w:hAnsi="Sylfaen"/>
          <w:spacing w:val="-3"/>
          <w:sz w:val="22"/>
          <w:szCs w:val="22"/>
        </w:rPr>
        <w:t>disputational</w:t>
      </w:r>
      <w:proofErr w:type="spellEnd"/>
      <w:r w:rsidR="00ED3474" w:rsidRPr="00051E76">
        <w:rPr>
          <w:rFonts w:ascii="Sylfaen" w:hAnsi="Sylfaen"/>
          <w:spacing w:val="-3"/>
          <w:sz w:val="22"/>
          <w:szCs w:val="22"/>
        </w:rPr>
        <w:t xml:space="preserve">-commentarial in relation to authoritative anatomical texts. So what was the function of the body? </w:t>
      </w:r>
    </w:p>
    <w:p w:rsidR="00ED3474" w:rsidRPr="00051E76" w:rsidRDefault="00ED3474" w:rsidP="00051E76">
      <w:pPr>
        <w:pStyle w:val="ListParagraph"/>
        <w:numPr>
          <w:ilvl w:val="1"/>
          <w:numId w:val="3"/>
        </w:numPr>
        <w:tabs>
          <w:tab w:val="left" w:pos="-142"/>
        </w:tabs>
        <w:rPr>
          <w:rFonts w:ascii="Sylfaen" w:hAnsi="Sylfaen"/>
          <w:spacing w:val="-3"/>
          <w:sz w:val="22"/>
          <w:szCs w:val="22"/>
        </w:rPr>
      </w:pPr>
      <w:r w:rsidRPr="00051E76">
        <w:rPr>
          <w:rFonts w:ascii="Sylfaen" w:hAnsi="Sylfaen"/>
          <w:spacing w:val="-3"/>
          <w:sz w:val="22"/>
          <w:szCs w:val="22"/>
        </w:rPr>
        <w:t xml:space="preserve">According to Andrea </w:t>
      </w:r>
      <w:proofErr w:type="spellStart"/>
      <w:r w:rsidRPr="00051E76">
        <w:rPr>
          <w:rFonts w:ascii="Sylfaen" w:hAnsi="Sylfaen"/>
          <w:spacing w:val="-3"/>
          <w:sz w:val="22"/>
          <w:szCs w:val="22"/>
        </w:rPr>
        <w:t>Carlino</w:t>
      </w:r>
      <w:proofErr w:type="spellEnd"/>
      <w:r w:rsidRPr="00051E76">
        <w:rPr>
          <w:rFonts w:ascii="Sylfaen" w:hAnsi="Sylfaen"/>
          <w:spacing w:val="-3"/>
          <w:sz w:val="22"/>
          <w:szCs w:val="22"/>
        </w:rPr>
        <w:t xml:space="preserve">, </w:t>
      </w:r>
      <w:r w:rsidRPr="00051E76">
        <w:rPr>
          <w:rFonts w:ascii="Sylfaen" w:hAnsi="Sylfaen"/>
          <w:sz w:val="22"/>
          <w:szCs w:val="22"/>
        </w:rPr>
        <w:t>fifteenth-century public anatomies ‘were intended to “illustrate” the books read by medical students and commented on by the teachers, thus providing a visual aid to facilitate the memorization of these texts’,</w:t>
      </w:r>
      <w:r w:rsidRPr="00051E76">
        <w:rPr>
          <w:rStyle w:val="FootnoteReference"/>
          <w:rFonts w:ascii="Sylfaen" w:eastAsia="Calibri" w:hAnsi="Sylfaen"/>
          <w:sz w:val="22"/>
          <w:szCs w:val="22"/>
        </w:rPr>
        <w:footnoteReference w:id="23"/>
      </w:r>
      <w:r w:rsidRPr="00051E76">
        <w:rPr>
          <w:rFonts w:ascii="Sylfaen" w:hAnsi="Sylfaen"/>
          <w:spacing w:val="-3"/>
          <w:sz w:val="22"/>
          <w:szCs w:val="22"/>
        </w:rPr>
        <w:t xml:space="preserve"> which until the sixteenth century were not generally illustrated.</w:t>
      </w:r>
    </w:p>
    <w:p w:rsidR="00ED3474" w:rsidRPr="00051E76" w:rsidRDefault="00ED3474" w:rsidP="00ED3474">
      <w:pPr>
        <w:tabs>
          <w:tab w:val="left" w:pos="-142"/>
        </w:tabs>
        <w:spacing w:after="0"/>
        <w:rPr>
          <w:rFonts w:ascii="Sylfaen" w:hAnsi="Sylfaen"/>
        </w:rPr>
      </w:pPr>
    </w:p>
    <w:p w:rsidR="00ED3474" w:rsidRPr="00051E76" w:rsidRDefault="00ED3474" w:rsidP="00051E76">
      <w:pPr>
        <w:pStyle w:val="ListParagraph"/>
        <w:numPr>
          <w:ilvl w:val="0"/>
          <w:numId w:val="3"/>
        </w:numPr>
        <w:rPr>
          <w:rFonts w:ascii="Sylfaen" w:hAnsi="Sylfaen"/>
          <w:spacing w:val="-3"/>
          <w:sz w:val="22"/>
          <w:szCs w:val="22"/>
        </w:rPr>
      </w:pPr>
      <w:r w:rsidRPr="00051E76">
        <w:rPr>
          <w:rFonts w:ascii="Sylfaen" w:hAnsi="Sylfaen"/>
          <w:spacing w:val="-3"/>
          <w:sz w:val="22"/>
          <w:szCs w:val="22"/>
        </w:rPr>
        <w:t xml:space="preserve">In the Preface to the </w:t>
      </w:r>
      <w:proofErr w:type="spellStart"/>
      <w:r w:rsidRPr="00051E76">
        <w:rPr>
          <w:rFonts w:ascii="Sylfaen" w:hAnsi="Sylfaen"/>
          <w:i/>
          <w:spacing w:val="-3"/>
          <w:sz w:val="22"/>
          <w:szCs w:val="22"/>
        </w:rPr>
        <w:t>Fabrica</w:t>
      </w:r>
      <w:proofErr w:type="spellEnd"/>
      <w:r w:rsidRPr="00051E76">
        <w:rPr>
          <w:rFonts w:ascii="Sylfaen" w:hAnsi="Sylfaen"/>
          <w:spacing w:val="-3"/>
          <w:sz w:val="22"/>
          <w:szCs w:val="22"/>
        </w:rPr>
        <w:t>, Vesalius offers ‘a trenchant pedagogical critique against his contemporaries who “scorn working with their hands […]” and who “aloft on their chairs croak away with consummate arrogance like jackdaws about things they have never done themselves but which they commit to memory from the books of others.”’</w:t>
      </w:r>
      <w:r w:rsidRPr="00051E76">
        <w:rPr>
          <w:rStyle w:val="FootnoteReference"/>
          <w:rFonts w:ascii="Sylfaen" w:eastAsia="Calibri" w:hAnsi="Sylfaen"/>
          <w:spacing w:val="-3"/>
          <w:sz w:val="22"/>
          <w:szCs w:val="22"/>
        </w:rPr>
        <w:footnoteReference w:id="24"/>
      </w:r>
      <w:r w:rsidRPr="00051E76">
        <w:rPr>
          <w:rFonts w:ascii="Sylfaen" w:hAnsi="Sylfaen"/>
          <w:spacing w:val="-3"/>
          <w:sz w:val="22"/>
          <w:szCs w:val="22"/>
        </w:rPr>
        <w:t xml:space="preserve"> </w:t>
      </w:r>
      <w:r w:rsidRPr="00051E76">
        <w:rPr>
          <w:rFonts w:ascii="Sylfaen" w:hAnsi="Sylfaen"/>
          <w:sz w:val="22"/>
          <w:szCs w:val="22"/>
        </w:rPr>
        <w:t>{</w:t>
      </w:r>
      <w:r w:rsidRPr="00051E76">
        <w:rPr>
          <w:rFonts w:ascii="Sylfaen" w:hAnsi="Sylfaen"/>
          <w:b/>
          <w:sz w:val="22"/>
          <w:szCs w:val="22"/>
        </w:rPr>
        <w:t xml:space="preserve">SLIDE </w:t>
      </w:r>
      <w:r w:rsidR="00306CB1" w:rsidRPr="00051E76">
        <w:rPr>
          <w:rFonts w:ascii="Sylfaen" w:hAnsi="Sylfaen"/>
          <w:b/>
          <w:sz w:val="22"/>
          <w:szCs w:val="22"/>
        </w:rPr>
        <w:t>5</w:t>
      </w:r>
      <w:r w:rsidRPr="00051E76">
        <w:rPr>
          <w:rFonts w:ascii="Sylfaen" w:hAnsi="Sylfaen"/>
          <w:b/>
          <w:sz w:val="22"/>
          <w:szCs w:val="22"/>
        </w:rPr>
        <w:t>}</w:t>
      </w:r>
      <w:r w:rsidRPr="00051E76">
        <w:rPr>
          <w:rFonts w:ascii="Sylfaen" w:hAnsi="Sylfaen"/>
          <w:spacing w:val="-3"/>
          <w:sz w:val="22"/>
          <w:szCs w:val="22"/>
        </w:rPr>
        <w:t xml:space="preserve"> As the woodcut frontispiece of the 1543 edition of the </w:t>
      </w:r>
      <w:proofErr w:type="spellStart"/>
      <w:r w:rsidRPr="00051E76">
        <w:rPr>
          <w:rFonts w:ascii="Sylfaen" w:hAnsi="Sylfaen"/>
          <w:i/>
          <w:spacing w:val="-3"/>
          <w:sz w:val="22"/>
          <w:szCs w:val="22"/>
        </w:rPr>
        <w:t>Fabrica</w:t>
      </w:r>
      <w:proofErr w:type="spellEnd"/>
      <w:r w:rsidRPr="00051E76">
        <w:rPr>
          <w:rFonts w:ascii="Sylfaen" w:hAnsi="Sylfaen"/>
          <w:spacing w:val="-3"/>
          <w:sz w:val="22"/>
          <w:szCs w:val="22"/>
        </w:rPr>
        <w:t xml:space="preserve"> shows, Vesalius’ innovations include collapsing the roles of </w:t>
      </w:r>
      <w:r w:rsidRPr="00051E76">
        <w:rPr>
          <w:rFonts w:ascii="Sylfaen" w:hAnsi="Sylfaen"/>
          <w:i/>
          <w:spacing w:val="-3"/>
          <w:sz w:val="22"/>
          <w:szCs w:val="22"/>
        </w:rPr>
        <w:t>lector</w:t>
      </w:r>
      <w:r w:rsidRPr="00051E76">
        <w:rPr>
          <w:rFonts w:ascii="Sylfaen" w:hAnsi="Sylfaen"/>
          <w:spacing w:val="-3"/>
          <w:sz w:val="22"/>
          <w:szCs w:val="22"/>
        </w:rPr>
        <w:t xml:space="preserve">, </w:t>
      </w:r>
      <w:r w:rsidRPr="00051E76">
        <w:rPr>
          <w:rFonts w:ascii="Sylfaen" w:hAnsi="Sylfaen"/>
          <w:i/>
          <w:spacing w:val="-3"/>
          <w:sz w:val="22"/>
          <w:szCs w:val="22"/>
        </w:rPr>
        <w:t>sector</w:t>
      </w:r>
      <w:r w:rsidRPr="00051E76">
        <w:rPr>
          <w:rFonts w:ascii="Sylfaen" w:hAnsi="Sylfaen"/>
          <w:spacing w:val="-3"/>
          <w:sz w:val="22"/>
          <w:szCs w:val="22"/>
        </w:rPr>
        <w:t xml:space="preserve">, and </w:t>
      </w:r>
      <w:proofErr w:type="spellStart"/>
      <w:r w:rsidRPr="00051E76">
        <w:rPr>
          <w:rFonts w:ascii="Sylfaen" w:hAnsi="Sylfaen"/>
          <w:i/>
          <w:spacing w:val="-3"/>
          <w:sz w:val="22"/>
          <w:szCs w:val="22"/>
        </w:rPr>
        <w:t>ostensor</w:t>
      </w:r>
      <w:proofErr w:type="spellEnd"/>
      <w:r w:rsidRPr="00051E76">
        <w:rPr>
          <w:rFonts w:ascii="Sylfaen" w:hAnsi="Sylfaen"/>
          <w:spacing w:val="-3"/>
          <w:sz w:val="22"/>
          <w:szCs w:val="22"/>
        </w:rPr>
        <w:t xml:space="preserve">, into the role of the physician </w:t>
      </w:r>
      <w:proofErr w:type="spellStart"/>
      <w:r w:rsidRPr="00051E76">
        <w:rPr>
          <w:rFonts w:ascii="Sylfaen" w:hAnsi="Sylfaen"/>
          <w:i/>
          <w:spacing w:val="-3"/>
          <w:sz w:val="22"/>
          <w:szCs w:val="22"/>
        </w:rPr>
        <w:t>anatomista</w:t>
      </w:r>
      <w:proofErr w:type="spellEnd"/>
      <w:r w:rsidRPr="00051E76">
        <w:rPr>
          <w:rFonts w:ascii="Sylfaen" w:hAnsi="Sylfaen"/>
          <w:spacing w:val="-3"/>
          <w:sz w:val="22"/>
          <w:szCs w:val="22"/>
        </w:rPr>
        <w:t xml:space="preserve">. </w:t>
      </w:r>
      <w:r w:rsidRPr="00051E76">
        <w:rPr>
          <w:rFonts w:ascii="Sylfaen" w:hAnsi="Sylfaen"/>
          <w:sz w:val="22"/>
          <w:szCs w:val="22"/>
        </w:rPr>
        <w:t>{</w:t>
      </w:r>
      <w:r w:rsidRPr="00051E76">
        <w:rPr>
          <w:rFonts w:ascii="Sylfaen" w:hAnsi="Sylfaen"/>
          <w:b/>
          <w:sz w:val="22"/>
          <w:szCs w:val="22"/>
        </w:rPr>
        <w:t xml:space="preserve">SLIDE </w:t>
      </w:r>
      <w:r w:rsidR="00306CB1" w:rsidRPr="00051E76">
        <w:rPr>
          <w:rFonts w:ascii="Sylfaen" w:hAnsi="Sylfaen"/>
          <w:b/>
          <w:sz w:val="22"/>
          <w:szCs w:val="22"/>
        </w:rPr>
        <w:t>6</w:t>
      </w:r>
      <w:r w:rsidRPr="00051E76">
        <w:rPr>
          <w:rFonts w:ascii="Sylfaen" w:hAnsi="Sylfaen"/>
          <w:b/>
          <w:sz w:val="22"/>
          <w:szCs w:val="22"/>
        </w:rPr>
        <w:t>}</w:t>
      </w:r>
      <w:r w:rsidRPr="00051E76">
        <w:rPr>
          <w:rFonts w:ascii="Sylfaen" w:hAnsi="Sylfaen"/>
          <w:spacing w:val="-3"/>
          <w:sz w:val="22"/>
          <w:szCs w:val="22"/>
        </w:rPr>
        <w:t xml:space="preserve"> </w:t>
      </w:r>
      <w:r w:rsidRPr="00051E76">
        <w:rPr>
          <w:rFonts w:ascii="Sylfaen" w:hAnsi="Sylfaen"/>
          <w:sz w:val="22"/>
          <w:szCs w:val="22"/>
        </w:rPr>
        <w:t>Vesalius also reportedly drew with charcoal on the dissection table in Bologna in 1540, thereby combining illustration with demonstration. He</w:t>
      </w:r>
      <w:r w:rsidRPr="00051E76">
        <w:rPr>
          <w:rFonts w:ascii="Sylfaen" w:hAnsi="Sylfaen"/>
          <w:spacing w:val="-3"/>
          <w:sz w:val="22"/>
          <w:szCs w:val="22"/>
        </w:rPr>
        <w:t xml:space="preserve"> placed deliberate emphasis on the need to see for oneself the physical anatomy on view in demonstrations.</w:t>
      </w:r>
    </w:p>
    <w:p w:rsidR="00ED3474" w:rsidRPr="00051E76" w:rsidRDefault="00ED3474" w:rsidP="00ED3474">
      <w:pPr>
        <w:spacing w:after="0"/>
        <w:rPr>
          <w:rFonts w:ascii="Sylfaen" w:hAnsi="Sylfaen"/>
          <w:spacing w:val="-3"/>
        </w:rPr>
      </w:pPr>
    </w:p>
    <w:p w:rsidR="00ED3474" w:rsidRPr="00051E76" w:rsidRDefault="00ED3474" w:rsidP="00051E76">
      <w:pPr>
        <w:pStyle w:val="ListParagraph"/>
        <w:numPr>
          <w:ilvl w:val="0"/>
          <w:numId w:val="3"/>
        </w:numPr>
        <w:rPr>
          <w:rFonts w:ascii="Sylfaen" w:hAnsi="Sylfaen"/>
          <w:spacing w:val="-3"/>
          <w:sz w:val="22"/>
          <w:szCs w:val="22"/>
        </w:rPr>
      </w:pPr>
      <w:r w:rsidRPr="00051E76">
        <w:rPr>
          <w:rFonts w:ascii="Sylfaen" w:hAnsi="Sylfaen"/>
          <w:sz w:val="22"/>
          <w:szCs w:val="22"/>
        </w:rPr>
        <w:t>{</w:t>
      </w:r>
      <w:r w:rsidRPr="00051E76">
        <w:rPr>
          <w:rFonts w:ascii="Sylfaen" w:hAnsi="Sylfaen"/>
          <w:b/>
          <w:sz w:val="22"/>
          <w:szCs w:val="22"/>
        </w:rPr>
        <w:t xml:space="preserve">SLIDE </w:t>
      </w:r>
      <w:r w:rsidR="00306CB1" w:rsidRPr="00051E76">
        <w:rPr>
          <w:rFonts w:ascii="Sylfaen" w:hAnsi="Sylfaen"/>
          <w:b/>
          <w:sz w:val="22"/>
          <w:szCs w:val="22"/>
        </w:rPr>
        <w:t>7</w:t>
      </w:r>
      <w:r w:rsidRPr="00051E76">
        <w:rPr>
          <w:rFonts w:ascii="Sylfaen" w:hAnsi="Sylfaen"/>
          <w:b/>
          <w:sz w:val="22"/>
          <w:szCs w:val="22"/>
        </w:rPr>
        <w:t>}</w:t>
      </w:r>
      <w:r w:rsidRPr="00051E76">
        <w:rPr>
          <w:rFonts w:ascii="Sylfaen" w:hAnsi="Sylfaen"/>
          <w:spacing w:val="-3"/>
          <w:sz w:val="22"/>
          <w:szCs w:val="22"/>
        </w:rPr>
        <w:t xml:space="preserve"> In this engraving from 1615, by </w:t>
      </w:r>
      <w:proofErr w:type="spellStart"/>
      <w:r w:rsidRPr="00051E76">
        <w:rPr>
          <w:rFonts w:ascii="Sylfaen" w:hAnsi="Sylfaen"/>
          <w:spacing w:val="-3"/>
          <w:sz w:val="22"/>
          <w:szCs w:val="22"/>
        </w:rPr>
        <w:t>Andries</w:t>
      </w:r>
      <w:proofErr w:type="spellEnd"/>
      <w:r w:rsidRPr="00051E76">
        <w:rPr>
          <w:rFonts w:ascii="Sylfaen" w:hAnsi="Sylfaen"/>
          <w:spacing w:val="-3"/>
          <w:sz w:val="22"/>
          <w:szCs w:val="22"/>
        </w:rPr>
        <w:t xml:space="preserve"> Stock, Pieter </w:t>
      </w:r>
      <w:proofErr w:type="spellStart"/>
      <w:r w:rsidRPr="00051E76">
        <w:rPr>
          <w:rFonts w:ascii="Sylfaen" w:hAnsi="Sylfaen"/>
          <w:spacing w:val="-3"/>
          <w:sz w:val="22"/>
          <w:szCs w:val="22"/>
        </w:rPr>
        <w:t>Pauw</w:t>
      </w:r>
      <w:proofErr w:type="spellEnd"/>
      <w:r w:rsidRPr="00051E76">
        <w:rPr>
          <w:rFonts w:ascii="Sylfaen" w:hAnsi="Sylfaen"/>
          <w:spacing w:val="-3"/>
          <w:sz w:val="22"/>
          <w:szCs w:val="22"/>
        </w:rPr>
        <w:t xml:space="preserve"> of the University of Leiden is also represented as </w:t>
      </w:r>
      <w:r w:rsidRPr="00051E76">
        <w:rPr>
          <w:rFonts w:ascii="Sylfaen" w:hAnsi="Sylfaen"/>
          <w:i/>
          <w:spacing w:val="-3"/>
          <w:sz w:val="22"/>
          <w:szCs w:val="22"/>
        </w:rPr>
        <w:t>lector</w:t>
      </w:r>
      <w:r w:rsidRPr="00051E76">
        <w:rPr>
          <w:rFonts w:ascii="Sylfaen" w:hAnsi="Sylfaen"/>
          <w:spacing w:val="-3"/>
          <w:sz w:val="22"/>
          <w:szCs w:val="22"/>
        </w:rPr>
        <w:t xml:space="preserve">, </w:t>
      </w:r>
      <w:proofErr w:type="spellStart"/>
      <w:r w:rsidRPr="00051E76">
        <w:rPr>
          <w:rFonts w:ascii="Sylfaen" w:hAnsi="Sylfaen"/>
          <w:i/>
          <w:spacing w:val="-3"/>
          <w:sz w:val="22"/>
          <w:szCs w:val="22"/>
        </w:rPr>
        <w:t>ostensor</w:t>
      </w:r>
      <w:proofErr w:type="spellEnd"/>
      <w:r w:rsidRPr="00051E76">
        <w:rPr>
          <w:rFonts w:ascii="Sylfaen" w:hAnsi="Sylfaen"/>
          <w:spacing w:val="-3"/>
          <w:sz w:val="22"/>
          <w:szCs w:val="22"/>
        </w:rPr>
        <w:t xml:space="preserve">, and </w:t>
      </w:r>
      <w:r w:rsidRPr="00051E76">
        <w:rPr>
          <w:rFonts w:ascii="Sylfaen" w:hAnsi="Sylfaen"/>
          <w:i/>
          <w:spacing w:val="-3"/>
          <w:sz w:val="22"/>
          <w:szCs w:val="22"/>
        </w:rPr>
        <w:t>sector</w:t>
      </w:r>
      <w:r w:rsidRPr="00051E76">
        <w:rPr>
          <w:rFonts w:ascii="Sylfaen" w:hAnsi="Sylfaen"/>
          <w:spacing w:val="-3"/>
          <w:sz w:val="22"/>
          <w:szCs w:val="22"/>
        </w:rPr>
        <w:t>, having only the body to guide him</w:t>
      </w:r>
      <w:r w:rsidR="00051E76">
        <w:rPr>
          <w:rFonts w:ascii="Sylfaen" w:hAnsi="Sylfaen"/>
          <w:spacing w:val="-3"/>
          <w:sz w:val="22"/>
          <w:szCs w:val="22"/>
        </w:rPr>
        <w:t>.</w:t>
      </w:r>
    </w:p>
    <w:p w:rsidR="00ED3474" w:rsidRPr="00051E76" w:rsidRDefault="00ED3474" w:rsidP="00ED3474">
      <w:pPr>
        <w:spacing w:after="0"/>
        <w:rPr>
          <w:rFonts w:ascii="Sylfaen" w:hAnsi="Sylfaen"/>
          <w:spacing w:val="-3"/>
        </w:rPr>
      </w:pPr>
    </w:p>
    <w:p w:rsidR="00051E76" w:rsidRPr="00051E76" w:rsidRDefault="00ED3474" w:rsidP="00051E76">
      <w:pPr>
        <w:pStyle w:val="ListParagraph"/>
        <w:numPr>
          <w:ilvl w:val="0"/>
          <w:numId w:val="3"/>
        </w:numPr>
        <w:tabs>
          <w:tab w:val="left" w:pos="-142"/>
        </w:tabs>
        <w:rPr>
          <w:rFonts w:ascii="Sylfaen" w:hAnsi="Sylfaen"/>
          <w:spacing w:val="-3"/>
          <w:sz w:val="22"/>
          <w:szCs w:val="22"/>
        </w:rPr>
      </w:pPr>
      <w:r w:rsidRPr="00051E76">
        <w:rPr>
          <w:rFonts w:ascii="Sylfaen" w:hAnsi="Sylfaen"/>
          <w:sz w:val="22"/>
          <w:szCs w:val="22"/>
        </w:rPr>
        <w:t xml:space="preserve">Demonstrating anatomy also required a method or order. </w:t>
      </w:r>
    </w:p>
    <w:p w:rsidR="00051E76" w:rsidRDefault="00ED3474" w:rsidP="00051E76">
      <w:pPr>
        <w:pStyle w:val="ListParagraph"/>
        <w:numPr>
          <w:ilvl w:val="1"/>
          <w:numId w:val="3"/>
        </w:numPr>
        <w:tabs>
          <w:tab w:val="left" w:pos="-142"/>
        </w:tabs>
        <w:rPr>
          <w:rFonts w:ascii="Sylfaen" w:hAnsi="Sylfaen"/>
          <w:spacing w:val="-3"/>
          <w:sz w:val="22"/>
          <w:szCs w:val="22"/>
        </w:rPr>
      </w:pPr>
      <w:r w:rsidRPr="00051E76">
        <w:rPr>
          <w:rFonts w:ascii="Sylfaen" w:hAnsi="Sylfaen"/>
          <w:sz w:val="22"/>
          <w:szCs w:val="22"/>
        </w:rPr>
        <w:t>{</w:t>
      </w:r>
      <w:r w:rsidRPr="00051E76">
        <w:rPr>
          <w:rFonts w:ascii="Sylfaen" w:hAnsi="Sylfaen"/>
          <w:b/>
          <w:sz w:val="22"/>
          <w:szCs w:val="22"/>
        </w:rPr>
        <w:t xml:space="preserve">SLIDE </w:t>
      </w:r>
      <w:r w:rsidR="00306CB1" w:rsidRPr="00051E76">
        <w:rPr>
          <w:rFonts w:ascii="Sylfaen" w:hAnsi="Sylfaen"/>
          <w:b/>
          <w:sz w:val="22"/>
          <w:szCs w:val="22"/>
        </w:rPr>
        <w:t>8</w:t>
      </w:r>
      <w:r w:rsidRPr="00051E76">
        <w:rPr>
          <w:rFonts w:ascii="Sylfaen" w:hAnsi="Sylfaen"/>
          <w:b/>
          <w:sz w:val="22"/>
          <w:szCs w:val="22"/>
        </w:rPr>
        <w:t>}</w:t>
      </w:r>
      <w:r w:rsidRPr="00051E76">
        <w:rPr>
          <w:rFonts w:ascii="Sylfaen" w:hAnsi="Sylfaen"/>
          <w:sz w:val="22"/>
          <w:szCs w:val="22"/>
        </w:rPr>
        <w:t xml:space="preserve"> </w:t>
      </w:r>
      <w:r w:rsidRPr="00051E76">
        <w:rPr>
          <w:rFonts w:ascii="Sylfaen" w:hAnsi="Sylfaen"/>
          <w:spacing w:val="-3"/>
          <w:sz w:val="22"/>
          <w:szCs w:val="22"/>
        </w:rPr>
        <w:t xml:space="preserve">In </w:t>
      </w:r>
      <w:r w:rsidRPr="00051E76">
        <w:rPr>
          <w:rFonts w:ascii="Sylfaen" w:hAnsi="Sylfaen"/>
          <w:i/>
          <w:iCs/>
          <w:spacing w:val="-3"/>
          <w:sz w:val="22"/>
          <w:szCs w:val="22"/>
        </w:rPr>
        <w:t>On Anatomical Procedures</w:t>
      </w:r>
      <w:r w:rsidRPr="00051E76">
        <w:rPr>
          <w:rFonts w:ascii="Sylfaen" w:hAnsi="Sylfaen"/>
          <w:spacing w:val="-3"/>
          <w:sz w:val="22"/>
          <w:szCs w:val="22"/>
        </w:rPr>
        <w:t>, Galen recommends that one should first learn about the bones and then the muscles for these underlie all the other parts, like the foundations of a building.</w:t>
      </w:r>
      <w:r w:rsidRPr="00051E76">
        <w:rPr>
          <w:rStyle w:val="FootnoteReference"/>
          <w:rFonts w:ascii="Sylfaen" w:hAnsi="Sylfaen"/>
          <w:spacing w:val="-3"/>
          <w:sz w:val="22"/>
          <w:szCs w:val="22"/>
        </w:rPr>
        <w:footnoteReference w:id="25"/>
      </w:r>
      <w:r w:rsidRPr="00051E76">
        <w:rPr>
          <w:rFonts w:ascii="Sylfaen" w:hAnsi="Sylfaen"/>
          <w:spacing w:val="-3"/>
          <w:sz w:val="22"/>
          <w:szCs w:val="22"/>
        </w:rPr>
        <w:t xml:space="preserve"> These are followed by the vessels (veins, arteries, nerves), then the inner organs (including the brain, liver, heart, and lungs), and the intestines and glands. </w:t>
      </w:r>
    </w:p>
    <w:p w:rsidR="00051E76" w:rsidRDefault="00ED3474" w:rsidP="00051E76">
      <w:pPr>
        <w:pStyle w:val="ListParagraph"/>
        <w:numPr>
          <w:ilvl w:val="1"/>
          <w:numId w:val="3"/>
        </w:numPr>
        <w:tabs>
          <w:tab w:val="left" w:pos="-142"/>
        </w:tabs>
        <w:rPr>
          <w:rFonts w:ascii="Sylfaen" w:hAnsi="Sylfaen"/>
          <w:spacing w:val="-3"/>
          <w:sz w:val="22"/>
          <w:szCs w:val="22"/>
        </w:rPr>
      </w:pPr>
      <w:r w:rsidRPr="00051E76">
        <w:rPr>
          <w:rFonts w:ascii="Sylfaen" w:hAnsi="Sylfaen"/>
          <w:spacing w:val="-3"/>
          <w:sz w:val="22"/>
          <w:szCs w:val="22"/>
        </w:rPr>
        <w:t xml:space="preserve">This synthetic or </w:t>
      </w:r>
      <w:proofErr w:type="spellStart"/>
      <w:r w:rsidRPr="00051E76">
        <w:rPr>
          <w:rFonts w:ascii="Sylfaen" w:hAnsi="Sylfaen"/>
          <w:spacing w:val="-3"/>
          <w:sz w:val="22"/>
          <w:szCs w:val="22"/>
        </w:rPr>
        <w:t>compositive</w:t>
      </w:r>
      <w:proofErr w:type="spellEnd"/>
      <w:r w:rsidRPr="00051E76">
        <w:rPr>
          <w:rFonts w:ascii="Sylfaen" w:hAnsi="Sylfaen"/>
          <w:spacing w:val="-3"/>
          <w:sz w:val="22"/>
          <w:szCs w:val="22"/>
        </w:rPr>
        <w:t xml:space="preserve"> order </w:t>
      </w:r>
      <w:r w:rsidRPr="00051E76">
        <w:rPr>
          <w:rFonts w:ascii="Sylfaen" w:hAnsi="Sylfaen"/>
          <w:spacing w:val="-3"/>
          <w:sz w:val="22"/>
          <w:szCs w:val="22"/>
        </w:rPr>
        <w:lastRenderedPageBreak/>
        <w:t xml:space="preserve">was known as the method of Nature and was more or less adopted by Vesalius in his first public anatomy demonstrations which took place at Bologna in 1540, a series of twenty-six anatomical demonstrations undertaken over sixteen days to accompany, in a bifurcated structure, a series of twenty-five lectures on </w:t>
      </w:r>
      <w:proofErr w:type="spellStart"/>
      <w:r w:rsidRPr="00051E76">
        <w:rPr>
          <w:rFonts w:ascii="Sylfaen" w:hAnsi="Sylfaen"/>
          <w:spacing w:val="-3"/>
          <w:sz w:val="22"/>
          <w:szCs w:val="22"/>
        </w:rPr>
        <w:t>Mondino’s</w:t>
      </w:r>
      <w:proofErr w:type="spellEnd"/>
      <w:r w:rsidRPr="00051E76">
        <w:rPr>
          <w:rFonts w:ascii="Sylfaen" w:hAnsi="Sylfaen"/>
          <w:spacing w:val="-3"/>
          <w:sz w:val="22"/>
          <w:szCs w:val="22"/>
        </w:rPr>
        <w:t xml:space="preserve"> </w:t>
      </w:r>
      <w:proofErr w:type="spellStart"/>
      <w:r w:rsidRPr="00051E76">
        <w:rPr>
          <w:rFonts w:ascii="Sylfaen" w:hAnsi="Sylfaen"/>
          <w:i/>
          <w:spacing w:val="-3"/>
          <w:sz w:val="22"/>
          <w:szCs w:val="22"/>
        </w:rPr>
        <w:t>Anothomia</w:t>
      </w:r>
      <w:proofErr w:type="spellEnd"/>
      <w:r w:rsidRPr="00051E76">
        <w:rPr>
          <w:rFonts w:ascii="Sylfaen" w:hAnsi="Sylfaen"/>
          <w:spacing w:val="-3"/>
          <w:sz w:val="22"/>
          <w:szCs w:val="22"/>
        </w:rPr>
        <w:t xml:space="preserve"> by Matteo </w:t>
      </w:r>
      <w:proofErr w:type="spellStart"/>
      <w:r w:rsidRPr="00051E76">
        <w:rPr>
          <w:rFonts w:ascii="Sylfaen" w:hAnsi="Sylfaen"/>
          <w:spacing w:val="-3"/>
          <w:sz w:val="22"/>
          <w:szCs w:val="22"/>
        </w:rPr>
        <w:t>Corti</w:t>
      </w:r>
      <w:proofErr w:type="spellEnd"/>
      <w:r w:rsidRPr="00051E76">
        <w:rPr>
          <w:rFonts w:ascii="Sylfaen" w:hAnsi="Sylfaen"/>
          <w:spacing w:val="-3"/>
          <w:sz w:val="22"/>
          <w:szCs w:val="22"/>
        </w:rPr>
        <w:t>, Professor of theoretical medicine.</w:t>
      </w:r>
      <w:r w:rsidRPr="00051E76">
        <w:rPr>
          <w:rStyle w:val="FootnoteReference"/>
          <w:rFonts w:ascii="Sylfaen" w:eastAsia="Calibri" w:hAnsi="Sylfaen"/>
          <w:spacing w:val="-3"/>
          <w:sz w:val="22"/>
          <w:szCs w:val="22"/>
        </w:rPr>
        <w:footnoteReference w:id="26"/>
      </w:r>
      <w:r w:rsidRPr="00051E76">
        <w:rPr>
          <w:rFonts w:ascii="Sylfaen" w:hAnsi="Sylfaen"/>
          <w:spacing w:val="-3"/>
          <w:sz w:val="22"/>
          <w:szCs w:val="22"/>
        </w:rPr>
        <w:t xml:space="preserve"> </w:t>
      </w:r>
    </w:p>
    <w:p w:rsidR="00ED3474" w:rsidRPr="00051E76" w:rsidRDefault="00ED3474" w:rsidP="00051E76">
      <w:pPr>
        <w:pStyle w:val="ListParagraph"/>
        <w:numPr>
          <w:ilvl w:val="1"/>
          <w:numId w:val="3"/>
        </w:numPr>
        <w:tabs>
          <w:tab w:val="left" w:pos="-142"/>
        </w:tabs>
        <w:rPr>
          <w:rFonts w:ascii="Sylfaen" w:hAnsi="Sylfaen"/>
          <w:spacing w:val="-3"/>
          <w:sz w:val="22"/>
          <w:szCs w:val="22"/>
        </w:rPr>
      </w:pPr>
      <w:r w:rsidRPr="00051E76">
        <w:rPr>
          <w:rFonts w:ascii="Sylfaen" w:hAnsi="Sylfaen"/>
          <w:sz w:val="22"/>
          <w:szCs w:val="22"/>
        </w:rPr>
        <w:t>{</w:t>
      </w:r>
      <w:r w:rsidRPr="00051E76">
        <w:rPr>
          <w:rFonts w:ascii="Sylfaen" w:hAnsi="Sylfaen"/>
          <w:b/>
          <w:sz w:val="22"/>
          <w:szCs w:val="22"/>
        </w:rPr>
        <w:t xml:space="preserve">SLIDE </w:t>
      </w:r>
      <w:r w:rsidR="00306CB1" w:rsidRPr="00051E76">
        <w:rPr>
          <w:rFonts w:ascii="Sylfaen" w:hAnsi="Sylfaen"/>
          <w:b/>
          <w:sz w:val="22"/>
          <w:szCs w:val="22"/>
        </w:rPr>
        <w:t>9</w:t>
      </w:r>
      <w:r w:rsidRPr="00051E76">
        <w:rPr>
          <w:rFonts w:ascii="Sylfaen" w:hAnsi="Sylfaen"/>
          <w:b/>
          <w:sz w:val="22"/>
          <w:szCs w:val="22"/>
        </w:rPr>
        <w:t>}</w:t>
      </w:r>
      <w:r w:rsidRPr="00051E76">
        <w:rPr>
          <w:rFonts w:ascii="Sylfaen" w:hAnsi="Sylfaen"/>
          <w:spacing w:val="-3"/>
          <w:sz w:val="22"/>
          <w:szCs w:val="22"/>
        </w:rPr>
        <w:t xml:space="preserve"> Vesalius also adopts this method later in his </w:t>
      </w:r>
      <w:proofErr w:type="spellStart"/>
      <w:r w:rsidRPr="00051E76">
        <w:rPr>
          <w:rFonts w:ascii="Sylfaen" w:hAnsi="Sylfaen"/>
          <w:i/>
          <w:iCs/>
          <w:spacing w:val="-3"/>
          <w:sz w:val="22"/>
          <w:szCs w:val="22"/>
        </w:rPr>
        <w:t>Fabrica</w:t>
      </w:r>
      <w:proofErr w:type="spellEnd"/>
      <w:r w:rsidRPr="00051E76">
        <w:rPr>
          <w:rFonts w:ascii="Sylfaen" w:hAnsi="Sylfaen"/>
          <w:spacing w:val="-3"/>
          <w:sz w:val="22"/>
          <w:szCs w:val="22"/>
        </w:rPr>
        <w:t xml:space="preserve"> in so far as the bones, the muscles, the vascular system and the nervous system are dealt with in Books I, II, III and IV, respectively.</w:t>
      </w:r>
      <w:r w:rsidRPr="00051E76">
        <w:rPr>
          <w:rStyle w:val="FootnoteReference"/>
          <w:rFonts w:ascii="Sylfaen" w:hAnsi="Sylfaen"/>
          <w:spacing w:val="-3"/>
          <w:sz w:val="22"/>
          <w:szCs w:val="22"/>
        </w:rPr>
        <w:footnoteReference w:id="27"/>
      </w:r>
      <w:r w:rsidRPr="00051E76">
        <w:rPr>
          <w:rFonts w:ascii="Sylfaen" w:hAnsi="Sylfaen"/>
          <w:spacing w:val="-3"/>
          <w:sz w:val="22"/>
          <w:szCs w:val="22"/>
        </w:rPr>
        <w:t xml:space="preserve"> But the </w:t>
      </w:r>
      <w:proofErr w:type="spellStart"/>
      <w:r w:rsidRPr="00051E76">
        <w:rPr>
          <w:rFonts w:ascii="Sylfaen" w:hAnsi="Sylfaen"/>
          <w:i/>
          <w:iCs/>
          <w:spacing w:val="-3"/>
          <w:sz w:val="22"/>
          <w:szCs w:val="22"/>
        </w:rPr>
        <w:t>Fabrica</w:t>
      </w:r>
      <w:proofErr w:type="spellEnd"/>
      <w:r w:rsidRPr="00051E76">
        <w:rPr>
          <w:rFonts w:ascii="Sylfaen" w:hAnsi="Sylfaen"/>
          <w:spacing w:val="-3"/>
          <w:sz w:val="22"/>
          <w:szCs w:val="22"/>
        </w:rPr>
        <w:t xml:space="preserve"> diverges from the method of Nature and Book V treats of the abdomen, Book VI of the thorax, and Book VII of the head. The sequence from the abdomen to the head is the method of discipline, which the </w:t>
      </w:r>
      <w:proofErr w:type="spellStart"/>
      <w:r w:rsidRPr="00051E76">
        <w:rPr>
          <w:rFonts w:ascii="Sylfaen" w:hAnsi="Sylfaen"/>
          <w:i/>
          <w:iCs/>
          <w:spacing w:val="-3"/>
          <w:sz w:val="22"/>
          <w:szCs w:val="22"/>
        </w:rPr>
        <w:t>Fabrica</w:t>
      </w:r>
      <w:proofErr w:type="spellEnd"/>
      <w:r w:rsidRPr="00051E76">
        <w:rPr>
          <w:rFonts w:ascii="Sylfaen" w:hAnsi="Sylfaen"/>
          <w:spacing w:val="-3"/>
          <w:sz w:val="22"/>
          <w:szCs w:val="22"/>
        </w:rPr>
        <w:t xml:space="preserve"> thereby combines with the method of Nature. </w:t>
      </w:r>
    </w:p>
    <w:p w:rsidR="00ED3474" w:rsidRPr="00051E76" w:rsidRDefault="00ED3474" w:rsidP="00051E76">
      <w:pPr>
        <w:pStyle w:val="ListParagraph"/>
        <w:numPr>
          <w:ilvl w:val="1"/>
          <w:numId w:val="3"/>
        </w:numPr>
        <w:rPr>
          <w:rFonts w:ascii="Sylfaen" w:hAnsi="Sylfaen"/>
          <w:spacing w:val="-3"/>
          <w:sz w:val="22"/>
          <w:szCs w:val="22"/>
        </w:rPr>
      </w:pPr>
      <w:r w:rsidRPr="00051E76">
        <w:rPr>
          <w:rFonts w:ascii="Sylfaen" w:hAnsi="Sylfaen"/>
          <w:spacing w:val="-3"/>
          <w:sz w:val="22"/>
          <w:szCs w:val="22"/>
        </w:rPr>
        <w:t xml:space="preserve">The method of discipline or necessity corresponds to the tripartite division </w:t>
      </w:r>
      <w:r w:rsidRPr="00051E76">
        <w:rPr>
          <w:rFonts w:ascii="Sylfaen" w:hAnsi="Sylfaen"/>
          <w:sz w:val="22"/>
          <w:szCs w:val="22"/>
        </w:rPr>
        <w:t>according to three grand functions – those of the animal, vital, and natural faculties of the soul (in the head, thorax, and abdomen, respectively). A</w:t>
      </w:r>
      <w:r w:rsidRPr="00051E76">
        <w:rPr>
          <w:rFonts w:ascii="Sylfaen" w:hAnsi="Sylfaen"/>
          <w:spacing w:val="-3"/>
          <w:sz w:val="22"/>
          <w:szCs w:val="22"/>
        </w:rPr>
        <w:t xml:space="preserve">natomists observed this method in </w:t>
      </w:r>
      <w:r w:rsidRPr="00051E76">
        <w:rPr>
          <w:rFonts w:ascii="Sylfaen" w:hAnsi="Sylfaen"/>
          <w:sz w:val="22"/>
          <w:szCs w:val="22"/>
        </w:rPr>
        <w:t xml:space="preserve">public dissections, when they desired to show all, or the most part, in one and the same body, beginning with the abdomen because it is more subject to putrefaction than the rest. The method was used by </w:t>
      </w:r>
      <w:proofErr w:type="spellStart"/>
      <w:r w:rsidRPr="00051E76">
        <w:rPr>
          <w:rFonts w:ascii="Sylfaen" w:hAnsi="Sylfaen"/>
          <w:spacing w:val="-3"/>
          <w:sz w:val="22"/>
          <w:szCs w:val="22"/>
        </w:rPr>
        <w:t>Mondino</w:t>
      </w:r>
      <w:proofErr w:type="spellEnd"/>
      <w:r w:rsidRPr="00051E76">
        <w:rPr>
          <w:rFonts w:ascii="Sylfaen" w:hAnsi="Sylfaen"/>
          <w:spacing w:val="-3"/>
          <w:sz w:val="22"/>
          <w:szCs w:val="22"/>
        </w:rPr>
        <w:t>, and it continued to be used in the Schools and in all public dissections when the aim was to show all, or the most part, of anatomy in one and the same body.</w:t>
      </w:r>
    </w:p>
    <w:p w:rsidR="00ED3474" w:rsidRPr="00051E76" w:rsidRDefault="00ED3474" w:rsidP="00ED3474">
      <w:pPr>
        <w:spacing w:after="0"/>
        <w:rPr>
          <w:rFonts w:ascii="Sylfaen" w:hAnsi="Sylfaen"/>
          <w:spacing w:val="-3"/>
        </w:rPr>
      </w:pPr>
    </w:p>
    <w:p w:rsidR="00ED3474" w:rsidRPr="00051E76" w:rsidRDefault="00ED3474" w:rsidP="00ED3474">
      <w:pPr>
        <w:spacing w:after="0"/>
        <w:rPr>
          <w:rFonts w:ascii="Sylfaen" w:hAnsi="Sylfaen"/>
          <w:spacing w:val="-3"/>
        </w:rPr>
      </w:pPr>
    </w:p>
    <w:p w:rsidR="00ED3474" w:rsidRPr="00051E76" w:rsidRDefault="005C7021" w:rsidP="005C7021">
      <w:pPr>
        <w:spacing w:after="0"/>
        <w:jc w:val="center"/>
        <w:rPr>
          <w:rFonts w:ascii="Sylfaen" w:hAnsi="Sylfaen"/>
          <w:i/>
          <w:spacing w:val="-3"/>
          <w:sz w:val="26"/>
          <w:szCs w:val="26"/>
        </w:rPr>
      </w:pPr>
      <w:r w:rsidRPr="00051E76">
        <w:rPr>
          <w:rFonts w:ascii="Sylfaen" w:hAnsi="Sylfaen"/>
          <w:spacing w:val="-3"/>
          <w:sz w:val="26"/>
          <w:szCs w:val="26"/>
        </w:rPr>
        <w:t xml:space="preserve">The ‘Literary Anatomy’: Robert Burton’s </w:t>
      </w:r>
      <w:r w:rsidRPr="00051E76">
        <w:rPr>
          <w:rFonts w:ascii="Sylfaen" w:hAnsi="Sylfaen"/>
          <w:i/>
          <w:spacing w:val="-3"/>
          <w:sz w:val="26"/>
          <w:szCs w:val="26"/>
        </w:rPr>
        <w:t>The Anatomy of Melancholy</w:t>
      </w:r>
    </w:p>
    <w:p w:rsidR="00ED3474" w:rsidRPr="00051E76" w:rsidRDefault="00ED3474" w:rsidP="00ED3474">
      <w:pPr>
        <w:spacing w:after="0"/>
        <w:rPr>
          <w:rFonts w:ascii="Sylfaen" w:hAnsi="Sylfaen"/>
          <w:spacing w:val="-3"/>
        </w:rPr>
      </w:pPr>
    </w:p>
    <w:p w:rsidR="00051E76" w:rsidRPr="00051E76" w:rsidRDefault="00343423" w:rsidP="00051E76">
      <w:pPr>
        <w:pStyle w:val="ListParagraph"/>
        <w:numPr>
          <w:ilvl w:val="0"/>
          <w:numId w:val="4"/>
        </w:numPr>
        <w:rPr>
          <w:rFonts w:ascii="Sylfaen" w:hAnsi="Sylfaen"/>
          <w:color w:val="FF0000"/>
          <w:lang w:val="en-GB"/>
        </w:rPr>
      </w:pPr>
      <w:r w:rsidRPr="00051E76">
        <w:rPr>
          <w:rFonts w:ascii="Sylfaen" w:hAnsi="Sylfaen"/>
          <w:lang w:val="en-GB"/>
        </w:rPr>
        <w:t xml:space="preserve">The characteristics of anatomy found their way into other texts in the late sixteenth and seventeenth centuries. Only some of these texts actually take for their </w:t>
      </w:r>
      <w:r w:rsidRPr="00051E76">
        <w:rPr>
          <w:rFonts w:ascii="Sylfaen" w:hAnsi="Sylfaen"/>
          <w:spacing w:val="-3"/>
        </w:rPr>
        <w:t>subject-matter the human body</w:t>
      </w:r>
      <w:r w:rsidRPr="00051E76">
        <w:rPr>
          <w:rFonts w:ascii="Sylfaen" w:hAnsi="Sylfaen"/>
          <w:lang w:val="en-GB"/>
        </w:rPr>
        <w:t xml:space="preserve">. Some, </w:t>
      </w:r>
      <w:r w:rsidRPr="00051E76">
        <w:rPr>
          <w:rFonts w:ascii="Sylfaen" w:hAnsi="Sylfaen"/>
          <w:spacing w:val="-3"/>
        </w:rPr>
        <w:t xml:space="preserve">including many entitled ‘An Anatomy of …’, but also others with no such titular indication of their indebtedness, may be regarded as belonging to </w:t>
      </w:r>
      <w:r w:rsidRPr="00051E76">
        <w:rPr>
          <w:rFonts w:ascii="Sylfaen" w:hAnsi="Sylfaen"/>
          <w:lang w:val="en-GB"/>
        </w:rPr>
        <w:t xml:space="preserve">a </w:t>
      </w:r>
      <w:r w:rsidRPr="00051E76">
        <w:rPr>
          <w:rFonts w:ascii="Sylfaen" w:hAnsi="Sylfaen"/>
          <w:spacing w:val="-3"/>
        </w:rPr>
        <w:t xml:space="preserve">mode or genre of literature and </w:t>
      </w:r>
      <w:proofErr w:type="spellStart"/>
      <w:r w:rsidRPr="00051E76">
        <w:rPr>
          <w:rFonts w:ascii="Sylfaen" w:hAnsi="Sylfaen"/>
          <w:spacing w:val="-3"/>
        </w:rPr>
        <w:t>categorised</w:t>
      </w:r>
      <w:proofErr w:type="spellEnd"/>
      <w:r w:rsidRPr="00051E76">
        <w:rPr>
          <w:rFonts w:ascii="Sylfaen" w:hAnsi="Sylfaen"/>
          <w:spacing w:val="-3"/>
        </w:rPr>
        <w:t xml:space="preserve"> as</w:t>
      </w:r>
      <w:r w:rsidRPr="00051E76">
        <w:rPr>
          <w:rFonts w:ascii="Sylfaen" w:hAnsi="Sylfaen"/>
          <w:lang w:val="en-GB"/>
        </w:rPr>
        <w:t xml:space="preserve"> ‘literary anatomy’. </w:t>
      </w:r>
    </w:p>
    <w:p w:rsidR="00051E76" w:rsidRPr="00051E76" w:rsidRDefault="00051E76" w:rsidP="00051E76">
      <w:pPr>
        <w:pStyle w:val="ListParagraph"/>
        <w:rPr>
          <w:rFonts w:ascii="Sylfaen" w:hAnsi="Sylfaen"/>
          <w:color w:val="FF0000"/>
          <w:lang w:val="en-GB"/>
        </w:rPr>
      </w:pPr>
    </w:p>
    <w:p w:rsidR="00051E76" w:rsidRPr="00051E76" w:rsidRDefault="00343423" w:rsidP="00051E76">
      <w:pPr>
        <w:pStyle w:val="ListParagraph"/>
        <w:numPr>
          <w:ilvl w:val="0"/>
          <w:numId w:val="4"/>
        </w:numPr>
        <w:rPr>
          <w:rFonts w:ascii="Sylfaen" w:hAnsi="Sylfaen"/>
          <w:color w:val="FF0000"/>
          <w:lang w:val="en-GB"/>
        </w:rPr>
      </w:pPr>
      <w:r w:rsidRPr="00051E76">
        <w:rPr>
          <w:rFonts w:ascii="Sylfaen" w:hAnsi="Sylfaen"/>
          <w:lang w:val="en-GB"/>
        </w:rPr>
        <w:t>A</w:t>
      </w:r>
      <w:r w:rsidRPr="00051E76">
        <w:rPr>
          <w:rFonts w:ascii="Sylfaen" w:hAnsi="Sylfaen"/>
          <w:spacing w:val="-3"/>
          <w:shd w:val="clear" w:color="auto" w:fill="FFFFFF" w:themeFill="background1"/>
        </w:rPr>
        <w:t xml:space="preserve"> work may be described as literary anatomy, in whole or in part, on the basis of its negotiation and use of a range of aspects and associations of anatomy, of which there can be said to be two sets: </w:t>
      </w:r>
    </w:p>
    <w:p w:rsidR="00051E76" w:rsidRPr="00051E76" w:rsidRDefault="00343423" w:rsidP="00051E76">
      <w:pPr>
        <w:pStyle w:val="ListParagraph"/>
        <w:numPr>
          <w:ilvl w:val="1"/>
          <w:numId w:val="4"/>
        </w:numPr>
        <w:rPr>
          <w:rFonts w:ascii="Sylfaen" w:hAnsi="Sylfaen"/>
          <w:color w:val="FF0000"/>
          <w:lang w:val="en-GB"/>
        </w:rPr>
      </w:pPr>
      <w:r w:rsidRPr="00051E76">
        <w:rPr>
          <w:rFonts w:ascii="Sylfaen" w:hAnsi="Sylfaen"/>
          <w:spacing w:val="-3"/>
          <w:shd w:val="clear" w:color="auto" w:fill="FFFFFF" w:themeFill="background1"/>
        </w:rPr>
        <w:t xml:space="preserve">its </w:t>
      </w:r>
      <w:r w:rsidRPr="00051E76">
        <w:rPr>
          <w:rFonts w:ascii="Sylfaen" w:hAnsi="Sylfaen"/>
          <w:shd w:val="clear" w:color="auto" w:fill="FFFFFF" w:themeFill="background1"/>
        </w:rPr>
        <w:t>language</w:t>
      </w:r>
      <w:r w:rsidR="008A7AA3" w:rsidRPr="00051E76">
        <w:rPr>
          <w:rFonts w:ascii="Sylfaen" w:hAnsi="Sylfaen"/>
          <w:shd w:val="clear" w:color="auto" w:fill="FFFFFF" w:themeFill="background1"/>
        </w:rPr>
        <w:t xml:space="preserve"> and</w:t>
      </w:r>
      <w:r w:rsidRPr="00051E76">
        <w:rPr>
          <w:rFonts w:ascii="Sylfaen" w:hAnsi="Sylfaen"/>
          <w:shd w:val="clear" w:color="auto" w:fill="FFFFFF" w:themeFill="background1"/>
        </w:rPr>
        <w:t xml:space="preserve"> concepts</w:t>
      </w:r>
      <w:r w:rsidR="008A7AA3" w:rsidRPr="00051E76">
        <w:rPr>
          <w:rFonts w:ascii="Sylfaen" w:hAnsi="Sylfaen"/>
          <w:shd w:val="clear" w:color="auto" w:fill="FFFFFF" w:themeFill="background1"/>
        </w:rPr>
        <w:t>;</w:t>
      </w:r>
      <w:r w:rsidRPr="00051E76">
        <w:rPr>
          <w:rFonts w:ascii="Sylfaen" w:hAnsi="Sylfaen"/>
          <w:shd w:val="clear" w:color="auto" w:fill="FFFFFF" w:themeFill="background1"/>
        </w:rPr>
        <w:t xml:space="preserve"> </w:t>
      </w:r>
      <w:r w:rsidR="008A7AA3" w:rsidRPr="00051E76">
        <w:rPr>
          <w:rFonts w:ascii="Sylfaen" w:hAnsi="Sylfaen"/>
          <w:shd w:val="clear" w:color="auto" w:fill="FFFFFF" w:themeFill="background1"/>
        </w:rPr>
        <w:t>its</w:t>
      </w:r>
      <w:r w:rsidRPr="00051E76">
        <w:rPr>
          <w:rFonts w:ascii="Sylfaen" w:hAnsi="Sylfaen"/>
          <w:shd w:val="clear" w:color="auto" w:fill="FFFFFF" w:themeFill="background1"/>
        </w:rPr>
        <w:t xml:space="preserve"> conventional, literary associations and common-places of </w:t>
      </w:r>
      <w:r w:rsidRPr="00051E76">
        <w:rPr>
          <w:rFonts w:ascii="Sylfaen" w:hAnsi="Sylfaen"/>
          <w:spacing w:val="-3"/>
          <w:shd w:val="clear" w:color="auto" w:fill="FFFFFF" w:themeFill="background1"/>
        </w:rPr>
        <w:t xml:space="preserve">erudition, ingenuity and invention; and its purposes and associated </w:t>
      </w:r>
      <w:r w:rsidRPr="00051E76">
        <w:rPr>
          <w:rFonts w:ascii="Sylfaen" w:hAnsi="Sylfaen"/>
          <w:shd w:val="clear" w:color="auto" w:fill="FFFFFF" w:themeFill="background1"/>
        </w:rPr>
        <w:t xml:space="preserve">contexts of justification </w:t>
      </w:r>
      <w:r w:rsidRPr="00051E76">
        <w:rPr>
          <w:rFonts w:ascii="Sylfaen" w:hAnsi="Sylfaen"/>
          <w:shd w:val="clear" w:color="auto" w:fill="FFFFFF" w:themeFill="background1"/>
        </w:rPr>
        <w:lastRenderedPageBreak/>
        <w:t xml:space="preserve">in </w:t>
      </w:r>
      <w:r w:rsidRPr="00051E76">
        <w:rPr>
          <w:rFonts w:ascii="Sylfaen" w:hAnsi="Sylfaen"/>
          <w:spacing w:val="-3"/>
          <w:shd w:val="clear" w:color="auto" w:fill="FFFFFF" w:themeFill="background1"/>
        </w:rPr>
        <w:t>self-knowledge and knowledge of God</w:t>
      </w:r>
      <w:r w:rsidRPr="00051E76">
        <w:rPr>
          <w:rFonts w:ascii="Sylfaen" w:hAnsi="Sylfaen"/>
          <w:shd w:val="clear" w:color="auto" w:fill="FFFFFF" w:themeFill="background1"/>
        </w:rPr>
        <w:t xml:space="preserve">; </w:t>
      </w:r>
    </w:p>
    <w:p w:rsidR="009347F7" w:rsidRPr="00051E76" w:rsidRDefault="00343423" w:rsidP="00051E76">
      <w:pPr>
        <w:pStyle w:val="ListParagraph"/>
        <w:numPr>
          <w:ilvl w:val="1"/>
          <w:numId w:val="4"/>
        </w:numPr>
        <w:rPr>
          <w:rFonts w:ascii="Sylfaen" w:hAnsi="Sylfaen"/>
          <w:color w:val="FF0000"/>
          <w:lang w:val="en-GB"/>
        </w:rPr>
      </w:pPr>
      <w:r w:rsidRPr="00051E76">
        <w:rPr>
          <w:rFonts w:ascii="Sylfaen" w:hAnsi="Sylfaen"/>
          <w:shd w:val="clear" w:color="auto" w:fill="FFFFFF" w:themeFill="background1"/>
        </w:rPr>
        <w:t>its methods of division, or the orders in which dissection occurs and anatomy is presented in anatomical demonstrations and textbook</w:t>
      </w:r>
      <w:r w:rsidR="008A7AA3" w:rsidRPr="00051E76">
        <w:rPr>
          <w:rFonts w:ascii="Sylfaen" w:hAnsi="Sylfaen"/>
          <w:shd w:val="clear" w:color="auto" w:fill="FFFFFF" w:themeFill="background1"/>
        </w:rPr>
        <w:t>s;</w:t>
      </w:r>
      <w:r w:rsidRPr="00051E76">
        <w:rPr>
          <w:rFonts w:ascii="Sylfaen" w:hAnsi="Sylfaen"/>
          <w:spacing w:val="-3"/>
          <w:shd w:val="clear" w:color="auto" w:fill="FFFFFF" w:themeFill="background1"/>
        </w:rPr>
        <w:t xml:space="preserve"> its adoption of a sensory epistemology and personal observation; its </w:t>
      </w:r>
      <w:r w:rsidRPr="00051E76">
        <w:rPr>
          <w:rFonts w:ascii="Sylfaen" w:hAnsi="Sylfaen"/>
          <w:shd w:val="clear" w:color="auto" w:fill="FFFFFF" w:themeFill="background1"/>
        </w:rPr>
        <w:t>forms of presentation and</w:t>
      </w:r>
      <w:r w:rsidRPr="00051E76">
        <w:rPr>
          <w:rFonts w:ascii="Sylfaen" w:hAnsi="Sylfaen"/>
          <w:spacing w:val="-3"/>
          <w:shd w:val="clear" w:color="auto" w:fill="FFFFFF" w:themeFill="background1"/>
        </w:rPr>
        <w:t xml:space="preserve"> association with opening, disclosure, discovery, or display (unfolding, expanding, or exhibiting to observation), which may extend to drama and performance; the analysis or explanation of the relationship of parts to a whole, a building-up.</w:t>
      </w:r>
    </w:p>
    <w:p w:rsidR="009347F7" w:rsidRPr="00051E76" w:rsidRDefault="009347F7" w:rsidP="00ED3474">
      <w:pPr>
        <w:spacing w:after="0"/>
        <w:rPr>
          <w:rFonts w:ascii="Sylfaen" w:hAnsi="Sylfaen"/>
          <w:lang w:val="en-GB"/>
        </w:rPr>
      </w:pPr>
    </w:p>
    <w:p w:rsidR="00042BA5" w:rsidRPr="00051E76" w:rsidRDefault="00797419" w:rsidP="00051E76">
      <w:pPr>
        <w:pStyle w:val="ListParagraph"/>
        <w:numPr>
          <w:ilvl w:val="0"/>
          <w:numId w:val="4"/>
        </w:numPr>
        <w:rPr>
          <w:rFonts w:ascii="Sylfaen" w:hAnsi="Sylfaen"/>
          <w:lang w:val="en-GB"/>
        </w:rPr>
      </w:pPr>
      <w:r w:rsidRPr="00051E76">
        <w:rPr>
          <w:rFonts w:ascii="Sylfaen" w:hAnsi="Sylfaen"/>
          <w:lang w:val="en-GB"/>
        </w:rPr>
        <w:t xml:space="preserve">Robert </w:t>
      </w:r>
      <w:r w:rsidR="00042BA5" w:rsidRPr="00051E76">
        <w:rPr>
          <w:rFonts w:ascii="Sylfaen" w:hAnsi="Sylfaen"/>
          <w:lang w:val="en-GB"/>
        </w:rPr>
        <w:t>Burton attended the grammar schools of Nuneaton and Sutton Coldfield and then went to Brasenose College, Oxford. In 1599, he was elected Student (Fellow) of Christ Church, Oxford, graduating as a Bachelor of Divinity in 1614</w:t>
      </w:r>
      <w:r w:rsidR="002B52DE" w:rsidRPr="00051E76">
        <w:rPr>
          <w:rFonts w:ascii="Sylfaen" w:hAnsi="Sylfaen"/>
          <w:lang w:val="en-GB"/>
        </w:rPr>
        <w:t>. It was here that he lived and worked for almost forty years as a priest of the Church of England, a tutor, scholar and librarian.</w:t>
      </w:r>
    </w:p>
    <w:p w:rsidR="00042BA5" w:rsidRPr="00051E76" w:rsidRDefault="00042BA5" w:rsidP="00ED3474">
      <w:pPr>
        <w:spacing w:after="0"/>
        <w:rPr>
          <w:rFonts w:ascii="Sylfaen" w:hAnsi="Sylfaen"/>
          <w:lang w:val="en-GB"/>
        </w:rPr>
      </w:pPr>
    </w:p>
    <w:p w:rsidR="00042BA5" w:rsidRPr="00051E76" w:rsidRDefault="00797419" w:rsidP="00051E76">
      <w:pPr>
        <w:pStyle w:val="ListParagraph"/>
        <w:numPr>
          <w:ilvl w:val="0"/>
          <w:numId w:val="4"/>
        </w:numPr>
        <w:rPr>
          <w:rFonts w:ascii="Sylfaen" w:hAnsi="Sylfaen"/>
          <w:lang w:val="en-GB"/>
        </w:rPr>
      </w:pPr>
      <w:r w:rsidRPr="00051E76">
        <w:rPr>
          <w:rFonts w:ascii="Sylfaen" w:hAnsi="Sylfaen"/>
          <w:lang w:val="en-GB"/>
        </w:rPr>
        <w:t xml:space="preserve">Burton’s </w:t>
      </w:r>
      <w:r w:rsidRPr="00051E76">
        <w:rPr>
          <w:rFonts w:ascii="Sylfaen" w:hAnsi="Sylfaen"/>
          <w:i/>
          <w:lang w:val="en-GB"/>
        </w:rPr>
        <w:t>The Anatomy of Melancholy</w:t>
      </w:r>
      <w:r w:rsidRPr="00051E76">
        <w:rPr>
          <w:rFonts w:ascii="Sylfaen" w:hAnsi="Sylfaen"/>
          <w:lang w:val="en-GB"/>
        </w:rPr>
        <w:t xml:space="preserve"> was first published in 1621, and through a further five editions up to 1651, it grew from an ample quarto volume to an even larger folio.</w:t>
      </w:r>
      <w:r w:rsidR="00042BA5" w:rsidRPr="00051E76">
        <w:rPr>
          <w:rFonts w:ascii="Sylfaen" w:hAnsi="Sylfaen"/>
          <w:lang w:val="en-GB"/>
        </w:rPr>
        <w:t xml:space="preserve"> According to Karl Josef </w:t>
      </w:r>
      <w:proofErr w:type="spellStart"/>
      <w:r w:rsidR="00042BA5" w:rsidRPr="00051E76">
        <w:rPr>
          <w:rFonts w:ascii="Sylfaen" w:hAnsi="Sylfaen"/>
          <w:lang w:val="en-GB"/>
        </w:rPr>
        <w:t>Höltgen</w:t>
      </w:r>
      <w:proofErr w:type="spellEnd"/>
      <w:r w:rsidR="00042BA5" w:rsidRPr="00051E76">
        <w:rPr>
          <w:rFonts w:ascii="Sylfaen" w:hAnsi="Sylfaen"/>
          <w:lang w:val="en-GB"/>
        </w:rPr>
        <w:t xml:space="preserve">: </w:t>
      </w:r>
    </w:p>
    <w:p w:rsidR="00042BA5" w:rsidRPr="00051E76" w:rsidRDefault="00042BA5" w:rsidP="00ED3474">
      <w:pPr>
        <w:spacing w:after="0"/>
        <w:rPr>
          <w:rFonts w:ascii="Sylfaen" w:hAnsi="Sylfaen"/>
          <w:lang w:val="en-GB"/>
        </w:rPr>
      </w:pPr>
    </w:p>
    <w:p w:rsidR="00797419" w:rsidRPr="00051E76" w:rsidRDefault="00042BA5" w:rsidP="00051E76">
      <w:pPr>
        <w:pStyle w:val="ListParagraph"/>
        <w:ind w:left="2160" w:right="1134"/>
        <w:rPr>
          <w:rFonts w:ascii="Sylfaen" w:hAnsi="Sylfaen"/>
          <w:sz w:val="20"/>
          <w:lang w:val="en-GB"/>
        </w:rPr>
      </w:pPr>
      <w:r w:rsidRPr="00051E76">
        <w:rPr>
          <w:rFonts w:ascii="Sylfaen" w:hAnsi="Sylfaen"/>
          <w:sz w:val="20"/>
          <w:lang w:val="en-GB"/>
        </w:rPr>
        <w:t xml:space="preserve">The title, </w:t>
      </w:r>
      <w:r w:rsidRPr="00051E76">
        <w:rPr>
          <w:rFonts w:ascii="Sylfaen" w:hAnsi="Sylfaen"/>
          <w:i/>
          <w:sz w:val="20"/>
          <w:lang w:val="en-GB"/>
        </w:rPr>
        <w:t>The Anatomy of Melancholy</w:t>
      </w:r>
      <w:r w:rsidRPr="00051E76">
        <w:rPr>
          <w:rFonts w:ascii="Sylfaen" w:hAnsi="Sylfaen"/>
          <w:sz w:val="20"/>
          <w:lang w:val="en-GB"/>
        </w:rPr>
        <w:t xml:space="preserve">, would lead seventeenth-century readers to expect a systematic exposition and logical analysis of melancholy. This was a complex syndrome which included black choler (or </w:t>
      </w:r>
      <w:proofErr w:type="spellStart"/>
      <w:r w:rsidRPr="00051E76">
        <w:rPr>
          <w:rFonts w:ascii="Sylfaen" w:hAnsi="Sylfaen"/>
          <w:sz w:val="20"/>
          <w:lang w:val="en-GB"/>
        </w:rPr>
        <w:t>bilis</w:t>
      </w:r>
      <w:proofErr w:type="spellEnd"/>
      <w:r w:rsidRPr="00051E76">
        <w:rPr>
          <w:rFonts w:ascii="Sylfaen" w:hAnsi="Sylfaen"/>
          <w:sz w:val="20"/>
          <w:lang w:val="en-GB"/>
        </w:rPr>
        <w:t xml:space="preserve"> </w:t>
      </w:r>
      <w:proofErr w:type="spellStart"/>
      <w:r w:rsidRPr="00051E76">
        <w:rPr>
          <w:rFonts w:ascii="Sylfaen" w:hAnsi="Sylfaen"/>
          <w:sz w:val="20"/>
          <w:lang w:val="en-GB"/>
        </w:rPr>
        <w:t>astra</w:t>
      </w:r>
      <w:proofErr w:type="spellEnd"/>
      <w:r w:rsidRPr="00051E76">
        <w:rPr>
          <w:rFonts w:ascii="Sylfaen" w:hAnsi="Sylfaen"/>
          <w:sz w:val="20"/>
          <w:lang w:val="en-GB"/>
        </w:rPr>
        <w:t xml:space="preserve">), one of the four humours or bodily fluids mentioned in the </w:t>
      </w:r>
      <w:r w:rsidRPr="00051E76">
        <w:rPr>
          <w:rFonts w:ascii="Sylfaen" w:hAnsi="Sylfaen"/>
          <w:i/>
          <w:sz w:val="20"/>
          <w:lang w:val="en-GB"/>
        </w:rPr>
        <w:t xml:space="preserve">Corpus </w:t>
      </w:r>
      <w:proofErr w:type="spellStart"/>
      <w:r w:rsidRPr="00051E76">
        <w:rPr>
          <w:rFonts w:ascii="Sylfaen" w:hAnsi="Sylfaen"/>
          <w:i/>
          <w:sz w:val="20"/>
          <w:lang w:val="en-GB"/>
        </w:rPr>
        <w:t>Hippocraticum</w:t>
      </w:r>
      <w:proofErr w:type="spellEnd"/>
      <w:r w:rsidRPr="00051E76">
        <w:rPr>
          <w:rFonts w:ascii="Sylfaen" w:hAnsi="Sylfaen"/>
          <w:sz w:val="20"/>
          <w:lang w:val="en-GB"/>
        </w:rPr>
        <w:t xml:space="preserve">, also the “normal” complexion or temperament of melancholy, and countless forms of disease attributed to an excess of black bile. Burton’s </w:t>
      </w:r>
      <w:r w:rsidRPr="00051E76">
        <w:rPr>
          <w:rFonts w:ascii="Sylfaen" w:hAnsi="Sylfaen"/>
          <w:i/>
          <w:sz w:val="20"/>
          <w:lang w:val="en-GB"/>
        </w:rPr>
        <w:t>Anatomy</w:t>
      </w:r>
      <w:r w:rsidRPr="00051E76">
        <w:rPr>
          <w:rFonts w:ascii="Sylfaen" w:hAnsi="Sylfaen"/>
          <w:sz w:val="20"/>
          <w:lang w:val="en-GB"/>
        </w:rPr>
        <w:t xml:space="preserve"> is the most entertaining treatise on melancholy ever written. But it is far more than that: it is a compendium of classical and Renaissance learning, a treasury of quotations, extended self-revelation on the part of the author, a dialogue with the reader, a sermon on vanity, a treatise on consolation, medical and priestly advice in the event of adversity and suffering, and an attempt at self-healing through the act of writing.</w:t>
      </w:r>
      <w:r w:rsidRPr="00051E76">
        <w:rPr>
          <w:rStyle w:val="FootnoteReference"/>
          <w:rFonts w:ascii="Sylfaen" w:hAnsi="Sylfaen"/>
          <w:sz w:val="20"/>
          <w:lang w:val="en-GB"/>
        </w:rPr>
        <w:footnoteReference w:id="28"/>
      </w:r>
    </w:p>
    <w:p w:rsidR="00797419" w:rsidRPr="00051E76" w:rsidRDefault="00797419" w:rsidP="00ED3474">
      <w:pPr>
        <w:spacing w:after="0"/>
        <w:rPr>
          <w:rFonts w:ascii="Sylfaen" w:hAnsi="Sylfaen"/>
          <w:sz w:val="20"/>
          <w:szCs w:val="20"/>
          <w:lang w:val="en-GB"/>
        </w:rPr>
      </w:pPr>
    </w:p>
    <w:p w:rsidR="00797419" w:rsidRPr="00051E76" w:rsidRDefault="00797419" w:rsidP="00051E76">
      <w:pPr>
        <w:pStyle w:val="ListParagraph"/>
        <w:ind w:left="2160" w:right="1134"/>
        <w:rPr>
          <w:rFonts w:ascii="Sylfaen" w:hAnsi="Sylfaen"/>
          <w:sz w:val="20"/>
          <w:lang w:val="en-GB"/>
        </w:rPr>
      </w:pPr>
      <w:r w:rsidRPr="00051E76">
        <w:rPr>
          <w:rFonts w:ascii="Sylfaen" w:hAnsi="Sylfaen"/>
          <w:sz w:val="20"/>
          <w:lang w:val="en-GB"/>
        </w:rPr>
        <w:t xml:space="preserve">On the one hand, it is a literary work, a </w:t>
      </w:r>
      <w:proofErr w:type="spellStart"/>
      <w:r w:rsidRPr="00051E76">
        <w:rPr>
          <w:rFonts w:ascii="Sylfaen" w:hAnsi="Sylfaen"/>
          <w:sz w:val="20"/>
          <w:lang w:val="en-GB"/>
        </w:rPr>
        <w:t>colorful</w:t>
      </w:r>
      <w:proofErr w:type="spellEnd"/>
      <w:r w:rsidRPr="00051E76">
        <w:rPr>
          <w:rFonts w:ascii="Sylfaen" w:hAnsi="Sylfaen"/>
          <w:sz w:val="20"/>
          <w:lang w:val="en-GB"/>
        </w:rPr>
        <w:t xml:space="preserve">, imaginative and satirical representation of life, full of opinions, quotations and digressions, which demonstrates the Renaissance [encyclopaedic] desire to say it all and thus tends towards apparent amorphousness. On the other hand, it is a </w:t>
      </w:r>
      <w:r w:rsidRPr="00051E76">
        <w:rPr>
          <w:rFonts w:ascii="Sylfaen" w:hAnsi="Sylfaen"/>
          <w:sz w:val="20"/>
          <w:lang w:val="en-GB"/>
        </w:rPr>
        <w:lastRenderedPageBreak/>
        <w:t xml:space="preserve">scientific, medical treatise, a systematic enquiry into the various kinds of melancholy, that complex and </w:t>
      </w:r>
      <w:proofErr w:type="gramStart"/>
      <w:r w:rsidRPr="00051E76">
        <w:rPr>
          <w:rFonts w:ascii="Sylfaen" w:hAnsi="Sylfaen"/>
          <w:sz w:val="20"/>
          <w:lang w:val="en-GB"/>
        </w:rPr>
        <w:t>oppressive</w:t>
      </w:r>
      <w:proofErr w:type="gramEnd"/>
      <w:r w:rsidRPr="00051E76">
        <w:rPr>
          <w:rFonts w:ascii="Sylfaen" w:hAnsi="Sylfaen"/>
          <w:sz w:val="20"/>
          <w:lang w:val="en-GB"/>
        </w:rPr>
        <w:t xml:space="preserve"> disease.</w:t>
      </w:r>
      <w:r w:rsidRPr="00051E76">
        <w:rPr>
          <w:rStyle w:val="FootnoteReference"/>
          <w:rFonts w:ascii="Sylfaen" w:hAnsi="Sylfaen"/>
          <w:sz w:val="20"/>
          <w:lang w:val="en-GB"/>
        </w:rPr>
        <w:footnoteReference w:id="29"/>
      </w:r>
    </w:p>
    <w:p w:rsidR="00797419" w:rsidRPr="00051E76" w:rsidRDefault="00797419" w:rsidP="00ED3474">
      <w:pPr>
        <w:spacing w:after="0"/>
        <w:rPr>
          <w:rFonts w:ascii="Sylfaen" w:hAnsi="Sylfaen"/>
          <w:lang w:val="en-GB"/>
        </w:rPr>
      </w:pPr>
    </w:p>
    <w:p w:rsidR="004F71B9" w:rsidRPr="00051E76" w:rsidRDefault="00737C44" w:rsidP="00051E76">
      <w:pPr>
        <w:pStyle w:val="ListParagraph"/>
        <w:numPr>
          <w:ilvl w:val="1"/>
          <w:numId w:val="4"/>
        </w:numPr>
        <w:rPr>
          <w:rFonts w:ascii="Sylfaen" w:hAnsi="Sylfaen"/>
          <w:lang w:val="en-GB"/>
        </w:rPr>
      </w:pPr>
      <w:r w:rsidRPr="00051E76">
        <w:rPr>
          <w:rFonts w:ascii="Sylfaen" w:hAnsi="Sylfaen"/>
          <w:lang w:val="en-GB"/>
        </w:rPr>
        <w:t xml:space="preserve">Displaying </w:t>
      </w:r>
      <w:r w:rsidR="004F71B9" w:rsidRPr="00051E76">
        <w:rPr>
          <w:rFonts w:ascii="Sylfaen" w:hAnsi="Sylfaen"/>
          <w:lang w:val="en-GB"/>
        </w:rPr>
        <w:t xml:space="preserve">humanist </w:t>
      </w:r>
      <w:r w:rsidRPr="00051E76">
        <w:rPr>
          <w:rFonts w:ascii="Sylfaen" w:hAnsi="Sylfaen"/>
          <w:lang w:val="en-GB"/>
        </w:rPr>
        <w:t xml:space="preserve">erudition and an encyclopaedic tendency toward completeness, </w:t>
      </w:r>
      <w:r w:rsidRPr="00051E76">
        <w:rPr>
          <w:rFonts w:ascii="Sylfaen" w:hAnsi="Sylfaen"/>
          <w:i/>
          <w:lang w:val="en-GB"/>
        </w:rPr>
        <w:t>The Anatomy of Melancholy</w:t>
      </w:r>
      <w:r w:rsidRPr="00051E76">
        <w:rPr>
          <w:rFonts w:ascii="Sylfaen" w:hAnsi="Sylfaen"/>
          <w:lang w:val="en-GB"/>
        </w:rPr>
        <w:t>, ‘surveyed with almost inordinate copiousness every aspect of this “epidemical disease that so often, so much, crucifies the body and mind”’.</w:t>
      </w:r>
      <w:r w:rsidRPr="00051E76">
        <w:rPr>
          <w:rStyle w:val="FootnoteReference"/>
          <w:rFonts w:ascii="Sylfaen" w:hAnsi="Sylfaen"/>
          <w:sz w:val="22"/>
          <w:szCs w:val="22"/>
          <w:lang w:val="en-GB"/>
        </w:rPr>
        <w:footnoteReference w:id="30"/>
      </w:r>
      <w:r w:rsidR="004F71B9" w:rsidRPr="00051E76">
        <w:rPr>
          <w:rFonts w:ascii="Sylfaen" w:hAnsi="Sylfaen"/>
          <w:lang w:val="en-GB"/>
        </w:rPr>
        <w:t xml:space="preserve"> According to Stephen Pender, ‘not only does Burton find his place within an ancient consolatory tradition revivified by Petrarch, he tests, over and over again, its central claims’: </w:t>
      </w:r>
    </w:p>
    <w:p w:rsidR="004F71B9" w:rsidRPr="00051E76" w:rsidRDefault="004F71B9" w:rsidP="00ED3474">
      <w:pPr>
        <w:spacing w:after="0"/>
        <w:rPr>
          <w:rFonts w:ascii="Sylfaen" w:hAnsi="Sylfaen"/>
          <w:lang w:val="en-GB"/>
        </w:rPr>
      </w:pPr>
    </w:p>
    <w:p w:rsidR="008A7AA3" w:rsidRPr="00051E76" w:rsidRDefault="004F71B9" w:rsidP="00051E76">
      <w:pPr>
        <w:pStyle w:val="ListParagraph"/>
        <w:ind w:left="2160" w:right="1134"/>
        <w:rPr>
          <w:rFonts w:ascii="Sylfaen" w:hAnsi="Sylfaen"/>
          <w:sz w:val="20"/>
          <w:lang w:val="en-GB"/>
        </w:rPr>
      </w:pPr>
      <w:r w:rsidRPr="00051E76">
        <w:rPr>
          <w:rFonts w:ascii="Sylfaen" w:hAnsi="Sylfaen"/>
          <w:sz w:val="20"/>
          <w:lang w:val="en-GB"/>
        </w:rPr>
        <w:t xml:space="preserve">Drawing on this tradition, like other humanists Burton suggests four main responses to prolonged </w:t>
      </w:r>
      <w:proofErr w:type="spellStart"/>
      <w:r w:rsidRPr="00051E76">
        <w:rPr>
          <w:rFonts w:ascii="Sylfaen" w:hAnsi="Sylfaen"/>
          <w:sz w:val="20"/>
          <w:lang w:val="en-GB"/>
        </w:rPr>
        <w:t>passional</w:t>
      </w:r>
      <w:proofErr w:type="spellEnd"/>
      <w:r w:rsidRPr="00051E76">
        <w:rPr>
          <w:rFonts w:ascii="Sylfaen" w:hAnsi="Sylfaen"/>
          <w:sz w:val="20"/>
          <w:lang w:val="en-GB"/>
        </w:rPr>
        <w:t xml:space="preserve"> distress: counsel might be sought from a trusted friend or advisor; one passion might be used to ‘master,’ or </w:t>
      </w:r>
      <w:proofErr w:type="spellStart"/>
      <w:r w:rsidRPr="00051E76">
        <w:rPr>
          <w:rFonts w:ascii="Sylfaen" w:hAnsi="Sylfaen"/>
          <w:sz w:val="20"/>
          <w:lang w:val="en-GB"/>
        </w:rPr>
        <w:t>redescribe</w:t>
      </w:r>
      <w:proofErr w:type="spellEnd"/>
      <w:r w:rsidRPr="00051E76">
        <w:rPr>
          <w:rFonts w:ascii="Sylfaen" w:hAnsi="Sylfaen"/>
          <w:sz w:val="20"/>
          <w:lang w:val="en-GB"/>
        </w:rPr>
        <w:t>, another; diversion might assuage or occlude immoderate feeling; or reason, prudence, or meditation might inure one against such turbulence. […] As forms of discipline and therapy, mollification and redress, these techniques were widely employed by physicians and rhetoricians, theologians and philosophers all over Europe.</w:t>
      </w:r>
    </w:p>
    <w:p w:rsidR="004F71B9" w:rsidRPr="00051E76" w:rsidRDefault="004F71B9" w:rsidP="00516E4E">
      <w:pPr>
        <w:pStyle w:val="ListParagraph"/>
        <w:ind w:left="2160" w:right="1134" w:firstLine="720"/>
        <w:rPr>
          <w:rFonts w:ascii="Sylfaen" w:hAnsi="Sylfaen"/>
          <w:sz w:val="20"/>
          <w:lang w:val="en-GB"/>
        </w:rPr>
      </w:pPr>
      <w:r w:rsidRPr="00051E76">
        <w:rPr>
          <w:rFonts w:ascii="Sylfaen" w:hAnsi="Sylfaen"/>
          <w:sz w:val="20"/>
          <w:lang w:val="en-GB"/>
        </w:rPr>
        <w:t xml:space="preserve">But did they work? Already deep into the </w:t>
      </w:r>
      <w:r w:rsidRPr="00051E76">
        <w:rPr>
          <w:rFonts w:ascii="Sylfaen" w:hAnsi="Sylfaen"/>
          <w:i/>
          <w:sz w:val="20"/>
          <w:lang w:val="en-GB"/>
        </w:rPr>
        <w:t>Anatomy</w:t>
      </w:r>
      <w:r w:rsidRPr="00051E76">
        <w:rPr>
          <w:rFonts w:ascii="Sylfaen" w:hAnsi="Sylfaen"/>
          <w:sz w:val="20"/>
          <w:lang w:val="en-GB"/>
        </w:rPr>
        <w:t>, Burton</w:t>
      </w:r>
      <w:r w:rsidR="00CC4223" w:rsidRPr="00051E76">
        <w:rPr>
          <w:rFonts w:ascii="Sylfaen" w:hAnsi="Sylfaen"/>
          <w:sz w:val="20"/>
          <w:lang w:val="en-GB"/>
        </w:rPr>
        <w:t xml:space="preserve">, quoting Galen, contends that many ‘have been cured by good </w:t>
      </w:r>
      <w:proofErr w:type="gramStart"/>
      <w:r w:rsidR="00CC4223" w:rsidRPr="00051E76">
        <w:rPr>
          <w:rFonts w:ascii="Sylfaen" w:hAnsi="Sylfaen"/>
          <w:sz w:val="20"/>
          <w:lang w:val="en-GB"/>
        </w:rPr>
        <w:t>counsel</w:t>
      </w:r>
      <w:proofErr w:type="gramEnd"/>
      <w:r w:rsidR="00CC4223" w:rsidRPr="00051E76">
        <w:rPr>
          <w:rFonts w:ascii="Sylfaen" w:hAnsi="Sylfaen"/>
          <w:sz w:val="20"/>
          <w:lang w:val="en-GB"/>
        </w:rPr>
        <w:t xml:space="preserve"> and persuasion alone. … </w:t>
      </w:r>
      <w:proofErr w:type="gramStart"/>
      <w:r w:rsidR="00CC4223" w:rsidRPr="00051E76">
        <w:rPr>
          <w:rFonts w:ascii="Sylfaen" w:hAnsi="Sylfaen"/>
          <w:sz w:val="20"/>
          <w:lang w:val="en-GB"/>
        </w:rPr>
        <w:t>a</w:t>
      </w:r>
      <w:proofErr w:type="gramEnd"/>
      <w:r w:rsidR="00CC4223" w:rsidRPr="00051E76">
        <w:rPr>
          <w:rFonts w:ascii="Sylfaen" w:hAnsi="Sylfaen"/>
          <w:sz w:val="20"/>
          <w:lang w:val="en-GB"/>
        </w:rPr>
        <w:t xml:space="preserve"> gentle speech is the true cure of a wounded soul.’ What follows is a long list of citations substantiating the therapeutic value of discourse, including posting and reading letters. When such remedies fail, one should ‘drive out one passion with another,’ terrify, even whip, a patient, or use a ‘feigned lie,’ ‘artificial invention,’ and deceit in order to heal (2.2.6.2ff.). Here (and elsewhere) Burton tries his readers’ guile, interrogating their uneven attention, their incredulity. […] he probes and compares some of the central tenets of humanist thought about counsel and intervention, about immediate rhetorical effect, about contingency.</w:t>
      </w:r>
      <w:r w:rsidR="00CC4223" w:rsidRPr="00051E76">
        <w:rPr>
          <w:rStyle w:val="FootnoteReference"/>
          <w:rFonts w:ascii="Sylfaen" w:hAnsi="Sylfaen"/>
          <w:sz w:val="20"/>
          <w:lang w:val="en-GB"/>
        </w:rPr>
        <w:footnoteReference w:id="31"/>
      </w:r>
    </w:p>
    <w:p w:rsidR="00797419" w:rsidRPr="00051E76" w:rsidRDefault="00797419" w:rsidP="00ED3474">
      <w:pPr>
        <w:spacing w:after="0"/>
        <w:rPr>
          <w:rFonts w:ascii="Sylfaen" w:hAnsi="Sylfaen"/>
          <w:lang w:val="en-GB"/>
        </w:rPr>
      </w:pPr>
    </w:p>
    <w:p w:rsidR="00797419" w:rsidRPr="00051E76" w:rsidRDefault="00797419" w:rsidP="00ED3474">
      <w:pPr>
        <w:spacing w:after="0"/>
        <w:rPr>
          <w:rFonts w:ascii="Sylfaen" w:hAnsi="Sylfaen"/>
          <w:lang w:val="en-GB"/>
        </w:rPr>
      </w:pPr>
    </w:p>
    <w:sectPr w:rsidR="00797419" w:rsidRPr="00051E76" w:rsidSect="0025466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3764" w:rsidRDefault="009D3764" w:rsidP="00DC601A">
      <w:pPr>
        <w:spacing w:after="0" w:line="240" w:lineRule="auto"/>
      </w:pPr>
      <w:r>
        <w:separator/>
      </w:r>
    </w:p>
  </w:endnote>
  <w:endnote w:type="continuationSeparator" w:id="0">
    <w:p w:rsidR="009D3764" w:rsidRDefault="009D3764" w:rsidP="00DC6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parajita">
    <w:charset w:val="00"/>
    <w:family w:val="swiss"/>
    <w:pitch w:val="variable"/>
    <w:sig w:usb0="00008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4844"/>
      <w:docPartObj>
        <w:docPartGallery w:val="Page Numbers (Bottom of Page)"/>
        <w:docPartUnique/>
      </w:docPartObj>
    </w:sdtPr>
    <w:sdtEndPr/>
    <w:sdtContent>
      <w:p w:rsidR="00F1315B" w:rsidRDefault="00430A30">
        <w:pPr>
          <w:pStyle w:val="Footer"/>
          <w:jc w:val="right"/>
        </w:pPr>
        <w:r>
          <w:fldChar w:fldCharType="begin"/>
        </w:r>
        <w:r>
          <w:instrText xml:space="preserve"> PAGE   \* MERGEFORMAT </w:instrText>
        </w:r>
        <w:r>
          <w:fldChar w:fldCharType="separate"/>
        </w:r>
        <w:r w:rsidR="00516E4E">
          <w:rPr>
            <w:noProof/>
          </w:rPr>
          <w:t>11</w:t>
        </w:r>
        <w:r>
          <w:rPr>
            <w:noProof/>
          </w:rPr>
          <w:fldChar w:fldCharType="end"/>
        </w:r>
      </w:p>
    </w:sdtContent>
  </w:sdt>
  <w:p w:rsidR="00F1315B" w:rsidRDefault="00F131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3764" w:rsidRDefault="009D3764" w:rsidP="00DC601A">
      <w:pPr>
        <w:spacing w:after="0" w:line="240" w:lineRule="auto"/>
      </w:pPr>
      <w:r>
        <w:separator/>
      </w:r>
    </w:p>
  </w:footnote>
  <w:footnote w:type="continuationSeparator" w:id="0">
    <w:p w:rsidR="009D3764" w:rsidRDefault="009D3764" w:rsidP="00DC601A">
      <w:pPr>
        <w:spacing w:after="0" w:line="240" w:lineRule="auto"/>
      </w:pPr>
      <w:r>
        <w:continuationSeparator/>
      </w:r>
    </w:p>
  </w:footnote>
  <w:footnote w:id="1">
    <w:p w:rsidR="009D3764" w:rsidRPr="0058524D" w:rsidRDefault="009D3764" w:rsidP="00DE6340">
      <w:pPr>
        <w:pStyle w:val="FootnoteText"/>
        <w:rPr>
          <w:rFonts w:ascii="Sylfaen" w:hAnsi="Sylfaen"/>
        </w:rPr>
      </w:pPr>
      <w:r w:rsidRPr="0058524D">
        <w:rPr>
          <w:rStyle w:val="FootnoteReference"/>
          <w:rFonts w:ascii="Sylfaen" w:hAnsi="Sylfaen" w:cs="Times New Roman"/>
        </w:rPr>
        <w:footnoteRef/>
      </w:r>
      <w:r w:rsidRPr="0058524D">
        <w:rPr>
          <w:rFonts w:ascii="Sylfaen" w:hAnsi="Sylfaen" w:cs="Times New Roman"/>
        </w:rPr>
        <w:t xml:space="preserve"> Andrea </w:t>
      </w:r>
      <w:proofErr w:type="spellStart"/>
      <w:r w:rsidRPr="0058524D">
        <w:rPr>
          <w:rFonts w:ascii="Sylfaen" w:hAnsi="Sylfaen" w:cs="Times New Roman"/>
        </w:rPr>
        <w:t>Carlino</w:t>
      </w:r>
      <w:proofErr w:type="spellEnd"/>
      <w:r w:rsidRPr="0058524D">
        <w:rPr>
          <w:rFonts w:ascii="Sylfaen" w:hAnsi="Sylfaen" w:cs="Times New Roman"/>
        </w:rPr>
        <w:t xml:space="preserve">, </w:t>
      </w:r>
      <w:r w:rsidRPr="0058524D">
        <w:rPr>
          <w:rFonts w:ascii="Sylfaen" w:hAnsi="Sylfaen" w:cs="Times New Roman"/>
          <w:i/>
          <w:iCs/>
        </w:rPr>
        <w:t>Paper Bodies: A Catalogue of Anatomical Fugitive Sheets 1538-1687</w:t>
      </w:r>
      <w:r w:rsidRPr="0058524D">
        <w:rPr>
          <w:rFonts w:ascii="Sylfaen" w:hAnsi="Sylfaen" w:cs="Times New Roman"/>
        </w:rPr>
        <w:t xml:space="preserve">, trans. by </w:t>
      </w:r>
      <w:proofErr w:type="spellStart"/>
      <w:r w:rsidRPr="0058524D">
        <w:rPr>
          <w:rFonts w:ascii="Sylfaen" w:hAnsi="Sylfaen" w:cs="Times New Roman"/>
        </w:rPr>
        <w:t>Noga</w:t>
      </w:r>
      <w:proofErr w:type="spellEnd"/>
      <w:r w:rsidRPr="0058524D">
        <w:rPr>
          <w:rFonts w:ascii="Sylfaen" w:hAnsi="Sylfaen" w:cs="Times New Roman"/>
        </w:rPr>
        <w:t xml:space="preserve"> </w:t>
      </w:r>
      <w:proofErr w:type="spellStart"/>
      <w:r w:rsidRPr="0058524D">
        <w:rPr>
          <w:rFonts w:ascii="Sylfaen" w:hAnsi="Sylfaen" w:cs="Times New Roman"/>
        </w:rPr>
        <w:t>Arikha</w:t>
      </w:r>
      <w:proofErr w:type="spellEnd"/>
      <w:r w:rsidRPr="0058524D">
        <w:rPr>
          <w:rFonts w:ascii="Sylfaen" w:hAnsi="Sylfaen" w:cs="Times New Roman"/>
        </w:rPr>
        <w:t xml:space="preserve">, </w:t>
      </w:r>
      <w:r w:rsidRPr="0058524D">
        <w:rPr>
          <w:rFonts w:ascii="Sylfaen" w:hAnsi="Sylfaen" w:cs="Times New Roman"/>
          <w:i/>
          <w:iCs/>
        </w:rPr>
        <w:t>Medical History</w:t>
      </w:r>
      <w:r w:rsidRPr="0058524D">
        <w:rPr>
          <w:rFonts w:ascii="Sylfaen" w:hAnsi="Sylfaen" w:cs="Times New Roman"/>
        </w:rPr>
        <w:t xml:space="preserve">, Supplement No. 19 (London: </w:t>
      </w:r>
      <w:proofErr w:type="spellStart"/>
      <w:r w:rsidRPr="0058524D">
        <w:rPr>
          <w:rFonts w:ascii="Sylfaen" w:hAnsi="Sylfaen" w:cs="Times New Roman"/>
        </w:rPr>
        <w:t>Wellcome</w:t>
      </w:r>
      <w:proofErr w:type="spellEnd"/>
      <w:r w:rsidRPr="0058524D">
        <w:rPr>
          <w:rFonts w:ascii="Sylfaen" w:hAnsi="Sylfaen" w:cs="Times New Roman"/>
        </w:rPr>
        <w:t xml:space="preserve"> Institute for the History of Medicine, 1999), p. 26. C.E. </w:t>
      </w:r>
      <w:proofErr w:type="spellStart"/>
      <w:r w:rsidRPr="0058524D">
        <w:rPr>
          <w:rFonts w:ascii="Sylfaen" w:hAnsi="Sylfaen" w:cs="Times New Roman"/>
        </w:rPr>
        <w:t>Kellett</w:t>
      </w:r>
      <w:proofErr w:type="spellEnd"/>
      <w:r w:rsidRPr="0058524D">
        <w:rPr>
          <w:rFonts w:ascii="Sylfaen" w:hAnsi="Sylfaen" w:cs="Times New Roman"/>
        </w:rPr>
        <w:t xml:space="preserve">, ‘A Note on Rosso and the Illustrations to Charles Estienne’s </w:t>
      </w:r>
      <w:r w:rsidRPr="0058524D">
        <w:rPr>
          <w:rFonts w:ascii="Sylfaen" w:hAnsi="Sylfaen" w:cs="Times New Roman"/>
          <w:i/>
          <w:iCs/>
        </w:rPr>
        <w:t xml:space="preserve">De </w:t>
      </w:r>
      <w:proofErr w:type="spellStart"/>
      <w:r w:rsidRPr="0058524D">
        <w:rPr>
          <w:rFonts w:ascii="Sylfaen" w:hAnsi="Sylfaen" w:cs="Times New Roman"/>
          <w:i/>
          <w:iCs/>
        </w:rPr>
        <w:t>dissectione</w:t>
      </w:r>
      <w:proofErr w:type="spellEnd"/>
      <w:r w:rsidRPr="0058524D">
        <w:rPr>
          <w:rFonts w:ascii="Sylfaen" w:hAnsi="Sylfaen" w:cs="Times New Roman"/>
        </w:rPr>
        <w:t xml:space="preserve">’, </w:t>
      </w:r>
      <w:r w:rsidRPr="0058524D">
        <w:rPr>
          <w:rFonts w:ascii="Sylfaen" w:hAnsi="Sylfaen" w:cs="Times New Roman"/>
          <w:i/>
          <w:iCs/>
        </w:rPr>
        <w:t>Journal of the History of Medicine</w:t>
      </w:r>
      <w:r w:rsidRPr="0058524D">
        <w:rPr>
          <w:rFonts w:ascii="Sylfaen" w:hAnsi="Sylfaen" w:cs="Times New Roman"/>
        </w:rPr>
        <w:t xml:space="preserve">, 12 (1957), 325-36 (pp. 325, 330), indicates his opinion that </w:t>
      </w:r>
      <w:proofErr w:type="spellStart"/>
      <w:r w:rsidRPr="0058524D">
        <w:rPr>
          <w:rFonts w:ascii="Sylfaen" w:hAnsi="Sylfaen" w:cs="Times New Roman"/>
        </w:rPr>
        <w:t>Perino</w:t>
      </w:r>
      <w:proofErr w:type="spellEnd"/>
      <w:r w:rsidRPr="0058524D">
        <w:rPr>
          <w:rFonts w:ascii="Sylfaen" w:hAnsi="Sylfaen" w:cs="Times New Roman"/>
        </w:rPr>
        <w:t xml:space="preserve"> </w:t>
      </w:r>
      <w:proofErr w:type="gramStart"/>
      <w:r w:rsidRPr="0058524D">
        <w:rPr>
          <w:rFonts w:ascii="Sylfaen" w:hAnsi="Sylfaen" w:cs="Times New Roman"/>
        </w:rPr>
        <w:t>del</w:t>
      </w:r>
      <w:proofErr w:type="gramEnd"/>
      <w:r w:rsidRPr="0058524D">
        <w:rPr>
          <w:rFonts w:ascii="Sylfaen" w:hAnsi="Sylfaen" w:cs="Times New Roman"/>
        </w:rPr>
        <w:t xml:space="preserve"> </w:t>
      </w:r>
      <w:proofErr w:type="spellStart"/>
      <w:r w:rsidRPr="0058524D">
        <w:rPr>
          <w:rFonts w:ascii="Sylfaen" w:hAnsi="Sylfaen" w:cs="Times New Roman"/>
        </w:rPr>
        <w:t>Vaga</w:t>
      </w:r>
      <w:proofErr w:type="spellEnd"/>
      <w:r w:rsidRPr="0058524D">
        <w:rPr>
          <w:rFonts w:ascii="Sylfaen" w:hAnsi="Sylfaen" w:cs="Times New Roman"/>
        </w:rPr>
        <w:t xml:space="preserve"> completed eighteen of the twenty drawings, and that the remaining two were done by Rosso </w:t>
      </w:r>
      <w:proofErr w:type="spellStart"/>
      <w:r w:rsidRPr="0058524D">
        <w:rPr>
          <w:rFonts w:ascii="Sylfaen" w:hAnsi="Sylfaen" w:cs="Times New Roman"/>
        </w:rPr>
        <w:t>Fiorentino</w:t>
      </w:r>
      <w:proofErr w:type="spellEnd"/>
      <w:r w:rsidRPr="0058524D">
        <w:rPr>
          <w:rFonts w:ascii="Sylfaen" w:hAnsi="Sylfaen" w:cs="Times New Roman"/>
        </w:rPr>
        <w:t xml:space="preserve">. </w:t>
      </w:r>
      <w:proofErr w:type="spellStart"/>
      <w:r w:rsidRPr="0058524D">
        <w:rPr>
          <w:rFonts w:ascii="Sylfaen" w:hAnsi="Sylfaen" w:cs="Times New Roman"/>
        </w:rPr>
        <w:t>Kellett</w:t>
      </w:r>
      <w:proofErr w:type="spellEnd"/>
      <w:r w:rsidRPr="0058524D">
        <w:rPr>
          <w:rFonts w:ascii="Sylfaen" w:hAnsi="Sylfaen" w:cs="Times New Roman"/>
        </w:rPr>
        <w:t xml:space="preserve"> proposes that Rosso </w:t>
      </w:r>
      <w:proofErr w:type="spellStart"/>
      <w:r w:rsidRPr="0058524D">
        <w:rPr>
          <w:rFonts w:ascii="Sylfaen" w:hAnsi="Sylfaen" w:cs="Times New Roman"/>
        </w:rPr>
        <w:t>Fiorentino</w:t>
      </w:r>
      <w:proofErr w:type="spellEnd"/>
      <w:r w:rsidRPr="0058524D">
        <w:rPr>
          <w:rFonts w:ascii="Sylfaen" w:hAnsi="Sylfaen" w:cs="Times New Roman"/>
        </w:rPr>
        <w:t xml:space="preserve"> borrowed the drawings from </w:t>
      </w:r>
      <w:proofErr w:type="spellStart"/>
      <w:r w:rsidRPr="0058524D">
        <w:rPr>
          <w:rFonts w:ascii="Sylfaen" w:hAnsi="Sylfaen" w:cs="Times New Roman"/>
        </w:rPr>
        <w:t>Perino</w:t>
      </w:r>
      <w:proofErr w:type="spellEnd"/>
      <w:r w:rsidRPr="0058524D">
        <w:rPr>
          <w:rFonts w:ascii="Sylfaen" w:hAnsi="Sylfaen" w:cs="Times New Roman"/>
        </w:rPr>
        <w:t xml:space="preserve"> </w:t>
      </w:r>
      <w:proofErr w:type="gramStart"/>
      <w:r w:rsidRPr="0058524D">
        <w:rPr>
          <w:rFonts w:ascii="Sylfaen" w:hAnsi="Sylfaen" w:cs="Times New Roman"/>
        </w:rPr>
        <w:t>del</w:t>
      </w:r>
      <w:proofErr w:type="gramEnd"/>
      <w:r w:rsidRPr="0058524D">
        <w:rPr>
          <w:rFonts w:ascii="Sylfaen" w:hAnsi="Sylfaen" w:cs="Times New Roman"/>
        </w:rPr>
        <w:t xml:space="preserve"> </w:t>
      </w:r>
      <w:proofErr w:type="spellStart"/>
      <w:r w:rsidRPr="0058524D">
        <w:rPr>
          <w:rFonts w:ascii="Sylfaen" w:hAnsi="Sylfaen" w:cs="Times New Roman"/>
        </w:rPr>
        <w:t>Vaga</w:t>
      </w:r>
      <w:proofErr w:type="spellEnd"/>
      <w:r w:rsidRPr="0058524D">
        <w:rPr>
          <w:rFonts w:ascii="Sylfaen" w:hAnsi="Sylfaen" w:cs="Times New Roman"/>
        </w:rPr>
        <w:t xml:space="preserve"> (p. 330).</w:t>
      </w:r>
    </w:p>
  </w:footnote>
  <w:footnote w:id="2">
    <w:p w:rsidR="009D3764" w:rsidRPr="0058524D" w:rsidRDefault="009D3764" w:rsidP="00516B4A">
      <w:pPr>
        <w:pStyle w:val="FootnoteText"/>
        <w:rPr>
          <w:rFonts w:ascii="Sylfaen" w:hAnsi="Sylfaen"/>
        </w:rPr>
      </w:pPr>
      <w:r w:rsidRPr="0058524D">
        <w:rPr>
          <w:rStyle w:val="FootnoteReference"/>
          <w:rFonts w:ascii="Sylfaen" w:hAnsi="Sylfaen" w:cs="Times New Roman"/>
        </w:rPr>
        <w:footnoteRef/>
      </w:r>
      <w:r w:rsidRPr="0058524D">
        <w:rPr>
          <w:rFonts w:ascii="Sylfaen" w:hAnsi="Sylfaen" w:cs="Times New Roman"/>
        </w:rPr>
        <w:t xml:space="preserve"> </w:t>
      </w:r>
      <w:r w:rsidR="008A7AA3" w:rsidRPr="00A52C3F">
        <w:rPr>
          <w:rFonts w:ascii="Sylfaen" w:hAnsi="Sylfaen" w:cs="Times New Roman"/>
        </w:rPr>
        <w:t xml:space="preserve">Ludwig </w:t>
      </w:r>
      <w:proofErr w:type="spellStart"/>
      <w:r w:rsidR="008A7AA3" w:rsidRPr="00A52C3F">
        <w:rPr>
          <w:rFonts w:ascii="Sylfaen" w:hAnsi="Sylfaen" w:cs="Times New Roman"/>
        </w:rPr>
        <w:t>Choulant</w:t>
      </w:r>
      <w:proofErr w:type="spellEnd"/>
      <w:r w:rsidR="008A7AA3" w:rsidRPr="00A52C3F">
        <w:rPr>
          <w:rFonts w:ascii="Sylfaen" w:hAnsi="Sylfaen" w:cs="Times New Roman"/>
        </w:rPr>
        <w:t xml:space="preserve">, </w:t>
      </w:r>
      <w:r w:rsidR="008A7AA3" w:rsidRPr="00A52C3F">
        <w:rPr>
          <w:rFonts w:ascii="Sylfaen" w:hAnsi="Sylfaen" w:cs="Times New Roman"/>
          <w:i/>
          <w:iCs/>
        </w:rPr>
        <w:t>History and Bibliography of Anatomic Illustration</w:t>
      </w:r>
      <w:r w:rsidR="008A7AA3" w:rsidRPr="00A52C3F">
        <w:rPr>
          <w:rFonts w:ascii="Sylfaen" w:hAnsi="Sylfaen" w:cs="Times New Roman"/>
        </w:rPr>
        <w:t xml:space="preserve">, trans. and annotated by Mortimer Frank (London: </w:t>
      </w:r>
      <w:proofErr w:type="spellStart"/>
      <w:r w:rsidR="008A7AA3" w:rsidRPr="00A52C3F">
        <w:rPr>
          <w:rFonts w:ascii="Sylfaen" w:hAnsi="Sylfaen" w:cs="Times New Roman"/>
        </w:rPr>
        <w:t>Hafner</w:t>
      </w:r>
      <w:proofErr w:type="spellEnd"/>
      <w:r w:rsidR="008A7AA3" w:rsidRPr="00A52C3F">
        <w:rPr>
          <w:rFonts w:ascii="Sylfaen" w:hAnsi="Sylfaen" w:cs="Times New Roman"/>
        </w:rPr>
        <w:t xml:space="preserve"> Publishing, 1962), </w:t>
      </w:r>
      <w:r w:rsidRPr="0058524D">
        <w:rPr>
          <w:rFonts w:ascii="Sylfaen" w:hAnsi="Sylfaen" w:cs="Times New Roman"/>
        </w:rPr>
        <w:t>pp. 152-53.</w:t>
      </w:r>
    </w:p>
  </w:footnote>
  <w:footnote w:id="3">
    <w:p w:rsidR="009D3764" w:rsidRPr="0058524D" w:rsidRDefault="009D3764" w:rsidP="00DE6340">
      <w:pPr>
        <w:pStyle w:val="FootnoteText"/>
        <w:rPr>
          <w:rFonts w:ascii="Sylfaen" w:hAnsi="Sylfaen"/>
        </w:rPr>
      </w:pPr>
      <w:r w:rsidRPr="0058524D">
        <w:rPr>
          <w:rStyle w:val="FootnoteReference"/>
          <w:rFonts w:ascii="Sylfaen" w:hAnsi="Sylfaen" w:cs="Times New Roman"/>
        </w:rPr>
        <w:footnoteRef/>
      </w:r>
      <w:r w:rsidRPr="0058524D">
        <w:rPr>
          <w:rFonts w:ascii="Sylfaen" w:hAnsi="Sylfaen" w:cs="Times New Roman"/>
        </w:rPr>
        <w:t xml:space="preserve"> </w:t>
      </w:r>
      <w:proofErr w:type="spellStart"/>
      <w:r w:rsidRPr="0058524D">
        <w:rPr>
          <w:rFonts w:ascii="Sylfaen" w:hAnsi="Sylfaen" w:cs="Times New Roman"/>
        </w:rPr>
        <w:t>Carlino</w:t>
      </w:r>
      <w:proofErr w:type="spellEnd"/>
      <w:r w:rsidRPr="0058524D">
        <w:rPr>
          <w:rFonts w:ascii="Sylfaen" w:hAnsi="Sylfaen" w:cs="Times New Roman"/>
        </w:rPr>
        <w:t xml:space="preserve">, </w:t>
      </w:r>
      <w:r w:rsidRPr="0058524D">
        <w:rPr>
          <w:rFonts w:ascii="Sylfaen" w:hAnsi="Sylfaen" w:cs="Times New Roman"/>
          <w:i/>
          <w:iCs/>
        </w:rPr>
        <w:t>Paper Bodies</w:t>
      </w:r>
      <w:r w:rsidRPr="0058524D">
        <w:rPr>
          <w:rFonts w:ascii="Sylfaen" w:hAnsi="Sylfaen" w:cs="Times New Roman"/>
        </w:rPr>
        <w:t>, p. 23.</w:t>
      </w:r>
    </w:p>
  </w:footnote>
  <w:footnote w:id="4">
    <w:p w:rsidR="009D3764" w:rsidRPr="0058524D" w:rsidRDefault="009D3764" w:rsidP="00D27BFA">
      <w:pPr>
        <w:pStyle w:val="FootnoteText"/>
        <w:rPr>
          <w:rFonts w:ascii="Sylfaen" w:hAnsi="Sylfaen"/>
        </w:rPr>
      </w:pPr>
      <w:r w:rsidRPr="0058524D">
        <w:rPr>
          <w:rStyle w:val="FootnoteReference"/>
          <w:rFonts w:ascii="Sylfaen" w:hAnsi="Sylfaen" w:cs="Times New Roman"/>
        </w:rPr>
        <w:footnoteRef/>
      </w:r>
      <w:r w:rsidRPr="0058524D">
        <w:rPr>
          <w:rFonts w:ascii="Sylfaen" w:hAnsi="Sylfaen" w:cs="Times New Roman"/>
        </w:rPr>
        <w:t xml:space="preserve"> Ibid.</w:t>
      </w:r>
    </w:p>
  </w:footnote>
  <w:footnote w:id="5">
    <w:p w:rsidR="009D3764" w:rsidRPr="0058524D" w:rsidRDefault="009D3764" w:rsidP="00D27BFA">
      <w:pPr>
        <w:pStyle w:val="FootnoteText"/>
        <w:rPr>
          <w:rFonts w:ascii="Sylfaen" w:hAnsi="Sylfaen"/>
        </w:rPr>
      </w:pPr>
      <w:r w:rsidRPr="0058524D">
        <w:rPr>
          <w:rStyle w:val="FootnoteReference"/>
          <w:rFonts w:ascii="Sylfaen" w:hAnsi="Sylfaen" w:cs="Times New Roman"/>
        </w:rPr>
        <w:footnoteRef/>
      </w:r>
      <w:r w:rsidRPr="0058524D">
        <w:rPr>
          <w:rFonts w:ascii="Sylfaen" w:hAnsi="Sylfaen" w:cs="Times New Roman"/>
        </w:rPr>
        <w:t xml:space="preserve"> </w:t>
      </w:r>
      <w:proofErr w:type="gramStart"/>
      <w:r w:rsidRPr="0058524D">
        <w:rPr>
          <w:rFonts w:ascii="Sylfaen" w:hAnsi="Sylfaen" w:cs="Times New Roman"/>
        </w:rPr>
        <w:t>Ibid.,</w:t>
      </w:r>
      <w:proofErr w:type="gramEnd"/>
      <w:r w:rsidRPr="0058524D">
        <w:rPr>
          <w:rFonts w:ascii="Sylfaen" w:hAnsi="Sylfaen" w:cs="Times New Roman"/>
        </w:rPr>
        <w:t xml:space="preserve"> pp. 23-26.</w:t>
      </w:r>
    </w:p>
  </w:footnote>
  <w:footnote w:id="6">
    <w:p w:rsidR="009D3764" w:rsidRPr="0058524D" w:rsidRDefault="009D3764" w:rsidP="00AE01E6">
      <w:pPr>
        <w:pStyle w:val="FootnoteText"/>
        <w:rPr>
          <w:rFonts w:ascii="Sylfaen" w:hAnsi="Sylfaen"/>
        </w:rPr>
      </w:pPr>
      <w:r w:rsidRPr="0058524D">
        <w:rPr>
          <w:rStyle w:val="FootnoteReference"/>
          <w:rFonts w:ascii="Sylfaen" w:hAnsi="Sylfaen" w:cs="Times New Roman"/>
        </w:rPr>
        <w:footnoteRef/>
      </w:r>
      <w:r w:rsidRPr="0058524D">
        <w:rPr>
          <w:rFonts w:ascii="Sylfaen" w:hAnsi="Sylfaen" w:cs="Times New Roman"/>
        </w:rPr>
        <w:t xml:space="preserve"> </w:t>
      </w:r>
      <w:r w:rsidR="008A7AA3" w:rsidRPr="00A52C3F">
        <w:rPr>
          <w:rFonts w:ascii="Sylfaen" w:hAnsi="Sylfaen" w:cs="Times New Roman"/>
        </w:rPr>
        <w:t xml:space="preserve">Andrew Cunningham, </w:t>
      </w:r>
      <w:r w:rsidR="008A7AA3" w:rsidRPr="00A52C3F">
        <w:rPr>
          <w:rFonts w:ascii="Sylfaen" w:hAnsi="Sylfaen" w:cs="Times New Roman"/>
          <w:i/>
          <w:iCs/>
        </w:rPr>
        <w:t>The Anatomical Renaissance: The Resurrection of the Anatomical Projects of the Ancients</w:t>
      </w:r>
      <w:r w:rsidR="008A7AA3" w:rsidRPr="00A52C3F">
        <w:rPr>
          <w:rFonts w:ascii="Sylfaen" w:hAnsi="Sylfaen" w:cs="Times New Roman"/>
        </w:rPr>
        <w:t xml:space="preserve"> (Aldershot: </w:t>
      </w:r>
      <w:proofErr w:type="spellStart"/>
      <w:r w:rsidR="008A7AA3" w:rsidRPr="00A52C3F">
        <w:rPr>
          <w:rFonts w:ascii="Sylfaen" w:hAnsi="Sylfaen" w:cs="Times New Roman"/>
        </w:rPr>
        <w:t>Scolar</w:t>
      </w:r>
      <w:proofErr w:type="spellEnd"/>
      <w:r w:rsidR="008A7AA3" w:rsidRPr="00A52C3F">
        <w:rPr>
          <w:rFonts w:ascii="Sylfaen" w:hAnsi="Sylfaen" w:cs="Times New Roman"/>
        </w:rPr>
        <w:t xml:space="preserve"> Press, 1997),</w:t>
      </w:r>
      <w:r w:rsidRPr="0058524D">
        <w:rPr>
          <w:rFonts w:ascii="Sylfaen" w:hAnsi="Sylfaen" w:cs="Times New Roman"/>
          <w:spacing w:val="-3"/>
        </w:rPr>
        <w:t xml:space="preserve"> pp. 20-21; also see pp. 18-19. Gail Kern </w:t>
      </w:r>
      <w:proofErr w:type="spellStart"/>
      <w:r w:rsidRPr="0058524D">
        <w:rPr>
          <w:rFonts w:ascii="Sylfaen" w:hAnsi="Sylfaen" w:cs="Times New Roman"/>
          <w:spacing w:val="-3"/>
        </w:rPr>
        <w:t>Paster</w:t>
      </w:r>
      <w:proofErr w:type="spellEnd"/>
      <w:r w:rsidRPr="0058524D">
        <w:rPr>
          <w:rFonts w:ascii="Sylfaen" w:hAnsi="Sylfaen" w:cs="Times New Roman"/>
          <w:spacing w:val="-3"/>
        </w:rPr>
        <w:t xml:space="preserve">, ‘The Body and Its Passions’, </w:t>
      </w:r>
      <w:r w:rsidRPr="0058524D">
        <w:rPr>
          <w:rFonts w:ascii="Sylfaen" w:hAnsi="Sylfaen" w:cs="Times New Roman"/>
          <w:i/>
          <w:iCs/>
          <w:spacing w:val="-3"/>
        </w:rPr>
        <w:t>Shakespeare Studies</w:t>
      </w:r>
      <w:r w:rsidRPr="0058524D">
        <w:rPr>
          <w:rFonts w:ascii="Sylfaen" w:hAnsi="Sylfaen" w:cs="Times New Roman"/>
          <w:spacing w:val="-3"/>
        </w:rPr>
        <w:t xml:space="preserve">, 29, ed. by Leeds </w:t>
      </w:r>
      <w:proofErr w:type="spellStart"/>
      <w:r w:rsidRPr="0058524D">
        <w:rPr>
          <w:rFonts w:ascii="Sylfaen" w:hAnsi="Sylfaen" w:cs="Times New Roman"/>
          <w:spacing w:val="-3"/>
        </w:rPr>
        <w:t>Barroll</w:t>
      </w:r>
      <w:proofErr w:type="spellEnd"/>
      <w:r w:rsidRPr="0058524D">
        <w:rPr>
          <w:rFonts w:ascii="Sylfaen" w:hAnsi="Sylfaen" w:cs="Times New Roman"/>
          <w:spacing w:val="-3"/>
        </w:rPr>
        <w:t xml:space="preserve"> (Madison: Fairleigh Dickinson University Press; London: Associated University Presses, 2001), 44-50 (p. 44), argues that the organisation of the natural world, in early modern Europe, was analogical: ‘a network of analogy and mutual functionality enlivened all animate life in a hierarchical continuum of ensoulment (</w:t>
      </w:r>
      <w:proofErr w:type="spellStart"/>
      <w:r w:rsidRPr="0058524D">
        <w:rPr>
          <w:rFonts w:ascii="Sylfaen" w:hAnsi="Sylfaen" w:cs="Times New Roman"/>
          <w:i/>
          <w:iCs/>
          <w:spacing w:val="-3"/>
        </w:rPr>
        <w:t>empsychos</w:t>
      </w:r>
      <w:proofErr w:type="spellEnd"/>
      <w:r w:rsidRPr="0058524D">
        <w:rPr>
          <w:rFonts w:ascii="Sylfaen" w:hAnsi="Sylfaen" w:cs="Times New Roman"/>
          <w:spacing w:val="-3"/>
        </w:rPr>
        <w:t xml:space="preserve">) ascending from vegetables, to imperfect animals such as sponges, to perfect animals such as birds and mammals, and finally to the human being, uniquely endowed with an intellective soul. The human body, though set apart from animals, vegetables, and minerals by the existence of the rational soul, was nevertheless joined indissolubly to the rest of </w:t>
      </w:r>
      <w:proofErr w:type="spellStart"/>
      <w:r w:rsidRPr="0058524D">
        <w:rPr>
          <w:rFonts w:ascii="Sylfaen" w:hAnsi="Sylfaen" w:cs="Times New Roman"/>
          <w:spacing w:val="-3"/>
        </w:rPr>
        <w:t>ensouled</w:t>
      </w:r>
      <w:proofErr w:type="spellEnd"/>
      <w:r w:rsidRPr="0058524D">
        <w:rPr>
          <w:rFonts w:ascii="Sylfaen" w:hAnsi="Sylfaen" w:cs="Times New Roman"/>
          <w:spacing w:val="-3"/>
        </w:rPr>
        <w:t xml:space="preserve"> nature in the universal scale.’</w:t>
      </w:r>
    </w:p>
  </w:footnote>
  <w:footnote w:id="7">
    <w:p w:rsidR="009D3764" w:rsidRPr="0058524D" w:rsidRDefault="009D3764" w:rsidP="00752B7B">
      <w:pPr>
        <w:pStyle w:val="FootnoteText"/>
        <w:rPr>
          <w:rFonts w:ascii="Sylfaen" w:hAnsi="Sylfaen"/>
        </w:rPr>
      </w:pPr>
      <w:r w:rsidRPr="0058524D">
        <w:rPr>
          <w:rStyle w:val="FootnoteReference"/>
          <w:rFonts w:ascii="Sylfaen" w:hAnsi="Sylfaen" w:cs="Times New Roman"/>
        </w:rPr>
        <w:footnoteRef/>
      </w:r>
      <w:r w:rsidRPr="0058524D">
        <w:rPr>
          <w:rFonts w:ascii="Sylfaen" w:hAnsi="Sylfaen" w:cs="Times New Roman"/>
        </w:rPr>
        <w:t xml:space="preserve"> Seventy seven copper plates of Giulio </w:t>
      </w:r>
      <w:proofErr w:type="spellStart"/>
      <w:r w:rsidRPr="0058524D">
        <w:rPr>
          <w:rFonts w:ascii="Sylfaen" w:hAnsi="Sylfaen" w:cs="Times New Roman"/>
        </w:rPr>
        <w:t>Casserio</w:t>
      </w:r>
      <w:proofErr w:type="spellEnd"/>
      <w:r w:rsidRPr="0058524D">
        <w:rPr>
          <w:rFonts w:ascii="Sylfaen" w:hAnsi="Sylfaen" w:cs="Times New Roman"/>
        </w:rPr>
        <w:t xml:space="preserve"> of Piacenza (</w:t>
      </w:r>
      <w:proofErr w:type="spellStart"/>
      <w:r w:rsidRPr="0058524D">
        <w:rPr>
          <w:rFonts w:ascii="Sylfaen" w:hAnsi="Sylfaen" w:cs="Times New Roman"/>
        </w:rPr>
        <w:t>Iulius</w:t>
      </w:r>
      <w:proofErr w:type="spellEnd"/>
      <w:r w:rsidRPr="0058524D">
        <w:rPr>
          <w:rFonts w:ascii="Sylfaen" w:hAnsi="Sylfaen" w:cs="Times New Roman"/>
        </w:rPr>
        <w:t xml:space="preserve"> </w:t>
      </w:r>
      <w:proofErr w:type="spellStart"/>
      <w:r w:rsidRPr="0058524D">
        <w:rPr>
          <w:rFonts w:ascii="Sylfaen" w:hAnsi="Sylfaen" w:cs="Times New Roman"/>
        </w:rPr>
        <w:t>Casserius</w:t>
      </w:r>
      <w:proofErr w:type="spellEnd"/>
      <w:r w:rsidRPr="0058524D">
        <w:rPr>
          <w:rFonts w:ascii="Sylfaen" w:hAnsi="Sylfaen" w:cs="Times New Roman"/>
        </w:rPr>
        <w:t xml:space="preserve"> </w:t>
      </w:r>
      <w:proofErr w:type="spellStart"/>
      <w:r w:rsidRPr="0058524D">
        <w:rPr>
          <w:rFonts w:ascii="Sylfaen" w:hAnsi="Sylfaen" w:cs="Times New Roman"/>
        </w:rPr>
        <w:t>Placentinus</w:t>
      </w:r>
      <w:proofErr w:type="spellEnd"/>
      <w:r w:rsidRPr="0058524D">
        <w:rPr>
          <w:rFonts w:ascii="Sylfaen" w:hAnsi="Sylfaen" w:cs="Times New Roman"/>
        </w:rPr>
        <w:t xml:space="preserve">, 1561-1616), together with twenty others, drawn and engraved by the same artists who made those of </w:t>
      </w:r>
      <w:proofErr w:type="spellStart"/>
      <w:r w:rsidRPr="0058524D">
        <w:rPr>
          <w:rFonts w:ascii="Sylfaen" w:hAnsi="Sylfaen" w:cs="Times New Roman"/>
        </w:rPr>
        <w:t>Casserius</w:t>
      </w:r>
      <w:proofErr w:type="spellEnd"/>
      <w:r w:rsidRPr="0058524D">
        <w:rPr>
          <w:rFonts w:ascii="Sylfaen" w:hAnsi="Sylfaen" w:cs="Times New Roman"/>
        </w:rPr>
        <w:t xml:space="preserve"> (</w:t>
      </w:r>
      <w:proofErr w:type="spellStart"/>
      <w:r w:rsidRPr="0058524D">
        <w:rPr>
          <w:rFonts w:ascii="Sylfaen" w:hAnsi="Sylfaen" w:cs="Times New Roman"/>
        </w:rPr>
        <w:t>Odoardo</w:t>
      </w:r>
      <w:proofErr w:type="spellEnd"/>
      <w:r w:rsidRPr="0058524D">
        <w:rPr>
          <w:rFonts w:ascii="Sylfaen" w:hAnsi="Sylfaen" w:cs="Times New Roman"/>
        </w:rPr>
        <w:t xml:space="preserve"> </w:t>
      </w:r>
      <w:proofErr w:type="spellStart"/>
      <w:r w:rsidRPr="0058524D">
        <w:rPr>
          <w:rFonts w:ascii="Sylfaen" w:hAnsi="Sylfaen" w:cs="Times New Roman"/>
        </w:rPr>
        <w:t>Fialetti</w:t>
      </w:r>
      <w:proofErr w:type="spellEnd"/>
      <w:r w:rsidRPr="0058524D">
        <w:rPr>
          <w:rFonts w:ascii="Sylfaen" w:hAnsi="Sylfaen" w:cs="Times New Roman"/>
        </w:rPr>
        <w:t xml:space="preserve"> [1573-1638], the artist, and Francesco </w:t>
      </w:r>
      <w:proofErr w:type="spellStart"/>
      <w:r w:rsidRPr="0058524D">
        <w:rPr>
          <w:rFonts w:ascii="Sylfaen" w:hAnsi="Sylfaen" w:cs="Times New Roman"/>
        </w:rPr>
        <w:t>Valegio</w:t>
      </w:r>
      <w:proofErr w:type="spellEnd"/>
      <w:r w:rsidRPr="0058524D">
        <w:rPr>
          <w:rFonts w:ascii="Sylfaen" w:hAnsi="Sylfaen" w:cs="Times New Roman"/>
        </w:rPr>
        <w:t xml:space="preserve"> [</w:t>
      </w:r>
      <w:proofErr w:type="spellStart"/>
      <w:r w:rsidRPr="0058524D">
        <w:rPr>
          <w:rFonts w:ascii="Sylfaen" w:hAnsi="Sylfaen" w:cs="Times New Roman"/>
        </w:rPr>
        <w:t>Valesius</w:t>
      </w:r>
      <w:proofErr w:type="spellEnd"/>
      <w:r w:rsidRPr="0058524D">
        <w:rPr>
          <w:rFonts w:ascii="Sylfaen" w:hAnsi="Sylfaen" w:cs="Times New Roman"/>
        </w:rPr>
        <w:t xml:space="preserve">], the engraver), were published under the title </w:t>
      </w:r>
      <w:proofErr w:type="spellStart"/>
      <w:r w:rsidRPr="0058524D">
        <w:rPr>
          <w:rFonts w:ascii="Sylfaen" w:hAnsi="Sylfaen" w:cs="Times New Roman"/>
          <w:i/>
          <w:iCs/>
        </w:rPr>
        <w:t>Ivlii</w:t>
      </w:r>
      <w:proofErr w:type="spellEnd"/>
      <w:r w:rsidRPr="0058524D">
        <w:rPr>
          <w:rFonts w:ascii="Sylfaen" w:hAnsi="Sylfaen" w:cs="Times New Roman"/>
          <w:i/>
          <w:iCs/>
        </w:rPr>
        <w:t xml:space="preserve"> </w:t>
      </w:r>
      <w:proofErr w:type="spellStart"/>
      <w:r w:rsidRPr="0058524D">
        <w:rPr>
          <w:rFonts w:ascii="Sylfaen" w:hAnsi="Sylfaen" w:cs="Times New Roman"/>
          <w:i/>
          <w:iCs/>
        </w:rPr>
        <w:t>Casserii</w:t>
      </w:r>
      <w:proofErr w:type="spellEnd"/>
      <w:r w:rsidRPr="0058524D">
        <w:rPr>
          <w:rFonts w:ascii="Sylfaen" w:hAnsi="Sylfaen" w:cs="Times New Roman"/>
          <w:i/>
          <w:iCs/>
        </w:rPr>
        <w:t xml:space="preserve"> </w:t>
      </w:r>
      <w:proofErr w:type="spellStart"/>
      <w:r w:rsidRPr="0058524D">
        <w:rPr>
          <w:rFonts w:ascii="Sylfaen" w:hAnsi="Sylfaen" w:cs="Times New Roman"/>
          <w:i/>
          <w:iCs/>
        </w:rPr>
        <w:t>Placentini</w:t>
      </w:r>
      <w:proofErr w:type="spellEnd"/>
      <w:r w:rsidRPr="0058524D">
        <w:rPr>
          <w:rFonts w:ascii="Sylfaen" w:hAnsi="Sylfaen" w:cs="Times New Roman"/>
          <w:i/>
          <w:iCs/>
        </w:rPr>
        <w:t xml:space="preserve"> </w:t>
      </w:r>
      <w:proofErr w:type="spellStart"/>
      <w:r w:rsidRPr="0058524D">
        <w:rPr>
          <w:rFonts w:ascii="Sylfaen" w:hAnsi="Sylfaen" w:cs="Times New Roman"/>
          <w:i/>
          <w:iCs/>
        </w:rPr>
        <w:t>tabulae</w:t>
      </w:r>
      <w:proofErr w:type="spellEnd"/>
      <w:r w:rsidRPr="0058524D">
        <w:rPr>
          <w:rFonts w:ascii="Sylfaen" w:hAnsi="Sylfaen" w:cs="Times New Roman"/>
          <w:i/>
          <w:iCs/>
        </w:rPr>
        <w:t xml:space="preserve"> </w:t>
      </w:r>
      <w:proofErr w:type="spellStart"/>
      <w:r w:rsidRPr="0058524D">
        <w:rPr>
          <w:rFonts w:ascii="Sylfaen" w:hAnsi="Sylfaen" w:cs="Times New Roman"/>
          <w:i/>
          <w:iCs/>
        </w:rPr>
        <w:t>anatomicae</w:t>
      </w:r>
      <w:proofErr w:type="spellEnd"/>
      <w:r w:rsidRPr="0058524D">
        <w:rPr>
          <w:rFonts w:ascii="Sylfaen" w:hAnsi="Sylfaen" w:cs="Times New Roman"/>
          <w:i/>
          <w:iCs/>
        </w:rPr>
        <w:t xml:space="preserve"> LXXIIX</w:t>
      </w:r>
      <w:r w:rsidRPr="0058524D">
        <w:rPr>
          <w:rFonts w:ascii="Sylfaen" w:hAnsi="Sylfaen" w:cs="Times New Roman"/>
        </w:rPr>
        <w:t xml:space="preserve"> with </w:t>
      </w:r>
      <w:proofErr w:type="spellStart"/>
      <w:r w:rsidRPr="0058524D">
        <w:rPr>
          <w:rFonts w:ascii="Sylfaen" w:hAnsi="Sylfaen" w:cs="Times New Roman"/>
        </w:rPr>
        <w:t>Adriaan</w:t>
      </w:r>
      <w:proofErr w:type="spellEnd"/>
      <w:r w:rsidRPr="0058524D">
        <w:rPr>
          <w:rFonts w:ascii="Sylfaen" w:hAnsi="Sylfaen" w:cs="Times New Roman"/>
        </w:rPr>
        <w:t xml:space="preserve"> van der </w:t>
      </w:r>
      <w:proofErr w:type="spellStart"/>
      <w:r w:rsidRPr="0058524D">
        <w:rPr>
          <w:rFonts w:ascii="Sylfaen" w:hAnsi="Sylfaen" w:cs="Times New Roman"/>
        </w:rPr>
        <w:t>Spieghel</w:t>
      </w:r>
      <w:proofErr w:type="spellEnd"/>
      <w:r w:rsidRPr="0058524D">
        <w:rPr>
          <w:rFonts w:ascii="Sylfaen" w:hAnsi="Sylfaen" w:cs="Times New Roman"/>
        </w:rPr>
        <w:t xml:space="preserve">, </w:t>
      </w:r>
      <w:r w:rsidRPr="0058524D">
        <w:rPr>
          <w:rFonts w:ascii="Sylfaen" w:hAnsi="Sylfaen" w:cs="Times New Roman"/>
          <w:i/>
          <w:iCs/>
        </w:rPr>
        <w:t xml:space="preserve">De </w:t>
      </w:r>
      <w:proofErr w:type="spellStart"/>
      <w:r w:rsidRPr="0058524D">
        <w:rPr>
          <w:rFonts w:ascii="Sylfaen" w:hAnsi="Sylfaen" w:cs="Times New Roman"/>
          <w:i/>
          <w:iCs/>
        </w:rPr>
        <w:t>humani</w:t>
      </w:r>
      <w:proofErr w:type="spellEnd"/>
      <w:r w:rsidRPr="0058524D">
        <w:rPr>
          <w:rFonts w:ascii="Sylfaen" w:hAnsi="Sylfaen" w:cs="Times New Roman"/>
          <w:i/>
          <w:iCs/>
        </w:rPr>
        <w:t xml:space="preserve"> </w:t>
      </w:r>
      <w:proofErr w:type="spellStart"/>
      <w:r w:rsidRPr="0058524D">
        <w:rPr>
          <w:rFonts w:ascii="Sylfaen" w:hAnsi="Sylfaen" w:cs="Times New Roman"/>
          <w:i/>
          <w:iCs/>
        </w:rPr>
        <w:t>corporis</w:t>
      </w:r>
      <w:proofErr w:type="spellEnd"/>
      <w:r w:rsidRPr="0058524D">
        <w:rPr>
          <w:rFonts w:ascii="Sylfaen" w:hAnsi="Sylfaen" w:cs="Times New Roman"/>
          <w:i/>
          <w:iCs/>
        </w:rPr>
        <w:t xml:space="preserve"> </w:t>
      </w:r>
      <w:proofErr w:type="spellStart"/>
      <w:r w:rsidRPr="0058524D">
        <w:rPr>
          <w:rFonts w:ascii="Sylfaen" w:hAnsi="Sylfaen" w:cs="Times New Roman"/>
          <w:i/>
          <w:iCs/>
        </w:rPr>
        <w:t>fabrica</w:t>
      </w:r>
      <w:proofErr w:type="spellEnd"/>
      <w:r w:rsidRPr="0058524D">
        <w:rPr>
          <w:rFonts w:ascii="Sylfaen" w:hAnsi="Sylfaen" w:cs="Times New Roman"/>
          <w:i/>
          <w:iCs/>
        </w:rPr>
        <w:t xml:space="preserve"> </w:t>
      </w:r>
      <w:proofErr w:type="spellStart"/>
      <w:r w:rsidRPr="0058524D">
        <w:rPr>
          <w:rFonts w:ascii="Sylfaen" w:hAnsi="Sylfaen" w:cs="Times New Roman"/>
          <w:i/>
          <w:iCs/>
        </w:rPr>
        <w:t>libri</w:t>
      </w:r>
      <w:proofErr w:type="spellEnd"/>
      <w:r w:rsidRPr="0058524D">
        <w:rPr>
          <w:rFonts w:ascii="Sylfaen" w:hAnsi="Sylfaen" w:cs="Times New Roman"/>
          <w:i/>
          <w:iCs/>
        </w:rPr>
        <w:t xml:space="preserve"> </w:t>
      </w:r>
      <w:proofErr w:type="spellStart"/>
      <w:r w:rsidRPr="0058524D">
        <w:rPr>
          <w:rFonts w:ascii="Sylfaen" w:hAnsi="Sylfaen" w:cs="Times New Roman"/>
          <w:i/>
          <w:iCs/>
        </w:rPr>
        <w:t>decem</w:t>
      </w:r>
      <w:proofErr w:type="spellEnd"/>
      <w:r w:rsidRPr="0058524D">
        <w:rPr>
          <w:rFonts w:ascii="Sylfaen" w:hAnsi="Sylfaen" w:cs="Times New Roman"/>
        </w:rPr>
        <w:t xml:space="preserve"> (Venice: [n. pub.], 1627), [another edition] (Frankfurt: Matthaeus </w:t>
      </w:r>
      <w:proofErr w:type="spellStart"/>
      <w:r w:rsidRPr="0058524D">
        <w:rPr>
          <w:rFonts w:ascii="Sylfaen" w:hAnsi="Sylfaen" w:cs="Times New Roman"/>
        </w:rPr>
        <w:t>Merian</w:t>
      </w:r>
      <w:proofErr w:type="spellEnd"/>
      <w:r w:rsidRPr="0058524D">
        <w:rPr>
          <w:rFonts w:ascii="Sylfaen" w:hAnsi="Sylfaen" w:cs="Times New Roman"/>
        </w:rPr>
        <w:t>, 1631/32).</w:t>
      </w:r>
    </w:p>
  </w:footnote>
  <w:footnote w:id="8">
    <w:p w:rsidR="00353359" w:rsidRPr="0058524D" w:rsidRDefault="00353359" w:rsidP="00353359">
      <w:pPr>
        <w:pStyle w:val="FootnoteText"/>
        <w:rPr>
          <w:rFonts w:ascii="Sylfaen" w:hAnsi="Sylfaen"/>
        </w:rPr>
      </w:pPr>
      <w:r w:rsidRPr="0058524D">
        <w:rPr>
          <w:rStyle w:val="FootnoteReference"/>
          <w:rFonts w:ascii="Sylfaen" w:hAnsi="Sylfaen" w:cs="Times New Roman"/>
        </w:rPr>
        <w:footnoteRef/>
      </w:r>
      <w:r w:rsidRPr="0058524D">
        <w:rPr>
          <w:rFonts w:ascii="Sylfaen" w:hAnsi="Sylfaen" w:cs="Times New Roman"/>
        </w:rPr>
        <w:t xml:space="preserve"> Juan </w:t>
      </w:r>
      <w:proofErr w:type="spellStart"/>
      <w:r w:rsidRPr="0058524D">
        <w:rPr>
          <w:rFonts w:ascii="Sylfaen" w:hAnsi="Sylfaen" w:cs="Times New Roman"/>
        </w:rPr>
        <w:t>Valverde</w:t>
      </w:r>
      <w:proofErr w:type="spellEnd"/>
      <w:r w:rsidRPr="0058524D">
        <w:rPr>
          <w:rFonts w:ascii="Sylfaen" w:hAnsi="Sylfaen" w:cs="Times New Roman"/>
        </w:rPr>
        <w:t xml:space="preserve"> da </w:t>
      </w:r>
      <w:proofErr w:type="spellStart"/>
      <w:proofErr w:type="gramStart"/>
      <w:r w:rsidRPr="0058524D">
        <w:rPr>
          <w:rFonts w:ascii="Sylfaen" w:hAnsi="Sylfaen" w:cs="Times New Roman"/>
        </w:rPr>
        <w:t>Hamusco</w:t>
      </w:r>
      <w:proofErr w:type="spellEnd"/>
      <w:r w:rsidRPr="0058524D">
        <w:rPr>
          <w:rFonts w:ascii="Sylfaen" w:hAnsi="Sylfaen" w:cs="Times New Roman"/>
        </w:rPr>
        <w:t xml:space="preserve">  (</w:t>
      </w:r>
      <w:proofErr w:type="gramEnd"/>
      <w:r w:rsidRPr="0058524D">
        <w:rPr>
          <w:rFonts w:ascii="Sylfaen" w:hAnsi="Sylfaen" w:cs="Times New Roman"/>
          <w:i/>
          <w:iCs/>
        </w:rPr>
        <w:t>c</w:t>
      </w:r>
      <w:r w:rsidRPr="0058524D">
        <w:rPr>
          <w:rFonts w:ascii="Sylfaen" w:hAnsi="Sylfaen" w:cs="Times New Roman"/>
        </w:rPr>
        <w:t>. 1525-</w:t>
      </w:r>
      <w:r w:rsidRPr="0058524D">
        <w:rPr>
          <w:rFonts w:ascii="Sylfaen" w:hAnsi="Sylfaen" w:cs="Times New Roman"/>
          <w:i/>
          <w:iCs/>
        </w:rPr>
        <w:t>c</w:t>
      </w:r>
      <w:r w:rsidRPr="0058524D">
        <w:rPr>
          <w:rFonts w:ascii="Sylfaen" w:hAnsi="Sylfaen" w:cs="Times New Roman"/>
        </w:rPr>
        <w:t xml:space="preserve">. 1587), </w:t>
      </w:r>
      <w:proofErr w:type="spellStart"/>
      <w:r w:rsidRPr="0058524D">
        <w:rPr>
          <w:rFonts w:ascii="Sylfaen" w:hAnsi="Sylfaen" w:cs="Times New Roman"/>
          <w:i/>
          <w:iCs/>
        </w:rPr>
        <w:t>Historia</w:t>
      </w:r>
      <w:proofErr w:type="spellEnd"/>
      <w:r w:rsidRPr="0058524D">
        <w:rPr>
          <w:rFonts w:ascii="Sylfaen" w:hAnsi="Sylfaen" w:cs="Times New Roman"/>
          <w:i/>
          <w:iCs/>
        </w:rPr>
        <w:t xml:space="preserve"> de la </w:t>
      </w:r>
      <w:proofErr w:type="spellStart"/>
      <w:r w:rsidRPr="0058524D">
        <w:rPr>
          <w:rFonts w:ascii="Sylfaen" w:hAnsi="Sylfaen" w:cs="Times New Roman"/>
          <w:i/>
          <w:iCs/>
        </w:rPr>
        <w:t>composicion</w:t>
      </w:r>
      <w:proofErr w:type="spellEnd"/>
      <w:r w:rsidRPr="0058524D">
        <w:rPr>
          <w:rFonts w:ascii="Sylfaen" w:hAnsi="Sylfaen" w:cs="Times New Roman"/>
          <w:i/>
          <w:iCs/>
        </w:rPr>
        <w:t xml:space="preserve"> del </w:t>
      </w:r>
      <w:proofErr w:type="spellStart"/>
      <w:r w:rsidRPr="0058524D">
        <w:rPr>
          <w:rFonts w:ascii="Sylfaen" w:hAnsi="Sylfaen" w:cs="Times New Roman"/>
          <w:i/>
          <w:iCs/>
        </w:rPr>
        <w:t>cuerpo</w:t>
      </w:r>
      <w:proofErr w:type="spellEnd"/>
      <w:r w:rsidRPr="0058524D">
        <w:rPr>
          <w:rFonts w:ascii="Sylfaen" w:hAnsi="Sylfaen" w:cs="Times New Roman"/>
          <w:i/>
          <w:iCs/>
        </w:rPr>
        <w:t xml:space="preserve"> </w:t>
      </w:r>
      <w:proofErr w:type="spellStart"/>
      <w:r w:rsidRPr="0058524D">
        <w:rPr>
          <w:rFonts w:ascii="Sylfaen" w:hAnsi="Sylfaen" w:cs="Times New Roman"/>
          <w:i/>
          <w:iCs/>
        </w:rPr>
        <w:t>humano</w:t>
      </w:r>
      <w:proofErr w:type="spellEnd"/>
      <w:r w:rsidRPr="0058524D">
        <w:rPr>
          <w:rFonts w:ascii="Sylfaen" w:hAnsi="Sylfaen" w:cs="Times New Roman"/>
        </w:rPr>
        <w:t xml:space="preserve"> (Rome: Antonio Salamanca and Antonio </w:t>
      </w:r>
      <w:proofErr w:type="spellStart"/>
      <w:r w:rsidRPr="0058524D">
        <w:rPr>
          <w:rFonts w:ascii="Sylfaen" w:hAnsi="Sylfaen" w:cs="Times New Roman"/>
        </w:rPr>
        <w:t>Lafrery</w:t>
      </w:r>
      <w:proofErr w:type="spellEnd"/>
      <w:r w:rsidRPr="0058524D">
        <w:rPr>
          <w:rFonts w:ascii="Sylfaen" w:hAnsi="Sylfaen" w:cs="Times New Roman"/>
        </w:rPr>
        <w:t xml:space="preserve">, 1556), Bk VI, </w:t>
      </w:r>
      <w:r w:rsidRPr="0058524D">
        <w:rPr>
          <w:rFonts w:ascii="Sylfaen" w:hAnsi="Sylfaen" w:cs="Times New Roman"/>
          <w:i/>
          <w:iCs/>
        </w:rPr>
        <w:t>Tab.</w:t>
      </w:r>
      <w:r w:rsidRPr="0058524D">
        <w:rPr>
          <w:rFonts w:ascii="Sylfaen" w:hAnsi="Sylfaen" w:cs="Times New Roman"/>
        </w:rPr>
        <w:t xml:space="preserve">1. The plate is reproduced in the Italian translation of this the Spanish original of </w:t>
      </w:r>
      <w:proofErr w:type="spellStart"/>
      <w:r w:rsidRPr="0058524D">
        <w:rPr>
          <w:rFonts w:ascii="Sylfaen" w:hAnsi="Sylfaen" w:cs="Times New Roman"/>
        </w:rPr>
        <w:t>Valverde’s</w:t>
      </w:r>
      <w:proofErr w:type="spellEnd"/>
      <w:r w:rsidRPr="0058524D">
        <w:rPr>
          <w:rFonts w:ascii="Sylfaen" w:hAnsi="Sylfaen" w:cs="Times New Roman"/>
        </w:rPr>
        <w:t xml:space="preserve"> text: </w:t>
      </w:r>
      <w:proofErr w:type="spellStart"/>
      <w:r w:rsidRPr="0058524D">
        <w:rPr>
          <w:rFonts w:ascii="Sylfaen" w:hAnsi="Sylfaen" w:cs="Times New Roman"/>
          <w:i/>
          <w:iCs/>
        </w:rPr>
        <w:t>Anatomia</w:t>
      </w:r>
      <w:proofErr w:type="spellEnd"/>
      <w:r w:rsidRPr="0058524D">
        <w:rPr>
          <w:rFonts w:ascii="Sylfaen" w:hAnsi="Sylfaen" w:cs="Times New Roman"/>
          <w:i/>
          <w:iCs/>
        </w:rPr>
        <w:t xml:space="preserve"> del </w:t>
      </w:r>
      <w:proofErr w:type="spellStart"/>
      <w:r w:rsidRPr="0058524D">
        <w:rPr>
          <w:rFonts w:ascii="Sylfaen" w:hAnsi="Sylfaen" w:cs="Times New Roman"/>
          <w:i/>
          <w:iCs/>
        </w:rPr>
        <w:t>corpo</w:t>
      </w:r>
      <w:proofErr w:type="spellEnd"/>
      <w:r w:rsidRPr="0058524D">
        <w:rPr>
          <w:rFonts w:ascii="Sylfaen" w:hAnsi="Sylfaen" w:cs="Times New Roman"/>
          <w:i/>
          <w:iCs/>
        </w:rPr>
        <w:t xml:space="preserve"> </w:t>
      </w:r>
      <w:proofErr w:type="spellStart"/>
      <w:r w:rsidRPr="0058524D">
        <w:rPr>
          <w:rFonts w:ascii="Sylfaen" w:hAnsi="Sylfaen" w:cs="Times New Roman"/>
          <w:i/>
          <w:iCs/>
        </w:rPr>
        <w:t>humano</w:t>
      </w:r>
      <w:proofErr w:type="spellEnd"/>
      <w:r w:rsidRPr="0058524D">
        <w:rPr>
          <w:rFonts w:ascii="Sylfaen" w:hAnsi="Sylfaen" w:cs="Times New Roman"/>
        </w:rPr>
        <w:t xml:space="preserve"> (Rome: Antonio Salamanca and Antonio </w:t>
      </w:r>
      <w:proofErr w:type="spellStart"/>
      <w:r w:rsidRPr="0058524D">
        <w:rPr>
          <w:rFonts w:ascii="Sylfaen" w:hAnsi="Sylfaen" w:cs="Times New Roman"/>
        </w:rPr>
        <w:t>Lafrery</w:t>
      </w:r>
      <w:proofErr w:type="spellEnd"/>
      <w:r w:rsidRPr="0058524D">
        <w:rPr>
          <w:rFonts w:ascii="Sylfaen" w:hAnsi="Sylfaen" w:cs="Times New Roman"/>
        </w:rPr>
        <w:t xml:space="preserve">, 1560), Bk VI, </w:t>
      </w:r>
      <w:proofErr w:type="spellStart"/>
      <w:r w:rsidRPr="0058524D">
        <w:rPr>
          <w:rFonts w:ascii="Sylfaen" w:hAnsi="Sylfaen" w:cs="Times New Roman"/>
          <w:i/>
          <w:iCs/>
        </w:rPr>
        <w:t>Tauola</w:t>
      </w:r>
      <w:proofErr w:type="spellEnd"/>
      <w:r w:rsidRPr="0058524D">
        <w:rPr>
          <w:rFonts w:ascii="Sylfaen" w:hAnsi="Sylfaen" w:cs="Times New Roman"/>
        </w:rPr>
        <w:t xml:space="preserve"> 1. The plate is reproduced again in </w:t>
      </w:r>
      <w:proofErr w:type="spellStart"/>
      <w:r w:rsidRPr="0058524D">
        <w:rPr>
          <w:rFonts w:ascii="Sylfaen" w:hAnsi="Sylfaen" w:cs="Times New Roman"/>
        </w:rPr>
        <w:t>Valverde’s</w:t>
      </w:r>
      <w:proofErr w:type="spellEnd"/>
      <w:r w:rsidRPr="0058524D">
        <w:rPr>
          <w:rFonts w:ascii="Sylfaen" w:hAnsi="Sylfaen" w:cs="Times New Roman"/>
        </w:rPr>
        <w:t xml:space="preserve"> </w:t>
      </w:r>
      <w:proofErr w:type="spellStart"/>
      <w:r w:rsidRPr="0058524D">
        <w:rPr>
          <w:rFonts w:ascii="Sylfaen" w:hAnsi="Sylfaen" w:cs="Times New Roman"/>
          <w:i/>
          <w:iCs/>
        </w:rPr>
        <w:t>Vivae</w:t>
      </w:r>
      <w:proofErr w:type="spellEnd"/>
      <w:r w:rsidRPr="0058524D">
        <w:rPr>
          <w:rFonts w:ascii="Sylfaen" w:hAnsi="Sylfaen" w:cs="Times New Roman"/>
          <w:i/>
          <w:iCs/>
        </w:rPr>
        <w:t xml:space="preserve"> imagines </w:t>
      </w:r>
      <w:proofErr w:type="spellStart"/>
      <w:r w:rsidRPr="0058524D">
        <w:rPr>
          <w:rFonts w:ascii="Sylfaen" w:hAnsi="Sylfaen" w:cs="Times New Roman"/>
          <w:i/>
          <w:iCs/>
        </w:rPr>
        <w:t>partium</w:t>
      </w:r>
      <w:proofErr w:type="spellEnd"/>
      <w:r w:rsidRPr="0058524D">
        <w:rPr>
          <w:rFonts w:ascii="Sylfaen" w:hAnsi="Sylfaen" w:cs="Times New Roman"/>
          <w:i/>
          <w:iCs/>
        </w:rPr>
        <w:t xml:space="preserve"> </w:t>
      </w:r>
      <w:proofErr w:type="spellStart"/>
      <w:r w:rsidRPr="0058524D">
        <w:rPr>
          <w:rFonts w:ascii="Sylfaen" w:hAnsi="Sylfaen" w:cs="Times New Roman"/>
          <w:i/>
          <w:iCs/>
        </w:rPr>
        <w:t>corporis</w:t>
      </w:r>
      <w:proofErr w:type="spellEnd"/>
      <w:r w:rsidRPr="0058524D">
        <w:rPr>
          <w:rFonts w:ascii="Sylfaen" w:hAnsi="Sylfaen" w:cs="Times New Roman"/>
          <w:i/>
          <w:iCs/>
        </w:rPr>
        <w:t xml:space="preserve"> </w:t>
      </w:r>
      <w:proofErr w:type="spellStart"/>
      <w:r w:rsidRPr="0058524D">
        <w:rPr>
          <w:rFonts w:ascii="Sylfaen" w:hAnsi="Sylfaen" w:cs="Times New Roman"/>
          <w:i/>
          <w:iCs/>
        </w:rPr>
        <w:t>humani</w:t>
      </w:r>
      <w:proofErr w:type="spellEnd"/>
      <w:r w:rsidRPr="0058524D">
        <w:rPr>
          <w:rFonts w:ascii="Sylfaen" w:hAnsi="Sylfaen" w:cs="Times New Roman"/>
          <w:i/>
          <w:iCs/>
        </w:rPr>
        <w:t xml:space="preserve"> </w:t>
      </w:r>
      <w:proofErr w:type="spellStart"/>
      <w:r w:rsidRPr="0058524D">
        <w:rPr>
          <w:rFonts w:ascii="Sylfaen" w:hAnsi="Sylfaen" w:cs="Times New Roman"/>
          <w:i/>
          <w:iCs/>
        </w:rPr>
        <w:t>aereis</w:t>
      </w:r>
      <w:proofErr w:type="spellEnd"/>
      <w:r w:rsidRPr="0058524D">
        <w:rPr>
          <w:rFonts w:ascii="Sylfaen" w:hAnsi="Sylfaen" w:cs="Times New Roman"/>
          <w:i/>
          <w:iCs/>
        </w:rPr>
        <w:t xml:space="preserve"> </w:t>
      </w:r>
      <w:proofErr w:type="spellStart"/>
      <w:r w:rsidRPr="0058524D">
        <w:rPr>
          <w:rFonts w:ascii="Sylfaen" w:hAnsi="Sylfaen" w:cs="Times New Roman"/>
          <w:i/>
          <w:iCs/>
        </w:rPr>
        <w:t>formis</w:t>
      </w:r>
      <w:proofErr w:type="spellEnd"/>
      <w:r w:rsidRPr="0058524D">
        <w:rPr>
          <w:rFonts w:ascii="Sylfaen" w:hAnsi="Sylfaen" w:cs="Times New Roman"/>
          <w:i/>
          <w:iCs/>
        </w:rPr>
        <w:t xml:space="preserve"> </w:t>
      </w:r>
      <w:proofErr w:type="spellStart"/>
      <w:r w:rsidRPr="0058524D">
        <w:rPr>
          <w:rFonts w:ascii="Sylfaen" w:hAnsi="Sylfaen" w:cs="Times New Roman"/>
          <w:i/>
          <w:iCs/>
        </w:rPr>
        <w:t>expressae</w:t>
      </w:r>
      <w:proofErr w:type="spellEnd"/>
      <w:r w:rsidRPr="0058524D">
        <w:rPr>
          <w:rFonts w:ascii="Sylfaen" w:hAnsi="Sylfaen" w:cs="Times New Roman"/>
        </w:rPr>
        <w:t xml:space="preserve"> (Antwerp: Christophe </w:t>
      </w:r>
      <w:proofErr w:type="spellStart"/>
      <w:r w:rsidRPr="0058524D">
        <w:rPr>
          <w:rFonts w:ascii="Sylfaen" w:hAnsi="Sylfaen" w:cs="Times New Roman"/>
        </w:rPr>
        <w:t>Plantin</w:t>
      </w:r>
      <w:proofErr w:type="spellEnd"/>
      <w:r w:rsidRPr="0058524D">
        <w:rPr>
          <w:rFonts w:ascii="Sylfaen" w:hAnsi="Sylfaen" w:cs="Times New Roman"/>
        </w:rPr>
        <w:t xml:space="preserve">, 1566), Bk VI, </w:t>
      </w:r>
      <w:r w:rsidRPr="0058524D">
        <w:rPr>
          <w:rFonts w:ascii="Sylfaen" w:hAnsi="Sylfaen" w:cs="Times New Roman"/>
          <w:i/>
          <w:iCs/>
        </w:rPr>
        <w:t>Tabula</w:t>
      </w:r>
      <w:r w:rsidRPr="0058524D">
        <w:rPr>
          <w:rFonts w:ascii="Sylfaen" w:hAnsi="Sylfaen" w:cs="Times New Roman"/>
        </w:rPr>
        <w:t xml:space="preserve"> I.</w:t>
      </w:r>
    </w:p>
  </w:footnote>
  <w:footnote w:id="9">
    <w:p w:rsidR="009D3764" w:rsidRPr="0058524D" w:rsidRDefault="009D3764" w:rsidP="003B002E">
      <w:pPr>
        <w:pStyle w:val="FootnoteText"/>
        <w:rPr>
          <w:rFonts w:ascii="Sylfaen" w:hAnsi="Sylfaen" w:cs="Times New Roman"/>
        </w:rPr>
      </w:pPr>
      <w:r w:rsidRPr="0058524D">
        <w:rPr>
          <w:rStyle w:val="FootnoteReference"/>
          <w:rFonts w:ascii="Sylfaen" w:hAnsi="Sylfaen" w:cs="Times New Roman"/>
        </w:rPr>
        <w:footnoteRef/>
      </w:r>
      <w:r w:rsidRPr="0058524D">
        <w:rPr>
          <w:rFonts w:ascii="Sylfaen" w:hAnsi="Sylfaen" w:cs="Times New Roman"/>
        </w:rPr>
        <w:t xml:space="preserve"> Jonathan </w:t>
      </w:r>
      <w:proofErr w:type="spellStart"/>
      <w:r w:rsidRPr="0058524D">
        <w:rPr>
          <w:rFonts w:ascii="Sylfaen" w:hAnsi="Sylfaen" w:cs="Times New Roman"/>
        </w:rPr>
        <w:t>Sawday</w:t>
      </w:r>
      <w:proofErr w:type="spellEnd"/>
      <w:r w:rsidRPr="0058524D">
        <w:rPr>
          <w:rFonts w:ascii="Sylfaen" w:hAnsi="Sylfaen" w:cs="Times New Roman"/>
        </w:rPr>
        <w:t xml:space="preserve">, </w:t>
      </w:r>
      <w:proofErr w:type="gramStart"/>
      <w:r w:rsidRPr="0058524D">
        <w:rPr>
          <w:rFonts w:ascii="Sylfaen" w:hAnsi="Sylfaen" w:cs="Times New Roman"/>
          <w:i/>
          <w:iCs/>
        </w:rPr>
        <w:t>The</w:t>
      </w:r>
      <w:proofErr w:type="gramEnd"/>
      <w:r w:rsidRPr="0058524D">
        <w:rPr>
          <w:rFonts w:ascii="Sylfaen" w:hAnsi="Sylfaen" w:cs="Times New Roman"/>
          <w:i/>
          <w:iCs/>
        </w:rPr>
        <w:t xml:space="preserve"> Body Emblazoned: Dissection and the Human Body in Renaissance Culture</w:t>
      </w:r>
      <w:r w:rsidRPr="0058524D">
        <w:rPr>
          <w:rFonts w:ascii="Sylfaen" w:hAnsi="Sylfaen" w:cs="Times New Roman"/>
        </w:rPr>
        <w:t xml:space="preserve"> (London: Routledge, 1995), p. 179. </w:t>
      </w:r>
    </w:p>
  </w:footnote>
  <w:footnote w:id="10">
    <w:p w:rsidR="009D3764" w:rsidRPr="0058524D" w:rsidRDefault="009D3764" w:rsidP="00BA566E">
      <w:pPr>
        <w:pStyle w:val="FootnoteText"/>
        <w:rPr>
          <w:rFonts w:ascii="Sylfaen" w:hAnsi="Sylfaen" w:cs="Times New Roman"/>
        </w:rPr>
      </w:pPr>
      <w:r w:rsidRPr="0058524D">
        <w:rPr>
          <w:rStyle w:val="FootnoteReference"/>
          <w:rFonts w:ascii="Sylfaen" w:hAnsi="Sylfaen" w:cs="Times New Roman"/>
        </w:rPr>
        <w:footnoteRef/>
      </w:r>
      <w:r w:rsidRPr="0058524D">
        <w:rPr>
          <w:rFonts w:ascii="Sylfaen" w:hAnsi="Sylfaen" w:cs="Times New Roman"/>
        </w:rPr>
        <w:t xml:space="preserve"> </w:t>
      </w:r>
      <w:r w:rsidR="00D112E6" w:rsidRPr="00A52C3F">
        <w:rPr>
          <w:rFonts w:ascii="Sylfaen" w:hAnsi="Sylfaen" w:cs="Times New Roman"/>
        </w:rPr>
        <w:t xml:space="preserve">Glenn Harcourt, ‘Andreas Vesalius and the Anatomy of Antique Sculpture’, </w:t>
      </w:r>
      <w:r w:rsidR="00D112E6" w:rsidRPr="00A52C3F">
        <w:rPr>
          <w:rFonts w:ascii="Sylfaen" w:hAnsi="Sylfaen" w:cs="Times New Roman"/>
          <w:i/>
          <w:iCs/>
        </w:rPr>
        <w:t>Representations</w:t>
      </w:r>
      <w:r w:rsidR="00D112E6" w:rsidRPr="00A52C3F">
        <w:rPr>
          <w:rFonts w:ascii="Sylfaen" w:hAnsi="Sylfaen" w:cs="Times New Roman"/>
        </w:rPr>
        <w:t xml:space="preserve">, 17 (1987), 28–61, </w:t>
      </w:r>
      <w:r w:rsidRPr="0058524D">
        <w:rPr>
          <w:rFonts w:ascii="Sylfaen" w:hAnsi="Sylfaen" w:cs="Times New Roman"/>
        </w:rPr>
        <w:t>p. 45.</w:t>
      </w:r>
    </w:p>
  </w:footnote>
  <w:footnote w:id="11">
    <w:p w:rsidR="009D3764" w:rsidRPr="0058524D" w:rsidRDefault="009D3764" w:rsidP="000F1F1E">
      <w:pPr>
        <w:pStyle w:val="FootnoteText"/>
        <w:rPr>
          <w:rFonts w:ascii="Sylfaen" w:hAnsi="Sylfaen" w:cs="Times New Roman"/>
        </w:rPr>
      </w:pPr>
      <w:r w:rsidRPr="0058524D">
        <w:rPr>
          <w:rStyle w:val="FootnoteReference"/>
          <w:rFonts w:ascii="Sylfaen" w:hAnsi="Sylfaen" w:cs="Times New Roman"/>
        </w:rPr>
        <w:footnoteRef/>
      </w:r>
      <w:r w:rsidRPr="0058524D">
        <w:rPr>
          <w:rFonts w:ascii="Sylfaen" w:hAnsi="Sylfaen" w:cs="Times New Roman"/>
        </w:rPr>
        <w:t xml:space="preserve"> Kate </w:t>
      </w:r>
      <w:proofErr w:type="spellStart"/>
      <w:r w:rsidRPr="0058524D">
        <w:rPr>
          <w:rFonts w:ascii="Sylfaen" w:hAnsi="Sylfaen" w:cs="Times New Roman"/>
        </w:rPr>
        <w:t>Cregan</w:t>
      </w:r>
      <w:proofErr w:type="spellEnd"/>
      <w:r w:rsidRPr="0058524D">
        <w:rPr>
          <w:rFonts w:ascii="Sylfaen" w:hAnsi="Sylfaen" w:cs="Times New Roman"/>
        </w:rPr>
        <w:t xml:space="preserve">, </w:t>
      </w:r>
      <w:r w:rsidRPr="0058524D">
        <w:rPr>
          <w:rFonts w:ascii="Sylfaen" w:hAnsi="Sylfaen" w:cs="Times New Roman"/>
          <w:i/>
        </w:rPr>
        <w:t>The Theatre of the Body: Staging Death and Embodying Life in Early-Modern London</w:t>
      </w:r>
      <w:r w:rsidRPr="0058524D">
        <w:rPr>
          <w:rFonts w:ascii="Sylfaen" w:hAnsi="Sylfaen" w:cs="Times New Roman"/>
        </w:rPr>
        <w:t xml:space="preserve"> (</w:t>
      </w:r>
      <w:proofErr w:type="spellStart"/>
      <w:r w:rsidRPr="0058524D">
        <w:rPr>
          <w:rFonts w:ascii="Sylfaen" w:hAnsi="Sylfaen" w:cs="Times New Roman"/>
        </w:rPr>
        <w:t>Turnhout</w:t>
      </w:r>
      <w:proofErr w:type="spellEnd"/>
      <w:r w:rsidRPr="0058524D">
        <w:rPr>
          <w:rFonts w:ascii="Sylfaen" w:hAnsi="Sylfaen" w:cs="Times New Roman"/>
        </w:rPr>
        <w:t xml:space="preserve">: </w:t>
      </w:r>
      <w:proofErr w:type="spellStart"/>
      <w:r w:rsidRPr="0058524D">
        <w:rPr>
          <w:rFonts w:ascii="Sylfaen" w:hAnsi="Sylfaen" w:cs="Times New Roman"/>
        </w:rPr>
        <w:t>Brepols</w:t>
      </w:r>
      <w:proofErr w:type="spellEnd"/>
      <w:r w:rsidRPr="0058524D">
        <w:rPr>
          <w:rFonts w:ascii="Sylfaen" w:hAnsi="Sylfaen" w:cs="Times New Roman"/>
        </w:rPr>
        <w:t>, 2009), pp. 26, 98, 103.</w:t>
      </w:r>
    </w:p>
  </w:footnote>
  <w:footnote w:id="12">
    <w:p w:rsidR="009D3764" w:rsidRPr="0058524D" w:rsidRDefault="009D3764" w:rsidP="00CD1F71">
      <w:pPr>
        <w:pStyle w:val="FootnoteText"/>
        <w:tabs>
          <w:tab w:val="left" w:pos="-720"/>
        </w:tabs>
        <w:suppressAutoHyphens/>
        <w:rPr>
          <w:rFonts w:ascii="Sylfaen" w:hAnsi="Sylfaen"/>
        </w:rPr>
      </w:pPr>
      <w:r w:rsidRPr="0058524D">
        <w:rPr>
          <w:rStyle w:val="FootnoteReference"/>
          <w:rFonts w:ascii="Sylfaen" w:hAnsi="Sylfaen" w:cs="Times New Roman"/>
          <w:spacing w:val="-3"/>
        </w:rPr>
        <w:footnoteRef/>
      </w:r>
      <w:r w:rsidRPr="0058524D">
        <w:rPr>
          <w:rFonts w:ascii="Sylfaen" w:hAnsi="Sylfaen" w:cs="Times New Roman"/>
          <w:spacing w:val="-3"/>
        </w:rPr>
        <w:t xml:space="preserve"> The male figures illustrate pages 149 to 253 in the 1545 Latin edition of </w:t>
      </w:r>
      <w:r w:rsidRPr="0058524D">
        <w:rPr>
          <w:rFonts w:ascii="Sylfaen" w:hAnsi="Sylfaen" w:cs="Times New Roman"/>
        </w:rPr>
        <w:t xml:space="preserve">Charles Estienne, </w:t>
      </w:r>
      <w:r w:rsidRPr="0058524D">
        <w:rPr>
          <w:rFonts w:ascii="Sylfaen" w:hAnsi="Sylfaen" w:cs="Times New Roman"/>
          <w:i/>
          <w:iCs/>
        </w:rPr>
        <w:t xml:space="preserve">De </w:t>
      </w:r>
      <w:proofErr w:type="spellStart"/>
      <w:r w:rsidRPr="0058524D">
        <w:rPr>
          <w:rFonts w:ascii="Sylfaen" w:hAnsi="Sylfaen" w:cs="Times New Roman"/>
          <w:i/>
          <w:iCs/>
        </w:rPr>
        <w:t>dissectione</w:t>
      </w:r>
      <w:proofErr w:type="spellEnd"/>
      <w:r w:rsidRPr="0058524D">
        <w:rPr>
          <w:rFonts w:ascii="Sylfaen" w:hAnsi="Sylfaen" w:cs="Times New Roman"/>
          <w:i/>
          <w:iCs/>
        </w:rPr>
        <w:t xml:space="preserve"> </w:t>
      </w:r>
      <w:proofErr w:type="spellStart"/>
      <w:r w:rsidRPr="0058524D">
        <w:rPr>
          <w:rFonts w:ascii="Sylfaen" w:hAnsi="Sylfaen" w:cs="Times New Roman"/>
          <w:i/>
          <w:iCs/>
        </w:rPr>
        <w:t>partium</w:t>
      </w:r>
      <w:proofErr w:type="spellEnd"/>
      <w:r w:rsidRPr="0058524D">
        <w:rPr>
          <w:rFonts w:ascii="Sylfaen" w:hAnsi="Sylfaen" w:cs="Times New Roman"/>
          <w:i/>
          <w:iCs/>
        </w:rPr>
        <w:t xml:space="preserve"> </w:t>
      </w:r>
      <w:proofErr w:type="spellStart"/>
      <w:r w:rsidRPr="0058524D">
        <w:rPr>
          <w:rFonts w:ascii="Sylfaen" w:hAnsi="Sylfaen" w:cs="Times New Roman"/>
          <w:i/>
          <w:iCs/>
        </w:rPr>
        <w:t>corporis</w:t>
      </w:r>
      <w:proofErr w:type="spellEnd"/>
      <w:r w:rsidRPr="0058524D">
        <w:rPr>
          <w:rFonts w:ascii="Sylfaen" w:hAnsi="Sylfaen" w:cs="Times New Roman"/>
          <w:i/>
          <w:iCs/>
        </w:rPr>
        <w:t xml:space="preserve"> </w:t>
      </w:r>
      <w:proofErr w:type="spellStart"/>
      <w:r w:rsidRPr="0058524D">
        <w:rPr>
          <w:rFonts w:ascii="Sylfaen" w:hAnsi="Sylfaen" w:cs="Times New Roman"/>
          <w:i/>
          <w:iCs/>
        </w:rPr>
        <w:t>humani</w:t>
      </w:r>
      <w:proofErr w:type="spellEnd"/>
      <w:r w:rsidRPr="0058524D">
        <w:rPr>
          <w:rFonts w:ascii="Sylfaen" w:hAnsi="Sylfaen" w:cs="Times New Roman"/>
          <w:i/>
          <w:iCs/>
        </w:rPr>
        <w:t xml:space="preserve"> </w:t>
      </w:r>
      <w:proofErr w:type="spellStart"/>
      <w:r w:rsidRPr="0058524D">
        <w:rPr>
          <w:rFonts w:ascii="Sylfaen" w:hAnsi="Sylfaen" w:cs="Times New Roman"/>
          <w:i/>
          <w:iCs/>
        </w:rPr>
        <w:t>libri</w:t>
      </w:r>
      <w:proofErr w:type="spellEnd"/>
      <w:r w:rsidRPr="0058524D">
        <w:rPr>
          <w:rFonts w:ascii="Sylfaen" w:hAnsi="Sylfaen" w:cs="Times New Roman"/>
          <w:i/>
          <w:iCs/>
        </w:rPr>
        <w:t xml:space="preserve"> </w:t>
      </w:r>
      <w:proofErr w:type="spellStart"/>
      <w:r w:rsidRPr="0058524D">
        <w:rPr>
          <w:rFonts w:ascii="Sylfaen" w:hAnsi="Sylfaen" w:cs="Times New Roman"/>
          <w:i/>
          <w:iCs/>
        </w:rPr>
        <w:t>tres</w:t>
      </w:r>
      <w:proofErr w:type="spellEnd"/>
      <w:r w:rsidRPr="0058524D">
        <w:rPr>
          <w:rFonts w:ascii="Sylfaen" w:hAnsi="Sylfaen" w:cs="Times New Roman"/>
        </w:rPr>
        <w:t xml:space="preserve"> (Paris: Simon de </w:t>
      </w:r>
      <w:proofErr w:type="spellStart"/>
      <w:r w:rsidRPr="0058524D">
        <w:rPr>
          <w:rFonts w:ascii="Sylfaen" w:hAnsi="Sylfaen" w:cs="Times New Roman"/>
        </w:rPr>
        <w:t>Colines</w:t>
      </w:r>
      <w:proofErr w:type="spellEnd"/>
      <w:r w:rsidRPr="0058524D">
        <w:rPr>
          <w:rFonts w:ascii="Sylfaen" w:hAnsi="Sylfaen" w:cs="Times New Roman"/>
        </w:rPr>
        <w:t>, 1545)</w:t>
      </w:r>
      <w:r w:rsidRPr="0058524D">
        <w:rPr>
          <w:rFonts w:ascii="Sylfaen" w:hAnsi="Sylfaen" w:cs="Times New Roman"/>
          <w:spacing w:val="-3"/>
        </w:rPr>
        <w:t>.</w:t>
      </w:r>
    </w:p>
  </w:footnote>
  <w:footnote w:id="13">
    <w:p w:rsidR="009D3764" w:rsidRPr="0058524D" w:rsidRDefault="009D3764" w:rsidP="00CD1F71">
      <w:pPr>
        <w:pStyle w:val="FootnoteText"/>
        <w:tabs>
          <w:tab w:val="left" w:pos="-720"/>
        </w:tabs>
        <w:suppressAutoHyphens/>
        <w:rPr>
          <w:rFonts w:ascii="Sylfaen" w:hAnsi="Sylfaen"/>
        </w:rPr>
      </w:pPr>
      <w:r w:rsidRPr="0058524D">
        <w:rPr>
          <w:rStyle w:val="FootnoteReference"/>
          <w:rFonts w:ascii="Sylfaen" w:hAnsi="Sylfaen" w:cs="Times New Roman"/>
          <w:spacing w:val="-3"/>
        </w:rPr>
        <w:footnoteRef/>
      </w:r>
      <w:r w:rsidRPr="0058524D">
        <w:rPr>
          <w:rFonts w:ascii="Sylfaen" w:hAnsi="Sylfaen" w:cs="Times New Roman"/>
          <w:spacing w:val="-3"/>
        </w:rPr>
        <w:t xml:space="preserve"> C.E. </w:t>
      </w:r>
      <w:proofErr w:type="spellStart"/>
      <w:r w:rsidRPr="0058524D">
        <w:rPr>
          <w:rFonts w:ascii="Sylfaen" w:hAnsi="Sylfaen" w:cs="Times New Roman"/>
          <w:spacing w:val="-3"/>
        </w:rPr>
        <w:t>Kellett</w:t>
      </w:r>
      <w:proofErr w:type="spellEnd"/>
      <w:r w:rsidRPr="0058524D">
        <w:rPr>
          <w:rFonts w:ascii="Sylfaen" w:hAnsi="Sylfaen" w:cs="Times New Roman"/>
          <w:spacing w:val="-3"/>
        </w:rPr>
        <w:t xml:space="preserve">, ‘A Note on Rosso and the Illustrations to Charles Estienne’s </w:t>
      </w:r>
      <w:r w:rsidRPr="0058524D">
        <w:rPr>
          <w:rFonts w:ascii="Sylfaen" w:hAnsi="Sylfaen" w:cs="Times New Roman"/>
          <w:i/>
          <w:iCs/>
          <w:spacing w:val="-3"/>
        </w:rPr>
        <w:t xml:space="preserve">De </w:t>
      </w:r>
      <w:proofErr w:type="spellStart"/>
      <w:r w:rsidRPr="0058524D">
        <w:rPr>
          <w:rFonts w:ascii="Sylfaen" w:hAnsi="Sylfaen" w:cs="Times New Roman"/>
          <w:i/>
          <w:iCs/>
          <w:spacing w:val="-3"/>
        </w:rPr>
        <w:t>dissectione</w:t>
      </w:r>
      <w:proofErr w:type="spellEnd"/>
      <w:r w:rsidRPr="0058524D">
        <w:rPr>
          <w:rFonts w:ascii="Sylfaen" w:hAnsi="Sylfaen" w:cs="Times New Roman"/>
          <w:spacing w:val="-3"/>
        </w:rPr>
        <w:t xml:space="preserve">’, </w:t>
      </w:r>
      <w:r w:rsidRPr="0058524D">
        <w:rPr>
          <w:rFonts w:ascii="Sylfaen" w:hAnsi="Sylfaen" w:cs="Times New Roman"/>
          <w:i/>
          <w:iCs/>
          <w:spacing w:val="-3"/>
        </w:rPr>
        <w:t>Journal of the History of Medicine</w:t>
      </w:r>
      <w:r w:rsidRPr="0058524D">
        <w:rPr>
          <w:rFonts w:ascii="Sylfaen" w:hAnsi="Sylfaen" w:cs="Times New Roman"/>
          <w:spacing w:val="-3"/>
        </w:rPr>
        <w:t>, 12 (1957), 325-36 (p. 327).</w:t>
      </w:r>
    </w:p>
  </w:footnote>
  <w:footnote w:id="14">
    <w:p w:rsidR="009D3764" w:rsidRPr="0058524D" w:rsidRDefault="009D3764" w:rsidP="00CD1F71">
      <w:pPr>
        <w:pStyle w:val="FootnoteText"/>
        <w:tabs>
          <w:tab w:val="left" w:pos="-720"/>
        </w:tabs>
        <w:suppressAutoHyphens/>
        <w:rPr>
          <w:rFonts w:ascii="Sylfaen" w:hAnsi="Sylfaen"/>
        </w:rPr>
      </w:pPr>
      <w:r w:rsidRPr="0058524D">
        <w:rPr>
          <w:rStyle w:val="FootnoteReference"/>
          <w:rFonts w:ascii="Sylfaen" w:hAnsi="Sylfaen" w:cs="Times New Roman"/>
          <w:spacing w:val="-3"/>
        </w:rPr>
        <w:footnoteRef/>
      </w:r>
      <w:r w:rsidRPr="0058524D">
        <w:rPr>
          <w:rFonts w:ascii="Sylfaen" w:hAnsi="Sylfaen" w:cs="Times New Roman"/>
          <w:spacing w:val="-3"/>
        </w:rPr>
        <w:t xml:space="preserve"> I.L. </w:t>
      </w:r>
      <w:proofErr w:type="spellStart"/>
      <w:r w:rsidRPr="0058524D">
        <w:rPr>
          <w:rFonts w:ascii="Sylfaen" w:hAnsi="Sylfaen" w:cs="Times New Roman"/>
        </w:rPr>
        <w:t>Zupnick</w:t>
      </w:r>
      <w:proofErr w:type="spellEnd"/>
      <w:r w:rsidRPr="0058524D">
        <w:rPr>
          <w:rFonts w:ascii="Sylfaen" w:hAnsi="Sylfaen" w:cs="Times New Roman"/>
        </w:rPr>
        <w:t>, ‘Saint Sebastian in Art’ (Ph.D. dissertation, Colombia University</w:t>
      </w:r>
      <w:r w:rsidRPr="0058524D">
        <w:rPr>
          <w:rFonts w:ascii="Sylfaen" w:hAnsi="Sylfaen" w:cs="Times New Roman"/>
          <w:spacing w:val="-3"/>
        </w:rPr>
        <w:t>, 1958), p. 81.</w:t>
      </w:r>
    </w:p>
  </w:footnote>
  <w:footnote w:id="15">
    <w:p w:rsidR="009D3764" w:rsidRPr="0058524D" w:rsidRDefault="009D3764" w:rsidP="00296DF4">
      <w:pPr>
        <w:pStyle w:val="FootnoteText"/>
        <w:tabs>
          <w:tab w:val="left" w:pos="-720"/>
        </w:tabs>
        <w:suppressAutoHyphens/>
        <w:rPr>
          <w:rFonts w:ascii="Sylfaen" w:hAnsi="Sylfaen"/>
        </w:rPr>
      </w:pPr>
      <w:r w:rsidRPr="0058524D">
        <w:rPr>
          <w:rStyle w:val="FootnoteReference"/>
          <w:rFonts w:ascii="Sylfaen" w:hAnsi="Sylfaen" w:cs="Times New Roman"/>
          <w:spacing w:val="-3"/>
        </w:rPr>
        <w:footnoteRef/>
      </w:r>
      <w:r w:rsidRPr="0058524D">
        <w:rPr>
          <w:rFonts w:ascii="Sylfaen" w:hAnsi="Sylfaen" w:cs="Times New Roman"/>
          <w:spacing w:val="-3"/>
        </w:rPr>
        <w:t xml:space="preserve"> See </w:t>
      </w:r>
      <w:proofErr w:type="spellStart"/>
      <w:r w:rsidRPr="0058524D">
        <w:rPr>
          <w:rFonts w:ascii="Sylfaen" w:hAnsi="Sylfaen" w:cs="Times New Roman"/>
          <w:spacing w:val="-3"/>
        </w:rPr>
        <w:t>Zupnick</w:t>
      </w:r>
      <w:proofErr w:type="spellEnd"/>
      <w:r w:rsidRPr="0058524D">
        <w:rPr>
          <w:rFonts w:ascii="Sylfaen" w:hAnsi="Sylfaen" w:cs="Times New Roman"/>
          <w:spacing w:val="-3"/>
        </w:rPr>
        <w:t xml:space="preserve">, ‘Saint Sebastian in Art’, p.190; I.L. </w:t>
      </w:r>
      <w:proofErr w:type="spellStart"/>
      <w:r w:rsidRPr="0058524D">
        <w:rPr>
          <w:rFonts w:ascii="Sylfaen" w:hAnsi="Sylfaen" w:cs="Times New Roman"/>
          <w:spacing w:val="-3"/>
        </w:rPr>
        <w:t>Zupnick</w:t>
      </w:r>
      <w:proofErr w:type="spellEnd"/>
      <w:r w:rsidRPr="0058524D">
        <w:rPr>
          <w:rFonts w:ascii="Sylfaen" w:hAnsi="Sylfaen" w:cs="Times New Roman"/>
          <w:spacing w:val="-3"/>
        </w:rPr>
        <w:t xml:space="preserve">, ‘Saint Sebastian: The Vicissitudes of the Hero as Martyr’, in </w:t>
      </w:r>
      <w:r w:rsidRPr="0058524D">
        <w:rPr>
          <w:rFonts w:ascii="Sylfaen" w:hAnsi="Sylfaen" w:cs="Times New Roman"/>
          <w:i/>
          <w:iCs/>
          <w:spacing w:val="-3"/>
        </w:rPr>
        <w:t>Concepts of the Hero in the Middle Ages and the Renaissance</w:t>
      </w:r>
      <w:r w:rsidRPr="0058524D">
        <w:rPr>
          <w:rFonts w:ascii="Sylfaen" w:hAnsi="Sylfaen" w:cs="Times New Roman"/>
          <w:spacing w:val="-3"/>
        </w:rPr>
        <w:t>, ed. by N.T. Burns and C.J. Reagan (Albany: State University of New York Press, 1975), pp. 239-67; esp. p. 239.</w:t>
      </w:r>
    </w:p>
  </w:footnote>
  <w:footnote w:id="16">
    <w:p w:rsidR="009D3764" w:rsidRPr="0058524D" w:rsidRDefault="009D3764" w:rsidP="00296DF4">
      <w:pPr>
        <w:pStyle w:val="FootnoteText"/>
        <w:rPr>
          <w:rFonts w:ascii="Sylfaen" w:hAnsi="Sylfaen"/>
        </w:rPr>
      </w:pPr>
      <w:r w:rsidRPr="0058524D">
        <w:rPr>
          <w:rStyle w:val="FootnoteReference"/>
          <w:rFonts w:ascii="Sylfaen" w:hAnsi="Sylfaen" w:cs="Times New Roman"/>
        </w:rPr>
        <w:footnoteRef/>
      </w:r>
      <w:r w:rsidRPr="0058524D">
        <w:rPr>
          <w:rFonts w:ascii="Sylfaen" w:hAnsi="Sylfaen" w:cs="Times New Roman"/>
        </w:rPr>
        <w:t xml:space="preserve"> Bubonic plague </w:t>
      </w:r>
      <w:proofErr w:type="spellStart"/>
      <w:r w:rsidRPr="0058524D">
        <w:rPr>
          <w:rFonts w:ascii="Sylfaen" w:hAnsi="Sylfaen" w:cs="Times New Roman"/>
        </w:rPr>
        <w:t>occured</w:t>
      </w:r>
      <w:proofErr w:type="spellEnd"/>
      <w:r w:rsidRPr="0058524D">
        <w:rPr>
          <w:rFonts w:ascii="Sylfaen" w:hAnsi="Sylfaen" w:cs="Times New Roman"/>
        </w:rPr>
        <w:t xml:space="preserve"> when </w:t>
      </w:r>
      <w:r w:rsidRPr="0058524D">
        <w:rPr>
          <w:rFonts w:ascii="Sylfaen" w:hAnsi="Sylfaen" w:cs="Times New Roman"/>
          <w:i/>
          <w:iCs/>
        </w:rPr>
        <w:t xml:space="preserve">Yersinia </w:t>
      </w:r>
      <w:proofErr w:type="spellStart"/>
      <w:r w:rsidRPr="0058524D">
        <w:rPr>
          <w:rFonts w:ascii="Sylfaen" w:hAnsi="Sylfaen" w:cs="Times New Roman"/>
          <w:i/>
          <w:iCs/>
        </w:rPr>
        <w:t>pestis</w:t>
      </w:r>
      <w:proofErr w:type="spellEnd"/>
      <w:r w:rsidRPr="0058524D">
        <w:rPr>
          <w:rFonts w:ascii="Sylfaen" w:hAnsi="Sylfaen" w:cs="Times New Roman"/>
        </w:rPr>
        <w:t xml:space="preserve">, a rodent disease, was communicated to humans through the bite of infected fleas. </w:t>
      </w:r>
      <w:r w:rsidRPr="0058524D">
        <w:rPr>
          <w:rFonts w:ascii="Sylfaen" w:hAnsi="Sylfaen" w:cs="Times New Roman"/>
          <w:i/>
          <w:iCs/>
        </w:rPr>
        <w:t xml:space="preserve">Y. </w:t>
      </w:r>
      <w:proofErr w:type="spellStart"/>
      <w:r w:rsidRPr="0058524D">
        <w:rPr>
          <w:rFonts w:ascii="Sylfaen" w:hAnsi="Sylfaen" w:cs="Times New Roman"/>
          <w:i/>
          <w:iCs/>
        </w:rPr>
        <w:t>pestis</w:t>
      </w:r>
      <w:proofErr w:type="spellEnd"/>
      <w:r w:rsidRPr="0058524D">
        <w:rPr>
          <w:rFonts w:ascii="Sylfaen" w:hAnsi="Sylfaen" w:cs="Times New Roman"/>
        </w:rPr>
        <w:t xml:space="preserve"> ‘rapidly replicates at the site of the flea bite. This area can subsequently become necrotic, where dead tissue blackens to produce a carbuncle or necrotic pustule ...</w:t>
      </w:r>
      <w:proofErr w:type="gramStart"/>
      <w:r w:rsidRPr="0058524D">
        <w:rPr>
          <w:rFonts w:ascii="Sylfaen" w:hAnsi="Sylfaen" w:cs="Times New Roman"/>
        </w:rPr>
        <w:t>’.</w:t>
      </w:r>
      <w:proofErr w:type="gramEnd"/>
      <w:r w:rsidRPr="0058524D">
        <w:rPr>
          <w:rFonts w:ascii="Sylfaen" w:hAnsi="Sylfaen" w:cs="Times New Roman"/>
        </w:rPr>
        <w:t xml:space="preserve"> ‘The lymphatic system attempts to drain the infection to the regional lymph nodes’, each of which ‘becomes engorged with blood and cellular debris, creating the grossly swollen bubo’. K.F. </w:t>
      </w:r>
      <w:proofErr w:type="spellStart"/>
      <w:r w:rsidRPr="0058524D">
        <w:rPr>
          <w:rFonts w:ascii="Sylfaen" w:hAnsi="Sylfaen" w:cs="Times New Roman"/>
        </w:rPr>
        <w:t>Kiple</w:t>
      </w:r>
      <w:proofErr w:type="spellEnd"/>
      <w:r w:rsidRPr="0058524D">
        <w:rPr>
          <w:rFonts w:ascii="Sylfaen" w:hAnsi="Sylfaen" w:cs="Times New Roman"/>
        </w:rPr>
        <w:t xml:space="preserve">, ed., </w:t>
      </w:r>
      <w:proofErr w:type="gramStart"/>
      <w:r w:rsidRPr="0058524D">
        <w:rPr>
          <w:rFonts w:ascii="Sylfaen" w:hAnsi="Sylfaen" w:cs="Times New Roman"/>
          <w:i/>
          <w:iCs/>
        </w:rPr>
        <w:t>The</w:t>
      </w:r>
      <w:proofErr w:type="gramEnd"/>
      <w:r w:rsidRPr="0058524D">
        <w:rPr>
          <w:rFonts w:ascii="Sylfaen" w:hAnsi="Sylfaen" w:cs="Times New Roman"/>
          <w:i/>
          <w:iCs/>
        </w:rPr>
        <w:t xml:space="preserve"> Cambridge World History of Human Disease</w:t>
      </w:r>
      <w:r w:rsidRPr="0058524D">
        <w:rPr>
          <w:rFonts w:ascii="Sylfaen" w:hAnsi="Sylfaen" w:cs="Times New Roman"/>
        </w:rPr>
        <w:t xml:space="preserve"> (Cambridge: Cambridge University Press, 1993), p. 629, col. 2.</w:t>
      </w:r>
    </w:p>
  </w:footnote>
  <w:footnote w:id="17">
    <w:p w:rsidR="009D3764" w:rsidRPr="0058524D" w:rsidRDefault="009D3764" w:rsidP="001038D6">
      <w:pPr>
        <w:pStyle w:val="FootnoteText"/>
        <w:rPr>
          <w:rFonts w:ascii="Sylfaen" w:hAnsi="Sylfaen"/>
        </w:rPr>
      </w:pPr>
      <w:r w:rsidRPr="0058524D">
        <w:rPr>
          <w:rStyle w:val="FootnoteReference"/>
          <w:rFonts w:ascii="Sylfaen" w:hAnsi="Sylfaen" w:cs="Times New Roman"/>
        </w:rPr>
        <w:footnoteRef/>
      </w:r>
      <w:r w:rsidRPr="0058524D">
        <w:rPr>
          <w:rFonts w:ascii="Sylfaen" w:hAnsi="Sylfaen" w:cs="Times New Roman"/>
        </w:rPr>
        <w:t xml:space="preserve"> </w:t>
      </w:r>
      <w:r w:rsidRPr="0058524D">
        <w:rPr>
          <w:rFonts w:ascii="Sylfaen" w:hAnsi="Sylfaen" w:cs="Times New Roman"/>
          <w:spacing w:val="-3"/>
        </w:rPr>
        <w:t xml:space="preserve">A case is made in </w:t>
      </w:r>
      <w:proofErr w:type="spellStart"/>
      <w:r w:rsidRPr="0058524D">
        <w:rPr>
          <w:rFonts w:ascii="Sylfaen" w:hAnsi="Sylfaen" w:cs="Times New Roman"/>
          <w:spacing w:val="-3"/>
        </w:rPr>
        <w:t>Kellett</w:t>
      </w:r>
      <w:proofErr w:type="spellEnd"/>
      <w:r w:rsidRPr="0058524D">
        <w:rPr>
          <w:rFonts w:ascii="Sylfaen" w:hAnsi="Sylfaen" w:cs="Times New Roman"/>
          <w:spacing w:val="-3"/>
        </w:rPr>
        <w:t xml:space="preserve">, ‘A Note on Rosso and the Illustrations to Charles Estienne’s </w:t>
      </w:r>
      <w:r w:rsidRPr="0058524D">
        <w:rPr>
          <w:rFonts w:ascii="Sylfaen" w:hAnsi="Sylfaen" w:cs="Times New Roman"/>
          <w:i/>
          <w:iCs/>
          <w:spacing w:val="-3"/>
        </w:rPr>
        <w:t xml:space="preserve">De </w:t>
      </w:r>
      <w:proofErr w:type="spellStart"/>
      <w:r w:rsidRPr="0058524D">
        <w:rPr>
          <w:rFonts w:ascii="Sylfaen" w:hAnsi="Sylfaen" w:cs="Times New Roman"/>
          <w:i/>
          <w:iCs/>
          <w:spacing w:val="-3"/>
        </w:rPr>
        <w:t>dissectione</w:t>
      </w:r>
      <w:proofErr w:type="spellEnd"/>
      <w:r w:rsidRPr="0058524D">
        <w:rPr>
          <w:rFonts w:ascii="Sylfaen" w:hAnsi="Sylfaen" w:cs="Times New Roman"/>
          <w:spacing w:val="-3"/>
        </w:rPr>
        <w:t xml:space="preserve">’, for the basis of this series of illustrations of </w:t>
      </w:r>
      <w:r w:rsidRPr="0058524D">
        <w:rPr>
          <w:rFonts w:ascii="Sylfaen" w:hAnsi="Sylfaen" w:cs="Times New Roman"/>
          <w:i/>
          <w:iCs/>
          <w:spacing w:val="-3"/>
        </w:rPr>
        <w:t xml:space="preserve">De </w:t>
      </w:r>
      <w:proofErr w:type="spellStart"/>
      <w:r w:rsidRPr="0058524D">
        <w:rPr>
          <w:rFonts w:ascii="Sylfaen" w:hAnsi="Sylfaen" w:cs="Times New Roman"/>
          <w:i/>
          <w:iCs/>
          <w:spacing w:val="-3"/>
        </w:rPr>
        <w:t>Dissectione</w:t>
      </w:r>
      <w:proofErr w:type="spellEnd"/>
      <w:r w:rsidRPr="0058524D">
        <w:rPr>
          <w:rFonts w:ascii="Sylfaen" w:hAnsi="Sylfaen" w:cs="Times New Roman"/>
          <w:spacing w:val="-3"/>
        </w:rPr>
        <w:t xml:space="preserve"> in a book of anatomical designs by Rosso </w:t>
      </w:r>
      <w:proofErr w:type="spellStart"/>
      <w:r w:rsidRPr="0058524D">
        <w:rPr>
          <w:rFonts w:ascii="Sylfaen" w:hAnsi="Sylfaen" w:cs="Times New Roman"/>
          <w:spacing w:val="-3"/>
        </w:rPr>
        <w:t>Fiorentino</w:t>
      </w:r>
      <w:proofErr w:type="spellEnd"/>
      <w:r w:rsidRPr="0058524D">
        <w:rPr>
          <w:rFonts w:ascii="Sylfaen" w:hAnsi="Sylfaen" w:cs="Times New Roman"/>
          <w:spacing w:val="-3"/>
        </w:rPr>
        <w:t>, which the artist brought to Paris in 1530.</w:t>
      </w:r>
    </w:p>
  </w:footnote>
  <w:footnote w:id="18">
    <w:p w:rsidR="009D3764" w:rsidRPr="0058524D" w:rsidRDefault="009D3764" w:rsidP="00735BBC">
      <w:pPr>
        <w:pStyle w:val="FootnoteText"/>
        <w:rPr>
          <w:rFonts w:ascii="Sylfaen" w:hAnsi="Sylfaen" w:cs="Times New Roman"/>
        </w:rPr>
      </w:pPr>
      <w:r w:rsidRPr="00735BBC">
        <w:rPr>
          <w:rStyle w:val="FootnoteReference"/>
          <w:rFonts w:ascii="Sylfaen" w:hAnsi="Sylfaen" w:cs="Times New Roman"/>
        </w:rPr>
        <w:footnoteRef/>
      </w:r>
      <w:r w:rsidRPr="00735BBC">
        <w:rPr>
          <w:rFonts w:ascii="Sylfaen" w:hAnsi="Sylfaen" w:cs="Times New Roman"/>
        </w:rPr>
        <w:t xml:space="preserve"> </w:t>
      </w:r>
      <w:r w:rsidR="00735BBC" w:rsidRPr="00735BBC">
        <w:rPr>
          <w:rFonts w:ascii="Sylfaen" w:hAnsi="Sylfaen"/>
        </w:rPr>
        <w:t xml:space="preserve">The Fate of </w:t>
      </w:r>
      <w:proofErr w:type="spellStart"/>
      <w:r w:rsidR="00735BBC" w:rsidRPr="00735BBC">
        <w:rPr>
          <w:rFonts w:ascii="Sylfaen" w:hAnsi="Sylfaen"/>
        </w:rPr>
        <w:t>Marsyas</w:t>
      </w:r>
      <w:proofErr w:type="spellEnd"/>
      <w:r w:rsidR="00735BBC" w:rsidRPr="00735BBC">
        <w:rPr>
          <w:rFonts w:ascii="Sylfaen" w:hAnsi="Sylfaen"/>
        </w:rPr>
        <w:t xml:space="preserve">: Dissecting the Renaissance Body’. In </w:t>
      </w:r>
      <w:r w:rsidR="00735BBC" w:rsidRPr="00735BBC">
        <w:rPr>
          <w:rFonts w:ascii="Sylfaen" w:hAnsi="Sylfaen"/>
          <w:i/>
          <w:iCs/>
        </w:rPr>
        <w:t>Renaissance Bodies: The Human Figure in English Culture, c. 1540-1660</w:t>
      </w:r>
      <w:r w:rsidR="00735BBC" w:rsidRPr="00735BBC">
        <w:rPr>
          <w:rFonts w:ascii="Sylfaen" w:hAnsi="Sylfaen"/>
        </w:rPr>
        <w:t xml:space="preserve">, ed. by Lucy Gent and Nigel Llewellyn, Critical Views Series </w:t>
      </w:r>
      <w:r w:rsidR="00735BBC">
        <w:rPr>
          <w:rFonts w:ascii="Sylfaen" w:hAnsi="Sylfaen"/>
        </w:rPr>
        <w:t>(</w:t>
      </w:r>
      <w:r w:rsidR="00735BBC" w:rsidRPr="00735BBC">
        <w:rPr>
          <w:rFonts w:ascii="Sylfaen" w:hAnsi="Sylfaen"/>
        </w:rPr>
        <w:t xml:space="preserve">London: </w:t>
      </w:r>
      <w:proofErr w:type="spellStart"/>
      <w:r w:rsidR="00735BBC" w:rsidRPr="00735BBC">
        <w:rPr>
          <w:rFonts w:ascii="Sylfaen" w:hAnsi="Sylfaen"/>
        </w:rPr>
        <w:t>Reaktion</w:t>
      </w:r>
      <w:proofErr w:type="spellEnd"/>
      <w:r w:rsidR="00735BBC" w:rsidRPr="00735BBC">
        <w:rPr>
          <w:rFonts w:ascii="Sylfaen" w:hAnsi="Sylfaen"/>
        </w:rPr>
        <w:t xml:space="preserve"> Books, 1990; </w:t>
      </w:r>
      <w:proofErr w:type="spellStart"/>
      <w:r w:rsidR="00735BBC" w:rsidRPr="00735BBC">
        <w:rPr>
          <w:rFonts w:ascii="Sylfaen" w:hAnsi="Sylfaen"/>
        </w:rPr>
        <w:t>repr</w:t>
      </w:r>
      <w:proofErr w:type="spellEnd"/>
      <w:r w:rsidR="00735BBC" w:rsidRPr="00735BBC">
        <w:rPr>
          <w:rFonts w:ascii="Sylfaen" w:hAnsi="Sylfaen"/>
        </w:rPr>
        <w:t>. 1995</w:t>
      </w:r>
      <w:r w:rsidR="00735BBC">
        <w:rPr>
          <w:rFonts w:ascii="Sylfaen" w:hAnsi="Sylfaen"/>
        </w:rPr>
        <w:t>)</w:t>
      </w:r>
      <w:r w:rsidRPr="0058524D">
        <w:rPr>
          <w:rFonts w:ascii="Sylfaen" w:hAnsi="Sylfaen" w:cs="Times New Roman"/>
        </w:rPr>
        <w:t>,</w:t>
      </w:r>
      <w:r w:rsidR="00735BBC" w:rsidRPr="00735BBC">
        <w:rPr>
          <w:rFonts w:ascii="Sylfaen" w:hAnsi="Sylfaen"/>
        </w:rPr>
        <w:t xml:space="preserve"> pp. 111-35 and pp. 260-64</w:t>
      </w:r>
      <w:r w:rsidRPr="0058524D">
        <w:rPr>
          <w:rFonts w:ascii="Sylfaen" w:hAnsi="Sylfaen" w:cs="Times New Roman"/>
        </w:rPr>
        <w:t xml:space="preserve"> </w:t>
      </w:r>
      <w:r w:rsidR="00735BBC">
        <w:rPr>
          <w:rFonts w:ascii="Sylfaen" w:hAnsi="Sylfaen" w:cs="Times New Roman"/>
        </w:rPr>
        <w:t>(</w:t>
      </w:r>
      <w:r w:rsidRPr="0058524D">
        <w:rPr>
          <w:rFonts w:ascii="Sylfaen" w:hAnsi="Sylfaen" w:cs="Times New Roman"/>
        </w:rPr>
        <w:t>p. 117</w:t>
      </w:r>
      <w:r w:rsidR="00735BBC">
        <w:rPr>
          <w:rFonts w:ascii="Sylfaen" w:hAnsi="Sylfaen" w:cs="Times New Roman"/>
        </w:rPr>
        <w:t>)</w:t>
      </w:r>
      <w:r w:rsidRPr="0058524D">
        <w:rPr>
          <w:rFonts w:ascii="Sylfaen" w:hAnsi="Sylfaen" w:cs="Times New Roman"/>
        </w:rPr>
        <w:t xml:space="preserve">; </w:t>
      </w:r>
      <w:r w:rsidRPr="0058524D">
        <w:rPr>
          <w:rFonts w:ascii="Sylfaen" w:hAnsi="Sylfaen" w:cs="Times New Roman"/>
          <w:i/>
        </w:rPr>
        <w:t>The Body Emblazoned</w:t>
      </w:r>
      <w:r w:rsidRPr="0058524D">
        <w:rPr>
          <w:rFonts w:ascii="Sylfaen" w:hAnsi="Sylfaen" w:cs="Times New Roman"/>
        </w:rPr>
        <w:t>, pp. 113-14.</w:t>
      </w:r>
    </w:p>
  </w:footnote>
  <w:footnote w:id="19">
    <w:p w:rsidR="009D3764" w:rsidRPr="0058524D" w:rsidRDefault="009D3764" w:rsidP="0089594C">
      <w:pPr>
        <w:pStyle w:val="FootnoteText"/>
        <w:rPr>
          <w:rFonts w:ascii="Sylfaen" w:hAnsi="Sylfaen" w:cs="Times New Roman"/>
        </w:rPr>
      </w:pPr>
      <w:r w:rsidRPr="0058524D">
        <w:rPr>
          <w:rStyle w:val="FootnoteReference"/>
          <w:rFonts w:ascii="Sylfaen" w:hAnsi="Sylfaen" w:cs="Times New Roman"/>
        </w:rPr>
        <w:footnoteRef/>
      </w:r>
      <w:r w:rsidRPr="0058524D">
        <w:rPr>
          <w:rFonts w:ascii="Sylfaen" w:hAnsi="Sylfaen" w:cs="Times New Roman"/>
        </w:rPr>
        <w:t xml:space="preserve"> William Cowper, </w:t>
      </w:r>
      <w:proofErr w:type="spellStart"/>
      <w:r w:rsidRPr="0058524D">
        <w:rPr>
          <w:rFonts w:ascii="Sylfaen" w:hAnsi="Sylfaen" w:cs="Times New Roman"/>
          <w:i/>
        </w:rPr>
        <w:t>Myotomia</w:t>
      </w:r>
      <w:proofErr w:type="spellEnd"/>
      <w:r w:rsidRPr="0058524D">
        <w:rPr>
          <w:rFonts w:ascii="Sylfaen" w:hAnsi="Sylfaen" w:cs="Times New Roman"/>
          <w:i/>
        </w:rPr>
        <w:t xml:space="preserve"> </w:t>
      </w:r>
      <w:proofErr w:type="spellStart"/>
      <w:r w:rsidRPr="0058524D">
        <w:rPr>
          <w:rFonts w:ascii="Sylfaen" w:hAnsi="Sylfaen" w:cs="Times New Roman"/>
          <w:i/>
        </w:rPr>
        <w:t>Reformata</w:t>
      </w:r>
      <w:proofErr w:type="spellEnd"/>
      <w:r w:rsidRPr="0058524D">
        <w:rPr>
          <w:rFonts w:ascii="Sylfaen" w:hAnsi="Sylfaen" w:cs="Times New Roman"/>
          <w:i/>
        </w:rPr>
        <w:t xml:space="preserve">; or, </w:t>
      </w:r>
      <w:proofErr w:type="gramStart"/>
      <w:r w:rsidRPr="0058524D">
        <w:rPr>
          <w:rFonts w:ascii="Sylfaen" w:hAnsi="Sylfaen" w:cs="Times New Roman"/>
          <w:i/>
        </w:rPr>
        <w:t>An</w:t>
      </w:r>
      <w:proofErr w:type="gramEnd"/>
      <w:r w:rsidRPr="0058524D">
        <w:rPr>
          <w:rFonts w:ascii="Sylfaen" w:hAnsi="Sylfaen" w:cs="Times New Roman"/>
          <w:i/>
        </w:rPr>
        <w:t xml:space="preserve"> Anatomical Treatise on the Muscles of the Human Body, Illustrated with Figures after the Life</w:t>
      </w:r>
      <w:r w:rsidRPr="0058524D">
        <w:rPr>
          <w:rFonts w:ascii="Sylfaen" w:hAnsi="Sylfaen" w:cs="Times New Roman"/>
        </w:rPr>
        <w:t xml:space="preserve"> (London, 1724).</w:t>
      </w:r>
    </w:p>
  </w:footnote>
  <w:footnote w:id="20">
    <w:p w:rsidR="009D3764" w:rsidRDefault="009D3764" w:rsidP="006E002F">
      <w:pPr>
        <w:pStyle w:val="FootnoteText"/>
      </w:pPr>
      <w:r w:rsidRPr="0058524D">
        <w:rPr>
          <w:rStyle w:val="FootnoteReference"/>
          <w:rFonts w:ascii="Sylfaen" w:hAnsi="Sylfaen" w:cs="Times New Roman"/>
        </w:rPr>
        <w:footnoteRef/>
      </w:r>
      <w:r w:rsidRPr="0058524D">
        <w:rPr>
          <w:rFonts w:ascii="Sylfaen" w:hAnsi="Sylfaen" w:cs="Times New Roman"/>
        </w:rPr>
        <w:t xml:space="preserve"> </w:t>
      </w:r>
      <w:proofErr w:type="spellStart"/>
      <w:r w:rsidRPr="0058524D">
        <w:rPr>
          <w:rFonts w:ascii="Sylfaen" w:hAnsi="Sylfaen" w:cs="Times New Roman"/>
        </w:rPr>
        <w:t>Sawday</w:t>
      </w:r>
      <w:proofErr w:type="spellEnd"/>
      <w:r w:rsidRPr="0058524D">
        <w:rPr>
          <w:rFonts w:ascii="Sylfaen" w:hAnsi="Sylfaen" w:cs="Times New Roman"/>
        </w:rPr>
        <w:t xml:space="preserve">, ‘The Fate of </w:t>
      </w:r>
      <w:proofErr w:type="spellStart"/>
      <w:r w:rsidRPr="0058524D">
        <w:rPr>
          <w:rFonts w:ascii="Sylfaen" w:hAnsi="Sylfaen" w:cs="Times New Roman"/>
        </w:rPr>
        <w:t>Marsyas</w:t>
      </w:r>
      <w:proofErr w:type="spellEnd"/>
      <w:r w:rsidRPr="0058524D">
        <w:rPr>
          <w:rFonts w:ascii="Sylfaen" w:hAnsi="Sylfaen" w:cs="Times New Roman"/>
        </w:rPr>
        <w:t>’, p. 113.</w:t>
      </w:r>
    </w:p>
  </w:footnote>
  <w:footnote w:id="21">
    <w:p w:rsidR="00ED3474" w:rsidRPr="00735BBC" w:rsidRDefault="00ED3474" w:rsidP="00ED3474">
      <w:pPr>
        <w:pStyle w:val="FootnoteText"/>
        <w:rPr>
          <w:rFonts w:ascii="Sylfaen" w:hAnsi="Sylfaen"/>
        </w:rPr>
      </w:pPr>
      <w:r w:rsidRPr="00735BBC">
        <w:rPr>
          <w:rStyle w:val="FootnoteReference"/>
          <w:rFonts w:ascii="Sylfaen" w:hAnsi="Sylfaen"/>
        </w:rPr>
        <w:footnoteRef/>
      </w:r>
      <w:r w:rsidRPr="00735BBC">
        <w:rPr>
          <w:rFonts w:ascii="Sylfaen" w:hAnsi="Sylfaen"/>
        </w:rPr>
        <w:t xml:space="preserve"> The woodcut appears in a </w:t>
      </w:r>
      <w:r w:rsidRPr="00735BBC">
        <w:rPr>
          <w:rFonts w:ascii="Sylfaen" w:hAnsi="Sylfaen"/>
          <w:spacing w:val="-3"/>
        </w:rPr>
        <w:t xml:space="preserve">commentary on </w:t>
      </w:r>
      <w:proofErr w:type="spellStart"/>
      <w:r w:rsidRPr="00735BBC">
        <w:rPr>
          <w:rFonts w:ascii="Sylfaen" w:hAnsi="Sylfaen"/>
          <w:spacing w:val="-3"/>
        </w:rPr>
        <w:t>Mondino’s</w:t>
      </w:r>
      <w:proofErr w:type="spellEnd"/>
      <w:r w:rsidRPr="00735BBC">
        <w:rPr>
          <w:rFonts w:ascii="Sylfaen" w:hAnsi="Sylfaen"/>
          <w:spacing w:val="-3"/>
        </w:rPr>
        <w:t xml:space="preserve"> </w:t>
      </w:r>
      <w:proofErr w:type="spellStart"/>
      <w:r w:rsidRPr="00735BBC">
        <w:rPr>
          <w:rFonts w:ascii="Sylfaen" w:hAnsi="Sylfaen"/>
          <w:i/>
          <w:spacing w:val="-3"/>
        </w:rPr>
        <w:t>Anothomia</w:t>
      </w:r>
      <w:proofErr w:type="spellEnd"/>
      <w:r w:rsidRPr="00735BBC">
        <w:rPr>
          <w:rFonts w:ascii="Sylfaen" w:hAnsi="Sylfaen"/>
          <w:spacing w:val="-3"/>
        </w:rPr>
        <w:t xml:space="preserve"> entitled </w:t>
      </w:r>
      <w:proofErr w:type="spellStart"/>
      <w:r w:rsidRPr="00735BBC">
        <w:rPr>
          <w:rFonts w:ascii="Sylfaen" w:hAnsi="Sylfaen"/>
          <w:i/>
          <w:spacing w:val="-3"/>
        </w:rPr>
        <w:t>Fasciculo</w:t>
      </w:r>
      <w:proofErr w:type="spellEnd"/>
      <w:r w:rsidRPr="00735BBC">
        <w:rPr>
          <w:rFonts w:ascii="Sylfaen" w:hAnsi="Sylfaen"/>
          <w:i/>
          <w:spacing w:val="-3"/>
        </w:rPr>
        <w:t xml:space="preserve"> de </w:t>
      </w:r>
      <w:proofErr w:type="spellStart"/>
      <w:r w:rsidRPr="00735BBC">
        <w:rPr>
          <w:rFonts w:ascii="Sylfaen" w:hAnsi="Sylfaen"/>
          <w:i/>
          <w:spacing w:val="-3"/>
        </w:rPr>
        <w:t>medicina</w:t>
      </w:r>
      <w:proofErr w:type="spellEnd"/>
      <w:r w:rsidRPr="00735BBC">
        <w:rPr>
          <w:rFonts w:ascii="Sylfaen" w:hAnsi="Sylfaen"/>
          <w:spacing w:val="-3"/>
        </w:rPr>
        <w:t xml:space="preserve">, published in 1493, and attributed to Johannes </w:t>
      </w:r>
      <w:proofErr w:type="spellStart"/>
      <w:r w:rsidRPr="00735BBC">
        <w:rPr>
          <w:rFonts w:ascii="Sylfaen" w:hAnsi="Sylfaen"/>
          <w:spacing w:val="-3"/>
        </w:rPr>
        <w:t>Ketham</w:t>
      </w:r>
      <w:proofErr w:type="spellEnd"/>
      <w:r w:rsidRPr="00735BBC">
        <w:rPr>
          <w:rFonts w:ascii="Sylfaen" w:hAnsi="Sylfaen"/>
          <w:spacing w:val="-3"/>
        </w:rPr>
        <w:t xml:space="preserve"> </w:t>
      </w:r>
      <w:r w:rsidRPr="00735BBC">
        <w:rPr>
          <w:rFonts w:ascii="Sylfaen" w:hAnsi="Sylfaen"/>
        </w:rPr>
        <w:t xml:space="preserve">(Venice: Giovanni and Gregorio de </w:t>
      </w:r>
      <w:proofErr w:type="spellStart"/>
      <w:r w:rsidRPr="00735BBC">
        <w:rPr>
          <w:rFonts w:ascii="Sylfaen" w:hAnsi="Sylfaen"/>
        </w:rPr>
        <w:t>Gregori</w:t>
      </w:r>
      <w:proofErr w:type="spellEnd"/>
      <w:r w:rsidRPr="00735BBC">
        <w:rPr>
          <w:rFonts w:ascii="Sylfaen" w:hAnsi="Sylfaen"/>
        </w:rPr>
        <w:t>, 1493).</w:t>
      </w:r>
    </w:p>
  </w:footnote>
  <w:footnote w:id="22">
    <w:p w:rsidR="00ED3474" w:rsidRPr="00735BBC" w:rsidRDefault="00ED3474" w:rsidP="00ED3474">
      <w:pPr>
        <w:pStyle w:val="FootnoteText"/>
        <w:rPr>
          <w:rFonts w:ascii="Sylfaen" w:hAnsi="Sylfaen"/>
        </w:rPr>
      </w:pPr>
      <w:r w:rsidRPr="00735BBC">
        <w:rPr>
          <w:rStyle w:val="FootnoteReference"/>
          <w:rFonts w:ascii="Sylfaen" w:hAnsi="Sylfaen"/>
        </w:rPr>
        <w:footnoteRef/>
      </w:r>
      <w:r w:rsidRPr="00735BBC">
        <w:rPr>
          <w:rFonts w:ascii="Sylfaen" w:hAnsi="Sylfaen"/>
        </w:rPr>
        <w:t xml:space="preserve"> </w:t>
      </w:r>
      <w:proofErr w:type="spellStart"/>
      <w:r w:rsidRPr="00735BBC">
        <w:rPr>
          <w:rFonts w:ascii="Sylfaen" w:hAnsi="Sylfaen"/>
        </w:rPr>
        <w:t>Carlino</w:t>
      </w:r>
      <w:proofErr w:type="spellEnd"/>
      <w:r w:rsidRPr="00735BBC">
        <w:rPr>
          <w:rFonts w:ascii="Sylfaen" w:hAnsi="Sylfaen"/>
        </w:rPr>
        <w:t xml:space="preserve">, </w:t>
      </w:r>
      <w:r w:rsidRPr="00735BBC">
        <w:rPr>
          <w:rFonts w:ascii="Sylfaen" w:hAnsi="Sylfaen"/>
          <w:i/>
          <w:iCs/>
        </w:rPr>
        <w:t>Books of the Body</w:t>
      </w:r>
      <w:r w:rsidRPr="00735BBC">
        <w:rPr>
          <w:rFonts w:ascii="Sylfaen" w:hAnsi="Sylfaen"/>
        </w:rPr>
        <w:t>, p. 86.</w:t>
      </w:r>
    </w:p>
  </w:footnote>
  <w:footnote w:id="23">
    <w:p w:rsidR="00ED3474" w:rsidRPr="00735BBC" w:rsidRDefault="00ED3474" w:rsidP="00ED3474">
      <w:pPr>
        <w:pStyle w:val="FootnoteText"/>
        <w:rPr>
          <w:rFonts w:ascii="Sylfaen" w:hAnsi="Sylfaen"/>
        </w:rPr>
      </w:pPr>
      <w:r w:rsidRPr="00735BBC">
        <w:rPr>
          <w:rStyle w:val="FootnoteReference"/>
          <w:rFonts w:ascii="Sylfaen" w:hAnsi="Sylfaen"/>
        </w:rPr>
        <w:footnoteRef/>
      </w:r>
      <w:r w:rsidRPr="00735BBC">
        <w:rPr>
          <w:rFonts w:ascii="Sylfaen" w:hAnsi="Sylfaen"/>
        </w:rPr>
        <w:t xml:space="preserve"> </w:t>
      </w:r>
      <w:proofErr w:type="spellStart"/>
      <w:r w:rsidRPr="00735BBC">
        <w:rPr>
          <w:rFonts w:ascii="Sylfaen" w:hAnsi="Sylfaen"/>
        </w:rPr>
        <w:t>Carlino</w:t>
      </w:r>
      <w:proofErr w:type="spellEnd"/>
      <w:r w:rsidRPr="00735BBC">
        <w:rPr>
          <w:rFonts w:ascii="Sylfaen" w:hAnsi="Sylfaen"/>
        </w:rPr>
        <w:t xml:space="preserve">, </w:t>
      </w:r>
      <w:r w:rsidRPr="00735BBC">
        <w:rPr>
          <w:rFonts w:ascii="Sylfaen" w:hAnsi="Sylfaen"/>
          <w:i/>
          <w:iCs/>
        </w:rPr>
        <w:t>Books of the Body</w:t>
      </w:r>
      <w:r w:rsidRPr="00735BBC">
        <w:rPr>
          <w:rFonts w:ascii="Sylfaen" w:hAnsi="Sylfaen"/>
        </w:rPr>
        <w:t>, p. 2.</w:t>
      </w:r>
    </w:p>
  </w:footnote>
  <w:footnote w:id="24">
    <w:p w:rsidR="00ED3474" w:rsidRPr="00735BBC" w:rsidRDefault="00ED3474" w:rsidP="00ED3474">
      <w:pPr>
        <w:pStyle w:val="FootnoteText"/>
        <w:rPr>
          <w:rFonts w:ascii="Sylfaen" w:hAnsi="Sylfaen"/>
        </w:rPr>
      </w:pPr>
      <w:r w:rsidRPr="00735BBC">
        <w:rPr>
          <w:rStyle w:val="FootnoteReference"/>
          <w:rFonts w:ascii="Sylfaen" w:hAnsi="Sylfaen"/>
        </w:rPr>
        <w:footnoteRef/>
      </w:r>
      <w:r w:rsidRPr="00735BBC">
        <w:rPr>
          <w:rFonts w:ascii="Sylfaen" w:hAnsi="Sylfaen"/>
        </w:rPr>
        <w:t xml:space="preserve"> </w:t>
      </w:r>
      <w:r w:rsidR="00735BBC" w:rsidRPr="00735BBC">
        <w:rPr>
          <w:rFonts w:ascii="Sylfaen" w:hAnsi="Sylfaen"/>
        </w:rPr>
        <w:t xml:space="preserve">Cynthia </w:t>
      </w:r>
      <w:proofErr w:type="spellStart"/>
      <w:r w:rsidR="00735BBC" w:rsidRPr="00735BBC">
        <w:rPr>
          <w:rFonts w:ascii="Sylfaen" w:hAnsi="Sylfaen"/>
        </w:rPr>
        <w:t>Klestinec</w:t>
      </w:r>
      <w:proofErr w:type="spellEnd"/>
      <w:r w:rsidR="00735BBC" w:rsidRPr="00735BBC">
        <w:rPr>
          <w:rFonts w:ascii="Sylfaen" w:hAnsi="Sylfaen"/>
        </w:rPr>
        <w:t xml:space="preserve">, </w:t>
      </w:r>
      <w:proofErr w:type="spellStart"/>
      <w:r w:rsidR="00735BBC" w:rsidRPr="00735BBC">
        <w:rPr>
          <w:rFonts w:ascii="Sylfaen" w:hAnsi="Sylfaen"/>
          <w:i/>
        </w:rPr>
        <w:t>Theaters</w:t>
      </w:r>
      <w:proofErr w:type="spellEnd"/>
      <w:r w:rsidR="00735BBC" w:rsidRPr="00735BBC">
        <w:rPr>
          <w:rFonts w:ascii="Sylfaen" w:hAnsi="Sylfaen"/>
          <w:i/>
        </w:rPr>
        <w:t xml:space="preserve"> of Anatomy: Students, Teachers, and Traditions of Dissection in Renaissance Venice</w:t>
      </w:r>
      <w:r w:rsidR="00735BBC" w:rsidRPr="00735BBC">
        <w:rPr>
          <w:rFonts w:ascii="Sylfaen" w:hAnsi="Sylfaen"/>
        </w:rPr>
        <w:t xml:space="preserve"> (Baltimore, MD: Johns Hopkins University Press, 2011), </w:t>
      </w:r>
      <w:r w:rsidRPr="00735BBC">
        <w:rPr>
          <w:rFonts w:ascii="Sylfaen" w:hAnsi="Sylfaen"/>
        </w:rPr>
        <w:t>p. 11.</w:t>
      </w:r>
    </w:p>
  </w:footnote>
  <w:footnote w:id="25">
    <w:p w:rsidR="00ED3474" w:rsidRPr="00735BBC" w:rsidRDefault="00ED3474" w:rsidP="00ED3474">
      <w:pPr>
        <w:pStyle w:val="FootnoteText"/>
        <w:rPr>
          <w:rFonts w:ascii="Sylfaen" w:hAnsi="Sylfaen"/>
        </w:rPr>
      </w:pPr>
      <w:r w:rsidRPr="00735BBC">
        <w:rPr>
          <w:rStyle w:val="FootnoteReference"/>
          <w:rFonts w:ascii="Sylfaen" w:hAnsi="Sylfaen"/>
        </w:rPr>
        <w:footnoteRef/>
      </w:r>
      <w:r w:rsidRPr="00735BBC">
        <w:rPr>
          <w:rFonts w:ascii="Sylfaen" w:hAnsi="Sylfaen"/>
        </w:rPr>
        <w:t xml:space="preserve"> </w:t>
      </w:r>
      <w:r w:rsidRPr="00735BBC">
        <w:rPr>
          <w:rFonts w:ascii="Sylfaen" w:hAnsi="Sylfaen"/>
          <w:spacing w:val="-3"/>
        </w:rPr>
        <w:t xml:space="preserve">Cunningham, </w:t>
      </w:r>
      <w:proofErr w:type="gramStart"/>
      <w:r w:rsidRPr="00735BBC">
        <w:rPr>
          <w:rFonts w:ascii="Sylfaen" w:hAnsi="Sylfaen"/>
          <w:i/>
          <w:iCs/>
          <w:spacing w:val="-3"/>
        </w:rPr>
        <w:t>The</w:t>
      </w:r>
      <w:proofErr w:type="gramEnd"/>
      <w:r w:rsidRPr="00735BBC">
        <w:rPr>
          <w:rFonts w:ascii="Sylfaen" w:hAnsi="Sylfaen"/>
          <w:i/>
          <w:iCs/>
          <w:spacing w:val="-3"/>
        </w:rPr>
        <w:t xml:space="preserve"> Anatomical Renaissance</w:t>
      </w:r>
      <w:r w:rsidRPr="00735BBC">
        <w:rPr>
          <w:rFonts w:ascii="Sylfaen" w:hAnsi="Sylfaen"/>
          <w:spacing w:val="-3"/>
        </w:rPr>
        <w:t xml:space="preserve">, p. 27. Cunningham is citing Galen, </w:t>
      </w:r>
      <w:r w:rsidRPr="00735BBC">
        <w:rPr>
          <w:rFonts w:ascii="Sylfaen" w:hAnsi="Sylfaen"/>
          <w:i/>
          <w:iCs/>
          <w:spacing w:val="-3"/>
        </w:rPr>
        <w:t>On Anatomical Procedures</w:t>
      </w:r>
      <w:r w:rsidR="00735BBC">
        <w:rPr>
          <w:rFonts w:ascii="Sylfaen" w:hAnsi="Sylfaen"/>
          <w:iCs/>
          <w:spacing w:val="-3"/>
        </w:rPr>
        <w:t>.</w:t>
      </w:r>
    </w:p>
  </w:footnote>
  <w:footnote w:id="26">
    <w:p w:rsidR="00ED3474" w:rsidRPr="00735BBC" w:rsidRDefault="00ED3474" w:rsidP="00ED3474">
      <w:pPr>
        <w:pStyle w:val="FootnoteText"/>
        <w:rPr>
          <w:rFonts w:ascii="Sylfaen" w:hAnsi="Sylfaen"/>
        </w:rPr>
      </w:pPr>
      <w:r w:rsidRPr="00735BBC">
        <w:rPr>
          <w:rStyle w:val="FootnoteReference"/>
          <w:rFonts w:ascii="Sylfaen" w:hAnsi="Sylfaen"/>
        </w:rPr>
        <w:footnoteRef/>
      </w:r>
      <w:r w:rsidRPr="00735BBC">
        <w:rPr>
          <w:rFonts w:ascii="Sylfaen" w:hAnsi="Sylfaen"/>
        </w:rPr>
        <w:t xml:space="preserve"> </w:t>
      </w:r>
      <w:r w:rsidRPr="00735BBC">
        <w:rPr>
          <w:rFonts w:ascii="Sylfaen" w:hAnsi="Sylfaen"/>
          <w:spacing w:val="-3"/>
        </w:rPr>
        <w:t xml:space="preserve">The anatomy was recorded in the notes of the medical student </w:t>
      </w:r>
      <w:proofErr w:type="spellStart"/>
      <w:r w:rsidRPr="00735BBC">
        <w:rPr>
          <w:rFonts w:ascii="Sylfaen" w:hAnsi="Sylfaen"/>
          <w:spacing w:val="-3"/>
        </w:rPr>
        <w:t>Baldasar</w:t>
      </w:r>
      <w:proofErr w:type="spellEnd"/>
      <w:r w:rsidRPr="00735BBC">
        <w:rPr>
          <w:rFonts w:ascii="Sylfaen" w:hAnsi="Sylfaen"/>
          <w:spacing w:val="-3"/>
        </w:rPr>
        <w:t xml:space="preserve"> </w:t>
      </w:r>
      <w:proofErr w:type="spellStart"/>
      <w:r w:rsidRPr="00735BBC">
        <w:rPr>
          <w:rFonts w:ascii="Sylfaen" w:hAnsi="Sylfaen"/>
          <w:spacing w:val="-3"/>
        </w:rPr>
        <w:t>Heseler</w:t>
      </w:r>
      <w:proofErr w:type="spellEnd"/>
      <w:r w:rsidRPr="00735BBC">
        <w:rPr>
          <w:rFonts w:ascii="Sylfaen" w:hAnsi="Sylfaen"/>
          <w:spacing w:val="-3"/>
        </w:rPr>
        <w:t>, who had studied theology under Martin Luther at the University of Wittenberg before commencing the study of medicine, and who closes his account by writing: ‘Here ends the anatomy of three human subjects and six dogs, to the praise and glory of the Supreme God, and to the utility of our neighbour. Amen.’</w:t>
      </w:r>
    </w:p>
  </w:footnote>
  <w:footnote w:id="27">
    <w:p w:rsidR="00ED3474" w:rsidRPr="00735BBC" w:rsidRDefault="00ED3474" w:rsidP="00ED3474">
      <w:pPr>
        <w:pStyle w:val="FootnoteText"/>
        <w:rPr>
          <w:rFonts w:ascii="Sylfaen" w:hAnsi="Sylfaen"/>
        </w:rPr>
      </w:pPr>
      <w:r w:rsidRPr="00735BBC">
        <w:rPr>
          <w:rStyle w:val="FootnoteReference"/>
          <w:rFonts w:ascii="Sylfaen" w:hAnsi="Sylfaen"/>
        </w:rPr>
        <w:footnoteRef/>
      </w:r>
      <w:r w:rsidRPr="00735BBC">
        <w:rPr>
          <w:rFonts w:ascii="Sylfaen" w:hAnsi="Sylfaen"/>
        </w:rPr>
        <w:t xml:space="preserve"> On the sequence of dissecting that Vesalius adopted in the Bologna demonstrations, ‘and which conforms to his repeated exhortations about the right sequence to pursue’, see Cunningham, </w:t>
      </w:r>
      <w:r w:rsidRPr="00735BBC">
        <w:rPr>
          <w:rFonts w:ascii="Sylfaen" w:hAnsi="Sylfaen"/>
          <w:i/>
          <w:iCs/>
        </w:rPr>
        <w:t>The Anatomical Renaissance</w:t>
      </w:r>
      <w:r w:rsidRPr="00735BBC">
        <w:rPr>
          <w:rFonts w:ascii="Sylfaen" w:hAnsi="Sylfaen"/>
        </w:rPr>
        <w:t>, p. 113.</w:t>
      </w:r>
    </w:p>
  </w:footnote>
  <w:footnote w:id="28">
    <w:p w:rsidR="00042BA5" w:rsidRPr="00042BA5" w:rsidRDefault="00042BA5">
      <w:pPr>
        <w:pStyle w:val="FootnoteText"/>
        <w:rPr>
          <w:rFonts w:ascii="Sylfaen" w:hAnsi="Sylfaen"/>
        </w:rPr>
      </w:pPr>
      <w:r w:rsidRPr="00042BA5">
        <w:rPr>
          <w:rStyle w:val="FootnoteReference"/>
          <w:rFonts w:ascii="Sylfaen" w:hAnsi="Sylfaen"/>
        </w:rPr>
        <w:footnoteRef/>
      </w:r>
      <w:r w:rsidRPr="00042BA5">
        <w:rPr>
          <w:rFonts w:ascii="Sylfaen" w:hAnsi="Sylfaen"/>
        </w:rPr>
        <w:t xml:space="preserve"> </w:t>
      </w:r>
      <w:r>
        <w:rPr>
          <w:rFonts w:ascii="Sylfaen" w:hAnsi="Sylfaen"/>
        </w:rPr>
        <w:t xml:space="preserve">Karl Josef </w:t>
      </w:r>
      <w:proofErr w:type="spellStart"/>
      <w:r>
        <w:rPr>
          <w:rFonts w:ascii="Sylfaen" w:hAnsi="Sylfaen"/>
        </w:rPr>
        <w:t>Höltgen</w:t>
      </w:r>
      <w:proofErr w:type="spellEnd"/>
      <w:r>
        <w:rPr>
          <w:rFonts w:ascii="Sylfaen" w:hAnsi="Sylfaen"/>
        </w:rPr>
        <w:t xml:space="preserve">, </w:t>
      </w:r>
      <w:r>
        <w:rPr>
          <w:rFonts w:ascii="Sylfaen" w:hAnsi="Sylfaen"/>
          <w:i/>
        </w:rPr>
        <w:t>Literary Art and Scientific Method in Robert Burton’s ‘Anatomy of Melancholy’</w:t>
      </w:r>
      <w:r>
        <w:rPr>
          <w:rFonts w:ascii="Sylfaen" w:hAnsi="Sylfaen"/>
        </w:rPr>
        <w:t>, Explorations in Renaissance Culture series, Vol. XVI (Lafayette, LA: University of Southwestern Louisiana, 1990), p. 2.</w:t>
      </w:r>
    </w:p>
  </w:footnote>
  <w:footnote w:id="29">
    <w:p w:rsidR="00797419" w:rsidRPr="00797419" w:rsidRDefault="00797419">
      <w:pPr>
        <w:pStyle w:val="FootnoteText"/>
        <w:rPr>
          <w:rFonts w:ascii="Sylfaen" w:hAnsi="Sylfaen"/>
        </w:rPr>
      </w:pPr>
      <w:r w:rsidRPr="00797419">
        <w:rPr>
          <w:rStyle w:val="FootnoteReference"/>
          <w:rFonts w:ascii="Sylfaen" w:hAnsi="Sylfaen"/>
        </w:rPr>
        <w:footnoteRef/>
      </w:r>
      <w:r w:rsidRPr="00797419">
        <w:rPr>
          <w:rFonts w:ascii="Sylfaen" w:hAnsi="Sylfaen"/>
        </w:rPr>
        <w:t xml:space="preserve"> </w:t>
      </w:r>
      <w:proofErr w:type="spellStart"/>
      <w:r>
        <w:rPr>
          <w:rFonts w:ascii="Sylfaen" w:hAnsi="Sylfaen"/>
        </w:rPr>
        <w:t>Höltgen</w:t>
      </w:r>
      <w:proofErr w:type="spellEnd"/>
      <w:r>
        <w:rPr>
          <w:rFonts w:ascii="Sylfaen" w:hAnsi="Sylfaen"/>
        </w:rPr>
        <w:t>, p. 1.</w:t>
      </w:r>
    </w:p>
  </w:footnote>
  <w:footnote w:id="30">
    <w:p w:rsidR="00737C44" w:rsidRPr="00737C44" w:rsidRDefault="00737C44">
      <w:pPr>
        <w:pStyle w:val="FootnoteText"/>
        <w:rPr>
          <w:rFonts w:ascii="Sylfaen" w:hAnsi="Sylfaen"/>
        </w:rPr>
      </w:pPr>
      <w:r w:rsidRPr="00737C44">
        <w:rPr>
          <w:rStyle w:val="FootnoteReference"/>
          <w:rFonts w:ascii="Sylfaen" w:hAnsi="Sylfaen"/>
        </w:rPr>
        <w:footnoteRef/>
      </w:r>
      <w:r w:rsidRPr="00737C44">
        <w:rPr>
          <w:rFonts w:ascii="Sylfaen" w:hAnsi="Sylfaen"/>
        </w:rPr>
        <w:t xml:space="preserve"> </w:t>
      </w:r>
      <w:r>
        <w:rPr>
          <w:rFonts w:ascii="Sylfaen" w:hAnsi="Sylfaen"/>
        </w:rPr>
        <w:t xml:space="preserve">Douglas Bush, </w:t>
      </w:r>
      <w:r>
        <w:rPr>
          <w:rFonts w:ascii="Sylfaen" w:hAnsi="Sylfaen"/>
          <w:i/>
        </w:rPr>
        <w:t>English Literature in the Earlier Seventeenth Century, 1600-1660</w:t>
      </w:r>
      <w:r>
        <w:rPr>
          <w:rFonts w:ascii="Sylfaen" w:hAnsi="Sylfaen"/>
        </w:rPr>
        <w:t xml:space="preserve"> (Oxford, 1945), p. 282</w:t>
      </w:r>
      <w:r w:rsidR="001C5E16">
        <w:rPr>
          <w:rFonts w:ascii="Sylfaen" w:hAnsi="Sylfaen"/>
        </w:rPr>
        <w:t xml:space="preserve">, cited in </w:t>
      </w:r>
      <w:r w:rsidR="004F71B9">
        <w:rPr>
          <w:rFonts w:ascii="Sylfaen" w:hAnsi="Sylfaen"/>
        </w:rPr>
        <w:t xml:space="preserve">John Hale, </w:t>
      </w:r>
      <w:r w:rsidR="004F71B9">
        <w:rPr>
          <w:rFonts w:ascii="Sylfaen" w:hAnsi="Sylfaen"/>
          <w:i/>
        </w:rPr>
        <w:t>The Civilization of Europe in the Renaissance</w:t>
      </w:r>
      <w:r w:rsidR="004F71B9">
        <w:rPr>
          <w:rFonts w:ascii="Sylfaen" w:hAnsi="Sylfaen"/>
        </w:rPr>
        <w:t xml:space="preserve"> (London: Harper Collins, 1993), p. 463</w:t>
      </w:r>
      <w:r>
        <w:rPr>
          <w:rFonts w:ascii="Sylfaen" w:hAnsi="Sylfaen"/>
        </w:rPr>
        <w:t>.</w:t>
      </w:r>
    </w:p>
  </w:footnote>
  <w:footnote w:id="31">
    <w:p w:rsidR="00CC4223" w:rsidRPr="00CC4223" w:rsidRDefault="00CC4223">
      <w:pPr>
        <w:pStyle w:val="FootnoteText"/>
        <w:rPr>
          <w:rFonts w:ascii="Sylfaen" w:hAnsi="Sylfaen"/>
        </w:rPr>
      </w:pPr>
      <w:r w:rsidRPr="00CC4223">
        <w:rPr>
          <w:rStyle w:val="FootnoteReference"/>
          <w:rFonts w:ascii="Sylfaen" w:hAnsi="Sylfaen"/>
        </w:rPr>
        <w:footnoteRef/>
      </w:r>
      <w:r w:rsidRPr="00CC4223">
        <w:rPr>
          <w:rFonts w:ascii="Sylfaen" w:hAnsi="Sylfaen"/>
        </w:rPr>
        <w:t xml:space="preserve"> </w:t>
      </w:r>
      <w:r>
        <w:rPr>
          <w:rFonts w:ascii="Sylfaen" w:hAnsi="Sylfaen"/>
        </w:rPr>
        <w:t xml:space="preserve">Stephen Pender, </w:t>
      </w:r>
      <w:r>
        <w:rPr>
          <w:rFonts w:ascii="Sylfaen" w:hAnsi="Sylfaen"/>
          <w:i/>
        </w:rPr>
        <w:t>Therapy and the Passions in Early Modern England: Rhetoric, Medicine, Moral Philosophy</w:t>
      </w:r>
      <w:r>
        <w:rPr>
          <w:rFonts w:ascii="Sylfaen" w:hAnsi="Sylfaen"/>
        </w:rPr>
        <w:t xml:space="preserve"> (unpublished manuscr</w:t>
      </w:r>
      <w:bookmarkStart w:id="0" w:name="_GoBack"/>
      <w:bookmarkEnd w:id="0"/>
      <w:r>
        <w:rPr>
          <w:rFonts w:ascii="Sylfaen" w:hAnsi="Sylfaen"/>
        </w:rPr>
        <w:t>ipt), p. 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0D4C10"/>
    <w:multiLevelType w:val="hybridMultilevel"/>
    <w:tmpl w:val="7D245FA8"/>
    <w:lvl w:ilvl="0" w:tplc="5B8EAD2C">
      <w:start w:val="1"/>
      <w:numFmt w:val="decimal"/>
      <w:lvlText w:val="%1."/>
      <w:lvlJc w:val="left"/>
      <w:pPr>
        <w:ind w:left="720" w:hanging="360"/>
      </w:pPr>
      <w:rPr>
        <w:color w:val="auto"/>
      </w:rPr>
    </w:lvl>
    <w:lvl w:ilvl="1" w:tplc="4E1605C2">
      <w:start w:val="1"/>
      <w:numFmt w:val="lowerLetter"/>
      <w:lvlText w:val="%2."/>
      <w:lvlJc w:val="left"/>
      <w:pPr>
        <w:ind w:left="1440" w:hanging="360"/>
      </w:pPr>
      <w:rPr>
        <w:color w:val="auto"/>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C70105"/>
    <w:multiLevelType w:val="hybridMultilevel"/>
    <w:tmpl w:val="A9F2318C"/>
    <w:lvl w:ilvl="0" w:tplc="1BA0464A">
      <w:start w:val="1"/>
      <w:numFmt w:val="lowerRoman"/>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DA0B87"/>
    <w:multiLevelType w:val="hybridMultilevel"/>
    <w:tmpl w:val="1DBE5DDC"/>
    <w:lvl w:ilvl="0" w:tplc="5B8EAD2C">
      <w:start w:val="1"/>
      <w:numFmt w:val="decimal"/>
      <w:lvlText w:val="%1."/>
      <w:lvlJc w:val="left"/>
      <w:pPr>
        <w:ind w:left="720" w:hanging="360"/>
      </w:pPr>
      <w:rPr>
        <w:color w:val="auto"/>
      </w:rPr>
    </w:lvl>
    <w:lvl w:ilvl="1" w:tplc="5D88AD2E">
      <w:start w:val="1"/>
      <w:numFmt w:val="lowerLetter"/>
      <w:lvlText w:val="%2."/>
      <w:lvlJc w:val="left"/>
      <w:pPr>
        <w:ind w:left="1440" w:hanging="360"/>
      </w:pPr>
      <w:rPr>
        <w:color w:val="auto"/>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442AB7"/>
    <w:multiLevelType w:val="hybridMultilevel"/>
    <w:tmpl w:val="D1764324"/>
    <w:lvl w:ilvl="0" w:tplc="5B8EAD2C">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7AC"/>
    <w:rsid w:val="000200EC"/>
    <w:rsid w:val="000370D3"/>
    <w:rsid w:val="00042214"/>
    <w:rsid w:val="00042BA5"/>
    <w:rsid w:val="00044705"/>
    <w:rsid w:val="00051E76"/>
    <w:rsid w:val="00055517"/>
    <w:rsid w:val="000561A7"/>
    <w:rsid w:val="000643F5"/>
    <w:rsid w:val="0007104A"/>
    <w:rsid w:val="00084EF1"/>
    <w:rsid w:val="000877AD"/>
    <w:rsid w:val="000C672D"/>
    <w:rsid w:val="000D02DE"/>
    <w:rsid w:val="000D1B63"/>
    <w:rsid w:val="000D516B"/>
    <w:rsid w:val="000D62A9"/>
    <w:rsid w:val="000E15DD"/>
    <w:rsid w:val="000E377E"/>
    <w:rsid w:val="000F1F1E"/>
    <w:rsid w:val="000F2C2B"/>
    <w:rsid w:val="001038D6"/>
    <w:rsid w:val="001228E9"/>
    <w:rsid w:val="00125989"/>
    <w:rsid w:val="001350A5"/>
    <w:rsid w:val="0014164B"/>
    <w:rsid w:val="00180DEA"/>
    <w:rsid w:val="001826CB"/>
    <w:rsid w:val="00183225"/>
    <w:rsid w:val="001A307B"/>
    <w:rsid w:val="001A46F9"/>
    <w:rsid w:val="001A6066"/>
    <w:rsid w:val="001C5E16"/>
    <w:rsid w:val="001F1CBD"/>
    <w:rsid w:val="00204AF2"/>
    <w:rsid w:val="00204E8D"/>
    <w:rsid w:val="002336D2"/>
    <w:rsid w:val="0023470D"/>
    <w:rsid w:val="0024168E"/>
    <w:rsid w:val="0025466D"/>
    <w:rsid w:val="0027142E"/>
    <w:rsid w:val="00280D07"/>
    <w:rsid w:val="00296DF4"/>
    <w:rsid w:val="002A09D7"/>
    <w:rsid w:val="002A3E17"/>
    <w:rsid w:val="002A57FA"/>
    <w:rsid w:val="002B42F8"/>
    <w:rsid w:val="002B52DE"/>
    <w:rsid w:val="002D0451"/>
    <w:rsid w:val="002D196F"/>
    <w:rsid w:val="002E1EF4"/>
    <w:rsid w:val="002E29E7"/>
    <w:rsid w:val="002E595D"/>
    <w:rsid w:val="002F7D01"/>
    <w:rsid w:val="00302249"/>
    <w:rsid w:val="003065A4"/>
    <w:rsid w:val="00306CB1"/>
    <w:rsid w:val="00312A92"/>
    <w:rsid w:val="003277AC"/>
    <w:rsid w:val="00330219"/>
    <w:rsid w:val="003326D9"/>
    <w:rsid w:val="00340277"/>
    <w:rsid w:val="00343423"/>
    <w:rsid w:val="00353359"/>
    <w:rsid w:val="003634BC"/>
    <w:rsid w:val="0037111D"/>
    <w:rsid w:val="003757BD"/>
    <w:rsid w:val="00380EE6"/>
    <w:rsid w:val="003828A5"/>
    <w:rsid w:val="003A4DEC"/>
    <w:rsid w:val="003B002E"/>
    <w:rsid w:val="003C12FF"/>
    <w:rsid w:val="003C37CA"/>
    <w:rsid w:val="003C5DC3"/>
    <w:rsid w:val="003D42FC"/>
    <w:rsid w:val="003D691C"/>
    <w:rsid w:val="003E7070"/>
    <w:rsid w:val="00412FCC"/>
    <w:rsid w:val="00430A30"/>
    <w:rsid w:val="00432006"/>
    <w:rsid w:val="00434908"/>
    <w:rsid w:val="004564B0"/>
    <w:rsid w:val="0047008B"/>
    <w:rsid w:val="0047616B"/>
    <w:rsid w:val="00480494"/>
    <w:rsid w:val="00491E04"/>
    <w:rsid w:val="004B5D1A"/>
    <w:rsid w:val="004D5FF8"/>
    <w:rsid w:val="004F4B15"/>
    <w:rsid w:val="004F71B9"/>
    <w:rsid w:val="00500225"/>
    <w:rsid w:val="00506E0B"/>
    <w:rsid w:val="00516B4A"/>
    <w:rsid w:val="00516E4E"/>
    <w:rsid w:val="005237C4"/>
    <w:rsid w:val="00547F3D"/>
    <w:rsid w:val="005639D3"/>
    <w:rsid w:val="00577720"/>
    <w:rsid w:val="0058524D"/>
    <w:rsid w:val="0059582A"/>
    <w:rsid w:val="005A5A60"/>
    <w:rsid w:val="005B093F"/>
    <w:rsid w:val="005C57FC"/>
    <w:rsid w:val="005C7021"/>
    <w:rsid w:val="005E6744"/>
    <w:rsid w:val="00614FA3"/>
    <w:rsid w:val="00622F4B"/>
    <w:rsid w:val="00624974"/>
    <w:rsid w:val="00630652"/>
    <w:rsid w:val="00631C24"/>
    <w:rsid w:val="006451FE"/>
    <w:rsid w:val="00647D4E"/>
    <w:rsid w:val="00667580"/>
    <w:rsid w:val="0068524C"/>
    <w:rsid w:val="006B03D5"/>
    <w:rsid w:val="006D5C91"/>
    <w:rsid w:val="006E002F"/>
    <w:rsid w:val="00700B7D"/>
    <w:rsid w:val="0071412C"/>
    <w:rsid w:val="00726B02"/>
    <w:rsid w:val="007270DD"/>
    <w:rsid w:val="007339A9"/>
    <w:rsid w:val="00735BBC"/>
    <w:rsid w:val="00737C44"/>
    <w:rsid w:val="0074229D"/>
    <w:rsid w:val="007446EC"/>
    <w:rsid w:val="00744A8D"/>
    <w:rsid w:val="00746818"/>
    <w:rsid w:val="007502CB"/>
    <w:rsid w:val="00752B7B"/>
    <w:rsid w:val="00761A2E"/>
    <w:rsid w:val="0078170F"/>
    <w:rsid w:val="00794B19"/>
    <w:rsid w:val="00797419"/>
    <w:rsid w:val="007B26EC"/>
    <w:rsid w:val="007D090B"/>
    <w:rsid w:val="007E744E"/>
    <w:rsid w:val="008008A9"/>
    <w:rsid w:val="00805AAF"/>
    <w:rsid w:val="00822D84"/>
    <w:rsid w:val="00831B2F"/>
    <w:rsid w:val="00836947"/>
    <w:rsid w:val="00836F35"/>
    <w:rsid w:val="00861E05"/>
    <w:rsid w:val="00862061"/>
    <w:rsid w:val="008841D4"/>
    <w:rsid w:val="008901FE"/>
    <w:rsid w:val="0089594C"/>
    <w:rsid w:val="00897E42"/>
    <w:rsid w:val="008A1616"/>
    <w:rsid w:val="008A3B0A"/>
    <w:rsid w:val="008A7AA3"/>
    <w:rsid w:val="008C0513"/>
    <w:rsid w:val="008C23AA"/>
    <w:rsid w:val="008C5082"/>
    <w:rsid w:val="008D7E5A"/>
    <w:rsid w:val="008E389D"/>
    <w:rsid w:val="008E666F"/>
    <w:rsid w:val="008F788A"/>
    <w:rsid w:val="009011F0"/>
    <w:rsid w:val="00902A01"/>
    <w:rsid w:val="00915ED4"/>
    <w:rsid w:val="009347F7"/>
    <w:rsid w:val="00937945"/>
    <w:rsid w:val="0094653F"/>
    <w:rsid w:val="0095329F"/>
    <w:rsid w:val="00965D23"/>
    <w:rsid w:val="0097442E"/>
    <w:rsid w:val="00986337"/>
    <w:rsid w:val="0099764F"/>
    <w:rsid w:val="009C5FBA"/>
    <w:rsid w:val="009D3764"/>
    <w:rsid w:val="009F0125"/>
    <w:rsid w:val="009F5084"/>
    <w:rsid w:val="009F7288"/>
    <w:rsid w:val="00A04471"/>
    <w:rsid w:val="00A12248"/>
    <w:rsid w:val="00A21BD3"/>
    <w:rsid w:val="00A21DBB"/>
    <w:rsid w:val="00A22831"/>
    <w:rsid w:val="00A23528"/>
    <w:rsid w:val="00A25623"/>
    <w:rsid w:val="00A33FA8"/>
    <w:rsid w:val="00A4767F"/>
    <w:rsid w:val="00A477C8"/>
    <w:rsid w:val="00A61E81"/>
    <w:rsid w:val="00A67D4C"/>
    <w:rsid w:val="00A853D9"/>
    <w:rsid w:val="00A876FF"/>
    <w:rsid w:val="00A912E3"/>
    <w:rsid w:val="00A93D34"/>
    <w:rsid w:val="00A9686E"/>
    <w:rsid w:val="00AB014B"/>
    <w:rsid w:val="00AC1B5F"/>
    <w:rsid w:val="00AC50F5"/>
    <w:rsid w:val="00AE01E6"/>
    <w:rsid w:val="00AE17E6"/>
    <w:rsid w:val="00AE27DA"/>
    <w:rsid w:val="00B07316"/>
    <w:rsid w:val="00B151DE"/>
    <w:rsid w:val="00B1579A"/>
    <w:rsid w:val="00B20BAF"/>
    <w:rsid w:val="00B304D5"/>
    <w:rsid w:val="00B32615"/>
    <w:rsid w:val="00B64CBF"/>
    <w:rsid w:val="00B75B33"/>
    <w:rsid w:val="00B86772"/>
    <w:rsid w:val="00B922DC"/>
    <w:rsid w:val="00BA32BA"/>
    <w:rsid w:val="00BA566E"/>
    <w:rsid w:val="00BA76A6"/>
    <w:rsid w:val="00BB41F6"/>
    <w:rsid w:val="00BB63D7"/>
    <w:rsid w:val="00BC08B0"/>
    <w:rsid w:val="00BF2F3E"/>
    <w:rsid w:val="00BF527C"/>
    <w:rsid w:val="00BF6FC9"/>
    <w:rsid w:val="00C01872"/>
    <w:rsid w:val="00C06B54"/>
    <w:rsid w:val="00C14CA6"/>
    <w:rsid w:val="00C20651"/>
    <w:rsid w:val="00C2176E"/>
    <w:rsid w:val="00C41B38"/>
    <w:rsid w:val="00C46F35"/>
    <w:rsid w:val="00C62F10"/>
    <w:rsid w:val="00C73C2B"/>
    <w:rsid w:val="00C76E3F"/>
    <w:rsid w:val="00C83ED8"/>
    <w:rsid w:val="00C90E91"/>
    <w:rsid w:val="00C91A70"/>
    <w:rsid w:val="00CA534B"/>
    <w:rsid w:val="00CB0250"/>
    <w:rsid w:val="00CC4223"/>
    <w:rsid w:val="00CD1F71"/>
    <w:rsid w:val="00CD55F4"/>
    <w:rsid w:val="00CD6358"/>
    <w:rsid w:val="00CE0B2A"/>
    <w:rsid w:val="00D112E6"/>
    <w:rsid w:val="00D2120E"/>
    <w:rsid w:val="00D212E8"/>
    <w:rsid w:val="00D27BFA"/>
    <w:rsid w:val="00D621CB"/>
    <w:rsid w:val="00D74F34"/>
    <w:rsid w:val="00D753A9"/>
    <w:rsid w:val="00D92ED1"/>
    <w:rsid w:val="00DA1DBD"/>
    <w:rsid w:val="00DB225F"/>
    <w:rsid w:val="00DB302A"/>
    <w:rsid w:val="00DB3BD7"/>
    <w:rsid w:val="00DB6EE6"/>
    <w:rsid w:val="00DC601A"/>
    <w:rsid w:val="00DC7840"/>
    <w:rsid w:val="00DD1A35"/>
    <w:rsid w:val="00DE6340"/>
    <w:rsid w:val="00E00396"/>
    <w:rsid w:val="00E17F4D"/>
    <w:rsid w:val="00E217AB"/>
    <w:rsid w:val="00E256CC"/>
    <w:rsid w:val="00E2672F"/>
    <w:rsid w:val="00E346A8"/>
    <w:rsid w:val="00E34E70"/>
    <w:rsid w:val="00E524C8"/>
    <w:rsid w:val="00E63965"/>
    <w:rsid w:val="00E7468B"/>
    <w:rsid w:val="00E75F00"/>
    <w:rsid w:val="00E807D0"/>
    <w:rsid w:val="00E86427"/>
    <w:rsid w:val="00E90EBD"/>
    <w:rsid w:val="00E9321D"/>
    <w:rsid w:val="00E9331F"/>
    <w:rsid w:val="00EB310A"/>
    <w:rsid w:val="00EB3CA9"/>
    <w:rsid w:val="00EC22B7"/>
    <w:rsid w:val="00EC5358"/>
    <w:rsid w:val="00ED3474"/>
    <w:rsid w:val="00ED4F31"/>
    <w:rsid w:val="00EE0829"/>
    <w:rsid w:val="00EE23A4"/>
    <w:rsid w:val="00EF168A"/>
    <w:rsid w:val="00EF5977"/>
    <w:rsid w:val="00F1315B"/>
    <w:rsid w:val="00F43E86"/>
    <w:rsid w:val="00F549EC"/>
    <w:rsid w:val="00F57F79"/>
    <w:rsid w:val="00F921B0"/>
    <w:rsid w:val="00F95386"/>
    <w:rsid w:val="00F97D3F"/>
    <w:rsid w:val="00FA19F2"/>
    <w:rsid w:val="00FA5507"/>
    <w:rsid w:val="00FA6FAB"/>
    <w:rsid w:val="00FD722C"/>
    <w:rsid w:val="00FF46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92B3E"/>
  <w15:docId w15:val="{D038DFD5-08F6-47AE-A3ED-A8368D32B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DC601A"/>
    <w:pPr>
      <w:spacing w:after="0" w:line="240" w:lineRule="auto"/>
    </w:pPr>
    <w:rPr>
      <w:rFonts w:eastAsiaTheme="minorHAnsi"/>
      <w:sz w:val="20"/>
      <w:szCs w:val="20"/>
      <w:lang w:val="en-GB"/>
    </w:rPr>
  </w:style>
  <w:style w:type="character" w:customStyle="1" w:styleId="FootnoteTextChar">
    <w:name w:val="Footnote Text Char"/>
    <w:basedOn w:val="DefaultParagraphFont"/>
    <w:link w:val="FootnoteText"/>
    <w:rsid w:val="00DC601A"/>
    <w:rPr>
      <w:rFonts w:eastAsiaTheme="minorHAnsi"/>
      <w:sz w:val="20"/>
      <w:szCs w:val="20"/>
      <w:lang w:val="en-GB"/>
    </w:rPr>
  </w:style>
  <w:style w:type="character" w:styleId="FootnoteReference">
    <w:name w:val="footnote reference"/>
    <w:basedOn w:val="DefaultParagraphFont"/>
    <w:unhideWhenUsed/>
    <w:rsid w:val="00DC601A"/>
    <w:rPr>
      <w:vertAlign w:val="superscript"/>
    </w:rPr>
  </w:style>
  <w:style w:type="character" w:styleId="EndnoteReference">
    <w:name w:val="endnote reference"/>
    <w:basedOn w:val="DefaultParagraphFont"/>
    <w:semiHidden/>
    <w:rsid w:val="00FA19F2"/>
    <w:rPr>
      <w:vertAlign w:val="superscript"/>
    </w:rPr>
  </w:style>
  <w:style w:type="paragraph" w:styleId="EndnoteText">
    <w:name w:val="endnote text"/>
    <w:basedOn w:val="Normal"/>
    <w:link w:val="EndnoteTextChar"/>
    <w:semiHidden/>
    <w:rsid w:val="00FA19F2"/>
    <w:pPr>
      <w:widowControl w:val="0"/>
      <w:autoSpaceDE w:val="0"/>
      <w:autoSpaceDN w:val="0"/>
      <w:adjustRightInd w:val="0"/>
      <w:spacing w:after="0" w:line="240" w:lineRule="auto"/>
    </w:pPr>
    <w:rPr>
      <w:rFonts w:ascii="Courier New" w:eastAsia="Times New Roman" w:hAnsi="Courier New" w:cs="Courier New"/>
      <w:sz w:val="24"/>
      <w:szCs w:val="24"/>
      <w:lang w:val="en-AU"/>
    </w:rPr>
  </w:style>
  <w:style w:type="character" w:customStyle="1" w:styleId="EndnoteTextChar">
    <w:name w:val="Endnote Text Char"/>
    <w:basedOn w:val="DefaultParagraphFont"/>
    <w:link w:val="EndnoteText"/>
    <w:semiHidden/>
    <w:rsid w:val="00FA19F2"/>
    <w:rPr>
      <w:rFonts w:ascii="Courier New" w:eastAsia="Times New Roman" w:hAnsi="Courier New" w:cs="Courier New"/>
      <w:sz w:val="24"/>
      <w:szCs w:val="24"/>
      <w:lang w:val="en-AU"/>
    </w:rPr>
  </w:style>
  <w:style w:type="paragraph" w:styleId="Header">
    <w:name w:val="header"/>
    <w:basedOn w:val="Normal"/>
    <w:link w:val="HeaderChar"/>
    <w:uiPriority w:val="99"/>
    <w:semiHidden/>
    <w:unhideWhenUsed/>
    <w:rsid w:val="00F1315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1315B"/>
  </w:style>
  <w:style w:type="paragraph" w:styleId="Footer">
    <w:name w:val="footer"/>
    <w:basedOn w:val="Normal"/>
    <w:link w:val="FooterChar"/>
    <w:uiPriority w:val="99"/>
    <w:unhideWhenUsed/>
    <w:rsid w:val="00F131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15B"/>
  </w:style>
  <w:style w:type="paragraph" w:styleId="ListParagraph">
    <w:name w:val="List Paragraph"/>
    <w:basedOn w:val="Normal"/>
    <w:uiPriority w:val="34"/>
    <w:qFormat/>
    <w:rsid w:val="009347F7"/>
    <w:pPr>
      <w:widowControl w:val="0"/>
      <w:spacing w:after="0" w:line="240" w:lineRule="auto"/>
      <w:ind w:left="720"/>
      <w:contextualSpacing/>
    </w:pPr>
    <w:rPr>
      <w:rFonts w:ascii="Courier" w:eastAsia="Times New Roman" w:hAnsi="Courier" w:cs="Times New Roman"/>
      <w:snapToGrid w:val="0"/>
      <w:sz w:val="24"/>
      <w:szCs w:val="20"/>
    </w:rPr>
  </w:style>
  <w:style w:type="paragraph" w:styleId="BalloonText">
    <w:name w:val="Balloon Text"/>
    <w:basedOn w:val="Normal"/>
    <w:link w:val="BalloonTextChar"/>
    <w:uiPriority w:val="99"/>
    <w:semiHidden/>
    <w:unhideWhenUsed/>
    <w:rsid w:val="00AE27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27D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423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52B71B-3F28-4BDA-BCA9-A2A92447B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955</TotalTime>
  <Pages>11</Pages>
  <Words>3883</Words>
  <Characters>22139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pn021</dc:creator>
  <cp:lastModifiedBy>Peter Mitchell</cp:lastModifiedBy>
  <cp:revision>34</cp:revision>
  <cp:lastPrinted>2018-12-14T08:50:00Z</cp:lastPrinted>
  <dcterms:created xsi:type="dcterms:W3CDTF">2016-10-16T14:12:00Z</dcterms:created>
  <dcterms:modified xsi:type="dcterms:W3CDTF">2018-12-14T09:39:00Z</dcterms:modified>
</cp:coreProperties>
</file>