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5A66" w:rsidRPr="00F65A66" w:rsidRDefault="00F65A66" w:rsidP="00F65A66">
      <w:pPr>
        <w:spacing w:after="0" w:line="240" w:lineRule="auto"/>
        <w:rPr>
          <w:rFonts w:ascii="Arial" w:hAnsi="Arial" w:cs="Arial"/>
          <w:b/>
        </w:rPr>
      </w:pPr>
      <w:bookmarkStart w:id="0" w:name="_GoBack"/>
      <w:bookmarkEnd w:id="0"/>
      <w:r w:rsidRPr="00F65A66">
        <w:rPr>
          <w:rFonts w:ascii="Arial" w:hAnsi="Arial" w:cs="Arial"/>
          <w:b/>
        </w:rPr>
        <w:t>MODULE CODE:</w:t>
      </w:r>
      <w:r w:rsidRPr="00F65A66">
        <w:rPr>
          <w:rFonts w:ascii="Arial" w:hAnsi="Arial" w:cs="Arial"/>
          <w:b/>
        </w:rPr>
        <w:tab/>
        <w:t>ECGE7003Q</w:t>
      </w:r>
    </w:p>
    <w:p w:rsidR="00F65A66" w:rsidRPr="00F65A66" w:rsidRDefault="00F65A66" w:rsidP="00F65A66">
      <w:pPr>
        <w:spacing w:after="0" w:line="240" w:lineRule="auto"/>
        <w:rPr>
          <w:rFonts w:ascii="Arial" w:hAnsi="Arial" w:cs="Arial"/>
          <w:b/>
        </w:rPr>
      </w:pPr>
      <w:r w:rsidRPr="00F65A66">
        <w:rPr>
          <w:rFonts w:ascii="Arial" w:hAnsi="Arial" w:cs="Arial"/>
          <w:b/>
        </w:rPr>
        <w:t>TITLE:</w:t>
      </w:r>
      <w:r w:rsidRPr="00F65A66">
        <w:rPr>
          <w:rFonts w:ascii="Arial" w:hAnsi="Arial" w:cs="Arial"/>
          <w:b/>
        </w:rPr>
        <w:tab/>
      </w:r>
      <w:r w:rsidRPr="00F65A66">
        <w:rPr>
          <w:rFonts w:ascii="Arial" w:hAnsi="Arial" w:cs="Arial"/>
          <w:b/>
        </w:rPr>
        <w:tab/>
      </w:r>
      <w:r w:rsidRPr="00F65A66">
        <w:rPr>
          <w:rFonts w:ascii="Arial" w:hAnsi="Arial" w:cs="Arial"/>
          <w:b/>
        </w:rPr>
        <w:tab/>
        <w:t>Sustainable Communities</w:t>
      </w:r>
    </w:p>
    <w:p w:rsidR="00F65A66" w:rsidRPr="00F65A66" w:rsidRDefault="00F65A66" w:rsidP="00F65A66">
      <w:pPr>
        <w:spacing w:after="0" w:line="240" w:lineRule="auto"/>
        <w:rPr>
          <w:rFonts w:ascii="Arial" w:hAnsi="Arial" w:cs="Arial"/>
          <w:b/>
        </w:rPr>
      </w:pPr>
      <w:r w:rsidRPr="00F65A66">
        <w:rPr>
          <w:rFonts w:ascii="Arial" w:hAnsi="Arial" w:cs="Arial"/>
          <w:b/>
        </w:rPr>
        <w:t>DATED:</w:t>
      </w:r>
      <w:r w:rsidRPr="00F65A66">
        <w:rPr>
          <w:rFonts w:ascii="Arial" w:hAnsi="Arial" w:cs="Arial"/>
          <w:b/>
        </w:rPr>
        <w:tab/>
      </w:r>
      <w:r w:rsidRPr="00F65A66">
        <w:rPr>
          <w:rFonts w:ascii="Arial" w:hAnsi="Arial" w:cs="Arial"/>
          <w:b/>
        </w:rPr>
        <w:tab/>
        <w:t>26/04/2018</w:t>
      </w:r>
    </w:p>
    <w:p w:rsidR="00F65A66" w:rsidRPr="00F65A66" w:rsidRDefault="00F65A66" w:rsidP="00F65A66">
      <w:pPr>
        <w:spacing w:after="0" w:line="240" w:lineRule="auto"/>
        <w:rPr>
          <w:rFonts w:ascii="Arial" w:hAnsi="Arial" w:cs="Arial"/>
          <w:b/>
        </w:rPr>
      </w:pPr>
    </w:p>
    <w:p w:rsidR="00F65A66" w:rsidRPr="00F65A66" w:rsidRDefault="00F65A66" w:rsidP="00F65A66">
      <w:pPr>
        <w:spacing w:after="0" w:line="240" w:lineRule="auto"/>
        <w:rPr>
          <w:rFonts w:ascii="Arial" w:hAnsi="Arial" w:cs="Arial"/>
          <w:b/>
        </w:rPr>
      </w:pPr>
      <w:r w:rsidRPr="00F65A66">
        <w:rPr>
          <w:rFonts w:ascii="Arial" w:hAnsi="Arial" w:cs="Arial"/>
          <w:b/>
        </w:rPr>
        <w:t xml:space="preserve">LEVEL:  </w:t>
      </w:r>
      <w:r w:rsidRPr="00F65A66">
        <w:rPr>
          <w:rFonts w:ascii="Arial" w:hAnsi="Arial" w:cs="Arial"/>
          <w:b/>
        </w:rPr>
        <w:tab/>
      </w:r>
      <w:r w:rsidRPr="00F65A66">
        <w:rPr>
          <w:rFonts w:ascii="Arial" w:hAnsi="Arial" w:cs="Arial"/>
          <w:b/>
        </w:rPr>
        <w:tab/>
        <w:t>7</w:t>
      </w:r>
      <w:r w:rsidRPr="00F65A66">
        <w:rPr>
          <w:rFonts w:ascii="Arial" w:hAnsi="Arial" w:cs="Arial"/>
          <w:b/>
        </w:rPr>
        <w:tab/>
      </w:r>
    </w:p>
    <w:p w:rsidR="00F65A66" w:rsidRPr="00F65A66" w:rsidRDefault="00F65A66" w:rsidP="00F65A66">
      <w:pPr>
        <w:spacing w:after="0" w:line="240" w:lineRule="auto"/>
        <w:rPr>
          <w:rFonts w:ascii="Arial" w:hAnsi="Arial" w:cs="Arial"/>
          <w:b/>
        </w:rPr>
      </w:pPr>
      <w:r w:rsidRPr="00F65A66">
        <w:rPr>
          <w:rFonts w:ascii="Arial" w:hAnsi="Arial" w:cs="Arial"/>
          <w:b/>
        </w:rPr>
        <w:t>CREDITS:</w:t>
      </w:r>
      <w:r w:rsidRPr="00F65A66">
        <w:rPr>
          <w:rFonts w:ascii="Arial" w:hAnsi="Arial" w:cs="Arial"/>
          <w:b/>
        </w:rPr>
        <w:tab/>
      </w:r>
      <w:r w:rsidRPr="00F65A66">
        <w:rPr>
          <w:rFonts w:ascii="Arial" w:hAnsi="Arial" w:cs="Arial"/>
          <w:b/>
        </w:rPr>
        <w:tab/>
        <w:t>30</w:t>
      </w:r>
      <w:r w:rsidRPr="00F65A66">
        <w:rPr>
          <w:rFonts w:ascii="Arial" w:hAnsi="Arial" w:cs="Arial"/>
          <w:b/>
        </w:rPr>
        <w:tab/>
      </w:r>
    </w:p>
    <w:p w:rsidR="00F65A66" w:rsidRPr="00F65A66" w:rsidRDefault="00F65A66" w:rsidP="00F65A66">
      <w:pPr>
        <w:spacing w:after="0" w:line="240" w:lineRule="auto"/>
        <w:rPr>
          <w:rFonts w:ascii="Arial" w:hAnsi="Arial" w:cs="Arial"/>
          <w:b/>
        </w:rPr>
      </w:pPr>
    </w:p>
    <w:p w:rsidR="00F65A66" w:rsidRPr="00F65A66" w:rsidRDefault="00F65A66" w:rsidP="00F65A66">
      <w:pPr>
        <w:spacing w:after="0" w:line="240" w:lineRule="auto"/>
        <w:rPr>
          <w:rFonts w:ascii="Arial" w:hAnsi="Arial" w:cs="Arial"/>
          <w:b/>
        </w:rPr>
      </w:pPr>
      <w:r w:rsidRPr="00F65A66">
        <w:rPr>
          <w:rFonts w:ascii="Arial" w:hAnsi="Arial" w:cs="Arial"/>
          <w:b/>
        </w:rPr>
        <w:t>JACS CODE:</w:t>
      </w:r>
      <w:r w:rsidRPr="00F65A66">
        <w:rPr>
          <w:rFonts w:ascii="Arial" w:hAnsi="Arial" w:cs="Arial"/>
          <w:b/>
        </w:rPr>
        <w:tab/>
      </w:r>
      <w:r w:rsidRPr="00F65A66">
        <w:rPr>
          <w:rFonts w:ascii="Arial" w:hAnsi="Arial" w:cs="Arial"/>
          <w:b/>
        </w:rPr>
        <w:tab/>
        <w:t>L540 Community Work</w:t>
      </w:r>
    </w:p>
    <w:p w:rsidR="00F65A66" w:rsidRPr="00F65A66" w:rsidRDefault="00F65A66" w:rsidP="00F65A66">
      <w:pPr>
        <w:pBdr>
          <w:bottom w:val="single" w:sz="6" w:space="1" w:color="auto"/>
        </w:pBdr>
        <w:spacing w:after="0"/>
        <w:rPr>
          <w:rFonts w:ascii="Arial" w:hAnsi="Arial" w:cs="Arial"/>
        </w:rPr>
      </w:pPr>
    </w:p>
    <w:p w:rsidR="00F65A66" w:rsidRPr="00F65A66" w:rsidRDefault="00F65A66" w:rsidP="00F65A66">
      <w:pPr>
        <w:pStyle w:val="bullet"/>
        <w:overflowPunct/>
        <w:autoSpaceDE/>
        <w:autoSpaceDN/>
        <w:adjustRightInd/>
        <w:spacing w:before="0"/>
        <w:ind w:left="0" w:firstLine="0"/>
        <w:textAlignment w:val="auto"/>
        <w:rPr>
          <w:rFonts w:ascii="Arial" w:hAnsi="Arial" w:cs="Arial"/>
          <w:b/>
          <w:sz w:val="22"/>
          <w:szCs w:val="22"/>
        </w:rPr>
      </w:pPr>
    </w:p>
    <w:p w:rsidR="00F65A66" w:rsidRPr="00F65A66" w:rsidRDefault="00F65A66" w:rsidP="00F65A66">
      <w:pPr>
        <w:overflowPunct w:val="0"/>
        <w:autoSpaceDE w:val="0"/>
        <w:autoSpaceDN w:val="0"/>
        <w:adjustRightInd w:val="0"/>
        <w:spacing w:after="120"/>
        <w:jc w:val="both"/>
        <w:textAlignment w:val="baseline"/>
        <w:rPr>
          <w:rFonts w:ascii="Arial" w:eastAsia="Times New Roman" w:hAnsi="Arial" w:cs="Arial"/>
          <w:b/>
          <w:lang w:val="en-GB" w:eastAsia="en-GB"/>
        </w:rPr>
      </w:pPr>
      <w:r w:rsidRPr="00F65A66">
        <w:rPr>
          <w:rFonts w:ascii="Arial" w:eastAsia="Times New Roman" w:hAnsi="Arial" w:cs="Arial"/>
          <w:b/>
          <w:lang w:val="en-GB" w:eastAsia="en-GB"/>
        </w:rPr>
        <w:t>AIM(S)</w:t>
      </w:r>
    </w:p>
    <w:p w:rsidR="00F65A66" w:rsidRPr="00F65A66" w:rsidRDefault="00F65A66" w:rsidP="00F65A66">
      <w:pPr>
        <w:pStyle w:val="bullet"/>
        <w:numPr>
          <w:ilvl w:val="0"/>
          <w:numId w:val="2"/>
        </w:numPr>
        <w:overflowPunct/>
        <w:autoSpaceDE/>
        <w:autoSpaceDN/>
        <w:adjustRightInd/>
        <w:ind w:left="851" w:hanging="567"/>
        <w:textAlignment w:val="auto"/>
        <w:rPr>
          <w:rFonts w:ascii="Arial" w:hAnsi="Arial" w:cs="Arial"/>
          <w:sz w:val="22"/>
          <w:szCs w:val="22"/>
        </w:rPr>
      </w:pPr>
      <w:r w:rsidRPr="00F65A66">
        <w:rPr>
          <w:rFonts w:ascii="Arial" w:hAnsi="Arial" w:cs="Arial"/>
          <w:sz w:val="22"/>
          <w:szCs w:val="22"/>
        </w:rPr>
        <w:t xml:space="preserve">To critically explore the debates around sustainability for community policy and practice and the promotion of social and environmental justice.  </w:t>
      </w:r>
    </w:p>
    <w:p w:rsidR="00F65A66" w:rsidRPr="00F65A66" w:rsidRDefault="00F65A66" w:rsidP="00F65A66">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F65A66">
        <w:rPr>
          <w:rFonts w:ascii="Arial" w:hAnsi="Arial" w:cs="Arial"/>
          <w:sz w:val="22"/>
          <w:szCs w:val="22"/>
        </w:rPr>
        <w:t>To provide students with the opportunity to explore their pathway and how this promotes sustainable communities.</w:t>
      </w:r>
    </w:p>
    <w:p w:rsidR="00F65A66" w:rsidRPr="00F65A66" w:rsidRDefault="00F65A66" w:rsidP="00F65A66">
      <w:pPr>
        <w:pStyle w:val="bullet"/>
        <w:overflowPunct/>
        <w:autoSpaceDE/>
        <w:autoSpaceDN/>
        <w:adjustRightInd/>
        <w:spacing w:before="0"/>
        <w:ind w:left="0" w:firstLine="0"/>
        <w:textAlignment w:val="auto"/>
        <w:rPr>
          <w:rFonts w:ascii="Arial" w:hAnsi="Arial" w:cs="Arial"/>
          <w:b/>
          <w:sz w:val="22"/>
          <w:szCs w:val="22"/>
        </w:rPr>
      </w:pPr>
    </w:p>
    <w:p w:rsidR="00F65A66" w:rsidRPr="00F65A66" w:rsidRDefault="00F65A66" w:rsidP="00F65A66">
      <w:pPr>
        <w:pStyle w:val="bullet"/>
        <w:overflowPunct/>
        <w:autoSpaceDE/>
        <w:autoSpaceDN/>
        <w:adjustRightInd/>
        <w:spacing w:before="0"/>
        <w:ind w:left="0" w:firstLine="0"/>
        <w:textAlignment w:val="auto"/>
        <w:rPr>
          <w:rFonts w:ascii="Arial" w:hAnsi="Arial" w:cs="Arial"/>
          <w:b/>
          <w:sz w:val="22"/>
          <w:szCs w:val="22"/>
        </w:rPr>
      </w:pPr>
      <w:r w:rsidRPr="00F65A66">
        <w:rPr>
          <w:rFonts w:ascii="Arial" w:hAnsi="Arial" w:cs="Arial"/>
          <w:b/>
          <w:sz w:val="22"/>
          <w:szCs w:val="22"/>
        </w:rPr>
        <w:t>LEARNING OUTCOMES</w:t>
      </w:r>
    </w:p>
    <w:p w:rsidR="00F65A66" w:rsidRPr="00F65A66" w:rsidRDefault="00F65A66" w:rsidP="00F65A66">
      <w:pPr>
        <w:pStyle w:val="bullet"/>
        <w:overflowPunct/>
        <w:autoSpaceDE/>
        <w:autoSpaceDN/>
        <w:adjustRightInd/>
        <w:spacing w:before="0"/>
        <w:ind w:left="0" w:firstLine="0"/>
        <w:textAlignment w:val="auto"/>
        <w:rPr>
          <w:rFonts w:ascii="Arial" w:hAnsi="Arial" w:cs="Arial"/>
          <w:b/>
          <w:sz w:val="22"/>
          <w:szCs w:val="22"/>
        </w:rPr>
      </w:pPr>
    </w:p>
    <w:p w:rsidR="00F65A66" w:rsidRPr="00F65A66" w:rsidRDefault="00F65A66" w:rsidP="00F65A66">
      <w:pPr>
        <w:spacing w:after="120"/>
        <w:rPr>
          <w:rFonts w:ascii="Arial" w:hAnsi="Arial" w:cs="Arial"/>
        </w:rPr>
      </w:pPr>
      <w:r w:rsidRPr="00F65A66">
        <w:rPr>
          <w:rFonts w:ascii="Arial" w:hAnsi="Arial" w:cs="Arial"/>
        </w:rPr>
        <w:t>Upon the successful completion of this module, the student should be able to:</w:t>
      </w:r>
    </w:p>
    <w:p w:rsidR="00F65A66" w:rsidRPr="00F65A66" w:rsidRDefault="00F65A66" w:rsidP="00F65A66">
      <w:pPr>
        <w:pStyle w:val="bullet"/>
        <w:numPr>
          <w:ilvl w:val="0"/>
          <w:numId w:val="3"/>
        </w:numPr>
        <w:overflowPunct/>
        <w:autoSpaceDE/>
        <w:autoSpaceDN/>
        <w:adjustRightInd/>
        <w:spacing w:before="240"/>
        <w:ind w:left="851" w:hanging="567"/>
        <w:textAlignment w:val="auto"/>
        <w:rPr>
          <w:rFonts w:ascii="Arial" w:hAnsi="Arial" w:cs="Arial"/>
          <w:sz w:val="22"/>
          <w:szCs w:val="22"/>
        </w:rPr>
      </w:pPr>
      <w:r w:rsidRPr="00F65A66">
        <w:rPr>
          <w:rFonts w:ascii="Arial" w:hAnsi="Arial" w:cs="Arial"/>
          <w:sz w:val="22"/>
          <w:szCs w:val="22"/>
        </w:rPr>
        <w:t>Engage in a critical analysis of the impact of climate change, urbanization, economic growth and globalization on communities and the implications for social and environmental justice.</w:t>
      </w:r>
    </w:p>
    <w:p w:rsidR="00F65A66" w:rsidRPr="00F65A66" w:rsidRDefault="00F65A66" w:rsidP="00F65A66">
      <w:pPr>
        <w:pStyle w:val="bullet"/>
        <w:numPr>
          <w:ilvl w:val="0"/>
          <w:numId w:val="3"/>
        </w:numPr>
        <w:overflowPunct/>
        <w:autoSpaceDE/>
        <w:autoSpaceDN/>
        <w:adjustRightInd/>
        <w:spacing w:before="240"/>
        <w:ind w:left="851" w:hanging="567"/>
        <w:textAlignment w:val="auto"/>
        <w:rPr>
          <w:rFonts w:ascii="Arial" w:hAnsi="Arial" w:cs="Arial"/>
          <w:sz w:val="22"/>
          <w:szCs w:val="22"/>
        </w:rPr>
      </w:pPr>
      <w:r w:rsidRPr="00F65A66">
        <w:rPr>
          <w:rFonts w:ascii="Arial" w:hAnsi="Arial" w:cs="Arial"/>
          <w:sz w:val="22"/>
          <w:szCs w:val="22"/>
        </w:rPr>
        <w:t>Critically analyse the contested nature of sustainable development and to differentiate, and critically evaluate, different interpretations of the discourse and theories of society-environment relationships.</w:t>
      </w:r>
    </w:p>
    <w:p w:rsidR="00F65A66" w:rsidRPr="00F65A66" w:rsidRDefault="00F65A66" w:rsidP="00F65A66">
      <w:pPr>
        <w:pStyle w:val="bullet"/>
        <w:numPr>
          <w:ilvl w:val="0"/>
          <w:numId w:val="3"/>
        </w:numPr>
        <w:overflowPunct/>
        <w:autoSpaceDE/>
        <w:autoSpaceDN/>
        <w:adjustRightInd/>
        <w:spacing w:before="240"/>
        <w:ind w:left="851" w:hanging="567"/>
        <w:textAlignment w:val="auto"/>
        <w:rPr>
          <w:rFonts w:ascii="Arial" w:hAnsi="Arial" w:cs="Arial"/>
          <w:sz w:val="22"/>
          <w:szCs w:val="22"/>
        </w:rPr>
      </w:pPr>
      <w:r w:rsidRPr="00F65A66">
        <w:rPr>
          <w:rFonts w:ascii="Arial" w:hAnsi="Arial" w:cs="Arial"/>
          <w:sz w:val="22"/>
          <w:szCs w:val="22"/>
        </w:rPr>
        <w:t>Explore in depth definitions of sustainable communities and critically analyse it as a concept to promote and advocate for an inclusive approach to sustainability.</w:t>
      </w:r>
    </w:p>
    <w:p w:rsidR="00F65A66" w:rsidRPr="00F65A66" w:rsidRDefault="00F65A66" w:rsidP="00F65A66">
      <w:pPr>
        <w:pStyle w:val="bullet"/>
        <w:numPr>
          <w:ilvl w:val="0"/>
          <w:numId w:val="3"/>
        </w:numPr>
        <w:overflowPunct/>
        <w:autoSpaceDE/>
        <w:autoSpaceDN/>
        <w:adjustRightInd/>
        <w:spacing w:before="240"/>
        <w:ind w:left="851" w:hanging="567"/>
        <w:textAlignment w:val="auto"/>
        <w:rPr>
          <w:rFonts w:ascii="Arial" w:hAnsi="Arial" w:cs="Arial"/>
          <w:sz w:val="22"/>
          <w:szCs w:val="22"/>
        </w:rPr>
      </w:pPr>
      <w:r w:rsidRPr="00F65A66">
        <w:rPr>
          <w:rFonts w:ascii="Arial" w:hAnsi="Arial" w:cs="Arial"/>
          <w:sz w:val="22"/>
          <w:szCs w:val="22"/>
        </w:rPr>
        <w:t xml:space="preserve">Critically evaluate strategies and policies for promoting sustainable communities within ESD/global, international, national and local context; through applying this to their pathway either inclusionary practice or youth work. </w:t>
      </w:r>
    </w:p>
    <w:p w:rsidR="00F65A66" w:rsidRPr="00F65A66" w:rsidRDefault="00F65A66" w:rsidP="00F65A66">
      <w:pPr>
        <w:spacing w:after="0"/>
        <w:ind w:left="284"/>
        <w:rPr>
          <w:rFonts w:ascii="Arial" w:hAnsi="Arial" w:cs="Arial"/>
        </w:rPr>
      </w:pPr>
    </w:p>
    <w:p w:rsidR="00F65A66" w:rsidRPr="00F65A66" w:rsidRDefault="00F65A66" w:rsidP="00F65A66">
      <w:pPr>
        <w:pStyle w:val="fixed"/>
        <w:ind w:left="284" w:firstLine="0"/>
        <w:rPr>
          <w:rFonts w:ascii="Arial" w:hAnsi="Arial" w:cs="Arial"/>
          <w:sz w:val="22"/>
          <w:szCs w:val="22"/>
        </w:rPr>
      </w:pPr>
      <w:r w:rsidRPr="00F65A66">
        <w:rPr>
          <w:rFonts w:ascii="Arial" w:hAnsi="Arial" w:cs="Arial"/>
          <w:sz w:val="22"/>
          <w:szCs w:val="22"/>
        </w:rPr>
        <w:t>INDICATIVE CONTENT</w:t>
      </w:r>
    </w:p>
    <w:p w:rsidR="00F65A66" w:rsidRPr="00F65A66" w:rsidRDefault="00F65A66" w:rsidP="00F65A66">
      <w:pPr>
        <w:pStyle w:val="ListParagraph"/>
        <w:numPr>
          <w:ilvl w:val="0"/>
          <w:numId w:val="1"/>
        </w:numPr>
        <w:spacing w:before="240" w:after="0" w:line="240" w:lineRule="auto"/>
        <w:ind w:left="851" w:hanging="567"/>
        <w:contextualSpacing w:val="0"/>
        <w:jc w:val="both"/>
        <w:rPr>
          <w:rFonts w:ascii="Arial" w:hAnsi="Arial" w:cs="Arial"/>
        </w:rPr>
      </w:pPr>
      <w:r w:rsidRPr="00F65A66">
        <w:rPr>
          <w:rFonts w:ascii="Arial" w:hAnsi="Arial" w:cs="Arial"/>
        </w:rPr>
        <w:t xml:space="preserve">A critical examination of the main debates around the desirability and possibilities of sustainable communities - which will be explored through four linked phenomenon: </w:t>
      </w:r>
      <w:r w:rsidRPr="00F65A66">
        <w:rPr>
          <w:rFonts w:ascii="Arial" w:hAnsi="Arial" w:cs="Arial"/>
        </w:rPr>
        <w:lastRenderedPageBreak/>
        <w:t xml:space="preserve">climate change; urbanization; economic growth and globalization. The implications for social and environmental justice will be explored in depth. </w:t>
      </w:r>
    </w:p>
    <w:p w:rsidR="00F65A66" w:rsidRPr="00F65A66" w:rsidRDefault="00F65A66" w:rsidP="00F65A66">
      <w:pPr>
        <w:pStyle w:val="ListParagraph"/>
        <w:numPr>
          <w:ilvl w:val="0"/>
          <w:numId w:val="1"/>
        </w:numPr>
        <w:spacing w:before="240" w:after="0" w:line="240" w:lineRule="auto"/>
        <w:ind w:left="851" w:hanging="567"/>
        <w:contextualSpacing w:val="0"/>
        <w:jc w:val="both"/>
        <w:rPr>
          <w:rFonts w:ascii="Arial" w:hAnsi="Arial" w:cs="Arial"/>
        </w:rPr>
      </w:pPr>
      <w:r w:rsidRPr="00F65A66">
        <w:rPr>
          <w:rFonts w:ascii="Arial" w:hAnsi="Arial" w:cs="Arial"/>
        </w:rPr>
        <w:t>An evaluation of the origins of sustainability, environmentalism and the new environmental movement. The evolution of the sustainability discourse which includes an analysis of the role of education and social and environmental justice. Consideration of Green philosophies, different theories of environment - society relationships: techno-centric and eco-centric approaches (social ecology, eco- feminism, eco-socialism, deep ecology), to engender critical discussion on the role of social and environmental justice within environmental / sustainability debates.</w:t>
      </w:r>
    </w:p>
    <w:p w:rsidR="00F65A66" w:rsidRPr="00F65A66" w:rsidRDefault="00F65A66" w:rsidP="00F65A66">
      <w:pPr>
        <w:pStyle w:val="ListParagraph"/>
        <w:numPr>
          <w:ilvl w:val="0"/>
          <w:numId w:val="1"/>
        </w:numPr>
        <w:spacing w:before="240" w:after="0" w:line="240" w:lineRule="auto"/>
        <w:ind w:left="851" w:hanging="567"/>
        <w:contextualSpacing w:val="0"/>
        <w:jc w:val="both"/>
        <w:rPr>
          <w:rFonts w:ascii="Arial" w:hAnsi="Arial" w:cs="Arial"/>
        </w:rPr>
      </w:pPr>
      <w:r w:rsidRPr="00F65A66">
        <w:rPr>
          <w:rFonts w:ascii="Arial" w:hAnsi="Arial" w:cs="Arial"/>
        </w:rPr>
        <w:t xml:space="preserve">Consideration of definitions of sustainable communities and their relationship to place. An exploration of greener, and more inclusive approach to sustainability </w:t>
      </w:r>
      <w:proofErr w:type="spellStart"/>
      <w:r w:rsidRPr="00F65A66">
        <w:rPr>
          <w:rFonts w:ascii="Arial" w:hAnsi="Arial" w:cs="Arial"/>
        </w:rPr>
        <w:t>e.g</w:t>
      </w:r>
      <w:proofErr w:type="spellEnd"/>
      <w:r w:rsidRPr="00F65A66">
        <w:rPr>
          <w:rFonts w:ascii="Arial" w:hAnsi="Arial" w:cs="Arial"/>
        </w:rPr>
        <w:t xml:space="preserve"> sustainable communities look to the environment, economics, social relationships and social justice. Consideration of how such an approach to sustainability can contribute to education and community development.</w:t>
      </w:r>
    </w:p>
    <w:p w:rsidR="00F65A66" w:rsidRPr="00F65A66" w:rsidRDefault="00F65A66" w:rsidP="00F65A66">
      <w:pPr>
        <w:pStyle w:val="ListParagraph"/>
        <w:numPr>
          <w:ilvl w:val="0"/>
          <w:numId w:val="1"/>
        </w:numPr>
        <w:spacing w:before="240" w:after="0" w:line="240" w:lineRule="auto"/>
        <w:ind w:left="851" w:hanging="567"/>
        <w:contextualSpacing w:val="0"/>
        <w:jc w:val="both"/>
        <w:rPr>
          <w:rFonts w:ascii="Arial" w:hAnsi="Arial" w:cs="Arial"/>
        </w:rPr>
      </w:pPr>
      <w:r w:rsidRPr="00F65A66">
        <w:rPr>
          <w:rFonts w:ascii="Arial" w:hAnsi="Arial" w:cs="Arial"/>
        </w:rPr>
        <w:t xml:space="preserve">An exploration of current strategies and policies relating to Sustainable Communities, e.g.: the “Sustainable Communities Act 2007”; Local Authority Sustainable Communities Strategies; Education </w:t>
      </w:r>
      <w:proofErr w:type="gramStart"/>
      <w:r w:rsidRPr="00F65A66">
        <w:rPr>
          <w:rFonts w:ascii="Arial" w:hAnsi="Arial" w:cs="Arial"/>
        </w:rPr>
        <w:t>For</w:t>
      </w:r>
      <w:proofErr w:type="gramEnd"/>
      <w:r w:rsidRPr="00F65A66">
        <w:rPr>
          <w:rFonts w:ascii="Arial" w:hAnsi="Arial" w:cs="Arial"/>
        </w:rPr>
        <w:t xml:space="preserve"> Sustainability Guidance and other relevant frameworks that may be adopted when working with communities to promote sustainability. An analysis of social enterprise as one method of engendering </w:t>
      </w:r>
      <w:proofErr w:type="spellStart"/>
      <w:r w:rsidRPr="00F65A66">
        <w:rPr>
          <w:rFonts w:ascii="Arial" w:hAnsi="Arial" w:cs="Arial"/>
        </w:rPr>
        <w:t>behaviour</w:t>
      </w:r>
      <w:proofErr w:type="spellEnd"/>
      <w:r w:rsidRPr="00F65A66">
        <w:rPr>
          <w:rFonts w:ascii="Arial" w:hAnsi="Arial" w:cs="Arial"/>
        </w:rPr>
        <w:t xml:space="preserve"> change and the role that transformative community education can play in promoting sustainable communities will also be critically examined.</w:t>
      </w:r>
    </w:p>
    <w:p w:rsidR="00F65A66" w:rsidRPr="00F65A66" w:rsidRDefault="00F65A66" w:rsidP="00F65A66">
      <w:pPr>
        <w:pStyle w:val="fixed"/>
        <w:rPr>
          <w:rFonts w:ascii="Arial" w:hAnsi="Arial" w:cs="Arial"/>
          <w:sz w:val="22"/>
          <w:szCs w:val="22"/>
        </w:rPr>
      </w:pPr>
    </w:p>
    <w:p w:rsidR="00F65A66" w:rsidRPr="00F65A66" w:rsidRDefault="00F65A66" w:rsidP="00F65A66">
      <w:pPr>
        <w:pStyle w:val="fixed"/>
        <w:rPr>
          <w:rFonts w:ascii="Arial" w:hAnsi="Arial" w:cs="Arial"/>
          <w:sz w:val="22"/>
          <w:szCs w:val="22"/>
        </w:rPr>
      </w:pPr>
      <w:r w:rsidRPr="00F65A66">
        <w:rPr>
          <w:rFonts w:ascii="Arial" w:hAnsi="Arial" w:cs="Arial"/>
          <w:sz w:val="22"/>
          <w:szCs w:val="22"/>
        </w:rPr>
        <w:t>LEARNING AND TEACHING STRATEGY</w:t>
      </w:r>
    </w:p>
    <w:p w:rsidR="00F65A66" w:rsidRPr="00F65A66" w:rsidRDefault="00F65A66" w:rsidP="00F65A66">
      <w:pPr>
        <w:pStyle w:val="fixed"/>
        <w:rPr>
          <w:rFonts w:ascii="Arial" w:hAnsi="Arial" w:cs="Arial"/>
          <w:sz w:val="22"/>
          <w:szCs w:val="22"/>
        </w:rPr>
      </w:pPr>
    </w:p>
    <w:p w:rsidR="00F65A66" w:rsidRPr="00F65A66" w:rsidRDefault="00F65A66" w:rsidP="00F65A66">
      <w:pPr>
        <w:keepNext/>
        <w:spacing w:after="120" w:line="240" w:lineRule="auto"/>
        <w:rPr>
          <w:rFonts w:ascii="Arial" w:hAnsi="Arial" w:cs="Arial"/>
        </w:rPr>
      </w:pPr>
      <w:r w:rsidRPr="00F65A66">
        <w:rPr>
          <w:rFonts w:ascii="Arial" w:hAnsi="Arial" w:cs="Arial"/>
        </w:rPr>
        <w:t>The study time for the module is divided as follows:</w:t>
      </w:r>
    </w:p>
    <w:tbl>
      <w:tblPr>
        <w:tblStyle w:val="TableGrid1"/>
        <w:tblW w:w="0" w:type="auto"/>
        <w:tblInd w:w="108" w:type="dxa"/>
        <w:tblLayout w:type="fixed"/>
        <w:tblLook w:val="04A0" w:firstRow="1" w:lastRow="0" w:firstColumn="1" w:lastColumn="0" w:noHBand="0" w:noVBand="1"/>
      </w:tblPr>
      <w:tblGrid>
        <w:gridCol w:w="3969"/>
        <w:gridCol w:w="1701"/>
        <w:gridCol w:w="1843"/>
      </w:tblGrid>
      <w:tr w:rsidR="00F65A66" w:rsidRPr="00F65A66" w:rsidTr="00DB5A4F">
        <w:tc>
          <w:tcPr>
            <w:tcW w:w="3969" w:type="dxa"/>
          </w:tcPr>
          <w:p w:rsidR="00F65A66" w:rsidRPr="00F65A66" w:rsidRDefault="00F65A66" w:rsidP="00DB5A4F">
            <w:pPr>
              <w:keepNext/>
              <w:spacing w:after="0" w:line="240" w:lineRule="auto"/>
              <w:rPr>
                <w:rFonts w:ascii="Arial" w:hAnsi="Arial" w:cs="Arial"/>
                <w:b/>
                <w:lang w:eastAsia="en-GB"/>
              </w:rPr>
            </w:pPr>
            <w:r w:rsidRPr="00F65A66">
              <w:rPr>
                <w:rFonts w:ascii="Arial" w:hAnsi="Arial" w:cs="Arial"/>
                <w:b/>
                <w:lang w:eastAsia="en-GB"/>
              </w:rPr>
              <w:t>Activity type</w:t>
            </w:r>
          </w:p>
        </w:tc>
        <w:tc>
          <w:tcPr>
            <w:tcW w:w="1701" w:type="dxa"/>
          </w:tcPr>
          <w:p w:rsidR="00F65A66" w:rsidRPr="00F65A66" w:rsidRDefault="00F65A66" w:rsidP="00DB5A4F">
            <w:pPr>
              <w:keepNext/>
              <w:spacing w:after="0" w:line="240" w:lineRule="auto"/>
              <w:jc w:val="center"/>
              <w:rPr>
                <w:rFonts w:ascii="Arial" w:hAnsi="Arial" w:cs="Arial"/>
                <w:b/>
                <w:lang w:eastAsia="en-GB"/>
              </w:rPr>
            </w:pPr>
            <w:r w:rsidRPr="00F65A66">
              <w:rPr>
                <w:rFonts w:ascii="Arial" w:hAnsi="Arial" w:cs="Arial"/>
                <w:b/>
                <w:lang w:eastAsia="en-GB"/>
              </w:rPr>
              <w:t>Hours</w:t>
            </w:r>
          </w:p>
        </w:tc>
        <w:tc>
          <w:tcPr>
            <w:tcW w:w="1843" w:type="dxa"/>
          </w:tcPr>
          <w:p w:rsidR="00F65A66" w:rsidRPr="00F65A66" w:rsidRDefault="00F65A66" w:rsidP="00DB5A4F">
            <w:pPr>
              <w:keepNext/>
              <w:spacing w:after="0" w:line="240" w:lineRule="auto"/>
              <w:jc w:val="center"/>
              <w:rPr>
                <w:rFonts w:ascii="Arial" w:hAnsi="Arial" w:cs="Arial"/>
                <w:b/>
                <w:lang w:eastAsia="en-GB"/>
              </w:rPr>
            </w:pPr>
            <w:r w:rsidRPr="00F65A66">
              <w:rPr>
                <w:rFonts w:ascii="Arial" w:hAnsi="Arial" w:cs="Arial"/>
                <w:b/>
                <w:lang w:eastAsia="en-GB"/>
              </w:rPr>
              <w:t>Percentage</w:t>
            </w:r>
          </w:p>
        </w:tc>
      </w:tr>
      <w:tr w:rsidR="00F65A66" w:rsidRPr="00F65A66" w:rsidTr="00DB5A4F">
        <w:tc>
          <w:tcPr>
            <w:tcW w:w="3969" w:type="dxa"/>
          </w:tcPr>
          <w:p w:rsidR="00F65A66" w:rsidRPr="00F65A66" w:rsidRDefault="00F65A66" w:rsidP="00DB5A4F">
            <w:pPr>
              <w:keepNext/>
              <w:spacing w:after="0" w:line="240" w:lineRule="auto"/>
              <w:rPr>
                <w:rFonts w:ascii="Arial" w:hAnsi="Arial" w:cs="Arial"/>
                <w:lang w:eastAsia="en-GB"/>
              </w:rPr>
            </w:pPr>
            <w:r w:rsidRPr="00F65A66">
              <w:rPr>
                <w:rFonts w:ascii="Arial" w:hAnsi="Arial" w:cs="Arial"/>
                <w:lang w:eastAsia="en-GB"/>
              </w:rPr>
              <w:t>Scheduled learning</w:t>
            </w:r>
          </w:p>
        </w:tc>
        <w:tc>
          <w:tcPr>
            <w:tcW w:w="1701" w:type="dxa"/>
          </w:tcPr>
          <w:p w:rsidR="00F65A66" w:rsidRPr="00F65A66" w:rsidRDefault="00F65A66" w:rsidP="00DB5A4F">
            <w:pPr>
              <w:keepNext/>
              <w:spacing w:after="0" w:line="240" w:lineRule="auto"/>
              <w:jc w:val="center"/>
              <w:rPr>
                <w:rFonts w:ascii="Arial" w:hAnsi="Arial" w:cs="Arial"/>
                <w:lang w:eastAsia="en-GB"/>
              </w:rPr>
            </w:pPr>
            <w:r w:rsidRPr="00F65A66">
              <w:rPr>
                <w:rFonts w:ascii="Arial" w:hAnsi="Arial" w:cs="Arial"/>
                <w:lang w:eastAsia="en-GB"/>
              </w:rPr>
              <w:t>30</w:t>
            </w:r>
          </w:p>
        </w:tc>
        <w:tc>
          <w:tcPr>
            <w:tcW w:w="1843" w:type="dxa"/>
          </w:tcPr>
          <w:p w:rsidR="00F65A66" w:rsidRPr="00F65A66" w:rsidRDefault="00F65A66" w:rsidP="00DB5A4F">
            <w:pPr>
              <w:keepNext/>
              <w:spacing w:after="0" w:line="240" w:lineRule="auto"/>
              <w:jc w:val="center"/>
              <w:rPr>
                <w:rFonts w:ascii="Arial" w:hAnsi="Arial" w:cs="Arial"/>
                <w:lang w:eastAsia="en-GB"/>
              </w:rPr>
            </w:pPr>
            <w:r w:rsidRPr="00F65A66">
              <w:rPr>
                <w:rFonts w:ascii="Arial" w:hAnsi="Arial" w:cs="Arial"/>
                <w:lang w:eastAsia="en-GB"/>
              </w:rPr>
              <w:t>10%</w:t>
            </w:r>
          </w:p>
        </w:tc>
      </w:tr>
      <w:tr w:rsidR="00F65A66" w:rsidRPr="00F65A66" w:rsidTr="00DB5A4F">
        <w:tc>
          <w:tcPr>
            <w:tcW w:w="3969" w:type="dxa"/>
          </w:tcPr>
          <w:p w:rsidR="00F65A66" w:rsidRPr="00F65A66" w:rsidRDefault="00F65A66" w:rsidP="00DB5A4F">
            <w:pPr>
              <w:keepNext/>
              <w:spacing w:after="0" w:line="240" w:lineRule="auto"/>
              <w:rPr>
                <w:rFonts w:ascii="Arial" w:hAnsi="Arial" w:cs="Arial"/>
                <w:lang w:eastAsia="en-GB"/>
              </w:rPr>
            </w:pPr>
            <w:r w:rsidRPr="00F65A66">
              <w:rPr>
                <w:rFonts w:ascii="Arial" w:hAnsi="Arial" w:cs="Arial"/>
                <w:lang w:eastAsia="en-GB"/>
              </w:rPr>
              <w:t>Independent learning</w:t>
            </w:r>
          </w:p>
        </w:tc>
        <w:tc>
          <w:tcPr>
            <w:tcW w:w="1701" w:type="dxa"/>
          </w:tcPr>
          <w:p w:rsidR="00F65A66" w:rsidRPr="00F65A66" w:rsidRDefault="00F65A66" w:rsidP="00DB5A4F">
            <w:pPr>
              <w:keepNext/>
              <w:spacing w:after="0" w:line="240" w:lineRule="auto"/>
              <w:jc w:val="center"/>
              <w:rPr>
                <w:rFonts w:ascii="Arial" w:hAnsi="Arial" w:cs="Arial"/>
                <w:lang w:eastAsia="en-GB"/>
              </w:rPr>
            </w:pPr>
            <w:r w:rsidRPr="00F65A66">
              <w:rPr>
                <w:rFonts w:ascii="Arial" w:hAnsi="Arial" w:cs="Arial"/>
                <w:lang w:eastAsia="en-GB"/>
              </w:rPr>
              <w:t>270</w:t>
            </w:r>
          </w:p>
        </w:tc>
        <w:tc>
          <w:tcPr>
            <w:tcW w:w="1843" w:type="dxa"/>
          </w:tcPr>
          <w:p w:rsidR="00F65A66" w:rsidRPr="00F65A66" w:rsidRDefault="00F65A66" w:rsidP="00DB5A4F">
            <w:pPr>
              <w:keepNext/>
              <w:spacing w:after="0" w:line="240" w:lineRule="auto"/>
              <w:jc w:val="center"/>
              <w:rPr>
                <w:rFonts w:ascii="Arial" w:hAnsi="Arial" w:cs="Arial"/>
                <w:lang w:eastAsia="en-GB"/>
              </w:rPr>
            </w:pPr>
            <w:r w:rsidRPr="00F65A66">
              <w:rPr>
                <w:rFonts w:ascii="Arial" w:hAnsi="Arial" w:cs="Arial"/>
                <w:lang w:eastAsia="en-GB"/>
              </w:rPr>
              <w:t>90%</w:t>
            </w:r>
          </w:p>
        </w:tc>
      </w:tr>
      <w:tr w:rsidR="00F65A66" w:rsidRPr="00F65A66" w:rsidTr="00DB5A4F">
        <w:tc>
          <w:tcPr>
            <w:tcW w:w="3969" w:type="dxa"/>
          </w:tcPr>
          <w:p w:rsidR="00F65A66" w:rsidRPr="00F65A66" w:rsidRDefault="00F65A66" w:rsidP="00DB5A4F">
            <w:pPr>
              <w:keepNext/>
              <w:spacing w:after="0" w:line="240" w:lineRule="auto"/>
              <w:rPr>
                <w:rFonts w:ascii="Arial" w:hAnsi="Arial" w:cs="Arial"/>
                <w:lang w:eastAsia="en-GB"/>
              </w:rPr>
            </w:pPr>
            <w:r w:rsidRPr="00F65A66">
              <w:rPr>
                <w:rFonts w:ascii="Arial" w:hAnsi="Arial" w:cs="Arial"/>
                <w:lang w:eastAsia="en-GB"/>
              </w:rPr>
              <w:t>Placement learning</w:t>
            </w:r>
          </w:p>
        </w:tc>
        <w:tc>
          <w:tcPr>
            <w:tcW w:w="1701" w:type="dxa"/>
          </w:tcPr>
          <w:p w:rsidR="00F65A66" w:rsidRPr="00F65A66" w:rsidRDefault="00F65A66" w:rsidP="00DB5A4F">
            <w:pPr>
              <w:keepNext/>
              <w:spacing w:after="0" w:line="240" w:lineRule="auto"/>
              <w:jc w:val="center"/>
              <w:rPr>
                <w:rFonts w:ascii="Arial" w:hAnsi="Arial" w:cs="Arial"/>
                <w:lang w:eastAsia="en-GB"/>
              </w:rPr>
            </w:pPr>
          </w:p>
        </w:tc>
        <w:tc>
          <w:tcPr>
            <w:tcW w:w="1843" w:type="dxa"/>
          </w:tcPr>
          <w:p w:rsidR="00F65A66" w:rsidRPr="00F65A66" w:rsidRDefault="00F65A66" w:rsidP="00DB5A4F">
            <w:pPr>
              <w:keepNext/>
              <w:spacing w:after="0" w:line="240" w:lineRule="auto"/>
              <w:jc w:val="center"/>
              <w:rPr>
                <w:rFonts w:ascii="Arial" w:hAnsi="Arial" w:cs="Arial"/>
                <w:lang w:eastAsia="en-GB"/>
              </w:rPr>
            </w:pPr>
          </w:p>
        </w:tc>
      </w:tr>
      <w:tr w:rsidR="00F65A66" w:rsidRPr="00F65A66" w:rsidTr="00DB5A4F">
        <w:tc>
          <w:tcPr>
            <w:tcW w:w="3969" w:type="dxa"/>
          </w:tcPr>
          <w:p w:rsidR="00F65A66" w:rsidRPr="00F65A66" w:rsidRDefault="00F65A66" w:rsidP="00DB5A4F">
            <w:pPr>
              <w:keepNext/>
              <w:spacing w:after="0" w:line="240" w:lineRule="auto"/>
              <w:rPr>
                <w:rFonts w:ascii="Arial" w:hAnsi="Arial" w:cs="Arial"/>
                <w:b/>
                <w:lang w:eastAsia="en-GB"/>
              </w:rPr>
            </w:pPr>
            <w:r w:rsidRPr="00F65A66">
              <w:rPr>
                <w:rFonts w:ascii="Arial" w:hAnsi="Arial" w:cs="Arial"/>
                <w:b/>
                <w:lang w:eastAsia="en-GB"/>
              </w:rPr>
              <w:t>TOTAL</w:t>
            </w:r>
          </w:p>
        </w:tc>
        <w:tc>
          <w:tcPr>
            <w:tcW w:w="1701" w:type="dxa"/>
          </w:tcPr>
          <w:p w:rsidR="00F65A66" w:rsidRPr="00F65A66" w:rsidRDefault="00F65A66" w:rsidP="00DB5A4F">
            <w:pPr>
              <w:keepNext/>
              <w:spacing w:after="0" w:line="240" w:lineRule="auto"/>
              <w:jc w:val="center"/>
              <w:rPr>
                <w:rFonts w:ascii="Arial" w:hAnsi="Arial" w:cs="Arial"/>
                <w:b/>
                <w:lang w:eastAsia="en-GB"/>
              </w:rPr>
            </w:pPr>
            <w:r w:rsidRPr="00F65A66">
              <w:rPr>
                <w:rFonts w:ascii="Arial" w:hAnsi="Arial" w:cs="Arial"/>
                <w:b/>
                <w:lang w:eastAsia="en-GB"/>
              </w:rPr>
              <w:t>300</w:t>
            </w:r>
          </w:p>
        </w:tc>
        <w:tc>
          <w:tcPr>
            <w:tcW w:w="1843" w:type="dxa"/>
          </w:tcPr>
          <w:p w:rsidR="00F65A66" w:rsidRPr="00F65A66" w:rsidRDefault="00F65A66" w:rsidP="00DB5A4F">
            <w:pPr>
              <w:keepNext/>
              <w:spacing w:after="0" w:line="240" w:lineRule="auto"/>
              <w:jc w:val="center"/>
              <w:rPr>
                <w:rFonts w:ascii="Arial" w:hAnsi="Arial" w:cs="Arial"/>
                <w:b/>
                <w:lang w:eastAsia="en-GB"/>
              </w:rPr>
            </w:pPr>
            <w:r w:rsidRPr="00F65A66">
              <w:rPr>
                <w:rFonts w:ascii="Arial" w:hAnsi="Arial" w:cs="Arial"/>
                <w:b/>
                <w:lang w:eastAsia="en-GB"/>
              </w:rPr>
              <w:t>100%</w:t>
            </w:r>
          </w:p>
        </w:tc>
      </w:tr>
    </w:tbl>
    <w:p w:rsidR="00F65A66" w:rsidRPr="00F65A66" w:rsidRDefault="00F65A66" w:rsidP="00F65A66">
      <w:pPr>
        <w:pStyle w:val="fixed"/>
        <w:ind w:left="0" w:firstLine="0"/>
        <w:rPr>
          <w:rFonts w:ascii="Arial" w:hAnsi="Arial" w:cs="Arial"/>
          <w:sz w:val="22"/>
          <w:szCs w:val="22"/>
        </w:rPr>
      </w:pPr>
    </w:p>
    <w:p w:rsidR="00F65A66" w:rsidRPr="00F65A66" w:rsidRDefault="00F65A66" w:rsidP="00F65A66">
      <w:pPr>
        <w:pStyle w:val="fixed"/>
        <w:spacing w:after="120"/>
        <w:ind w:left="0" w:firstLine="0"/>
        <w:rPr>
          <w:rFonts w:ascii="Arial" w:hAnsi="Arial" w:cs="Arial"/>
          <w:sz w:val="22"/>
          <w:szCs w:val="22"/>
        </w:rPr>
      </w:pPr>
      <w:r w:rsidRPr="00F65A66">
        <w:rPr>
          <w:rFonts w:ascii="Arial" w:hAnsi="Arial" w:cs="Arial"/>
          <w:sz w:val="22"/>
          <w:szCs w:val="22"/>
        </w:rPr>
        <w:t>ASSESSMENT</w:t>
      </w:r>
    </w:p>
    <w:p w:rsidR="00F65A66" w:rsidRPr="00F65A66" w:rsidRDefault="00F65A66" w:rsidP="00F65A66">
      <w:pPr>
        <w:spacing w:after="0" w:line="240" w:lineRule="auto"/>
        <w:rPr>
          <w:rFonts w:ascii="Arial" w:hAnsi="Arial" w:cs="Arial"/>
          <w:b/>
        </w:rPr>
      </w:pPr>
      <w:r w:rsidRPr="00F65A66">
        <w:rPr>
          <w:rFonts w:ascii="Arial" w:hAnsi="Arial" w:cs="Arial"/>
          <w:b/>
        </w:rPr>
        <w:t>Assessment Component 1</w:t>
      </w:r>
    </w:p>
    <w:p w:rsidR="00F65A66" w:rsidRPr="00F65A66" w:rsidRDefault="00F65A66" w:rsidP="00F65A66">
      <w:pPr>
        <w:spacing w:after="0" w:line="240" w:lineRule="auto"/>
        <w:rPr>
          <w:rFonts w:ascii="Arial" w:hAnsi="Arial"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F65A66" w:rsidRPr="00F65A66" w:rsidTr="00DB5A4F">
        <w:sdt>
          <w:sdtPr>
            <w:rPr>
              <w:rFonts w:ascii="Arial" w:hAnsi="Arial" w:cs="Arial"/>
            </w:rPr>
            <w:id w:val="-771167605"/>
            <w14:checkbox>
              <w14:checked w14:val="0"/>
              <w14:checkedState w14:val="2612" w14:font="MS Gothic"/>
              <w14:uncheckedState w14:val="2610" w14:font="MS Gothic"/>
            </w14:checkbox>
          </w:sdtPr>
          <w:sdtEndPr/>
          <w:sdtContent>
            <w:tc>
              <w:tcPr>
                <w:tcW w:w="562" w:type="dxa"/>
              </w:tcPr>
              <w:p w:rsidR="00F65A66" w:rsidRPr="00F65A66" w:rsidRDefault="00F65A66" w:rsidP="00DB5A4F">
                <w:pPr>
                  <w:spacing w:after="0" w:line="240" w:lineRule="auto"/>
                  <w:rPr>
                    <w:rFonts w:ascii="Arial" w:hAnsi="Arial" w:cs="Arial"/>
                    <w:b/>
                    <w:sz w:val="22"/>
                    <w:szCs w:val="22"/>
                  </w:rPr>
                </w:pPr>
                <w:r w:rsidRPr="00F65A66">
                  <w:rPr>
                    <w:rFonts w:ascii="Segoe UI Symbol" w:eastAsia="MS Gothic" w:hAnsi="Segoe UI Symbol" w:cs="Segoe UI Symbol"/>
                    <w:sz w:val="22"/>
                    <w:szCs w:val="22"/>
                  </w:rPr>
                  <w:t>☐</w:t>
                </w:r>
              </w:p>
            </w:tc>
          </w:sdtContent>
        </w:sdt>
        <w:tc>
          <w:tcPr>
            <w:tcW w:w="2458" w:type="dxa"/>
          </w:tcPr>
          <w:p w:rsidR="00F65A66" w:rsidRPr="00F65A66" w:rsidRDefault="00F65A66" w:rsidP="00DB5A4F">
            <w:pPr>
              <w:spacing w:after="0" w:line="240" w:lineRule="auto"/>
              <w:rPr>
                <w:rFonts w:ascii="Arial" w:hAnsi="Arial" w:cs="Arial"/>
                <w:b/>
                <w:sz w:val="22"/>
                <w:szCs w:val="22"/>
              </w:rPr>
            </w:pPr>
            <w:r w:rsidRPr="00F65A66">
              <w:rPr>
                <w:rFonts w:ascii="Arial" w:hAnsi="Arial" w:cs="Arial"/>
                <w:b/>
                <w:sz w:val="22"/>
                <w:szCs w:val="22"/>
              </w:rPr>
              <w:t>Written exam</w:t>
            </w:r>
          </w:p>
        </w:tc>
        <w:sdt>
          <w:sdtPr>
            <w:rPr>
              <w:rFonts w:ascii="Arial" w:hAnsi="Arial" w:cs="Arial"/>
            </w:rPr>
            <w:id w:val="1094899935"/>
            <w14:checkbox>
              <w14:checked w14:val="1"/>
              <w14:checkedState w14:val="2612" w14:font="MS Gothic"/>
              <w14:uncheckedState w14:val="2610" w14:font="MS Gothic"/>
            </w14:checkbox>
          </w:sdtPr>
          <w:sdtEndPr/>
          <w:sdtContent>
            <w:tc>
              <w:tcPr>
                <w:tcW w:w="538" w:type="dxa"/>
              </w:tcPr>
              <w:p w:rsidR="00F65A66" w:rsidRPr="00F65A66" w:rsidRDefault="00F65A66" w:rsidP="00DB5A4F">
                <w:pPr>
                  <w:spacing w:after="0" w:line="240" w:lineRule="auto"/>
                  <w:rPr>
                    <w:rFonts w:ascii="Arial" w:hAnsi="Arial" w:cs="Arial"/>
                    <w:b/>
                    <w:sz w:val="22"/>
                    <w:szCs w:val="22"/>
                  </w:rPr>
                </w:pPr>
                <w:r w:rsidRPr="00F65A66">
                  <w:rPr>
                    <w:rFonts w:ascii="Segoe UI Symbol" w:eastAsia="MS Gothic" w:hAnsi="Segoe UI Symbol" w:cs="Segoe UI Symbol"/>
                    <w:sz w:val="22"/>
                    <w:szCs w:val="22"/>
                  </w:rPr>
                  <w:t>☒</w:t>
                </w:r>
              </w:p>
            </w:tc>
          </w:sdtContent>
        </w:sdt>
        <w:tc>
          <w:tcPr>
            <w:tcW w:w="2482" w:type="dxa"/>
          </w:tcPr>
          <w:p w:rsidR="00F65A66" w:rsidRPr="00F65A66" w:rsidRDefault="00F65A66" w:rsidP="00DB5A4F">
            <w:pPr>
              <w:spacing w:after="0" w:line="240" w:lineRule="auto"/>
              <w:rPr>
                <w:rFonts w:ascii="Arial" w:hAnsi="Arial" w:cs="Arial"/>
                <w:b/>
                <w:sz w:val="22"/>
                <w:szCs w:val="22"/>
              </w:rPr>
            </w:pPr>
            <w:r w:rsidRPr="00F65A66">
              <w:rPr>
                <w:rFonts w:ascii="Arial" w:hAnsi="Arial" w:cs="Arial"/>
                <w:b/>
                <w:sz w:val="22"/>
                <w:szCs w:val="22"/>
              </w:rPr>
              <w:t>Coursework</w:t>
            </w:r>
          </w:p>
        </w:tc>
        <w:sdt>
          <w:sdtPr>
            <w:rPr>
              <w:rFonts w:ascii="Arial" w:hAnsi="Arial" w:cs="Arial"/>
            </w:rPr>
            <w:id w:val="1265961984"/>
            <w14:checkbox>
              <w14:checked w14:val="0"/>
              <w14:checkedState w14:val="2612" w14:font="MS Gothic"/>
              <w14:uncheckedState w14:val="2610" w14:font="MS Gothic"/>
            </w14:checkbox>
          </w:sdtPr>
          <w:sdtEndPr/>
          <w:sdtContent>
            <w:tc>
              <w:tcPr>
                <w:tcW w:w="538" w:type="dxa"/>
              </w:tcPr>
              <w:p w:rsidR="00F65A66" w:rsidRPr="00F65A66" w:rsidRDefault="00F65A66" w:rsidP="00DB5A4F">
                <w:pPr>
                  <w:spacing w:after="0" w:line="240" w:lineRule="auto"/>
                  <w:rPr>
                    <w:rFonts w:ascii="Arial" w:hAnsi="Arial" w:cs="Arial"/>
                    <w:b/>
                    <w:sz w:val="22"/>
                    <w:szCs w:val="22"/>
                  </w:rPr>
                </w:pPr>
                <w:r w:rsidRPr="00F65A66">
                  <w:rPr>
                    <w:rFonts w:ascii="Segoe UI Symbol" w:eastAsia="MS Gothic" w:hAnsi="Segoe UI Symbol" w:cs="Segoe UI Symbol"/>
                    <w:sz w:val="22"/>
                    <w:szCs w:val="22"/>
                  </w:rPr>
                  <w:t>☐</w:t>
                </w:r>
              </w:p>
            </w:tc>
          </w:sdtContent>
        </w:sdt>
        <w:tc>
          <w:tcPr>
            <w:tcW w:w="2482" w:type="dxa"/>
          </w:tcPr>
          <w:p w:rsidR="00F65A66" w:rsidRPr="00F65A66" w:rsidRDefault="00F65A66" w:rsidP="00DB5A4F">
            <w:pPr>
              <w:spacing w:after="0" w:line="240" w:lineRule="auto"/>
              <w:rPr>
                <w:rFonts w:ascii="Arial" w:hAnsi="Arial" w:cs="Arial"/>
                <w:b/>
                <w:sz w:val="22"/>
                <w:szCs w:val="22"/>
              </w:rPr>
            </w:pPr>
            <w:r w:rsidRPr="00F65A66">
              <w:rPr>
                <w:rFonts w:ascii="Arial" w:hAnsi="Arial" w:cs="Arial"/>
                <w:b/>
                <w:sz w:val="22"/>
                <w:szCs w:val="22"/>
              </w:rPr>
              <w:t>Practical</w:t>
            </w:r>
          </w:p>
        </w:tc>
      </w:tr>
    </w:tbl>
    <w:p w:rsidR="00F65A66" w:rsidRPr="00F65A66" w:rsidRDefault="00F65A66" w:rsidP="00F65A66">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114"/>
        <w:gridCol w:w="4111"/>
        <w:gridCol w:w="1559"/>
      </w:tblGrid>
      <w:tr w:rsidR="00F65A66" w:rsidRPr="00F65A66" w:rsidTr="00DB5A4F">
        <w:tc>
          <w:tcPr>
            <w:tcW w:w="3114" w:type="dxa"/>
          </w:tcPr>
          <w:p w:rsidR="00F65A66" w:rsidRPr="00F65A66" w:rsidRDefault="00F65A66"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F65A66">
              <w:rPr>
                <w:rFonts w:ascii="Arial" w:eastAsia="Times New Roman" w:hAnsi="Arial" w:cs="Arial"/>
                <w:b/>
                <w:sz w:val="22"/>
                <w:szCs w:val="22"/>
                <w:lang w:val="en-GB"/>
              </w:rPr>
              <w:t>Mode of assessment</w:t>
            </w:r>
          </w:p>
        </w:tc>
        <w:tc>
          <w:tcPr>
            <w:tcW w:w="4111" w:type="dxa"/>
          </w:tcPr>
          <w:p w:rsidR="00F65A66" w:rsidRPr="00F65A66" w:rsidRDefault="00F65A66"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F65A66">
              <w:rPr>
                <w:rFonts w:ascii="Arial" w:eastAsia="Times New Roman" w:hAnsi="Arial" w:cs="Arial"/>
                <w:b/>
                <w:sz w:val="22"/>
                <w:szCs w:val="22"/>
                <w:lang w:val="en-GB"/>
              </w:rPr>
              <w:t>Volume</w:t>
            </w:r>
          </w:p>
        </w:tc>
        <w:tc>
          <w:tcPr>
            <w:tcW w:w="1559" w:type="dxa"/>
          </w:tcPr>
          <w:p w:rsidR="00F65A66" w:rsidRPr="00F65A66" w:rsidRDefault="00F65A66"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F65A66">
              <w:rPr>
                <w:rFonts w:ascii="Arial" w:eastAsia="Times New Roman" w:hAnsi="Arial" w:cs="Arial"/>
                <w:b/>
                <w:sz w:val="22"/>
                <w:szCs w:val="22"/>
                <w:lang w:val="en-GB"/>
              </w:rPr>
              <w:t>Weighting</w:t>
            </w:r>
          </w:p>
        </w:tc>
      </w:tr>
      <w:tr w:rsidR="00F65A66" w:rsidRPr="00F65A66" w:rsidTr="00DB5A4F">
        <w:trPr>
          <w:trHeight w:val="375"/>
        </w:trPr>
        <w:tc>
          <w:tcPr>
            <w:tcW w:w="3114" w:type="dxa"/>
          </w:tcPr>
          <w:p w:rsidR="00F65A66" w:rsidRPr="00F65A66" w:rsidRDefault="00F65A66"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F65A66">
              <w:rPr>
                <w:rFonts w:ascii="Arial" w:eastAsia="Times New Roman" w:hAnsi="Arial" w:cs="Arial"/>
                <w:sz w:val="22"/>
                <w:szCs w:val="22"/>
                <w:lang w:val="en-GB"/>
              </w:rPr>
              <w:lastRenderedPageBreak/>
              <w:t xml:space="preserve">Written Assessment: 5x online reflective accounts 1000 words each </w:t>
            </w:r>
          </w:p>
        </w:tc>
        <w:tc>
          <w:tcPr>
            <w:tcW w:w="4111" w:type="dxa"/>
          </w:tcPr>
          <w:p w:rsidR="00F65A66" w:rsidRPr="00F65A66" w:rsidRDefault="00F65A66"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F65A66">
              <w:rPr>
                <w:rFonts w:ascii="Arial" w:eastAsia="Times New Roman" w:hAnsi="Arial" w:cs="Arial"/>
                <w:sz w:val="22"/>
                <w:szCs w:val="22"/>
                <w:lang w:val="en-GB"/>
              </w:rPr>
              <w:t xml:space="preserve">5000 words in total </w:t>
            </w:r>
          </w:p>
        </w:tc>
        <w:tc>
          <w:tcPr>
            <w:tcW w:w="1559" w:type="dxa"/>
          </w:tcPr>
          <w:p w:rsidR="00F65A66" w:rsidRPr="00F65A66" w:rsidRDefault="00F65A66"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F65A66">
              <w:rPr>
                <w:rFonts w:ascii="Arial" w:eastAsia="Times New Roman" w:hAnsi="Arial" w:cs="Arial"/>
                <w:sz w:val="22"/>
                <w:szCs w:val="22"/>
                <w:lang w:val="en-GB"/>
              </w:rPr>
              <w:t>60%</w:t>
            </w:r>
          </w:p>
        </w:tc>
      </w:tr>
    </w:tbl>
    <w:p w:rsidR="00F65A66" w:rsidRPr="00F65A66" w:rsidRDefault="00F65A66" w:rsidP="00F65A66">
      <w:pPr>
        <w:spacing w:after="0" w:line="240" w:lineRule="auto"/>
        <w:rPr>
          <w:rFonts w:ascii="Arial" w:hAnsi="Arial" w:cs="Arial"/>
          <w:b/>
        </w:rPr>
      </w:pPr>
    </w:p>
    <w:p w:rsidR="00F65A66" w:rsidRPr="00F65A66" w:rsidRDefault="00F65A66" w:rsidP="00F65A66">
      <w:pPr>
        <w:spacing w:after="0" w:line="240" w:lineRule="auto"/>
        <w:rPr>
          <w:rFonts w:ascii="Arial" w:hAnsi="Arial" w:cs="Arial"/>
          <w:b/>
        </w:rPr>
      </w:pPr>
      <w:r w:rsidRPr="00F65A66">
        <w:rPr>
          <w:rFonts w:ascii="Arial" w:hAnsi="Arial" w:cs="Arial"/>
          <w:b/>
        </w:rPr>
        <w:t>Assessment Component 2</w:t>
      </w:r>
    </w:p>
    <w:p w:rsidR="00F65A66" w:rsidRPr="00F65A66" w:rsidRDefault="00F65A66" w:rsidP="00F65A66">
      <w:pPr>
        <w:spacing w:after="0" w:line="240" w:lineRule="auto"/>
        <w:rPr>
          <w:rFonts w:ascii="Arial" w:hAnsi="Arial"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F65A66" w:rsidRPr="00F65A66" w:rsidTr="00DB5A4F">
        <w:sdt>
          <w:sdtPr>
            <w:rPr>
              <w:rFonts w:ascii="Arial" w:hAnsi="Arial" w:cs="Arial"/>
            </w:rPr>
            <w:id w:val="-1714031800"/>
            <w14:checkbox>
              <w14:checked w14:val="0"/>
              <w14:checkedState w14:val="2612" w14:font="MS Gothic"/>
              <w14:uncheckedState w14:val="2610" w14:font="MS Gothic"/>
            </w14:checkbox>
          </w:sdtPr>
          <w:sdtEndPr/>
          <w:sdtContent>
            <w:tc>
              <w:tcPr>
                <w:tcW w:w="562" w:type="dxa"/>
              </w:tcPr>
              <w:p w:rsidR="00F65A66" w:rsidRPr="00F65A66" w:rsidRDefault="00F65A66" w:rsidP="00DB5A4F">
                <w:pPr>
                  <w:spacing w:after="0" w:line="240" w:lineRule="auto"/>
                  <w:rPr>
                    <w:rFonts w:ascii="Arial" w:hAnsi="Arial" w:cs="Arial"/>
                    <w:b/>
                    <w:sz w:val="22"/>
                    <w:szCs w:val="22"/>
                  </w:rPr>
                </w:pPr>
                <w:r w:rsidRPr="00F65A66">
                  <w:rPr>
                    <w:rFonts w:ascii="Segoe UI Symbol" w:eastAsia="MS Gothic" w:hAnsi="Segoe UI Symbol" w:cs="Segoe UI Symbol"/>
                    <w:sz w:val="22"/>
                    <w:szCs w:val="22"/>
                  </w:rPr>
                  <w:t>☐</w:t>
                </w:r>
              </w:p>
            </w:tc>
          </w:sdtContent>
        </w:sdt>
        <w:tc>
          <w:tcPr>
            <w:tcW w:w="2458" w:type="dxa"/>
          </w:tcPr>
          <w:p w:rsidR="00F65A66" w:rsidRPr="00F65A66" w:rsidRDefault="00F65A66" w:rsidP="00DB5A4F">
            <w:pPr>
              <w:spacing w:after="0" w:line="240" w:lineRule="auto"/>
              <w:rPr>
                <w:rFonts w:ascii="Arial" w:hAnsi="Arial" w:cs="Arial"/>
                <w:b/>
                <w:sz w:val="22"/>
                <w:szCs w:val="22"/>
              </w:rPr>
            </w:pPr>
            <w:r w:rsidRPr="00F65A66">
              <w:rPr>
                <w:rFonts w:ascii="Arial" w:hAnsi="Arial" w:cs="Arial"/>
                <w:b/>
                <w:sz w:val="22"/>
                <w:szCs w:val="22"/>
              </w:rPr>
              <w:t>Written exam</w:t>
            </w:r>
          </w:p>
        </w:tc>
        <w:sdt>
          <w:sdtPr>
            <w:rPr>
              <w:rFonts w:ascii="Arial" w:hAnsi="Arial" w:cs="Arial"/>
            </w:rPr>
            <w:id w:val="1836179536"/>
            <w14:checkbox>
              <w14:checked w14:val="0"/>
              <w14:checkedState w14:val="2612" w14:font="MS Gothic"/>
              <w14:uncheckedState w14:val="2610" w14:font="MS Gothic"/>
            </w14:checkbox>
          </w:sdtPr>
          <w:sdtEndPr/>
          <w:sdtContent>
            <w:tc>
              <w:tcPr>
                <w:tcW w:w="538" w:type="dxa"/>
              </w:tcPr>
              <w:p w:rsidR="00F65A66" w:rsidRPr="00F65A66" w:rsidRDefault="00F65A66" w:rsidP="00DB5A4F">
                <w:pPr>
                  <w:spacing w:after="0" w:line="240" w:lineRule="auto"/>
                  <w:rPr>
                    <w:rFonts w:ascii="Arial" w:hAnsi="Arial" w:cs="Arial"/>
                    <w:b/>
                    <w:sz w:val="22"/>
                    <w:szCs w:val="22"/>
                  </w:rPr>
                </w:pPr>
                <w:r w:rsidRPr="00F65A66">
                  <w:rPr>
                    <w:rFonts w:ascii="Segoe UI Symbol" w:eastAsia="MS Gothic" w:hAnsi="Segoe UI Symbol" w:cs="Segoe UI Symbol"/>
                    <w:sz w:val="22"/>
                    <w:szCs w:val="22"/>
                  </w:rPr>
                  <w:t>☐</w:t>
                </w:r>
              </w:p>
            </w:tc>
          </w:sdtContent>
        </w:sdt>
        <w:tc>
          <w:tcPr>
            <w:tcW w:w="2482" w:type="dxa"/>
          </w:tcPr>
          <w:p w:rsidR="00F65A66" w:rsidRPr="00F65A66" w:rsidRDefault="00F65A66" w:rsidP="00DB5A4F">
            <w:pPr>
              <w:spacing w:after="0" w:line="240" w:lineRule="auto"/>
              <w:rPr>
                <w:rFonts w:ascii="Arial" w:hAnsi="Arial" w:cs="Arial"/>
                <w:b/>
                <w:sz w:val="22"/>
                <w:szCs w:val="22"/>
              </w:rPr>
            </w:pPr>
            <w:r w:rsidRPr="00F65A66">
              <w:rPr>
                <w:rFonts w:ascii="Arial" w:hAnsi="Arial" w:cs="Arial"/>
                <w:b/>
                <w:sz w:val="22"/>
                <w:szCs w:val="22"/>
              </w:rPr>
              <w:t>Coursework</w:t>
            </w:r>
          </w:p>
        </w:tc>
        <w:sdt>
          <w:sdtPr>
            <w:rPr>
              <w:rFonts w:ascii="Arial" w:hAnsi="Arial" w:cs="Arial"/>
            </w:rPr>
            <w:id w:val="-645358665"/>
            <w14:checkbox>
              <w14:checked w14:val="1"/>
              <w14:checkedState w14:val="2612" w14:font="MS Gothic"/>
              <w14:uncheckedState w14:val="2610" w14:font="MS Gothic"/>
            </w14:checkbox>
          </w:sdtPr>
          <w:sdtEndPr/>
          <w:sdtContent>
            <w:tc>
              <w:tcPr>
                <w:tcW w:w="538" w:type="dxa"/>
              </w:tcPr>
              <w:p w:rsidR="00F65A66" w:rsidRPr="00F65A66" w:rsidRDefault="00F65A66" w:rsidP="00DB5A4F">
                <w:pPr>
                  <w:spacing w:after="0" w:line="240" w:lineRule="auto"/>
                  <w:rPr>
                    <w:rFonts w:ascii="Arial" w:hAnsi="Arial" w:cs="Arial"/>
                    <w:b/>
                    <w:sz w:val="22"/>
                    <w:szCs w:val="22"/>
                  </w:rPr>
                </w:pPr>
                <w:r w:rsidRPr="00F65A66">
                  <w:rPr>
                    <w:rFonts w:ascii="Segoe UI Symbol" w:eastAsia="MS Gothic" w:hAnsi="Segoe UI Symbol" w:cs="Segoe UI Symbol"/>
                    <w:sz w:val="22"/>
                    <w:szCs w:val="22"/>
                  </w:rPr>
                  <w:t>☒</w:t>
                </w:r>
              </w:p>
            </w:tc>
          </w:sdtContent>
        </w:sdt>
        <w:tc>
          <w:tcPr>
            <w:tcW w:w="2482" w:type="dxa"/>
          </w:tcPr>
          <w:p w:rsidR="00F65A66" w:rsidRPr="00F65A66" w:rsidRDefault="00F65A66" w:rsidP="00DB5A4F">
            <w:pPr>
              <w:spacing w:after="0" w:line="240" w:lineRule="auto"/>
              <w:rPr>
                <w:rFonts w:ascii="Arial" w:hAnsi="Arial" w:cs="Arial"/>
                <w:b/>
                <w:sz w:val="22"/>
                <w:szCs w:val="22"/>
              </w:rPr>
            </w:pPr>
            <w:r w:rsidRPr="00F65A66">
              <w:rPr>
                <w:rFonts w:ascii="Arial" w:hAnsi="Arial" w:cs="Arial"/>
                <w:b/>
                <w:sz w:val="22"/>
                <w:szCs w:val="22"/>
              </w:rPr>
              <w:t>Practical</w:t>
            </w:r>
          </w:p>
        </w:tc>
      </w:tr>
    </w:tbl>
    <w:p w:rsidR="00F65A66" w:rsidRPr="00F65A66" w:rsidRDefault="00F65A66" w:rsidP="00F65A66">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2972"/>
        <w:gridCol w:w="4253"/>
        <w:gridCol w:w="1559"/>
      </w:tblGrid>
      <w:tr w:rsidR="00F65A66" w:rsidRPr="00F65A66" w:rsidTr="00DB5A4F">
        <w:tc>
          <w:tcPr>
            <w:tcW w:w="2972" w:type="dxa"/>
          </w:tcPr>
          <w:p w:rsidR="00F65A66" w:rsidRPr="00F65A66" w:rsidRDefault="00F65A66"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F65A66">
              <w:rPr>
                <w:rFonts w:ascii="Arial" w:eastAsia="Times New Roman" w:hAnsi="Arial" w:cs="Arial"/>
                <w:b/>
                <w:sz w:val="22"/>
                <w:szCs w:val="22"/>
                <w:lang w:val="en-GB"/>
              </w:rPr>
              <w:t>Mode of assessment</w:t>
            </w:r>
          </w:p>
        </w:tc>
        <w:tc>
          <w:tcPr>
            <w:tcW w:w="4253" w:type="dxa"/>
          </w:tcPr>
          <w:p w:rsidR="00F65A66" w:rsidRPr="00F65A66" w:rsidRDefault="00F65A66"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F65A66">
              <w:rPr>
                <w:rFonts w:ascii="Arial" w:eastAsia="Times New Roman" w:hAnsi="Arial" w:cs="Arial"/>
                <w:b/>
                <w:sz w:val="22"/>
                <w:szCs w:val="22"/>
                <w:lang w:val="en-GB"/>
              </w:rPr>
              <w:t>Volume</w:t>
            </w:r>
          </w:p>
        </w:tc>
        <w:tc>
          <w:tcPr>
            <w:tcW w:w="1559" w:type="dxa"/>
          </w:tcPr>
          <w:p w:rsidR="00F65A66" w:rsidRPr="00F65A66" w:rsidRDefault="00F65A66"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F65A66">
              <w:rPr>
                <w:rFonts w:ascii="Arial" w:eastAsia="Times New Roman" w:hAnsi="Arial" w:cs="Arial"/>
                <w:b/>
                <w:sz w:val="22"/>
                <w:szCs w:val="22"/>
                <w:lang w:val="en-GB"/>
              </w:rPr>
              <w:t>Weighting</w:t>
            </w:r>
          </w:p>
        </w:tc>
      </w:tr>
      <w:tr w:rsidR="00F65A66" w:rsidRPr="00F65A66" w:rsidTr="00DB5A4F">
        <w:trPr>
          <w:trHeight w:val="375"/>
        </w:trPr>
        <w:tc>
          <w:tcPr>
            <w:tcW w:w="2972" w:type="dxa"/>
          </w:tcPr>
          <w:p w:rsidR="00F65A66" w:rsidRPr="00F65A66" w:rsidRDefault="00F65A66"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F65A66">
              <w:rPr>
                <w:rFonts w:ascii="Arial" w:eastAsia="Times New Roman" w:hAnsi="Arial" w:cs="Arial"/>
                <w:sz w:val="22"/>
                <w:szCs w:val="22"/>
                <w:lang w:val="en-GB"/>
              </w:rPr>
              <w:t>Seminar Presentation</w:t>
            </w:r>
          </w:p>
        </w:tc>
        <w:tc>
          <w:tcPr>
            <w:tcW w:w="4253" w:type="dxa"/>
          </w:tcPr>
          <w:p w:rsidR="00F65A66" w:rsidRPr="00F65A66" w:rsidRDefault="00F65A66"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F65A66">
              <w:rPr>
                <w:rFonts w:ascii="Arial" w:eastAsia="Times New Roman" w:hAnsi="Arial" w:cs="Arial"/>
                <w:sz w:val="22"/>
                <w:szCs w:val="22"/>
                <w:lang w:val="en-GB"/>
              </w:rPr>
              <w:t>20 minutes</w:t>
            </w:r>
          </w:p>
        </w:tc>
        <w:tc>
          <w:tcPr>
            <w:tcW w:w="1559" w:type="dxa"/>
          </w:tcPr>
          <w:p w:rsidR="00F65A66" w:rsidRPr="00F65A66" w:rsidRDefault="00F65A66"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F65A66">
              <w:rPr>
                <w:rFonts w:ascii="Arial" w:eastAsia="Times New Roman" w:hAnsi="Arial" w:cs="Arial"/>
                <w:sz w:val="22"/>
                <w:szCs w:val="22"/>
                <w:lang w:val="en-GB"/>
              </w:rPr>
              <w:t>40%</w:t>
            </w:r>
          </w:p>
        </w:tc>
      </w:tr>
    </w:tbl>
    <w:p w:rsidR="00F65A66" w:rsidRPr="00F65A66" w:rsidRDefault="00F65A66" w:rsidP="00F65A66">
      <w:pPr>
        <w:spacing w:after="0" w:line="240" w:lineRule="auto"/>
        <w:rPr>
          <w:rFonts w:ascii="Arial" w:eastAsia="Times New Roman" w:hAnsi="Arial" w:cs="Arial"/>
          <w:b/>
          <w:lang w:eastAsia="en-GB"/>
        </w:rPr>
      </w:pPr>
    </w:p>
    <w:p w:rsidR="00F65A66" w:rsidRPr="00F65A66" w:rsidRDefault="00F65A66" w:rsidP="00F65A66">
      <w:pPr>
        <w:pStyle w:val="fixed"/>
        <w:keepNext/>
        <w:ind w:left="0" w:firstLine="0"/>
        <w:jc w:val="both"/>
        <w:rPr>
          <w:rFonts w:ascii="Arial" w:hAnsi="Arial" w:cs="Arial"/>
          <w:sz w:val="22"/>
          <w:szCs w:val="22"/>
        </w:rPr>
      </w:pPr>
      <w:r w:rsidRPr="00F65A66">
        <w:rPr>
          <w:rFonts w:ascii="Arial" w:hAnsi="Arial" w:cs="Arial"/>
          <w:sz w:val="22"/>
          <w:szCs w:val="22"/>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F65A66" w:rsidRPr="00F65A66" w:rsidTr="00DB5A4F">
        <w:tc>
          <w:tcPr>
            <w:tcW w:w="3261" w:type="dxa"/>
            <w:tcBorders>
              <w:top w:val="single" w:sz="4" w:space="0" w:color="auto"/>
              <w:left w:val="single" w:sz="4" w:space="0" w:color="auto"/>
            </w:tcBorders>
          </w:tcPr>
          <w:p w:rsidR="00F65A66" w:rsidRPr="00F65A66" w:rsidRDefault="00F65A66" w:rsidP="00DB5A4F">
            <w:pPr>
              <w:keepNext/>
              <w:spacing w:after="0" w:line="240" w:lineRule="auto"/>
              <w:rPr>
                <w:rFonts w:ascii="Arial" w:hAnsi="Arial" w:cs="Arial"/>
                <w:b/>
                <w:lang w:eastAsia="en-GB"/>
              </w:rPr>
            </w:pPr>
            <w:r w:rsidRPr="00F65A66">
              <w:rPr>
                <w:rFonts w:ascii="Arial" w:hAnsi="Arial" w:cs="Arial"/>
                <w:b/>
                <w:lang w:eastAsia="en-GB"/>
              </w:rPr>
              <w:t>Activity type</w:t>
            </w:r>
          </w:p>
        </w:tc>
        <w:tc>
          <w:tcPr>
            <w:tcW w:w="1842" w:type="dxa"/>
          </w:tcPr>
          <w:p w:rsidR="00F65A66" w:rsidRPr="00F65A66" w:rsidRDefault="00F65A66" w:rsidP="00DB5A4F">
            <w:pPr>
              <w:keepNext/>
              <w:spacing w:after="0" w:line="240" w:lineRule="auto"/>
              <w:jc w:val="center"/>
              <w:rPr>
                <w:rFonts w:ascii="Arial" w:hAnsi="Arial" w:cs="Arial"/>
                <w:b/>
                <w:lang w:eastAsia="en-GB"/>
              </w:rPr>
            </w:pPr>
            <w:r w:rsidRPr="00F65A66">
              <w:rPr>
                <w:rFonts w:ascii="Arial" w:hAnsi="Arial" w:cs="Arial"/>
                <w:b/>
                <w:lang w:eastAsia="en-GB"/>
              </w:rPr>
              <w:t>Percentage</w:t>
            </w:r>
          </w:p>
        </w:tc>
      </w:tr>
      <w:tr w:rsidR="00F65A66" w:rsidRPr="00F65A66" w:rsidTr="00DB5A4F">
        <w:tc>
          <w:tcPr>
            <w:tcW w:w="3261" w:type="dxa"/>
          </w:tcPr>
          <w:p w:rsidR="00F65A66" w:rsidRPr="00F65A66" w:rsidRDefault="00F65A66" w:rsidP="00DB5A4F">
            <w:pPr>
              <w:keepNext/>
              <w:spacing w:after="0" w:line="240" w:lineRule="auto"/>
              <w:rPr>
                <w:rFonts w:ascii="Arial" w:hAnsi="Arial" w:cs="Arial"/>
                <w:lang w:eastAsia="en-GB"/>
              </w:rPr>
            </w:pPr>
            <w:r w:rsidRPr="00F65A66">
              <w:rPr>
                <w:rFonts w:ascii="Arial" w:hAnsi="Arial" w:cs="Arial"/>
                <w:lang w:eastAsia="en-GB"/>
              </w:rPr>
              <w:t>Written exam</w:t>
            </w:r>
          </w:p>
        </w:tc>
        <w:tc>
          <w:tcPr>
            <w:tcW w:w="1842" w:type="dxa"/>
          </w:tcPr>
          <w:p w:rsidR="00F65A66" w:rsidRPr="00F65A66" w:rsidRDefault="00F65A66" w:rsidP="00DB5A4F">
            <w:pPr>
              <w:keepNext/>
              <w:spacing w:after="0" w:line="240" w:lineRule="auto"/>
              <w:jc w:val="center"/>
              <w:rPr>
                <w:rFonts w:ascii="Arial" w:hAnsi="Arial" w:cs="Arial"/>
                <w:lang w:eastAsia="en-GB"/>
              </w:rPr>
            </w:pPr>
          </w:p>
        </w:tc>
      </w:tr>
      <w:tr w:rsidR="00F65A66" w:rsidRPr="00F65A66" w:rsidTr="00DB5A4F">
        <w:tc>
          <w:tcPr>
            <w:tcW w:w="3261" w:type="dxa"/>
          </w:tcPr>
          <w:p w:rsidR="00F65A66" w:rsidRPr="00F65A66" w:rsidRDefault="00F65A66" w:rsidP="00DB5A4F">
            <w:pPr>
              <w:keepNext/>
              <w:spacing w:after="0" w:line="240" w:lineRule="auto"/>
              <w:rPr>
                <w:rFonts w:ascii="Arial" w:hAnsi="Arial" w:cs="Arial"/>
                <w:lang w:eastAsia="en-GB"/>
              </w:rPr>
            </w:pPr>
            <w:r w:rsidRPr="00F65A66">
              <w:rPr>
                <w:rFonts w:ascii="Arial" w:hAnsi="Arial" w:cs="Arial"/>
                <w:lang w:eastAsia="en-GB"/>
              </w:rPr>
              <w:t>Coursework</w:t>
            </w:r>
          </w:p>
        </w:tc>
        <w:tc>
          <w:tcPr>
            <w:tcW w:w="1842" w:type="dxa"/>
          </w:tcPr>
          <w:p w:rsidR="00F65A66" w:rsidRPr="00F65A66" w:rsidRDefault="00F65A66" w:rsidP="00DB5A4F">
            <w:pPr>
              <w:keepNext/>
              <w:spacing w:after="0" w:line="240" w:lineRule="auto"/>
              <w:jc w:val="center"/>
              <w:rPr>
                <w:rFonts w:ascii="Arial" w:hAnsi="Arial" w:cs="Arial"/>
                <w:lang w:eastAsia="en-GB"/>
              </w:rPr>
            </w:pPr>
            <w:r w:rsidRPr="00F65A66">
              <w:rPr>
                <w:rFonts w:ascii="Arial" w:hAnsi="Arial" w:cs="Arial"/>
                <w:lang w:eastAsia="en-GB"/>
              </w:rPr>
              <w:t>60%</w:t>
            </w:r>
          </w:p>
        </w:tc>
      </w:tr>
      <w:tr w:rsidR="00F65A66" w:rsidRPr="00F65A66" w:rsidTr="00DB5A4F">
        <w:tc>
          <w:tcPr>
            <w:tcW w:w="3261" w:type="dxa"/>
          </w:tcPr>
          <w:p w:rsidR="00F65A66" w:rsidRPr="00F65A66" w:rsidRDefault="00F65A66" w:rsidP="00DB5A4F">
            <w:pPr>
              <w:keepNext/>
              <w:spacing w:after="0" w:line="240" w:lineRule="auto"/>
              <w:rPr>
                <w:rFonts w:ascii="Arial" w:hAnsi="Arial" w:cs="Arial"/>
                <w:lang w:eastAsia="en-GB"/>
              </w:rPr>
            </w:pPr>
            <w:r w:rsidRPr="00F65A66">
              <w:rPr>
                <w:rFonts w:ascii="Arial" w:hAnsi="Arial" w:cs="Arial"/>
                <w:lang w:eastAsia="en-GB"/>
              </w:rPr>
              <w:t>Practical</w:t>
            </w:r>
          </w:p>
        </w:tc>
        <w:tc>
          <w:tcPr>
            <w:tcW w:w="1842" w:type="dxa"/>
          </w:tcPr>
          <w:p w:rsidR="00F65A66" w:rsidRPr="00F65A66" w:rsidRDefault="00F65A66" w:rsidP="00DB5A4F">
            <w:pPr>
              <w:keepNext/>
              <w:spacing w:after="0" w:line="240" w:lineRule="auto"/>
              <w:jc w:val="center"/>
              <w:rPr>
                <w:rFonts w:ascii="Arial" w:hAnsi="Arial" w:cs="Arial"/>
                <w:lang w:eastAsia="en-GB"/>
              </w:rPr>
            </w:pPr>
            <w:r w:rsidRPr="00F65A66">
              <w:rPr>
                <w:rFonts w:ascii="Arial" w:hAnsi="Arial" w:cs="Arial"/>
                <w:lang w:eastAsia="en-GB"/>
              </w:rPr>
              <w:t>40%</w:t>
            </w:r>
          </w:p>
        </w:tc>
      </w:tr>
      <w:tr w:rsidR="00F65A66" w:rsidRPr="00F65A66" w:rsidTr="00DB5A4F">
        <w:tc>
          <w:tcPr>
            <w:tcW w:w="3261" w:type="dxa"/>
          </w:tcPr>
          <w:p w:rsidR="00F65A66" w:rsidRPr="00F65A66" w:rsidRDefault="00F65A66" w:rsidP="00DB5A4F">
            <w:pPr>
              <w:keepNext/>
              <w:spacing w:after="0" w:line="240" w:lineRule="auto"/>
              <w:rPr>
                <w:rFonts w:ascii="Arial" w:hAnsi="Arial" w:cs="Arial"/>
                <w:b/>
                <w:lang w:eastAsia="en-GB"/>
              </w:rPr>
            </w:pPr>
            <w:r w:rsidRPr="00F65A66">
              <w:rPr>
                <w:rFonts w:ascii="Arial" w:hAnsi="Arial" w:cs="Arial"/>
                <w:b/>
                <w:lang w:eastAsia="en-GB"/>
              </w:rPr>
              <w:t>TOTAL</w:t>
            </w:r>
          </w:p>
        </w:tc>
        <w:tc>
          <w:tcPr>
            <w:tcW w:w="1842" w:type="dxa"/>
          </w:tcPr>
          <w:p w:rsidR="00F65A66" w:rsidRPr="00F65A66" w:rsidRDefault="00F65A66" w:rsidP="00DB5A4F">
            <w:pPr>
              <w:keepNext/>
              <w:spacing w:after="0" w:line="240" w:lineRule="auto"/>
              <w:jc w:val="center"/>
              <w:rPr>
                <w:rFonts w:ascii="Arial" w:hAnsi="Arial" w:cs="Arial"/>
                <w:b/>
                <w:lang w:eastAsia="en-GB"/>
              </w:rPr>
            </w:pPr>
            <w:r w:rsidRPr="00F65A66">
              <w:rPr>
                <w:rFonts w:ascii="Arial" w:hAnsi="Arial" w:cs="Arial"/>
                <w:b/>
                <w:lang w:eastAsia="en-GB"/>
              </w:rPr>
              <w:t>100%</w:t>
            </w:r>
          </w:p>
        </w:tc>
      </w:tr>
    </w:tbl>
    <w:p w:rsidR="00F65A66" w:rsidRPr="00F65A66" w:rsidRDefault="00F65A66" w:rsidP="00F65A66">
      <w:pPr>
        <w:keepNext/>
        <w:spacing w:after="0" w:line="240" w:lineRule="auto"/>
        <w:rPr>
          <w:rFonts w:ascii="Arial" w:hAnsi="Arial" w:cs="Arial"/>
          <w:b/>
          <w:lang w:eastAsia="en-GB"/>
        </w:rPr>
      </w:pPr>
    </w:p>
    <w:p w:rsidR="00F65A66" w:rsidRPr="00F65A66" w:rsidRDefault="00F65A66" w:rsidP="00F65A66">
      <w:pPr>
        <w:overflowPunct w:val="0"/>
        <w:autoSpaceDE w:val="0"/>
        <w:autoSpaceDN w:val="0"/>
        <w:adjustRightInd w:val="0"/>
        <w:textAlignment w:val="baseline"/>
        <w:rPr>
          <w:rFonts w:ascii="Arial" w:eastAsia="Times New Roman" w:hAnsi="Arial" w:cs="Arial"/>
          <w:b/>
          <w:lang w:eastAsia="en-GB"/>
        </w:rPr>
      </w:pPr>
    </w:p>
    <w:p w:rsidR="00F65A66" w:rsidRPr="00F65A66" w:rsidRDefault="00F65A66" w:rsidP="00F65A66">
      <w:pPr>
        <w:overflowPunct w:val="0"/>
        <w:autoSpaceDE w:val="0"/>
        <w:autoSpaceDN w:val="0"/>
        <w:adjustRightInd w:val="0"/>
        <w:textAlignment w:val="baseline"/>
        <w:rPr>
          <w:rFonts w:ascii="Arial" w:eastAsia="Times New Roman" w:hAnsi="Arial" w:cs="Arial"/>
          <w:b/>
          <w:lang w:eastAsia="en-GB"/>
        </w:rPr>
      </w:pPr>
    </w:p>
    <w:p w:rsidR="00F65A66" w:rsidRPr="00F65A66" w:rsidRDefault="00F65A66" w:rsidP="00F65A66">
      <w:pPr>
        <w:spacing w:after="0" w:line="240" w:lineRule="auto"/>
        <w:rPr>
          <w:rFonts w:ascii="Arial" w:hAnsi="Arial" w:cs="Arial"/>
        </w:rPr>
      </w:pPr>
    </w:p>
    <w:p w:rsidR="00F65A66" w:rsidRDefault="00F65A66" w:rsidP="00F65A66">
      <w:pPr>
        <w:spacing w:after="0" w:line="240" w:lineRule="auto"/>
        <w:rPr>
          <w:rFonts w:ascii="Arial" w:hAnsi="Arial" w:cs="Arial"/>
        </w:rPr>
      </w:pPr>
    </w:p>
    <w:p w:rsidR="00F65A66" w:rsidRDefault="00F65A66" w:rsidP="00F65A66">
      <w:pPr>
        <w:spacing w:after="0" w:line="240" w:lineRule="auto"/>
        <w:rPr>
          <w:rFonts w:ascii="Arial" w:hAnsi="Arial" w:cs="Arial"/>
        </w:rPr>
      </w:pPr>
    </w:p>
    <w:p w:rsidR="00F65A66" w:rsidRDefault="00F65A66" w:rsidP="00F65A66">
      <w:pPr>
        <w:spacing w:after="0" w:line="240" w:lineRule="auto"/>
        <w:rPr>
          <w:rFonts w:ascii="Arial" w:hAnsi="Arial" w:cs="Arial"/>
        </w:rPr>
      </w:pPr>
    </w:p>
    <w:p w:rsidR="00F65A66" w:rsidRDefault="00F65A66" w:rsidP="00F65A66">
      <w:pPr>
        <w:spacing w:after="0" w:line="240" w:lineRule="auto"/>
        <w:rPr>
          <w:rFonts w:ascii="Arial" w:hAnsi="Arial" w:cs="Arial"/>
        </w:rPr>
      </w:pPr>
    </w:p>
    <w:p w:rsidR="00F65A66" w:rsidRDefault="00F65A66" w:rsidP="00F65A66">
      <w:pPr>
        <w:spacing w:after="0" w:line="240" w:lineRule="auto"/>
        <w:rPr>
          <w:rFonts w:ascii="Arial" w:hAnsi="Arial" w:cs="Arial"/>
        </w:rPr>
      </w:pPr>
    </w:p>
    <w:p w:rsidR="00F65A66" w:rsidRDefault="00F65A66" w:rsidP="00F65A66">
      <w:pPr>
        <w:spacing w:after="0" w:line="240" w:lineRule="auto"/>
        <w:rPr>
          <w:rFonts w:ascii="Arial" w:hAnsi="Arial" w:cs="Arial"/>
        </w:rPr>
      </w:pPr>
    </w:p>
    <w:p w:rsidR="00F65A66" w:rsidRDefault="00F65A66" w:rsidP="00F65A66">
      <w:pPr>
        <w:spacing w:after="0" w:line="240" w:lineRule="auto"/>
        <w:rPr>
          <w:rFonts w:ascii="Arial" w:hAnsi="Arial" w:cs="Arial"/>
        </w:rPr>
      </w:pPr>
    </w:p>
    <w:p w:rsidR="00F65A66" w:rsidRPr="00F65A66" w:rsidRDefault="00F65A66" w:rsidP="00F65A66">
      <w:pPr>
        <w:spacing w:after="0" w:line="240" w:lineRule="auto"/>
        <w:rPr>
          <w:rFonts w:ascii="Arial" w:hAnsi="Arial" w:cs="Arial"/>
        </w:rPr>
      </w:pPr>
    </w:p>
    <w:p w:rsidR="00F65A66" w:rsidRPr="00F65A66" w:rsidRDefault="00F65A66" w:rsidP="00F65A66">
      <w:pPr>
        <w:spacing w:after="0" w:line="240" w:lineRule="auto"/>
        <w:rPr>
          <w:rFonts w:ascii="Arial" w:hAnsi="Arial" w:cs="Arial"/>
          <w:b/>
        </w:rPr>
      </w:pPr>
      <w:r w:rsidRPr="00F65A66">
        <w:rPr>
          <w:rFonts w:ascii="Arial" w:hAnsi="Arial" w:cs="Arial"/>
          <w:b/>
        </w:rPr>
        <w:t>READING LIST</w:t>
      </w:r>
    </w:p>
    <w:p w:rsidR="00F65A66" w:rsidRPr="00F65A66" w:rsidRDefault="00F65A66" w:rsidP="00F65A66">
      <w:pPr>
        <w:spacing w:after="0" w:line="240" w:lineRule="auto"/>
        <w:rPr>
          <w:rFonts w:ascii="Arial" w:hAnsi="Arial" w:cs="Arial"/>
          <w:b/>
        </w:rPr>
      </w:pPr>
    </w:p>
    <w:tbl>
      <w:tblPr>
        <w:tblStyle w:val="TableGrid"/>
        <w:tblW w:w="0" w:type="auto"/>
        <w:tblLayout w:type="fixed"/>
        <w:tblLook w:val="04A0" w:firstRow="1" w:lastRow="0" w:firstColumn="1" w:lastColumn="0" w:noHBand="0" w:noVBand="1"/>
        <w:tblDescription w:val="description place holder"/>
      </w:tblPr>
      <w:tblGrid>
        <w:gridCol w:w="1980"/>
        <w:gridCol w:w="5528"/>
        <w:gridCol w:w="1552"/>
      </w:tblGrid>
      <w:tr w:rsidR="00F65A66" w:rsidRPr="00F65A66" w:rsidTr="00DB5A4F">
        <w:tc>
          <w:tcPr>
            <w:tcW w:w="1980" w:type="dxa"/>
            <w:shd w:val="clear" w:color="auto" w:fill="BFBFBF" w:themeFill="background1" w:themeFillShade="BF"/>
          </w:tcPr>
          <w:p w:rsidR="00F65A66" w:rsidRPr="00F65A66" w:rsidRDefault="00F65A66" w:rsidP="00DB5A4F">
            <w:pPr>
              <w:tabs>
                <w:tab w:val="num" w:pos="720"/>
                <w:tab w:val="left" w:pos="1440"/>
              </w:tabs>
              <w:spacing w:after="0" w:line="240" w:lineRule="auto"/>
              <w:jc w:val="both"/>
              <w:rPr>
                <w:rFonts w:ascii="Arial" w:hAnsi="Arial" w:cs="Arial"/>
                <w:b/>
                <w:sz w:val="22"/>
                <w:szCs w:val="22"/>
                <w:lang w:val="en-GB"/>
              </w:rPr>
            </w:pPr>
            <w:r w:rsidRPr="00F65A66">
              <w:rPr>
                <w:rFonts w:ascii="Arial" w:hAnsi="Arial" w:cs="Arial"/>
                <w:b/>
                <w:sz w:val="22"/>
                <w:szCs w:val="22"/>
                <w:lang w:val="en-GB"/>
              </w:rPr>
              <w:t>Module Code</w:t>
            </w:r>
          </w:p>
        </w:tc>
        <w:tc>
          <w:tcPr>
            <w:tcW w:w="7080" w:type="dxa"/>
            <w:gridSpan w:val="2"/>
          </w:tcPr>
          <w:p w:rsidR="00F65A66" w:rsidRPr="00F65A66" w:rsidRDefault="00F65A66" w:rsidP="00DB5A4F">
            <w:pPr>
              <w:tabs>
                <w:tab w:val="num" w:pos="720"/>
                <w:tab w:val="left" w:pos="1440"/>
              </w:tabs>
              <w:spacing w:after="0" w:line="240" w:lineRule="auto"/>
              <w:jc w:val="both"/>
              <w:rPr>
                <w:rFonts w:ascii="Arial" w:hAnsi="Arial" w:cs="Arial"/>
                <w:b/>
                <w:sz w:val="22"/>
                <w:szCs w:val="22"/>
                <w:lang w:val="en-GB"/>
              </w:rPr>
            </w:pPr>
            <w:r w:rsidRPr="00F65A66">
              <w:rPr>
                <w:rFonts w:ascii="Arial" w:hAnsi="Arial" w:cs="Arial"/>
                <w:b/>
                <w:sz w:val="22"/>
                <w:szCs w:val="22"/>
                <w:lang w:val="en-GB"/>
              </w:rPr>
              <w:t>ECGE7003Q</w:t>
            </w:r>
          </w:p>
        </w:tc>
      </w:tr>
      <w:tr w:rsidR="00F65A66" w:rsidRPr="00F65A66" w:rsidTr="00DB5A4F">
        <w:tc>
          <w:tcPr>
            <w:tcW w:w="1980" w:type="dxa"/>
            <w:shd w:val="clear" w:color="auto" w:fill="BFBFBF" w:themeFill="background1" w:themeFillShade="BF"/>
          </w:tcPr>
          <w:p w:rsidR="00F65A66" w:rsidRPr="00F65A66" w:rsidRDefault="00F65A66" w:rsidP="00DB5A4F">
            <w:pPr>
              <w:tabs>
                <w:tab w:val="num" w:pos="720"/>
                <w:tab w:val="left" w:pos="1440"/>
              </w:tabs>
              <w:spacing w:after="0" w:line="240" w:lineRule="auto"/>
              <w:jc w:val="both"/>
              <w:rPr>
                <w:rFonts w:ascii="Arial" w:hAnsi="Arial" w:cs="Arial"/>
                <w:b/>
                <w:sz w:val="22"/>
                <w:szCs w:val="22"/>
                <w:lang w:val="en-GB"/>
              </w:rPr>
            </w:pPr>
            <w:r w:rsidRPr="00F65A66">
              <w:rPr>
                <w:rFonts w:ascii="Arial" w:hAnsi="Arial" w:cs="Arial"/>
                <w:b/>
                <w:sz w:val="22"/>
                <w:szCs w:val="22"/>
                <w:lang w:val="en-GB"/>
              </w:rPr>
              <w:t>Module Title</w:t>
            </w:r>
          </w:p>
        </w:tc>
        <w:tc>
          <w:tcPr>
            <w:tcW w:w="7080" w:type="dxa"/>
            <w:gridSpan w:val="2"/>
          </w:tcPr>
          <w:p w:rsidR="00F65A66" w:rsidRPr="00F65A66" w:rsidRDefault="00F65A66" w:rsidP="00DB5A4F">
            <w:pPr>
              <w:tabs>
                <w:tab w:val="num" w:pos="720"/>
                <w:tab w:val="left" w:pos="1440"/>
              </w:tabs>
              <w:spacing w:after="0" w:line="240" w:lineRule="auto"/>
              <w:jc w:val="both"/>
              <w:rPr>
                <w:rFonts w:ascii="Arial" w:hAnsi="Arial" w:cs="Arial"/>
                <w:b/>
                <w:sz w:val="22"/>
                <w:szCs w:val="22"/>
                <w:lang w:val="en-GB"/>
              </w:rPr>
            </w:pPr>
            <w:r w:rsidRPr="00F65A66">
              <w:rPr>
                <w:rFonts w:ascii="Arial" w:hAnsi="Arial" w:cs="Arial"/>
                <w:b/>
                <w:sz w:val="22"/>
                <w:szCs w:val="22"/>
                <w:lang w:val="en-GB"/>
              </w:rPr>
              <w:t xml:space="preserve">Sustainable Communities </w:t>
            </w:r>
          </w:p>
        </w:tc>
      </w:tr>
      <w:tr w:rsidR="00F65A66" w:rsidRPr="00F65A66" w:rsidTr="00DB5A4F">
        <w:tc>
          <w:tcPr>
            <w:tcW w:w="1980" w:type="dxa"/>
            <w:shd w:val="clear" w:color="auto" w:fill="BFBFBF" w:themeFill="background1" w:themeFillShade="BF"/>
          </w:tcPr>
          <w:p w:rsidR="00F65A66" w:rsidRPr="00F65A66" w:rsidRDefault="00F65A66" w:rsidP="00DB5A4F">
            <w:pPr>
              <w:tabs>
                <w:tab w:val="num" w:pos="720"/>
                <w:tab w:val="left" w:pos="1440"/>
              </w:tabs>
              <w:spacing w:after="0" w:line="240" w:lineRule="auto"/>
              <w:jc w:val="both"/>
              <w:rPr>
                <w:rFonts w:ascii="Arial" w:hAnsi="Arial" w:cs="Arial"/>
                <w:b/>
                <w:sz w:val="22"/>
                <w:szCs w:val="22"/>
                <w:lang w:val="en-GB"/>
              </w:rPr>
            </w:pPr>
            <w:r w:rsidRPr="00F65A66">
              <w:rPr>
                <w:rFonts w:ascii="Arial" w:hAnsi="Arial" w:cs="Arial"/>
                <w:b/>
                <w:sz w:val="22"/>
                <w:szCs w:val="22"/>
                <w:lang w:val="en-GB"/>
              </w:rPr>
              <w:t>Classification</w:t>
            </w:r>
          </w:p>
        </w:tc>
        <w:tc>
          <w:tcPr>
            <w:tcW w:w="5528" w:type="dxa"/>
            <w:shd w:val="clear" w:color="auto" w:fill="BFBFBF" w:themeFill="background1" w:themeFillShade="BF"/>
          </w:tcPr>
          <w:p w:rsidR="00F65A66" w:rsidRPr="00F65A66" w:rsidRDefault="00F65A66" w:rsidP="00DB5A4F">
            <w:pPr>
              <w:tabs>
                <w:tab w:val="num" w:pos="720"/>
                <w:tab w:val="left" w:pos="1440"/>
              </w:tabs>
              <w:spacing w:after="0" w:line="240" w:lineRule="auto"/>
              <w:jc w:val="both"/>
              <w:rPr>
                <w:rFonts w:ascii="Arial" w:hAnsi="Arial" w:cs="Arial"/>
                <w:b/>
                <w:sz w:val="22"/>
                <w:szCs w:val="22"/>
                <w:lang w:val="en-GB"/>
              </w:rPr>
            </w:pPr>
            <w:r w:rsidRPr="00F65A66">
              <w:rPr>
                <w:rFonts w:ascii="Arial" w:hAnsi="Arial" w:cs="Arial"/>
                <w:b/>
                <w:sz w:val="22"/>
                <w:szCs w:val="22"/>
                <w:lang w:val="en-GB"/>
              </w:rPr>
              <w:t>Reading List entry</w:t>
            </w:r>
          </w:p>
        </w:tc>
        <w:tc>
          <w:tcPr>
            <w:tcW w:w="1552" w:type="dxa"/>
            <w:shd w:val="clear" w:color="auto" w:fill="BFBFBF" w:themeFill="background1" w:themeFillShade="BF"/>
          </w:tcPr>
          <w:p w:rsidR="00F65A66" w:rsidRPr="00F65A66" w:rsidRDefault="00F65A66" w:rsidP="00DB5A4F">
            <w:pPr>
              <w:tabs>
                <w:tab w:val="num" w:pos="720"/>
                <w:tab w:val="left" w:pos="1440"/>
              </w:tabs>
              <w:spacing w:after="0" w:line="240" w:lineRule="auto"/>
              <w:jc w:val="both"/>
              <w:rPr>
                <w:rFonts w:ascii="Arial" w:hAnsi="Arial" w:cs="Arial"/>
                <w:b/>
                <w:sz w:val="22"/>
                <w:szCs w:val="22"/>
                <w:lang w:val="en-GB"/>
              </w:rPr>
            </w:pPr>
            <w:r w:rsidRPr="00F65A66">
              <w:rPr>
                <w:rFonts w:ascii="Arial" w:hAnsi="Arial" w:cs="Arial"/>
                <w:b/>
                <w:sz w:val="22"/>
                <w:szCs w:val="22"/>
                <w:lang w:val="en-GB"/>
              </w:rPr>
              <w:t>Electronic*</w:t>
            </w:r>
          </w:p>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Essential</w:t>
            </w:r>
          </w:p>
        </w:tc>
        <w:tc>
          <w:tcPr>
            <w:tcW w:w="5528"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proofErr w:type="spellStart"/>
            <w:r w:rsidRPr="00F65A66">
              <w:rPr>
                <w:rFonts w:ascii="Arial" w:hAnsi="Arial" w:cs="Arial"/>
                <w:sz w:val="22"/>
                <w:szCs w:val="22"/>
                <w:lang w:val="en-GB"/>
              </w:rPr>
              <w:t>Agyeam</w:t>
            </w:r>
            <w:proofErr w:type="spellEnd"/>
            <w:r w:rsidRPr="00F65A66">
              <w:rPr>
                <w:rFonts w:ascii="Arial" w:hAnsi="Arial" w:cs="Arial"/>
                <w:sz w:val="22"/>
                <w:szCs w:val="22"/>
                <w:lang w:val="en-GB"/>
              </w:rPr>
              <w:t xml:space="preserve">, J. (2005) </w:t>
            </w:r>
            <w:r w:rsidRPr="00F65A66">
              <w:rPr>
                <w:rFonts w:ascii="Arial" w:hAnsi="Arial" w:cs="Arial"/>
                <w:i/>
                <w:sz w:val="22"/>
                <w:szCs w:val="22"/>
                <w:lang w:val="en-GB"/>
              </w:rPr>
              <w:t>Sustainable Communities and the Challenge of Environmental Justice</w:t>
            </w:r>
            <w:r w:rsidRPr="00F65A66">
              <w:rPr>
                <w:rFonts w:ascii="Arial" w:hAnsi="Arial" w:cs="Arial"/>
                <w:sz w:val="22"/>
                <w:szCs w:val="22"/>
                <w:lang w:val="en-GB"/>
              </w:rPr>
              <w:t>. New York: New York University Press.</w:t>
            </w:r>
          </w:p>
        </w:tc>
        <w:tc>
          <w:tcPr>
            <w:tcW w:w="1552" w:type="dxa"/>
          </w:tcPr>
          <w:sdt>
            <w:sdtPr>
              <w:rPr>
                <w:rFonts w:ascii="Arial" w:hAnsi="Arial" w:cs="Arial"/>
                <w:lang w:val="en-GB"/>
              </w:rPr>
              <w:id w:val="577631256"/>
              <w14:checkbox>
                <w14:checked w14:val="0"/>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Essential</w:t>
            </w:r>
          </w:p>
        </w:tc>
        <w:tc>
          <w:tcPr>
            <w:tcW w:w="5528"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 xml:space="preserve">Clarke, P. (2012) </w:t>
            </w:r>
            <w:r w:rsidRPr="00F65A66">
              <w:rPr>
                <w:rFonts w:ascii="Arial" w:hAnsi="Arial" w:cs="Arial"/>
                <w:i/>
                <w:sz w:val="22"/>
                <w:szCs w:val="22"/>
                <w:lang w:val="en-GB"/>
              </w:rPr>
              <w:t xml:space="preserve">Education for Sustainability: Becoming Naturally Smart. </w:t>
            </w:r>
            <w:r w:rsidRPr="00F65A66">
              <w:rPr>
                <w:rFonts w:ascii="Arial" w:hAnsi="Arial" w:cs="Arial"/>
                <w:sz w:val="22"/>
                <w:szCs w:val="22"/>
                <w:lang w:val="en-GB"/>
              </w:rPr>
              <w:t>London: Routledge.</w:t>
            </w:r>
          </w:p>
        </w:tc>
        <w:tc>
          <w:tcPr>
            <w:tcW w:w="1552" w:type="dxa"/>
          </w:tcPr>
          <w:sdt>
            <w:sdtPr>
              <w:rPr>
                <w:rFonts w:ascii="Arial" w:hAnsi="Arial" w:cs="Arial"/>
                <w:lang w:val="en-GB"/>
              </w:rPr>
              <w:id w:val="-1253586777"/>
              <w14:checkbox>
                <w14:checked w14:val="0"/>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Essential</w:t>
            </w:r>
          </w:p>
        </w:tc>
        <w:tc>
          <w:tcPr>
            <w:tcW w:w="5528"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proofErr w:type="spellStart"/>
            <w:r w:rsidRPr="00F65A66">
              <w:rPr>
                <w:rFonts w:ascii="Arial" w:hAnsi="Arial" w:cs="Arial"/>
                <w:sz w:val="22"/>
                <w:szCs w:val="22"/>
                <w:lang w:val="en-GB"/>
              </w:rPr>
              <w:t>Dresner</w:t>
            </w:r>
            <w:proofErr w:type="spellEnd"/>
            <w:r w:rsidRPr="00F65A66">
              <w:rPr>
                <w:rFonts w:ascii="Arial" w:hAnsi="Arial" w:cs="Arial"/>
                <w:sz w:val="22"/>
                <w:szCs w:val="22"/>
                <w:lang w:val="en-GB"/>
              </w:rPr>
              <w:t xml:space="preserve">, S. (2008) </w:t>
            </w:r>
            <w:r w:rsidRPr="00F65A66">
              <w:rPr>
                <w:rFonts w:ascii="Arial" w:hAnsi="Arial" w:cs="Arial"/>
                <w:i/>
                <w:sz w:val="22"/>
                <w:szCs w:val="22"/>
                <w:lang w:val="en-GB"/>
              </w:rPr>
              <w:t>The Principles of Sustainability</w:t>
            </w:r>
            <w:r w:rsidRPr="00F65A66">
              <w:rPr>
                <w:rFonts w:ascii="Arial" w:hAnsi="Arial" w:cs="Arial"/>
                <w:sz w:val="22"/>
                <w:szCs w:val="22"/>
                <w:lang w:val="en-GB"/>
              </w:rPr>
              <w:t xml:space="preserve">, </w:t>
            </w:r>
            <w:proofErr w:type="spellStart"/>
            <w:r w:rsidRPr="00F65A66">
              <w:rPr>
                <w:rFonts w:ascii="Arial" w:hAnsi="Arial" w:cs="Arial"/>
                <w:sz w:val="22"/>
                <w:szCs w:val="22"/>
                <w:lang w:val="en-GB"/>
              </w:rPr>
              <w:t>Earthscan</w:t>
            </w:r>
            <w:proofErr w:type="spellEnd"/>
            <w:r w:rsidRPr="00F65A66">
              <w:rPr>
                <w:rFonts w:ascii="Arial" w:hAnsi="Arial" w:cs="Arial"/>
                <w:sz w:val="22"/>
                <w:szCs w:val="22"/>
                <w:lang w:val="en-GB"/>
              </w:rPr>
              <w:t>, London.</w:t>
            </w:r>
          </w:p>
        </w:tc>
        <w:tc>
          <w:tcPr>
            <w:tcW w:w="1552" w:type="dxa"/>
          </w:tcPr>
          <w:sdt>
            <w:sdtPr>
              <w:rPr>
                <w:rFonts w:ascii="Arial" w:hAnsi="Arial" w:cs="Arial"/>
                <w:lang w:val="en-GB"/>
              </w:rPr>
              <w:id w:val="385763942"/>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lastRenderedPageBreak/>
              <w:t>Essential</w:t>
            </w:r>
          </w:p>
        </w:tc>
        <w:tc>
          <w:tcPr>
            <w:tcW w:w="5528" w:type="dxa"/>
          </w:tcPr>
          <w:p w:rsidR="00F65A66" w:rsidRPr="00F65A66" w:rsidRDefault="00DA3E9C" w:rsidP="00DB5A4F">
            <w:pPr>
              <w:tabs>
                <w:tab w:val="num" w:pos="720"/>
                <w:tab w:val="left" w:pos="1440"/>
              </w:tabs>
              <w:spacing w:after="0" w:line="240" w:lineRule="auto"/>
              <w:jc w:val="both"/>
              <w:rPr>
                <w:rFonts w:ascii="Arial" w:hAnsi="Arial" w:cs="Arial"/>
                <w:sz w:val="22"/>
                <w:szCs w:val="22"/>
                <w:lang w:val="en-GB"/>
              </w:rPr>
            </w:pPr>
            <w:hyperlink r:id="rId5" w:tooltip="Search for more by this author" w:history="1">
              <w:proofErr w:type="spellStart"/>
              <w:r w:rsidR="00F65A66" w:rsidRPr="00F65A66">
                <w:rPr>
                  <w:rFonts w:ascii="Arial" w:hAnsi="Arial" w:cs="Arial"/>
                  <w:sz w:val="22"/>
                  <w:szCs w:val="22"/>
                  <w:lang w:val="en-GB"/>
                </w:rPr>
                <w:t>Manzi</w:t>
              </w:r>
              <w:proofErr w:type="spellEnd"/>
            </w:hyperlink>
            <w:r w:rsidR="00F65A66" w:rsidRPr="00F65A66">
              <w:rPr>
                <w:rFonts w:ascii="Arial" w:hAnsi="Arial" w:cs="Arial"/>
                <w:sz w:val="22"/>
                <w:szCs w:val="22"/>
                <w:lang w:val="en-GB"/>
              </w:rPr>
              <w:t xml:space="preserve">, T (2010) </w:t>
            </w:r>
            <w:r w:rsidR="00F65A66" w:rsidRPr="00F65A66">
              <w:rPr>
                <w:rFonts w:ascii="Arial" w:hAnsi="Arial" w:cs="Arial"/>
                <w:i/>
                <w:sz w:val="22"/>
                <w:szCs w:val="22"/>
                <w:lang w:val="en-GB"/>
              </w:rPr>
              <w:t>Social Sustainability in Urban Areas: Communities, Connectivity and the Urban Fabric.</w:t>
            </w:r>
            <w:r w:rsidR="00F65A66" w:rsidRPr="00F65A66">
              <w:rPr>
                <w:rFonts w:ascii="Arial" w:hAnsi="Arial" w:cs="Arial"/>
                <w:sz w:val="22"/>
                <w:szCs w:val="22"/>
                <w:lang w:val="en-GB"/>
              </w:rPr>
              <w:t xml:space="preserve"> London ; Washington, DC : </w:t>
            </w:r>
            <w:proofErr w:type="spellStart"/>
            <w:r w:rsidR="00F65A66" w:rsidRPr="00F65A66">
              <w:rPr>
                <w:rFonts w:ascii="Arial" w:hAnsi="Arial" w:cs="Arial"/>
                <w:sz w:val="22"/>
                <w:szCs w:val="22"/>
                <w:lang w:val="en-GB"/>
              </w:rPr>
              <w:t>Earthscan</w:t>
            </w:r>
            <w:proofErr w:type="spellEnd"/>
            <w:r w:rsidR="00F65A66" w:rsidRPr="00F65A66">
              <w:rPr>
                <w:rFonts w:ascii="Arial" w:hAnsi="Arial" w:cs="Arial"/>
                <w:sz w:val="22"/>
                <w:szCs w:val="22"/>
                <w:lang w:val="en-GB"/>
              </w:rPr>
              <w:t>, 2010</w:t>
            </w:r>
          </w:p>
        </w:tc>
        <w:tc>
          <w:tcPr>
            <w:tcW w:w="1552" w:type="dxa"/>
          </w:tcPr>
          <w:sdt>
            <w:sdtPr>
              <w:rPr>
                <w:rFonts w:ascii="Arial" w:hAnsi="Arial" w:cs="Arial"/>
                <w:lang w:val="en-GB"/>
              </w:rPr>
              <w:id w:val="35247269"/>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p>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tabs>
                <w:tab w:val="num" w:pos="720"/>
                <w:tab w:val="left" w:pos="1440"/>
              </w:tabs>
              <w:spacing w:after="0" w:line="240" w:lineRule="auto"/>
              <w:rPr>
                <w:rFonts w:ascii="Arial" w:hAnsi="Arial" w:cs="Arial"/>
                <w:sz w:val="22"/>
                <w:szCs w:val="22"/>
                <w:lang w:val="en-GB"/>
              </w:rPr>
            </w:pPr>
            <w:r w:rsidRPr="00F65A66">
              <w:rPr>
                <w:rFonts w:ascii="Arial" w:hAnsi="Arial" w:cs="Arial"/>
                <w:sz w:val="22"/>
                <w:szCs w:val="22"/>
                <w:lang w:val="en-GB"/>
              </w:rPr>
              <w:t xml:space="preserve">Adams, W. M. (2001) </w:t>
            </w:r>
            <w:r w:rsidRPr="00F65A66">
              <w:rPr>
                <w:rFonts w:ascii="Arial" w:hAnsi="Arial" w:cs="Arial"/>
                <w:i/>
                <w:sz w:val="22"/>
                <w:szCs w:val="22"/>
                <w:lang w:val="en-GB"/>
              </w:rPr>
              <w:t>Green Development.</w:t>
            </w:r>
            <w:r w:rsidRPr="00F65A66">
              <w:rPr>
                <w:rFonts w:ascii="Arial" w:hAnsi="Arial" w:cs="Arial"/>
                <w:sz w:val="22"/>
                <w:szCs w:val="22"/>
                <w:lang w:val="en-GB"/>
              </w:rPr>
              <w:t xml:space="preserve"> (2nd Ed). London: Routledge. Available at </w:t>
            </w:r>
            <w:hyperlink r:id="rId6" w:history="1">
              <w:r w:rsidRPr="00F65A66">
                <w:rPr>
                  <w:rStyle w:val="Hyperlink"/>
                  <w:rFonts w:ascii="Arial" w:hAnsi="Arial" w:cs="Arial"/>
                  <w:sz w:val="22"/>
                  <w:szCs w:val="22"/>
                  <w:lang w:val="en-GB"/>
                </w:rPr>
                <w:t>http://www.communities.gov.uk/documents/communities/pdf/152086.pdf</w:t>
              </w:r>
            </w:hyperlink>
            <w:r w:rsidRPr="00F65A66">
              <w:rPr>
                <w:rFonts w:ascii="Arial" w:hAnsi="Arial" w:cs="Arial"/>
                <w:sz w:val="22"/>
                <w:szCs w:val="22"/>
                <w:lang w:val="en-GB"/>
              </w:rPr>
              <w:t xml:space="preserve"> </w:t>
            </w:r>
          </w:p>
        </w:tc>
        <w:tc>
          <w:tcPr>
            <w:tcW w:w="1552" w:type="dxa"/>
          </w:tcPr>
          <w:sdt>
            <w:sdtPr>
              <w:rPr>
                <w:rFonts w:ascii="Arial" w:hAnsi="Arial" w:cs="Arial"/>
                <w:lang w:val="en-GB"/>
              </w:rPr>
              <w:id w:val="2005161279"/>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 xml:space="preserve">Barton, H.  (2000) </w:t>
            </w:r>
            <w:r w:rsidRPr="00F65A66">
              <w:rPr>
                <w:rFonts w:ascii="Arial" w:hAnsi="Arial" w:cs="Arial"/>
                <w:i/>
                <w:sz w:val="22"/>
                <w:szCs w:val="22"/>
                <w:lang w:val="en-GB"/>
              </w:rPr>
              <w:t>Sustainable Communities. The Potential for Eco-Neighbourhoods</w:t>
            </w:r>
            <w:r w:rsidRPr="00F65A66">
              <w:rPr>
                <w:rFonts w:ascii="Arial" w:hAnsi="Arial" w:cs="Arial"/>
                <w:sz w:val="22"/>
                <w:szCs w:val="22"/>
                <w:lang w:val="en-GB"/>
              </w:rPr>
              <w:t xml:space="preserve">. London: </w:t>
            </w:r>
            <w:proofErr w:type="spellStart"/>
            <w:r w:rsidRPr="00F65A66">
              <w:rPr>
                <w:rFonts w:ascii="Arial" w:hAnsi="Arial" w:cs="Arial"/>
                <w:sz w:val="22"/>
                <w:szCs w:val="22"/>
                <w:lang w:val="en-GB"/>
              </w:rPr>
              <w:t>Earthscan</w:t>
            </w:r>
            <w:proofErr w:type="spellEnd"/>
            <w:r w:rsidRPr="00F65A66">
              <w:rPr>
                <w:rFonts w:ascii="Arial" w:hAnsi="Arial" w:cs="Arial"/>
                <w:sz w:val="22"/>
                <w:szCs w:val="22"/>
                <w:lang w:val="en-GB"/>
              </w:rPr>
              <w:t>.</w:t>
            </w:r>
          </w:p>
        </w:tc>
        <w:tc>
          <w:tcPr>
            <w:tcW w:w="1552" w:type="dxa"/>
          </w:tcPr>
          <w:sdt>
            <w:sdtPr>
              <w:rPr>
                <w:rFonts w:ascii="Arial" w:hAnsi="Arial" w:cs="Arial"/>
                <w:lang w:val="en-GB"/>
              </w:rPr>
              <w:id w:val="-1620827622"/>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 xml:space="preserve">Bookman, A. (2004) Starting in our Own Backyards. </w:t>
            </w:r>
            <w:r w:rsidRPr="00F65A66">
              <w:rPr>
                <w:rFonts w:ascii="Arial" w:hAnsi="Arial" w:cs="Arial"/>
                <w:i/>
                <w:sz w:val="22"/>
                <w:szCs w:val="22"/>
                <w:lang w:val="en-GB"/>
              </w:rPr>
              <w:t xml:space="preserve">How Working Families Can Build Community And Survive The New Economy, </w:t>
            </w:r>
            <w:r w:rsidRPr="00F65A66">
              <w:rPr>
                <w:rFonts w:ascii="Arial" w:hAnsi="Arial" w:cs="Arial"/>
                <w:sz w:val="22"/>
                <w:szCs w:val="22"/>
                <w:lang w:val="en-GB"/>
              </w:rPr>
              <w:t>New York: Routledge.</w:t>
            </w:r>
          </w:p>
        </w:tc>
        <w:tc>
          <w:tcPr>
            <w:tcW w:w="1552" w:type="dxa"/>
          </w:tcPr>
          <w:sdt>
            <w:sdtPr>
              <w:rPr>
                <w:rFonts w:ascii="Arial" w:hAnsi="Arial" w:cs="Arial"/>
                <w:lang w:val="en-GB"/>
              </w:rPr>
              <w:id w:val="1852603742"/>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p>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proofErr w:type="spellStart"/>
            <w:r w:rsidRPr="00F65A66">
              <w:rPr>
                <w:rFonts w:ascii="Arial" w:hAnsi="Arial" w:cs="Arial"/>
                <w:sz w:val="22"/>
                <w:szCs w:val="22"/>
                <w:lang w:val="en-GB"/>
              </w:rPr>
              <w:t>Cudworth</w:t>
            </w:r>
            <w:proofErr w:type="spellEnd"/>
            <w:r w:rsidRPr="00F65A66">
              <w:rPr>
                <w:rFonts w:ascii="Arial" w:hAnsi="Arial" w:cs="Arial"/>
                <w:sz w:val="22"/>
                <w:szCs w:val="22"/>
                <w:lang w:val="en-GB"/>
              </w:rPr>
              <w:t xml:space="preserve">, E. (2003) </w:t>
            </w:r>
            <w:r w:rsidRPr="00F65A66">
              <w:rPr>
                <w:rFonts w:ascii="Arial" w:hAnsi="Arial" w:cs="Arial"/>
                <w:i/>
                <w:sz w:val="22"/>
                <w:szCs w:val="22"/>
                <w:lang w:val="en-GB"/>
              </w:rPr>
              <w:t>Environment and Society.</w:t>
            </w:r>
            <w:r w:rsidRPr="00F65A66">
              <w:rPr>
                <w:rFonts w:ascii="Arial" w:hAnsi="Arial" w:cs="Arial"/>
                <w:sz w:val="22"/>
                <w:szCs w:val="22"/>
                <w:lang w:val="en-GB"/>
              </w:rPr>
              <w:t xml:space="preserve"> London: Routledge.</w:t>
            </w:r>
          </w:p>
        </w:tc>
        <w:tc>
          <w:tcPr>
            <w:tcW w:w="1552" w:type="dxa"/>
          </w:tcPr>
          <w:sdt>
            <w:sdtPr>
              <w:rPr>
                <w:rFonts w:ascii="Arial" w:hAnsi="Arial" w:cs="Arial"/>
                <w:lang w:val="en-GB"/>
              </w:rPr>
              <w:id w:val="-1983075039"/>
              <w14:checkbox>
                <w14:checked w14:val="0"/>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proofErr w:type="spellStart"/>
            <w:r w:rsidRPr="00F65A66">
              <w:rPr>
                <w:rFonts w:ascii="Arial" w:hAnsi="Arial" w:cs="Arial"/>
                <w:sz w:val="22"/>
                <w:szCs w:val="22"/>
                <w:lang w:val="en-GB"/>
              </w:rPr>
              <w:t>Kleiner</w:t>
            </w:r>
            <w:proofErr w:type="spellEnd"/>
            <w:r w:rsidRPr="00F65A66">
              <w:rPr>
                <w:rFonts w:ascii="Arial" w:hAnsi="Arial" w:cs="Arial"/>
                <w:sz w:val="22"/>
                <w:szCs w:val="22"/>
                <w:lang w:val="en-GB"/>
              </w:rPr>
              <w:t xml:space="preserve">, A. (2011). </w:t>
            </w:r>
            <w:r w:rsidRPr="00F65A66">
              <w:rPr>
                <w:rFonts w:ascii="Arial" w:hAnsi="Arial" w:cs="Arial"/>
                <w:i/>
                <w:sz w:val="22"/>
                <w:szCs w:val="22"/>
                <w:lang w:val="en-GB"/>
              </w:rPr>
              <w:t>From vulnerability to resiliency: Achieving sustainable communities through social science.</w:t>
            </w:r>
            <w:r w:rsidRPr="00F65A66">
              <w:rPr>
                <w:rFonts w:ascii="Arial" w:hAnsi="Arial" w:cs="Arial"/>
                <w:sz w:val="22"/>
                <w:szCs w:val="22"/>
                <w:lang w:val="en-GB"/>
              </w:rPr>
              <w:t xml:space="preserve"> Journal of Rural Social Sciences, 2011, Vol.26(2), pp.137-143 </w:t>
            </w:r>
          </w:p>
        </w:tc>
        <w:tc>
          <w:tcPr>
            <w:tcW w:w="1552" w:type="dxa"/>
          </w:tcPr>
          <w:sdt>
            <w:sdtPr>
              <w:rPr>
                <w:rFonts w:ascii="Arial" w:hAnsi="Arial" w:cs="Arial"/>
                <w:lang w:val="en-GB"/>
              </w:rPr>
              <w:id w:val="970712441"/>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shd w:val="clear" w:color="auto" w:fill="FFFFFF"/>
              <w:spacing w:after="0" w:line="240" w:lineRule="auto"/>
              <w:outlineLvl w:val="1"/>
              <w:rPr>
                <w:rFonts w:ascii="Arial" w:eastAsia="Times New Roman" w:hAnsi="Arial" w:cs="Arial"/>
                <w:bCs/>
                <w:color w:val="32322F"/>
                <w:sz w:val="22"/>
                <w:szCs w:val="22"/>
                <w:lang w:val="en-GB"/>
              </w:rPr>
            </w:pPr>
            <w:r w:rsidRPr="00F65A66">
              <w:rPr>
                <w:rFonts w:ascii="Arial" w:eastAsia="Times New Roman" w:hAnsi="Arial" w:cs="Arial"/>
                <w:color w:val="32322F"/>
                <w:sz w:val="22"/>
                <w:szCs w:val="22"/>
                <w:lang w:val="en-GB"/>
              </w:rPr>
              <w:t xml:space="preserve">Marta, B. (2017) </w:t>
            </w:r>
            <w:r w:rsidRPr="00F65A66">
              <w:rPr>
                <w:rFonts w:ascii="Arial" w:eastAsia="Times New Roman" w:hAnsi="Arial" w:cs="Arial"/>
                <w:bCs/>
                <w:sz w:val="22"/>
                <w:szCs w:val="22"/>
                <w:bdr w:val="none" w:sz="0" w:space="0" w:color="auto" w:frame="1"/>
                <w:lang w:val="en-GB"/>
              </w:rPr>
              <w:t>Temporal Dimensions of Social Change in Sustainable Communities </w:t>
            </w:r>
            <w:r w:rsidRPr="00F65A66">
              <w:rPr>
                <w:rFonts w:ascii="Arial" w:eastAsia="Times New Roman" w:hAnsi="Arial" w:cs="Arial"/>
                <w:i/>
                <w:color w:val="32322F"/>
                <w:sz w:val="22"/>
                <w:szCs w:val="22"/>
                <w:bdr w:val="none" w:sz="0" w:space="0" w:color="auto" w:frame="1"/>
                <w:shd w:val="clear" w:color="auto" w:fill="FFFFFF"/>
                <w:lang w:val="en-GB"/>
              </w:rPr>
              <w:t>World Futures Review,</w:t>
            </w:r>
            <w:r w:rsidRPr="00F65A66">
              <w:rPr>
                <w:rFonts w:ascii="Arial" w:eastAsia="Times New Roman" w:hAnsi="Arial" w:cs="Arial"/>
                <w:color w:val="32322F"/>
                <w:sz w:val="22"/>
                <w:szCs w:val="22"/>
                <w:bdr w:val="none" w:sz="0" w:space="0" w:color="auto" w:frame="1"/>
                <w:shd w:val="clear" w:color="auto" w:fill="FFFFFF"/>
                <w:lang w:val="en-GB"/>
              </w:rPr>
              <w:t xml:space="preserve"> 2017, Vol.9(1), pp.44-58</w:t>
            </w:r>
          </w:p>
        </w:tc>
        <w:tc>
          <w:tcPr>
            <w:tcW w:w="1552" w:type="dxa"/>
          </w:tcPr>
          <w:sdt>
            <w:sdtPr>
              <w:rPr>
                <w:rFonts w:ascii="Arial" w:hAnsi="Arial" w:cs="Arial"/>
                <w:lang w:val="en-GB"/>
              </w:rPr>
              <w:id w:val="-1367676944"/>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tabs>
                <w:tab w:val="num" w:pos="720"/>
                <w:tab w:val="left" w:pos="1440"/>
              </w:tabs>
              <w:spacing w:after="0" w:line="240" w:lineRule="auto"/>
              <w:rPr>
                <w:rFonts w:ascii="Arial" w:hAnsi="Arial" w:cs="Arial"/>
                <w:sz w:val="22"/>
                <w:szCs w:val="22"/>
                <w:lang w:val="en-GB"/>
              </w:rPr>
            </w:pPr>
            <w:proofErr w:type="spellStart"/>
            <w:r w:rsidRPr="00F65A66">
              <w:rPr>
                <w:rFonts w:ascii="Arial" w:hAnsi="Arial" w:cs="Arial"/>
                <w:sz w:val="22"/>
                <w:szCs w:val="22"/>
                <w:lang w:val="en-GB"/>
              </w:rPr>
              <w:t>Maczulak</w:t>
            </w:r>
            <w:proofErr w:type="spellEnd"/>
            <w:r w:rsidRPr="00F65A66">
              <w:rPr>
                <w:rFonts w:ascii="Arial" w:hAnsi="Arial" w:cs="Arial"/>
                <w:sz w:val="22"/>
                <w:szCs w:val="22"/>
                <w:lang w:val="en-GB"/>
              </w:rPr>
              <w:t xml:space="preserve">, A. E. (2010) </w:t>
            </w:r>
            <w:r w:rsidRPr="00F65A66">
              <w:rPr>
                <w:rFonts w:ascii="Arial" w:hAnsi="Arial" w:cs="Arial"/>
                <w:i/>
                <w:sz w:val="22"/>
                <w:szCs w:val="22"/>
                <w:lang w:val="en-GB"/>
              </w:rPr>
              <w:t>Sustainability: Building Eco-Friendly</w:t>
            </w:r>
            <w:r w:rsidRPr="00F65A66">
              <w:rPr>
                <w:rFonts w:ascii="Arial" w:hAnsi="Arial" w:cs="Arial"/>
                <w:sz w:val="22"/>
                <w:szCs w:val="22"/>
                <w:lang w:val="en-GB"/>
              </w:rPr>
              <w:t xml:space="preserve"> Communities New York : Facts On File</w:t>
            </w:r>
          </w:p>
        </w:tc>
        <w:tc>
          <w:tcPr>
            <w:tcW w:w="1552" w:type="dxa"/>
          </w:tcPr>
          <w:sdt>
            <w:sdtPr>
              <w:rPr>
                <w:rFonts w:ascii="Arial" w:hAnsi="Arial" w:cs="Arial"/>
                <w:lang w:val="en-GB"/>
              </w:rPr>
              <w:id w:val="1598056353"/>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spacing w:after="0" w:line="240" w:lineRule="auto"/>
              <w:outlineLvl w:val="1"/>
              <w:rPr>
                <w:rFonts w:ascii="Arial" w:eastAsia="Times New Roman" w:hAnsi="Arial" w:cs="Arial"/>
                <w:bCs/>
                <w:color w:val="32322F"/>
                <w:sz w:val="22"/>
                <w:szCs w:val="22"/>
                <w:lang w:val="en-GB"/>
              </w:rPr>
            </w:pPr>
            <w:r w:rsidRPr="00F65A66">
              <w:rPr>
                <w:rFonts w:ascii="Arial" w:eastAsia="Times New Roman" w:hAnsi="Arial" w:cs="Arial"/>
                <w:color w:val="32322F"/>
                <w:sz w:val="22"/>
                <w:szCs w:val="22"/>
                <w:lang w:val="en-GB"/>
              </w:rPr>
              <w:t>Newton, J ; Franklin, A; Middleton, J ; Marsden, T. (2012)</w:t>
            </w:r>
            <w:r w:rsidRPr="00F65A66">
              <w:rPr>
                <w:rFonts w:ascii="Arial" w:eastAsia="Times New Roman" w:hAnsi="Arial" w:cs="Arial"/>
                <w:bCs/>
                <w:color w:val="32322F"/>
                <w:sz w:val="22"/>
                <w:szCs w:val="22"/>
                <w:lang w:val="en-GB"/>
              </w:rPr>
              <w:t xml:space="preserve"> </w:t>
            </w:r>
            <w:hyperlink r:id="rId7" w:history="1">
              <w:r w:rsidRPr="00F65A66">
                <w:rPr>
                  <w:rFonts w:ascii="Arial" w:eastAsia="Times New Roman" w:hAnsi="Arial" w:cs="Arial"/>
                  <w:bCs/>
                  <w:sz w:val="22"/>
                  <w:szCs w:val="22"/>
                  <w:bdr w:val="none" w:sz="0" w:space="0" w:color="auto" w:frame="1"/>
                  <w:lang w:val="en-GB"/>
                </w:rPr>
                <w:t>Re-negotiating access: The politics of researching skills and knowledge for ‘Sustainable Communities’</w:t>
              </w:r>
            </w:hyperlink>
            <w:r w:rsidRPr="00F65A66">
              <w:rPr>
                <w:rFonts w:ascii="Arial" w:eastAsia="Times New Roman" w:hAnsi="Arial" w:cs="Arial"/>
                <w:bCs/>
                <w:color w:val="32322F"/>
                <w:sz w:val="22"/>
                <w:szCs w:val="22"/>
                <w:lang w:val="en-GB"/>
              </w:rPr>
              <w:t xml:space="preserve"> </w:t>
            </w:r>
            <w:proofErr w:type="spellStart"/>
            <w:r w:rsidRPr="00F65A66">
              <w:rPr>
                <w:rFonts w:ascii="Arial" w:eastAsia="Times New Roman" w:hAnsi="Arial" w:cs="Arial"/>
                <w:i/>
                <w:color w:val="32322F"/>
                <w:sz w:val="22"/>
                <w:szCs w:val="22"/>
                <w:bdr w:val="none" w:sz="0" w:space="0" w:color="auto" w:frame="1"/>
                <w:lang w:val="en-GB"/>
              </w:rPr>
              <w:t>Geoforum</w:t>
            </w:r>
            <w:proofErr w:type="spellEnd"/>
            <w:r w:rsidRPr="00F65A66">
              <w:rPr>
                <w:rFonts w:ascii="Arial" w:eastAsia="Times New Roman" w:hAnsi="Arial" w:cs="Arial"/>
                <w:i/>
                <w:color w:val="32322F"/>
                <w:sz w:val="22"/>
                <w:szCs w:val="22"/>
                <w:bdr w:val="none" w:sz="0" w:space="0" w:color="auto" w:frame="1"/>
                <w:lang w:val="en-GB"/>
              </w:rPr>
              <w:t>,</w:t>
            </w:r>
            <w:r w:rsidRPr="00F65A66">
              <w:rPr>
                <w:rFonts w:ascii="Arial" w:eastAsia="Times New Roman" w:hAnsi="Arial" w:cs="Arial"/>
                <w:color w:val="32322F"/>
                <w:sz w:val="22"/>
                <w:szCs w:val="22"/>
                <w:bdr w:val="none" w:sz="0" w:space="0" w:color="auto" w:frame="1"/>
                <w:lang w:val="en-GB"/>
              </w:rPr>
              <w:t xml:space="preserve"> May 2012, Vol.43(3), pp.585-594</w:t>
            </w:r>
            <w:r w:rsidRPr="00F65A66">
              <w:rPr>
                <w:rFonts w:ascii="Arial" w:eastAsia="Times New Roman" w:hAnsi="Arial" w:cs="Arial"/>
                <w:color w:val="32322F"/>
                <w:sz w:val="22"/>
                <w:szCs w:val="22"/>
                <w:lang w:val="en-GB"/>
              </w:rPr>
              <w:t> </w:t>
            </w:r>
          </w:p>
        </w:tc>
        <w:tc>
          <w:tcPr>
            <w:tcW w:w="1552" w:type="dxa"/>
          </w:tcPr>
          <w:sdt>
            <w:sdtPr>
              <w:rPr>
                <w:rFonts w:ascii="Arial" w:hAnsi="Arial" w:cs="Arial"/>
                <w:lang w:val="en-GB"/>
              </w:rPr>
              <w:id w:val="-1463109962"/>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jc w:val="center"/>
                  <w:rPr>
                    <w:rFonts w:ascii="Arial" w:hAnsi="Arial" w:cs="Arial"/>
                    <w:sz w:val="22"/>
                    <w:szCs w:val="22"/>
                  </w:rPr>
                </w:pPr>
                <w:r w:rsidRPr="00F65A66">
                  <w:rPr>
                    <w:rFonts w:ascii="Segoe UI Symbol" w:eastAsia="MS Gothic" w:hAnsi="Segoe UI Symbol" w:cs="Segoe UI Symbol"/>
                    <w:sz w:val="22"/>
                    <w:szCs w:val="22"/>
                    <w:lang w:val="en-GB"/>
                  </w:rPr>
                  <w:t>☒</w:t>
                </w:r>
              </w:p>
            </w:sdtContent>
          </w:sd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p>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DA3E9C" w:rsidP="00DB5A4F">
            <w:pPr>
              <w:tabs>
                <w:tab w:val="num" w:pos="720"/>
                <w:tab w:val="left" w:pos="1440"/>
              </w:tabs>
              <w:spacing w:after="0" w:line="240" w:lineRule="auto"/>
              <w:jc w:val="both"/>
              <w:rPr>
                <w:rFonts w:ascii="Arial" w:hAnsi="Arial" w:cs="Arial"/>
                <w:sz w:val="22"/>
                <w:szCs w:val="22"/>
                <w:lang w:val="en-GB"/>
              </w:rPr>
            </w:pPr>
            <w:hyperlink r:id="rId8" w:tooltip="Search for more by this author" w:history="1">
              <w:proofErr w:type="spellStart"/>
              <w:r w:rsidR="00F65A66" w:rsidRPr="00F65A66">
                <w:rPr>
                  <w:rFonts w:ascii="Arial" w:hAnsi="Arial" w:cs="Arial"/>
                  <w:sz w:val="22"/>
                  <w:szCs w:val="22"/>
                  <w:lang w:val="en-GB"/>
                </w:rPr>
                <w:t>O'Riordan</w:t>
              </w:r>
              <w:proofErr w:type="spellEnd"/>
            </w:hyperlink>
            <w:r w:rsidR="00F65A66" w:rsidRPr="00F65A66">
              <w:rPr>
                <w:rFonts w:ascii="Arial" w:hAnsi="Arial" w:cs="Arial"/>
                <w:sz w:val="22"/>
                <w:szCs w:val="22"/>
                <w:lang w:val="en-GB"/>
              </w:rPr>
              <w:t xml:space="preserve">, </w:t>
            </w:r>
            <w:proofErr w:type="gramStart"/>
            <w:r w:rsidR="00F65A66" w:rsidRPr="00F65A66">
              <w:rPr>
                <w:rFonts w:ascii="Arial" w:hAnsi="Arial" w:cs="Arial"/>
                <w:sz w:val="22"/>
                <w:szCs w:val="22"/>
                <w:lang w:val="en-GB"/>
              </w:rPr>
              <w:t>T  and</w:t>
            </w:r>
            <w:proofErr w:type="gramEnd"/>
            <w:r w:rsidR="00F65A66" w:rsidRPr="00F65A66">
              <w:rPr>
                <w:rFonts w:ascii="Arial" w:hAnsi="Arial" w:cs="Arial"/>
                <w:sz w:val="22"/>
                <w:szCs w:val="22"/>
                <w:lang w:val="en-GB"/>
              </w:rPr>
              <w:t xml:space="preserve"> </w:t>
            </w:r>
            <w:hyperlink r:id="rId9" w:tooltip="Search for more by this author" w:history="1">
              <w:r w:rsidR="00F65A66" w:rsidRPr="00F65A66">
                <w:rPr>
                  <w:rFonts w:ascii="Arial" w:hAnsi="Arial" w:cs="Arial"/>
                  <w:sz w:val="22"/>
                  <w:szCs w:val="22"/>
                  <w:lang w:val="en-GB"/>
                </w:rPr>
                <w:t>Stoll-</w:t>
              </w:r>
              <w:proofErr w:type="spellStart"/>
              <w:r w:rsidR="00F65A66" w:rsidRPr="00F65A66">
                <w:rPr>
                  <w:rFonts w:ascii="Arial" w:hAnsi="Arial" w:cs="Arial"/>
                  <w:sz w:val="22"/>
                  <w:szCs w:val="22"/>
                  <w:lang w:val="en-GB"/>
                </w:rPr>
                <w:t>Kleemann</w:t>
              </w:r>
              <w:proofErr w:type="spellEnd"/>
            </w:hyperlink>
            <w:r w:rsidR="00F65A66" w:rsidRPr="00F65A66">
              <w:rPr>
                <w:rFonts w:ascii="Arial" w:hAnsi="Arial" w:cs="Arial"/>
                <w:sz w:val="22"/>
                <w:szCs w:val="22"/>
                <w:lang w:val="en-GB"/>
              </w:rPr>
              <w:t xml:space="preserve"> (2002) </w:t>
            </w:r>
            <w:r w:rsidR="00F65A66" w:rsidRPr="00F65A66">
              <w:rPr>
                <w:rFonts w:ascii="Arial" w:hAnsi="Arial" w:cs="Arial"/>
                <w:i/>
                <w:sz w:val="22"/>
                <w:szCs w:val="22"/>
                <w:lang w:val="en-GB"/>
              </w:rPr>
              <w:t>Biodiversity, Sustainability, And Human Communities: Protecting Beyond The Protected.</w:t>
            </w:r>
            <w:r w:rsidR="00F65A66" w:rsidRPr="00F65A66">
              <w:rPr>
                <w:rFonts w:ascii="Arial" w:hAnsi="Arial" w:cs="Arial"/>
                <w:sz w:val="22"/>
                <w:szCs w:val="22"/>
                <w:lang w:val="en-GB"/>
              </w:rPr>
              <w:t xml:space="preserve"> Cambridge, UK: Cambridge University Press</w:t>
            </w:r>
          </w:p>
        </w:tc>
        <w:tc>
          <w:tcPr>
            <w:tcW w:w="1552" w:type="dxa"/>
          </w:tcPr>
          <w:sdt>
            <w:sdtPr>
              <w:rPr>
                <w:rFonts w:ascii="Arial" w:hAnsi="Arial" w:cs="Arial"/>
                <w:lang w:val="en-GB"/>
              </w:rPr>
              <w:id w:val="-1892418330"/>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p>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DA3E9C" w:rsidP="00DB5A4F">
            <w:pPr>
              <w:tabs>
                <w:tab w:val="num" w:pos="720"/>
                <w:tab w:val="left" w:pos="1440"/>
              </w:tabs>
              <w:spacing w:after="0" w:line="240" w:lineRule="auto"/>
              <w:rPr>
                <w:rFonts w:ascii="Arial" w:hAnsi="Arial" w:cs="Arial"/>
                <w:sz w:val="22"/>
                <w:szCs w:val="22"/>
                <w:lang w:val="en-GB"/>
              </w:rPr>
            </w:pPr>
            <w:hyperlink r:id="rId10" w:tooltip="Search for more by this author" w:history="1">
              <w:proofErr w:type="spellStart"/>
              <w:r w:rsidR="00F65A66" w:rsidRPr="00F65A66">
                <w:rPr>
                  <w:rFonts w:ascii="Arial" w:hAnsi="Arial" w:cs="Arial"/>
                  <w:sz w:val="22"/>
                  <w:szCs w:val="22"/>
                  <w:lang w:val="en-GB"/>
                </w:rPr>
                <w:t>O'Riordan</w:t>
              </w:r>
              <w:proofErr w:type="spellEnd"/>
            </w:hyperlink>
            <w:r w:rsidR="00F65A66" w:rsidRPr="00F65A66">
              <w:rPr>
                <w:rFonts w:ascii="Arial" w:hAnsi="Arial" w:cs="Arial"/>
                <w:sz w:val="22"/>
                <w:szCs w:val="22"/>
                <w:lang w:val="en-GB"/>
              </w:rPr>
              <w:t xml:space="preserve">, T (2001) Globalism, Localism, and Identity: Fresh Perspectives on the Transition to Sustainability London, UK: </w:t>
            </w:r>
            <w:proofErr w:type="spellStart"/>
            <w:r w:rsidR="00F65A66" w:rsidRPr="00F65A66">
              <w:rPr>
                <w:rFonts w:ascii="Arial" w:hAnsi="Arial" w:cs="Arial"/>
                <w:sz w:val="22"/>
                <w:szCs w:val="22"/>
                <w:lang w:val="en-GB"/>
              </w:rPr>
              <w:t>Earthscan</w:t>
            </w:r>
            <w:proofErr w:type="spellEnd"/>
            <w:r w:rsidR="00F65A66" w:rsidRPr="00F65A66">
              <w:rPr>
                <w:rFonts w:ascii="Arial" w:hAnsi="Arial" w:cs="Arial"/>
                <w:sz w:val="22"/>
                <w:szCs w:val="22"/>
                <w:lang w:val="en-GB"/>
              </w:rPr>
              <w:t xml:space="preserve"> Publications,</w:t>
            </w:r>
          </w:p>
        </w:tc>
        <w:tc>
          <w:tcPr>
            <w:tcW w:w="1552" w:type="dxa"/>
          </w:tcPr>
          <w:sdt>
            <w:sdtPr>
              <w:rPr>
                <w:rFonts w:ascii="Arial" w:hAnsi="Arial" w:cs="Arial"/>
                <w:lang w:val="en-GB"/>
              </w:rPr>
              <w:id w:val="1882122526"/>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p>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spacing w:after="0" w:line="240" w:lineRule="auto"/>
              <w:rPr>
                <w:rFonts w:ascii="Arial" w:hAnsi="Arial" w:cs="Arial"/>
                <w:sz w:val="22"/>
                <w:szCs w:val="22"/>
                <w:lang w:val="en-GB"/>
              </w:rPr>
            </w:pPr>
            <w:r w:rsidRPr="00F65A66">
              <w:rPr>
                <w:rFonts w:ascii="Arial" w:eastAsia="Times New Roman" w:hAnsi="Arial" w:cs="Arial"/>
                <w:color w:val="32322F"/>
                <w:sz w:val="22"/>
                <w:szCs w:val="22"/>
                <w:shd w:val="clear" w:color="auto" w:fill="FFFFFF"/>
                <w:lang w:val="en-GB"/>
              </w:rPr>
              <w:t> </w:t>
            </w:r>
            <w:r w:rsidRPr="00F65A66">
              <w:rPr>
                <w:rFonts w:ascii="Arial" w:eastAsia="Times New Roman" w:hAnsi="Arial" w:cs="Arial"/>
                <w:color w:val="32322F"/>
                <w:sz w:val="22"/>
                <w:szCs w:val="22"/>
                <w:lang w:val="en-GB"/>
              </w:rPr>
              <w:t xml:space="preserve">Partnership for Sustainable Communities (Online Journal) </w:t>
            </w:r>
          </w:p>
        </w:tc>
        <w:tc>
          <w:tcPr>
            <w:tcW w:w="1552" w:type="dxa"/>
          </w:tcPr>
          <w:sdt>
            <w:sdtPr>
              <w:rPr>
                <w:rFonts w:ascii="Arial" w:hAnsi="Arial" w:cs="Arial"/>
                <w:lang w:val="en-GB"/>
              </w:rPr>
              <w:id w:val="-404380669"/>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tabs>
                <w:tab w:val="num" w:pos="720"/>
                <w:tab w:val="left" w:pos="1440"/>
              </w:tabs>
              <w:spacing w:after="0" w:line="240" w:lineRule="auto"/>
              <w:jc w:val="both"/>
              <w:rPr>
                <w:rFonts w:ascii="Arial" w:eastAsia="Times New Roman" w:hAnsi="Arial" w:cs="Arial"/>
                <w:color w:val="32322F"/>
                <w:sz w:val="22"/>
                <w:szCs w:val="22"/>
                <w:shd w:val="clear" w:color="auto" w:fill="FFFFFF"/>
                <w:lang w:val="en-GB"/>
              </w:rPr>
            </w:pPr>
            <w:proofErr w:type="spellStart"/>
            <w:r w:rsidRPr="00F65A66">
              <w:rPr>
                <w:rFonts w:ascii="Arial" w:hAnsi="Arial" w:cs="Arial"/>
                <w:sz w:val="22"/>
                <w:szCs w:val="22"/>
                <w:lang w:val="en-GB"/>
              </w:rPr>
              <w:t>Batsleer</w:t>
            </w:r>
            <w:proofErr w:type="spellEnd"/>
            <w:r w:rsidRPr="00F65A66">
              <w:rPr>
                <w:rFonts w:ascii="Arial" w:hAnsi="Arial" w:cs="Arial"/>
                <w:sz w:val="22"/>
                <w:szCs w:val="22"/>
                <w:lang w:val="en-GB"/>
              </w:rPr>
              <w:t xml:space="preserve">, J; Beck, D; </w:t>
            </w:r>
            <w:proofErr w:type="spellStart"/>
            <w:r w:rsidRPr="00F65A66">
              <w:rPr>
                <w:rFonts w:ascii="Arial" w:hAnsi="Arial" w:cs="Arial"/>
                <w:sz w:val="22"/>
                <w:szCs w:val="22"/>
                <w:lang w:val="en-GB"/>
              </w:rPr>
              <w:t>Popple</w:t>
            </w:r>
            <w:proofErr w:type="spellEnd"/>
            <w:r w:rsidRPr="00F65A66">
              <w:rPr>
                <w:rFonts w:ascii="Arial" w:hAnsi="Arial" w:cs="Arial"/>
                <w:sz w:val="22"/>
                <w:szCs w:val="22"/>
                <w:lang w:val="en-GB"/>
              </w:rPr>
              <w:t>, K; Purcell, R.(2010)</w:t>
            </w:r>
            <w:r w:rsidRPr="00F65A66">
              <w:rPr>
                <w:rFonts w:ascii="Arial" w:hAnsi="Arial" w:cs="Arial"/>
                <w:i/>
                <w:sz w:val="22"/>
                <w:szCs w:val="22"/>
                <w:lang w:val="en-GB"/>
              </w:rPr>
              <w:t xml:space="preserve"> Popular education practice for youth and community development work Exeter : </w:t>
            </w:r>
            <w:r w:rsidRPr="00F65A66">
              <w:rPr>
                <w:rFonts w:ascii="Arial" w:hAnsi="Arial" w:cs="Arial"/>
                <w:sz w:val="22"/>
                <w:szCs w:val="22"/>
                <w:lang w:val="en-GB"/>
              </w:rPr>
              <w:t>Learning Matters</w:t>
            </w:r>
            <w:r w:rsidRPr="00F65A66">
              <w:rPr>
                <w:rFonts w:ascii="Arial" w:hAnsi="Arial" w:cs="Arial"/>
                <w:bCs/>
                <w:color w:val="32322F"/>
                <w:sz w:val="22"/>
                <w:szCs w:val="22"/>
              </w:rPr>
              <w:t xml:space="preserve"> </w:t>
            </w:r>
          </w:p>
        </w:tc>
        <w:tc>
          <w:tcPr>
            <w:tcW w:w="1552" w:type="dxa"/>
          </w:tcPr>
          <w:sdt>
            <w:sdtPr>
              <w:rPr>
                <w:rFonts w:ascii="Arial" w:hAnsi="Arial" w:cs="Arial"/>
                <w:lang w:val="en-GB"/>
              </w:rPr>
              <w:id w:val="1808046557"/>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jc w:val="center"/>
                  <w:rPr>
                    <w:rFonts w:ascii="Arial" w:hAnsi="Arial" w:cs="Arial"/>
                    <w:sz w:val="22"/>
                    <w:szCs w:val="22"/>
                  </w:rPr>
                </w:pPr>
                <w:r w:rsidRPr="00F65A66">
                  <w:rPr>
                    <w:rFonts w:ascii="Segoe UI Symbol" w:eastAsia="MS Gothic" w:hAnsi="Segoe UI Symbol" w:cs="Segoe UI Symbol"/>
                    <w:sz w:val="22"/>
                    <w:szCs w:val="22"/>
                    <w:lang w:val="en-GB"/>
                  </w:rPr>
                  <w:t>☒</w:t>
                </w:r>
              </w:p>
            </w:sdtContent>
          </w:sd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p>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shd w:val="clear" w:color="auto" w:fill="FFFFFF"/>
              <w:spacing w:after="0" w:line="240" w:lineRule="auto"/>
              <w:outlineLvl w:val="1"/>
              <w:rPr>
                <w:rFonts w:ascii="Arial" w:eastAsia="Times New Roman" w:hAnsi="Arial" w:cs="Arial"/>
                <w:sz w:val="22"/>
                <w:szCs w:val="22"/>
                <w:lang w:val="en-GB"/>
              </w:rPr>
            </w:pPr>
            <w:r w:rsidRPr="00F65A66">
              <w:rPr>
                <w:rFonts w:ascii="Arial" w:eastAsia="Times New Roman" w:hAnsi="Arial" w:cs="Arial"/>
                <w:sz w:val="22"/>
                <w:szCs w:val="22"/>
                <w:lang w:val="en-GB"/>
              </w:rPr>
              <w:t xml:space="preserve">Smith, A. (2010) </w:t>
            </w:r>
            <w:hyperlink r:id="rId11" w:history="1">
              <w:r w:rsidRPr="00F65A66">
                <w:rPr>
                  <w:rFonts w:ascii="Arial" w:eastAsia="Times New Roman" w:hAnsi="Arial" w:cs="Arial"/>
                  <w:bCs/>
                  <w:sz w:val="22"/>
                  <w:szCs w:val="22"/>
                  <w:bdr w:val="none" w:sz="0" w:space="0" w:color="auto" w:frame="1"/>
                  <w:lang w:val="en-GB"/>
                </w:rPr>
                <w:t xml:space="preserve">The Third Sector, regeneration and Sustainable Communities </w:t>
              </w:r>
            </w:hyperlink>
            <w:r w:rsidRPr="00F65A66">
              <w:rPr>
                <w:rFonts w:ascii="Arial" w:eastAsia="Times New Roman" w:hAnsi="Arial" w:cs="Arial"/>
                <w:i/>
                <w:sz w:val="22"/>
                <w:szCs w:val="22"/>
                <w:bdr w:val="none" w:sz="0" w:space="0" w:color="auto" w:frame="1"/>
                <w:shd w:val="clear" w:color="auto" w:fill="FFFFFF"/>
                <w:lang w:val="en-GB"/>
              </w:rPr>
              <w:t>The International Journal of Sociology and Social Policy,</w:t>
            </w:r>
            <w:r w:rsidRPr="00F65A66">
              <w:rPr>
                <w:rFonts w:ascii="Arial" w:eastAsia="Times New Roman" w:hAnsi="Arial" w:cs="Arial"/>
                <w:sz w:val="22"/>
                <w:szCs w:val="22"/>
                <w:bdr w:val="none" w:sz="0" w:space="0" w:color="auto" w:frame="1"/>
                <w:shd w:val="clear" w:color="auto" w:fill="FFFFFF"/>
                <w:lang w:val="en-GB"/>
              </w:rPr>
              <w:t xml:space="preserve"> 2010, Vol.30(1/2), pp.48-</w:t>
            </w:r>
          </w:p>
        </w:tc>
        <w:tc>
          <w:tcPr>
            <w:tcW w:w="1552" w:type="dxa"/>
          </w:tcPr>
          <w:sdt>
            <w:sdtPr>
              <w:rPr>
                <w:rFonts w:ascii="Arial" w:hAnsi="Arial" w:cs="Arial"/>
                <w:lang w:val="en-GB"/>
              </w:rPr>
              <w:id w:val="883917197"/>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lastRenderedPageBreak/>
              <w:t>Further</w:t>
            </w:r>
          </w:p>
        </w:tc>
        <w:tc>
          <w:tcPr>
            <w:tcW w:w="5528"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 xml:space="preserve">Skinner, S. and </w:t>
            </w:r>
            <w:proofErr w:type="spellStart"/>
            <w:r w:rsidRPr="00F65A66">
              <w:rPr>
                <w:rFonts w:ascii="Arial" w:hAnsi="Arial" w:cs="Arial"/>
                <w:sz w:val="22"/>
                <w:szCs w:val="22"/>
                <w:lang w:val="en-GB"/>
              </w:rPr>
              <w:t>Wolson</w:t>
            </w:r>
            <w:proofErr w:type="spellEnd"/>
            <w:r w:rsidRPr="00F65A66">
              <w:rPr>
                <w:rFonts w:ascii="Arial" w:hAnsi="Arial" w:cs="Arial"/>
                <w:sz w:val="22"/>
                <w:szCs w:val="22"/>
                <w:lang w:val="en-GB"/>
              </w:rPr>
              <w:t xml:space="preserve">, M. (2002) </w:t>
            </w:r>
            <w:r w:rsidRPr="00F65A66">
              <w:rPr>
                <w:rFonts w:ascii="Arial" w:hAnsi="Arial" w:cs="Arial"/>
                <w:i/>
                <w:sz w:val="22"/>
                <w:szCs w:val="22"/>
                <w:lang w:val="en-GB"/>
              </w:rPr>
              <w:t>Assessing Community Strengths: A Practical Handbook for Planning Capacity Building,</w:t>
            </w:r>
            <w:r w:rsidRPr="00F65A66">
              <w:rPr>
                <w:rFonts w:ascii="Arial" w:hAnsi="Arial" w:cs="Arial"/>
                <w:sz w:val="22"/>
                <w:szCs w:val="22"/>
                <w:lang w:val="en-GB"/>
              </w:rPr>
              <w:t xml:space="preserve"> London: Community Development Foundation.</w:t>
            </w:r>
          </w:p>
        </w:tc>
        <w:tc>
          <w:tcPr>
            <w:tcW w:w="1552" w:type="dxa"/>
          </w:tcPr>
          <w:sdt>
            <w:sdtPr>
              <w:rPr>
                <w:rFonts w:ascii="Arial" w:hAnsi="Arial" w:cs="Arial"/>
                <w:lang w:val="en-GB"/>
              </w:rPr>
              <w:id w:val="168841557"/>
              <w14:checkbox>
                <w14:checked w14:val="0"/>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p>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 xml:space="preserve">Sterling, S. (2001) </w:t>
            </w:r>
            <w:r w:rsidRPr="00F65A66">
              <w:rPr>
                <w:rFonts w:ascii="Arial" w:hAnsi="Arial" w:cs="Arial"/>
                <w:i/>
                <w:sz w:val="22"/>
                <w:szCs w:val="22"/>
                <w:lang w:val="en-GB"/>
              </w:rPr>
              <w:t>Sustainable Education.</w:t>
            </w:r>
            <w:r w:rsidRPr="00F65A66">
              <w:rPr>
                <w:rFonts w:ascii="Arial" w:hAnsi="Arial" w:cs="Arial"/>
                <w:sz w:val="22"/>
                <w:szCs w:val="22"/>
                <w:lang w:val="en-GB"/>
              </w:rPr>
              <w:t xml:space="preserve"> </w:t>
            </w:r>
            <w:proofErr w:type="spellStart"/>
            <w:r w:rsidRPr="00F65A66">
              <w:rPr>
                <w:rFonts w:ascii="Arial" w:hAnsi="Arial" w:cs="Arial"/>
                <w:sz w:val="22"/>
                <w:szCs w:val="22"/>
                <w:lang w:val="en-GB"/>
              </w:rPr>
              <w:t>Dartington</w:t>
            </w:r>
            <w:proofErr w:type="spellEnd"/>
            <w:r w:rsidRPr="00F65A66">
              <w:rPr>
                <w:rFonts w:ascii="Arial" w:hAnsi="Arial" w:cs="Arial"/>
                <w:sz w:val="22"/>
                <w:szCs w:val="22"/>
                <w:lang w:val="en-GB"/>
              </w:rPr>
              <w:t>: Green Books.</w:t>
            </w:r>
          </w:p>
        </w:tc>
        <w:tc>
          <w:tcPr>
            <w:tcW w:w="1552" w:type="dxa"/>
          </w:tcPr>
          <w:sdt>
            <w:sdtPr>
              <w:rPr>
                <w:rFonts w:ascii="Arial" w:hAnsi="Arial" w:cs="Arial"/>
                <w:lang w:val="en-GB"/>
              </w:rPr>
              <w:id w:val="1101837037"/>
              <w14:checkbox>
                <w14:checked w14:val="0"/>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p>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spacing w:after="0" w:line="240" w:lineRule="auto"/>
              <w:rPr>
                <w:rFonts w:ascii="Arial" w:eastAsia="Times New Roman" w:hAnsi="Arial" w:cs="Arial"/>
                <w:color w:val="32322F"/>
                <w:sz w:val="22"/>
                <w:szCs w:val="22"/>
                <w:shd w:val="clear" w:color="auto" w:fill="FFFFFF"/>
                <w:lang w:val="en-GB"/>
              </w:rPr>
            </w:pPr>
            <w:r w:rsidRPr="00F65A66">
              <w:rPr>
                <w:rFonts w:ascii="Arial" w:eastAsia="Times New Roman" w:hAnsi="Arial" w:cs="Arial"/>
                <w:sz w:val="22"/>
                <w:szCs w:val="22"/>
                <w:shd w:val="clear" w:color="auto" w:fill="FFFFFF"/>
                <w:lang w:val="en-GB"/>
              </w:rPr>
              <w:t>Welsh Government (2015) Well-Being of Future Generations (Wales) 2015 Bill. Cardiff: Welsh Government</w:t>
            </w:r>
          </w:p>
        </w:tc>
        <w:tc>
          <w:tcPr>
            <w:tcW w:w="1552" w:type="dxa"/>
          </w:tcPr>
          <w:sdt>
            <w:sdtPr>
              <w:rPr>
                <w:rFonts w:ascii="Arial" w:hAnsi="Arial" w:cs="Arial"/>
                <w:lang w:val="en-GB"/>
              </w:rPr>
              <w:id w:val="-437294041"/>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p>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tabs>
                <w:tab w:val="num" w:pos="720"/>
                <w:tab w:val="left" w:pos="1440"/>
              </w:tabs>
              <w:spacing w:after="0" w:line="240" w:lineRule="auto"/>
              <w:rPr>
                <w:rFonts w:ascii="Arial" w:hAnsi="Arial" w:cs="Arial"/>
                <w:sz w:val="22"/>
                <w:szCs w:val="22"/>
                <w:lang w:val="en-GB"/>
              </w:rPr>
            </w:pPr>
            <w:r w:rsidRPr="00F65A66">
              <w:rPr>
                <w:rFonts w:ascii="Arial" w:hAnsi="Arial" w:cs="Arial"/>
                <w:sz w:val="22"/>
                <w:szCs w:val="22"/>
                <w:lang w:val="en-GB"/>
              </w:rPr>
              <w:t xml:space="preserve">Welsh Government (2009) </w:t>
            </w:r>
            <w:r w:rsidRPr="00F65A66">
              <w:rPr>
                <w:rFonts w:ascii="Arial" w:hAnsi="Arial" w:cs="Arial"/>
                <w:i/>
                <w:sz w:val="22"/>
                <w:szCs w:val="22"/>
                <w:lang w:val="en-GB"/>
              </w:rPr>
              <w:t>One Wales: One Planet, a New Sustainable Development Scheme for Wales</w:t>
            </w:r>
            <w:r w:rsidRPr="00F65A66">
              <w:rPr>
                <w:rFonts w:ascii="Arial" w:hAnsi="Arial" w:cs="Arial"/>
                <w:sz w:val="22"/>
                <w:szCs w:val="22"/>
                <w:lang w:val="en-GB"/>
              </w:rPr>
              <w:t xml:space="preserve">. Cardiff : Welsh Government </w:t>
            </w:r>
          </w:p>
        </w:tc>
        <w:tc>
          <w:tcPr>
            <w:tcW w:w="1552" w:type="dxa"/>
          </w:tcPr>
          <w:sdt>
            <w:sdtPr>
              <w:rPr>
                <w:rFonts w:ascii="Arial" w:hAnsi="Arial" w:cs="Arial"/>
                <w:lang w:val="en-GB"/>
              </w:rPr>
              <w:id w:val="1266426531"/>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p>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 xml:space="preserve">Welsh Government (2008) </w:t>
            </w:r>
            <w:hyperlink r:id="rId12" w:history="1">
              <w:r w:rsidRPr="00F65A66">
                <w:rPr>
                  <w:rFonts w:ascii="Arial" w:hAnsi="Arial" w:cs="Arial"/>
                  <w:i/>
                  <w:sz w:val="22"/>
                  <w:szCs w:val="22"/>
                  <w:lang w:val="en-GB"/>
                </w:rPr>
                <w:t>Education for Sustainable Development and Global Citizenship (ESDGC</w:t>
              </w:r>
              <w:proofErr w:type="gramStart"/>
              <w:r w:rsidRPr="00F65A66">
                <w:rPr>
                  <w:rFonts w:ascii="Arial" w:hAnsi="Arial" w:cs="Arial"/>
                  <w:i/>
                  <w:sz w:val="22"/>
                  <w:szCs w:val="22"/>
                  <w:lang w:val="en-GB"/>
                </w:rPr>
                <w:t>)-</w:t>
              </w:r>
              <w:proofErr w:type="gramEnd"/>
              <w:r w:rsidRPr="00F65A66">
                <w:rPr>
                  <w:rFonts w:ascii="Arial" w:hAnsi="Arial" w:cs="Arial"/>
                  <w:i/>
                  <w:sz w:val="22"/>
                  <w:szCs w:val="22"/>
                  <w:lang w:val="en-GB"/>
                </w:rPr>
                <w:t xml:space="preserve"> A Strategy for Action – Update</w:t>
              </w:r>
              <w:r w:rsidRPr="00F65A66">
                <w:rPr>
                  <w:rFonts w:ascii="Arial" w:hAnsi="Arial" w:cs="Arial"/>
                  <w:sz w:val="22"/>
                  <w:szCs w:val="22"/>
                  <w:lang w:val="en-GB"/>
                </w:rPr>
                <w:t>s (April 2008)</w:t>
              </w:r>
            </w:hyperlink>
            <w:r w:rsidRPr="00F65A66">
              <w:rPr>
                <w:rFonts w:ascii="Arial" w:hAnsi="Arial" w:cs="Arial"/>
                <w:sz w:val="22"/>
                <w:szCs w:val="22"/>
                <w:lang w:val="en-GB"/>
              </w:rPr>
              <w:t xml:space="preserve">. Cardiff: Welsh Government </w:t>
            </w:r>
          </w:p>
        </w:tc>
        <w:tc>
          <w:tcPr>
            <w:tcW w:w="1552" w:type="dxa"/>
          </w:tcPr>
          <w:sdt>
            <w:sdtPr>
              <w:rPr>
                <w:rFonts w:ascii="Arial" w:hAnsi="Arial" w:cs="Arial"/>
                <w:lang w:val="en-GB"/>
              </w:rPr>
              <w:id w:val="-325979757"/>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p>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shd w:val="clear" w:color="auto" w:fill="FFFFFF"/>
              <w:spacing w:after="0" w:line="240" w:lineRule="auto"/>
              <w:outlineLvl w:val="2"/>
              <w:rPr>
                <w:rFonts w:ascii="Arial" w:eastAsia="Times New Roman" w:hAnsi="Arial" w:cs="Arial"/>
                <w:sz w:val="22"/>
                <w:szCs w:val="22"/>
                <w:lang w:val="en-GB"/>
              </w:rPr>
            </w:pPr>
            <w:r w:rsidRPr="00F65A66">
              <w:rPr>
                <w:rFonts w:ascii="Arial" w:eastAsia="Times New Roman" w:hAnsi="Arial" w:cs="Arial"/>
                <w:sz w:val="22"/>
                <w:szCs w:val="22"/>
                <w:lang w:val="en-GB"/>
              </w:rPr>
              <w:t>William M. L. (2001)</w:t>
            </w:r>
            <w:r w:rsidRPr="00F65A66">
              <w:rPr>
                <w:rFonts w:ascii="Arial" w:eastAsia="Times New Roman" w:hAnsi="Arial" w:cs="Arial"/>
                <w:i/>
                <w:sz w:val="22"/>
                <w:szCs w:val="22"/>
                <w:lang w:val="en-GB"/>
              </w:rPr>
              <w:t xml:space="preserve"> Sustainable Communities in Europe</w:t>
            </w:r>
            <w:r w:rsidRPr="00F65A66">
              <w:rPr>
                <w:rFonts w:ascii="Arial" w:eastAsia="Times New Roman" w:hAnsi="Arial" w:cs="Arial"/>
                <w:sz w:val="22"/>
                <w:szCs w:val="22"/>
                <w:lang w:val="en-GB"/>
              </w:rPr>
              <w:t xml:space="preserve">  London ; Sterling, Va. : </w:t>
            </w:r>
            <w:proofErr w:type="spellStart"/>
            <w:r w:rsidRPr="00F65A66">
              <w:rPr>
                <w:rFonts w:ascii="Arial" w:eastAsia="Times New Roman" w:hAnsi="Arial" w:cs="Arial"/>
                <w:sz w:val="22"/>
                <w:szCs w:val="22"/>
                <w:lang w:val="en-GB"/>
              </w:rPr>
              <w:t>Earthscan</w:t>
            </w:r>
            <w:proofErr w:type="spellEnd"/>
            <w:r w:rsidRPr="00F65A66">
              <w:rPr>
                <w:rFonts w:ascii="Arial" w:eastAsia="Times New Roman" w:hAnsi="Arial" w:cs="Arial"/>
                <w:sz w:val="22"/>
                <w:szCs w:val="22"/>
                <w:lang w:val="en-GB"/>
              </w:rPr>
              <w:t xml:space="preserve"> </w:t>
            </w:r>
          </w:p>
        </w:tc>
        <w:tc>
          <w:tcPr>
            <w:tcW w:w="1552" w:type="dxa"/>
          </w:tcPr>
          <w:sdt>
            <w:sdtPr>
              <w:rPr>
                <w:rFonts w:ascii="Arial" w:hAnsi="Arial" w:cs="Arial"/>
                <w:lang w:val="en-GB"/>
              </w:rPr>
              <w:id w:val="583653838"/>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p>
        </w:tc>
      </w:tr>
      <w:tr w:rsidR="00F65A66" w:rsidRPr="00F65A66" w:rsidTr="00DB5A4F">
        <w:tc>
          <w:tcPr>
            <w:tcW w:w="1980" w:type="dxa"/>
          </w:tcPr>
          <w:p w:rsidR="00F65A66" w:rsidRPr="00F65A66" w:rsidRDefault="00F65A66" w:rsidP="00DB5A4F">
            <w:pPr>
              <w:tabs>
                <w:tab w:val="num" w:pos="720"/>
                <w:tab w:val="left" w:pos="1440"/>
              </w:tabs>
              <w:spacing w:after="0" w:line="240" w:lineRule="auto"/>
              <w:jc w:val="both"/>
              <w:rPr>
                <w:rFonts w:ascii="Arial" w:hAnsi="Arial" w:cs="Arial"/>
                <w:sz w:val="22"/>
                <w:szCs w:val="22"/>
                <w:lang w:val="en-GB"/>
              </w:rPr>
            </w:pPr>
            <w:r w:rsidRPr="00F65A66">
              <w:rPr>
                <w:rFonts w:ascii="Arial" w:hAnsi="Arial" w:cs="Arial"/>
                <w:sz w:val="22"/>
                <w:szCs w:val="22"/>
                <w:lang w:val="en-GB"/>
              </w:rPr>
              <w:t>Further</w:t>
            </w:r>
          </w:p>
        </w:tc>
        <w:tc>
          <w:tcPr>
            <w:tcW w:w="5528" w:type="dxa"/>
          </w:tcPr>
          <w:p w:rsidR="00F65A66" w:rsidRPr="00F65A66" w:rsidRDefault="00F65A66" w:rsidP="00DB5A4F">
            <w:pPr>
              <w:spacing w:after="0" w:line="240" w:lineRule="auto"/>
              <w:outlineLvl w:val="1"/>
              <w:rPr>
                <w:rFonts w:ascii="Arial" w:eastAsia="Times New Roman" w:hAnsi="Arial" w:cs="Arial"/>
                <w:bCs/>
                <w:sz w:val="22"/>
                <w:szCs w:val="22"/>
                <w:lang w:val="en-GB"/>
              </w:rPr>
            </w:pPr>
            <w:proofErr w:type="spellStart"/>
            <w:r w:rsidRPr="00F65A66">
              <w:rPr>
                <w:rFonts w:ascii="Arial" w:eastAsia="Times New Roman" w:hAnsi="Arial" w:cs="Arial"/>
                <w:sz w:val="22"/>
                <w:szCs w:val="22"/>
                <w:lang w:val="en-GB"/>
              </w:rPr>
              <w:t>Wulfhorst</w:t>
            </w:r>
            <w:proofErr w:type="spellEnd"/>
            <w:r w:rsidRPr="00F65A66">
              <w:rPr>
                <w:rFonts w:ascii="Arial" w:eastAsia="Times New Roman" w:hAnsi="Arial" w:cs="Arial"/>
                <w:sz w:val="22"/>
                <w:szCs w:val="22"/>
                <w:lang w:val="en-GB"/>
              </w:rPr>
              <w:t xml:space="preserve"> , J.D; </w:t>
            </w:r>
            <w:proofErr w:type="spellStart"/>
            <w:r w:rsidRPr="00F65A66">
              <w:rPr>
                <w:rFonts w:ascii="Arial" w:eastAsia="Times New Roman" w:hAnsi="Arial" w:cs="Arial"/>
                <w:sz w:val="22"/>
                <w:szCs w:val="22"/>
                <w:lang w:val="en-GB"/>
              </w:rPr>
              <w:t>Haugestad</w:t>
            </w:r>
            <w:proofErr w:type="spellEnd"/>
            <w:r w:rsidRPr="00F65A66">
              <w:rPr>
                <w:rFonts w:ascii="Arial" w:eastAsia="Times New Roman" w:hAnsi="Arial" w:cs="Arial"/>
                <w:sz w:val="22"/>
                <w:szCs w:val="22"/>
                <w:lang w:val="en-GB"/>
              </w:rPr>
              <w:t xml:space="preserve">, Anne K. J; </w:t>
            </w:r>
            <w:proofErr w:type="spellStart"/>
            <w:r w:rsidRPr="00F65A66">
              <w:rPr>
                <w:rFonts w:ascii="Arial" w:eastAsia="Times New Roman" w:hAnsi="Arial" w:cs="Arial"/>
                <w:sz w:val="22"/>
                <w:szCs w:val="22"/>
                <w:lang w:val="en-GB"/>
              </w:rPr>
              <w:t>Wulfhorst</w:t>
            </w:r>
            <w:proofErr w:type="spellEnd"/>
            <w:r w:rsidRPr="00F65A66">
              <w:rPr>
                <w:rFonts w:ascii="Arial" w:eastAsia="Times New Roman" w:hAnsi="Arial" w:cs="Arial"/>
                <w:sz w:val="22"/>
                <w:szCs w:val="22"/>
                <w:lang w:val="en-GB"/>
              </w:rPr>
              <w:t>, D. (2006)</w:t>
            </w:r>
            <w:r w:rsidRPr="00F65A66">
              <w:rPr>
                <w:rFonts w:ascii="Arial" w:eastAsia="Times New Roman" w:hAnsi="Arial" w:cs="Arial"/>
                <w:bCs/>
                <w:sz w:val="22"/>
                <w:szCs w:val="22"/>
                <w:lang w:val="en-GB"/>
              </w:rPr>
              <w:t xml:space="preserve"> </w:t>
            </w:r>
            <w:r w:rsidRPr="00F65A66">
              <w:rPr>
                <w:rFonts w:ascii="Arial" w:eastAsia="Times New Roman" w:hAnsi="Arial" w:cs="Arial"/>
                <w:bCs/>
                <w:i/>
                <w:sz w:val="22"/>
                <w:szCs w:val="22"/>
                <w:lang w:val="en-GB"/>
              </w:rPr>
              <w:t>Building Sustainable Communities: Environmental Justice &amp; global citizenship</w:t>
            </w:r>
            <w:r w:rsidRPr="00F65A66">
              <w:rPr>
                <w:rFonts w:ascii="Arial" w:eastAsia="Times New Roman" w:hAnsi="Arial" w:cs="Arial"/>
                <w:bCs/>
                <w:sz w:val="22"/>
                <w:szCs w:val="22"/>
                <w:lang w:val="en-GB"/>
              </w:rPr>
              <w:t xml:space="preserve"> </w:t>
            </w:r>
            <w:r w:rsidRPr="00F65A66">
              <w:rPr>
                <w:rFonts w:ascii="Arial" w:eastAsia="Times New Roman" w:hAnsi="Arial" w:cs="Arial"/>
                <w:sz w:val="22"/>
                <w:szCs w:val="22"/>
                <w:lang w:val="en-GB"/>
              </w:rPr>
              <w:t xml:space="preserve">Amsterdam; New York : </w:t>
            </w:r>
            <w:proofErr w:type="spellStart"/>
            <w:r w:rsidRPr="00F65A66">
              <w:rPr>
                <w:rFonts w:ascii="Arial" w:eastAsia="Times New Roman" w:hAnsi="Arial" w:cs="Arial"/>
                <w:sz w:val="22"/>
                <w:szCs w:val="22"/>
                <w:lang w:val="en-GB"/>
              </w:rPr>
              <w:t>Rodopi</w:t>
            </w:r>
            <w:proofErr w:type="spellEnd"/>
          </w:p>
        </w:tc>
        <w:tc>
          <w:tcPr>
            <w:tcW w:w="1552" w:type="dxa"/>
          </w:tcPr>
          <w:sdt>
            <w:sdtPr>
              <w:rPr>
                <w:rFonts w:ascii="Arial" w:hAnsi="Arial" w:cs="Arial"/>
                <w:lang w:val="en-GB"/>
              </w:rPr>
              <w:id w:val="-1392263317"/>
              <w14:checkbox>
                <w14:checked w14:val="1"/>
                <w14:checkedState w14:val="2612" w14:font="MS Gothic"/>
                <w14:uncheckedState w14:val="2610" w14:font="MS Gothic"/>
              </w14:checkbox>
            </w:sdtPr>
            <w:sdtEndPr/>
            <w:sdtConten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r w:rsidRPr="00F65A66">
                  <w:rPr>
                    <w:rFonts w:ascii="Segoe UI Symbol" w:eastAsia="MS Gothic" w:hAnsi="Segoe UI Symbol" w:cs="Segoe UI Symbol"/>
                    <w:sz w:val="22"/>
                    <w:szCs w:val="22"/>
                    <w:lang w:val="en-GB"/>
                  </w:rPr>
                  <w:t>☒</w:t>
                </w:r>
              </w:p>
            </w:sdtContent>
          </w:sdt>
          <w:p w:rsidR="00F65A66" w:rsidRPr="00F65A66" w:rsidRDefault="00F65A66" w:rsidP="00DB5A4F">
            <w:pPr>
              <w:autoSpaceDE w:val="0"/>
              <w:autoSpaceDN w:val="0"/>
              <w:adjustRightInd w:val="0"/>
              <w:spacing w:after="0" w:line="240" w:lineRule="auto"/>
              <w:jc w:val="center"/>
              <w:rPr>
                <w:rFonts w:ascii="Arial" w:hAnsi="Arial" w:cs="Arial"/>
                <w:sz w:val="22"/>
                <w:szCs w:val="22"/>
                <w:lang w:val="en-GB"/>
              </w:rPr>
            </w:pPr>
          </w:p>
        </w:tc>
      </w:tr>
    </w:tbl>
    <w:p w:rsidR="00235BC5" w:rsidRPr="00F65A66" w:rsidRDefault="00DA3E9C">
      <w:pPr>
        <w:rPr>
          <w:rFonts w:ascii="Arial" w:hAnsi="Arial" w:cs="Arial"/>
        </w:rPr>
      </w:pPr>
    </w:p>
    <w:sectPr w:rsidR="00235BC5" w:rsidRPr="00F65A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3266E8F"/>
    <w:multiLevelType w:val="hybridMultilevel"/>
    <w:tmpl w:val="4306CAAC"/>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74774E"/>
    <w:multiLevelType w:val="hybridMultilevel"/>
    <w:tmpl w:val="BFFE1048"/>
    <w:lvl w:ilvl="0" w:tplc="08090001">
      <w:start w:val="1"/>
      <w:numFmt w:val="bullet"/>
      <w:lvlText w:val=""/>
      <w:lvlJc w:val="left"/>
      <w:pPr>
        <w:ind w:left="1232" w:hanging="360"/>
      </w:pPr>
      <w:rPr>
        <w:rFonts w:ascii="Symbol" w:hAnsi="Symbol" w:hint="default"/>
      </w:rPr>
    </w:lvl>
    <w:lvl w:ilvl="1" w:tplc="08090003">
      <w:start w:val="1"/>
      <w:numFmt w:val="bullet"/>
      <w:lvlText w:val="o"/>
      <w:lvlJc w:val="left"/>
      <w:pPr>
        <w:ind w:left="1952" w:hanging="360"/>
      </w:pPr>
      <w:rPr>
        <w:rFonts w:ascii="Courier New" w:hAnsi="Courier New" w:cs="Courier New" w:hint="default"/>
      </w:rPr>
    </w:lvl>
    <w:lvl w:ilvl="2" w:tplc="08090005">
      <w:start w:val="1"/>
      <w:numFmt w:val="bullet"/>
      <w:lvlText w:val=""/>
      <w:lvlJc w:val="left"/>
      <w:pPr>
        <w:ind w:left="2672" w:hanging="360"/>
      </w:pPr>
      <w:rPr>
        <w:rFonts w:ascii="Wingdings" w:hAnsi="Wingdings" w:hint="default"/>
      </w:rPr>
    </w:lvl>
    <w:lvl w:ilvl="3" w:tplc="08090001" w:tentative="1">
      <w:start w:val="1"/>
      <w:numFmt w:val="bullet"/>
      <w:lvlText w:val=""/>
      <w:lvlJc w:val="left"/>
      <w:pPr>
        <w:ind w:left="3392" w:hanging="360"/>
      </w:pPr>
      <w:rPr>
        <w:rFonts w:ascii="Symbol" w:hAnsi="Symbol" w:hint="default"/>
      </w:rPr>
    </w:lvl>
    <w:lvl w:ilvl="4" w:tplc="08090003" w:tentative="1">
      <w:start w:val="1"/>
      <w:numFmt w:val="bullet"/>
      <w:lvlText w:val="o"/>
      <w:lvlJc w:val="left"/>
      <w:pPr>
        <w:ind w:left="4112" w:hanging="360"/>
      </w:pPr>
      <w:rPr>
        <w:rFonts w:ascii="Courier New" w:hAnsi="Courier New" w:cs="Courier New" w:hint="default"/>
      </w:rPr>
    </w:lvl>
    <w:lvl w:ilvl="5" w:tplc="08090005" w:tentative="1">
      <w:start w:val="1"/>
      <w:numFmt w:val="bullet"/>
      <w:lvlText w:val=""/>
      <w:lvlJc w:val="left"/>
      <w:pPr>
        <w:ind w:left="4832" w:hanging="360"/>
      </w:pPr>
      <w:rPr>
        <w:rFonts w:ascii="Wingdings" w:hAnsi="Wingdings" w:hint="default"/>
      </w:rPr>
    </w:lvl>
    <w:lvl w:ilvl="6" w:tplc="08090001" w:tentative="1">
      <w:start w:val="1"/>
      <w:numFmt w:val="bullet"/>
      <w:lvlText w:val=""/>
      <w:lvlJc w:val="left"/>
      <w:pPr>
        <w:ind w:left="5552" w:hanging="360"/>
      </w:pPr>
      <w:rPr>
        <w:rFonts w:ascii="Symbol" w:hAnsi="Symbol" w:hint="default"/>
      </w:rPr>
    </w:lvl>
    <w:lvl w:ilvl="7" w:tplc="08090003" w:tentative="1">
      <w:start w:val="1"/>
      <w:numFmt w:val="bullet"/>
      <w:lvlText w:val="o"/>
      <w:lvlJc w:val="left"/>
      <w:pPr>
        <w:ind w:left="6272" w:hanging="360"/>
      </w:pPr>
      <w:rPr>
        <w:rFonts w:ascii="Courier New" w:hAnsi="Courier New" w:cs="Courier New" w:hint="default"/>
      </w:rPr>
    </w:lvl>
    <w:lvl w:ilvl="8" w:tplc="08090005" w:tentative="1">
      <w:start w:val="1"/>
      <w:numFmt w:val="bullet"/>
      <w:lvlText w:val=""/>
      <w:lvlJc w:val="left"/>
      <w:pPr>
        <w:ind w:left="6992" w:hanging="360"/>
      </w:pPr>
      <w:rPr>
        <w:rFonts w:ascii="Wingdings" w:hAnsi="Wingdings" w:hint="default"/>
      </w:rPr>
    </w:lvl>
  </w:abstractNum>
  <w:abstractNum w:abstractNumId="2" w15:restartNumberingAfterBreak="0">
    <w:nsid w:val="777210E6"/>
    <w:multiLevelType w:val="hybridMultilevel"/>
    <w:tmpl w:val="8D988C2C"/>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5A66"/>
    <w:rsid w:val="000004F8"/>
    <w:rsid w:val="000014C9"/>
    <w:rsid w:val="00010393"/>
    <w:rsid w:val="00011E97"/>
    <w:rsid w:val="0001371B"/>
    <w:rsid w:val="00016525"/>
    <w:rsid w:val="0002466C"/>
    <w:rsid w:val="00024916"/>
    <w:rsid w:val="00026835"/>
    <w:rsid w:val="0002739F"/>
    <w:rsid w:val="00027865"/>
    <w:rsid w:val="00034520"/>
    <w:rsid w:val="00043A5B"/>
    <w:rsid w:val="00045C10"/>
    <w:rsid w:val="00047E2E"/>
    <w:rsid w:val="00052A16"/>
    <w:rsid w:val="00056570"/>
    <w:rsid w:val="000572C6"/>
    <w:rsid w:val="000617DA"/>
    <w:rsid w:val="00062CDB"/>
    <w:rsid w:val="00067B03"/>
    <w:rsid w:val="00072A65"/>
    <w:rsid w:val="00080286"/>
    <w:rsid w:val="000830E2"/>
    <w:rsid w:val="000903DB"/>
    <w:rsid w:val="000917C7"/>
    <w:rsid w:val="00092416"/>
    <w:rsid w:val="000A10AF"/>
    <w:rsid w:val="000A1DFF"/>
    <w:rsid w:val="000A7DFB"/>
    <w:rsid w:val="000B0FCD"/>
    <w:rsid w:val="000B1E27"/>
    <w:rsid w:val="000B24ED"/>
    <w:rsid w:val="000B304F"/>
    <w:rsid w:val="000B66EF"/>
    <w:rsid w:val="000C2852"/>
    <w:rsid w:val="000C3B25"/>
    <w:rsid w:val="000C5BDF"/>
    <w:rsid w:val="000D110A"/>
    <w:rsid w:val="000D1A0D"/>
    <w:rsid w:val="000D74C4"/>
    <w:rsid w:val="000E3F7A"/>
    <w:rsid w:val="000E5A13"/>
    <w:rsid w:val="000E6530"/>
    <w:rsid w:val="000F028A"/>
    <w:rsid w:val="000F0B1E"/>
    <w:rsid w:val="000F0D55"/>
    <w:rsid w:val="000F6A80"/>
    <w:rsid w:val="00112D9A"/>
    <w:rsid w:val="001150B1"/>
    <w:rsid w:val="0012076A"/>
    <w:rsid w:val="001211E9"/>
    <w:rsid w:val="00122E4E"/>
    <w:rsid w:val="00133CC0"/>
    <w:rsid w:val="00134ABE"/>
    <w:rsid w:val="00140ED6"/>
    <w:rsid w:val="001425F9"/>
    <w:rsid w:val="0015352D"/>
    <w:rsid w:val="0015699C"/>
    <w:rsid w:val="00157427"/>
    <w:rsid w:val="001627AC"/>
    <w:rsid w:val="001641EB"/>
    <w:rsid w:val="001663E4"/>
    <w:rsid w:val="00166E9F"/>
    <w:rsid w:val="00177473"/>
    <w:rsid w:val="001806E0"/>
    <w:rsid w:val="00184704"/>
    <w:rsid w:val="00190FB3"/>
    <w:rsid w:val="0019642D"/>
    <w:rsid w:val="00196F33"/>
    <w:rsid w:val="00197265"/>
    <w:rsid w:val="001A15F9"/>
    <w:rsid w:val="001A5644"/>
    <w:rsid w:val="001B19C5"/>
    <w:rsid w:val="001B1B47"/>
    <w:rsid w:val="001B1C77"/>
    <w:rsid w:val="001B492C"/>
    <w:rsid w:val="001B6CD3"/>
    <w:rsid w:val="001B7651"/>
    <w:rsid w:val="001C3B79"/>
    <w:rsid w:val="001C3F83"/>
    <w:rsid w:val="001C46A0"/>
    <w:rsid w:val="001C5B65"/>
    <w:rsid w:val="001C6527"/>
    <w:rsid w:val="001C74A6"/>
    <w:rsid w:val="001C7606"/>
    <w:rsid w:val="001C7B8E"/>
    <w:rsid w:val="001D25A5"/>
    <w:rsid w:val="001D619E"/>
    <w:rsid w:val="001D6B55"/>
    <w:rsid w:val="001D710D"/>
    <w:rsid w:val="001D7F02"/>
    <w:rsid w:val="001E6E64"/>
    <w:rsid w:val="001F3DF3"/>
    <w:rsid w:val="001F62FD"/>
    <w:rsid w:val="001F7CBB"/>
    <w:rsid w:val="00202145"/>
    <w:rsid w:val="0020309B"/>
    <w:rsid w:val="00204C04"/>
    <w:rsid w:val="00210BE4"/>
    <w:rsid w:val="00213106"/>
    <w:rsid w:val="002147A7"/>
    <w:rsid w:val="002151B1"/>
    <w:rsid w:val="002235F2"/>
    <w:rsid w:val="00225446"/>
    <w:rsid w:val="002315AC"/>
    <w:rsid w:val="0023309D"/>
    <w:rsid w:val="00233E9F"/>
    <w:rsid w:val="00241681"/>
    <w:rsid w:val="00241AE5"/>
    <w:rsid w:val="0024748F"/>
    <w:rsid w:val="00253FA7"/>
    <w:rsid w:val="0025408F"/>
    <w:rsid w:val="0025480C"/>
    <w:rsid w:val="00255F24"/>
    <w:rsid w:val="002619F7"/>
    <w:rsid w:val="00263AE0"/>
    <w:rsid w:val="002777FB"/>
    <w:rsid w:val="00283A21"/>
    <w:rsid w:val="00283BBE"/>
    <w:rsid w:val="00285EDF"/>
    <w:rsid w:val="0029091A"/>
    <w:rsid w:val="002932B6"/>
    <w:rsid w:val="00293D8A"/>
    <w:rsid w:val="002A0B63"/>
    <w:rsid w:val="002A41AF"/>
    <w:rsid w:val="002A4A07"/>
    <w:rsid w:val="002B13A9"/>
    <w:rsid w:val="002B2346"/>
    <w:rsid w:val="002B2868"/>
    <w:rsid w:val="002B2900"/>
    <w:rsid w:val="002B2AEB"/>
    <w:rsid w:val="002B43DF"/>
    <w:rsid w:val="002C4C97"/>
    <w:rsid w:val="002C62E7"/>
    <w:rsid w:val="002C6305"/>
    <w:rsid w:val="002D1680"/>
    <w:rsid w:val="002D1DDF"/>
    <w:rsid w:val="002D1E83"/>
    <w:rsid w:val="002D754E"/>
    <w:rsid w:val="002E21BB"/>
    <w:rsid w:val="002E472D"/>
    <w:rsid w:val="002F46F7"/>
    <w:rsid w:val="002F6B42"/>
    <w:rsid w:val="00302036"/>
    <w:rsid w:val="00302C14"/>
    <w:rsid w:val="0030617C"/>
    <w:rsid w:val="00310524"/>
    <w:rsid w:val="00312EFA"/>
    <w:rsid w:val="00312FA4"/>
    <w:rsid w:val="00314D51"/>
    <w:rsid w:val="00316FEB"/>
    <w:rsid w:val="00317663"/>
    <w:rsid w:val="00320637"/>
    <w:rsid w:val="00323DE5"/>
    <w:rsid w:val="00324D42"/>
    <w:rsid w:val="00325888"/>
    <w:rsid w:val="003328E1"/>
    <w:rsid w:val="0033297D"/>
    <w:rsid w:val="00333D61"/>
    <w:rsid w:val="00336AC7"/>
    <w:rsid w:val="003426B3"/>
    <w:rsid w:val="0034528A"/>
    <w:rsid w:val="0034613F"/>
    <w:rsid w:val="003476AE"/>
    <w:rsid w:val="0035241D"/>
    <w:rsid w:val="00352CF4"/>
    <w:rsid w:val="00354299"/>
    <w:rsid w:val="00355115"/>
    <w:rsid w:val="003631E0"/>
    <w:rsid w:val="003668F9"/>
    <w:rsid w:val="00370EB7"/>
    <w:rsid w:val="00370F6C"/>
    <w:rsid w:val="00372FD8"/>
    <w:rsid w:val="0037468F"/>
    <w:rsid w:val="003761DD"/>
    <w:rsid w:val="003763B7"/>
    <w:rsid w:val="003774ED"/>
    <w:rsid w:val="0038126F"/>
    <w:rsid w:val="00381D68"/>
    <w:rsid w:val="00383261"/>
    <w:rsid w:val="003911BF"/>
    <w:rsid w:val="00394DD1"/>
    <w:rsid w:val="003A0C9D"/>
    <w:rsid w:val="003A3A3E"/>
    <w:rsid w:val="003A4AD5"/>
    <w:rsid w:val="003A4C68"/>
    <w:rsid w:val="003A5984"/>
    <w:rsid w:val="003B7733"/>
    <w:rsid w:val="003C062B"/>
    <w:rsid w:val="003C2022"/>
    <w:rsid w:val="003C5B15"/>
    <w:rsid w:val="003C5F60"/>
    <w:rsid w:val="003D0B32"/>
    <w:rsid w:val="003D233E"/>
    <w:rsid w:val="003D38B3"/>
    <w:rsid w:val="003D4D11"/>
    <w:rsid w:val="003D55F6"/>
    <w:rsid w:val="003D597A"/>
    <w:rsid w:val="003D699D"/>
    <w:rsid w:val="003D73AE"/>
    <w:rsid w:val="003E03E6"/>
    <w:rsid w:val="003E2F2E"/>
    <w:rsid w:val="003E3683"/>
    <w:rsid w:val="003E4A67"/>
    <w:rsid w:val="003E6DAB"/>
    <w:rsid w:val="003E746D"/>
    <w:rsid w:val="0041232E"/>
    <w:rsid w:val="0041463C"/>
    <w:rsid w:val="00422DFA"/>
    <w:rsid w:val="00423EAB"/>
    <w:rsid w:val="00424AA8"/>
    <w:rsid w:val="004311A1"/>
    <w:rsid w:val="00431B53"/>
    <w:rsid w:val="004325BF"/>
    <w:rsid w:val="00433F2D"/>
    <w:rsid w:val="0043751A"/>
    <w:rsid w:val="0044077E"/>
    <w:rsid w:val="00441038"/>
    <w:rsid w:val="004431A2"/>
    <w:rsid w:val="00446C3D"/>
    <w:rsid w:val="00463E93"/>
    <w:rsid w:val="0046630E"/>
    <w:rsid w:val="00470722"/>
    <w:rsid w:val="00471043"/>
    <w:rsid w:val="0048023F"/>
    <w:rsid w:val="00480635"/>
    <w:rsid w:val="00486247"/>
    <w:rsid w:val="00497C88"/>
    <w:rsid w:val="004B01F8"/>
    <w:rsid w:val="004B07E9"/>
    <w:rsid w:val="004B109F"/>
    <w:rsid w:val="004B226A"/>
    <w:rsid w:val="004B4E1B"/>
    <w:rsid w:val="004C0F10"/>
    <w:rsid w:val="004C4854"/>
    <w:rsid w:val="004C5DF1"/>
    <w:rsid w:val="004C6B27"/>
    <w:rsid w:val="004C6C26"/>
    <w:rsid w:val="004C7BD3"/>
    <w:rsid w:val="004D2BE6"/>
    <w:rsid w:val="004D3EE1"/>
    <w:rsid w:val="004D412A"/>
    <w:rsid w:val="004D56E2"/>
    <w:rsid w:val="004D5F8D"/>
    <w:rsid w:val="004E182F"/>
    <w:rsid w:val="004E4BA4"/>
    <w:rsid w:val="004E7BAD"/>
    <w:rsid w:val="004F5187"/>
    <w:rsid w:val="004F56A9"/>
    <w:rsid w:val="004F61F1"/>
    <w:rsid w:val="004F727B"/>
    <w:rsid w:val="00506F12"/>
    <w:rsid w:val="005141FC"/>
    <w:rsid w:val="0051458D"/>
    <w:rsid w:val="005179A6"/>
    <w:rsid w:val="00525DAD"/>
    <w:rsid w:val="005275AD"/>
    <w:rsid w:val="0053434D"/>
    <w:rsid w:val="00535C22"/>
    <w:rsid w:val="00540F20"/>
    <w:rsid w:val="00541915"/>
    <w:rsid w:val="00544BD9"/>
    <w:rsid w:val="00545ABC"/>
    <w:rsid w:val="00551572"/>
    <w:rsid w:val="005541F6"/>
    <w:rsid w:val="005571C3"/>
    <w:rsid w:val="0055758D"/>
    <w:rsid w:val="0055796C"/>
    <w:rsid w:val="0056168D"/>
    <w:rsid w:val="00566BAB"/>
    <w:rsid w:val="00571531"/>
    <w:rsid w:val="00572F1B"/>
    <w:rsid w:val="00573432"/>
    <w:rsid w:val="00575A9C"/>
    <w:rsid w:val="00577DC2"/>
    <w:rsid w:val="00580853"/>
    <w:rsid w:val="005836C7"/>
    <w:rsid w:val="00583E12"/>
    <w:rsid w:val="00584F24"/>
    <w:rsid w:val="005864E4"/>
    <w:rsid w:val="005912C2"/>
    <w:rsid w:val="00591E83"/>
    <w:rsid w:val="00593366"/>
    <w:rsid w:val="005A1608"/>
    <w:rsid w:val="005A3B7F"/>
    <w:rsid w:val="005B215B"/>
    <w:rsid w:val="005B434C"/>
    <w:rsid w:val="005B5756"/>
    <w:rsid w:val="005B72A5"/>
    <w:rsid w:val="005C1F6F"/>
    <w:rsid w:val="005C2921"/>
    <w:rsid w:val="005C32F2"/>
    <w:rsid w:val="005C4702"/>
    <w:rsid w:val="005C688E"/>
    <w:rsid w:val="005D34FB"/>
    <w:rsid w:val="005D4A7D"/>
    <w:rsid w:val="005D4F7E"/>
    <w:rsid w:val="005D70C5"/>
    <w:rsid w:val="005E0277"/>
    <w:rsid w:val="005E3C94"/>
    <w:rsid w:val="005F3F98"/>
    <w:rsid w:val="00607085"/>
    <w:rsid w:val="006115DA"/>
    <w:rsid w:val="00616D45"/>
    <w:rsid w:val="00622FF5"/>
    <w:rsid w:val="006252CD"/>
    <w:rsid w:val="0062687D"/>
    <w:rsid w:val="00630079"/>
    <w:rsid w:val="00635272"/>
    <w:rsid w:val="00640916"/>
    <w:rsid w:val="006419FA"/>
    <w:rsid w:val="00643FAE"/>
    <w:rsid w:val="0064659C"/>
    <w:rsid w:val="00646DBA"/>
    <w:rsid w:val="006602FA"/>
    <w:rsid w:val="006611B6"/>
    <w:rsid w:val="00666581"/>
    <w:rsid w:val="00671C3D"/>
    <w:rsid w:val="006762E0"/>
    <w:rsid w:val="00681B2A"/>
    <w:rsid w:val="00681F35"/>
    <w:rsid w:val="00682BBA"/>
    <w:rsid w:val="006846D3"/>
    <w:rsid w:val="00684CD7"/>
    <w:rsid w:val="00684DD3"/>
    <w:rsid w:val="00687540"/>
    <w:rsid w:val="00691EF5"/>
    <w:rsid w:val="006932ED"/>
    <w:rsid w:val="00694F1E"/>
    <w:rsid w:val="006961DC"/>
    <w:rsid w:val="006966F7"/>
    <w:rsid w:val="006A0F5B"/>
    <w:rsid w:val="006A534D"/>
    <w:rsid w:val="006A6C2A"/>
    <w:rsid w:val="006B01CC"/>
    <w:rsid w:val="006B0565"/>
    <w:rsid w:val="006B0830"/>
    <w:rsid w:val="006B2736"/>
    <w:rsid w:val="006C107A"/>
    <w:rsid w:val="006C6010"/>
    <w:rsid w:val="006D1AB6"/>
    <w:rsid w:val="006D5261"/>
    <w:rsid w:val="006E02DD"/>
    <w:rsid w:val="006E04BE"/>
    <w:rsid w:val="006E0B95"/>
    <w:rsid w:val="006E4E9C"/>
    <w:rsid w:val="006F3FBE"/>
    <w:rsid w:val="006F451E"/>
    <w:rsid w:val="006F72B6"/>
    <w:rsid w:val="006F76F3"/>
    <w:rsid w:val="00700233"/>
    <w:rsid w:val="00701611"/>
    <w:rsid w:val="00703F03"/>
    <w:rsid w:val="007056E4"/>
    <w:rsid w:val="007119C9"/>
    <w:rsid w:val="0071378B"/>
    <w:rsid w:val="00717B3E"/>
    <w:rsid w:val="0072170A"/>
    <w:rsid w:val="00721C18"/>
    <w:rsid w:val="00750552"/>
    <w:rsid w:val="007512E8"/>
    <w:rsid w:val="007549D5"/>
    <w:rsid w:val="007627DA"/>
    <w:rsid w:val="00763250"/>
    <w:rsid w:val="007671D9"/>
    <w:rsid w:val="00767F2D"/>
    <w:rsid w:val="007706DF"/>
    <w:rsid w:val="0077550D"/>
    <w:rsid w:val="00775C39"/>
    <w:rsid w:val="00785339"/>
    <w:rsid w:val="007A0C2F"/>
    <w:rsid w:val="007A37F1"/>
    <w:rsid w:val="007A4317"/>
    <w:rsid w:val="007B02CD"/>
    <w:rsid w:val="007B038B"/>
    <w:rsid w:val="007C27D6"/>
    <w:rsid w:val="007D074A"/>
    <w:rsid w:val="007D29F9"/>
    <w:rsid w:val="007D32D1"/>
    <w:rsid w:val="007D7E98"/>
    <w:rsid w:val="007E2F12"/>
    <w:rsid w:val="007E7ECC"/>
    <w:rsid w:val="007F50F0"/>
    <w:rsid w:val="007F6C4D"/>
    <w:rsid w:val="00800042"/>
    <w:rsid w:val="008001DC"/>
    <w:rsid w:val="00801642"/>
    <w:rsid w:val="008024B3"/>
    <w:rsid w:val="00804966"/>
    <w:rsid w:val="00804D59"/>
    <w:rsid w:val="00806F7F"/>
    <w:rsid w:val="00813E9F"/>
    <w:rsid w:val="0082047D"/>
    <w:rsid w:val="00822292"/>
    <w:rsid w:val="00825989"/>
    <w:rsid w:val="00826264"/>
    <w:rsid w:val="00827D6D"/>
    <w:rsid w:val="008328E4"/>
    <w:rsid w:val="00833B59"/>
    <w:rsid w:val="008356F1"/>
    <w:rsid w:val="0084081C"/>
    <w:rsid w:val="00843687"/>
    <w:rsid w:val="00844330"/>
    <w:rsid w:val="00845577"/>
    <w:rsid w:val="0084702F"/>
    <w:rsid w:val="008506F5"/>
    <w:rsid w:val="00852C8C"/>
    <w:rsid w:val="00853B77"/>
    <w:rsid w:val="008561B1"/>
    <w:rsid w:val="00864E65"/>
    <w:rsid w:val="00865A51"/>
    <w:rsid w:val="00872204"/>
    <w:rsid w:val="00872268"/>
    <w:rsid w:val="00872799"/>
    <w:rsid w:val="00874D68"/>
    <w:rsid w:val="0088263E"/>
    <w:rsid w:val="00894182"/>
    <w:rsid w:val="008949AB"/>
    <w:rsid w:val="00897A2C"/>
    <w:rsid w:val="008A1D3C"/>
    <w:rsid w:val="008A3FEB"/>
    <w:rsid w:val="008A6E0B"/>
    <w:rsid w:val="008B02A8"/>
    <w:rsid w:val="008B211F"/>
    <w:rsid w:val="008B7C41"/>
    <w:rsid w:val="008D1568"/>
    <w:rsid w:val="008D2E30"/>
    <w:rsid w:val="008D3E4D"/>
    <w:rsid w:val="008D55E7"/>
    <w:rsid w:val="008E7433"/>
    <w:rsid w:val="008F261A"/>
    <w:rsid w:val="008F2A0D"/>
    <w:rsid w:val="008F4AF3"/>
    <w:rsid w:val="008F5013"/>
    <w:rsid w:val="008F5F56"/>
    <w:rsid w:val="00901FAE"/>
    <w:rsid w:val="00902494"/>
    <w:rsid w:val="00903316"/>
    <w:rsid w:val="00906AC5"/>
    <w:rsid w:val="00907B12"/>
    <w:rsid w:val="009103C0"/>
    <w:rsid w:val="00910766"/>
    <w:rsid w:val="009152AC"/>
    <w:rsid w:val="009156EE"/>
    <w:rsid w:val="00920599"/>
    <w:rsid w:val="009215A6"/>
    <w:rsid w:val="0092267F"/>
    <w:rsid w:val="0092456F"/>
    <w:rsid w:val="00924862"/>
    <w:rsid w:val="00931BB5"/>
    <w:rsid w:val="00935340"/>
    <w:rsid w:val="00935779"/>
    <w:rsid w:val="00937A6E"/>
    <w:rsid w:val="00937ED7"/>
    <w:rsid w:val="00944AE1"/>
    <w:rsid w:val="00955BE8"/>
    <w:rsid w:val="0096387D"/>
    <w:rsid w:val="009709E8"/>
    <w:rsid w:val="00971D81"/>
    <w:rsid w:val="00972E8D"/>
    <w:rsid w:val="00975EC7"/>
    <w:rsid w:val="009764EF"/>
    <w:rsid w:val="00977857"/>
    <w:rsid w:val="00980854"/>
    <w:rsid w:val="00982AB3"/>
    <w:rsid w:val="0099065F"/>
    <w:rsid w:val="009923F6"/>
    <w:rsid w:val="00992577"/>
    <w:rsid w:val="0099318E"/>
    <w:rsid w:val="009941EA"/>
    <w:rsid w:val="0099609F"/>
    <w:rsid w:val="009A01E6"/>
    <w:rsid w:val="009A4CBA"/>
    <w:rsid w:val="009A5CCA"/>
    <w:rsid w:val="009A6890"/>
    <w:rsid w:val="009B000A"/>
    <w:rsid w:val="009B2F1B"/>
    <w:rsid w:val="009B3F0D"/>
    <w:rsid w:val="009B505E"/>
    <w:rsid w:val="009B537F"/>
    <w:rsid w:val="009B6999"/>
    <w:rsid w:val="009C4966"/>
    <w:rsid w:val="009C650A"/>
    <w:rsid w:val="009C76F6"/>
    <w:rsid w:val="009D1E81"/>
    <w:rsid w:val="009D5E7B"/>
    <w:rsid w:val="009D5EA3"/>
    <w:rsid w:val="009D6151"/>
    <w:rsid w:val="009E5B2B"/>
    <w:rsid w:val="009E6576"/>
    <w:rsid w:val="009E713B"/>
    <w:rsid w:val="009F6806"/>
    <w:rsid w:val="009F7BB7"/>
    <w:rsid w:val="00A005F6"/>
    <w:rsid w:val="00A04564"/>
    <w:rsid w:val="00A10B98"/>
    <w:rsid w:val="00A140EC"/>
    <w:rsid w:val="00A15421"/>
    <w:rsid w:val="00A16573"/>
    <w:rsid w:val="00A247E5"/>
    <w:rsid w:val="00A27349"/>
    <w:rsid w:val="00A32F2D"/>
    <w:rsid w:val="00A34814"/>
    <w:rsid w:val="00A42419"/>
    <w:rsid w:val="00A4252D"/>
    <w:rsid w:val="00A47876"/>
    <w:rsid w:val="00A5007C"/>
    <w:rsid w:val="00A5149A"/>
    <w:rsid w:val="00A5173E"/>
    <w:rsid w:val="00A5177A"/>
    <w:rsid w:val="00A51F51"/>
    <w:rsid w:val="00A52D63"/>
    <w:rsid w:val="00A557FD"/>
    <w:rsid w:val="00A572CF"/>
    <w:rsid w:val="00A610A8"/>
    <w:rsid w:val="00A63C65"/>
    <w:rsid w:val="00A6584F"/>
    <w:rsid w:val="00A66482"/>
    <w:rsid w:val="00A665E7"/>
    <w:rsid w:val="00A6683B"/>
    <w:rsid w:val="00A669D4"/>
    <w:rsid w:val="00A6798E"/>
    <w:rsid w:val="00A7039C"/>
    <w:rsid w:val="00A71740"/>
    <w:rsid w:val="00A72DE7"/>
    <w:rsid w:val="00A73181"/>
    <w:rsid w:val="00A73DAB"/>
    <w:rsid w:val="00A8234A"/>
    <w:rsid w:val="00A871F8"/>
    <w:rsid w:val="00A9088B"/>
    <w:rsid w:val="00A913E5"/>
    <w:rsid w:val="00A93D3B"/>
    <w:rsid w:val="00A954F5"/>
    <w:rsid w:val="00A97176"/>
    <w:rsid w:val="00A97929"/>
    <w:rsid w:val="00AA1F9D"/>
    <w:rsid w:val="00AA2B18"/>
    <w:rsid w:val="00AA4626"/>
    <w:rsid w:val="00AA5362"/>
    <w:rsid w:val="00AA5785"/>
    <w:rsid w:val="00AA62A5"/>
    <w:rsid w:val="00AB3210"/>
    <w:rsid w:val="00AB328A"/>
    <w:rsid w:val="00AB41FD"/>
    <w:rsid w:val="00AB6F6D"/>
    <w:rsid w:val="00AB7670"/>
    <w:rsid w:val="00AB7DA3"/>
    <w:rsid w:val="00AC0C57"/>
    <w:rsid w:val="00AC460C"/>
    <w:rsid w:val="00AC4B3C"/>
    <w:rsid w:val="00AC7127"/>
    <w:rsid w:val="00AC7AC1"/>
    <w:rsid w:val="00AD0379"/>
    <w:rsid w:val="00AD3EFD"/>
    <w:rsid w:val="00AE16E1"/>
    <w:rsid w:val="00AE203E"/>
    <w:rsid w:val="00AE34BA"/>
    <w:rsid w:val="00AE69CD"/>
    <w:rsid w:val="00AF025B"/>
    <w:rsid w:val="00AF30F4"/>
    <w:rsid w:val="00AF3E96"/>
    <w:rsid w:val="00AF5A3B"/>
    <w:rsid w:val="00AF6BB5"/>
    <w:rsid w:val="00AF7A93"/>
    <w:rsid w:val="00AF7B33"/>
    <w:rsid w:val="00B00660"/>
    <w:rsid w:val="00B007A9"/>
    <w:rsid w:val="00B05B5D"/>
    <w:rsid w:val="00B164D2"/>
    <w:rsid w:val="00B21254"/>
    <w:rsid w:val="00B2215E"/>
    <w:rsid w:val="00B23341"/>
    <w:rsid w:val="00B34ED5"/>
    <w:rsid w:val="00B37C5B"/>
    <w:rsid w:val="00B56060"/>
    <w:rsid w:val="00B5607E"/>
    <w:rsid w:val="00B5629A"/>
    <w:rsid w:val="00B62AA4"/>
    <w:rsid w:val="00B655F1"/>
    <w:rsid w:val="00B67DCE"/>
    <w:rsid w:val="00B722AA"/>
    <w:rsid w:val="00B72FC3"/>
    <w:rsid w:val="00B7456A"/>
    <w:rsid w:val="00B745A4"/>
    <w:rsid w:val="00B76935"/>
    <w:rsid w:val="00B76D0D"/>
    <w:rsid w:val="00B81778"/>
    <w:rsid w:val="00B8213A"/>
    <w:rsid w:val="00B961E7"/>
    <w:rsid w:val="00B97DA1"/>
    <w:rsid w:val="00BA0FBA"/>
    <w:rsid w:val="00BA18D7"/>
    <w:rsid w:val="00BA3CA2"/>
    <w:rsid w:val="00BA65F3"/>
    <w:rsid w:val="00BA69CF"/>
    <w:rsid w:val="00BB497B"/>
    <w:rsid w:val="00BC30D3"/>
    <w:rsid w:val="00BC3AF3"/>
    <w:rsid w:val="00BC55B2"/>
    <w:rsid w:val="00BC7F00"/>
    <w:rsid w:val="00BD266C"/>
    <w:rsid w:val="00BD395D"/>
    <w:rsid w:val="00BD4E71"/>
    <w:rsid w:val="00BD50B9"/>
    <w:rsid w:val="00BD729F"/>
    <w:rsid w:val="00BE2A52"/>
    <w:rsid w:val="00BE330B"/>
    <w:rsid w:val="00BE3485"/>
    <w:rsid w:val="00BE42C0"/>
    <w:rsid w:val="00BE73FA"/>
    <w:rsid w:val="00BF00E2"/>
    <w:rsid w:val="00BF04F2"/>
    <w:rsid w:val="00BF1FDF"/>
    <w:rsid w:val="00BF33C6"/>
    <w:rsid w:val="00BF5CEB"/>
    <w:rsid w:val="00BF7BA2"/>
    <w:rsid w:val="00BF7CA1"/>
    <w:rsid w:val="00BF7E30"/>
    <w:rsid w:val="00C0194A"/>
    <w:rsid w:val="00C05EBB"/>
    <w:rsid w:val="00C06A0A"/>
    <w:rsid w:val="00C167C3"/>
    <w:rsid w:val="00C1713D"/>
    <w:rsid w:val="00C20D2A"/>
    <w:rsid w:val="00C251D8"/>
    <w:rsid w:val="00C25A9A"/>
    <w:rsid w:val="00C25F77"/>
    <w:rsid w:val="00C27C48"/>
    <w:rsid w:val="00C31A47"/>
    <w:rsid w:val="00C33EE5"/>
    <w:rsid w:val="00C34690"/>
    <w:rsid w:val="00C531D4"/>
    <w:rsid w:val="00C602F7"/>
    <w:rsid w:val="00C60EFB"/>
    <w:rsid w:val="00C61901"/>
    <w:rsid w:val="00C622A1"/>
    <w:rsid w:val="00C728B3"/>
    <w:rsid w:val="00C72CBD"/>
    <w:rsid w:val="00C75197"/>
    <w:rsid w:val="00C7605D"/>
    <w:rsid w:val="00C768B0"/>
    <w:rsid w:val="00C768B7"/>
    <w:rsid w:val="00CA0636"/>
    <w:rsid w:val="00CA2572"/>
    <w:rsid w:val="00CA6AA9"/>
    <w:rsid w:val="00CA70D0"/>
    <w:rsid w:val="00CA710C"/>
    <w:rsid w:val="00CA7EF8"/>
    <w:rsid w:val="00CB1C07"/>
    <w:rsid w:val="00CB2AC8"/>
    <w:rsid w:val="00CB4E25"/>
    <w:rsid w:val="00CC1F33"/>
    <w:rsid w:val="00CC27EC"/>
    <w:rsid w:val="00CC27F2"/>
    <w:rsid w:val="00CC432E"/>
    <w:rsid w:val="00CD0511"/>
    <w:rsid w:val="00CD306C"/>
    <w:rsid w:val="00CD325B"/>
    <w:rsid w:val="00CE191F"/>
    <w:rsid w:val="00CE2D95"/>
    <w:rsid w:val="00CE6E86"/>
    <w:rsid w:val="00CF0486"/>
    <w:rsid w:val="00CF4D05"/>
    <w:rsid w:val="00CF5724"/>
    <w:rsid w:val="00CF6D72"/>
    <w:rsid w:val="00D01C56"/>
    <w:rsid w:val="00D051F0"/>
    <w:rsid w:val="00D10F5E"/>
    <w:rsid w:val="00D14025"/>
    <w:rsid w:val="00D143F0"/>
    <w:rsid w:val="00D177D3"/>
    <w:rsid w:val="00D17D64"/>
    <w:rsid w:val="00D2469B"/>
    <w:rsid w:val="00D25854"/>
    <w:rsid w:val="00D26A43"/>
    <w:rsid w:val="00D31B18"/>
    <w:rsid w:val="00D32630"/>
    <w:rsid w:val="00D32AE3"/>
    <w:rsid w:val="00D33AA8"/>
    <w:rsid w:val="00D37D70"/>
    <w:rsid w:val="00D41435"/>
    <w:rsid w:val="00D4332D"/>
    <w:rsid w:val="00D513F4"/>
    <w:rsid w:val="00D51E23"/>
    <w:rsid w:val="00D53498"/>
    <w:rsid w:val="00D53CD3"/>
    <w:rsid w:val="00D53F09"/>
    <w:rsid w:val="00D553DB"/>
    <w:rsid w:val="00D55C46"/>
    <w:rsid w:val="00D6073E"/>
    <w:rsid w:val="00D61673"/>
    <w:rsid w:val="00D62549"/>
    <w:rsid w:val="00D63434"/>
    <w:rsid w:val="00D65DCA"/>
    <w:rsid w:val="00D7386F"/>
    <w:rsid w:val="00D82282"/>
    <w:rsid w:val="00D832DE"/>
    <w:rsid w:val="00D864EF"/>
    <w:rsid w:val="00D93BB6"/>
    <w:rsid w:val="00D95178"/>
    <w:rsid w:val="00D95867"/>
    <w:rsid w:val="00D9637B"/>
    <w:rsid w:val="00D97538"/>
    <w:rsid w:val="00DA3E9C"/>
    <w:rsid w:val="00DA52BF"/>
    <w:rsid w:val="00DA5996"/>
    <w:rsid w:val="00DB4E3C"/>
    <w:rsid w:val="00DC05E9"/>
    <w:rsid w:val="00DC0EF1"/>
    <w:rsid w:val="00DC1981"/>
    <w:rsid w:val="00DC65F8"/>
    <w:rsid w:val="00DC7719"/>
    <w:rsid w:val="00DD2BE5"/>
    <w:rsid w:val="00DD3D1C"/>
    <w:rsid w:val="00DD4A27"/>
    <w:rsid w:val="00DD5D30"/>
    <w:rsid w:val="00DD6EC4"/>
    <w:rsid w:val="00DD7073"/>
    <w:rsid w:val="00DE2706"/>
    <w:rsid w:val="00DF07CA"/>
    <w:rsid w:val="00DF406F"/>
    <w:rsid w:val="00E0031F"/>
    <w:rsid w:val="00E006B3"/>
    <w:rsid w:val="00E02285"/>
    <w:rsid w:val="00E02E9B"/>
    <w:rsid w:val="00E06BF9"/>
    <w:rsid w:val="00E06E05"/>
    <w:rsid w:val="00E1279E"/>
    <w:rsid w:val="00E135C5"/>
    <w:rsid w:val="00E14131"/>
    <w:rsid w:val="00E16A6D"/>
    <w:rsid w:val="00E16FED"/>
    <w:rsid w:val="00E17C07"/>
    <w:rsid w:val="00E20146"/>
    <w:rsid w:val="00E21F77"/>
    <w:rsid w:val="00E312F1"/>
    <w:rsid w:val="00E32728"/>
    <w:rsid w:val="00E33101"/>
    <w:rsid w:val="00E43639"/>
    <w:rsid w:val="00E44E8D"/>
    <w:rsid w:val="00E56E5F"/>
    <w:rsid w:val="00E602D8"/>
    <w:rsid w:val="00E648B7"/>
    <w:rsid w:val="00E66332"/>
    <w:rsid w:val="00E668A6"/>
    <w:rsid w:val="00E66B5E"/>
    <w:rsid w:val="00E71DC1"/>
    <w:rsid w:val="00E75C78"/>
    <w:rsid w:val="00E809F9"/>
    <w:rsid w:val="00E80E27"/>
    <w:rsid w:val="00E82A50"/>
    <w:rsid w:val="00E847AD"/>
    <w:rsid w:val="00E90034"/>
    <w:rsid w:val="00E90DF2"/>
    <w:rsid w:val="00E91731"/>
    <w:rsid w:val="00E941AD"/>
    <w:rsid w:val="00E96024"/>
    <w:rsid w:val="00EA1ACD"/>
    <w:rsid w:val="00EA2C2F"/>
    <w:rsid w:val="00EA2F6E"/>
    <w:rsid w:val="00EA30DB"/>
    <w:rsid w:val="00EB3AE7"/>
    <w:rsid w:val="00EC3E83"/>
    <w:rsid w:val="00ED1573"/>
    <w:rsid w:val="00ED351D"/>
    <w:rsid w:val="00ED4FB3"/>
    <w:rsid w:val="00ED7857"/>
    <w:rsid w:val="00EF2DE9"/>
    <w:rsid w:val="00EF3231"/>
    <w:rsid w:val="00EF59CC"/>
    <w:rsid w:val="00EF66F5"/>
    <w:rsid w:val="00EF7226"/>
    <w:rsid w:val="00F004D9"/>
    <w:rsid w:val="00F069BA"/>
    <w:rsid w:val="00F07A53"/>
    <w:rsid w:val="00F15173"/>
    <w:rsid w:val="00F20D9A"/>
    <w:rsid w:val="00F21FA3"/>
    <w:rsid w:val="00F25544"/>
    <w:rsid w:val="00F305AC"/>
    <w:rsid w:val="00F30C10"/>
    <w:rsid w:val="00F311B0"/>
    <w:rsid w:val="00F315CA"/>
    <w:rsid w:val="00F33756"/>
    <w:rsid w:val="00F350D6"/>
    <w:rsid w:val="00F359E1"/>
    <w:rsid w:val="00F37B9F"/>
    <w:rsid w:val="00F41E82"/>
    <w:rsid w:val="00F50F87"/>
    <w:rsid w:val="00F52A6B"/>
    <w:rsid w:val="00F64652"/>
    <w:rsid w:val="00F65A66"/>
    <w:rsid w:val="00F75369"/>
    <w:rsid w:val="00F758CF"/>
    <w:rsid w:val="00F75CE7"/>
    <w:rsid w:val="00F814BB"/>
    <w:rsid w:val="00F8684A"/>
    <w:rsid w:val="00F9230D"/>
    <w:rsid w:val="00F92B53"/>
    <w:rsid w:val="00F96442"/>
    <w:rsid w:val="00F97CFC"/>
    <w:rsid w:val="00FA01FA"/>
    <w:rsid w:val="00FA0C31"/>
    <w:rsid w:val="00FA1320"/>
    <w:rsid w:val="00FA3098"/>
    <w:rsid w:val="00FB106D"/>
    <w:rsid w:val="00FB29D6"/>
    <w:rsid w:val="00FB429B"/>
    <w:rsid w:val="00FB62B1"/>
    <w:rsid w:val="00FB6809"/>
    <w:rsid w:val="00FC0C71"/>
    <w:rsid w:val="00FC3A13"/>
    <w:rsid w:val="00FD04AF"/>
    <w:rsid w:val="00FD2746"/>
    <w:rsid w:val="00FE45C0"/>
    <w:rsid w:val="00FE4AA8"/>
    <w:rsid w:val="00FF3DC3"/>
    <w:rsid w:val="00FF5028"/>
    <w:rsid w:val="00FF6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2DE1202-E0AC-49C9-ABF3-F471D00D8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A66"/>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F65A66"/>
    <w:pPr>
      <w:ind w:left="720"/>
      <w:contextualSpacing/>
    </w:pPr>
  </w:style>
  <w:style w:type="table" w:styleId="TableGrid">
    <w:name w:val="Table Grid"/>
    <w:basedOn w:val="TableNormal"/>
    <w:uiPriority w:val="59"/>
    <w:rsid w:val="00F65A66"/>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F65A66"/>
    <w:rPr>
      <w:color w:val="0000FF"/>
      <w:u w:val="single"/>
    </w:rPr>
  </w:style>
  <w:style w:type="paragraph" w:customStyle="1" w:styleId="fixed">
    <w:name w:val="fixed"/>
    <w:link w:val="fixedChar"/>
    <w:rsid w:val="00F65A6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F65A66"/>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F65A66"/>
    <w:rPr>
      <w:rFonts w:ascii="Times New Roman" w:eastAsia="Times New Roman" w:hAnsi="Times New Roman" w:cs="Times New Roman"/>
      <w:b/>
      <w:sz w:val="24"/>
      <w:szCs w:val="20"/>
      <w:lang w:eastAsia="en-GB"/>
    </w:rPr>
  </w:style>
  <w:style w:type="character" w:customStyle="1" w:styleId="bulletChar">
    <w:name w:val="bullet Char"/>
    <w:link w:val="bullet"/>
    <w:rsid w:val="00F65A66"/>
    <w:rPr>
      <w:rFonts w:ascii="Times New Roman" w:eastAsia="Times New Roman" w:hAnsi="Times New Roman" w:cs="Times New Roman"/>
      <w:sz w:val="24"/>
      <w:szCs w:val="20"/>
      <w:lang w:eastAsia="en-GB"/>
    </w:rPr>
  </w:style>
  <w:style w:type="table" w:customStyle="1" w:styleId="TableGrid1">
    <w:name w:val="Table Grid1"/>
    <w:basedOn w:val="TableNormal"/>
    <w:next w:val="TableGrid"/>
    <w:uiPriority w:val="59"/>
    <w:rsid w:val="00F65A66"/>
    <w:pPr>
      <w:spacing w:after="0" w:line="240" w:lineRule="auto"/>
    </w:pPr>
    <w:rPr>
      <w:rFonts w:ascii="Arial" w:eastAsia="Calibri" w:hAnsi="Arial" w:cs="Arial"/>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F65A66"/>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sd-c.worldcat.org/search?q=au%3AO%27Riordan%2C+Timothy.&amp;qt=hot_autho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librarycatalogue.uwtsd.ac.uk/primo_library/libweb/action/display.do?tabs=detailsTab&amp;ct=display&amp;fn=search&amp;doc=TN_sciversesciencedirect_elsevierS0016-7185(11)00214-4&amp;indx=10&amp;recIds=TN_sciversesciencedirect_elsevierS0016-7185(11)00214-4&amp;recIdxs=9&amp;elementId=9&amp;renderMode=poppedOut&amp;displayMode=full&amp;frbrVersion=3&amp;vid=44WHELF_UWTSD_VU1&amp;institution=44WHELF_UWTSD&amp;query=&amp;dscnt=0&amp;scp.scps=scope%3A%2844WHELF_UWTSD%29%2C44WHELF_UWTSD_Ebsco%2Cprimo_central_multiple_fe&amp;vl(freeText0)=%20Sustainable%20Communities%20&amp;dstmp=1513283429943" TargetMode="External"/><Relationship Id="rId12" Type="http://schemas.openxmlformats.org/officeDocument/2006/relationships/hyperlink" Target="http://wales.gov.uk/topics/educationandskills/publications/guidance/esdgcstrategy/?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ommunities.gov.uk/documents/communities/pdf/152086.pdf" TargetMode="External"/><Relationship Id="rId11" Type="http://schemas.openxmlformats.org/officeDocument/2006/relationships/hyperlink" Target="http://librarycatalogue.uwtsd.ac.uk/primo_library/libweb/action/display.do?tabs=detailsTab&amp;ct=display&amp;fn=search&amp;doc=TN_proquest203788085&amp;indx=99&amp;recIds=TN_proquest203788085&amp;recIdxs=8&amp;elementId=8&amp;renderMode=poppedOut&amp;displayMode=full&amp;frbrVersion=&amp;vid=44WHELF_UWTSD_VU1&amp;institution=44WHELF_UWTSD&amp;query=&amp;dscnt=0&amp;vl(freeText0)=%20Sustainable%20Communities%20&amp;scp.scps=scope%3A%2844WHELF_UWTSD%29%2C44WHELF_UWTSD_Ebsco%2Cprimo_central_multiple_fe&amp;dstmp=1513284471676" TargetMode="External"/><Relationship Id="rId5" Type="http://schemas.openxmlformats.org/officeDocument/2006/relationships/hyperlink" Target="http://tsd-c.worldcat.org/search?q=au%3AManzi%2C+Tony%2C&amp;qt=hot_author" TargetMode="External"/><Relationship Id="rId10" Type="http://schemas.openxmlformats.org/officeDocument/2006/relationships/hyperlink" Target="http://tsd-c.worldcat.org/search?q=au%3AO%27Riordan%2C+Timothy.&amp;qt=hot_author" TargetMode="External"/><Relationship Id="rId4" Type="http://schemas.openxmlformats.org/officeDocument/2006/relationships/webSettings" Target="webSettings.xml"/><Relationship Id="rId9" Type="http://schemas.openxmlformats.org/officeDocument/2006/relationships/hyperlink" Target="http://tsd-c.worldcat.org/search?q=au%3AStoll-Kleemann%2C+Susanne.&amp;qt=hot_autho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1348</Words>
  <Characters>7687</Characters>
  <Application>Microsoft Office Word</Application>
  <DocSecurity>4</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Cornelius</dc:creator>
  <cp:keywords/>
  <dc:description/>
  <cp:lastModifiedBy>Nicola Welton</cp:lastModifiedBy>
  <cp:revision>2</cp:revision>
  <dcterms:created xsi:type="dcterms:W3CDTF">2018-12-10T11:51:00Z</dcterms:created>
  <dcterms:modified xsi:type="dcterms:W3CDTF">2018-12-10T11:51:00Z</dcterms:modified>
</cp:coreProperties>
</file>