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B9BCE4" w14:textId="4AAD5DB8" w:rsidR="001E29E1" w:rsidRDefault="001E29E1" w:rsidP="74B78AE1">
      <w:pPr>
        <w:spacing w:line="360" w:lineRule="auto"/>
        <w:jc w:val="center"/>
        <w:rPr>
          <w:rFonts w:ascii="Arial" w:eastAsia="Arial" w:hAnsi="Arial" w:cs="Arial"/>
          <w:b/>
          <w:bCs/>
          <w:sz w:val="40"/>
          <w:szCs w:val="40"/>
        </w:rPr>
      </w:pPr>
    </w:p>
    <w:p w14:paraId="7EC99C65" w14:textId="629AAA70" w:rsidR="001E29E1" w:rsidRDefault="001E29E1" w:rsidP="74B78AE1">
      <w:pPr>
        <w:spacing w:line="360" w:lineRule="auto"/>
        <w:jc w:val="center"/>
        <w:rPr>
          <w:rFonts w:ascii="Arial" w:eastAsia="Arial" w:hAnsi="Arial" w:cs="Arial"/>
          <w:b/>
          <w:bCs/>
          <w:sz w:val="40"/>
          <w:szCs w:val="40"/>
        </w:rPr>
      </w:pPr>
    </w:p>
    <w:p w14:paraId="0F74CE2B" w14:textId="2D10DFE1" w:rsidR="001E29E1" w:rsidRDefault="001E29E1" w:rsidP="74B78AE1">
      <w:pPr>
        <w:spacing w:line="360" w:lineRule="auto"/>
        <w:jc w:val="center"/>
        <w:rPr>
          <w:rFonts w:ascii="Arial" w:eastAsia="Arial" w:hAnsi="Arial" w:cs="Arial"/>
          <w:b/>
          <w:bCs/>
          <w:sz w:val="32"/>
          <w:szCs w:val="32"/>
        </w:rPr>
      </w:pPr>
    </w:p>
    <w:p w14:paraId="3BA5F7A2" w14:textId="469068DD" w:rsidR="001E29E1" w:rsidRDefault="001E29E1" w:rsidP="74B78AE1">
      <w:pPr>
        <w:spacing w:line="360" w:lineRule="auto"/>
        <w:jc w:val="center"/>
        <w:rPr>
          <w:rFonts w:ascii="Arial" w:eastAsia="Arial" w:hAnsi="Arial" w:cs="Arial"/>
          <w:b/>
          <w:bCs/>
          <w:sz w:val="32"/>
          <w:szCs w:val="32"/>
        </w:rPr>
      </w:pPr>
    </w:p>
    <w:p w14:paraId="275EF3E8" w14:textId="3927A498" w:rsidR="001E29E1" w:rsidRDefault="001E29E1" w:rsidP="74B78AE1">
      <w:pPr>
        <w:spacing w:line="360" w:lineRule="auto"/>
        <w:jc w:val="center"/>
        <w:rPr>
          <w:rFonts w:ascii="Arial" w:eastAsia="Arial" w:hAnsi="Arial" w:cs="Arial"/>
          <w:b/>
          <w:bCs/>
          <w:sz w:val="32"/>
          <w:szCs w:val="32"/>
        </w:rPr>
      </w:pPr>
    </w:p>
    <w:p w14:paraId="11F132A5" w14:textId="4B560C20" w:rsidR="001E29E1" w:rsidRDefault="1D03586D" w:rsidP="74B78AE1">
      <w:pPr>
        <w:spacing w:line="360" w:lineRule="auto"/>
        <w:jc w:val="center"/>
        <w:rPr>
          <w:rFonts w:ascii="Arial" w:eastAsia="Arial" w:hAnsi="Arial" w:cs="Arial"/>
          <w:b/>
          <w:bCs/>
          <w:sz w:val="32"/>
          <w:szCs w:val="32"/>
        </w:rPr>
      </w:pPr>
      <w:r w:rsidRPr="74B78AE1">
        <w:rPr>
          <w:rFonts w:ascii="Arial" w:eastAsia="Arial" w:hAnsi="Arial" w:cs="Arial"/>
          <w:b/>
          <w:bCs/>
          <w:sz w:val="32"/>
          <w:szCs w:val="32"/>
        </w:rPr>
        <w:t>Understanding and Engaging Stakeholders</w:t>
      </w:r>
    </w:p>
    <w:p w14:paraId="2ACB3AF1" w14:textId="7C0938DD" w:rsidR="001E29E1" w:rsidRDefault="1D03586D" w:rsidP="74B78AE1">
      <w:pPr>
        <w:spacing w:line="360" w:lineRule="auto"/>
        <w:jc w:val="center"/>
        <w:rPr>
          <w:rFonts w:ascii="Arial" w:eastAsia="Arial" w:hAnsi="Arial" w:cs="Arial"/>
          <w:b/>
          <w:bCs/>
          <w:sz w:val="32"/>
          <w:szCs w:val="32"/>
        </w:rPr>
      </w:pPr>
      <w:r w:rsidRPr="74B78AE1">
        <w:rPr>
          <w:rFonts w:ascii="Arial" w:eastAsia="Arial" w:hAnsi="Arial" w:cs="Arial"/>
          <w:b/>
          <w:bCs/>
          <w:sz w:val="32"/>
          <w:szCs w:val="32"/>
        </w:rPr>
        <w:t>Stakeholder engagement plan</w:t>
      </w:r>
    </w:p>
    <w:p w14:paraId="1F814BC9" w14:textId="6305385A" w:rsidR="001E29E1" w:rsidRDefault="1D03586D" w:rsidP="74B78AE1">
      <w:pPr>
        <w:spacing w:line="360" w:lineRule="auto"/>
        <w:jc w:val="center"/>
        <w:rPr>
          <w:rFonts w:ascii="Arial" w:eastAsia="Arial" w:hAnsi="Arial" w:cs="Arial"/>
          <w:b/>
          <w:bCs/>
          <w:sz w:val="32"/>
          <w:szCs w:val="32"/>
        </w:rPr>
      </w:pPr>
      <w:proofErr w:type="spellStart"/>
      <w:r w:rsidRPr="74B78AE1">
        <w:rPr>
          <w:rFonts w:ascii="Arial" w:eastAsia="Arial" w:hAnsi="Arial" w:cs="Arial"/>
          <w:b/>
          <w:bCs/>
          <w:sz w:val="32"/>
          <w:szCs w:val="32"/>
        </w:rPr>
        <w:t>INDITEX</w:t>
      </w:r>
      <w:proofErr w:type="spellEnd"/>
    </w:p>
    <w:p w14:paraId="01AF1BB1" w14:textId="26C02AF7" w:rsidR="001E29E1" w:rsidRDefault="1D03586D" w:rsidP="74B78AE1">
      <w:pPr>
        <w:spacing w:line="360" w:lineRule="auto"/>
        <w:jc w:val="center"/>
        <w:rPr>
          <w:rFonts w:ascii="Arial" w:eastAsia="Arial" w:hAnsi="Arial" w:cs="Arial"/>
          <w:b/>
          <w:bCs/>
          <w:sz w:val="32"/>
          <w:szCs w:val="32"/>
        </w:rPr>
      </w:pPr>
      <w:r w:rsidRPr="74B78AE1">
        <w:rPr>
          <w:rFonts w:ascii="Arial" w:eastAsia="Arial" w:hAnsi="Arial" w:cs="Arial"/>
          <w:b/>
          <w:bCs/>
          <w:sz w:val="32"/>
          <w:szCs w:val="32"/>
        </w:rPr>
        <w:t>Module code: LCLM5001</w:t>
      </w:r>
      <w:r w:rsidR="5CB35687" w:rsidRPr="74B78AE1">
        <w:rPr>
          <w:rFonts w:ascii="Arial" w:eastAsia="Arial" w:hAnsi="Arial" w:cs="Arial"/>
          <w:b/>
          <w:bCs/>
          <w:sz w:val="32"/>
          <w:szCs w:val="32"/>
        </w:rPr>
        <w:t>_LON</w:t>
      </w:r>
    </w:p>
    <w:p w14:paraId="4B7AFC7D" w14:textId="06BFF371" w:rsidR="001E29E1" w:rsidRDefault="001E29E1" w:rsidP="74B78AE1">
      <w:pPr>
        <w:spacing w:line="360" w:lineRule="auto"/>
        <w:jc w:val="center"/>
        <w:rPr>
          <w:rFonts w:ascii="Arial" w:eastAsia="Arial" w:hAnsi="Arial" w:cs="Arial"/>
          <w:b/>
          <w:bCs/>
          <w:sz w:val="40"/>
          <w:szCs w:val="40"/>
        </w:rPr>
      </w:pPr>
    </w:p>
    <w:p w14:paraId="4ADF3BCC" w14:textId="3D45CCC1" w:rsidR="001E29E1" w:rsidRDefault="001E29E1" w:rsidP="74B78AE1">
      <w:pPr>
        <w:spacing w:line="360" w:lineRule="auto"/>
        <w:jc w:val="center"/>
        <w:rPr>
          <w:rFonts w:ascii="Arial" w:eastAsia="Arial" w:hAnsi="Arial" w:cs="Arial"/>
          <w:b/>
          <w:bCs/>
          <w:sz w:val="40"/>
          <w:szCs w:val="40"/>
        </w:rPr>
      </w:pPr>
    </w:p>
    <w:p w14:paraId="569E23C7" w14:textId="4FDAB171" w:rsidR="001E29E1" w:rsidRDefault="001E29E1" w:rsidP="74B78AE1">
      <w:pPr>
        <w:spacing w:line="360" w:lineRule="auto"/>
        <w:jc w:val="center"/>
        <w:rPr>
          <w:rFonts w:ascii="Arial" w:eastAsia="Arial" w:hAnsi="Arial" w:cs="Arial"/>
          <w:b/>
          <w:bCs/>
          <w:sz w:val="40"/>
          <w:szCs w:val="40"/>
        </w:rPr>
      </w:pPr>
    </w:p>
    <w:p w14:paraId="74E04C0E" w14:textId="0DF79E60" w:rsidR="001E29E1" w:rsidRDefault="001E29E1" w:rsidP="74B78AE1">
      <w:pPr>
        <w:spacing w:line="360" w:lineRule="auto"/>
        <w:jc w:val="center"/>
        <w:rPr>
          <w:rFonts w:ascii="Arial" w:eastAsia="Arial" w:hAnsi="Arial" w:cs="Arial"/>
          <w:b/>
          <w:bCs/>
          <w:sz w:val="40"/>
          <w:szCs w:val="40"/>
        </w:rPr>
      </w:pPr>
    </w:p>
    <w:p w14:paraId="07DB32A0" w14:textId="50E1EE50" w:rsidR="001E29E1" w:rsidRDefault="001E29E1" w:rsidP="74B78AE1">
      <w:pPr>
        <w:spacing w:line="360" w:lineRule="auto"/>
        <w:jc w:val="center"/>
        <w:rPr>
          <w:rFonts w:ascii="Arial" w:eastAsia="Arial" w:hAnsi="Arial" w:cs="Arial"/>
          <w:b/>
          <w:bCs/>
          <w:sz w:val="40"/>
          <w:szCs w:val="40"/>
        </w:rPr>
      </w:pPr>
    </w:p>
    <w:p w14:paraId="697AF085" w14:textId="22389107" w:rsidR="001E29E1" w:rsidRDefault="001E29E1" w:rsidP="74B78AE1">
      <w:pPr>
        <w:spacing w:line="360" w:lineRule="auto"/>
        <w:jc w:val="center"/>
        <w:rPr>
          <w:rFonts w:ascii="Arial" w:eastAsia="Arial" w:hAnsi="Arial" w:cs="Arial"/>
          <w:b/>
          <w:bCs/>
          <w:sz w:val="40"/>
          <w:szCs w:val="40"/>
        </w:rPr>
      </w:pPr>
    </w:p>
    <w:p w14:paraId="1EAE1D55" w14:textId="1F3CBE80" w:rsidR="001E29E1" w:rsidRDefault="5CB35687" w:rsidP="74B78AE1">
      <w:pPr>
        <w:spacing w:line="360" w:lineRule="auto"/>
        <w:jc w:val="center"/>
        <w:rPr>
          <w:rFonts w:ascii="Arial" w:eastAsia="Arial" w:hAnsi="Arial" w:cs="Arial"/>
          <w:b/>
          <w:bCs/>
        </w:rPr>
      </w:pPr>
      <w:r w:rsidRPr="74B78AE1">
        <w:rPr>
          <w:rFonts w:ascii="Arial" w:eastAsia="Arial" w:hAnsi="Arial" w:cs="Arial"/>
          <w:b/>
          <w:bCs/>
        </w:rPr>
        <w:t xml:space="preserve">                                                </w:t>
      </w:r>
    </w:p>
    <w:p w14:paraId="72CA7B7F" w14:textId="668F593A" w:rsidR="001E29E1" w:rsidRDefault="5CB35687" w:rsidP="74B78AE1">
      <w:pPr>
        <w:spacing w:line="360" w:lineRule="auto"/>
        <w:jc w:val="center"/>
        <w:rPr>
          <w:rFonts w:ascii="Arial" w:eastAsia="Arial" w:hAnsi="Arial" w:cs="Arial"/>
          <w:b/>
          <w:bCs/>
        </w:rPr>
      </w:pPr>
      <w:r w:rsidRPr="74B78AE1">
        <w:rPr>
          <w:rFonts w:ascii="Arial" w:eastAsia="Arial" w:hAnsi="Arial" w:cs="Arial"/>
          <w:b/>
          <w:bCs/>
        </w:rPr>
        <w:t xml:space="preserve">                                          </w:t>
      </w:r>
    </w:p>
    <w:p w14:paraId="4F380B0B" w14:textId="53B96BDB" w:rsidR="001E29E1" w:rsidRDefault="5CB35687" w:rsidP="74B78AE1">
      <w:pPr>
        <w:spacing w:line="360" w:lineRule="auto"/>
        <w:jc w:val="center"/>
        <w:rPr>
          <w:rFonts w:ascii="Arial" w:eastAsia="Arial" w:hAnsi="Arial" w:cs="Arial"/>
        </w:rPr>
      </w:pPr>
      <w:r w:rsidRPr="74B78AE1">
        <w:rPr>
          <w:rFonts w:ascii="Arial" w:eastAsia="Arial" w:hAnsi="Arial" w:cs="Arial"/>
          <w:b/>
          <w:bCs/>
        </w:rPr>
        <w:t xml:space="preserve">                                       </w:t>
      </w:r>
      <w:r w:rsidR="5E499E39" w:rsidRPr="74B78AE1">
        <w:rPr>
          <w:rFonts w:ascii="Arial" w:eastAsia="Arial" w:hAnsi="Arial" w:cs="Arial"/>
          <w:b/>
          <w:bCs/>
        </w:rPr>
        <w:t xml:space="preserve">                                         </w:t>
      </w:r>
      <w:r w:rsidRPr="74B78AE1">
        <w:rPr>
          <w:rFonts w:ascii="Arial" w:eastAsia="Arial" w:hAnsi="Arial" w:cs="Arial"/>
          <w:b/>
          <w:bCs/>
        </w:rPr>
        <w:t xml:space="preserve">  Lecture name:</w:t>
      </w:r>
      <w:r w:rsidR="52986F81" w:rsidRPr="74B78AE1">
        <w:rPr>
          <w:rFonts w:ascii="Arial" w:eastAsia="Arial" w:hAnsi="Arial" w:cs="Arial"/>
          <w:b/>
          <w:bCs/>
        </w:rPr>
        <w:t xml:space="preserve"> </w:t>
      </w:r>
      <w:r w:rsidR="52986F81" w:rsidRPr="74B78AE1">
        <w:rPr>
          <w:rFonts w:ascii="Arial" w:eastAsia="Arial" w:hAnsi="Arial" w:cs="Arial"/>
        </w:rPr>
        <w:t>Christopher Osborne</w:t>
      </w:r>
    </w:p>
    <w:p w14:paraId="7C38AAD6" w14:textId="1F998532" w:rsidR="001E29E1" w:rsidRDefault="5CB35687" w:rsidP="74B78AE1">
      <w:pPr>
        <w:spacing w:line="360" w:lineRule="auto"/>
        <w:jc w:val="center"/>
        <w:rPr>
          <w:rFonts w:ascii="Arial" w:eastAsia="Arial" w:hAnsi="Arial" w:cs="Arial"/>
        </w:rPr>
      </w:pPr>
      <w:r w:rsidRPr="74B78AE1">
        <w:rPr>
          <w:rFonts w:ascii="Arial" w:eastAsia="Arial" w:hAnsi="Arial" w:cs="Arial"/>
          <w:b/>
          <w:bCs/>
        </w:rPr>
        <w:t xml:space="preserve">                                                                             Student name: </w:t>
      </w:r>
      <w:r w:rsidRPr="74B78AE1">
        <w:rPr>
          <w:rFonts w:ascii="Arial" w:eastAsia="Arial" w:hAnsi="Arial" w:cs="Arial"/>
        </w:rPr>
        <w:t xml:space="preserve">Alexandrina </w:t>
      </w:r>
      <w:proofErr w:type="spellStart"/>
      <w:r w:rsidRPr="74B78AE1">
        <w:rPr>
          <w:rFonts w:ascii="Arial" w:eastAsia="Arial" w:hAnsi="Arial" w:cs="Arial"/>
        </w:rPr>
        <w:t>Lupu</w:t>
      </w:r>
      <w:proofErr w:type="spellEnd"/>
    </w:p>
    <w:p w14:paraId="4B7DA3A6" w14:textId="6D392340" w:rsidR="001E29E1" w:rsidRDefault="001E29E1" w:rsidP="74B78AE1">
      <w:pPr>
        <w:spacing w:line="360" w:lineRule="auto"/>
        <w:jc w:val="center"/>
        <w:rPr>
          <w:rFonts w:ascii="Arial" w:eastAsia="Arial" w:hAnsi="Arial" w:cs="Arial"/>
          <w:b/>
          <w:bCs/>
          <w:sz w:val="40"/>
          <w:szCs w:val="40"/>
        </w:rPr>
      </w:pPr>
    </w:p>
    <w:p w14:paraId="5CD387A3" w14:textId="2E0E0108" w:rsidR="001E29E1" w:rsidRDefault="56DC77B8" w:rsidP="74B78AE1">
      <w:pPr>
        <w:spacing w:line="360" w:lineRule="auto"/>
        <w:jc w:val="center"/>
        <w:rPr>
          <w:rFonts w:ascii="Arial" w:eastAsia="Arial" w:hAnsi="Arial" w:cs="Arial"/>
          <w:b/>
          <w:bCs/>
          <w:sz w:val="32"/>
          <w:szCs w:val="32"/>
        </w:rPr>
      </w:pPr>
      <w:r w:rsidRPr="74B78AE1">
        <w:rPr>
          <w:rFonts w:ascii="Arial" w:eastAsia="Arial" w:hAnsi="Arial" w:cs="Arial"/>
          <w:b/>
          <w:bCs/>
          <w:sz w:val="32"/>
          <w:szCs w:val="32"/>
        </w:rPr>
        <w:t xml:space="preserve"> Table of contents </w:t>
      </w:r>
    </w:p>
    <w:p w14:paraId="66CDEA26" w14:textId="43915F89" w:rsidR="001E29E1" w:rsidRDefault="56DC77B8" w:rsidP="74B78AE1">
      <w:pPr>
        <w:pStyle w:val="ListParagraph"/>
        <w:numPr>
          <w:ilvl w:val="0"/>
          <w:numId w:val="21"/>
        </w:numPr>
        <w:spacing w:line="360" w:lineRule="auto"/>
        <w:rPr>
          <w:rFonts w:ascii="Arial" w:eastAsia="Arial" w:hAnsi="Arial" w:cs="Arial"/>
        </w:rPr>
      </w:pPr>
      <w:r w:rsidRPr="74B78AE1">
        <w:rPr>
          <w:rFonts w:ascii="Arial" w:eastAsia="Arial" w:hAnsi="Arial" w:cs="Arial"/>
        </w:rPr>
        <w:t>Introduction</w:t>
      </w:r>
      <w:r w:rsidR="6E17767C" w:rsidRPr="74B78AE1">
        <w:rPr>
          <w:rFonts w:ascii="Arial" w:eastAsia="Arial" w:hAnsi="Arial" w:cs="Arial"/>
        </w:rPr>
        <w:t xml:space="preserve">                                                                                                                            3</w:t>
      </w:r>
    </w:p>
    <w:p w14:paraId="787FFEF9" w14:textId="4B0A8AB1" w:rsidR="001E29E1" w:rsidRDefault="56DC77B8" w:rsidP="74B78AE1">
      <w:pPr>
        <w:pStyle w:val="ListParagraph"/>
        <w:numPr>
          <w:ilvl w:val="0"/>
          <w:numId w:val="21"/>
        </w:numPr>
        <w:spacing w:line="360" w:lineRule="auto"/>
        <w:rPr>
          <w:rFonts w:ascii="Arial" w:eastAsia="Arial" w:hAnsi="Arial" w:cs="Arial"/>
        </w:rPr>
      </w:pPr>
      <w:r w:rsidRPr="74B78AE1">
        <w:rPr>
          <w:rFonts w:ascii="Arial" w:eastAsia="Arial" w:hAnsi="Arial" w:cs="Arial"/>
        </w:rPr>
        <w:t>SMART Objectives for Stakeholder Engagement Plan</w:t>
      </w:r>
      <w:r w:rsidR="47F69652" w:rsidRPr="74B78AE1">
        <w:rPr>
          <w:rFonts w:ascii="Arial" w:eastAsia="Arial" w:hAnsi="Arial" w:cs="Arial"/>
        </w:rPr>
        <w:t xml:space="preserve">                                                         </w:t>
      </w:r>
      <w:r w:rsidR="2D5AA0BE" w:rsidRPr="74B78AE1">
        <w:rPr>
          <w:rFonts w:ascii="Arial" w:eastAsia="Arial" w:hAnsi="Arial" w:cs="Arial"/>
        </w:rPr>
        <w:t>4</w:t>
      </w:r>
    </w:p>
    <w:p w14:paraId="728C4C55" w14:textId="4BE98F3B" w:rsidR="001E29E1" w:rsidRDefault="1923BD74" w:rsidP="74B78AE1">
      <w:pPr>
        <w:pStyle w:val="ListParagraph"/>
        <w:numPr>
          <w:ilvl w:val="0"/>
          <w:numId w:val="21"/>
        </w:numPr>
        <w:spacing w:line="360" w:lineRule="auto"/>
        <w:rPr>
          <w:rFonts w:ascii="Arial" w:eastAsia="Arial" w:hAnsi="Arial" w:cs="Arial"/>
        </w:rPr>
      </w:pPr>
      <w:r w:rsidRPr="74B78AE1">
        <w:rPr>
          <w:rFonts w:ascii="Arial" w:eastAsia="Arial" w:hAnsi="Arial" w:cs="Arial"/>
        </w:rPr>
        <w:t>Identifying the Stakeholders</w:t>
      </w:r>
      <w:r w:rsidR="401EAF55" w:rsidRPr="74B78AE1">
        <w:rPr>
          <w:rFonts w:ascii="Arial" w:eastAsia="Arial" w:hAnsi="Arial" w:cs="Arial"/>
        </w:rPr>
        <w:t xml:space="preserve">                                                                                                 </w:t>
      </w:r>
      <w:r w:rsidR="5DCE8F10" w:rsidRPr="74B78AE1">
        <w:rPr>
          <w:rFonts w:ascii="Arial" w:eastAsia="Arial" w:hAnsi="Arial" w:cs="Arial"/>
        </w:rPr>
        <w:t xml:space="preserve"> </w:t>
      </w:r>
      <w:r w:rsidR="401EAF55" w:rsidRPr="74B78AE1">
        <w:rPr>
          <w:rFonts w:ascii="Arial" w:eastAsia="Arial" w:hAnsi="Arial" w:cs="Arial"/>
        </w:rPr>
        <w:t>5</w:t>
      </w:r>
    </w:p>
    <w:p w14:paraId="678683D7" w14:textId="2514121B" w:rsidR="001E29E1" w:rsidRDefault="1923BD74" w:rsidP="74B78AE1">
      <w:pPr>
        <w:spacing w:line="360" w:lineRule="auto"/>
        <w:ind w:left="720"/>
        <w:rPr>
          <w:rFonts w:ascii="Arial" w:eastAsia="Arial" w:hAnsi="Arial" w:cs="Arial"/>
        </w:rPr>
      </w:pPr>
      <w:r w:rsidRPr="74B78AE1">
        <w:rPr>
          <w:rFonts w:ascii="Arial" w:eastAsia="Arial" w:hAnsi="Arial" w:cs="Arial"/>
        </w:rPr>
        <w:t xml:space="preserve">3.a Identifying the stakeholders </w:t>
      </w:r>
      <w:r w:rsidR="0FAF312B" w:rsidRPr="74B78AE1">
        <w:rPr>
          <w:rFonts w:ascii="Arial" w:eastAsia="Arial" w:hAnsi="Arial" w:cs="Arial"/>
        </w:rPr>
        <w:t xml:space="preserve">                                                                                          </w:t>
      </w:r>
      <w:r w:rsidR="176034F7" w:rsidRPr="74B78AE1">
        <w:rPr>
          <w:rFonts w:ascii="Arial" w:eastAsia="Arial" w:hAnsi="Arial" w:cs="Arial"/>
        </w:rPr>
        <w:t xml:space="preserve"> </w:t>
      </w:r>
      <w:r w:rsidR="0FAF312B" w:rsidRPr="74B78AE1">
        <w:rPr>
          <w:rFonts w:ascii="Arial" w:eastAsia="Arial" w:hAnsi="Arial" w:cs="Arial"/>
        </w:rPr>
        <w:t>5</w:t>
      </w:r>
    </w:p>
    <w:p w14:paraId="59B1EE1E" w14:textId="13407CF7" w:rsidR="001E29E1" w:rsidRDefault="1923BD74" w:rsidP="74B78AE1">
      <w:pPr>
        <w:spacing w:line="360" w:lineRule="auto"/>
        <w:ind w:left="720"/>
        <w:rPr>
          <w:rFonts w:ascii="Arial" w:eastAsia="Arial" w:hAnsi="Arial" w:cs="Arial"/>
        </w:rPr>
      </w:pPr>
      <w:r w:rsidRPr="74B78AE1">
        <w:rPr>
          <w:rFonts w:ascii="Arial" w:eastAsia="Arial" w:hAnsi="Arial" w:cs="Arial"/>
        </w:rPr>
        <w:t xml:space="preserve">3.b Benefits and challenges </w:t>
      </w:r>
      <w:r w:rsidR="6A4209C1" w:rsidRPr="74B78AE1">
        <w:rPr>
          <w:rFonts w:ascii="Arial" w:eastAsia="Arial" w:hAnsi="Arial" w:cs="Arial"/>
        </w:rPr>
        <w:t xml:space="preserve">                                                                     </w:t>
      </w:r>
      <w:r w:rsidR="4916D2A8" w:rsidRPr="74B78AE1">
        <w:rPr>
          <w:rFonts w:ascii="Arial" w:eastAsia="Arial" w:hAnsi="Arial" w:cs="Arial"/>
        </w:rPr>
        <w:t xml:space="preserve">                           </w:t>
      </w:r>
      <w:r w:rsidR="071CB453" w:rsidRPr="74B78AE1">
        <w:rPr>
          <w:rFonts w:ascii="Arial" w:eastAsia="Arial" w:hAnsi="Arial" w:cs="Arial"/>
        </w:rPr>
        <w:t xml:space="preserve"> </w:t>
      </w:r>
      <w:r w:rsidR="4916D2A8" w:rsidRPr="74B78AE1">
        <w:rPr>
          <w:rFonts w:ascii="Arial" w:eastAsia="Arial" w:hAnsi="Arial" w:cs="Arial"/>
        </w:rPr>
        <w:t>5</w:t>
      </w:r>
    </w:p>
    <w:p w14:paraId="697C898D" w14:textId="3B53B5B1" w:rsidR="001E29E1" w:rsidRDefault="1923BD74" w:rsidP="74B78AE1">
      <w:pPr>
        <w:spacing w:line="360" w:lineRule="auto"/>
        <w:ind w:left="720"/>
        <w:rPr>
          <w:rFonts w:ascii="Arial" w:eastAsia="Arial" w:hAnsi="Arial" w:cs="Arial"/>
        </w:rPr>
      </w:pPr>
      <w:r w:rsidRPr="74B78AE1">
        <w:rPr>
          <w:rFonts w:ascii="Arial" w:eastAsia="Arial" w:hAnsi="Arial" w:cs="Arial"/>
        </w:rPr>
        <w:t xml:space="preserve">3.c Stakeholder </w:t>
      </w:r>
      <w:r w:rsidR="24F22FBA" w:rsidRPr="74B78AE1">
        <w:rPr>
          <w:rFonts w:ascii="Arial" w:eastAsia="Arial" w:hAnsi="Arial" w:cs="Arial"/>
        </w:rPr>
        <w:t>Analysis Tools</w:t>
      </w:r>
      <w:r w:rsidRPr="74B78AE1">
        <w:rPr>
          <w:rFonts w:ascii="Arial" w:eastAsia="Arial" w:hAnsi="Arial" w:cs="Arial"/>
        </w:rPr>
        <w:t xml:space="preserve"> </w:t>
      </w:r>
      <w:r w:rsidR="20C9D209" w:rsidRPr="74B78AE1">
        <w:rPr>
          <w:rFonts w:ascii="Arial" w:eastAsia="Arial" w:hAnsi="Arial" w:cs="Arial"/>
        </w:rPr>
        <w:t xml:space="preserve">                                                                                      </w:t>
      </w:r>
      <w:r w:rsidR="2DE9BC0F" w:rsidRPr="74B78AE1">
        <w:rPr>
          <w:rFonts w:ascii="Arial" w:eastAsia="Arial" w:hAnsi="Arial" w:cs="Arial"/>
        </w:rPr>
        <w:t xml:space="preserve">      6</w:t>
      </w:r>
    </w:p>
    <w:p w14:paraId="2D6C4846" w14:textId="1EB510FC" w:rsidR="001E29E1" w:rsidRDefault="724745DE" w:rsidP="74B78AE1">
      <w:pPr>
        <w:spacing w:line="360" w:lineRule="auto"/>
        <w:rPr>
          <w:rFonts w:ascii="Arial" w:eastAsia="Arial" w:hAnsi="Arial" w:cs="Arial"/>
        </w:rPr>
      </w:pPr>
      <w:r w:rsidRPr="74B78AE1">
        <w:rPr>
          <w:rFonts w:ascii="Arial" w:eastAsia="Arial" w:hAnsi="Arial" w:cs="Arial"/>
        </w:rPr>
        <w:t xml:space="preserve">  </w:t>
      </w:r>
      <w:r w:rsidR="4F2068CC" w:rsidRPr="74B78AE1">
        <w:rPr>
          <w:rFonts w:ascii="Arial" w:eastAsia="Arial" w:hAnsi="Arial" w:cs="Arial"/>
        </w:rPr>
        <w:t xml:space="preserve"> </w:t>
      </w:r>
      <w:r w:rsidRPr="74B78AE1">
        <w:rPr>
          <w:rFonts w:ascii="Arial" w:eastAsia="Arial" w:hAnsi="Arial" w:cs="Arial"/>
        </w:rPr>
        <w:t xml:space="preserve">   4. </w:t>
      </w:r>
      <w:r w:rsidR="49587B59" w:rsidRPr="74B78AE1">
        <w:rPr>
          <w:rFonts w:ascii="Arial" w:eastAsia="Arial" w:hAnsi="Arial" w:cs="Arial"/>
        </w:rPr>
        <w:t>Roles of the Manager in Engaging Stakeholders</w:t>
      </w:r>
      <w:r w:rsidR="29C2F3CF" w:rsidRPr="74B78AE1">
        <w:rPr>
          <w:rFonts w:ascii="Arial" w:eastAsia="Arial" w:hAnsi="Arial" w:cs="Arial"/>
        </w:rPr>
        <w:t xml:space="preserve">                                                                   8</w:t>
      </w:r>
    </w:p>
    <w:p w14:paraId="0E1FBB70" w14:textId="2162C1CE" w:rsidR="001E29E1" w:rsidRDefault="49587B59" w:rsidP="74B78AE1">
      <w:pPr>
        <w:spacing w:line="360" w:lineRule="auto"/>
        <w:rPr>
          <w:rFonts w:ascii="Arial" w:eastAsia="Arial" w:hAnsi="Arial" w:cs="Arial"/>
        </w:rPr>
      </w:pPr>
      <w:r w:rsidRPr="74B78AE1">
        <w:rPr>
          <w:rFonts w:ascii="Arial" w:eastAsia="Arial" w:hAnsi="Arial" w:cs="Arial"/>
        </w:rPr>
        <w:t xml:space="preserve">         4.a Communication Plan </w:t>
      </w:r>
      <w:r w:rsidR="6CD42FC1" w:rsidRPr="74B78AE1">
        <w:rPr>
          <w:rFonts w:ascii="Arial" w:eastAsia="Arial" w:hAnsi="Arial" w:cs="Arial"/>
        </w:rPr>
        <w:t xml:space="preserve">                                                                                                        8</w:t>
      </w:r>
    </w:p>
    <w:p w14:paraId="0A33E84D" w14:textId="6DF33FAB" w:rsidR="001E29E1" w:rsidRDefault="49587B59" w:rsidP="74B78AE1">
      <w:pPr>
        <w:spacing w:line="360" w:lineRule="auto"/>
        <w:rPr>
          <w:rFonts w:ascii="Arial" w:eastAsia="Arial" w:hAnsi="Arial" w:cs="Arial"/>
        </w:rPr>
      </w:pPr>
      <w:r w:rsidRPr="74B78AE1">
        <w:rPr>
          <w:rFonts w:ascii="Arial" w:eastAsia="Arial" w:hAnsi="Arial" w:cs="Arial"/>
        </w:rPr>
        <w:t xml:space="preserve">         4.b Level of Engagement </w:t>
      </w:r>
      <w:r w:rsidR="6138404D" w:rsidRPr="74B78AE1">
        <w:rPr>
          <w:rFonts w:ascii="Arial" w:eastAsia="Arial" w:hAnsi="Arial" w:cs="Arial"/>
        </w:rPr>
        <w:t xml:space="preserve">                                                                                                       9</w:t>
      </w:r>
    </w:p>
    <w:p w14:paraId="4A323B13" w14:textId="44320542" w:rsidR="001E29E1" w:rsidRDefault="49587B59" w:rsidP="74B78AE1">
      <w:pPr>
        <w:spacing w:line="360" w:lineRule="auto"/>
        <w:rPr>
          <w:rFonts w:ascii="Arial" w:eastAsia="Arial" w:hAnsi="Arial" w:cs="Arial"/>
        </w:rPr>
      </w:pPr>
      <w:r w:rsidRPr="74B78AE1">
        <w:rPr>
          <w:rFonts w:ascii="Arial" w:eastAsia="Arial" w:hAnsi="Arial" w:cs="Arial"/>
        </w:rPr>
        <w:t xml:space="preserve">         4.c RACI Matrix</w:t>
      </w:r>
      <w:r w:rsidR="5DB51C7C" w:rsidRPr="74B78AE1">
        <w:rPr>
          <w:rFonts w:ascii="Arial" w:eastAsia="Arial" w:hAnsi="Arial" w:cs="Arial"/>
        </w:rPr>
        <w:t xml:space="preserve">                                                                                                                       9</w:t>
      </w:r>
    </w:p>
    <w:p w14:paraId="0741D7A0" w14:textId="73D9FD91" w:rsidR="001E29E1" w:rsidRDefault="2752BE2E" w:rsidP="74B78AE1">
      <w:pPr>
        <w:spacing w:line="360" w:lineRule="auto"/>
        <w:rPr>
          <w:rFonts w:ascii="Arial" w:eastAsia="Arial" w:hAnsi="Arial" w:cs="Arial"/>
        </w:rPr>
      </w:pPr>
      <w:r w:rsidRPr="4538316A">
        <w:rPr>
          <w:rFonts w:ascii="Arial" w:eastAsia="Arial" w:hAnsi="Arial" w:cs="Arial"/>
        </w:rPr>
        <w:t xml:space="preserve">      5.</w:t>
      </w:r>
      <w:r w:rsidR="49587B59" w:rsidRPr="4538316A">
        <w:rPr>
          <w:rFonts w:ascii="Arial" w:eastAsia="Arial" w:hAnsi="Arial" w:cs="Arial"/>
        </w:rPr>
        <w:t xml:space="preserve"> Engagin</w:t>
      </w:r>
      <w:r w:rsidR="5D6B4848" w:rsidRPr="4538316A">
        <w:rPr>
          <w:rFonts w:ascii="Arial" w:eastAsia="Arial" w:hAnsi="Arial" w:cs="Arial"/>
        </w:rPr>
        <w:t>g the Stakeholders Using the 4C`s Model</w:t>
      </w:r>
      <w:r w:rsidR="715FF9FA" w:rsidRPr="4538316A">
        <w:rPr>
          <w:rFonts w:ascii="Arial" w:eastAsia="Arial" w:hAnsi="Arial" w:cs="Arial"/>
        </w:rPr>
        <w:t xml:space="preserve">                                                              10</w:t>
      </w:r>
    </w:p>
    <w:p w14:paraId="2A311D6F" w14:textId="76AA427A" w:rsidR="001E29E1" w:rsidRDefault="716063ED" w:rsidP="74B78AE1">
      <w:pPr>
        <w:spacing w:line="360" w:lineRule="auto"/>
        <w:rPr>
          <w:rFonts w:ascii="Arial" w:eastAsia="Arial" w:hAnsi="Arial" w:cs="Arial"/>
        </w:rPr>
      </w:pPr>
      <w:r w:rsidRPr="74B78AE1">
        <w:rPr>
          <w:rFonts w:ascii="Arial" w:eastAsia="Arial" w:hAnsi="Arial" w:cs="Arial"/>
        </w:rPr>
        <w:t xml:space="preserve">     </w:t>
      </w:r>
      <w:r w:rsidR="62E2CD17" w:rsidRPr="74B78AE1">
        <w:rPr>
          <w:rFonts w:ascii="Arial" w:eastAsia="Arial" w:hAnsi="Arial" w:cs="Arial"/>
        </w:rPr>
        <w:t xml:space="preserve"> </w:t>
      </w:r>
      <w:r w:rsidR="576FD985" w:rsidRPr="74B78AE1">
        <w:rPr>
          <w:rFonts w:ascii="Arial" w:eastAsia="Arial" w:hAnsi="Arial" w:cs="Arial"/>
        </w:rPr>
        <w:t>6. Impact of Stakeholders Engagement on Business Performance and Recommendations</w:t>
      </w:r>
      <w:r w:rsidR="266C8382" w:rsidRPr="74B78AE1">
        <w:rPr>
          <w:rFonts w:ascii="Arial" w:eastAsia="Arial" w:hAnsi="Arial" w:cs="Arial"/>
        </w:rPr>
        <w:t xml:space="preserve">   11</w:t>
      </w:r>
    </w:p>
    <w:p w14:paraId="79A1936E" w14:textId="2D49FCF3" w:rsidR="001E29E1" w:rsidRDefault="1FCDE08C" w:rsidP="74B78AE1">
      <w:pPr>
        <w:spacing w:line="360" w:lineRule="auto"/>
        <w:rPr>
          <w:rFonts w:ascii="Arial" w:eastAsia="Arial" w:hAnsi="Arial" w:cs="Arial"/>
        </w:rPr>
      </w:pPr>
      <w:r w:rsidRPr="4538316A">
        <w:rPr>
          <w:rFonts w:ascii="Arial" w:eastAsia="Arial" w:hAnsi="Arial" w:cs="Arial"/>
        </w:rPr>
        <w:t xml:space="preserve">     </w:t>
      </w:r>
      <w:r w:rsidR="7D73BFF4" w:rsidRPr="4538316A">
        <w:rPr>
          <w:rFonts w:ascii="Arial" w:eastAsia="Arial" w:hAnsi="Arial" w:cs="Arial"/>
        </w:rPr>
        <w:t xml:space="preserve"> </w:t>
      </w:r>
      <w:r w:rsidRPr="4538316A">
        <w:rPr>
          <w:rFonts w:ascii="Arial" w:eastAsia="Arial" w:hAnsi="Arial" w:cs="Arial"/>
        </w:rPr>
        <w:t xml:space="preserve">7.  Conclusion </w:t>
      </w:r>
      <w:r w:rsidR="42ADE137" w:rsidRPr="4538316A">
        <w:rPr>
          <w:rFonts w:ascii="Arial" w:eastAsia="Arial" w:hAnsi="Arial" w:cs="Arial"/>
        </w:rPr>
        <w:t xml:space="preserve">                                                                                                                         13</w:t>
      </w:r>
    </w:p>
    <w:p w14:paraId="656DD9EE" w14:textId="04C16028" w:rsidR="001E29E1" w:rsidRDefault="42ADE137" w:rsidP="74B78AE1">
      <w:pPr>
        <w:spacing w:line="360" w:lineRule="auto"/>
        <w:rPr>
          <w:rFonts w:ascii="Arial" w:eastAsia="Arial" w:hAnsi="Arial" w:cs="Arial"/>
        </w:rPr>
      </w:pPr>
      <w:r w:rsidRPr="4538316A">
        <w:rPr>
          <w:rFonts w:ascii="Arial" w:eastAsia="Arial" w:hAnsi="Arial" w:cs="Arial"/>
        </w:rPr>
        <w:t xml:space="preserve">   </w:t>
      </w:r>
      <w:r w:rsidR="742D3793" w:rsidRPr="4538316A">
        <w:rPr>
          <w:rFonts w:ascii="Arial" w:eastAsia="Arial" w:hAnsi="Arial" w:cs="Arial"/>
        </w:rPr>
        <w:t xml:space="preserve"> </w:t>
      </w:r>
      <w:r w:rsidRPr="4538316A">
        <w:rPr>
          <w:rFonts w:ascii="Arial" w:eastAsia="Arial" w:hAnsi="Arial" w:cs="Arial"/>
        </w:rPr>
        <w:t xml:space="preserve">  8. References </w:t>
      </w:r>
      <w:r w:rsidR="14F44E57" w:rsidRPr="4538316A">
        <w:rPr>
          <w:rFonts w:ascii="Arial" w:eastAsia="Arial" w:hAnsi="Arial" w:cs="Arial"/>
        </w:rPr>
        <w:t xml:space="preserve">                                                                                                                         15 </w:t>
      </w:r>
    </w:p>
    <w:p w14:paraId="3DAAE55F" w14:textId="7B62FC4E" w:rsidR="001E29E1" w:rsidRDefault="001E29E1" w:rsidP="74B78AE1">
      <w:pPr>
        <w:pStyle w:val="ListParagraph"/>
        <w:spacing w:line="360" w:lineRule="auto"/>
        <w:rPr>
          <w:rFonts w:ascii="Arial" w:eastAsia="Arial" w:hAnsi="Arial" w:cs="Arial"/>
        </w:rPr>
      </w:pPr>
    </w:p>
    <w:p w14:paraId="3F572F59" w14:textId="22C0FE75" w:rsidR="001E29E1" w:rsidRDefault="001E29E1" w:rsidP="74B78AE1">
      <w:pPr>
        <w:spacing w:line="360" w:lineRule="auto"/>
        <w:rPr>
          <w:rFonts w:ascii="Arial" w:eastAsia="Arial" w:hAnsi="Arial" w:cs="Arial"/>
          <w:b/>
          <w:bCs/>
        </w:rPr>
      </w:pPr>
    </w:p>
    <w:p w14:paraId="4410370E" w14:textId="174CA0EA" w:rsidR="001E29E1" w:rsidRDefault="001E29E1" w:rsidP="74B78AE1">
      <w:pPr>
        <w:spacing w:line="360" w:lineRule="auto"/>
        <w:jc w:val="center"/>
        <w:rPr>
          <w:rFonts w:ascii="Arial" w:eastAsia="Arial" w:hAnsi="Arial" w:cs="Arial"/>
          <w:b/>
          <w:bCs/>
          <w:sz w:val="40"/>
          <w:szCs w:val="40"/>
        </w:rPr>
      </w:pPr>
    </w:p>
    <w:p w14:paraId="279BACDD" w14:textId="11BB0C81" w:rsidR="001E29E1" w:rsidRDefault="001E29E1" w:rsidP="74B78AE1">
      <w:pPr>
        <w:spacing w:line="360" w:lineRule="auto"/>
        <w:jc w:val="center"/>
        <w:rPr>
          <w:rFonts w:ascii="Arial" w:eastAsia="Arial" w:hAnsi="Arial" w:cs="Arial"/>
          <w:b/>
          <w:bCs/>
          <w:sz w:val="40"/>
          <w:szCs w:val="40"/>
        </w:rPr>
      </w:pPr>
    </w:p>
    <w:p w14:paraId="7EA20550" w14:textId="44A4C11E" w:rsidR="001E29E1" w:rsidRDefault="001E29E1" w:rsidP="74B78AE1">
      <w:pPr>
        <w:spacing w:line="360" w:lineRule="auto"/>
        <w:jc w:val="center"/>
        <w:rPr>
          <w:rFonts w:ascii="Arial" w:eastAsia="Arial" w:hAnsi="Arial" w:cs="Arial"/>
          <w:b/>
          <w:bCs/>
          <w:sz w:val="40"/>
          <w:szCs w:val="40"/>
        </w:rPr>
      </w:pPr>
    </w:p>
    <w:p w14:paraId="6EA3DEF7" w14:textId="1D23FBA6" w:rsidR="001E29E1" w:rsidRDefault="001E29E1" w:rsidP="74B78AE1">
      <w:pPr>
        <w:spacing w:line="360" w:lineRule="auto"/>
        <w:jc w:val="center"/>
        <w:rPr>
          <w:rFonts w:ascii="Arial" w:eastAsia="Arial" w:hAnsi="Arial" w:cs="Arial"/>
          <w:b/>
          <w:bCs/>
          <w:sz w:val="40"/>
          <w:szCs w:val="40"/>
        </w:rPr>
      </w:pPr>
    </w:p>
    <w:p w14:paraId="22898A19" w14:textId="6FB2881A" w:rsidR="001E29E1" w:rsidRDefault="7DCBC647" w:rsidP="74B78AE1">
      <w:pPr>
        <w:spacing w:line="360" w:lineRule="auto"/>
      </w:pPr>
      <w:r>
        <w:br w:type="page"/>
      </w:r>
    </w:p>
    <w:p w14:paraId="222AC4F6" w14:textId="201CE887" w:rsidR="001E29E1" w:rsidRDefault="7DCBC647" w:rsidP="003CAD28">
      <w:pPr>
        <w:spacing w:line="360" w:lineRule="auto"/>
        <w:jc w:val="center"/>
        <w:rPr>
          <w:rFonts w:ascii="Arial" w:eastAsia="Arial" w:hAnsi="Arial" w:cs="Arial"/>
          <w:b/>
          <w:bCs/>
          <w:sz w:val="40"/>
          <w:szCs w:val="40"/>
        </w:rPr>
      </w:pPr>
      <w:r w:rsidRPr="6F4163B1">
        <w:rPr>
          <w:rFonts w:ascii="Arial" w:eastAsia="Arial" w:hAnsi="Arial" w:cs="Arial"/>
          <w:b/>
          <w:bCs/>
          <w:sz w:val="40"/>
          <w:szCs w:val="40"/>
        </w:rPr>
        <w:t xml:space="preserve">Stakeholder Engagement for the Launch of </w:t>
      </w:r>
      <w:r w:rsidR="64D43E54" w:rsidRPr="73458072">
        <w:rPr>
          <w:rFonts w:ascii="Arial" w:eastAsia="Arial" w:hAnsi="Arial" w:cs="Arial"/>
          <w:b/>
          <w:bCs/>
          <w:sz w:val="40"/>
          <w:szCs w:val="40"/>
        </w:rPr>
        <w:t>Stay Smart</w:t>
      </w:r>
      <w:r w:rsidR="6C09F82C" w:rsidRPr="6F4163B1">
        <w:rPr>
          <w:rFonts w:ascii="Arial" w:eastAsia="Arial" w:hAnsi="Arial" w:cs="Arial"/>
          <w:b/>
          <w:bCs/>
          <w:sz w:val="40"/>
          <w:szCs w:val="40"/>
        </w:rPr>
        <w:t>+ at Hilton Hotels</w:t>
      </w:r>
    </w:p>
    <w:p w14:paraId="675CFFF1" w14:textId="3BD9218B" w:rsidR="6C09F82C" w:rsidRDefault="6C09F82C" w:rsidP="003CAD28">
      <w:pPr>
        <w:spacing w:line="360" w:lineRule="auto"/>
        <w:rPr>
          <w:rFonts w:ascii="Arial" w:eastAsia="Arial" w:hAnsi="Arial" w:cs="Arial"/>
          <w:b/>
          <w:bCs/>
          <w:sz w:val="26"/>
          <w:szCs w:val="26"/>
        </w:rPr>
      </w:pPr>
      <w:r w:rsidRPr="6F4163B1">
        <w:rPr>
          <w:rFonts w:ascii="Arial" w:eastAsia="Arial" w:hAnsi="Arial" w:cs="Arial"/>
          <w:b/>
          <w:bCs/>
          <w:sz w:val="26"/>
          <w:szCs w:val="26"/>
        </w:rPr>
        <w:t>Executive Summary</w:t>
      </w:r>
    </w:p>
    <w:p w14:paraId="45756DA6" w14:textId="1B90A75C" w:rsidR="1124D9BD" w:rsidRDefault="7E1A62C9" w:rsidP="68824430">
      <w:pPr>
        <w:spacing w:after="0" w:line="360" w:lineRule="auto"/>
        <w:rPr>
          <w:rFonts w:ascii="Arial" w:eastAsia="Arial" w:hAnsi="Arial" w:cs="Arial"/>
        </w:rPr>
      </w:pPr>
      <w:r w:rsidRPr="1124D9BD">
        <w:rPr>
          <w:rFonts w:ascii="Arial" w:eastAsia="Arial" w:hAnsi="Arial" w:cs="Arial"/>
        </w:rPr>
        <w:t xml:space="preserve">  </w:t>
      </w:r>
      <w:r w:rsidR="5AC04F46" w:rsidRPr="1124D9BD">
        <w:rPr>
          <w:rFonts w:ascii="Arial" w:eastAsia="Arial" w:hAnsi="Arial" w:cs="Arial"/>
        </w:rPr>
        <w:t>Hilton Ho</w:t>
      </w:r>
      <w:r w:rsidR="1A6CEACB" w:rsidRPr="1124D9BD">
        <w:rPr>
          <w:rFonts w:ascii="Arial" w:eastAsia="Arial" w:hAnsi="Arial" w:cs="Arial"/>
        </w:rPr>
        <w:t>tels and Resorts is one of the leading global hospitality companies, operating in more than 100 countries with over 7,000 pro</w:t>
      </w:r>
      <w:r w:rsidR="3152D89F" w:rsidRPr="1124D9BD">
        <w:rPr>
          <w:rFonts w:ascii="Arial" w:eastAsia="Arial" w:hAnsi="Arial" w:cs="Arial"/>
        </w:rPr>
        <w:t>perties worldwide. founded in 1919, Hilton has built a strong reputation for delivering high-</w:t>
      </w:r>
      <w:r w:rsidR="6A80A08A" w:rsidRPr="1124D9BD">
        <w:rPr>
          <w:rFonts w:ascii="Arial" w:eastAsia="Arial" w:hAnsi="Arial" w:cs="Arial"/>
        </w:rPr>
        <w:t xml:space="preserve">quality accommodation, exceptional customer service, and innovative guest experiences. The company operates several </w:t>
      </w:r>
      <w:r w:rsidR="2DD87F25" w:rsidRPr="1124D9BD">
        <w:rPr>
          <w:rFonts w:ascii="Arial" w:eastAsia="Arial" w:hAnsi="Arial" w:cs="Arial"/>
        </w:rPr>
        <w:t xml:space="preserve">well-known brands including Hilton </w:t>
      </w:r>
      <w:r w:rsidR="2E291152" w:rsidRPr="003CAD28">
        <w:rPr>
          <w:rFonts w:ascii="Arial" w:eastAsia="Arial" w:hAnsi="Arial" w:cs="Arial"/>
        </w:rPr>
        <w:t>Ho</w:t>
      </w:r>
      <w:r w:rsidR="7B5537DB" w:rsidRPr="003CAD28">
        <w:rPr>
          <w:rFonts w:ascii="Arial" w:eastAsia="Arial" w:hAnsi="Arial" w:cs="Arial"/>
        </w:rPr>
        <w:t>tels</w:t>
      </w:r>
      <w:r w:rsidR="2DD87F25" w:rsidRPr="1124D9BD">
        <w:rPr>
          <w:rFonts w:ascii="Arial" w:eastAsia="Arial" w:hAnsi="Arial" w:cs="Arial"/>
        </w:rPr>
        <w:t xml:space="preserve"> and Resorts, DoubleTree, </w:t>
      </w:r>
      <w:r w:rsidR="1062CCBD" w:rsidRPr="1124D9BD">
        <w:rPr>
          <w:rFonts w:ascii="Arial" w:eastAsia="Arial" w:hAnsi="Arial" w:cs="Arial"/>
        </w:rPr>
        <w:t>Conrad, and Waldorf Astoria.</w:t>
      </w:r>
      <w:r w:rsidR="03AD61B8" w:rsidRPr="1124D9BD">
        <w:rPr>
          <w:rFonts w:ascii="Arial" w:eastAsia="Arial" w:hAnsi="Arial" w:cs="Arial"/>
        </w:rPr>
        <w:t xml:space="preserve"> In the United Kingdom, Hilton has a significant prese</w:t>
      </w:r>
      <w:r w:rsidR="76BFA2B0" w:rsidRPr="1124D9BD">
        <w:rPr>
          <w:rFonts w:ascii="Arial" w:eastAsia="Arial" w:hAnsi="Arial" w:cs="Arial"/>
        </w:rPr>
        <w:t>nce with hotels located in major cities such as London and Birmingham. These hotels provide luxury</w:t>
      </w:r>
      <w:r w:rsidR="30C0E9BE" w:rsidRPr="1124D9BD">
        <w:rPr>
          <w:rFonts w:ascii="Arial" w:eastAsia="Arial" w:hAnsi="Arial" w:cs="Arial"/>
        </w:rPr>
        <w:t xml:space="preserve"> accommodation, conference facilities, restaurants, and digital services designed to improve the over</w:t>
      </w:r>
      <w:r w:rsidR="2C77115E" w:rsidRPr="1124D9BD">
        <w:rPr>
          <w:rFonts w:ascii="Arial" w:eastAsia="Arial" w:hAnsi="Arial" w:cs="Arial"/>
        </w:rPr>
        <w:t>all guest experience. As competition in the hospitality industry continues</w:t>
      </w:r>
      <w:r w:rsidR="05597827" w:rsidRPr="1124D9BD">
        <w:rPr>
          <w:rFonts w:ascii="Arial" w:eastAsia="Arial" w:hAnsi="Arial" w:cs="Arial"/>
        </w:rPr>
        <w:t xml:space="preserve"> to grow, organisations like Hilton must continuously innovate to meet changing customer expectat</w:t>
      </w:r>
      <w:r w:rsidR="75A80BF1" w:rsidRPr="1124D9BD">
        <w:rPr>
          <w:rFonts w:ascii="Arial" w:eastAsia="Arial" w:hAnsi="Arial" w:cs="Arial"/>
        </w:rPr>
        <w:t xml:space="preserve">ions and technological </w:t>
      </w:r>
      <w:r w:rsidR="00A83AB2" w:rsidRPr="1124D9BD">
        <w:rPr>
          <w:rFonts w:ascii="Arial" w:eastAsia="Arial" w:hAnsi="Arial" w:cs="Arial"/>
        </w:rPr>
        <w:t>developments. This</w:t>
      </w:r>
      <w:r w:rsidR="7AF3D066" w:rsidRPr="1124D9BD">
        <w:rPr>
          <w:rFonts w:ascii="Arial" w:eastAsia="Arial" w:hAnsi="Arial" w:cs="Arial"/>
        </w:rPr>
        <w:t xml:space="preserve"> report explores the importance of stakeholder engagement in the successful </w:t>
      </w:r>
      <w:r w:rsidR="29E3C091" w:rsidRPr="1124D9BD">
        <w:rPr>
          <w:rFonts w:ascii="Arial" w:eastAsia="Arial" w:hAnsi="Arial" w:cs="Arial"/>
        </w:rPr>
        <w:t>launch</w:t>
      </w:r>
      <w:r w:rsidR="7AF3D066" w:rsidRPr="1124D9BD">
        <w:rPr>
          <w:rFonts w:ascii="Arial" w:eastAsia="Arial" w:hAnsi="Arial" w:cs="Arial"/>
        </w:rPr>
        <w:t xml:space="preserve"> of </w:t>
      </w:r>
      <w:r w:rsidR="1116B4C9" w:rsidRPr="1124D9BD">
        <w:rPr>
          <w:rFonts w:ascii="Arial" w:eastAsia="Arial" w:hAnsi="Arial" w:cs="Arial"/>
        </w:rPr>
        <w:t xml:space="preserve">a new service called </w:t>
      </w:r>
      <w:r w:rsidR="0F2DDFAE" w:rsidRPr="73458072">
        <w:rPr>
          <w:rFonts w:ascii="Arial" w:eastAsia="Arial" w:hAnsi="Arial" w:cs="Arial"/>
        </w:rPr>
        <w:t>Stay Smart</w:t>
      </w:r>
      <w:r w:rsidR="1116B4C9" w:rsidRPr="1124D9BD">
        <w:rPr>
          <w:rFonts w:ascii="Arial" w:eastAsia="Arial" w:hAnsi="Arial" w:cs="Arial"/>
        </w:rPr>
        <w:t>+ at Hilton Hotels a</w:t>
      </w:r>
      <w:r w:rsidR="42D3C601" w:rsidRPr="1124D9BD">
        <w:rPr>
          <w:rFonts w:ascii="Arial" w:eastAsia="Arial" w:hAnsi="Arial" w:cs="Arial"/>
        </w:rPr>
        <w:t>nd Resorts. The hospitality industry is becoming increasingly competitive and technology-</w:t>
      </w:r>
      <w:r w:rsidR="4E58F914" w:rsidRPr="1124D9BD">
        <w:rPr>
          <w:rFonts w:ascii="Arial" w:eastAsia="Arial" w:hAnsi="Arial" w:cs="Arial"/>
        </w:rPr>
        <w:t>driven, which means that companies must constantly improve their services</w:t>
      </w:r>
      <w:r w:rsidR="314309FA" w:rsidRPr="1124D9BD">
        <w:rPr>
          <w:rFonts w:ascii="Arial" w:eastAsia="Arial" w:hAnsi="Arial" w:cs="Arial"/>
        </w:rPr>
        <w:t xml:space="preserve"> </w:t>
      </w:r>
      <w:r w:rsidR="7F921BB3" w:rsidRPr="1124D9BD">
        <w:rPr>
          <w:rFonts w:ascii="Arial" w:eastAsia="Arial" w:hAnsi="Arial" w:cs="Arial"/>
        </w:rPr>
        <w:t>to</w:t>
      </w:r>
      <w:r w:rsidR="12629153" w:rsidRPr="1124D9BD">
        <w:rPr>
          <w:rFonts w:ascii="Arial" w:eastAsia="Arial" w:hAnsi="Arial" w:cs="Arial"/>
        </w:rPr>
        <w:t xml:space="preserve"> meet</w:t>
      </w:r>
      <w:r w:rsidR="04739B4D" w:rsidRPr="1124D9BD">
        <w:rPr>
          <w:rFonts w:ascii="Arial" w:eastAsia="Arial" w:hAnsi="Arial" w:cs="Arial"/>
        </w:rPr>
        <w:t xml:space="preserve"> customer expectation. </w:t>
      </w:r>
      <w:r w:rsidR="7B197916" w:rsidRPr="73458072">
        <w:rPr>
          <w:rFonts w:ascii="Arial" w:eastAsia="Arial" w:hAnsi="Arial" w:cs="Arial"/>
        </w:rPr>
        <w:t>Stay Smart</w:t>
      </w:r>
      <w:r w:rsidR="526C8FA4" w:rsidRPr="1124D9BD">
        <w:rPr>
          <w:rFonts w:ascii="Arial" w:eastAsia="Arial" w:hAnsi="Arial" w:cs="Arial"/>
        </w:rPr>
        <w:t xml:space="preserve">+ is designed to improve the guest experience by combining digital services, personalised </w:t>
      </w:r>
      <w:r w:rsidR="363059E0" w:rsidRPr="1124D9BD">
        <w:rPr>
          <w:rFonts w:ascii="Arial" w:eastAsia="Arial" w:hAnsi="Arial" w:cs="Arial"/>
        </w:rPr>
        <w:t xml:space="preserve">recommendations, and environmentally friendly solutions. </w:t>
      </w:r>
    </w:p>
    <w:p w14:paraId="7B0050A7" w14:textId="4A21A28B" w:rsidR="6A479E43" w:rsidRDefault="6A479E43" w:rsidP="003CAD28">
      <w:pPr>
        <w:spacing w:line="360" w:lineRule="auto"/>
        <w:rPr>
          <w:rFonts w:ascii="Arial" w:eastAsia="Arial" w:hAnsi="Arial" w:cs="Arial"/>
          <w:b/>
          <w:bCs/>
          <w:sz w:val="26"/>
          <w:szCs w:val="26"/>
        </w:rPr>
      </w:pPr>
      <w:r w:rsidRPr="1124D9BD">
        <w:rPr>
          <w:rFonts w:ascii="Arial" w:eastAsia="Arial" w:hAnsi="Arial" w:cs="Arial"/>
          <w:b/>
          <w:bCs/>
          <w:sz w:val="26"/>
          <w:szCs w:val="26"/>
        </w:rPr>
        <w:t xml:space="preserve">Introduction </w:t>
      </w:r>
    </w:p>
    <w:p w14:paraId="70F9F375" w14:textId="72E4B3BE" w:rsidR="6A479E43" w:rsidRDefault="6A479E43" w:rsidP="003CAD28">
      <w:pPr>
        <w:spacing w:line="360" w:lineRule="auto"/>
        <w:rPr>
          <w:rFonts w:ascii="Arial" w:eastAsia="Arial" w:hAnsi="Arial" w:cs="Arial"/>
        </w:rPr>
      </w:pPr>
      <w:r w:rsidRPr="1124D9BD">
        <w:rPr>
          <w:rFonts w:ascii="Arial" w:eastAsia="Arial" w:hAnsi="Arial" w:cs="Arial"/>
        </w:rPr>
        <w:t xml:space="preserve">In modern organisations, stakeholder engagement plays a crucial role in the success of projects and business initiatives. </w:t>
      </w:r>
      <w:r w:rsidR="79C5F11B" w:rsidRPr="1124D9BD">
        <w:rPr>
          <w:rFonts w:ascii="Arial" w:eastAsia="Arial" w:hAnsi="Arial" w:cs="Arial"/>
        </w:rPr>
        <w:t>Stakeholders are individuals or groups who can influence ore affected by a project. Effective communication and collaboration with sta</w:t>
      </w:r>
      <w:r w:rsidR="23C357C2" w:rsidRPr="1124D9BD">
        <w:rPr>
          <w:rFonts w:ascii="Arial" w:eastAsia="Arial" w:hAnsi="Arial" w:cs="Arial"/>
        </w:rPr>
        <w:t xml:space="preserve">keholders help organisations achieve their goals, reduce risks, and improve decision-making. In the hospitality industry, </w:t>
      </w:r>
      <w:r w:rsidR="61569B06" w:rsidRPr="1124D9BD">
        <w:rPr>
          <w:rFonts w:ascii="Arial" w:eastAsia="Arial" w:hAnsi="Arial" w:cs="Arial"/>
        </w:rPr>
        <w:t>stakeholder engagement is particularly important because services depend heavily on customer satisfaction, emplo</w:t>
      </w:r>
      <w:r w:rsidR="25ACDE1B" w:rsidRPr="1124D9BD">
        <w:rPr>
          <w:rFonts w:ascii="Arial" w:eastAsia="Arial" w:hAnsi="Arial" w:cs="Arial"/>
        </w:rPr>
        <w:t>yee performance, and partnership with suppliers and servi</w:t>
      </w:r>
      <w:r w:rsidR="217AC2A5" w:rsidRPr="1124D9BD">
        <w:rPr>
          <w:rFonts w:ascii="Arial" w:eastAsia="Arial" w:hAnsi="Arial" w:cs="Arial"/>
        </w:rPr>
        <w:t>ce providers. If stakeholders are not properly involved in</w:t>
      </w:r>
      <w:r w:rsidR="46D7D549" w:rsidRPr="1124D9BD">
        <w:rPr>
          <w:rFonts w:ascii="Arial" w:eastAsia="Arial" w:hAnsi="Arial" w:cs="Arial"/>
        </w:rPr>
        <w:t xml:space="preserve"> decision making processes, projects may face delays, increased costs, or failure to meet customer </w:t>
      </w:r>
      <w:r w:rsidR="160527E7" w:rsidRPr="1124D9BD">
        <w:rPr>
          <w:rFonts w:ascii="Arial" w:eastAsia="Arial" w:hAnsi="Arial" w:cs="Arial"/>
        </w:rPr>
        <w:t xml:space="preserve">expectation. This report focuses on the launch of a new service called </w:t>
      </w:r>
      <w:r w:rsidR="58C2EA9A" w:rsidRPr="73458072">
        <w:rPr>
          <w:rFonts w:ascii="Arial" w:eastAsia="Arial" w:hAnsi="Arial" w:cs="Arial"/>
        </w:rPr>
        <w:t>Stay Smart</w:t>
      </w:r>
      <w:r w:rsidR="160527E7" w:rsidRPr="1124D9BD">
        <w:rPr>
          <w:rFonts w:ascii="Arial" w:eastAsia="Arial" w:hAnsi="Arial" w:cs="Arial"/>
        </w:rPr>
        <w:t>+ at Hilton Hot</w:t>
      </w:r>
      <w:r w:rsidR="1EB4285D" w:rsidRPr="1124D9BD">
        <w:rPr>
          <w:rFonts w:ascii="Arial" w:eastAsia="Arial" w:hAnsi="Arial" w:cs="Arial"/>
        </w:rPr>
        <w:t>els and Resorts. The aim of this project is to enhance the customer experience by introducing a</w:t>
      </w:r>
      <w:r w:rsidR="34F92AC1" w:rsidRPr="1124D9BD">
        <w:rPr>
          <w:rFonts w:ascii="Arial" w:eastAsia="Arial" w:hAnsi="Arial" w:cs="Arial"/>
        </w:rPr>
        <w:t>dvanced digital services, personalised guest support, and sustainable hospitality solutions</w:t>
      </w:r>
      <w:r w:rsidR="76407512" w:rsidRPr="1124D9BD">
        <w:rPr>
          <w:rFonts w:ascii="Arial" w:eastAsia="Arial" w:hAnsi="Arial" w:cs="Arial"/>
        </w:rPr>
        <w:t>. The report examines how stakeholder engagement can support the successful implement</w:t>
      </w:r>
      <w:r w:rsidR="00A423A3" w:rsidRPr="1124D9BD">
        <w:rPr>
          <w:rFonts w:ascii="Arial" w:eastAsia="Arial" w:hAnsi="Arial" w:cs="Arial"/>
        </w:rPr>
        <w:t>ation of this project.</w:t>
      </w:r>
    </w:p>
    <w:p w14:paraId="426AEEB6" w14:textId="34C683CE" w:rsidR="4963DDC7" w:rsidRDefault="4963DDC7" w:rsidP="4963DDC7">
      <w:pPr>
        <w:spacing w:line="240" w:lineRule="auto"/>
        <w:rPr>
          <w:rFonts w:ascii="Arial" w:eastAsia="Arial" w:hAnsi="Arial" w:cs="Arial"/>
        </w:rPr>
      </w:pPr>
    </w:p>
    <w:p w14:paraId="019B0600" w14:textId="514BA827" w:rsidR="003CAD28" w:rsidRDefault="003CAD28" w:rsidP="003CAD28">
      <w:pPr>
        <w:spacing w:line="240" w:lineRule="auto"/>
        <w:rPr>
          <w:rFonts w:ascii="Arial" w:eastAsia="Arial" w:hAnsi="Arial" w:cs="Arial"/>
        </w:rPr>
      </w:pPr>
    </w:p>
    <w:p w14:paraId="38765564" w14:textId="1E7AA171" w:rsidR="653EC027" w:rsidRDefault="653EC027" w:rsidP="003CAD28">
      <w:pPr>
        <w:spacing w:line="240" w:lineRule="auto"/>
        <w:rPr>
          <w:rFonts w:ascii="Arial" w:eastAsia="Arial" w:hAnsi="Arial" w:cs="Arial"/>
          <w:b/>
          <w:bCs/>
        </w:rPr>
      </w:pPr>
      <w:r w:rsidRPr="003CAD28">
        <w:rPr>
          <w:rFonts w:ascii="Arial" w:eastAsia="Arial" w:hAnsi="Arial" w:cs="Arial"/>
          <w:b/>
          <w:bCs/>
        </w:rPr>
        <w:t xml:space="preserve">     2. </w:t>
      </w:r>
      <w:r w:rsidR="2DA7F08B" w:rsidRPr="003CAD28">
        <w:rPr>
          <w:rFonts w:ascii="Arial" w:eastAsia="Arial" w:hAnsi="Arial" w:cs="Arial"/>
          <w:b/>
          <w:bCs/>
        </w:rPr>
        <w:t>SMART Objectives for Stakeholder Engagement Plan</w:t>
      </w:r>
    </w:p>
    <w:p w14:paraId="41F15C6D" w14:textId="262D1C4B" w:rsidR="003CAD28" w:rsidRDefault="003CAD28" w:rsidP="003CAD28">
      <w:pPr>
        <w:spacing w:line="240" w:lineRule="auto"/>
        <w:rPr>
          <w:rFonts w:ascii="Arial" w:eastAsia="Arial" w:hAnsi="Arial" w:cs="Arial"/>
        </w:rPr>
      </w:pPr>
    </w:p>
    <w:tbl>
      <w:tblPr>
        <w:tblStyle w:val="TableGrid"/>
        <w:tblW w:w="0" w:type="auto"/>
        <w:tblLook w:val="06E0" w:firstRow="1" w:lastRow="1" w:firstColumn="1" w:lastColumn="0" w:noHBand="1" w:noVBand="1"/>
      </w:tblPr>
      <w:tblGrid>
        <w:gridCol w:w="1693"/>
        <w:gridCol w:w="1706"/>
        <w:gridCol w:w="1694"/>
        <w:gridCol w:w="1694"/>
        <w:gridCol w:w="1828"/>
        <w:gridCol w:w="1841"/>
      </w:tblGrid>
      <w:tr w:rsidR="003CAD28" w14:paraId="1C44805B" w14:textId="77777777" w:rsidTr="003CAD28">
        <w:trPr>
          <w:trHeight w:val="300"/>
        </w:trPr>
        <w:tc>
          <w:tcPr>
            <w:tcW w:w="1724" w:type="dxa"/>
            <w:shd w:val="clear" w:color="auto" w:fill="BFBFBF" w:themeFill="background1" w:themeFillShade="BF"/>
          </w:tcPr>
          <w:p w14:paraId="7E8145F9" w14:textId="51D41317" w:rsidR="2123FE56" w:rsidRDefault="2123FE56" w:rsidP="003CAD28">
            <w:pPr>
              <w:jc w:val="center"/>
              <w:rPr>
                <w:rFonts w:ascii="Arial" w:eastAsia="Arial" w:hAnsi="Arial" w:cs="Arial"/>
                <w:sz w:val="22"/>
                <w:szCs w:val="22"/>
              </w:rPr>
            </w:pPr>
            <w:r w:rsidRPr="003CAD28">
              <w:rPr>
                <w:rFonts w:ascii="Arial" w:eastAsia="Arial" w:hAnsi="Arial" w:cs="Arial"/>
                <w:sz w:val="22"/>
                <w:szCs w:val="22"/>
              </w:rPr>
              <w:t xml:space="preserve"> </w:t>
            </w:r>
          </w:p>
          <w:p w14:paraId="65F680B4" w14:textId="1F5EA07D" w:rsidR="2123FE56" w:rsidRDefault="2123FE56" w:rsidP="003CAD28">
            <w:pPr>
              <w:jc w:val="center"/>
              <w:rPr>
                <w:rFonts w:ascii="Arial" w:eastAsia="Arial" w:hAnsi="Arial" w:cs="Arial"/>
                <w:sz w:val="22"/>
                <w:szCs w:val="22"/>
              </w:rPr>
            </w:pPr>
            <w:r w:rsidRPr="003CAD28">
              <w:rPr>
                <w:rFonts w:ascii="Arial" w:eastAsia="Arial" w:hAnsi="Arial" w:cs="Arial"/>
                <w:sz w:val="22"/>
                <w:szCs w:val="22"/>
              </w:rPr>
              <w:t xml:space="preserve">Objectives </w:t>
            </w:r>
          </w:p>
        </w:tc>
        <w:tc>
          <w:tcPr>
            <w:tcW w:w="1737" w:type="dxa"/>
            <w:shd w:val="clear" w:color="auto" w:fill="4C94D8" w:themeFill="text2" w:themeFillTint="80"/>
          </w:tcPr>
          <w:p w14:paraId="706D8D77" w14:textId="33CB59E6" w:rsidR="003CAD28" w:rsidRDefault="003CAD28" w:rsidP="003CAD28">
            <w:pPr>
              <w:jc w:val="center"/>
              <w:rPr>
                <w:rFonts w:ascii="Arial" w:eastAsia="Arial" w:hAnsi="Arial" w:cs="Arial"/>
                <w:sz w:val="22"/>
                <w:szCs w:val="22"/>
              </w:rPr>
            </w:pPr>
          </w:p>
          <w:p w14:paraId="5479C7EF" w14:textId="4070E11E" w:rsidR="2123FE56" w:rsidRDefault="2123FE56" w:rsidP="003CAD28">
            <w:pPr>
              <w:jc w:val="center"/>
              <w:rPr>
                <w:rFonts w:ascii="Arial" w:eastAsia="Arial" w:hAnsi="Arial" w:cs="Arial"/>
                <w:sz w:val="22"/>
                <w:szCs w:val="22"/>
              </w:rPr>
            </w:pPr>
            <w:r w:rsidRPr="003CAD28">
              <w:rPr>
                <w:rFonts w:ascii="Arial" w:eastAsia="Arial" w:hAnsi="Arial" w:cs="Arial"/>
                <w:sz w:val="22"/>
                <w:szCs w:val="22"/>
              </w:rPr>
              <w:t xml:space="preserve">Specific </w:t>
            </w:r>
          </w:p>
        </w:tc>
        <w:tc>
          <w:tcPr>
            <w:tcW w:w="1731" w:type="dxa"/>
            <w:shd w:val="clear" w:color="auto" w:fill="F1A983" w:themeFill="accent2" w:themeFillTint="99"/>
          </w:tcPr>
          <w:p w14:paraId="3D8294BA" w14:textId="7707DDE0" w:rsidR="003CAD28" w:rsidRDefault="003CAD28" w:rsidP="003CAD28">
            <w:pPr>
              <w:jc w:val="center"/>
              <w:rPr>
                <w:rFonts w:ascii="Arial" w:eastAsia="Arial" w:hAnsi="Arial" w:cs="Arial"/>
                <w:sz w:val="22"/>
                <w:szCs w:val="22"/>
              </w:rPr>
            </w:pPr>
          </w:p>
          <w:p w14:paraId="770294C3" w14:textId="37AEF243" w:rsidR="2123FE56" w:rsidRDefault="2123FE56" w:rsidP="003CAD28">
            <w:pPr>
              <w:jc w:val="center"/>
              <w:rPr>
                <w:rFonts w:ascii="Arial" w:eastAsia="Arial" w:hAnsi="Arial" w:cs="Arial"/>
                <w:sz w:val="22"/>
                <w:szCs w:val="22"/>
              </w:rPr>
            </w:pPr>
            <w:r w:rsidRPr="003CAD28">
              <w:rPr>
                <w:rFonts w:ascii="Arial" w:eastAsia="Arial" w:hAnsi="Arial" w:cs="Arial"/>
                <w:sz w:val="22"/>
                <w:szCs w:val="22"/>
              </w:rPr>
              <w:t>Measurable</w:t>
            </w:r>
          </w:p>
        </w:tc>
        <w:tc>
          <w:tcPr>
            <w:tcW w:w="1729" w:type="dxa"/>
            <w:shd w:val="clear" w:color="auto" w:fill="E59EDC" w:themeFill="accent5" w:themeFillTint="66"/>
          </w:tcPr>
          <w:p w14:paraId="6EF94B5E" w14:textId="1CD4C26B" w:rsidR="003CAD28" w:rsidRDefault="003CAD28" w:rsidP="003CAD28">
            <w:pPr>
              <w:jc w:val="center"/>
              <w:rPr>
                <w:rFonts w:ascii="Arial" w:eastAsia="Arial" w:hAnsi="Arial" w:cs="Arial"/>
                <w:sz w:val="22"/>
                <w:szCs w:val="22"/>
              </w:rPr>
            </w:pPr>
          </w:p>
          <w:p w14:paraId="52D6B4C9" w14:textId="0AAD0C9C" w:rsidR="2123FE56" w:rsidRDefault="2123FE56" w:rsidP="003CAD28">
            <w:pPr>
              <w:jc w:val="center"/>
              <w:rPr>
                <w:rFonts w:ascii="Arial" w:eastAsia="Arial" w:hAnsi="Arial" w:cs="Arial"/>
                <w:sz w:val="22"/>
                <w:szCs w:val="22"/>
              </w:rPr>
            </w:pPr>
            <w:r w:rsidRPr="003CAD28">
              <w:rPr>
                <w:rFonts w:ascii="Arial" w:eastAsia="Arial" w:hAnsi="Arial" w:cs="Arial"/>
                <w:sz w:val="22"/>
                <w:szCs w:val="22"/>
              </w:rPr>
              <w:t xml:space="preserve">Achievable </w:t>
            </w:r>
          </w:p>
        </w:tc>
        <w:tc>
          <w:tcPr>
            <w:tcW w:w="1848" w:type="dxa"/>
            <w:shd w:val="clear" w:color="auto" w:fill="84E290" w:themeFill="accent3" w:themeFillTint="66"/>
          </w:tcPr>
          <w:p w14:paraId="2ADC705C" w14:textId="6FB3716B" w:rsidR="003CAD28" w:rsidRDefault="003CAD28" w:rsidP="003CAD28">
            <w:pPr>
              <w:jc w:val="center"/>
              <w:rPr>
                <w:rFonts w:ascii="Arial" w:eastAsia="Arial" w:hAnsi="Arial" w:cs="Arial"/>
              </w:rPr>
            </w:pPr>
          </w:p>
          <w:p w14:paraId="709FBD6A" w14:textId="12B346C5" w:rsidR="2123FE56" w:rsidRDefault="2123FE56" w:rsidP="003CAD28">
            <w:pPr>
              <w:jc w:val="center"/>
              <w:rPr>
                <w:rFonts w:ascii="Arial" w:eastAsia="Arial" w:hAnsi="Arial" w:cs="Arial"/>
              </w:rPr>
            </w:pPr>
            <w:r w:rsidRPr="003CAD28">
              <w:rPr>
                <w:rFonts w:ascii="Arial" w:eastAsia="Arial" w:hAnsi="Arial" w:cs="Arial"/>
              </w:rPr>
              <w:t xml:space="preserve">Relevant </w:t>
            </w:r>
          </w:p>
        </w:tc>
        <w:tc>
          <w:tcPr>
            <w:tcW w:w="1831" w:type="dxa"/>
            <w:shd w:val="clear" w:color="auto" w:fill="FAFA8E"/>
          </w:tcPr>
          <w:p w14:paraId="21EE90E7" w14:textId="660AED6E" w:rsidR="003CAD28" w:rsidRDefault="003CAD28" w:rsidP="003CAD28">
            <w:pPr>
              <w:jc w:val="center"/>
              <w:rPr>
                <w:rFonts w:ascii="Arial" w:eastAsia="Arial" w:hAnsi="Arial" w:cs="Arial"/>
              </w:rPr>
            </w:pPr>
          </w:p>
          <w:p w14:paraId="7D2A6A44" w14:textId="3E1C6766" w:rsidR="2123FE56" w:rsidRDefault="2123FE56" w:rsidP="003CAD28">
            <w:pPr>
              <w:jc w:val="center"/>
              <w:rPr>
                <w:rFonts w:ascii="Arial" w:eastAsia="Arial" w:hAnsi="Arial" w:cs="Arial"/>
              </w:rPr>
            </w:pPr>
            <w:r w:rsidRPr="003CAD28">
              <w:rPr>
                <w:rFonts w:ascii="Arial" w:eastAsia="Arial" w:hAnsi="Arial" w:cs="Arial"/>
              </w:rPr>
              <w:t>Time-bound</w:t>
            </w:r>
            <w:r w:rsidR="69F4E346" w:rsidRPr="003CAD28">
              <w:rPr>
                <w:rFonts w:ascii="Arial" w:eastAsia="Arial" w:hAnsi="Arial" w:cs="Arial"/>
              </w:rPr>
              <w:t xml:space="preserve">   </w:t>
            </w:r>
          </w:p>
        </w:tc>
      </w:tr>
      <w:tr w:rsidR="003CAD28" w14:paraId="191B3926" w14:textId="77777777" w:rsidTr="003CAD28">
        <w:trPr>
          <w:trHeight w:val="300"/>
        </w:trPr>
        <w:tc>
          <w:tcPr>
            <w:tcW w:w="1724" w:type="dxa"/>
            <w:shd w:val="clear" w:color="auto" w:fill="D9D9D9" w:themeFill="background1" w:themeFillShade="D9"/>
          </w:tcPr>
          <w:p w14:paraId="39B4F362" w14:textId="16E6CEEC" w:rsidR="1A559B0E" w:rsidRDefault="1A559B0E" w:rsidP="003CAD28">
            <w:pPr>
              <w:rPr>
                <w:rFonts w:ascii="Arial" w:eastAsia="Arial" w:hAnsi="Arial" w:cs="Arial"/>
                <w:sz w:val="22"/>
                <w:szCs w:val="22"/>
              </w:rPr>
            </w:pPr>
            <w:r w:rsidRPr="003CAD28">
              <w:rPr>
                <w:rFonts w:ascii="Arial" w:eastAsia="Arial" w:hAnsi="Arial" w:cs="Arial"/>
                <w:sz w:val="22"/>
                <w:szCs w:val="22"/>
              </w:rPr>
              <w:t>Improve Stakeholder</w:t>
            </w:r>
            <w:r w:rsidR="793BC66C" w:rsidRPr="003CAD28">
              <w:rPr>
                <w:rFonts w:ascii="Arial" w:eastAsia="Arial" w:hAnsi="Arial" w:cs="Arial"/>
                <w:sz w:val="22"/>
                <w:szCs w:val="22"/>
              </w:rPr>
              <w:t xml:space="preserve"> Engagement</w:t>
            </w:r>
          </w:p>
        </w:tc>
        <w:tc>
          <w:tcPr>
            <w:tcW w:w="1737" w:type="dxa"/>
            <w:shd w:val="clear" w:color="auto" w:fill="DAE9F7" w:themeFill="text2" w:themeFillTint="1A"/>
          </w:tcPr>
          <w:p w14:paraId="3A9210FC" w14:textId="26D36732" w:rsidR="793BC66C" w:rsidRDefault="793BC66C" w:rsidP="003CAD28">
            <w:pPr>
              <w:rPr>
                <w:rFonts w:ascii="Arial" w:eastAsia="Arial" w:hAnsi="Arial" w:cs="Arial"/>
                <w:sz w:val="22"/>
                <w:szCs w:val="22"/>
              </w:rPr>
            </w:pPr>
            <w:r w:rsidRPr="003CAD28">
              <w:rPr>
                <w:rFonts w:ascii="Arial" w:eastAsia="Arial" w:hAnsi="Arial" w:cs="Arial"/>
                <w:sz w:val="22"/>
                <w:szCs w:val="22"/>
              </w:rPr>
              <w:t xml:space="preserve">Develop and improvement a structured </w:t>
            </w:r>
            <w:r w:rsidR="1BD18085" w:rsidRPr="003CAD28">
              <w:rPr>
                <w:rFonts w:ascii="Arial" w:eastAsia="Arial" w:hAnsi="Arial" w:cs="Arial"/>
                <w:sz w:val="22"/>
                <w:szCs w:val="22"/>
              </w:rPr>
              <w:t>stakeholder engagement plan targeting internal and external stakeholders.</w:t>
            </w:r>
          </w:p>
        </w:tc>
        <w:tc>
          <w:tcPr>
            <w:tcW w:w="1731" w:type="dxa"/>
            <w:shd w:val="clear" w:color="auto" w:fill="FAE2D5" w:themeFill="accent2" w:themeFillTint="33"/>
          </w:tcPr>
          <w:p w14:paraId="25D08B99" w14:textId="6C20E910" w:rsidR="6F66AD22" w:rsidRDefault="6F66AD22" w:rsidP="003CAD28">
            <w:pPr>
              <w:ind w:right="-1440"/>
              <w:rPr>
                <w:rFonts w:ascii="Arial" w:eastAsia="Arial" w:hAnsi="Arial" w:cs="Arial"/>
                <w:sz w:val="22"/>
                <w:szCs w:val="22"/>
              </w:rPr>
            </w:pPr>
            <w:r w:rsidRPr="003CAD28">
              <w:rPr>
                <w:rFonts w:ascii="Arial" w:eastAsia="Arial" w:hAnsi="Arial" w:cs="Arial"/>
                <w:sz w:val="22"/>
                <w:szCs w:val="22"/>
              </w:rPr>
              <w:t>Achieve at least</w:t>
            </w:r>
          </w:p>
          <w:p w14:paraId="3DA89F7A" w14:textId="21BB43E4" w:rsidR="6F66AD22" w:rsidRDefault="6F66AD22" w:rsidP="003CAD28">
            <w:pPr>
              <w:rPr>
                <w:rFonts w:ascii="Arial" w:eastAsia="Arial" w:hAnsi="Arial" w:cs="Arial"/>
                <w:sz w:val="22"/>
                <w:szCs w:val="22"/>
              </w:rPr>
            </w:pPr>
            <w:r w:rsidRPr="003CAD28">
              <w:rPr>
                <w:rFonts w:ascii="Arial" w:eastAsia="Arial" w:hAnsi="Arial" w:cs="Arial"/>
                <w:sz w:val="22"/>
                <w:szCs w:val="22"/>
              </w:rPr>
              <w:t xml:space="preserve">80% </w:t>
            </w:r>
            <w:r w:rsidR="33D118A2" w:rsidRPr="003CAD28">
              <w:rPr>
                <w:rFonts w:ascii="Arial" w:eastAsia="Arial" w:hAnsi="Arial" w:cs="Arial"/>
                <w:sz w:val="22"/>
                <w:szCs w:val="22"/>
              </w:rPr>
              <w:t>stakeholder</w:t>
            </w:r>
            <w:r w:rsidRPr="003CAD28">
              <w:rPr>
                <w:rFonts w:ascii="Arial" w:eastAsia="Arial" w:hAnsi="Arial" w:cs="Arial"/>
                <w:sz w:val="22"/>
                <w:szCs w:val="22"/>
              </w:rPr>
              <w:t xml:space="preserve"> participation and increase satisfaction scores by 20% through </w:t>
            </w:r>
            <w:r w:rsidR="31AD6A6B" w:rsidRPr="003CAD28">
              <w:rPr>
                <w:rFonts w:ascii="Arial" w:eastAsia="Arial" w:hAnsi="Arial" w:cs="Arial"/>
                <w:sz w:val="22"/>
                <w:szCs w:val="22"/>
              </w:rPr>
              <w:t>survey and feedback forms</w:t>
            </w:r>
          </w:p>
        </w:tc>
        <w:tc>
          <w:tcPr>
            <w:tcW w:w="1729" w:type="dxa"/>
            <w:shd w:val="clear" w:color="auto" w:fill="F2CEED" w:themeFill="accent5" w:themeFillTint="33"/>
          </w:tcPr>
          <w:p w14:paraId="236A91C6" w14:textId="0AB57C13" w:rsidR="3AFF4F99" w:rsidRDefault="3AFF4F99" w:rsidP="003CAD28">
            <w:pPr>
              <w:rPr>
                <w:rFonts w:ascii="Arial" w:eastAsia="Arial" w:hAnsi="Arial" w:cs="Arial"/>
                <w:sz w:val="22"/>
                <w:szCs w:val="22"/>
              </w:rPr>
            </w:pPr>
            <w:r w:rsidRPr="003CAD28">
              <w:rPr>
                <w:rFonts w:ascii="Arial" w:eastAsia="Arial" w:hAnsi="Arial" w:cs="Arial"/>
                <w:sz w:val="22"/>
                <w:szCs w:val="22"/>
              </w:rPr>
              <w:t>Assign a dedicated stakeholder engagement team and allocate appropriate resources.</w:t>
            </w:r>
          </w:p>
        </w:tc>
        <w:tc>
          <w:tcPr>
            <w:tcW w:w="1848" w:type="dxa"/>
            <w:shd w:val="clear" w:color="auto" w:fill="C1F0C7" w:themeFill="accent3" w:themeFillTint="33"/>
          </w:tcPr>
          <w:p w14:paraId="19138B13" w14:textId="63D31CC4" w:rsidR="403D0634" w:rsidRDefault="403D0634" w:rsidP="003CAD28">
            <w:pPr>
              <w:rPr>
                <w:rFonts w:ascii="Arial" w:eastAsia="Arial" w:hAnsi="Arial" w:cs="Arial"/>
              </w:rPr>
            </w:pPr>
            <w:r w:rsidRPr="003CAD28">
              <w:rPr>
                <w:rFonts w:ascii="Arial" w:eastAsia="Arial" w:hAnsi="Arial" w:cs="Arial"/>
              </w:rPr>
              <w:t xml:space="preserve">Supports </w:t>
            </w:r>
            <w:proofErr w:type="spellStart"/>
            <w:r w:rsidRPr="003CAD28">
              <w:rPr>
                <w:rFonts w:ascii="Arial" w:eastAsia="Arial" w:hAnsi="Arial" w:cs="Arial"/>
              </w:rPr>
              <w:t>Hilton`s</w:t>
            </w:r>
            <w:proofErr w:type="spellEnd"/>
            <w:r w:rsidRPr="003CAD28">
              <w:rPr>
                <w:rFonts w:ascii="Arial" w:eastAsia="Arial" w:hAnsi="Arial" w:cs="Arial"/>
              </w:rPr>
              <w:t xml:space="preserve"> strategic goals of sustainability </w:t>
            </w:r>
            <w:r w:rsidR="5FC73E9C" w:rsidRPr="003CAD28">
              <w:rPr>
                <w:rFonts w:ascii="Arial" w:eastAsia="Arial" w:hAnsi="Arial" w:cs="Arial"/>
              </w:rPr>
              <w:t>transparency, and customer</w:t>
            </w:r>
          </w:p>
          <w:p w14:paraId="1FEB808D" w14:textId="721B5E2E" w:rsidR="5FC73E9C" w:rsidRDefault="5FC73E9C" w:rsidP="003CAD28">
            <w:pPr>
              <w:rPr>
                <w:rFonts w:ascii="Arial" w:eastAsia="Arial" w:hAnsi="Arial" w:cs="Arial"/>
              </w:rPr>
            </w:pPr>
            <w:r w:rsidRPr="003CAD28">
              <w:rPr>
                <w:rFonts w:ascii="Arial" w:eastAsia="Arial" w:hAnsi="Arial" w:cs="Arial"/>
              </w:rPr>
              <w:t xml:space="preserve">Satisfaction. </w:t>
            </w:r>
          </w:p>
        </w:tc>
        <w:tc>
          <w:tcPr>
            <w:tcW w:w="1831" w:type="dxa"/>
            <w:shd w:val="clear" w:color="auto" w:fill="FAFAAC"/>
          </w:tcPr>
          <w:p w14:paraId="390E8287" w14:textId="21048298" w:rsidR="003CAD28" w:rsidRDefault="003CAD28" w:rsidP="003CAD28">
            <w:pPr>
              <w:rPr>
                <w:rFonts w:ascii="Arial" w:eastAsia="Arial" w:hAnsi="Arial" w:cs="Arial"/>
              </w:rPr>
            </w:pPr>
          </w:p>
        </w:tc>
      </w:tr>
      <w:tr w:rsidR="003CAD28" w14:paraId="6AF13C9E" w14:textId="77777777" w:rsidTr="003CAD28">
        <w:trPr>
          <w:trHeight w:val="300"/>
        </w:trPr>
        <w:tc>
          <w:tcPr>
            <w:tcW w:w="1724" w:type="dxa"/>
            <w:shd w:val="clear" w:color="auto" w:fill="D9D9D9" w:themeFill="background1" w:themeFillShade="D9"/>
          </w:tcPr>
          <w:p w14:paraId="33FB68A7" w14:textId="2D423AFF" w:rsidR="4151B4B3" w:rsidRDefault="4151B4B3" w:rsidP="003CAD28">
            <w:pPr>
              <w:rPr>
                <w:rFonts w:ascii="Arial" w:eastAsia="Arial" w:hAnsi="Arial" w:cs="Arial"/>
                <w:sz w:val="22"/>
                <w:szCs w:val="22"/>
              </w:rPr>
            </w:pPr>
            <w:r w:rsidRPr="003CAD28">
              <w:rPr>
                <w:rFonts w:ascii="Arial" w:eastAsia="Arial" w:hAnsi="Arial" w:cs="Arial"/>
                <w:sz w:val="22"/>
                <w:szCs w:val="22"/>
              </w:rPr>
              <w:t xml:space="preserve">Enhance communication strategies </w:t>
            </w:r>
          </w:p>
        </w:tc>
        <w:tc>
          <w:tcPr>
            <w:tcW w:w="1737" w:type="dxa"/>
            <w:shd w:val="clear" w:color="auto" w:fill="DAE9F7" w:themeFill="text2" w:themeFillTint="1A"/>
          </w:tcPr>
          <w:p w14:paraId="4620826A" w14:textId="10562F21" w:rsidR="3985CBD5" w:rsidRDefault="3985CBD5" w:rsidP="003CAD28">
            <w:pPr>
              <w:rPr>
                <w:rFonts w:ascii="Arial" w:eastAsia="Arial" w:hAnsi="Arial" w:cs="Arial"/>
                <w:sz w:val="22"/>
                <w:szCs w:val="22"/>
              </w:rPr>
            </w:pPr>
            <w:r w:rsidRPr="003CAD28">
              <w:rPr>
                <w:rFonts w:ascii="Arial" w:eastAsia="Arial" w:hAnsi="Arial" w:cs="Arial"/>
                <w:sz w:val="22"/>
                <w:szCs w:val="22"/>
              </w:rPr>
              <w:t xml:space="preserve"> Design and implement a </w:t>
            </w:r>
            <w:r w:rsidR="1734783B" w:rsidRPr="003CAD28">
              <w:rPr>
                <w:rFonts w:ascii="Arial" w:eastAsia="Arial" w:hAnsi="Arial" w:cs="Arial"/>
                <w:sz w:val="22"/>
                <w:szCs w:val="22"/>
              </w:rPr>
              <w:t>comprehensive communication plan using digital tools and internal platforms.</w:t>
            </w:r>
          </w:p>
        </w:tc>
        <w:tc>
          <w:tcPr>
            <w:tcW w:w="1731" w:type="dxa"/>
            <w:shd w:val="clear" w:color="auto" w:fill="FAE2D5" w:themeFill="accent2" w:themeFillTint="33"/>
          </w:tcPr>
          <w:p w14:paraId="235555DF" w14:textId="6E36FDCA" w:rsidR="1734783B" w:rsidRDefault="1734783B" w:rsidP="003CAD28">
            <w:pPr>
              <w:rPr>
                <w:rFonts w:ascii="Arial" w:eastAsia="Arial" w:hAnsi="Arial" w:cs="Arial"/>
                <w:sz w:val="22"/>
                <w:szCs w:val="22"/>
              </w:rPr>
            </w:pPr>
            <w:r w:rsidRPr="003CAD28">
              <w:rPr>
                <w:rFonts w:ascii="Arial" w:eastAsia="Arial" w:hAnsi="Arial" w:cs="Arial"/>
                <w:sz w:val="22"/>
                <w:szCs w:val="22"/>
              </w:rPr>
              <w:t xml:space="preserve">Increase communication reach by 30% and track engagement through response rates </w:t>
            </w:r>
            <w:r w:rsidR="192990C7" w:rsidRPr="003CAD28">
              <w:rPr>
                <w:rFonts w:ascii="Arial" w:eastAsia="Arial" w:hAnsi="Arial" w:cs="Arial"/>
                <w:sz w:val="22"/>
                <w:szCs w:val="22"/>
              </w:rPr>
              <w:t>and feedback.</w:t>
            </w:r>
          </w:p>
        </w:tc>
        <w:tc>
          <w:tcPr>
            <w:tcW w:w="1729" w:type="dxa"/>
            <w:shd w:val="clear" w:color="auto" w:fill="F2CEED" w:themeFill="accent5" w:themeFillTint="33"/>
          </w:tcPr>
          <w:p w14:paraId="128F239B" w14:textId="3FCCA6FA" w:rsidR="192990C7" w:rsidRDefault="192990C7" w:rsidP="003CAD28">
            <w:pPr>
              <w:rPr>
                <w:rFonts w:ascii="Arial" w:eastAsia="Arial" w:hAnsi="Arial" w:cs="Arial"/>
                <w:sz w:val="22"/>
                <w:szCs w:val="22"/>
              </w:rPr>
            </w:pPr>
            <w:r w:rsidRPr="003CAD28">
              <w:rPr>
                <w:rFonts w:ascii="Arial" w:eastAsia="Arial" w:hAnsi="Arial" w:cs="Arial"/>
                <w:sz w:val="22"/>
                <w:szCs w:val="22"/>
              </w:rPr>
              <w:t>Utilise existing communication channels such as emails</w:t>
            </w:r>
            <w:r w:rsidR="6A034855" w:rsidRPr="003CAD28">
              <w:rPr>
                <w:rFonts w:ascii="Arial" w:eastAsia="Arial" w:hAnsi="Arial" w:cs="Arial"/>
                <w:sz w:val="22"/>
                <w:szCs w:val="22"/>
              </w:rPr>
              <w:t>, apps, and meetings.</w:t>
            </w:r>
          </w:p>
        </w:tc>
        <w:tc>
          <w:tcPr>
            <w:tcW w:w="1848" w:type="dxa"/>
            <w:shd w:val="clear" w:color="auto" w:fill="C1F0C7" w:themeFill="accent3" w:themeFillTint="33"/>
          </w:tcPr>
          <w:p w14:paraId="0B17BF08" w14:textId="3ABBD5B3" w:rsidR="6A034855" w:rsidRDefault="6A034855" w:rsidP="003CAD28">
            <w:pPr>
              <w:rPr>
                <w:rFonts w:ascii="Arial" w:eastAsia="Arial" w:hAnsi="Arial" w:cs="Arial"/>
              </w:rPr>
            </w:pPr>
            <w:r w:rsidRPr="003CAD28">
              <w:rPr>
                <w:rFonts w:ascii="Arial" w:eastAsia="Arial" w:hAnsi="Arial" w:cs="Arial"/>
              </w:rPr>
              <w:t>Ensure effective communication and builds stakeholder trust.</w:t>
            </w:r>
          </w:p>
        </w:tc>
        <w:tc>
          <w:tcPr>
            <w:tcW w:w="1831" w:type="dxa"/>
            <w:shd w:val="clear" w:color="auto" w:fill="FAFAAC"/>
          </w:tcPr>
          <w:p w14:paraId="5AE1673B" w14:textId="67FF829E" w:rsidR="003CAD28" w:rsidRDefault="003CAD28" w:rsidP="003CAD28">
            <w:pPr>
              <w:rPr>
                <w:rFonts w:ascii="Arial" w:eastAsia="Arial" w:hAnsi="Arial" w:cs="Arial"/>
              </w:rPr>
            </w:pPr>
          </w:p>
        </w:tc>
      </w:tr>
      <w:tr w:rsidR="003CAD28" w14:paraId="2FC023D4" w14:textId="77777777" w:rsidTr="003CAD28">
        <w:trPr>
          <w:trHeight w:val="300"/>
        </w:trPr>
        <w:tc>
          <w:tcPr>
            <w:tcW w:w="1724" w:type="dxa"/>
            <w:shd w:val="clear" w:color="auto" w:fill="D9D9D9" w:themeFill="background1" w:themeFillShade="D9"/>
          </w:tcPr>
          <w:p w14:paraId="06CD186E" w14:textId="3C2D6087" w:rsidR="6A034855" w:rsidRDefault="6A034855" w:rsidP="003CAD28">
            <w:pPr>
              <w:rPr>
                <w:rFonts w:ascii="Arial" w:eastAsia="Arial" w:hAnsi="Arial" w:cs="Arial"/>
                <w:sz w:val="22"/>
                <w:szCs w:val="22"/>
              </w:rPr>
            </w:pPr>
            <w:r w:rsidRPr="003CAD28">
              <w:rPr>
                <w:rFonts w:ascii="Arial" w:eastAsia="Arial" w:hAnsi="Arial" w:cs="Arial"/>
                <w:sz w:val="22"/>
                <w:szCs w:val="22"/>
              </w:rPr>
              <w:t>Improve inf</w:t>
            </w:r>
            <w:r w:rsidR="18A9EF2A" w:rsidRPr="003CAD28">
              <w:rPr>
                <w:rFonts w:ascii="Arial" w:eastAsia="Arial" w:hAnsi="Arial" w:cs="Arial"/>
                <w:sz w:val="22"/>
                <w:szCs w:val="22"/>
              </w:rPr>
              <w:t xml:space="preserve">ormation sharing </w:t>
            </w:r>
          </w:p>
        </w:tc>
        <w:tc>
          <w:tcPr>
            <w:tcW w:w="1737" w:type="dxa"/>
            <w:shd w:val="clear" w:color="auto" w:fill="DAE9F7" w:themeFill="text2" w:themeFillTint="1A"/>
          </w:tcPr>
          <w:p w14:paraId="38DDCEE2" w14:textId="114FE5A0" w:rsidR="18A9EF2A" w:rsidRDefault="18A9EF2A" w:rsidP="003CAD28">
            <w:pPr>
              <w:rPr>
                <w:rFonts w:ascii="Arial" w:eastAsia="Arial" w:hAnsi="Arial" w:cs="Arial"/>
                <w:sz w:val="22"/>
                <w:szCs w:val="22"/>
              </w:rPr>
            </w:pPr>
            <w:r w:rsidRPr="003CAD28">
              <w:rPr>
                <w:rFonts w:ascii="Arial" w:eastAsia="Arial" w:hAnsi="Arial" w:cs="Arial"/>
                <w:sz w:val="22"/>
                <w:szCs w:val="22"/>
              </w:rPr>
              <w:t>Develop a structured system for sharing updates about the StaySmart</w:t>
            </w:r>
            <w:r w:rsidR="3210AF3E" w:rsidRPr="003CAD28">
              <w:rPr>
                <w:rFonts w:ascii="Arial" w:eastAsia="Arial" w:hAnsi="Arial" w:cs="Arial"/>
                <w:sz w:val="22"/>
                <w:szCs w:val="22"/>
              </w:rPr>
              <w:t xml:space="preserve">+ </w:t>
            </w:r>
            <w:r w:rsidRPr="003CAD28">
              <w:rPr>
                <w:rFonts w:ascii="Arial" w:eastAsia="Arial" w:hAnsi="Arial" w:cs="Arial"/>
                <w:sz w:val="22"/>
                <w:szCs w:val="22"/>
              </w:rPr>
              <w:t>project across all stakeholder groups.</w:t>
            </w:r>
          </w:p>
        </w:tc>
        <w:tc>
          <w:tcPr>
            <w:tcW w:w="1731" w:type="dxa"/>
            <w:shd w:val="clear" w:color="auto" w:fill="FAE2D5" w:themeFill="accent2" w:themeFillTint="33"/>
          </w:tcPr>
          <w:p w14:paraId="7B206571" w14:textId="41A47A07" w:rsidR="18A9EF2A" w:rsidRDefault="18A9EF2A" w:rsidP="003CAD28">
            <w:pPr>
              <w:rPr>
                <w:rFonts w:ascii="Arial" w:eastAsia="Arial" w:hAnsi="Arial" w:cs="Arial"/>
                <w:sz w:val="22"/>
                <w:szCs w:val="22"/>
              </w:rPr>
            </w:pPr>
            <w:r w:rsidRPr="003CAD28">
              <w:rPr>
                <w:rFonts w:ascii="Arial" w:eastAsia="Arial" w:hAnsi="Arial" w:cs="Arial"/>
                <w:sz w:val="22"/>
                <w:szCs w:val="22"/>
              </w:rPr>
              <w:t>Ensure 90% of stakeholders receive monthly updates and track open/response ra</w:t>
            </w:r>
            <w:r w:rsidR="251235FE" w:rsidRPr="003CAD28">
              <w:rPr>
                <w:rFonts w:ascii="Arial" w:eastAsia="Arial" w:hAnsi="Arial" w:cs="Arial"/>
                <w:sz w:val="22"/>
                <w:szCs w:val="22"/>
              </w:rPr>
              <w:t>tes.</w:t>
            </w:r>
          </w:p>
        </w:tc>
        <w:tc>
          <w:tcPr>
            <w:tcW w:w="1729" w:type="dxa"/>
            <w:shd w:val="clear" w:color="auto" w:fill="F2CEED" w:themeFill="accent5" w:themeFillTint="33"/>
          </w:tcPr>
          <w:p w14:paraId="6D0D1A96" w14:textId="54B942F4" w:rsidR="251235FE" w:rsidRDefault="251235FE" w:rsidP="003CAD28">
            <w:pPr>
              <w:rPr>
                <w:rFonts w:ascii="Arial" w:eastAsia="Arial" w:hAnsi="Arial" w:cs="Arial"/>
                <w:sz w:val="22"/>
                <w:szCs w:val="22"/>
              </w:rPr>
            </w:pPr>
            <w:r w:rsidRPr="003CAD28">
              <w:rPr>
                <w:rFonts w:ascii="Arial" w:eastAsia="Arial" w:hAnsi="Arial" w:cs="Arial"/>
                <w:sz w:val="22"/>
                <w:szCs w:val="22"/>
              </w:rPr>
              <w:t xml:space="preserve">Implement using current digital platforms such as email and internal system. </w:t>
            </w:r>
          </w:p>
        </w:tc>
        <w:tc>
          <w:tcPr>
            <w:tcW w:w="1848" w:type="dxa"/>
            <w:shd w:val="clear" w:color="auto" w:fill="C1F0C7" w:themeFill="accent3" w:themeFillTint="33"/>
          </w:tcPr>
          <w:p w14:paraId="10A933BE" w14:textId="47191CC1" w:rsidR="6A37D68B" w:rsidRDefault="6A37D68B" w:rsidP="003CAD28">
            <w:pPr>
              <w:rPr>
                <w:rFonts w:ascii="Arial" w:eastAsia="Arial" w:hAnsi="Arial" w:cs="Arial"/>
              </w:rPr>
            </w:pPr>
            <w:r w:rsidRPr="003CAD28">
              <w:rPr>
                <w:rFonts w:ascii="Arial" w:eastAsia="Arial" w:hAnsi="Arial" w:cs="Arial"/>
              </w:rPr>
              <w:t>Promotes transparency and keeps stakeholders informed.</w:t>
            </w:r>
          </w:p>
        </w:tc>
        <w:tc>
          <w:tcPr>
            <w:tcW w:w="1831" w:type="dxa"/>
            <w:shd w:val="clear" w:color="auto" w:fill="FAFAAC"/>
          </w:tcPr>
          <w:p w14:paraId="36485415" w14:textId="67FF829E" w:rsidR="003CAD28" w:rsidRDefault="003CAD28" w:rsidP="003CAD28">
            <w:pPr>
              <w:rPr>
                <w:rFonts w:ascii="Arial" w:eastAsia="Arial" w:hAnsi="Arial" w:cs="Arial"/>
              </w:rPr>
            </w:pPr>
          </w:p>
        </w:tc>
      </w:tr>
      <w:tr w:rsidR="003CAD28" w14:paraId="298AB2F8" w14:textId="77777777" w:rsidTr="003CAD28">
        <w:trPr>
          <w:trHeight w:val="300"/>
        </w:trPr>
        <w:tc>
          <w:tcPr>
            <w:tcW w:w="1724" w:type="dxa"/>
            <w:shd w:val="clear" w:color="auto" w:fill="D9D9D9" w:themeFill="background1" w:themeFillShade="D9"/>
          </w:tcPr>
          <w:p w14:paraId="636E2683" w14:textId="5A776851" w:rsidR="2315FF2F" w:rsidRDefault="2315FF2F" w:rsidP="003CAD28">
            <w:pPr>
              <w:rPr>
                <w:rFonts w:ascii="Arial" w:eastAsia="Arial" w:hAnsi="Arial" w:cs="Arial"/>
                <w:sz w:val="22"/>
                <w:szCs w:val="22"/>
              </w:rPr>
            </w:pPr>
            <w:r w:rsidRPr="003CAD28">
              <w:rPr>
                <w:rFonts w:ascii="Arial" w:eastAsia="Arial" w:hAnsi="Arial" w:cs="Arial"/>
                <w:sz w:val="22"/>
                <w:szCs w:val="22"/>
              </w:rPr>
              <w:t xml:space="preserve">Enhance digital interaction </w:t>
            </w:r>
          </w:p>
        </w:tc>
        <w:tc>
          <w:tcPr>
            <w:tcW w:w="1737" w:type="dxa"/>
            <w:shd w:val="clear" w:color="auto" w:fill="DAE9F7" w:themeFill="text2" w:themeFillTint="1A"/>
          </w:tcPr>
          <w:p w14:paraId="1AE19BD5" w14:textId="5F9A2FD8" w:rsidR="2315FF2F" w:rsidRDefault="2315FF2F" w:rsidP="003CAD28">
            <w:pPr>
              <w:rPr>
                <w:rFonts w:ascii="Arial" w:eastAsia="Arial" w:hAnsi="Arial" w:cs="Arial"/>
                <w:sz w:val="22"/>
                <w:szCs w:val="22"/>
              </w:rPr>
            </w:pPr>
            <w:r w:rsidRPr="003CAD28">
              <w:rPr>
                <w:rFonts w:ascii="Arial" w:eastAsia="Arial" w:hAnsi="Arial" w:cs="Arial"/>
                <w:sz w:val="22"/>
                <w:szCs w:val="22"/>
              </w:rPr>
              <w:t>Introduce digital tools to improve stakeholder interaction and service experience.</w:t>
            </w:r>
          </w:p>
        </w:tc>
        <w:tc>
          <w:tcPr>
            <w:tcW w:w="1731" w:type="dxa"/>
            <w:shd w:val="clear" w:color="auto" w:fill="FAE2D5" w:themeFill="accent2" w:themeFillTint="33"/>
          </w:tcPr>
          <w:p w14:paraId="40FC89A5" w14:textId="0C94D7EE" w:rsidR="2315FF2F" w:rsidRDefault="2315FF2F" w:rsidP="003CAD28">
            <w:pPr>
              <w:rPr>
                <w:rFonts w:ascii="Arial" w:eastAsia="Arial" w:hAnsi="Arial" w:cs="Arial"/>
                <w:sz w:val="22"/>
                <w:szCs w:val="22"/>
              </w:rPr>
            </w:pPr>
            <w:r w:rsidRPr="003CAD28">
              <w:rPr>
                <w:rFonts w:ascii="Arial" w:eastAsia="Arial" w:hAnsi="Arial" w:cs="Arial"/>
                <w:sz w:val="22"/>
                <w:szCs w:val="22"/>
              </w:rPr>
              <w:t>Reach 50% active usage of digital tools among stakeholders within the first 6 month</w:t>
            </w:r>
            <w:r w:rsidR="16F902C2" w:rsidRPr="003CAD28">
              <w:rPr>
                <w:rFonts w:ascii="Arial" w:eastAsia="Arial" w:hAnsi="Arial" w:cs="Arial"/>
                <w:sz w:val="22"/>
                <w:szCs w:val="22"/>
              </w:rPr>
              <w:t xml:space="preserve">s. </w:t>
            </w:r>
          </w:p>
        </w:tc>
        <w:tc>
          <w:tcPr>
            <w:tcW w:w="1729" w:type="dxa"/>
            <w:shd w:val="clear" w:color="auto" w:fill="F2CEED" w:themeFill="accent5" w:themeFillTint="33"/>
          </w:tcPr>
          <w:p w14:paraId="3BA1ABD5" w14:textId="4B29CF4C" w:rsidR="16F902C2" w:rsidRDefault="16F902C2" w:rsidP="003CAD28">
            <w:pPr>
              <w:rPr>
                <w:rFonts w:ascii="Arial" w:eastAsia="Arial" w:hAnsi="Arial" w:cs="Arial"/>
                <w:sz w:val="22"/>
                <w:szCs w:val="22"/>
              </w:rPr>
            </w:pPr>
            <w:r w:rsidRPr="003CAD28">
              <w:rPr>
                <w:rFonts w:ascii="Arial" w:eastAsia="Arial" w:hAnsi="Arial" w:cs="Arial"/>
                <w:sz w:val="22"/>
                <w:szCs w:val="22"/>
              </w:rPr>
              <w:t>Build on existing IT infrastructure and provide basic training.</w:t>
            </w:r>
          </w:p>
        </w:tc>
        <w:tc>
          <w:tcPr>
            <w:tcW w:w="1848" w:type="dxa"/>
            <w:shd w:val="clear" w:color="auto" w:fill="C1F0C7" w:themeFill="accent3" w:themeFillTint="33"/>
          </w:tcPr>
          <w:p w14:paraId="11767FE3" w14:textId="55541183" w:rsidR="16F902C2" w:rsidRDefault="16F902C2" w:rsidP="003CAD28">
            <w:pPr>
              <w:rPr>
                <w:rFonts w:ascii="Arial" w:eastAsia="Arial" w:hAnsi="Arial" w:cs="Arial"/>
              </w:rPr>
            </w:pPr>
            <w:r w:rsidRPr="003CAD28">
              <w:rPr>
                <w:rFonts w:ascii="Arial" w:eastAsia="Arial" w:hAnsi="Arial" w:cs="Arial"/>
              </w:rPr>
              <w:t>Improves efficiency and modernises stakeholder engagement.</w:t>
            </w:r>
          </w:p>
        </w:tc>
        <w:tc>
          <w:tcPr>
            <w:tcW w:w="1831" w:type="dxa"/>
            <w:shd w:val="clear" w:color="auto" w:fill="FAFAAC"/>
          </w:tcPr>
          <w:p w14:paraId="4F484403" w14:textId="1D4869E6" w:rsidR="16F902C2" w:rsidRDefault="16F902C2" w:rsidP="003CAD28">
            <w:pPr>
              <w:rPr>
                <w:rFonts w:ascii="Arial" w:eastAsia="Arial" w:hAnsi="Arial" w:cs="Arial"/>
              </w:rPr>
            </w:pPr>
            <w:r w:rsidRPr="003CAD28">
              <w:rPr>
                <w:rFonts w:ascii="Arial" w:eastAsia="Arial" w:hAnsi="Arial" w:cs="Arial"/>
              </w:rPr>
              <w:t>Within 6 months of implementation</w:t>
            </w:r>
          </w:p>
        </w:tc>
      </w:tr>
      <w:tr w:rsidR="003CAD28" w14:paraId="72599109" w14:textId="77777777" w:rsidTr="003CAD28">
        <w:trPr>
          <w:trHeight w:val="304"/>
        </w:trPr>
        <w:tc>
          <w:tcPr>
            <w:tcW w:w="1724" w:type="dxa"/>
            <w:shd w:val="clear" w:color="auto" w:fill="D9D9D9" w:themeFill="background1" w:themeFillShade="D9"/>
          </w:tcPr>
          <w:p w14:paraId="6CC6C3E1" w14:textId="51BC5D76" w:rsidR="16F902C2" w:rsidRDefault="16F902C2" w:rsidP="003CAD28">
            <w:pPr>
              <w:rPr>
                <w:rFonts w:ascii="Arial" w:eastAsia="Arial" w:hAnsi="Arial" w:cs="Arial"/>
                <w:sz w:val="22"/>
                <w:szCs w:val="22"/>
              </w:rPr>
            </w:pPr>
            <w:r w:rsidRPr="003CAD28">
              <w:rPr>
                <w:rFonts w:ascii="Arial" w:eastAsia="Arial" w:hAnsi="Arial" w:cs="Arial"/>
                <w:sz w:val="22"/>
                <w:szCs w:val="22"/>
              </w:rPr>
              <w:t xml:space="preserve">Boost customer experience </w:t>
            </w:r>
          </w:p>
        </w:tc>
        <w:tc>
          <w:tcPr>
            <w:tcW w:w="1737" w:type="dxa"/>
            <w:shd w:val="clear" w:color="auto" w:fill="DAE9F7" w:themeFill="text2" w:themeFillTint="1A"/>
          </w:tcPr>
          <w:p w14:paraId="45BCFC72" w14:textId="75ED92AA" w:rsidR="16F902C2" w:rsidRDefault="16F902C2" w:rsidP="003CAD28">
            <w:pPr>
              <w:rPr>
                <w:rFonts w:ascii="Arial" w:eastAsia="Arial" w:hAnsi="Arial" w:cs="Arial"/>
                <w:sz w:val="22"/>
                <w:szCs w:val="22"/>
              </w:rPr>
            </w:pPr>
            <w:r w:rsidRPr="003CAD28">
              <w:rPr>
                <w:rFonts w:ascii="Arial" w:eastAsia="Arial" w:hAnsi="Arial" w:cs="Arial"/>
                <w:sz w:val="22"/>
                <w:szCs w:val="22"/>
              </w:rPr>
              <w:t>Implement improvements based on customer insights and service feedback.</w:t>
            </w:r>
          </w:p>
        </w:tc>
        <w:tc>
          <w:tcPr>
            <w:tcW w:w="1731" w:type="dxa"/>
            <w:shd w:val="clear" w:color="auto" w:fill="FAE2D5" w:themeFill="accent2" w:themeFillTint="33"/>
          </w:tcPr>
          <w:p w14:paraId="757483BF" w14:textId="2411FF2C" w:rsidR="16F902C2" w:rsidRDefault="16F902C2" w:rsidP="003CAD28">
            <w:pPr>
              <w:rPr>
                <w:rFonts w:ascii="Arial" w:eastAsia="Arial" w:hAnsi="Arial" w:cs="Arial"/>
                <w:sz w:val="22"/>
                <w:szCs w:val="22"/>
              </w:rPr>
            </w:pPr>
            <w:r w:rsidRPr="003CAD28">
              <w:rPr>
                <w:rFonts w:ascii="Arial" w:eastAsia="Arial" w:hAnsi="Arial" w:cs="Arial"/>
                <w:sz w:val="22"/>
                <w:szCs w:val="22"/>
              </w:rPr>
              <w:t>Increase customer satisfaction ratings by 10% and reduce complaints by 15%.</w:t>
            </w:r>
          </w:p>
        </w:tc>
        <w:tc>
          <w:tcPr>
            <w:tcW w:w="1729" w:type="dxa"/>
            <w:shd w:val="clear" w:color="auto" w:fill="F2CEED" w:themeFill="accent5" w:themeFillTint="33"/>
          </w:tcPr>
          <w:p w14:paraId="4F1663C3" w14:textId="17DB6A43" w:rsidR="16F902C2" w:rsidRDefault="16F902C2" w:rsidP="003CAD28">
            <w:pPr>
              <w:rPr>
                <w:rFonts w:ascii="Arial" w:eastAsia="Arial" w:hAnsi="Arial" w:cs="Arial"/>
                <w:sz w:val="22"/>
                <w:szCs w:val="22"/>
              </w:rPr>
            </w:pPr>
            <w:r w:rsidRPr="003CAD28">
              <w:rPr>
                <w:rFonts w:ascii="Arial" w:eastAsia="Arial" w:hAnsi="Arial" w:cs="Arial"/>
                <w:sz w:val="22"/>
                <w:szCs w:val="22"/>
              </w:rPr>
              <w:t>Use customer feedback systems and staff training programs.</w:t>
            </w:r>
          </w:p>
        </w:tc>
        <w:tc>
          <w:tcPr>
            <w:tcW w:w="1848" w:type="dxa"/>
            <w:shd w:val="clear" w:color="auto" w:fill="C1F0C7" w:themeFill="accent3" w:themeFillTint="33"/>
          </w:tcPr>
          <w:p w14:paraId="10AB6391" w14:textId="4862B21D" w:rsidR="16F902C2" w:rsidRDefault="16F902C2" w:rsidP="003CAD28">
            <w:pPr>
              <w:rPr>
                <w:rFonts w:ascii="Arial" w:eastAsia="Arial" w:hAnsi="Arial" w:cs="Arial"/>
              </w:rPr>
            </w:pPr>
            <w:r w:rsidRPr="003CAD28">
              <w:rPr>
                <w:rFonts w:ascii="Arial" w:eastAsia="Arial" w:hAnsi="Arial" w:cs="Arial"/>
              </w:rPr>
              <w:t>Strengthens brand reputation and customer loyalty.</w:t>
            </w:r>
          </w:p>
        </w:tc>
        <w:tc>
          <w:tcPr>
            <w:tcW w:w="1831" w:type="dxa"/>
            <w:shd w:val="clear" w:color="auto" w:fill="FAFAAC"/>
          </w:tcPr>
          <w:p w14:paraId="41116F01" w14:textId="67FF829E" w:rsidR="003CAD28" w:rsidRDefault="003CAD28" w:rsidP="003CAD28">
            <w:pPr>
              <w:rPr>
                <w:rFonts w:ascii="Arial" w:eastAsia="Arial" w:hAnsi="Arial" w:cs="Arial"/>
              </w:rPr>
            </w:pPr>
          </w:p>
        </w:tc>
      </w:tr>
    </w:tbl>
    <w:p w14:paraId="4B579734" w14:textId="3F228A9E" w:rsidR="003CAD28" w:rsidRDefault="003CAD28" w:rsidP="003CAD28">
      <w:pPr>
        <w:spacing w:line="240" w:lineRule="auto"/>
        <w:rPr>
          <w:rFonts w:ascii="Arial" w:eastAsia="Arial" w:hAnsi="Arial" w:cs="Arial"/>
        </w:rPr>
      </w:pPr>
    </w:p>
    <w:p w14:paraId="5B3B5EC1" w14:textId="68F5164F" w:rsidR="003CAD28" w:rsidRDefault="003CAD28" w:rsidP="003CAD28">
      <w:pPr>
        <w:spacing w:line="240" w:lineRule="auto"/>
        <w:rPr>
          <w:rFonts w:ascii="Arial" w:eastAsia="Arial" w:hAnsi="Arial" w:cs="Arial"/>
        </w:rPr>
      </w:pPr>
    </w:p>
    <w:p w14:paraId="6A5DBFD8" w14:textId="75CBB846" w:rsidR="003CAD28" w:rsidRDefault="003CAD28" w:rsidP="003CAD28">
      <w:pPr>
        <w:spacing w:line="240" w:lineRule="auto"/>
        <w:rPr>
          <w:rFonts w:ascii="Arial" w:eastAsia="Arial" w:hAnsi="Arial" w:cs="Arial"/>
        </w:rPr>
      </w:pPr>
    </w:p>
    <w:p w14:paraId="3784B78C" w14:textId="36D14D8A" w:rsidR="003CAD28" w:rsidRDefault="003CAD28" w:rsidP="003CAD28">
      <w:pPr>
        <w:spacing w:line="240" w:lineRule="auto"/>
        <w:rPr>
          <w:rFonts w:ascii="Arial" w:eastAsia="Arial" w:hAnsi="Arial" w:cs="Arial"/>
        </w:rPr>
      </w:pPr>
    </w:p>
    <w:p w14:paraId="2297CF6A" w14:textId="2EAEFA2F" w:rsidR="2E0AAB3B" w:rsidRDefault="2E0AAB3B" w:rsidP="003CAD28">
      <w:pPr>
        <w:spacing w:line="240" w:lineRule="auto"/>
        <w:rPr>
          <w:rFonts w:ascii="Arial" w:eastAsia="Arial" w:hAnsi="Arial" w:cs="Arial"/>
          <w:b/>
          <w:bCs/>
        </w:rPr>
      </w:pPr>
      <w:r w:rsidRPr="003CAD28">
        <w:rPr>
          <w:rFonts w:ascii="Arial" w:eastAsia="Arial" w:hAnsi="Arial" w:cs="Arial"/>
        </w:rPr>
        <w:t xml:space="preserve">3. </w:t>
      </w:r>
      <w:r w:rsidRPr="003CAD28">
        <w:rPr>
          <w:rFonts w:ascii="Arial" w:eastAsia="Arial" w:hAnsi="Arial" w:cs="Arial"/>
          <w:b/>
          <w:bCs/>
        </w:rPr>
        <w:t>Identifying the Stakeholders</w:t>
      </w:r>
    </w:p>
    <w:p w14:paraId="3DDD8682" w14:textId="3A285527" w:rsidR="2E0AAB3B" w:rsidRDefault="2E0AAB3B" w:rsidP="003CAD28">
      <w:pPr>
        <w:spacing w:line="240" w:lineRule="auto"/>
        <w:rPr>
          <w:rFonts w:ascii="Arial" w:eastAsia="Arial" w:hAnsi="Arial" w:cs="Arial"/>
          <w:b/>
          <w:bCs/>
        </w:rPr>
      </w:pPr>
      <w:r w:rsidRPr="74B78AE1">
        <w:rPr>
          <w:rFonts w:ascii="Arial" w:eastAsia="Arial" w:hAnsi="Arial" w:cs="Arial"/>
          <w:b/>
          <w:bCs/>
        </w:rPr>
        <w:t xml:space="preserve">    </w:t>
      </w:r>
      <w:r w:rsidR="2EF3DF2C" w:rsidRPr="74B78AE1">
        <w:rPr>
          <w:rFonts w:ascii="Arial" w:eastAsia="Arial" w:hAnsi="Arial" w:cs="Arial"/>
          <w:b/>
          <w:bCs/>
        </w:rPr>
        <w:t xml:space="preserve">3.a Identification of Stakeholders </w:t>
      </w:r>
    </w:p>
    <w:tbl>
      <w:tblPr>
        <w:tblStyle w:val="GridTable5Dark-Accent2"/>
        <w:tblW w:w="0" w:type="auto"/>
        <w:tblLook w:val="0680" w:firstRow="0" w:lastRow="0" w:firstColumn="1" w:lastColumn="0" w:noHBand="1" w:noVBand="1"/>
      </w:tblPr>
      <w:tblGrid>
        <w:gridCol w:w="2555"/>
        <w:gridCol w:w="2375"/>
        <w:gridCol w:w="5525"/>
      </w:tblGrid>
      <w:tr w:rsidR="003CAD28" w14:paraId="0D577B05"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tcPr>
          <w:p w14:paraId="4168CAA0" w14:textId="79DBBABF" w:rsidR="00968203" w:rsidRDefault="00968203" w:rsidP="003CAD28">
            <w:pPr>
              <w:rPr>
                <w:rFonts w:ascii="Arial" w:eastAsia="Arial" w:hAnsi="Arial" w:cs="Arial"/>
              </w:rPr>
            </w:pPr>
            <w:r w:rsidRPr="003CAD28">
              <w:rPr>
                <w:rFonts w:ascii="Arial" w:eastAsia="Arial" w:hAnsi="Arial" w:cs="Arial"/>
              </w:rPr>
              <w:t xml:space="preserve">Stakeholder Type </w:t>
            </w:r>
          </w:p>
        </w:tc>
        <w:tc>
          <w:tcPr>
            <w:tcW w:w="2375" w:type="dxa"/>
          </w:tcPr>
          <w:p w14:paraId="3468E71F" w14:textId="02900442" w:rsidR="3B22A687" w:rsidRDefault="3B22A687" w:rsidP="003CAD28">
            <w:pPr>
              <w:spacing w:after="160"/>
              <w:cnfStyle w:val="000000000000" w:firstRow="0" w:lastRow="0" w:firstColumn="0" w:lastColumn="0" w:oddVBand="0" w:evenVBand="0" w:oddHBand="0" w:evenHBand="0" w:firstRowFirstColumn="0" w:firstRowLastColumn="0" w:lastRowFirstColumn="0" w:lastRowLastColumn="0"/>
              <w:rPr>
                <w:rFonts w:ascii="Arial" w:eastAsia="Arial" w:hAnsi="Arial" w:cs="Arial"/>
                <w:b/>
                <w:bCs/>
              </w:rPr>
            </w:pPr>
            <w:r w:rsidRPr="003CAD28">
              <w:rPr>
                <w:rFonts w:ascii="Arial" w:eastAsia="Arial" w:hAnsi="Arial" w:cs="Arial"/>
                <w:b/>
                <w:bCs/>
              </w:rPr>
              <w:t xml:space="preserve">Stakeholder group </w:t>
            </w:r>
          </w:p>
        </w:tc>
        <w:tc>
          <w:tcPr>
            <w:tcW w:w="5525" w:type="dxa"/>
          </w:tcPr>
          <w:p w14:paraId="6AD230CB" w14:textId="214B3BF7" w:rsidR="3B22A687" w:rsidRDefault="3B22A687"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b/>
                <w:bCs/>
              </w:rPr>
            </w:pPr>
            <w:r w:rsidRPr="003CAD28">
              <w:rPr>
                <w:rFonts w:ascii="Arial" w:eastAsia="Arial" w:hAnsi="Arial" w:cs="Arial"/>
                <w:b/>
                <w:bCs/>
              </w:rPr>
              <w:t xml:space="preserve">Roles and responsibilities </w:t>
            </w:r>
          </w:p>
        </w:tc>
      </w:tr>
      <w:tr w:rsidR="003CAD28" w14:paraId="33AC9604"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val="restart"/>
          </w:tcPr>
          <w:p w14:paraId="3FA8B766" w14:textId="08B7182D" w:rsidR="00968203" w:rsidRDefault="00968203" w:rsidP="003CAD28">
            <w:pPr>
              <w:jc w:val="center"/>
              <w:rPr>
                <w:rFonts w:ascii="Arial" w:eastAsia="Arial" w:hAnsi="Arial" w:cs="Arial"/>
              </w:rPr>
            </w:pPr>
            <w:r w:rsidRPr="003CAD28">
              <w:rPr>
                <w:rFonts w:ascii="Arial" w:eastAsia="Arial" w:hAnsi="Arial" w:cs="Arial"/>
              </w:rPr>
              <w:t xml:space="preserve"> </w:t>
            </w:r>
          </w:p>
          <w:p w14:paraId="7D849214" w14:textId="2CD076DB" w:rsidR="003CAD28" w:rsidRDefault="003CAD28" w:rsidP="003CAD28">
            <w:pPr>
              <w:jc w:val="center"/>
              <w:rPr>
                <w:rFonts w:ascii="Arial" w:eastAsia="Arial" w:hAnsi="Arial" w:cs="Arial"/>
              </w:rPr>
            </w:pPr>
          </w:p>
          <w:p w14:paraId="569A83D0" w14:textId="7E922295" w:rsidR="00968203" w:rsidRDefault="00968203" w:rsidP="003CAD28">
            <w:pPr>
              <w:jc w:val="center"/>
              <w:rPr>
                <w:rFonts w:ascii="Arial" w:eastAsia="Arial" w:hAnsi="Arial" w:cs="Arial"/>
              </w:rPr>
            </w:pPr>
            <w:r w:rsidRPr="003CAD28">
              <w:rPr>
                <w:rFonts w:ascii="Arial" w:eastAsia="Arial" w:hAnsi="Arial" w:cs="Arial"/>
              </w:rPr>
              <w:t>Internal</w:t>
            </w:r>
          </w:p>
        </w:tc>
        <w:tc>
          <w:tcPr>
            <w:tcW w:w="2375" w:type="dxa"/>
          </w:tcPr>
          <w:p w14:paraId="554B29CB" w14:textId="403181D0" w:rsidR="475D73B9" w:rsidRDefault="475D73B9"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Employees </w:t>
            </w:r>
          </w:p>
        </w:tc>
        <w:tc>
          <w:tcPr>
            <w:tcW w:w="5525" w:type="dxa"/>
          </w:tcPr>
          <w:p w14:paraId="2EEFD361" w14:textId="5817E63C" w:rsidR="7B051084" w:rsidRDefault="7B051084"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Responsibilities for delivering daily services, supporting innovation, and ensuring a high level of customer experience in line with c</w:t>
            </w:r>
            <w:r w:rsidR="4D4CD086" w:rsidRPr="003CAD28">
              <w:rPr>
                <w:rFonts w:ascii="Arial" w:eastAsia="Arial" w:hAnsi="Arial" w:cs="Arial"/>
              </w:rPr>
              <w:t xml:space="preserve">ompany standards. </w:t>
            </w:r>
          </w:p>
        </w:tc>
      </w:tr>
      <w:tr w:rsidR="003CAD28" w14:paraId="5511F5DD"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71987C7C" w14:textId="77777777" w:rsidR="00477210" w:rsidRDefault="00477210"/>
        </w:tc>
        <w:tc>
          <w:tcPr>
            <w:tcW w:w="2375" w:type="dxa"/>
          </w:tcPr>
          <w:p w14:paraId="7432838B" w14:textId="7CE3BF00" w:rsidR="475D73B9" w:rsidRDefault="475D73B9"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Senior man</w:t>
            </w:r>
            <w:r w:rsidR="08DD1E24" w:rsidRPr="003CAD28">
              <w:rPr>
                <w:rFonts w:ascii="Arial" w:eastAsia="Arial" w:hAnsi="Arial" w:cs="Arial"/>
              </w:rPr>
              <w:t xml:space="preserve">agement </w:t>
            </w:r>
            <w:r w:rsidRPr="003CAD28">
              <w:rPr>
                <w:rFonts w:ascii="Arial" w:eastAsia="Arial" w:hAnsi="Arial" w:cs="Arial"/>
              </w:rPr>
              <w:t xml:space="preserve"> </w:t>
            </w:r>
          </w:p>
        </w:tc>
        <w:tc>
          <w:tcPr>
            <w:tcW w:w="5525" w:type="dxa"/>
          </w:tcPr>
          <w:p w14:paraId="10947708" w14:textId="2822ADF9" w:rsidR="78247EB4" w:rsidRDefault="78247EB4"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Set strategic objectives, manage overall operations, and ensure organisational performance and growth. </w:t>
            </w:r>
          </w:p>
        </w:tc>
      </w:tr>
      <w:tr w:rsidR="003CAD28" w14:paraId="4947196B"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42919234" w14:textId="77777777" w:rsidR="00477210" w:rsidRDefault="00477210"/>
        </w:tc>
        <w:tc>
          <w:tcPr>
            <w:tcW w:w="2375" w:type="dxa"/>
          </w:tcPr>
          <w:p w14:paraId="38C9967B" w14:textId="56041B15" w:rsidR="475D73B9" w:rsidRDefault="475D73B9"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Board manager </w:t>
            </w:r>
          </w:p>
        </w:tc>
        <w:tc>
          <w:tcPr>
            <w:tcW w:w="5525" w:type="dxa"/>
          </w:tcPr>
          <w:p w14:paraId="33897DD2" w14:textId="2FC52E3E" w:rsidR="55A24F83" w:rsidRDefault="55A24F83"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Provide strategic guidance, monitor management performance, and ensure accountabi</w:t>
            </w:r>
            <w:r w:rsidR="14B12CB3" w:rsidRPr="003CAD28">
              <w:rPr>
                <w:rFonts w:ascii="Arial" w:eastAsia="Arial" w:hAnsi="Arial" w:cs="Arial"/>
              </w:rPr>
              <w:t xml:space="preserve">lity and governance. </w:t>
            </w:r>
          </w:p>
        </w:tc>
      </w:tr>
      <w:tr w:rsidR="003CAD28" w14:paraId="62F1BE1D"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55E1B28E" w14:textId="77777777" w:rsidR="00477210" w:rsidRDefault="00477210"/>
        </w:tc>
        <w:tc>
          <w:tcPr>
            <w:tcW w:w="2375" w:type="dxa"/>
          </w:tcPr>
          <w:p w14:paraId="3A936080" w14:textId="2C922556" w:rsidR="475D73B9" w:rsidRDefault="475D73B9"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Investors </w:t>
            </w:r>
          </w:p>
        </w:tc>
        <w:tc>
          <w:tcPr>
            <w:tcW w:w="5525" w:type="dxa"/>
          </w:tcPr>
          <w:p w14:paraId="24A87B30" w14:textId="4BCAF19D" w:rsidR="65F144CC" w:rsidRDefault="65F144CC"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Provide financial resources, evaluate business performance, and influence major strategic decision. </w:t>
            </w:r>
          </w:p>
        </w:tc>
      </w:tr>
      <w:tr w:rsidR="003CAD28" w14:paraId="3B7F474C"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val="restart"/>
          </w:tcPr>
          <w:p w14:paraId="5A2150DD" w14:textId="6C674364" w:rsidR="003CAD28" w:rsidRDefault="003CAD28" w:rsidP="003CAD28">
            <w:pPr>
              <w:jc w:val="center"/>
              <w:rPr>
                <w:rFonts w:ascii="Arial" w:eastAsia="Arial" w:hAnsi="Arial" w:cs="Arial"/>
              </w:rPr>
            </w:pPr>
          </w:p>
          <w:p w14:paraId="71D28635" w14:textId="377BC7E8" w:rsidR="003CAD28" w:rsidRDefault="003CAD28" w:rsidP="003CAD28">
            <w:pPr>
              <w:jc w:val="center"/>
              <w:rPr>
                <w:rFonts w:ascii="Arial" w:eastAsia="Arial" w:hAnsi="Arial" w:cs="Arial"/>
              </w:rPr>
            </w:pPr>
          </w:p>
          <w:p w14:paraId="2A0E0F80" w14:textId="47F8EC71" w:rsidR="00968203" w:rsidRDefault="00968203" w:rsidP="003CAD28">
            <w:pPr>
              <w:jc w:val="center"/>
              <w:rPr>
                <w:rFonts w:ascii="Arial" w:eastAsia="Arial" w:hAnsi="Arial" w:cs="Arial"/>
              </w:rPr>
            </w:pPr>
            <w:r w:rsidRPr="003CAD28">
              <w:rPr>
                <w:rFonts w:ascii="Arial" w:eastAsia="Arial" w:hAnsi="Arial" w:cs="Arial"/>
              </w:rPr>
              <w:t>External</w:t>
            </w:r>
          </w:p>
        </w:tc>
        <w:tc>
          <w:tcPr>
            <w:tcW w:w="2375" w:type="dxa"/>
          </w:tcPr>
          <w:p w14:paraId="1743B115" w14:textId="5E207AE4" w:rsidR="4478D00A" w:rsidRDefault="4478D00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Customer </w:t>
            </w:r>
          </w:p>
        </w:tc>
        <w:tc>
          <w:tcPr>
            <w:tcW w:w="5525" w:type="dxa"/>
          </w:tcPr>
          <w:p w14:paraId="6802BEED" w14:textId="094325AC" w:rsidR="4BFF1BCA" w:rsidRDefault="4BFF1BC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Use services, </w:t>
            </w:r>
            <w:r w:rsidR="6B301ED8" w:rsidRPr="003CAD28">
              <w:rPr>
                <w:rFonts w:ascii="Arial" w:eastAsia="Arial" w:hAnsi="Arial" w:cs="Arial"/>
              </w:rPr>
              <w:t xml:space="preserve">provide feedback, and influence service improvement and brand efficiency. </w:t>
            </w:r>
          </w:p>
        </w:tc>
      </w:tr>
      <w:tr w:rsidR="003CAD28" w14:paraId="29222769"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6A2BF92A" w14:textId="77777777" w:rsidR="00477210" w:rsidRDefault="00477210"/>
        </w:tc>
        <w:tc>
          <w:tcPr>
            <w:tcW w:w="2375" w:type="dxa"/>
          </w:tcPr>
          <w:p w14:paraId="49E1A724" w14:textId="014415DD" w:rsidR="4478D00A" w:rsidRDefault="4478D00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Business partner </w:t>
            </w:r>
          </w:p>
        </w:tc>
        <w:tc>
          <w:tcPr>
            <w:tcW w:w="5525" w:type="dxa"/>
          </w:tcPr>
          <w:p w14:paraId="3AA442C6" w14:textId="51518A31" w:rsidR="4121E2D8" w:rsidRDefault="4121E2D8"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Support service delivery through collaboration, maintain quality standards, and ensure operational efficiency. </w:t>
            </w:r>
          </w:p>
        </w:tc>
      </w:tr>
      <w:tr w:rsidR="003CAD28" w14:paraId="68E98DF5"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70600B8C" w14:textId="77777777" w:rsidR="00477210" w:rsidRDefault="00477210"/>
        </w:tc>
        <w:tc>
          <w:tcPr>
            <w:tcW w:w="2375" w:type="dxa"/>
          </w:tcPr>
          <w:p w14:paraId="65148E95" w14:textId="5B037E70" w:rsidR="4478D00A" w:rsidRDefault="4478D00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Government and regulators </w:t>
            </w:r>
          </w:p>
        </w:tc>
        <w:tc>
          <w:tcPr>
            <w:tcW w:w="5525" w:type="dxa"/>
          </w:tcPr>
          <w:p w14:paraId="70D08A29" w14:textId="401EE69D" w:rsidR="62377E1E" w:rsidRDefault="62377E1E"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Establish legal frameworks, monitor compliance, and ensure ethical and lawful business practices.</w:t>
            </w:r>
          </w:p>
        </w:tc>
      </w:tr>
      <w:tr w:rsidR="003CAD28" w14:paraId="6AFF5F56"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67B2502D" w14:textId="77777777" w:rsidR="00477210" w:rsidRDefault="00477210"/>
        </w:tc>
        <w:tc>
          <w:tcPr>
            <w:tcW w:w="2375" w:type="dxa"/>
          </w:tcPr>
          <w:p w14:paraId="5BA957D7" w14:textId="6CC8DF1A" w:rsidR="4478D00A" w:rsidRDefault="4478D00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Non-profit organisations </w:t>
            </w:r>
          </w:p>
        </w:tc>
        <w:tc>
          <w:tcPr>
            <w:tcW w:w="5525" w:type="dxa"/>
          </w:tcPr>
          <w:p w14:paraId="2793AD48" w14:textId="7A19504F" w:rsidR="1851D9E6" w:rsidRDefault="1851D9E6"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Promote sustainability and ethical </w:t>
            </w:r>
            <w:r w:rsidR="327E70DF" w:rsidRPr="003CAD28">
              <w:rPr>
                <w:rFonts w:ascii="Arial" w:eastAsia="Arial" w:hAnsi="Arial" w:cs="Arial"/>
              </w:rPr>
              <w:t>practices and</w:t>
            </w:r>
            <w:r w:rsidRPr="003CAD28">
              <w:rPr>
                <w:rFonts w:ascii="Arial" w:eastAsia="Arial" w:hAnsi="Arial" w:cs="Arial"/>
              </w:rPr>
              <w:t xml:space="preserve"> may collaborate on social </w:t>
            </w:r>
            <w:r w:rsidR="2D872074" w:rsidRPr="003CAD28">
              <w:rPr>
                <w:rFonts w:ascii="Arial" w:eastAsia="Arial" w:hAnsi="Arial" w:cs="Arial"/>
              </w:rPr>
              <w:t>responsibility</w:t>
            </w:r>
            <w:r w:rsidRPr="003CAD28">
              <w:rPr>
                <w:rFonts w:ascii="Arial" w:eastAsia="Arial" w:hAnsi="Arial" w:cs="Arial"/>
              </w:rPr>
              <w:t xml:space="preserve"> initiatives</w:t>
            </w:r>
            <w:r w:rsidR="2E8C825E" w:rsidRPr="003CAD28">
              <w:rPr>
                <w:rFonts w:ascii="Arial" w:eastAsia="Arial" w:hAnsi="Arial" w:cs="Arial"/>
              </w:rPr>
              <w:t>.</w:t>
            </w:r>
          </w:p>
        </w:tc>
      </w:tr>
      <w:tr w:rsidR="003CAD28" w14:paraId="7C5CA9FB" w14:textId="77777777" w:rsidTr="003CAD28">
        <w:trPr>
          <w:trHeight w:val="300"/>
        </w:trPr>
        <w:tc>
          <w:tcPr>
            <w:cnfStyle w:val="001000000000" w:firstRow="0" w:lastRow="0" w:firstColumn="1" w:lastColumn="0" w:oddVBand="0" w:evenVBand="0" w:oddHBand="0" w:evenHBand="0" w:firstRowFirstColumn="0" w:firstRowLastColumn="0" w:lastRowFirstColumn="0" w:lastRowLastColumn="0"/>
            <w:tcW w:w="2555" w:type="dxa"/>
            <w:vMerge/>
          </w:tcPr>
          <w:p w14:paraId="2AB9DC70" w14:textId="77777777" w:rsidR="00477210" w:rsidRDefault="00477210"/>
        </w:tc>
        <w:tc>
          <w:tcPr>
            <w:tcW w:w="2375" w:type="dxa"/>
          </w:tcPr>
          <w:p w14:paraId="1F95E64B" w14:textId="14A51DF6" w:rsidR="4478D00A" w:rsidRDefault="4478D00A"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Local </w:t>
            </w:r>
            <w:r w:rsidR="4169DDFD" w:rsidRPr="003CAD28">
              <w:rPr>
                <w:rFonts w:ascii="Arial" w:eastAsia="Arial" w:hAnsi="Arial" w:cs="Arial"/>
              </w:rPr>
              <w:t>communities</w:t>
            </w:r>
          </w:p>
        </w:tc>
        <w:tc>
          <w:tcPr>
            <w:tcW w:w="5525" w:type="dxa"/>
          </w:tcPr>
          <w:p w14:paraId="63F9A4B1" w14:textId="41C400C6" w:rsidR="57F53174" w:rsidRDefault="57F53174" w:rsidP="003CAD28">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3CAD28">
              <w:rPr>
                <w:rFonts w:ascii="Arial" w:eastAsia="Arial" w:hAnsi="Arial" w:cs="Arial"/>
              </w:rPr>
              <w:t xml:space="preserve">Are affected by business activities, contribute to workforce, and engage in social and environmental initiatives. </w:t>
            </w:r>
          </w:p>
        </w:tc>
      </w:tr>
    </w:tbl>
    <w:p w14:paraId="54917744" w14:textId="3BBCD8EB" w:rsidR="7D873B57" w:rsidRDefault="7D873B57" w:rsidP="003CAD28">
      <w:pPr>
        <w:spacing w:line="240" w:lineRule="auto"/>
        <w:ind w:left="708"/>
        <w:rPr>
          <w:rFonts w:ascii="Arial" w:eastAsia="Arial" w:hAnsi="Arial" w:cs="Arial"/>
        </w:rPr>
      </w:pPr>
      <w:r w:rsidRPr="003CAD28">
        <w:rPr>
          <w:rFonts w:ascii="Arial" w:eastAsia="Arial" w:hAnsi="Arial" w:cs="Arial"/>
        </w:rPr>
        <w:t xml:space="preserve"> </w:t>
      </w:r>
    </w:p>
    <w:p w14:paraId="7249366F" w14:textId="4244D6C2" w:rsidR="7D873B57" w:rsidRDefault="7D873B57" w:rsidP="003CAD28">
      <w:pPr>
        <w:spacing w:line="240" w:lineRule="auto"/>
        <w:ind w:left="708"/>
        <w:rPr>
          <w:rFonts w:ascii="Arial" w:eastAsia="Arial" w:hAnsi="Arial" w:cs="Arial"/>
          <w:b/>
          <w:bCs/>
        </w:rPr>
      </w:pPr>
      <w:r w:rsidRPr="003CAD28">
        <w:rPr>
          <w:rFonts w:ascii="Arial" w:eastAsia="Arial" w:hAnsi="Arial" w:cs="Arial"/>
          <w:b/>
          <w:bCs/>
        </w:rPr>
        <w:t xml:space="preserve">3.b </w:t>
      </w:r>
    </w:p>
    <w:tbl>
      <w:tblPr>
        <w:tblStyle w:val="TableGrid"/>
        <w:tblW w:w="0" w:type="auto"/>
        <w:tblLook w:val="06A0" w:firstRow="1" w:lastRow="0" w:firstColumn="1" w:lastColumn="0" w:noHBand="1" w:noVBand="1"/>
      </w:tblPr>
      <w:tblGrid>
        <w:gridCol w:w="1894"/>
        <w:gridCol w:w="4435"/>
        <w:gridCol w:w="4126"/>
      </w:tblGrid>
      <w:tr w:rsidR="003CAD28" w14:paraId="1E486521" w14:textId="77777777" w:rsidTr="003CAD28">
        <w:trPr>
          <w:trHeight w:val="300"/>
        </w:trPr>
        <w:tc>
          <w:tcPr>
            <w:tcW w:w="1894" w:type="dxa"/>
            <w:shd w:val="clear" w:color="auto" w:fill="83CAEB" w:themeFill="accent1" w:themeFillTint="66"/>
          </w:tcPr>
          <w:p w14:paraId="237D1443" w14:textId="3E6887F6" w:rsidR="5988077D" w:rsidRDefault="5988077D" w:rsidP="003CAD28">
            <w:pPr>
              <w:jc w:val="center"/>
              <w:rPr>
                <w:rFonts w:ascii="Arial" w:eastAsia="Arial" w:hAnsi="Arial" w:cs="Arial"/>
              </w:rPr>
            </w:pPr>
            <w:r w:rsidRPr="003CAD28">
              <w:rPr>
                <w:rFonts w:ascii="Arial" w:eastAsia="Arial" w:hAnsi="Arial" w:cs="Arial"/>
              </w:rPr>
              <w:t xml:space="preserve">Stakeholder groups </w:t>
            </w:r>
          </w:p>
        </w:tc>
        <w:tc>
          <w:tcPr>
            <w:tcW w:w="4435" w:type="dxa"/>
            <w:shd w:val="clear" w:color="auto" w:fill="E59EDC" w:themeFill="accent5" w:themeFillTint="66"/>
          </w:tcPr>
          <w:p w14:paraId="5384E5D7" w14:textId="11F08839" w:rsidR="5988077D" w:rsidRDefault="5988077D" w:rsidP="003CAD28">
            <w:pPr>
              <w:jc w:val="center"/>
              <w:rPr>
                <w:rFonts w:ascii="Arial" w:eastAsia="Arial" w:hAnsi="Arial" w:cs="Arial"/>
              </w:rPr>
            </w:pPr>
            <w:r w:rsidRPr="003CAD28">
              <w:rPr>
                <w:rFonts w:ascii="Arial" w:eastAsia="Arial" w:hAnsi="Arial" w:cs="Arial"/>
              </w:rPr>
              <w:t xml:space="preserve"> </w:t>
            </w:r>
          </w:p>
          <w:p w14:paraId="7CF7DA75" w14:textId="7348E64A" w:rsidR="5988077D" w:rsidRDefault="5988077D" w:rsidP="003CAD28">
            <w:pPr>
              <w:jc w:val="center"/>
              <w:rPr>
                <w:rFonts w:ascii="Arial" w:eastAsia="Arial" w:hAnsi="Arial" w:cs="Arial"/>
              </w:rPr>
            </w:pPr>
            <w:r w:rsidRPr="003CAD28">
              <w:rPr>
                <w:rFonts w:ascii="Arial" w:eastAsia="Arial" w:hAnsi="Arial" w:cs="Arial"/>
              </w:rPr>
              <w:t xml:space="preserve">Benefits </w:t>
            </w:r>
          </w:p>
        </w:tc>
        <w:tc>
          <w:tcPr>
            <w:tcW w:w="4126" w:type="dxa"/>
            <w:shd w:val="clear" w:color="auto" w:fill="B3E5A1" w:themeFill="accent6" w:themeFillTint="66"/>
          </w:tcPr>
          <w:p w14:paraId="1A2D9BCD" w14:textId="54F85BCE" w:rsidR="003CAD28" w:rsidRDefault="003CAD28" w:rsidP="003CAD28">
            <w:pPr>
              <w:jc w:val="center"/>
              <w:rPr>
                <w:rFonts w:ascii="Arial" w:eastAsia="Arial" w:hAnsi="Arial" w:cs="Arial"/>
              </w:rPr>
            </w:pPr>
          </w:p>
          <w:p w14:paraId="10B1B846" w14:textId="2E239621" w:rsidR="5988077D" w:rsidRDefault="5988077D" w:rsidP="003CAD28">
            <w:pPr>
              <w:jc w:val="center"/>
              <w:rPr>
                <w:rFonts w:ascii="Arial" w:eastAsia="Arial" w:hAnsi="Arial" w:cs="Arial"/>
              </w:rPr>
            </w:pPr>
            <w:r w:rsidRPr="003CAD28">
              <w:rPr>
                <w:rFonts w:ascii="Arial" w:eastAsia="Arial" w:hAnsi="Arial" w:cs="Arial"/>
              </w:rPr>
              <w:t xml:space="preserve">Challenges </w:t>
            </w:r>
          </w:p>
        </w:tc>
      </w:tr>
      <w:tr w:rsidR="003CAD28" w14:paraId="6556B8A0" w14:textId="77777777" w:rsidTr="003CAD28">
        <w:trPr>
          <w:trHeight w:val="300"/>
        </w:trPr>
        <w:tc>
          <w:tcPr>
            <w:tcW w:w="1894" w:type="dxa"/>
            <w:shd w:val="clear" w:color="auto" w:fill="C1E4F5" w:themeFill="accent1" w:themeFillTint="33"/>
          </w:tcPr>
          <w:p w14:paraId="5B050AA1" w14:textId="0E425F88" w:rsidR="5988077D" w:rsidRDefault="5988077D" w:rsidP="003CAD28">
            <w:pPr>
              <w:rPr>
                <w:rFonts w:ascii="Arial" w:eastAsia="Arial" w:hAnsi="Arial" w:cs="Arial"/>
              </w:rPr>
            </w:pPr>
            <w:r w:rsidRPr="003CAD28">
              <w:rPr>
                <w:rFonts w:ascii="Arial" w:eastAsia="Arial" w:hAnsi="Arial" w:cs="Arial"/>
              </w:rPr>
              <w:t xml:space="preserve">Employees </w:t>
            </w:r>
          </w:p>
        </w:tc>
        <w:tc>
          <w:tcPr>
            <w:tcW w:w="4435" w:type="dxa"/>
            <w:shd w:val="clear" w:color="auto" w:fill="F2CEED" w:themeFill="accent5" w:themeFillTint="33"/>
          </w:tcPr>
          <w:p w14:paraId="30EDF5C1" w14:textId="75864664" w:rsidR="6535C48C" w:rsidRDefault="6535C48C" w:rsidP="003CAD28">
            <w:pPr>
              <w:pStyle w:val="ListParagraph"/>
              <w:numPr>
                <w:ilvl w:val="0"/>
                <w:numId w:val="15"/>
              </w:numPr>
              <w:rPr>
                <w:rFonts w:ascii="Arial" w:eastAsia="Arial" w:hAnsi="Arial" w:cs="Arial"/>
              </w:rPr>
            </w:pPr>
            <w:r w:rsidRPr="003CAD28">
              <w:rPr>
                <w:rFonts w:ascii="Arial" w:eastAsia="Arial" w:hAnsi="Arial" w:cs="Arial"/>
              </w:rPr>
              <w:t xml:space="preserve">Improved skills through use of digital tools </w:t>
            </w:r>
            <w:r w:rsidR="431F7D99" w:rsidRPr="003CAD28">
              <w:rPr>
                <w:rFonts w:ascii="Arial" w:eastAsia="Arial" w:hAnsi="Arial" w:cs="Arial"/>
              </w:rPr>
              <w:t xml:space="preserve">such as the </w:t>
            </w:r>
            <w:r w:rsidR="709B1BA6" w:rsidRPr="73458072">
              <w:rPr>
                <w:rFonts w:ascii="Arial" w:eastAsia="Arial" w:hAnsi="Arial" w:cs="Arial"/>
              </w:rPr>
              <w:t>Stay Smart</w:t>
            </w:r>
            <w:r w:rsidR="431F7D99" w:rsidRPr="003CAD28">
              <w:rPr>
                <w:rFonts w:ascii="Arial" w:eastAsia="Arial" w:hAnsi="Arial" w:cs="Arial"/>
              </w:rPr>
              <w:t>+ system</w:t>
            </w:r>
          </w:p>
          <w:p w14:paraId="19F4F77D" w14:textId="492D914F" w:rsidR="6535C48C" w:rsidRDefault="6535C48C" w:rsidP="003CAD28">
            <w:pPr>
              <w:pStyle w:val="ListParagraph"/>
              <w:numPr>
                <w:ilvl w:val="0"/>
                <w:numId w:val="15"/>
              </w:numPr>
              <w:rPr>
                <w:rFonts w:ascii="Arial" w:eastAsia="Arial" w:hAnsi="Arial" w:cs="Arial"/>
              </w:rPr>
            </w:pPr>
            <w:r w:rsidRPr="003CAD28">
              <w:rPr>
                <w:rFonts w:ascii="Arial" w:eastAsia="Arial" w:hAnsi="Arial" w:cs="Arial"/>
              </w:rPr>
              <w:t>Increase productivity and better communication</w:t>
            </w:r>
            <w:r w:rsidR="4422F50E" w:rsidRPr="003CAD28">
              <w:rPr>
                <w:rFonts w:ascii="Arial" w:eastAsia="Arial" w:hAnsi="Arial" w:cs="Arial"/>
              </w:rPr>
              <w:t xml:space="preserve"> with guests </w:t>
            </w:r>
          </w:p>
        </w:tc>
        <w:tc>
          <w:tcPr>
            <w:tcW w:w="4126" w:type="dxa"/>
            <w:shd w:val="clear" w:color="auto" w:fill="D9F2D0" w:themeFill="accent6" w:themeFillTint="33"/>
          </w:tcPr>
          <w:p w14:paraId="652B86AF" w14:textId="16B9E339" w:rsidR="6535C48C" w:rsidRDefault="6535C48C" w:rsidP="003CAD28">
            <w:pPr>
              <w:pStyle w:val="ListParagraph"/>
              <w:numPr>
                <w:ilvl w:val="0"/>
                <w:numId w:val="15"/>
              </w:numPr>
              <w:rPr>
                <w:rFonts w:ascii="Arial" w:eastAsia="Arial" w:hAnsi="Arial" w:cs="Arial"/>
              </w:rPr>
            </w:pPr>
            <w:r w:rsidRPr="003CAD28">
              <w:rPr>
                <w:rFonts w:ascii="Arial" w:eastAsia="Arial" w:hAnsi="Arial" w:cs="Arial"/>
              </w:rPr>
              <w:t xml:space="preserve">Resistance to </w:t>
            </w:r>
            <w:r w:rsidR="0164D139" w:rsidRPr="003CAD28">
              <w:rPr>
                <w:rFonts w:ascii="Arial" w:eastAsia="Arial" w:hAnsi="Arial" w:cs="Arial"/>
              </w:rPr>
              <w:t xml:space="preserve">adopting new hotel technologies </w:t>
            </w:r>
          </w:p>
          <w:p w14:paraId="7A82A687" w14:textId="15D5F0F6" w:rsidR="6535C48C" w:rsidRDefault="6535C48C" w:rsidP="003CAD28">
            <w:pPr>
              <w:pStyle w:val="ListParagraph"/>
              <w:numPr>
                <w:ilvl w:val="0"/>
                <w:numId w:val="15"/>
              </w:numPr>
              <w:rPr>
                <w:rFonts w:ascii="Arial" w:eastAsia="Arial" w:hAnsi="Arial" w:cs="Arial"/>
              </w:rPr>
            </w:pPr>
            <w:r w:rsidRPr="003CAD28">
              <w:rPr>
                <w:rFonts w:ascii="Arial" w:eastAsia="Arial" w:hAnsi="Arial" w:cs="Arial"/>
              </w:rPr>
              <w:t>Need for training and adaptation to new system.</w:t>
            </w:r>
          </w:p>
        </w:tc>
      </w:tr>
      <w:tr w:rsidR="003CAD28" w14:paraId="7804E961" w14:textId="77777777" w:rsidTr="003CAD28">
        <w:trPr>
          <w:trHeight w:val="300"/>
        </w:trPr>
        <w:tc>
          <w:tcPr>
            <w:tcW w:w="1894" w:type="dxa"/>
            <w:shd w:val="clear" w:color="auto" w:fill="C1E4F5" w:themeFill="accent1" w:themeFillTint="33"/>
          </w:tcPr>
          <w:p w14:paraId="5F6C47FC" w14:textId="786C825F" w:rsidR="5988077D" w:rsidRDefault="5988077D" w:rsidP="003CAD28">
            <w:pPr>
              <w:rPr>
                <w:rFonts w:ascii="Arial" w:eastAsia="Arial" w:hAnsi="Arial" w:cs="Arial"/>
              </w:rPr>
            </w:pPr>
            <w:r w:rsidRPr="003CAD28">
              <w:rPr>
                <w:rFonts w:ascii="Arial" w:eastAsia="Arial" w:hAnsi="Arial" w:cs="Arial"/>
              </w:rPr>
              <w:t xml:space="preserve">Senior Management </w:t>
            </w:r>
          </w:p>
        </w:tc>
        <w:tc>
          <w:tcPr>
            <w:tcW w:w="4435" w:type="dxa"/>
            <w:shd w:val="clear" w:color="auto" w:fill="F2CEED" w:themeFill="accent5" w:themeFillTint="33"/>
          </w:tcPr>
          <w:p w14:paraId="1226C174" w14:textId="282A2F34" w:rsidR="0AA79786" w:rsidRDefault="0AA79786" w:rsidP="003CAD28">
            <w:pPr>
              <w:pStyle w:val="ListParagraph"/>
              <w:numPr>
                <w:ilvl w:val="0"/>
                <w:numId w:val="14"/>
              </w:numPr>
              <w:rPr>
                <w:rFonts w:ascii="Arial" w:eastAsia="Arial" w:hAnsi="Arial" w:cs="Arial"/>
              </w:rPr>
            </w:pPr>
            <w:r w:rsidRPr="003CAD28">
              <w:rPr>
                <w:rFonts w:ascii="Arial" w:eastAsia="Arial" w:hAnsi="Arial" w:cs="Arial"/>
              </w:rPr>
              <w:t xml:space="preserve">Better decision-making using data insights </w:t>
            </w:r>
            <w:r w:rsidR="4E031662" w:rsidRPr="003CAD28">
              <w:rPr>
                <w:rFonts w:ascii="Arial" w:eastAsia="Arial" w:hAnsi="Arial" w:cs="Arial"/>
              </w:rPr>
              <w:t xml:space="preserve">for </w:t>
            </w:r>
            <w:r w:rsidR="18751368" w:rsidRPr="73458072">
              <w:rPr>
                <w:rFonts w:ascii="Arial" w:eastAsia="Arial" w:hAnsi="Arial" w:cs="Arial"/>
              </w:rPr>
              <w:t>Stay Smart</w:t>
            </w:r>
            <w:r w:rsidR="4E031662" w:rsidRPr="003CAD28">
              <w:rPr>
                <w:rFonts w:ascii="Arial" w:eastAsia="Arial" w:hAnsi="Arial" w:cs="Arial"/>
              </w:rPr>
              <w:t>+</w:t>
            </w:r>
          </w:p>
          <w:p w14:paraId="1701801D" w14:textId="27E90B8B" w:rsidR="0AA79786" w:rsidRDefault="0AA79786" w:rsidP="003CAD28">
            <w:pPr>
              <w:pStyle w:val="ListParagraph"/>
              <w:numPr>
                <w:ilvl w:val="0"/>
                <w:numId w:val="14"/>
              </w:numPr>
              <w:rPr>
                <w:rFonts w:ascii="Arial" w:eastAsia="Arial" w:hAnsi="Arial" w:cs="Arial"/>
              </w:rPr>
            </w:pPr>
            <w:r w:rsidRPr="003CAD28">
              <w:rPr>
                <w:rFonts w:ascii="Arial" w:eastAsia="Arial" w:hAnsi="Arial" w:cs="Arial"/>
              </w:rPr>
              <w:t xml:space="preserve">Improve operational efficiency </w:t>
            </w:r>
          </w:p>
        </w:tc>
        <w:tc>
          <w:tcPr>
            <w:tcW w:w="4126" w:type="dxa"/>
            <w:shd w:val="clear" w:color="auto" w:fill="D9F2D0" w:themeFill="accent6" w:themeFillTint="33"/>
          </w:tcPr>
          <w:p w14:paraId="3DED7BB6" w14:textId="1BFEB41B" w:rsidR="0AA79786" w:rsidRDefault="0AA79786" w:rsidP="003CAD28">
            <w:pPr>
              <w:pStyle w:val="ListParagraph"/>
              <w:numPr>
                <w:ilvl w:val="0"/>
                <w:numId w:val="14"/>
              </w:numPr>
              <w:rPr>
                <w:rFonts w:ascii="Arial" w:eastAsia="Arial" w:hAnsi="Arial" w:cs="Arial"/>
              </w:rPr>
            </w:pPr>
            <w:r w:rsidRPr="003CAD28">
              <w:rPr>
                <w:rFonts w:ascii="Arial" w:eastAsia="Arial" w:hAnsi="Arial" w:cs="Arial"/>
              </w:rPr>
              <w:t xml:space="preserve">High implementation and maintenance costs </w:t>
            </w:r>
          </w:p>
          <w:p w14:paraId="29FDEC9B" w14:textId="6D9A901B" w:rsidR="0AA79786" w:rsidRDefault="0AA79786" w:rsidP="003CAD28">
            <w:pPr>
              <w:pStyle w:val="ListParagraph"/>
              <w:numPr>
                <w:ilvl w:val="0"/>
                <w:numId w:val="14"/>
              </w:numPr>
              <w:rPr>
                <w:rFonts w:ascii="Arial" w:eastAsia="Arial" w:hAnsi="Arial" w:cs="Arial"/>
              </w:rPr>
            </w:pPr>
            <w:r w:rsidRPr="003CAD28">
              <w:rPr>
                <w:rFonts w:ascii="Arial" w:eastAsia="Arial" w:hAnsi="Arial" w:cs="Arial"/>
              </w:rPr>
              <w:t xml:space="preserve">Managing change across the organisation </w:t>
            </w:r>
          </w:p>
        </w:tc>
      </w:tr>
      <w:tr w:rsidR="003CAD28" w14:paraId="7AAC340F" w14:textId="77777777" w:rsidTr="003CAD28">
        <w:trPr>
          <w:trHeight w:val="300"/>
        </w:trPr>
        <w:tc>
          <w:tcPr>
            <w:tcW w:w="1894" w:type="dxa"/>
            <w:shd w:val="clear" w:color="auto" w:fill="C1E4F5" w:themeFill="accent1" w:themeFillTint="33"/>
          </w:tcPr>
          <w:p w14:paraId="5EF63D88" w14:textId="77B266F0" w:rsidR="5988077D" w:rsidRDefault="5988077D" w:rsidP="003CAD28">
            <w:pPr>
              <w:rPr>
                <w:rFonts w:ascii="Arial" w:eastAsia="Arial" w:hAnsi="Arial" w:cs="Arial"/>
              </w:rPr>
            </w:pPr>
            <w:r w:rsidRPr="003CAD28">
              <w:rPr>
                <w:rFonts w:ascii="Arial" w:eastAsia="Arial" w:hAnsi="Arial" w:cs="Arial"/>
              </w:rPr>
              <w:t xml:space="preserve">Board Members </w:t>
            </w:r>
          </w:p>
        </w:tc>
        <w:tc>
          <w:tcPr>
            <w:tcW w:w="4435" w:type="dxa"/>
            <w:shd w:val="clear" w:color="auto" w:fill="F2CEED" w:themeFill="accent5" w:themeFillTint="33"/>
          </w:tcPr>
          <w:p w14:paraId="5670B1E1" w14:textId="5F299F78" w:rsidR="14460BA4" w:rsidRDefault="14460BA4" w:rsidP="003CAD28">
            <w:pPr>
              <w:pStyle w:val="ListParagraph"/>
              <w:numPr>
                <w:ilvl w:val="0"/>
                <w:numId w:val="12"/>
              </w:numPr>
              <w:rPr>
                <w:rFonts w:ascii="Arial" w:eastAsia="Arial" w:hAnsi="Arial" w:cs="Arial"/>
              </w:rPr>
            </w:pPr>
            <w:r w:rsidRPr="003CAD28">
              <w:rPr>
                <w:rFonts w:ascii="Arial" w:eastAsia="Arial" w:hAnsi="Arial" w:cs="Arial"/>
              </w:rPr>
              <w:t xml:space="preserve">Stronger strategic direction and control </w:t>
            </w:r>
          </w:p>
          <w:p w14:paraId="5095D639" w14:textId="09D9DB02" w:rsidR="14460BA4" w:rsidRDefault="14460BA4" w:rsidP="003CAD28">
            <w:pPr>
              <w:pStyle w:val="ListParagraph"/>
              <w:numPr>
                <w:ilvl w:val="0"/>
                <w:numId w:val="12"/>
              </w:numPr>
              <w:rPr>
                <w:rFonts w:ascii="Arial" w:eastAsia="Arial" w:hAnsi="Arial" w:cs="Arial"/>
              </w:rPr>
            </w:pPr>
            <w:r w:rsidRPr="003CAD28">
              <w:rPr>
                <w:rFonts w:ascii="Arial" w:eastAsia="Arial" w:hAnsi="Arial" w:cs="Arial"/>
              </w:rPr>
              <w:t>Improved organisational performance</w:t>
            </w:r>
          </w:p>
        </w:tc>
        <w:tc>
          <w:tcPr>
            <w:tcW w:w="4126" w:type="dxa"/>
            <w:shd w:val="clear" w:color="auto" w:fill="D9F2D0" w:themeFill="accent6" w:themeFillTint="33"/>
          </w:tcPr>
          <w:p w14:paraId="4445E062" w14:textId="2FD05950" w:rsidR="14460BA4" w:rsidRDefault="14460BA4" w:rsidP="003CAD28">
            <w:pPr>
              <w:pStyle w:val="ListParagraph"/>
              <w:numPr>
                <w:ilvl w:val="0"/>
                <w:numId w:val="12"/>
              </w:numPr>
              <w:rPr>
                <w:rFonts w:ascii="Arial" w:eastAsia="Arial" w:hAnsi="Arial" w:cs="Arial"/>
              </w:rPr>
            </w:pPr>
            <w:r w:rsidRPr="003CAD28">
              <w:rPr>
                <w:rFonts w:ascii="Arial" w:eastAsia="Arial" w:hAnsi="Arial" w:cs="Arial"/>
              </w:rPr>
              <w:t>Risk of poor investment decisions</w:t>
            </w:r>
          </w:p>
          <w:p w14:paraId="0093C626" w14:textId="4C742630" w:rsidR="14460BA4" w:rsidRDefault="14460BA4" w:rsidP="003CAD28">
            <w:pPr>
              <w:pStyle w:val="ListParagraph"/>
              <w:numPr>
                <w:ilvl w:val="0"/>
                <w:numId w:val="12"/>
              </w:numPr>
              <w:rPr>
                <w:rFonts w:ascii="Arial" w:eastAsia="Arial" w:hAnsi="Arial" w:cs="Arial"/>
              </w:rPr>
            </w:pPr>
            <w:r w:rsidRPr="003CAD28">
              <w:rPr>
                <w:rFonts w:ascii="Arial" w:eastAsia="Arial" w:hAnsi="Arial" w:cs="Arial"/>
              </w:rPr>
              <w:t>Need for continuous monitoring</w:t>
            </w:r>
          </w:p>
        </w:tc>
      </w:tr>
      <w:tr w:rsidR="003CAD28" w14:paraId="4A7B8C4F" w14:textId="77777777" w:rsidTr="003CAD28">
        <w:trPr>
          <w:trHeight w:val="300"/>
        </w:trPr>
        <w:tc>
          <w:tcPr>
            <w:tcW w:w="1894" w:type="dxa"/>
            <w:shd w:val="clear" w:color="auto" w:fill="C1E4F5" w:themeFill="accent1" w:themeFillTint="33"/>
          </w:tcPr>
          <w:p w14:paraId="0D21CB45" w14:textId="772A9670" w:rsidR="5988077D" w:rsidRDefault="5988077D" w:rsidP="003CAD28">
            <w:pPr>
              <w:rPr>
                <w:rFonts w:ascii="Arial" w:eastAsia="Arial" w:hAnsi="Arial" w:cs="Arial"/>
              </w:rPr>
            </w:pPr>
            <w:r w:rsidRPr="003CAD28">
              <w:rPr>
                <w:rFonts w:ascii="Arial" w:eastAsia="Arial" w:hAnsi="Arial" w:cs="Arial"/>
              </w:rPr>
              <w:t xml:space="preserve">Investors </w:t>
            </w:r>
          </w:p>
        </w:tc>
        <w:tc>
          <w:tcPr>
            <w:tcW w:w="4435" w:type="dxa"/>
            <w:shd w:val="clear" w:color="auto" w:fill="F2CEED" w:themeFill="accent5" w:themeFillTint="33"/>
          </w:tcPr>
          <w:p w14:paraId="573D57A1" w14:textId="5161E3C1" w:rsidR="3A73CADE" w:rsidRDefault="3A73CADE" w:rsidP="003CAD28">
            <w:pPr>
              <w:pStyle w:val="ListParagraph"/>
              <w:numPr>
                <w:ilvl w:val="0"/>
                <w:numId w:val="11"/>
              </w:numPr>
              <w:rPr>
                <w:rFonts w:ascii="Arial" w:eastAsia="Arial" w:hAnsi="Arial" w:cs="Arial"/>
              </w:rPr>
            </w:pPr>
            <w:r w:rsidRPr="003CAD28">
              <w:rPr>
                <w:rFonts w:ascii="Arial" w:eastAsia="Arial" w:hAnsi="Arial" w:cs="Arial"/>
              </w:rPr>
              <w:t xml:space="preserve">Potential increase in </w:t>
            </w:r>
            <w:r w:rsidR="66A42CC3" w:rsidRPr="003CAD28">
              <w:rPr>
                <w:rFonts w:ascii="Arial" w:eastAsia="Arial" w:hAnsi="Arial" w:cs="Arial"/>
              </w:rPr>
              <w:t xml:space="preserve">profitability through innovation </w:t>
            </w:r>
          </w:p>
          <w:p w14:paraId="18557998" w14:textId="11456167" w:rsidR="66A42CC3" w:rsidRDefault="66A42CC3" w:rsidP="003CAD28">
            <w:pPr>
              <w:pStyle w:val="ListParagraph"/>
              <w:numPr>
                <w:ilvl w:val="0"/>
                <w:numId w:val="11"/>
              </w:numPr>
              <w:rPr>
                <w:rFonts w:ascii="Arial" w:eastAsia="Arial" w:hAnsi="Arial" w:cs="Arial"/>
              </w:rPr>
            </w:pPr>
            <w:r w:rsidRPr="003CAD28">
              <w:rPr>
                <w:rFonts w:ascii="Arial" w:eastAsia="Arial" w:hAnsi="Arial" w:cs="Arial"/>
              </w:rPr>
              <w:t>Long –term growth and competitive advantage in the hospitality industry</w:t>
            </w:r>
          </w:p>
        </w:tc>
        <w:tc>
          <w:tcPr>
            <w:tcW w:w="4126" w:type="dxa"/>
            <w:shd w:val="clear" w:color="auto" w:fill="D9F2D0" w:themeFill="accent6" w:themeFillTint="33"/>
          </w:tcPr>
          <w:p w14:paraId="699B0579" w14:textId="1638E581" w:rsidR="3A73CADE" w:rsidRDefault="3A73CADE" w:rsidP="003CAD28">
            <w:pPr>
              <w:pStyle w:val="ListParagraph"/>
              <w:numPr>
                <w:ilvl w:val="0"/>
                <w:numId w:val="11"/>
              </w:numPr>
              <w:rPr>
                <w:rFonts w:ascii="Arial" w:eastAsia="Arial" w:hAnsi="Arial" w:cs="Arial"/>
              </w:rPr>
            </w:pPr>
            <w:r w:rsidRPr="003CAD28">
              <w:rPr>
                <w:rFonts w:ascii="Arial" w:eastAsia="Arial" w:hAnsi="Arial" w:cs="Arial"/>
              </w:rPr>
              <w:t xml:space="preserve">Financial risks and uncertainty </w:t>
            </w:r>
            <w:r w:rsidR="425FF3DE" w:rsidRPr="003CAD28">
              <w:rPr>
                <w:rFonts w:ascii="Arial" w:eastAsia="Arial" w:hAnsi="Arial" w:cs="Arial"/>
              </w:rPr>
              <w:t xml:space="preserve">to technology investments </w:t>
            </w:r>
          </w:p>
          <w:p w14:paraId="39C2960D" w14:textId="6DB1FD03" w:rsidR="425FF3DE" w:rsidRDefault="425FF3DE" w:rsidP="003CAD28">
            <w:pPr>
              <w:pStyle w:val="ListParagraph"/>
              <w:numPr>
                <w:ilvl w:val="0"/>
                <w:numId w:val="11"/>
              </w:numPr>
              <w:rPr>
                <w:rFonts w:ascii="Arial" w:eastAsia="Arial" w:hAnsi="Arial" w:cs="Arial"/>
              </w:rPr>
            </w:pPr>
            <w:r w:rsidRPr="003CAD28">
              <w:rPr>
                <w:rFonts w:ascii="Arial" w:eastAsia="Arial" w:hAnsi="Arial" w:cs="Arial"/>
              </w:rPr>
              <w:t>Pressure for short-term returns versus long term innovation</w:t>
            </w:r>
          </w:p>
        </w:tc>
      </w:tr>
      <w:tr w:rsidR="003CAD28" w14:paraId="2AC69936" w14:textId="77777777" w:rsidTr="003CAD28">
        <w:trPr>
          <w:trHeight w:val="300"/>
        </w:trPr>
        <w:tc>
          <w:tcPr>
            <w:tcW w:w="1894" w:type="dxa"/>
            <w:shd w:val="clear" w:color="auto" w:fill="C1E4F5" w:themeFill="accent1" w:themeFillTint="33"/>
          </w:tcPr>
          <w:p w14:paraId="2AB3C2D3" w14:textId="3F8E2B62" w:rsidR="5988077D" w:rsidRDefault="5988077D" w:rsidP="003CAD28">
            <w:pPr>
              <w:rPr>
                <w:rFonts w:ascii="Arial" w:eastAsia="Arial" w:hAnsi="Arial" w:cs="Arial"/>
              </w:rPr>
            </w:pPr>
            <w:r w:rsidRPr="003CAD28">
              <w:rPr>
                <w:rFonts w:ascii="Arial" w:eastAsia="Arial" w:hAnsi="Arial" w:cs="Arial"/>
              </w:rPr>
              <w:t>Customers</w:t>
            </w:r>
          </w:p>
        </w:tc>
        <w:tc>
          <w:tcPr>
            <w:tcW w:w="4435" w:type="dxa"/>
            <w:shd w:val="clear" w:color="auto" w:fill="F2CEED" w:themeFill="accent5" w:themeFillTint="33"/>
          </w:tcPr>
          <w:p w14:paraId="7B84963D" w14:textId="40A12327" w:rsidR="37FD3D39" w:rsidRDefault="37FD3D39" w:rsidP="003CAD28">
            <w:pPr>
              <w:pStyle w:val="ListParagraph"/>
              <w:numPr>
                <w:ilvl w:val="0"/>
                <w:numId w:val="10"/>
              </w:numPr>
              <w:rPr>
                <w:rFonts w:ascii="Arial" w:eastAsia="Arial" w:hAnsi="Arial" w:cs="Arial"/>
              </w:rPr>
            </w:pPr>
            <w:r w:rsidRPr="003CAD28">
              <w:rPr>
                <w:rFonts w:ascii="Arial" w:eastAsia="Arial" w:hAnsi="Arial" w:cs="Arial"/>
              </w:rPr>
              <w:t xml:space="preserve">Enhance guests experience through personalised </w:t>
            </w:r>
            <w:r w:rsidR="2F9A31FD" w:rsidRPr="73458072">
              <w:rPr>
                <w:rFonts w:ascii="Arial" w:eastAsia="Arial" w:hAnsi="Arial" w:cs="Arial"/>
              </w:rPr>
              <w:t>Stay Smart</w:t>
            </w:r>
            <w:r w:rsidR="78C66A00" w:rsidRPr="003CAD28">
              <w:rPr>
                <w:rFonts w:ascii="Arial" w:eastAsia="Arial" w:hAnsi="Arial" w:cs="Arial"/>
              </w:rPr>
              <w:t>+</w:t>
            </w:r>
            <w:r w:rsidRPr="003CAD28">
              <w:rPr>
                <w:rFonts w:ascii="Arial" w:eastAsia="Arial" w:hAnsi="Arial" w:cs="Arial"/>
              </w:rPr>
              <w:t xml:space="preserve"> services </w:t>
            </w:r>
          </w:p>
          <w:p w14:paraId="3AE80694" w14:textId="1FE112E0" w:rsidR="37FD3D39" w:rsidRDefault="37FD3D39" w:rsidP="003CAD28">
            <w:pPr>
              <w:pStyle w:val="ListParagraph"/>
              <w:numPr>
                <w:ilvl w:val="0"/>
                <w:numId w:val="10"/>
              </w:numPr>
              <w:rPr>
                <w:rFonts w:ascii="Arial" w:eastAsia="Arial" w:hAnsi="Arial" w:cs="Arial"/>
              </w:rPr>
            </w:pPr>
            <w:r w:rsidRPr="003CAD28">
              <w:rPr>
                <w:rFonts w:ascii="Arial" w:eastAsia="Arial" w:hAnsi="Arial" w:cs="Arial"/>
              </w:rPr>
              <w:t>Faster and more convenient services</w:t>
            </w:r>
          </w:p>
        </w:tc>
        <w:tc>
          <w:tcPr>
            <w:tcW w:w="4126" w:type="dxa"/>
            <w:shd w:val="clear" w:color="auto" w:fill="D9F2D0" w:themeFill="accent6" w:themeFillTint="33"/>
          </w:tcPr>
          <w:p w14:paraId="3F484A03" w14:textId="69E24203" w:rsidR="37FD3D39" w:rsidRDefault="37FD3D39" w:rsidP="003CAD28">
            <w:pPr>
              <w:pStyle w:val="ListParagraph"/>
              <w:numPr>
                <w:ilvl w:val="0"/>
                <w:numId w:val="10"/>
              </w:numPr>
              <w:rPr>
                <w:rFonts w:ascii="Arial" w:eastAsia="Arial" w:hAnsi="Arial" w:cs="Arial"/>
              </w:rPr>
            </w:pPr>
            <w:r w:rsidRPr="003CAD28">
              <w:rPr>
                <w:rFonts w:ascii="Arial" w:eastAsia="Arial" w:hAnsi="Arial" w:cs="Arial"/>
              </w:rPr>
              <w:t>Concern about data privacy and security</w:t>
            </w:r>
          </w:p>
          <w:p w14:paraId="29328AA7" w14:textId="3623D323" w:rsidR="37FD3D39" w:rsidRDefault="37FD3D39" w:rsidP="003CAD28">
            <w:pPr>
              <w:pStyle w:val="ListParagraph"/>
              <w:numPr>
                <w:ilvl w:val="0"/>
                <w:numId w:val="10"/>
              </w:numPr>
              <w:rPr>
                <w:rFonts w:ascii="Arial" w:eastAsia="Arial" w:hAnsi="Arial" w:cs="Arial"/>
              </w:rPr>
            </w:pPr>
            <w:r w:rsidRPr="003CAD28">
              <w:rPr>
                <w:rFonts w:ascii="Arial" w:eastAsia="Arial" w:hAnsi="Arial" w:cs="Arial"/>
              </w:rPr>
              <w:t xml:space="preserve">Difficulty adapting to new digital hotel system </w:t>
            </w:r>
          </w:p>
          <w:p w14:paraId="6AA3A235" w14:textId="259279E5" w:rsidR="003CAD28" w:rsidRDefault="003CAD28" w:rsidP="003CAD28">
            <w:pPr>
              <w:pStyle w:val="ListParagraph"/>
              <w:rPr>
                <w:rFonts w:ascii="Arial" w:eastAsia="Arial" w:hAnsi="Arial" w:cs="Arial"/>
              </w:rPr>
            </w:pPr>
          </w:p>
        </w:tc>
      </w:tr>
      <w:tr w:rsidR="003CAD28" w14:paraId="20086082" w14:textId="77777777" w:rsidTr="003CAD28">
        <w:trPr>
          <w:trHeight w:val="300"/>
        </w:trPr>
        <w:tc>
          <w:tcPr>
            <w:tcW w:w="1894" w:type="dxa"/>
            <w:shd w:val="clear" w:color="auto" w:fill="C1E4F5" w:themeFill="accent1" w:themeFillTint="33"/>
          </w:tcPr>
          <w:p w14:paraId="6BE25988" w14:textId="248F2FD3" w:rsidR="5988077D" w:rsidRDefault="5988077D" w:rsidP="003CAD28">
            <w:pPr>
              <w:rPr>
                <w:rFonts w:ascii="Arial" w:eastAsia="Arial" w:hAnsi="Arial" w:cs="Arial"/>
              </w:rPr>
            </w:pPr>
            <w:r w:rsidRPr="003CAD28">
              <w:rPr>
                <w:rFonts w:ascii="Arial" w:eastAsia="Arial" w:hAnsi="Arial" w:cs="Arial"/>
              </w:rPr>
              <w:t xml:space="preserve">Business partner </w:t>
            </w:r>
          </w:p>
        </w:tc>
        <w:tc>
          <w:tcPr>
            <w:tcW w:w="4435" w:type="dxa"/>
            <w:shd w:val="clear" w:color="auto" w:fill="F2CEED" w:themeFill="accent5" w:themeFillTint="33"/>
          </w:tcPr>
          <w:p w14:paraId="0E6DC107" w14:textId="0A9ED969" w:rsidR="182B3602" w:rsidRDefault="182B3602" w:rsidP="003CAD28">
            <w:pPr>
              <w:pStyle w:val="ListParagraph"/>
              <w:numPr>
                <w:ilvl w:val="0"/>
                <w:numId w:val="9"/>
              </w:numPr>
              <w:rPr>
                <w:rFonts w:ascii="Arial" w:eastAsia="Arial" w:hAnsi="Arial" w:cs="Arial"/>
              </w:rPr>
            </w:pPr>
            <w:r w:rsidRPr="003CAD28">
              <w:rPr>
                <w:rFonts w:ascii="Arial" w:eastAsia="Arial" w:hAnsi="Arial" w:cs="Arial"/>
              </w:rPr>
              <w:t xml:space="preserve">Improve coordination and efficiency through digital integration </w:t>
            </w:r>
          </w:p>
          <w:p w14:paraId="13F3C79E" w14:textId="596525BE" w:rsidR="182B3602" w:rsidRDefault="182B3602" w:rsidP="003CAD28">
            <w:pPr>
              <w:pStyle w:val="ListParagraph"/>
              <w:numPr>
                <w:ilvl w:val="0"/>
                <w:numId w:val="9"/>
              </w:numPr>
              <w:rPr>
                <w:rFonts w:ascii="Arial" w:eastAsia="Arial" w:hAnsi="Arial" w:cs="Arial"/>
              </w:rPr>
            </w:pPr>
            <w:r w:rsidRPr="003CAD28">
              <w:rPr>
                <w:rFonts w:ascii="Arial" w:eastAsia="Arial" w:hAnsi="Arial" w:cs="Arial"/>
              </w:rPr>
              <w:t>Stronger partnership with Hilton through innovation</w:t>
            </w:r>
          </w:p>
        </w:tc>
        <w:tc>
          <w:tcPr>
            <w:tcW w:w="4126" w:type="dxa"/>
            <w:shd w:val="clear" w:color="auto" w:fill="D9F2D0" w:themeFill="accent6" w:themeFillTint="33"/>
          </w:tcPr>
          <w:p w14:paraId="7BCC03EE" w14:textId="5375B691" w:rsidR="182B3602" w:rsidRDefault="182B3602" w:rsidP="003CAD28">
            <w:pPr>
              <w:pStyle w:val="ListParagraph"/>
              <w:numPr>
                <w:ilvl w:val="0"/>
                <w:numId w:val="9"/>
              </w:numPr>
              <w:rPr>
                <w:rFonts w:ascii="Arial" w:eastAsia="Arial" w:hAnsi="Arial" w:cs="Arial"/>
              </w:rPr>
            </w:pPr>
            <w:r w:rsidRPr="003CAD28">
              <w:rPr>
                <w:rFonts w:ascii="Arial" w:eastAsia="Arial" w:hAnsi="Arial" w:cs="Arial"/>
              </w:rPr>
              <w:t xml:space="preserve">Integration of system with </w:t>
            </w:r>
            <w:proofErr w:type="spellStart"/>
            <w:r w:rsidRPr="003CAD28">
              <w:rPr>
                <w:rFonts w:ascii="Arial" w:eastAsia="Arial" w:hAnsi="Arial" w:cs="Arial"/>
              </w:rPr>
              <w:t>Hilton`s</w:t>
            </w:r>
            <w:proofErr w:type="spellEnd"/>
            <w:r w:rsidRPr="003CAD28">
              <w:rPr>
                <w:rFonts w:ascii="Arial" w:eastAsia="Arial" w:hAnsi="Arial" w:cs="Arial"/>
              </w:rPr>
              <w:t xml:space="preserve"> </w:t>
            </w:r>
            <w:r w:rsidR="76D95181" w:rsidRPr="73458072">
              <w:rPr>
                <w:rFonts w:ascii="Arial" w:eastAsia="Arial" w:hAnsi="Arial" w:cs="Arial"/>
              </w:rPr>
              <w:t>Stay Smart</w:t>
            </w:r>
            <w:r w:rsidRPr="003CAD28">
              <w:rPr>
                <w:rFonts w:ascii="Arial" w:eastAsia="Arial" w:hAnsi="Arial" w:cs="Arial"/>
              </w:rPr>
              <w:t>+ platform</w:t>
            </w:r>
          </w:p>
          <w:p w14:paraId="02DE3FAB" w14:textId="5582BD9F" w:rsidR="182B3602" w:rsidRDefault="182B3602" w:rsidP="003CAD28">
            <w:pPr>
              <w:pStyle w:val="ListParagraph"/>
              <w:numPr>
                <w:ilvl w:val="0"/>
                <w:numId w:val="9"/>
              </w:numPr>
              <w:rPr>
                <w:rFonts w:ascii="Arial" w:eastAsia="Arial" w:hAnsi="Arial" w:cs="Arial"/>
              </w:rPr>
            </w:pPr>
            <w:r w:rsidRPr="003CAD28">
              <w:rPr>
                <w:rFonts w:ascii="Arial" w:eastAsia="Arial" w:hAnsi="Arial" w:cs="Arial"/>
              </w:rPr>
              <w:t xml:space="preserve">Dependence on </w:t>
            </w:r>
            <w:proofErr w:type="spellStart"/>
            <w:r w:rsidRPr="003CAD28">
              <w:rPr>
                <w:rFonts w:ascii="Arial" w:eastAsia="Arial" w:hAnsi="Arial" w:cs="Arial"/>
              </w:rPr>
              <w:t>Hilton`s</w:t>
            </w:r>
            <w:proofErr w:type="spellEnd"/>
            <w:r w:rsidRPr="003CAD28">
              <w:rPr>
                <w:rFonts w:ascii="Arial" w:eastAsia="Arial" w:hAnsi="Arial" w:cs="Arial"/>
              </w:rPr>
              <w:t xml:space="preserve"> digital processes and requirements</w:t>
            </w:r>
          </w:p>
        </w:tc>
      </w:tr>
      <w:tr w:rsidR="003CAD28" w14:paraId="7556D400" w14:textId="77777777" w:rsidTr="003CAD28">
        <w:trPr>
          <w:trHeight w:val="300"/>
        </w:trPr>
        <w:tc>
          <w:tcPr>
            <w:tcW w:w="1894" w:type="dxa"/>
            <w:shd w:val="clear" w:color="auto" w:fill="C1E4F5" w:themeFill="accent1" w:themeFillTint="33"/>
          </w:tcPr>
          <w:p w14:paraId="4544524C" w14:textId="1B250B96" w:rsidR="5988077D" w:rsidRDefault="5988077D" w:rsidP="003CAD28">
            <w:pPr>
              <w:rPr>
                <w:rFonts w:ascii="Arial" w:eastAsia="Arial" w:hAnsi="Arial" w:cs="Arial"/>
              </w:rPr>
            </w:pPr>
            <w:r w:rsidRPr="003CAD28">
              <w:rPr>
                <w:rFonts w:ascii="Arial" w:eastAsia="Arial" w:hAnsi="Arial" w:cs="Arial"/>
              </w:rPr>
              <w:t>Government and Regulators</w:t>
            </w:r>
          </w:p>
        </w:tc>
        <w:tc>
          <w:tcPr>
            <w:tcW w:w="4435" w:type="dxa"/>
            <w:shd w:val="clear" w:color="auto" w:fill="F2CEED" w:themeFill="accent5" w:themeFillTint="33"/>
          </w:tcPr>
          <w:p w14:paraId="3EFF2CFD" w14:textId="0B3E7D85" w:rsidR="41A34644" w:rsidRDefault="41A34644" w:rsidP="003CAD28">
            <w:pPr>
              <w:pStyle w:val="ListParagraph"/>
              <w:numPr>
                <w:ilvl w:val="0"/>
                <w:numId w:val="8"/>
              </w:numPr>
              <w:rPr>
                <w:rFonts w:ascii="Arial" w:eastAsia="Arial" w:hAnsi="Arial" w:cs="Arial"/>
              </w:rPr>
            </w:pPr>
            <w:r w:rsidRPr="003CAD28">
              <w:rPr>
                <w:rFonts w:ascii="Arial" w:eastAsia="Arial" w:hAnsi="Arial" w:cs="Arial"/>
              </w:rPr>
              <w:t>Improved compliance with data protection and hospitality regulations</w:t>
            </w:r>
          </w:p>
          <w:p w14:paraId="0ADB3173" w14:textId="62F0D8CE" w:rsidR="41A34644" w:rsidRDefault="41A34644" w:rsidP="003CAD28">
            <w:pPr>
              <w:pStyle w:val="ListParagraph"/>
              <w:numPr>
                <w:ilvl w:val="0"/>
                <w:numId w:val="8"/>
              </w:numPr>
              <w:rPr>
                <w:rFonts w:ascii="Arial" w:eastAsia="Arial" w:hAnsi="Arial" w:cs="Arial"/>
              </w:rPr>
            </w:pPr>
            <w:r w:rsidRPr="003CAD28">
              <w:rPr>
                <w:rFonts w:ascii="Arial" w:eastAsia="Arial" w:hAnsi="Arial" w:cs="Arial"/>
              </w:rPr>
              <w:t xml:space="preserve">Greater transparency in hotel operations </w:t>
            </w:r>
          </w:p>
        </w:tc>
        <w:tc>
          <w:tcPr>
            <w:tcW w:w="4126" w:type="dxa"/>
            <w:shd w:val="clear" w:color="auto" w:fill="D9F2D0" w:themeFill="accent6" w:themeFillTint="33"/>
          </w:tcPr>
          <w:p w14:paraId="5CA757F9" w14:textId="233BCEA6" w:rsidR="41A34644" w:rsidRDefault="41A34644" w:rsidP="003CAD28">
            <w:pPr>
              <w:pStyle w:val="ListParagraph"/>
              <w:numPr>
                <w:ilvl w:val="0"/>
                <w:numId w:val="8"/>
              </w:numPr>
              <w:rPr>
                <w:rFonts w:ascii="Arial" w:eastAsia="Arial" w:hAnsi="Arial" w:cs="Arial"/>
              </w:rPr>
            </w:pPr>
            <w:r w:rsidRPr="003CAD28">
              <w:rPr>
                <w:rFonts w:ascii="Arial" w:eastAsia="Arial" w:hAnsi="Arial" w:cs="Arial"/>
              </w:rPr>
              <w:t xml:space="preserve">Monitoring compliance with digital and data regulations </w:t>
            </w:r>
          </w:p>
          <w:p w14:paraId="17D8E065" w14:textId="745642FD" w:rsidR="41A34644" w:rsidRDefault="41A34644" w:rsidP="003CAD28">
            <w:pPr>
              <w:pStyle w:val="ListParagraph"/>
              <w:numPr>
                <w:ilvl w:val="0"/>
                <w:numId w:val="8"/>
              </w:numPr>
              <w:rPr>
                <w:rFonts w:ascii="Arial" w:eastAsia="Arial" w:hAnsi="Arial" w:cs="Arial"/>
              </w:rPr>
            </w:pPr>
            <w:r w:rsidRPr="003CAD28">
              <w:rPr>
                <w:rFonts w:ascii="Arial" w:eastAsia="Arial" w:hAnsi="Arial" w:cs="Arial"/>
              </w:rPr>
              <w:t xml:space="preserve">Adapting policies to rapid technological changes in hospitality </w:t>
            </w:r>
          </w:p>
        </w:tc>
      </w:tr>
      <w:tr w:rsidR="003CAD28" w14:paraId="5F21A913" w14:textId="77777777" w:rsidTr="003CAD28">
        <w:trPr>
          <w:trHeight w:val="300"/>
        </w:trPr>
        <w:tc>
          <w:tcPr>
            <w:tcW w:w="1894" w:type="dxa"/>
            <w:shd w:val="clear" w:color="auto" w:fill="C1E4F5" w:themeFill="accent1" w:themeFillTint="33"/>
          </w:tcPr>
          <w:p w14:paraId="279447AA" w14:textId="1AE6FCE7" w:rsidR="5988077D" w:rsidRDefault="5988077D" w:rsidP="003CAD28">
            <w:pPr>
              <w:rPr>
                <w:rFonts w:ascii="Arial" w:eastAsia="Arial" w:hAnsi="Arial" w:cs="Arial"/>
              </w:rPr>
            </w:pPr>
            <w:r w:rsidRPr="003CAD28">
              <w:rPr>
                <w:rFonts w:ascii="Arial" w:eastAsia="Arial" w:hAnsi="Arial" w:cs="Arial"/>
              </w:rPr>
              <w:t>Non-profit Organisations</w:t>
            </w:r>
          </w:p>
        </w:tc>
        <w:tc>
          <w:tcPr>
            <w:tcW w:w="4435" w:type="dxa"/>
            <w:shd w:val="clear" w:color="auto" w:fill="F2CEED" w:themeFill="accent5" w:themeFillTint="33"/>
          </w:tcPr>
          <w:p w14:paraId="1C97709D" w14:textId="54E0D450" w:rsidR="4BAEE3E9" w:rsidRDefault="4BAEE3E9" w:rsidP="003CAD28">
            <w:pPr>
              <w:pStyle w:val="ListParagraph"/>
              <w:numPr>
                <w:ilvl w:val="0"/>
                <w:numId w:val="7"/>
              </w:numPr>
              <w:rPr>
                <w:rFonts w:ascii="Arial" w:eastAsia="Arial" w:hAnsi="Arial" w:cs="Arial"/>
              </w:rPr>
            </w:pPr>
            <w:r w:rsidRPr="003CAD28">
              <w:rPr>
                <w:rFonts w:ascii="Arial" w:eastAsia="Arial" w:hAnsi="Arial" w:cs="Arial"/>
              </w:rPr>
              <w:t xml:space="preserve">Opportunities to collaborate on sustainability and ethical initiatives </w:t>
            </w:r>
          </w:p>
          <w:p w14:paraId="14559FF6" w14:textId="4DD8A78A" w:rsidR="11FDF5E4" w:rsidRDefault="11FDF5E4" w:rsidP="003CAD28">
            <w:pPr>
              <w:pStyle w:val="ListParagraph"/>
              <w:numPr>
                <w:ilvl w:val="0"/>
                <w:numId w:val="7"/>
              </w:numPr>
              <w:rPr>
                <w:rFonts w:ascii="Arial" w:eastAsia="Arial" w:hAnsi="Arial" w:cs="Arial"/>
              </w:rPr>
            </w:pPr>
            <w:r w:rsidRPr="003CAD28">
              <w:rPr>
                <w:rFonts w:ascii="Arial" w:eastAsia="Arial" w:hAnsi="Arial" w:cs="Arial"/>
              </w:rPr>
              <w:t xml:space="preserve">Support for </w:t>
            </w:r>
            <w:proofErr w:type="spellStart"/>
            <w:r w:rsidRPr="003CAD28">
              <w:rPr>
                <w:rFonts w:ascii="Arial" w:eastAsia="Arial" w:hAnsi="Arial" w:cs="Arial"/>
              </w:rPr>
              <w:t>Hilton`s</w:t>
            </w:r>
            <w:proofErr w:type="spellEnd"/>
            <w:r w:rsidRPr="003CAD28">
              <w:rPr>
                <w:rFonts w:ascii="Arial" w:eastAsia="Arial" w:hAnsi="Arial" w:cs="Arial"/>
              </w:rPr>
              <w:t xml:space="preserve"> corporate social responsibility programs</w:t>
            </w:r>
          </w:p>
        </w:tc>
        <w:tc>
          <w:tcPr>
            <w:tcW w:w="4126" w:type="dxa"/>
            <w:shd w:val="clear" w:color="auto" w:fill="D9F2D0" w:themeFill="accent6" w:themeFillTint="33"/>
          </w:tcPr>
          <w:p w14:paraId="261C605F" w14:textId="3E8A310D" w:rsidR="11FDF5E4" w:rsidRDefault="11FDF5E4" w:rsidP="003CAD28">
            <w:pPr>
              <w:pStyle w:val="ListParagraph"/>
              <w:numPr>
                <w:ilvl w:val="0"/>
                <w:numId w:val="7"/>
              </w:numPr>
              <w:rPr>
                <w:rFonts w:ascii="Arial" w:eastAsia="Arial" w:hAnsi="Arial" w:cs="Arial"/>
              </w:rPr>
            </w:pPr>
            <w:r w:rsidRPr="003CAD28">
              <w:rPr>
                <w:rFonts w:ascii="Arial" w:eastAsia="Arial" w:hAnsi="Arial" w:cs="Arial"/>
              </w:rPr>
              <w:t>Limited influence on corporate decisions</w:t>
            </w:r>
          </w:p>
          <w:p w14:paraId="6E42ACFB" w14:textId="6ED84CC7" w:rsidR="11FDF5E4" w:rsidRDefault="11FDF5E4" w:rsidP="003CAD28">
            <w:pPr>
              <w:pStyle w:val="ListParagraph"/>
              <w:numPr>
                <w:ilvl w:val="0"/>
                <w:numId w:val="7"/>
              </w:numPr>
              <w:rPr>
                <w:rFonts w:ascii="Arial" w:eastAsia="Arial" w:hAnsi="Arial" w:cs="Arial"/>
              </w:rPr>
            </w:pPr>
            <w:r w:rsidRPr="003CAD28">
              <w:rPr>
                <w:rFonts w:ascii="Arial" w:eastAsia="Arial" w:hAnsi="Arial" w:cs="Arial"/>
              </w:rPr>
              <w:t xml:space="preserve">Dependence on </w:t>
            </w:r>
            <w:proofErr w:type="spellStart"/>
            <w:r w:rsidRPr="003CAD28">
              <w:rPr>
                <w:rFonts w:ascii="Arial" w:eastAsia="Arial" w:hAnsi="Arial" w:cs="Arial"/>
              </w:rPr>
              <w:t>Hilton`s</w:t>
            </w:r>
            <w:proofErr w:type="spellEnd"/>
            <w:r w:rsidRPr="003CAD28">
              <w:rPr>
                <w:rFonts w:ascii="Arial" w:eastAsia="Arial" w:hAnsi="Arial" w:cs="Arial"/>
              </w:rPr>
              <w:t xml:space="preserve"> willingness to collaborate </w:t>
            </w:r>
          </w:p>
        </w:tc>
      </w:tr>
      <w:tr w:rsidR="003CAD28" w14:paraId="5350A4AD" w14:textId="77777777" w:rsidTr="003CAD28">
        <w:trPr>
          <w:trHeight w:val="300"/>
        </w:trPr>
        <w:tc>
          <w:tcPr>
            <w:tcW w:w="1894" w:type="dxa"/>
            <w:shd w:val="clear" w:color="auto" w:fill="C1E4F5" w:themeFill="accent1" w:themeFillTint="33"/>
          </w:tcPr>
          <w:p w14:paraId="6FFA0DAB" w14:textId="44B4AE5F" w:rsidR="5988077D" w:rsidRDefault="5988077D" w:rsidP="003CAD28">
            <w:pPr>
              <w:rPr>
                <w:rFonts w:ascii="Arial" w:eastAsia="Arial" w:hAnsi="Arial" w:cs="Arial"/>
              </w:rPr>
            </w:pPr>
            <w:r w:rsidRPr="003CAD28">
              <w:rPr>
                <w:rFonts w:ascii="Arial" w:eastAsia="Arial" w:hAnsi="Arial" w:cs="Arial"/>
              </w:rPr>
              <w:t>Local communities</w:t>
            </w:r>
          </w:p>
        </w:tc>
        <w:tc>
          <w:tcPr>
            <w:tcW w:w="4435" w:type="dxa"/>
            <w:shd w:val="clear" w:color="auto" w:fill="F2CEED" w:themeFill="accent5" w:themeFillTint="33"/>
          </w:tcPr>
          <w:p w14:paraId="09351C32" w14:textId="40BB39F3" w:rsidR="0D3EA58A" w:rsidRDefault="0D3EA58A" w:rsidP="003CAD28">
            <w:pPr>
              <w:pStyle w:val="ListParagraph"/>
              <w:numPr>
                <w:ilvl w:val="0"/>
                <w:numId w:val="6"/>
              </w:numPr>
              <w:rPr>
                <w:rFonts w:ascii="Arial" w:eastAsia="Arial" w:hAnsi="Arial" w:cs="Arial"/>
              </w:rPr>
            </w:pPr>
            <w:r w:rsidRPr="003CAD28">
              <w:rPr>
                <w:rFonts w:ascii="Arial" w:eastAsia="Arial" w:hAnsi="Arial" w:cs="Arial"/>
              </w:rPr>
              <w:t>Job creation and local economic development through Hilton operations</w:t>
            </w:r>
          </w:p>
          <w:p w14:paraId="0C9FA8AB" w14:textId="2F927710" w:rsidR="0D3EA58A" w:rsidRDefault="0D3EA58A" w:rsidP="003CAD28">
            <w:pPr>
              <w:pStyle w:val="ListParagraph"/>
              <w:numPr>
                <w:ilvl w:val="0"/>
                <w:numId w:val="6"/>
              </w:numPr>
              <w:rPr>
                <w:rFonts w:ascii="Arial" w:eastAsia="Arial" w:hAnsi="Arial" w:cs="Arial"/>
              </w:rPr>
            </w:pPr>
            <w:r w:rsidRPr="003CAD28">
              <w:rPr>
                <w:rFonts w:ascii="Arial" w:eastAsia="Arial" w:hAnsi="Arial" w:cs="Arial"/>
              </w:rPr>
              <w:t xml:space="preserve">Improvement in community and sustainability initiatives </w:t>
            </w:r>
          </w:p>
        </w:tc>
        <w:tc>
          <w:tcPr>
            <w:tcW w:w="4126" w:type="dxa"/>
            <w:shd w:val="clear" w:color="auto" w:fill="D9F2D0" w:themeFill="accent6" w:themeFillTint="33"/>
          </w:tcPr>
          <w:p w14:paraId="21BE4A43" w14:textId="372228EC" w:rsidR="0D3EA58A" w:rsidRDefault="0D3EA58A" w:rsidP="003CAD28">
            <w:pPr>
              <w:pStyle w:val="ListParagraph"/>
              <w:numPr>
                <w:ilvl w:val="0"/>
                <w:numId w:val="6"/>
              </w:numPr>
              <w:rPr>
                <w:rFonts w:ascii="Arial" w:eastAsia="Arial" w:hAnsi="Arial" w:cs="Arial"/>
              </w:rPr>
            </w:pPr>
            <w:r w:rsidRPr="003CAD28">
              <w:rPr>
                <w:rFonts w:ascii="Arial" w:eastAsia="Arial" w:hAnsi="Arial" w:cs="Arial"/>
              </w:rPr>
              <w:t xml:space="preserve">Environmental impact of hotel operations </w:t>
            </w:r>
          </w:p>
          <w:p w14:paraId="4EEDA259" w14:textId="53C4A5ED" w:rsidR="0D3EA58A" w:rsidRDefault="0D3EA58A" w:rsidP="003CAD28">
            <w:pPr>
              <w:pStyle w:val="ListParagraph"/>
              <w:numPr>
                <w:ilvl w:val="0"/>
                <w:numId w:val="6"/>
              </w:numPr>
              <w:rPr>
                <w:rFonts w:ascii="Arial" w:eastAsia="Arial" w:hAnsi="Arial" w:cs="Arial"/>
              </w:rPr>
            </w:pPr>
            <w:r w:rsidRPr="003CAD28">
              <w:rPr>
                <w:rFonts w:ascii="Arial" w:eastAsia="Arial" w:hAnsi="Arial" w:cs="Arial"/>
              </w:rPr>
              <w:t xml:space="preserve">Increase pressure on local infrastructure and resources </w:t>
            </w:r>
          </w:p>
        </w:tc>
      </w:tr>
    </w:tbl>
    <w:p w14:paraId="380A5187" w14:textId="28E4E2B7" w:rsidR="003CAD28" w:rsidRDefault="003CAD28" w:rsidP="003CAD28">
      <w:pPr>
        <w:spacing w:line="240" w:lineRule="auto"/>
        <w:rPr>
          <w:rFonts w:ascii="Arial" w:eastAsia="Arial" w:hAnsi="Arial" w:cs="Arial"/>
        </w:rPr>
      </w:pPr>
    </w:p>
    <w:p w14:paraId="5BD38090" w14:textId="3A0C7F90" w:rsidR="07A1A152" w:rsidRDefault="07A1A152" w:rsidP="003CAD28">
      <w:pPr>
        <w:spacing w:line="240" w:lineRule="auto"/>
        <w:rPr>
          <w:rFonts w:ascii="Arial" w:eastAsia="Arial" w:hAnsi="Arial" w:cs="Arial"/>
          <w:b/>
        </w:rPr>
      </w:pPr>
      <w:r w:rsidRPr="74B78AE1">
        <w:rPr>
          <w:rFonts w:ascii="Arial" w:eastAsia="Arial" w:hAnsi="Arial" w:cs="Arial"/>
          <w:b/>
          <w:bCs/>
        </w:rPr>
        <w:t xml:space="preserve"> 3.c</w:t>
      </w:r>
      <w:r w:rsidR="68A6AEC3" w:rsidRPr="74B78AE1">
        <w:rPr>
          <w:rFonts w:ascii="Arial" w:eastAsia="Arial" w:hAnsi="Arial" w:cs="Arial"/>
          <w:b/>
          <w:bCs/>
        </w:rPr>
        <w:t xml:space="preserve"> stakeholder analysis tools </w:t>
      </w:r>
    </w:p>
    <w:tbl>
      <w:tblPr>
        <w:tblStyle w:val="TableGrid"/>
        <w:tblW w:w="0" w:type="auto"/>
        <w:tblLook w:val="06A0" w:firstRow="1" w:lastRow="0" w:firstColumn="1" w:lastColumn="0" w:noHBand="1" w:noVBand="1"/>
      </w:tblPr>
      <w:tblGrid>
        <w:gridCol w:w="3485"/>
        <w:gridCol w:w="3485"/>
        <w:gridCol w:w="3485"/>
      </w:tblGrid>
      <w:tr w:rsidR="003CAD28" w14:paraId="2F55B5D5" w14:textId="77777777" w:rsidTr="003CAD28">
        <w:trPr>
          <w:trHeight w:val="300"/>
        </w:trPr>
        <w:tc>
          <w:tcPr>
            <w:tcW w:w="3485" w:type="dxa"/>
          </w:tcPr>
          <w:p w14:paraId="748177D2" w14:textId="4AD55A1D" w:rsidR="07A1A152" w:rsidRDefault="07A1A152" w:rsidP="003CAD28">
            <w:pPr>
              <w:rPr>
                <w:rFonts w:ascii="Arial" w:eastAsia="Arial" w:hAnsi="Arial" w:cs="Arial"/>
                <w:b/>
                <w:bCs/>
              </w:rPr>
            </w:pPr>
            <w:r w:rsidRPr="003CAD28">
              <w:rPr>
                <w:rFonts w:ascii="Arial" w:eastAsia="Arial" w:hAnsi="Arial" w:cs="Arial"/>
                <w:b/>
                <w:bCs/>
              </w:rPr>
              <w:t>Power/Interest level</w:t>
            </w:r>
          </w:p>
        </w:tc>
        <w:tc>
          <w:tcPr>
            <w:tcW w:w="3485" w:type="dxa"/>
          </w:tcPr>
          <w:p w14:paraId="16972B77" w14:textId="7721929D" w:rsidR="07A1A152" w:rsidRDefault="07A1A152" w:rsidP="003CAD28">
            <w:pPr>
              <w:rPr>
                <w:rFonts w:ascii="Arial" w:eastAsia="Arial" w:hAnsi="Arial" w:cs="Arial"/>
                <w:b/>
                <w:bCs/>
              </w:rPr>
            </w:pPr>
            <w:r w:rsidRPr="003CAD28">
              <w:rPr>
                <w:rFonts w:ascii="Arial" w:eastAsia="Arial" w:hAnsi="Arial" w:cs="Arial"/>
                <w:b/>
                <w:bCs/>
              </w:rPr>
              <w:t>High interest</w:t>
            </w:r>
          </w:p>
        </w:tc>
        <w:tc>
          <w:tcPr>
            <w:tcW w:w="3485" w:type="dxa"/>
          </w:tcPr>
          <w:p w14:paraId="2A20D730" w14:textId="542FF14A" w:rsidR="07A1A152" w:rsidRDefault="07A1A152" w:rsidP="003CAD28">
            <w:pPr>
              <w:rPr>
                <w:rFonts w:ascii="Arial" w:eastAsia="Arial" w:hAnsi="Arial" w:cs="Arial"/>
                <w:b/>
                <w:bCs/>
              </w:rPr>
            </w:pPr>
            <w:r w:rsidRPr="003CAD28">
              <w:rPr>
                <w:rFonts w:ascii="Arial" w:eastAsia="Arial" w:hAnsi="Arial" w:cs="Arial"/>
                <w:b/>
                <w:bCs/>
              </w:rPr>
              <w:t>Low interest</w:t>
            </w:r>
          </w:p>
        </w:tc>
      </w:tr>
      <w:tr w:rsidR="003CAD28" w14:paraId="6CEB64BA" w14:textId="77777777" w:rsidTr="003CAD28">
        <w:trPr>
          <w:trHeight w:val="424"/>
        </w:trPr>
        <w:tc>
          <w:tcPr>
            <w:tcW w:w="3485" w:type="dxa"/>
            <w:vMerge w:val="restart"/>
          </w:tcPr>
          <w:p w14:paraId="2C43C2EB" w14:textId="4E02749F" w:rsidR="07A1A152" w:rsidRDefault="07A1A152" w:rsidP="003CAD28">
            <w:pPr>
              <w:rPr>
                <w:rFonts w:ascii="Arial" w:eastAsia="Arial" w:hAnsi="Arial" w:cs="Arial"/>
                <w:b/>
                <w:bCs/>
              </w:rPr>
            </w:pPr>
            <w:r w:rsidRPr="003CAD28">
              <w:rPr>
                <w:rFonts w:ascii="Arial" w:eastAsia="Arial" w:hAnsi="Arial" w:cs="Arial"/>
                <w:b/>
                <w:bCs/>
              </w:rPr>
              <w:t xml:space="preserve">High power </w:t>
            </w:r>
          </w:p>
        </w:tc>
        <w:tc>
          <w:tcPr>
            <w:tcW w:w="3485" w:type="dxa"/>
          </w:tcPr>
          <w:p w14:paraId="0E6CD119" w14:textId="437FB2C1" w:rsidR="07A1A152" w:rsidRDefault="07A1A152" w:rsidP="003CAD28">
            <w:pPr>
              <w:rPr>
                <w:rFonts w:ascii="Arial" w:eastAsia="Arial" w:hAnsi="Arial" w:cs="Arial"/>
              </w:rPr>
            </w:pPr>
            <w:r w:rsidRPr="003CAD28">
              <w:rPr>
                <w:rFonts w:ascii="Arial" w:eastAsia="Arial" w:hAnsi="Arial" w:cs="Arial"/>
              </w:rPr>
              <w:t>Senior manag</w:t>
            </w:r>
            <w:r w:rsidR="4BB06EDB" w:rsidRPr="003CAD28">
              <w:rPr>
                <w:rFonts w:ascii="Arial" w:eastAsia="Arial" w:hAnsi="Arial" w:cs="Arial"/>
              </w:rPr>
              <w:t xml:space="preserve">ement </w:t>
            </w:r>
          </w:p>
        </w:tc>
        <w:tc>
          <w:tcPr>
            <w:tcW w:w="3485" w:type="dxa"/>
            <w:vMerge w:val="restart"/>
          </w:tcPr>
          <w:p w14:paraId="6F98F424" w14:textId="3825F85B" w:rsidR="003CAD28" w:rsidRDefault="003CAD28" w:rsidP="003CAD28">
            <w:pPr>
              <w:rPr>
                <w:rFonts w:ascii="Arial" w:eastAsia="Arial" w:hAnsi="Arial" w:cs="Arial"/>
              </w:rPr>
            </w:pPr>
          </w:p>
          <w:p w14:paraId="45FEA529" w14:textId="4B0DF20F" w:rsidR="1227BA09" w:rsidRDefault="1227BA09" w:rsidP="003CAD28">
            <w:pPr>
              <w:rPr>
                <w:rFonts w:ascii="Arial" w:eastAsia="Arial" w:hAnsi="Arial" w:cs="Arial"/>
              </w:rPr>
            </w:pPr>
            <w:r w:rsidRPr="003CAD28">
              <w:rPr>
                <w:rFonts w:ascii="Arial" w:eastAsia="Arial" w:hAnsi="Arial" w:cs="Arial"/>
              </w:rPr>
              <w:t xml:space="preserve">Government and Regulators </w:t>
            </w:r>
          </w:p>
        </w:tc>
      </w:tr>
      <w:tr w:rsidR="003CAD28" w14:paraId="5FEF493E" w14:textId="77777777" w:rsidTr="003CAD28">
        <w:tc>
          <w:tcPr>
            <w:tcW w:w="3485" w:type="dxa"/>
            <w:vMerge/>
          </w:tcPr>
          <w:p w14:paraId="2F37A5E1" w14:textId="77777777" w:rsidR="00477210" w:rsidRDefault="00477210"/>
        </w:tc>
        <w:tc>
          <w:tcPr>
            <w:tcW w:w="3485" w:type="dxa"/>
          </w:tcPr>
          <w:p w14:paraId="188BA659" w14:textId="0278D2FE" w:rsidR="1227BA09" w:rsidRDefault="1227BA09" w:rsidP="003CAD28">
            <w:pPr>
              <w:rPr>
                <w:rFonts w:ascii="Arial" w:eastAsia="Arial" w:hAnsi="Arial" w:cs="Arial"/>
              </w:rPr>
            </w:pPr>
            <w:r w:rsidRPr="003CAD28">
              <w:rPr>
                <w:rFonts w:ascii="Arial" w:eastAsia="Arial" w:hAnsi="Arial" w:cs="Arial"/>
              </w:rPr>
              <w:t xml:space="preserve">Board manager </w:t>
            </w:r>
          </w:p>
        </w:tc>
        <w:tc>
          <w:tcPr>
            <w:tcW w:w="3485" w:type="dxa"/>
            <w:vMerge/>
          </w:tcPr>
          <w:p w14:paraId="484706A0" w14:textId="77777777" w:rsidR="00477210" w:rsidRDefault="00477210"/>
        </w:tc>
      </w:tr>
      <w:tr w:rsidR="003CAD28" w14:paraId="4BFA2DAB" w14:textId="77777777" w:rsidTr="003CAD28">
        <w:trPr>
          <w:trHeight w:val="300"/>
        </w:trPr>
        <w:tc>
          <w:tcPr>
            <w:tcW w:w="3485" w:type="dxa"/>
            <w:vMerge/>
          </w:tcPr>
          <w:p w14:paraId="101A506F" w14:textId="77777777" w:rsidR="00477210" w:rsidRDefault="00477210"/>
        </w:tc>
        <w:tc>
          <w:tcPr>
            <w:tcW w:w="3485" w:type="dxa"/>
          </w:tcPr>
          <w:p w14:paraId="2ED577AD" w14:textId="5A7E00F7" w:rsidR="1227BA09" w:rsidRDefault="1227BA09" w:rsidP="003CAD28">
            <w:pPr>
              <w:rPr>
                <w:rFonts w:ascii="Arial" w:eastAsia="Arial" w:hAnsi="Arial" w:cs="Arial"/>
              </w:rPr>
            </w:pPr>
            <w:r w:rsidRPr="003CAD28">
              <w:rPr>
                <w:rFonts w:ascii="Arial" w:eastAsia="Arial" w:hAnsi="Arial" w:cs="Arial"/>
              </w:rPr>
              <w:t xml:space="preserve">Investors </w:t>
            </w:r>
          </w:p>
        </w:tc>
        <w:tc>
          <w:tcPr>
            <w:tcW w:w="3485" w:type="dxa"/>
            <w:vMerge/>
          </w:tcPr>
          <w:p w14:paraId="6423C9E5" w14:textId="77777777" w:rsidR="00477210" w:rsidRDefault="00477210"/>
        </w:tc>
      </w:tr>
      <w:tr w:rsidR="003CAD28" w14:paraId="789CB856" w14:textId="77777777" w:rsidTr="003CAD28">
        <w:trPr>
          <w:trHeight w:val="300"/>
        </w:trPr>
        <w:tc>
          <w:tcPr>
            <w:tcW w:w="3485" w:type="dxa"/>
            <w:vMerge w:val="restart"/>
          </w:tcPr>
          <w:p w14:paraId="6A285FA2" w14:textId="0196E6AC" w:rsidR="07A1A152" w:rsidRDefault="07A1A152" w:rsidP="003CAD28">
            <w:pPr>
              <w:rPr>
                <w:rFonts w:ascii="Arial" w:eastAsia="Arial" w:hAnsi="Arial" w:cs="Arial"/>
                <w:b/>
                <w:bCs/>
              </w:rPr>
            </w:pPr>
            <w:r w:rsidRPr="003CAD28">
              <w:rPr>
                <w:rFonts w:ascii="Arial" w:eastAsia="Arial" w:hAnsi="Arial" w:cs="Arial"/>
                <w:b/>
                <w:bCs/>
              </w:rPr>
              <w:t xml:space="preserve">Low power </w:t>
            </w:r>
          </w:p>
        </w:tc>
        <w:tc>
          <w:tcPr>
            <w:tcW w:w="3485" w:type="dxa"/>
          </w:tcPr>
          <w:p w14:paraId="00FA33C6" w14:textId="5F07F555" w:rsidR="3CF8C960" w:rsidRDefault="3CF8C960" w:rsidP="003CAD28">
            <w:pPr>
              <w:rPr>
                <w:rFonts w:ascii="Arial" w:eastAsia="Arial" w:hAnsi="Arial" w:cs="Arial"/>
              </w:rPr>
            </w:pPr>
            <w:r w:rsidRPr="003CAD28">
              <w:rPr>
                <w:rFonts w:ascii="Arial" w:eastAsia="Arial" w:hAnsi="Arial" w:cs="Arial"/>
              </w:rPr>
              <w:t xml:space="preserve">Employees </w:t>
            </w:r>
          </w:p>
        </w:tc>
        <w:tc>
          <w:tcPr>
            <w:tcW w:w="3485" w:type="dxa"/>
          </w:tcPr>
          <w:p w14:paraId="5DAF9E6E" w14:textId="4FCCB2BE" w:rsidR="6556F42B" w:rsidRDefault="6556F42B" w:rsidP="003CAD28">
            <w:pPr>
              <w:rPr>
                <w:rFonts w:ascii="Arial" w:eastAsia="Arial" w:hAnsi="Arial" w:cs="Arial"/>
              </w:rPr>
            </w:pPr>
            <w:r w:rsidRPr="003CAD28">
              <w:rPr>
                <w:rFonts w:ascii="Arial" w:eastAsia="Arial" w:hAnsi="Arial" w:cs="Arial"/>
              </w:rPr>
              <w:t>Non-profit organisations</w:t>
            </w:r>
          </w:p>
        </w:tc>
      </w:tr>
      <w:tr w:rsidR="003CAD28" w14:paraId="4F9ECE76" w14:textId="77777777" w:rsidTr="003CAD28">
        <w:tc>
          <w:tcPr>
            <w:tcW w:w="3485" w:type="dxa"/>
            <w:vMerge/>
          </w:tcPr>
          <w:p w14:paraId="5F320C2B" w14:textId="77777777" w:rsidR="00477210" w:rsidRDefault="00477210"/>
        </w:tc>
        <w:tc>
          <w:tcPr>
            <w:tcW w:w="3485" w:type="dxa"/>
          </w:tcPr>
          <w:p w14:paraId="2A2C775B" w14:textId="465474D0" w:rsidR="3CF8C960" w:rsidRDefault="3CF8C960" w:rsidP="003CAD28">
            <w:pPr>
              <w:rPr>
                <w:rFonts w:ascii="Arial" w:eastAsia="Arial" w:hAnsi="Arial" w:cs="Arial"/>
              </w:rPr>
            </w:pPr>
            <w:r w:rsidRPr="003CAD28">
              <w:rPr>
                <w:rFonts w:ascii="Arial" w:eastAsia="Arial" w:hAnsi="Arial" w:cs="Arial"/>
              </w:rPr>
              <w:t xml:space="preserve">Customers </w:t>
            </w:r>
          </w:p>
        </w:tc>
        <w:tc>
          <w:tcPr>
            <w:tcW w:w="3485" w:type="dxa"/>
            <w:vMerge w:val="restart"/>
          </w:tcPr>
          <w:p w14:paraId="40BEB964" w14:textId="37A6EA73" w:rsidR="44A2CFC4" w:rsidRDefault="44A2CFC4" w:rsidP="003CAD28">
            <w:pPr>
              <w:rPr>
                <w:rFonts w:ascii="Arial" w:eastAsia="Arial" w:hAnsi="Arial" w:cs="Arial"/>
              </w:rPr>
            </w:pPr>
            <w:r w:rsidRPr="003CAD28">
              <w:rPr>
                <w:rFonts w:ascii="Arial" w:eastAsia="Arial" w:hAnsi="Arial" w:cs="Arial"/>
              </w:rPr>
              <w:t xml:space="preserve">Local communities </w:t>
            </w:r>
          </w:p>
        </w:tc>
      </w:tr>
      <w:tr w:rsidR="003CAD28" w14:paraId="00263482" w14:textId="77777777" w:rsidTr="003CAD28">
        <w:trPr>
          <w:trHeight w:val="300"/>
        </w:trPr>
        <w:tc>
          <w:tcPr>
            <w:tcW w:w="3485" w:type="dxa"/>
            <w:vMerge/>
          </w:tcPr>
          <w:p w14:paraId="5567E570" w14:textId="77777777" w:rsidR="00477210" w:rsidRDefault="00477210"/>
        </w:tc>
        <w:tc>
          <w:tcPr>
            <w:tcW w:w="3485" w:type="dxa"/>
          </w:tcPr>
          <w:p w14:paraId="1B4769C6" w14:textId="4720E204" w:rsidR="3CF8C960" w:rsidRDefault="3CF8C960" w:rsidP="003CAD28">
            <w:pPr>
              <w:rPr>
                <w:rFonts w:ascii="Arial" w:eastAsia="Arial" w:hAnsi="Arial" w:cs="Arial"/>
              </w:rPr>
            </w:pPr>
            <w:r w:rsidRPr="003CAD28">
              <w:rPr>
                <w:rFonts w:ascii="Arial" w:eastAsia="Arial" w:hAnsi="Arial" w:cs="Arial"/>
              </w:rPr>
              <w:t>Business partners</w:t>
            </w:r>
          </w:p>
        </w:tc>
        <w:tc>
          <w:tcPr>
            <w:tcW w:w="3485" w:type="dxa"/>
            <w:vMerge/>
          </w:tcPr>
          <w:p w14:paraId="6329B790" w14:textId="77777777" w:rsidR="00477210" w:rsidRDefault="00477210"/>
        </w:tc>
      </w:tr>
    </w:tbl>
    <w:p w14:paraId="7CF546FC" w14:textId="1EEA5FE0" w:rsidR="548D394B" w:rsidRDefault="6B675CE3" w:rsidP="05F71156">
      <w:pPr>
        <w:spacing w:line="240" w:lineRule="auto"/>
        <w:rPr>
          <w:rFonts w:ascii="Arial" w:eastAsia="Arial" w:hAnsi="Arial" w:cs="Arial"/>
        </w:rPr>
      </w:pPr>
      <w:r w:rsidRPr="68824430">
        <w:rPr>
          <w:rFonts w:ascii="Arial" w:eastAsia="Arial" w:hAnsi="Arial" w:cs="Arial"/>
        </w:rPr>
        <w:t xml:space="preserve">     </w:t>
      </w:r>
    </w:p>
    <w:p w14:paraId="7028A488" w14:textId="37C2E2D3" w:rsidR="68824430" w:rsidRDefault="68824430" w:rsidP="68824430">
      <w:pPr>
        <w:spacing w:line="240" w:lineRule="auto"/>
        <w:rPr>
          <w:rFonts w:ascii="Arial" w:eastAsia="Arial" w:hAnsi="Arial" w:cs="Arial"/>
        </w:rPr>
      </w:pPr>
    </w:p>
    <w:p w14:paraId="533971B3" w14:textId="5F15CD2B" w:rsidR="68824430" w:rsidRDefault="68824430" w:rsidP="68824430">
      <w:pPr>
        <w:spacing w:line="240" w:lineRule="auto"/>
        <w:rPr>
          <w:rFonts w:ascii="Arial" w:eastAsia="Arial" w:hAnsi="Arial" w:cs="Arial"/>
        </w:rPr>
      </w:pPr>
    </w:p>
    <w:p w14:paraId="4F0DCBAD" w14:textId="28110CEF" w:rsidR="68824430" w:rsidRDefault="68824430" w:rsidP="68824430">
      <w:pPr>
        <w:spacing w:line="240" w:lineRule="auto"/>
        <w:rPr>
          <w:rFonts w:ascii="Arial" w:eastAsia="Arial" w:hAnsi="Arial" w:cs="Arial"/>
        </w:rPr>
      </w:pPr>
    </w:p>
    <w:p w14:paraId="0F82839A" w14:textId="668D31D0" w:rsidR="74B78AE1" w:rsidRDefault="74B78AE1" w:rsidP="74B78AE1">
      <w:pPr>
        <w:jc w:val="center"/>
        <w:rPr>
          <w:rFonts w:ascii="Arial" w:eastAsia="Arial" w:hAnsi="Arial" w:cs="Arial"/>
        </w:rPr>
      </w:pPr>
    </w:p>
    <w:p w14:paraId="4495A075" w14:textId="17B925B1" w:rsidR="68824430" w:rsidRDefault="3813B0A0" w:rsidP="0A013655">
      <w:pPr>
        <w:jc w:val="center"/>
        <w:rPr>
          <w:rFonts w:ascii="Arial" w:eastAsia="Arial" w:hAnsi="Arial" w:cs="Arial"/>
          <w:b/>
          <w:bCs/>
          <w:sz w:val="28"/>
          <w:szCs w:val="28"/>
        </w:rPr>
      </w:pPr>
      <w:r w:rsidRPr="73458072">
        <w:rPr>
          <w:rFonts w:ascii="Arial" w:eastAsia="Arial" w:hAnsi="Arial" w:cs="Arial"/>
        </w:rPr>
        <w:t>B)</w:t>
      </w:r>
      <w:r w:rsidR="342485F0" w:rsidRPr="0A013655">
        <w:rPr>
          <w:rFonts w:ascii="Arial" w:eastAsia="Arial" w:hAnsi="Arial" w:cs="Arial"/>
          <w:b/>
          <w:bCs/>
          <w:sz w:val="28"/>
          <w:szCs w:val="28"/>
        </w:rPr>
        <w:t xml:space="preserve"> Stakeholders Mapping for index</w:t>
      </w:r>
    </w:p>
    <w:p w14:paraId="65AC626E" w14:textId="60F895C2" w:rsidR="003CAD28" w:rsidRDefault="003CAD28" w:rsidP="0A013655"/>
    <w:p w14:paraId="20555A61" w14:textId="736DCA03" w:rsidR="00284572" w:rsidRDefault="00284572" w:rsidP="73458072">
      <w:pPr>
        <w:pStyle w:val="p1"/>
        <w:spacing w:line="360" w:lineRule="auto"/>
        <w:rPr>
          <w:rStyle w:val="s1"/>
          <w:rFonts w:ascii="Arial" w:eastAsia="Arial" w:hAnsi="Arial" w:cs="Arial"/>
          <w:sz w:val="24"/>
          <w:szCs w:val="24"/>
        </w:rPr>
      </w:pPr>
      <w:r w:rsidRPr="73458072">
        <w:rPr>
          <w:rStyle w:val="s1"/>
          <w:rFonts w:ascii="Arial" w:eastAsia="Arial" w:hAnsi="Arial" w:cs="Arial"/>
          <w:sz w:val="24"/>
          <w:szCs w:val="24"/>
        </w:rPr>
        <w:t xml:space="preserve">In Hilton’s stakeholder mapping for the </w:t>
      </w:r>
      <w:r w:rsidR="777470A7" w:rsidRPr="73458072">
        <w:rPr>
          <w:rStyle w:val="s1"/>
          <w:rFonts w:ascii="Arial" w:eastAsia="Arial" w:hAnsi="Arial" w:cs="Arial"/>
          <w:sz w:val="24"/>
          <w:szCs w:val="24"/>
        </w:rPr>
        <w:t>Stay Smart</w:t>
      </w:r>
      <w:r w:rsidR="31167E13" w:rsidRPr="73458072">
        <w:rPr>
          <w:rStyle w:val="s1"/>
          <w:rFonts w:ascii="Arial" w:eastAsia="Arial" w:hAnsi="Arial" w:cs="Arial"/>
          <w:sz w:val="24"/>
          <w:szCs w:val="24"/>
        </w:rPr>
        <w:t>+</w:t>
      </w:r>
      <w:r w:rsidRPr="73458072">
        <w:rPr>
          <w:rStyle w:val="s1"/>
          <w:rFonts w:ascii="Arial" w:eastAsia="Arial" w:hAnsi="Arial" w:cs="Arial"/>
          <w:sz w:val="24"/>
          <w:szCs w:val="24"/>
        </w:rPr>
        <w:t xml:space="preserve"> project, stakeholders are categorised based on their level of power and interest. High power and high interest stakeholders, such as senior management, the board of directors, and investors, are closely managed as they play a key role in decision-making and project success.</w:t>
      </w:r>
      <w:r w:rsidR="2FB6BAA7" w:rsidRPr="73458072">
        <w:rPr>
          <w:rStyle w:val="s1"/>
          <w:rFonts w:ascii="Arial" w:eastAsia="Arial" w:hAnsi="Arial" w:cs="Arial"/>
          <w:sz w:val="24"/>
          <w:szCs w:val="24"/>
        </w:rPr>
        <w:t xml:space="preserve"> </w:t>
      </w:r>
      <w:r w:rsidRPr="73458072">
        <w:rPr>
          <w:rStyle w:val="s1"/>
          <w:rFonts w:ascii="Arial" w:eastAsia="Arial" w:hAnsi="Arial" w:cs="Arial"/>
          <w:sz w:val="24"/>
          <w:szCs w:val="24"/>
        </w:rPr>
        <w:t>Stakeholders with high power but lower interest, such as government and regulatory bodies, are kept satisfied to ensure compliance and avoid potential issues.</w:t>
      </w:r>
      <w:r w:rsidR="3421ED29" w:rsidRPr="73458072">
        <w:rPr>
          <w:rStyle w:val="s1"/>
          <w:rFonts w:ascii="Arial" w:eastAsia="Arial" w:hAnsi="Arial" w:cs="Arial"/>
          <w:sz w:val="24"/>
          <w:szCs w:val="24"/>
        </w:rPr>
        <w:t xml:space="preserve"> </w:t>
      </w:r>
      <w:r w:rsidRPr="73458072">
        <w:rPr>
          <w:rStyle w:val="s1"/>
          <w:rFonts w:ascii="Arial" w:eastAsia="Arial" w:hAnsi="Arial" w:cs="Arial"/>
          <w:sz w:val="24"/>
          <w:szCs w:val="24"/>
        </w:rPr>
        <w:t xml:space="preserve">Low power but high interest stakeholders, including employees, customers, and business partners, are kept informed as they are directly affected by the implementation of </w:t>
      </w:r>
      <w:r w:rsidR="5744DBA9" w:rsidRPr="73458072">
        <w:rPr>
          <w:rStyle w:val="s1"/>
          <w:rFonts w:ascii="Arial" w:eastAsia="Arial" w:hAnsi="Arial" w:cs="Arial"/>
          <w:sz w:val="24"/>
          <w:szCs w:val="24"/>
        </w:rPr>
        <w:t xml:space="preserve">Stay </w:t>
      </w:r>
      <w:r w:rsidR="35569D3A" w:rsidRPr="73458072">
        <w:rPr>
          <w:rStyle w:val="s1"/>
          <w:rFonts w:ascii="Arial" w:eastAsia="Arial" w:hAnsi="Arial" w:cs="Arial"/>
          <w:sz w:val="24"/>
          <w:szCs w:val="24"/>
        </w:rPr>
        <w:t xml:space="preserve">Smart+. </w:t>
      </w:r>
      <w:r w:rsidRPr="73458072">
        <w:rPr>
          <w:rStyle w:val="s1"/>
          <w:rFonts w:ascii="Arial" w:eastAsia="Arial" w:hAnsi="Arial" w:cs="Arial"/>
          <w:sz w:val="24"/>
          <w:szCs w:val="24"/>
        </w:rPr>
        <w:t>Finally, stakeholders with low power and low interest, such as non-profit organisations and local communities, are monitored to ensure their concerns are considered where necessary.</w:t>
      </w:r>
    </w:p>
    <w:p w14:paraId="1B9A0BCE" w14:textId="03478A2E" w:rsidR="73458072" w:rsidRDefault="73458072" w:rsidP="73458072">
      <w:pPr>
        <w:pStyle w:val="p1"/>
        <w:spacing w:line="360" w:lineRule="auto"/>
        <w:rPr>
          <w:rStyle w:val="s1"/>
          <w:rFonts w:ascii="Arial" w:eastAsia="Arial" w:hAnsi="Arial" w:cs="Arial"/>
          <w:sz w:val="24"/>
          <w:szCs w:val="24"/>
        </w:rPr>
      </w:pPr>
    </w:p>
    <w:p w14:paraId="34A0333B" w14:textId="627A5CDB" w:rsidR="0A013655" w:rsidRDefault="0A013655" w:rsidP="0A013655">
      <w:pPr>
        <w:pStyle w:val="p1"/>
        <w:spacing w:line="360" w:lineRule="auto"/>
        <w:rPr>
          <w:rStyle w:val="s1"/>
          <w:rFonts w:ascii="Arial" w:eastAsia="Arial" w:hAnsi="Arial" w:cs="Arial"/>
          <w:sz w:val="24"/>
          <w:szCs w:val="24"/>
        </w:rPr>
      </w:pPr>
    </w:p>
    <w:p w14:paraId="0914019B" w14:textId="6E417F9C" w:rsidR="0A013655" w:rsidRDefault="0A013655" w:rsidP="0A013655">
      <w:pPr>
        <w:pStyle w:val="p1"/>
        <w:spacing w:line="360" w:lineRule="auto"/>
        <w:rPr>
          <w:rStyle w:val="s1"/>
          <w:rFonts w:ascii="Arial" w:eastAsia="Arial" w:hAnsi="Arial" w:cs="Arial"/>
          <w:sz w:val="24"/>
          <w:szCs w:val="24"/>
        </w:rPr>
      </w:pPr>
    </w:p>
    <w:p w14:paraId="071385D6" w14:textId="4D21988D" w:rsidR="0A013655" w:rsidRDefault="0A013655" w:rsidP="0A013655">
      <w:pPr>
        <w:pStyle w:val="p1"/>
        <w:spacing w:line="360" w:lineRule="auto"/>
        <w:rPr>
          <w:rStyle w:val="s1"/>
          <w:rFonts w:ascii="Arial" w:eastAsia="Arial" w:hAnsi="Arial" w:cs="Arial"/>
          <w:sz w:val="24"/>
          <w:szCs w:val="24"/>
        </w:rPr>
      </w:pPr>
    </w:p>
    <w:p w14:paraId="44ADF8A9" w14:textId="3B988CD7" w:rsidR="16E4860F" w:rsidRDefault="16E4860F" w:rsidP="73458072">
      <w:pPr>
        <w:pStyle w:val="p1"/>
        <w:spacing w:line="360" w:lineRule="auto"/>
        <w:rPr>
          <w:rStyle w:val="s1"/>
          <w:rFonts w:ascii="Arial" w:eastAsia="Arial" w:hAnsi="Arial" w:cs="Arial"/>
          <w:sz w:val="26"/>
          <w:szCs w:val="26"/>
        </w:rPr>
      </w:pPr>
      <w:r w:rsidRPr="420BED21">
        <w:rPr>
          <w:rStyle w:val="s1"/>
          <w:rFonts w:ascii="Arial" w:eastAsia="Arial" w:hAnsi="Arial" w:cs="Arial"/>
          <w:sz w:val="24"/>
          <w:szCs w:val="24"/>
        </w:rPr>
        <w:t>3.d</w:t>
      </w:r>
      <w:r w:rsidR="0158D452" w:rsidRPr="420BED21">
        <w:rPr>
          <w:rStyle w:val="s1"/>
          <w:rFonts w:ascii="Arial" w:eastAsia="Arial" w:hAnsi="Arial" w:cs="Arial"/>
          <w:sz w:val="24"/>
          <w:szCs w:val="24"/>
        </w:rPr>
        <w:t xml:space="preserve">     </w:t>
      </w:r>
      <w:r w:rsidR="0158D452" w:rsidRPr="420BED21">
        <w:rPr>
          <w:rStyle w:val="s1"/>
          <w:rFonts w:ascii="Arial" w:eastAsia="Arial" w:hAnsi="Arial" w:cs="Arial"/>
          <w:b/>
          <w:bCs/>
          <w:sz w:val="24"/>
          <w:szCs w:val="24"/>
        </w:rPr>
        <w:t xml:space="preserve"> </w:t>
      </w:r>
      <w:r w:rsidR="24DD625D" w:rsidRPr="420BED21">
        <w:rPr>
          <w:rStyle w:val="s1"/>
          <w:rFonts w:ascii="Arial" w:eastAsia="Arial" w:hAnsi="Arial" w:cs="Arial"/>
          <w:b/>
          <w:bCs/>
          <w:sz w:val="24"/>
          <w:szCs w:val="24"/>
        </w:rPr>
        <w:t>Stakeholder</w:t>
      </w:r>
      <w:r w:rsidR="0158D452" w:rsidRPr="420BED21">
        <w:rPr>
          <w:rStyle w:val="s1"/>
          <w:rFonts w:ascii="Arial" w:eastAsia="Arial" w:hAnsi="Arial" w:cs="Arial"/>
          <w:b/>
          <w:bCs/>
          <w:sz w:val="26"/>
          <w:szCs w:val="26"/>
        </w:rPr>
        <w:t xml:space="preserve"> assessment</w:t>
      </w:r>
      <w:r w:rsidR="0158D452" w:rsidRPr="420BED21">
        <w:rPr>
          <w:rStyle w:val="s1"/>
          <w:rFonts w:ascii="Arial" w:eastAsia="Arial" w:hAnsi="Arial" w:cs="Arial"/>
          <w:sz w:val="26"/>
          <w:szCs w:val="26"/>
        </w:rPr>
        <w:t xml:space="preserve"> </w:t>
      </w:r>
    </w:p>
    <w:tbl>
      <w:tblPr>
        <w:tblStyle w:val="TableGrid"/>
        <w:tblW w:w="0" w:type="auto"/>
        <w:tblInd w:w="540" w:type="dxa"/>
        <w:tblLook w:val="06A0" w:firstRow="1" w:lastRow="0" w:firstColumn="1" w:lastColumn="0" w:noHBand="1" w:noVBand="1"/>
      </w:tblPr>
      <w:tblGrid>
        <w:gridCol w:w="1983"/>
        <w:gridCol w:w="1983"/>
        <w:gridCol w:w="1983"/>
        <w:gridCol w:w="1983"/>
        <w:gridCol w:w="1983"/>
      </w:tblGrid>
      <w:tr w:rsidR="73458072" w14:paraId="0EB0AF19" w14:textId="77777777" w:rsidTr="0A013655">
        <w:trPr>
          <w:trHeight w:val="300"/>
        </w:trPr>
        <w:tc>
          <w:tcPr>
            <w:tcW w:w="1983" w:type="dxa"/>
          </w:tcPr>
          <w:p w14:paraId="25BAEE46" w14:textId="4D9DF970" w:rsidR="1281322E" w:rsidRDefault="1281322E"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 </w:t>
            </w:r>
          </w:p>
          <w:p w14:paraId="33EFF316" w14:textId="0FD02615" w:rsidR="16E4860F" w:rsidRDefault="16E4860F"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Stakeholder group/person</w:t>
            </w:r>
          </w:p>
        </w:tc>
        <w:tc>
          <w:tcPr>
            <w:tcW w:w="1983" w:type="dxa"/>
          </w:tcPr>
          <w:p w14:paraId="0ECA72AC" w14:textId="3A3CCE7C" w:rsidR="73458072" w:rsidRDefault="73458072" w:rsidP="73458072">
            <w:pPr>
              <w:pStyle w:val="p1"/>
              <w:ind w:left="0"/>
              <w:rPr>
                <w:rStyle w:val="s1"/>
                <w:rFonts w:ascii="Arial" w:eastAsia="Arial" w:hAnsi="Arial" w:cs="Arial"/>
                <w:sz w:val="24"/>
                <w:szCs w:val="24"/>
              </w:rPr>
            </w:pPr>
          </w:p>
          <w:p w14:paraId="5D0E6258" w14:textId="21F32F12" w:rsidR="16E4860F" w:rsidRDefault="16E4860F"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Level of interest </w:t>
            </w:r>
          </w:p>
        </w:tc>
        <w:tc>
          <w:tcPr>
            <w:tcW w:w="1983" w:type="dxa"/>
          </w:tcPr>
          <w:p w14:paraId="1CD29C66" w14:textId="5351EC7C" w:rsidR="73458072" w:rsidRDefault="73458072" w:rsidP="73458072">
            <w:pPr>
              <w:pStyle w:val="p1"/>
              <w:ind w:left="0"/>
              <w:rPr>
                <w:rStyle w:val="s1"/>
                <w:rFonts w:ascii="Arial" w:eastAsia="Arial" w:hAnsi="Arial" w:cs="Arial"/>
                <w:sz w:val="24"/>
                <w:szCs w:val="24"/>
              </w:rPr>
            </w:pPr>
          </w:p>
          <w:p w14:paraId="32E281AF" w14:textId="28378164" w:rsidR="16E4860F" w:rsidRDefault="16E4860F"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Level of Involvement </w:t>
            </w:r>
          </w:p>
        </w:tc>
        <w:tc>
          <w:tcPr>
            <w:tcW w:w="1983" w:type="dxa"/>
          </w:tcPr>
          <w:p w14:paraId="1D77728F" w14:textId="01167926" w:rsidR="73458072" w:rsidRDefault="73458072" w:rsidP="73458072">
            <w:pPr>
              <w:pStyle w:val="p1"/>
              <w:ind w:left="0"/>
              <w:rPr>
                <w:rStyle w:val="s1"/>
                <w:rFonts w:ascii="Arial" w:eastAsia="Arial" w:hAnsi="Arial" w:cs="Arial"/>
                <w:sz w:val="24"/>
                <w:szCs w:val="24"/>
              </w:rPr>
            </w:pPr>
          </w:p>
          <w:p w14:paraId="5E713C58" w14:textId="52AC05D4" w:rsidR="16E4860F" w:rsidRDefault="16E4860F"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Level of Influence </w:t>
            </w:r>
          </w:p>
        </w:tc>
        <w:tc>
          <w:tcPr>
            <w:tcW w:w="1983" w:type="dxa"/>
          </w:tcPr>
          <w:p w14:paraId="2A1B9C97" w14:textId="38AA92B1" w:rsidR="73458072" w:rsidRDefault="73458072" w:rsidP="73458072">
            <w:pPr>
              <w:pStyle w:val="p1"/>
              <w:ind w:left="0"/>
              <w:rPr>
                <w:rStyle w:val="s1"/>
                <w:rFonts w:ascii="Arial" w:eastAsia="Arial" w:hAnsi="Arial" w:cs="Arial"/>
                <w:sz w:val="24"/>
                <w:szCs w:val="24"/>
              </w:rPr>
            </w:pPr>
          </w:p>
          <w:p w14:paraId="64FAF293" w14:textId="1477A0CD" w:rsidR="16E4860F" w:rsidRDefault="16E4860F"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Level Impacted by Project </w:t>
            </w:r>
          </w:p>
        </w:tc>
      </w:tr>
      <w:tr w:rsidR="73458072" w14:paraId="69AFD574" w14:textId="77777777" w:rsidTr="0A013655">
        <w:trPr>
          <w:trHeight w:val="300"/>
        </w:trPr>
        <w:tc>
          <w:tcPr>
            <w:tcW w:w="1983" w:type="dxa"/>
          </w:tcPr>
          <w:p w14:paraId="154DAEE7" w14:textId="11F0B04D"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Employees </w:t>
            </w:r>
          </w:p>
        </w:tc>
        <w:tc>
          <w:tcPr>
            <w:tcW w:w="1983" w:type="dxa"/>
          </w:tcPr>
          <w:p w14:paraId="6EE54685" w14:textId="4A16BB78"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17769F8D" w14:textId="352E7E27"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176924A2" w14:textId="37CCA3C8"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6D63CBA3" w14:textId="6BA09FCC"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r>
      <w:tr w:rsidR="73458072" w14:paraId="7F6B5938" w14:textId="77777777" w:rsidTr="0A013655">
        <w:trPr>
          <w:trHeight w:val="300"/>
        </w:trPr>
        <w:tc>
          <w:tcPr>
            <w:tcW w:w="1983" w:type="dxa"/>
          </w:tcPr>
          <w:p w14:paraId="5F4FC233" w14:textId="19AE2063"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Senior Management </w:t>
            </w:r>
          </w:p>
        </w:tc>
        <w:tc>
          <w:tcPr>
            <w:tcW w:w="1983" w:type="dxa"/>
          </w:tcPr>
          <w:p w14:paraId="47B6C4D4" w14:textId="57142488"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1D77FD76" w14:textId="41F221CB"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5EEF2473" w14:textId="075A1D4C"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38B3FB0E" w14:textId="192FAE88"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r>
      <w:tr w:rsidR="73458072" w14:paraId="3CB8148E" w14:textId="77777777" w:rsidTr="0A013655">
        <w:trPr>
          <w:trHeight w:val="300"/>
        </w:trPr>
        <w:tc>
          <w:tcPr>
            <w:tcW w:w="1983" w:type="dxa"/>
          </w:tcPr>
          <w:p w14:paraId="249DF364" w14:textId="51269953"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Board members</w:t>
            </w:r>
          </w:p>
        </w:tc>
        <w:tc>
          <w:tcPr>
            <w:tcW w:w="1983" w:type="dxa"/>
          </w:tcPr>
          <w:p w14:paraId="7D02AA52" w14:textId="080966D6"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6428B7BA" w14:textId="0BBBAEE7"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3CB5D1AB" w14:textId="00066DCC"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5C3085E7" w14:textId="65B9BAEA"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r>
      <w:tr w:rsidR="73458072" w14:paraId="1FC88F39" w14:textId="77777777" w:rsidTr="0A013655">
        <w:trPr>
          <w:trHeight w:val="300"/>
        </w:trPr>
        <w:tc>
          <w:tcPr>
            <w:tcW w:w="1983" w:type="dxa"/>
          </w:tcPr>
          <w:p w14:paraId="5E86D482" w14:textId="11C975DF"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Investors </w:t>
            </w:r>
          </w:p>
        </w:tc>
        <w:tc>
          <w:tcPr>
            <w:tcW w:w="1983" w:type="dxa"/>
          </w:tcPr>
          <w:p w14:paraId="62C1F8C1" w14:textId="67619A74"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2A7FB22D" w14:textId="1D65FC52"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Low </w:t>
            </w:r>
          </w:p>
        </w:tc>
        <w:tc>
          <w:tcPr>
            <w:tcW w:w="1983" w:type="dxa"/>
          </w:tcPr>
          <w:p w14:paraId="7AC6FEA1" w14:textId="01D0960C"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1BF92096" w14:textId="213B5CAB"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Medium</w:t>
            </w:r>
          </w:p>
        </w:tc>
      </w:tr>
      <w:tr w:rsidR="73458072" w14:paraId="59B92013" w14:textId="77777777" w:rsidTr="0A013655">
        <w:trPr>
          <w:trHeight w:val="300"/>
        </w:trPr>
        <w:tc>
          <w:tcPr>
            <w:tcW w:w="1983" w:type="dxa"/>
          </w:tcPr>
          <w:p w14:paraId="65AEA387" w14:textId="67E6A648" w:rsidR="72DF36C6" w:rsidRDefault="72DF36C6" w:rsidP="73458072">
            <w:pPr>
              <w:pStyle w:val="p1"/>
              <w:ind w:left="0"/>
              <w:jc w:val="both"/>
              <w:rPr>
                <w:rStyle w:val="s1"/>
                <w:rFonts w:ascii="Arial" w:eastAsia="Arial" w:hAnsi="Arial" w:cs="Arial"/>
                <w:sz w:val="24"/>
                <w:szCs w:val="24"/>
              </w:rPr>
            </w:pPr>
            <w:r w:rsidRPr="73458072">
              <w:rPr>
                <w:rStyle w:val="s1"/>
                <w:rFonts w:ascii="Arial" w:eastAsia="Arial" w:hAnsi="Arial" w:cs="Arial"/>
                <w:sz w:val="24"/>
                <w:szCs w:val="24"/>
              </w:rPr>
              <w:t xml:space="preserve">Customers </w:t>
            </w:r>
          </w:p>
        </w:tc>
        <w:tc>
          <w:tcPr>
            <w:tcW w:w="1983" w:type="dxa"/>
          </w:tcPr>
          <w:p w14:paraId="28C0ECBE" w14:textId="48F65FA3"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5DD1382D" w14:textId="1D688282"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0CA159D0" w14:textId="39C9C725"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63FDF686" w14:textId="41DC4C6E"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r>
      <w:tr w:rsidR="73458072" w14:paraId="06362487" w14:textId="77777777" w:rsidTr="0A013655">
        <w:trPr>
          <w:trHeight w:val="300"/>
        </w:trPr>
        <w:tc>
          <w:tcPr>
            <w:tcW w:w="1983" w:type="dxa"/>
          </w:tcPr>
          <w:p w14:paraId="1945457D" w14:textId="182D58F8"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Business partners </w:t>
            </w:r>
          </w:p>
        </w:tc>
        <w:tc>
          <w:tcPr>
            <w:tcW w:w="1983" w:type="dxa"/>
          </w:tcPr>
          <w:p w14:paraId="28B570FB" w14:textId="4E1159FB"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7AF19FE9" w14:textId="73CCA491"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1D7C487A" w14:textId="1391EE30"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6A84A970" w14:textId="5E5F0721"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r>
      <w:tr w:rsidR="73458072" w14:paraId="16446434" w14:textId="77777777" w:rsidTr="0A013655">
        <w:trPr>
          <w:trHeight w:val="300"/>
        </w:trPr>
        <w:tc>
          <w:tcPr>
            <w:tcW w:w="1983" w:type="dxa"/>
          </w:tcPr>
          <w:p w14:paraId="0C38AD7E" w14:textId="19FB7D88"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Government and Regulators</w:t>
            </w:r>
          </w:p>
        </w:tc>
        <w:tc>
          <w:tcPr>
            <w:tcW w:w="1983" w:type="dxa"/>
          </w:tcPr>
          <w:p w14:paraId="0E320E57" w14:textId="3BCDC751"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16973E28" w14:textId="5E7899DE"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Low </w:t>
            </w:r>
          </w:p>
        </w:tc>
        <w:tc>
          <w:tcPr>
            <w:tcW w:w="1983" w:type="dxa"/>
          </w:tcPr>
          <w:p w14:paraId="1D67002A" w14:textId="314FB4FB"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High </w:t>
            </w:r>
          </w:p>
        </w:tc>
        <w:tc>
          <w:tcPr>
            <w:tcW w:w="1983" w:type="dxa"/>
          </w:tcPr>
          <w:p w14:paraId="532B6F95" w14:textId="0DF7919F"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Low </w:t>
            </w:r>
          </w:p>
        </w:tc>
      </w:tr>
      <w:tr w:rsidR="73458072" w14:paraId="5B9F8C7B" w14:textId="77777777" w:rsidTr="0A013655">
        <w:trPr>
          <w:trHeight w:val="300"/>
        </w:trPr>
        <w:tc>
          <w:tcPr>
            <w:tcW w:w="1983" w:type="dxa"/>
          </w:tcPr>
          <w:p w14:paraId="39D77A08" w14:textId="7D876853"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Non-profit Organisations </w:t>
            </w:r>
          </w:p>
        </w:tc>
        <w:tc>
          <w:tcPr>
            <w:tcW w:w="1983" w:type="dxa"/>
          </w:tcPr>
          <w:p w14:paraId="7F6F3B21" w14:textId="1018D8E4"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Medium</w:t>
            </w:r>
          </w:p>
          <w:p w14:paraId="50A3E554" w14:textId="66B25E35" w:rsidR="73458072" w:rsidRDefault="73458072" w:rsidP="73458072">
            <w:pPr>
              <w:pStyle w:val="p1"/>
              <w:rPr>
                <w:rStyle w:val="s1"/>
                <w:rFonts w:ascii="Arial" w:eastAsia="Arial" w:hAnsi="Arial" w:cs="Arial"/>
                <w:sz w:val="24"/>
                <w:szCs w:val="24"/>
              </w:rPr>
            </w:pPr>
          </w:p>
        </w:tc>
        <w:tc>
          <w:tcPr>
            <w:tcW w:w="1983" w:type="dxa"/>
          </w:tcPr>
          <w:p w14:paraId="21EF2C26" w14:textId="406AEE78"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Low </w:t>
            </w:r>
          </w:p>
        </w:tc>
        <w:tc>
          <w:tcPr>
            <w:tcW w:w="1983" w:type="dxa"/>
          </w:tcPr>
          <w:p w14:paraId="095BC590" w14:textId="2D61E76F"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6530FD06" w14:textId="329280D4"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r>
      <w:tr w:rsidR="73458072" w14:paraId="73284BD3" w14:textId="77777777" w:rsidTr="0A013655">
        <w:trPr>
          <w:trHeight w:val="300"/>
        </w:trPr>
        <w:tc>
          <w:tcPr>
            <w:tcW w:w="1983" w:type="dxa"/>
          </w:tcPr>
          <w:p w14:paraId="6676F515" w14:textId="079A2AB3" w:rsidR="72DF36C6" w:rsidRDefault="72DF36C6" w:rsidP="73458072">
            <w:pPr>
              <w:pStyle w:val="p1"/>
              <w:ind w:left="0"/>
              <w:rPr>
                <w:rStyle w:val="s1"/>
                <w:rFonts w:ascii="Arial" w:eastAsia="Arial" w:hAnsi="Arial" w:cs="Arial"/>
                <w:sz w:val="24"/>
                <w:szCs w:val="24"/>
              </w:rPr>
            </w:pPr>
            <w:r w:rsidRPr="73458072">
              <w:rPr>
                <w:rStyle w:val="s1"/>
                <w:rFonts w:ascii="Arial" w:eastAsia="Arial" w:hAnsi="Arial" w:cs="Arial"/>
                <w:sz w:val="24"/>
                <w:szCs w:val="24"/>
              </w:rPr>
              <w:t xml:space="preserve">Local communities </w:t>
            </w:r>
          </w:p>
        </w:tc>
        <w:tc>
          <w:tcPr>
            <w:tcW w:w="1983" w:type="dxa"/>
          </w:tcPr>
          <w:p w14:paraId="561A95B6" w14:textId="5E38C29F"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3BD23C68" w14:textId="22E123B2"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c>
          <w:tcPr>
            <w:tcW w:w="1983" w:type="dxa"/>
          </w:tcPr>
          <w:p w14:paraId="4612053F" w14:textId="6C574E3D"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Low </w:t>
            </w:r>
          </w:p>
        </w:tc>
        <w:tc>
          <w:tcPr>
            <w:tcW w:w="1983" w:type="dxa"/>
          </w:tcPr>
          <w:p w14:paraId="14411ED4" w14:textId="23AE6F16" w:rsidR="72DF36C6" w:rsidRDefault="72DF36C6" w:rsidP="73458072">
            <w:pPr>
              <w:pStyle w:val="p1"/>
              <w:rPr>
                <w:rStyle w:val="s1"/>
                <w:rFonts w:ascii="Arial" w:eastAsia="Arial" w:hAnsi="Arial" w:cs="Arial"/>
                <w:sz w:val="24"/>
                <w:szCs w:val="24"/>
              </w:rPr>
            </w:pPr>
            <w:r w:rsidRPr="73458072">
              <w:rPr>
                <w:rStyle w:val="s1"/>
                <w:rFonts w:ascii="Arial" w:eastAsia="Arial" w:hAnsi="Arial" w:cs="Arial"/>
                <w:sz w:val="24"/>
                <w:szCs w:val="24"/>
              </w:rPr>
              <w:t xml:space="preserve">Medium </w:t>
            </w:r>
          </w:p>
        </w:tc>
      </w:tr>
    </w:tbl>
    <w:p w14:paraId="64A95EFD" w14:textId="07D944E8" w:rsidR="0A013655" w:rsidRDefault="0A013655" w:rsidP="0A013655">
      <w:pPr>
        <w:spacing w:line="360" w:lineRule="auto"/>
        <w:rPr>
          <w:rFonts w:ascii="Arial" w:eastAsia="Arial" w:hAnsi="Arial" w:cs="Arial"/>
        </w:rPr>
      </w:pPr>
    </w:p>
    <w:p w14:paraId="49F99F6D" w14:textId="0655D14A" w:rsidR="140E7D77" w:rsidRDefault="140E7D77" w:rsidP="0A013655">
      <w:pPr>
        <w:spacing w:line="360" w:lineRule="auto"/>
        <w:rPr>
          <w:rFonts w:ascii="Arial" w:eastAsia="Arial" w:hAnsi="Arial" w:cs="Arial"/>
        </w:rPr>
      </w:pPr>
      <w:r w:rsidRPr="420BED21">
        <w:rPr>
          <w:rFonts w:ascii="Arial" w:eastAsia="Arial" w:hAnsi="Arial" w:cs="Arial"/>
        </w:rPr>
        <w:t>The stakeholder assessment provides a structured evaluation of the key stakeholder groups involved in the Stay Smart+ project at Hilton Hotels. Each s</w:t>
      </w:r>
      <w:r w:rsidR="4CD41B5B" w:rsidRPr="420BED21">
        <w:rPr>
          <w:rFonts w:ascii="Arial" w:eastAsia="Arial" w:hAnsi="Arial" w:cs="Arial"/>
        </w:rPr>
        <w:t>takeholder has been analysed based on their level of interest, involvement, influence, a</w:t>
      </w:r>
      <w:r w:rsidR="710B7AE9" w:rsidRPr="420BED21">
        <w:rPr>
          <w:rFonts w:ascii="Arial" w:eastAsia="Arial" w:hAnsi="Arial" w:cs="Arial"/>
        </w:rPr>
        <w:t xml:space="preserve">nd the extent to which they are impacted by the project. Stakeholder such as senior </w:t>
      </w:r>
      <w:r w:rsidR="37BFDDC8" w:rsidRPr="420BED21">
        <w:rPr>
          <w:rFonts w:ascii="Arial" w:eastAsia="Arial" w:hAnsi="Arial" w:cs="Arial"/>
        </w:rPr>
        <w:t>management</w:t>
      </w:r>
      <w:r w:rsidR="710B7AE9" w:rsidRPr="420BED21">
        <w:rPr>
          <w:rFonts w:ascii="Arial" w:eastAsia="Arial" w:hAnsi="Arial" w:cs="Arial"/>
        </w:rPr>
        <w:t xml:space="preserve"> and the board members </w:t>
      </w:r>
      <w:r w:rsidR="59EAF6EA" w:rsidRPr="420BED21">
        <w:rPr>
          <w:rFonts w:ascii="Arial" w:eastAsia="Arial" w:hAnsi="Arial" w:cs="Arial"/>
        </w:rPr>
        <w:t>demonstrate</w:t>
      </w:r>
      <w:r w:rsidR="710B7AE9" w:rsidRPr="420BED21">
        <w:rPr>
          <w:rFonts w:ascii="Arial" w:eastAsia="Arial" w:hAnsi="Arial" w:cs="Arial"/>
        </w:rPr>
        <w:t xml:space="preserve"> a high level of </w:t>
      </w:r>
      <w:r w:rsidR="2D04A5CB" w:rsidRPr="420BED21">
        <w:rPr>
          <w:rFonts w:ascii="Arial" w:eastAsia="Arial" w:hAnsi="Arial" w:cs="Arial"/>
        </w:rPr>
        <w:t xml:space="preserve">influence and </w:t>
      </w:r>
      <w:r w:rsidR="7124DBBC" w:rsidRPr="420BED21">
        <w:rPr>
          <w:rFonts w:ascii="Arial" w:eastAsia="Arial" w:hAnsi="Arial" w:cs="Arial"/>
        </w:rPr>
        <w:t xml:space="preserve">play a critical role in decision-making. Employees and customers show high interest as they are directly affected </w:t>
      </w:r>
      <w:r w:rsidR="026B2AFB" w:rsidRPr="420BED21">
        <w:rPr>
          <w:rFonts w:ascii="Arial" w:eastAsia="Arial" w:hAnsi="Arial" w:cs="Arial"/>
        </w:rPr>
        <w:t xml:space="preserve">by the system. External stakeholders including investors and regulators, also have </w:t>
      </w:r>
      <w:r w:rsidR="0A17C973" w:rsidRPr="420BED21">
        <w:rPr>
          <w:rFonts w:ascii="Arial" w:eastAsia="Arial" w:hAnsi="Arial" w:cs="Arial"/>
        </w:rPr>
        <w:t>significant</w:t>
      </w:r>
      <w:r w:rsidR="026B2AFB" w:rsidRPr="420BED21">
        <w:rPr>
          <w:rFonts w:ascii="Arial" w:eastAsia="Arial" w:hAnsi="Arial" w:cs="Arial"/>
        </w:rPr>
        <w:t xml:space="preserve"> </w:t>
      </w:r>
      <w:r w:rsidR="7C1EA9E2" w:rsidRPr="420BED21">
        <w:rPr>
          <w:rFonts w:ascii="Arial" w:eastAsia="Arial" w:hAnsi="Arial" w:cs="Arial"/>
        </w:rPr>
        <w:t xml:space="preserve">influence, particularly in terms of financial support and compliance. This assessment helps </w:t>
      </w:r>
      <w:r w:rsidR="49317DB2" w:rsidRPr="420BED21">
        <w:rPr>
          <w:rFonts w:ascii="Arial" w:eastAsia="Arial" w:hAnsi="Arial" w:cs="Arial"/>
        </w:rPr>
        <w:t>Hilton prioritise stakeholder engagement and ensure the successful implementation of the Stay Smart+ project.</w:t>
      </w:r>
    </w:p>
    <w:p w14:paraId="551123A3" w14:textId="1AA963C7" w:rsidR="17DD3BB6" w:rsidRDefault="17DD3BB6" w:rsidP="420BED21">
      <w:pPr>
        <w:spacing w:line="360" w:lineRule="auto"/>
        <w:rPr>
          <w:rFonts w:ascii="Arial" w:eastAsia="Arial" w:hAnsi="Arial" w:cs="Arial"/>
          <w:b/>
          <w:bCs/>
        </w:rPr>
      </w:pPr>
      <w:r w:rsidRPr="420BED21">
        <w:rPr>
          <w:rFonts w:ascii="Arial" w:eastAsia="Arial" w:hAnsi="Arial" w:cs="Arial"/>
        </w:rPr>
        <w:t xml:space="preserve"> 4.</w:t>
      </w:r>
      <w:r w:rsidRPr="420BED21">
        <w:rPr>
          <w:rFonts w:ascii="Arial" w:eastAsia="Arial" w:hAnsi="Arial" w:cs="Arial"/>
          <w:b/>
          <w:bCs/>
        </w:rPr>
        <w:t>Roles of the Manager in Engaging Stakeholder</w:t>
      </w:r>
    </w:p>
    <w:p w14:paraId="5B65C60D" w14:textId="2CFEF326" w:rsidR="17DD3BB6" w:rsidRDefault="17DD3BB6" w:rsidP="420BED21">
      <w:pPr>
        <w:spacing w:line="360" w:lineRule="auto"/>
        <w:rPr>
          <w:rFonts w:ascii="Arial" w:eastAsia="Arial" w:hAnsi="Arial" w:cs="Arial"/>
        </w:rPr>
      </w:pPr>
      <w:r w:rsidRPr="420BED21">
        <w:rPr>
          <w:rFonts w:ascii="Arial" w:eastAsia="Arial" w:hAnsi="Arial" w:cs="Arial"/>
          <w:b/>
          <w:bCs/>
        </w:rPr>
        <w:t xml:space="preserve">     4.a</w:t>
      </w:r>
      <w:r w:rsidR="59F3153B" w:rsidRPr="420BED21">
        <w:rPr>
          <w:rFonts w:ascii="Arial" w:eastAsia="Arial" w:hAnsi="Arial" w:cs="Arial"/>
          <w:b/>
          <w:bCs/>
        </w:rPr>
        <w:t xml:space="preserve"> Communication plan</w:t>
      </w:r>
    </w:p>
    <w:tbl>
      <w:tblPr>
        <w:tblStyle w:val="GridTable5Dark-Accent6"/>
        <w:tblW w:w="0" w:type="auto"/>
        <w:tblLook w:val="06A0" w:firstRow="1" w:lastRow="0" w:firstColumn="1" w:lastColumn="0" w:noHBand="1" w:noVBand="1"/>
      </w:tblPr>
      <w:tblGrid>
        <w:gridCol w:w="1904"/>
        <w:gridCol w:w="1185"/>
        <w:gridCol w:w="1391"/>
        <w:gridCol w:w="1494"/>
        <w:gridCol w:w="1494"/>
        <w:gridCol w:w="1494"/>
        <w:gridCol w:w="1494"/>
      </w:tblGrid>
      <w:tr w:rsidR="420BED21" w14:paraId="0131F064" w14:textId="77777777" w:rsidTr="420BED2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5" w:type="dxa"/>
          </w:tcPr>
          <w:p w14:paraId="20CA8F2B" w14:textId="7D4D03BA" w:rsidR="420BED21" w:rsidRDefault="420BED21" w:rsidP="420BED21">
            <w:pPr>
              <w:rPr>
                <w:rFonts w:ascii="Arial" w:eastAsia="Arial" w:hAnsi="Arial" w:cs="Arial"/>
                <w:b w:val="0"/>
                <w:bCs w:val="0"/>
              </w:rPr>
            </w:pPr>
          </w:p>
          <w:p w14:paraId="476C3BC1" w14:textId="5954130B" w:rsidR="1CB46ED9" w:rsidRDefault="1CB46ED9" w:rsidP="420BED21">
            <w:pPr>
              <w:rPr>
                <w:rFonts w:ascii="Arial" w:eastAsia="Arial" w:hAnsi="Arial" w:cs="Arial"/>
                <w:b w:val="0"/>
                <w:bCs w:val="0"/>
              </w:rPr>
            </w:pPr>
            <w:r w:rsidRPr="420BED21">
              <w:rPr>
                <w:rFonts w:ascii="Arial" w:eastAsia="Arial" w:hAnsi="Arial" w:cs="Arial"/>
                <w:b w:val="0"/>
                <w:bCs w:val="0"/>
              </w:rPr>
              <w:t xml:space="preserve">Stakeholder </w:t>
            </w:r>
          </w:p>
        </w:tc>
        <w:tc>
          <w:tcPr>
            <w:tcW w:w="1185" w:type="dxa"/>
          </w:tcPr>
          <w:p w14:paraId="34F23123" w14:textId="3CFA24E5" w:rsidR="420BED21" w:rsidRDefault="420BED21"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p w14:paraId="157CB3C6" w14:textId="0AE8E536"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Weekly </w:t>
            </w:r>
          </w:p>
          <w:p w14:paraId="39506AA5" w14:textId="1CEFE59F"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Meeting</w:t>
            </w:r>
          </w:p>
        </w:tc>
        <w:tc>
          <w:tcPr>
            <w:tcW w:w="1391" w:type="dxa"/>
          </w:tcPr>
          <w:p w14:paraId="69016F76" w14:textId="172B7622" w:rsidR="420BED21" w:rsidRDefault="420BED21"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p w14:paraId="71012C45" w14:textId="1161CE00"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Monthly </w:t>
            </w:r>
          </w:p>
          <w:p w14:paraId="2C495A33" w14:textId="67579A35"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Meeting</w:t>
            </w:r>
          </w:p>
        </w:tc>
        <w:tc>
          <w:tcPr>
            <w:tcW w:w="1494" w:type="dxa"/>
          </w:tcPr>
          <w:p w14:paraId="5053FEFC" w14:textId="4222910C" w:rsidR="420BED21" w:rsidRDefault="420BED21"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p w14:paraId="7027AB75" w14:textId="60750A6F"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Weekly Project Status </w:t>
            </w:r>
          </w:p>
        </w:tc>
        <w:tc>
          <w:tcPr>
            <w:tcW w:w="1494" w:type="dxa"/>
          </w:tcPr>
          <w:p w14:paraId="540ED1F2" w14:textId="67B0DCF3"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  </w:t>
            </w:r>
          </w:p>
          <w:p w14:paraId="58E22AC8" w14:textId="4EEE3EE4"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Monthly </w:t>
            </w:r>
          </w:p>
          <w:p w14:paraId="3CAF910E" w14:textId="6374BFF2"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Report </w:t>
            </w:r>
          </w:p>
        </w:tc>
        <w:tc>
          <w:tcPr>
            <w:tcW w:w="1494" w:type="dxa"/>
          </w:tcPr>
          <w:p w14:paraId="43C675B7" w14:textId="1863B343" w:rsidR="420BED21" w:rsidRDefault="420BED21"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p w14:paraId="2AE1E955" w14:textId="1B88F863"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Newsletter </w:t>
            </w:r>
          </w:p>
        </w:tc>
        <w:tc>
          <w:tcPr>
            <w:tcW w:w="1494" w:type="dxa"/>
          </w:tcPr>
          <w:p w14:paraId="765989F9" w14:textId="0D7EF681" w:rsidR="420BED21" w:rsidRDefault="420BED21"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p w14:paraId="500C4015" w14:textId="17F9DA0F"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Exception </w:t>
            </w:r>
          </w:p>
          <w:p w14:paraId="74C67A0F" w14:textId="6B67EE12" w:rsidR="1CB46ED9" w:rsidRDefault="1CB46ED9"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Reports</w:t>
            </w:r>
          </w:p>
        </w:tc>
      </w:tr>
      <w:tr w:rsidR="420BED21" w14:paraId="796098C8"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0457" w:type="dxa"/>
            <w:gridSpan w:val="7"/>
          </w:tcPr>
          <w:p w14:paraId="16287368" w14:textId="1EEEBA72" w:rsidR="6AF97DD5" w:rsidRDefault="6AF97DD5" w:rsidP="420BED21">
            <w:pPr>
              <w:rPr>
                <w:rFonts w:ascii="Arial" w:eastAsia="Arial" w:hAnsi="Arial" w:cs="Arial"/>
                <w:b w:val="0"/>
                <w:bCs w:val="0"/>
              </w:rPr>
            </w:pPr>
            <w:r w:rsidRPr="420BED21">
              <w:rPr>
                <w:rFonts w:ascii="Arial" w:eastAsia="Arial" w:hAnsi="Arial" w:cs="Arial"/>
                <w:b w:val="0"/>
                <w:bCs w:val="0"/>
              </w:rPr>
              <w:t>Internal to Project</w:t>
            </w:r>
          </w:p>
        </w:tc>
      </w:tr>
      <w:tr w:rsidR="420BED21" w14:paraId="6A9B4A0F"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7DD4C888" w14:textId="70515B09" w:rsidR="1CB46ED9" w:rsidRDefault="1CB46ED9" w:rsidP="420BED21">
            <w:pPr>
              <w:rPr>
                <w:rFonts w:ascii="Arial" w:eastAsia="Arial" w:hAnsi="Arial" w:cs="Arial"/>
                <w:b w:val="0"/>
                <w:bCs w:val="0"/>
              </w:rPr>
            </w:pPr>
            <w:r w:rsidRPr="420BED21">
              <w:rPr>
                <w:rFonts w:ascii="Arial" w:eastAsia="Arial" w:hAnsi="Arial" w:cs="Arial"/>
                <w:b w:val="0"/>
                <w:bCs w:val="0"/>
              </w:rPr>
              <w:t>Employees</w:t>
            </w:r>
          </w:p>
        </w:tc>
        <w:tc>
          <w:tcPr>
            <w:tcW w:w="1185" w:type="dxa"/>
          </w:tcPr>
          <w:p w14:paraId="32BA5EB3" w14:textId="7D40CA05"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Pr="420BED21">
              <w:rPr>
                <w:rFonts w:ascii="Arial" w:eastAsia="Arial" w:hAnsi="Arial" w:cs="Arial"/>
                <w:color w:val="FF0000"/>
              </w:rPr>
              <w:t>F2F</w:t>
            </w:r>
          </w:p>
        </w:tc>
        <w:tc>
          <w:tcPr>
            <w:tcW w:w="1391" w:type="dxa"/>
          </w:tcPr>
          <w:p w14:paraId="44028CE6"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2013F523" w14:textId="1A3AC48F" w:rsidR="5374D748" w:rsidRDefault="5374D748"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color w:val="000000" w:themeColor="text1"/>
              </w:rPr>
              <w:t>X</w:t>
            </w:r>
            <w:r w:rsidRPr="420BED21">
              <w:rPr>
                <w:rFonts w:ascii="Arial" w:eastAsia="Arial" w:hAnsi="Arial" w:cs="Arial"/>
                <w:color w:val="FF0000"/>
              </w:rPr>
              <w:t xml:space="preserve"> F2F</w:t>
            </w:r>
          </w:p>
        </w:tc>
        <w:tc>
          <w:tcPr>
            <w:tcW w:w="1494" w:type="dxa"/>
          </w:tcPr>
          <w:p w14:paraId="2C2888E0"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63D6ACAF"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5D3B1145"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420BED21" w14:paraId="6C187301"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17034B74" w14:textId="45C4804B" w:rsidR="1CB46ED9" w:rsidRDefault="1CB46ED9" w:rsidP="420BED21">
            <w:pPr>
              <w:rPr>
                <w:rFonts w:ascii="Arial" w:eastAsia="Arial" w:hAnsi="Arial" w:cs="Arial"/>
                <w:b w:val="0"/>
                <w:bCs w:val="0"/>
              </w:rPr>
            </w:pPr>
            <w:r w:rsidRPr="420BED21">
              <w:rPr>
                <w:rFonts w:ascii="Arial" w:eastAsia="Arial" w:hAnsi="Arial" w:cs="Arial"/>
                <w:b w:val="0"/>
                <w:bCs w:val="0"/>
              </w:rPr>
              <w:t xml:space="preserve">Senior Management </w:t>
            </w:r>
          </w:p>
        </w:tc>
        <w:tc>
          <w:tcPr>
            <w:tcW w:w="1185" w:type="dxa"/>
          </w:tcPr>
          <w:p w14:paraId="5CBFDB8A" w14:textId="465DE960"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59E60640" w14:textId="4C3AC0D0" w:rsidR="1CB46ED9" w:rsidRDefault="1CB46ED9" w:rsidP="420BED21">
            <w:pPr>
              <w:cnfStyle w:val="000000000000" w:firstRow="0" w:lastRow="0" w:firstColumn="0" w:lastColumn="0" w:oddVBand="0" w:evenVBand="0" w:oddHBand="0" w:evenHBand="0" w:firstRowFirstColumn="0" w:firstRowLastColumn="0" w:lastRowFirstColumn="0" w:lastRowLastColumn="0"/>
              <w:rPr>
                <w:color w:val="FF0000"/>
              </w:rPr>
            </w:pPr>
            <w:r w:rsidRPr="420BED21">
              <w:rPr>
                <w:rFonts w:ascii="Arial" w:eastAsia="Arial" w:hAnsi="Arial" w:cs="Arial"/>
                <w:color w:val="000000" w:themeColor="text1"/>
              </w:rPr>
              <w:t>X</w:t>
            </w:r>
            <w:r w:rsidRPr="420BED21">
              <w:rPr>
                <w:rFonts w:ascii="Arial" w:eastAsia="Arial" w:hAnsi="Arial" w:cs="Arial"/>
                <w:color w:val="FF0000"/>
              </w:rPr>
              <w:t>VC</w:t>
            </w:r>
          </w:p>
        </w:tc>
        <w:tc>
          <w:tcPr>
            <w:tcW w:w="1391" w:type="dxa"/>
          </w:tcPr>
          <w:p w14:paraId="0E842DF9" w14:textId="42289C13"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rPr>
            </w:pPr>
          </w:p>
          <w:p w14:paraId="1D2617B4" w14:textId="45148DF5"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color w:val="000000" w:themeColor="text1"/>
              </w:rPr>
              <w:t xml:space="preserve">X </w:t>
            </w:r>
            <w:r w:rsidRPr="420BED21">
              <w:rPr>
                <w:rFonts w:ascii="Arial" w:eastAsia="Arial" w:hAnsi="Arial" w:cs="Arial"/>
                <w:color w:val="FF0000"/>
              </w:rPr>
              <w:t>F2F</w:t>
            </w:r>
          </w:p>
        </w:tc>
        <w:tc>
          <w:tcPr>
            <w:tcW w:w="1494" w:type="dxa"/>
          </w:tcPr>
          <w:p w14:paraId="6F716BE3" w14:textId="0154BCB3"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0F743477" w14:textId="2FD7E4C4"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1CF1FF9B" w:rsidRPr="420BED21">
              <w:rPr>
                <w:rFonts w:ascii="Arial" w:eastAsia="Arial" w:hAnsi="Arial" w:cs="Arial"/>
              </w:rPr>
              <w:t xml:space="preserve"> </w:t>
            </w:r>
            <w:r w:rsidR="1CF1FF9B" w:rsidRPr="420BED21">
              <w:rPr>
                <w:rFonts w:ascii="Arial" w:eastAsia="Arial" w:hAnsi="Arial" w:cs="Arial"/>
                <w:color w:val="FF0000"/>
              </w:rPr>
              <w:t>PIP</w:t>
            </w:r>
          </w:p>
        </w:tc>
        <w:tc>
          <w:tcPr>
            <w:tcW w:w="1494" w:type="dxa"/>
          </w:tcPr>
          <w:p w14:paraId="3F153226" w14:textId="55BB0C9D"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5DE8ADE6" w14:textId="6E63353D"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1E064D3F" w:rsidRPr="420BED21">
              <w:rPr>
                <w:rFonts w:ascii="Arial" w:eastAsia="Arial" w:hAnsi="Arial" w:cs="Arial"/>
              </w:rPr>
              <w:t xml:space="preserve"> </w:t>
            </w:r>
            <w:r w:rsidR="1E064D3F" w:rsidRPr="420BED21">
              <w:rPr>
                <w:rFonts w:ascii="Arial" w:eastAsia="Arial" w:hAnsi="Arial" w:cs="Arial"/>
                <w:color w:val="FF0000"/>
              </w:rPr>
              <w:t>VC</w:t>
            </w:r>
          </w:p>
        </w:tc>
        <w:tc>
          <w:tcPr>
            <w:tcW w:w="1494" w:type="dxa"/>
          </w:tcPr>
          <w:p w14:paraId="45FCDF93" w14:textId="03D9E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3C6738AC" w14:textId="6CBE29EE"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3C2C47A0" w14:textId="08F4B92B"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64065EF3" w14:textId="38C0B557"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37633C46" w:rsidRPr="420BED21">
              <w:rPr>
                <w:rFonts w:ascii="Arial" w:eastAsia="Arial" w:hAnsi="Arial" w:cs="Arial"/>
              </w:rPr>
              <w:t xml:space="preserve"> </w:t>
            </w:r>
            <w:r w:rsidR="37633C46" w:rsidRPr="420BED21">
              <w:rPr>
                <w:rFonts w:ascii="Arial" w:eastAsia="Arial" w:hAnsi="Arial" w:cs="Arial"/>
                <w:color w:val="FF0000"/>
              </w:rPr>
              <w:t>TC</w:t>
            </w:r>
          </w:p>
        </w:tc>
      </w:tr>
      <w:tr w:rsidR="420BED21" w14:paraId="108FC6A2"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7A04D5AB" w14:textId="26937563" w:rsidR="1CB46ED9" w:rsidRDefault="1CB46ED9" w:rsidP="420BED21">
            <w:pPr>
              <w:rPr>
                <w:rFonts w:ascii="Arial" w:eastAsia="Arial" w:hAnsi="Arial" w:cs="Arial"/>
                <w:b w:val="0"/>
                <w:bCs w:val="0"/>
              </w:rPr>
            </w:pPr>
            <w:r w:rsidRPr="420BED21">
              <w:rPr>
                <w:rFonts w:ascii="Arial" w:eastAsia="Arial" w:hAnsi="Arial" w:cs="Arial"/>
                <w:b w:val="0"/>
                <w:bCs w:val="0"/>
              </w:rPr>
              <w:t xml:space="preserve">Board members </w:t>
            </w:r>
          </w:p>
        </w:tc>
        <w:tc>
          <w:tcPr>
            <w:tcW w:w="1185" w:type="dxa"/>
          </w:tcPr>
          <w:p w14:paraId="150C51FA"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58A64964" w14:textId="5386EA52"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13DC032F" w14:textId="1CB8E1EA"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color w:val="000000" w:themeColor="text1"/>
              </w:rPr>
              <w:t>X</w:t>
            </w:r>
            <w:r w:rsidRPr="420BED21">
              <w:rPr>
                <w:rFonts w:ascii="Arial" w:eastAsia="Arial" w:hAnsi="Arial" w:cs="Arial"/>
                <w:color w:val="FF0000"/>
              </w:rPr>
              <w:t>F2F</w:t>
            </w:r>
          </w:p>
        </w:tc>
        <w:tc>
          <w:tcPr>
            <w:tcW w:w="1494" w:type="dxa"/>
          </w:tcPr>
          <w:p w14:paraId="465019AF"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20FC9B1" w14:textId="1BAC5DCA"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102E7F36" w14:textId="330EA10D" w:rsidR="72D29541" w:rsidRDefault="72D2954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 xml:space="preserve">X </w:t>
            </w:r>
            <w:r w:rsidRPr="420BED21">
              <w:rPr>
                <w:rFonts w:ascii="Arial" w:eastAsia="Arial" w:hAnsi="Arial" w:cs="Arial"/>
                <w:color w:val="FF0000"/>
              </w:rPr>
              <w:t>VC</w:t>
            </w:r>
          </w:p>
        </w:tc>
        <w:tc>
          <w:tcPr>
            <w:tcW w:w="1494" w:type="dxa"/>
          </w:tcPr>
          <w:p w14:paraId="271152A0" w14:textId="1C38D81B"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1EFF4916" w14:textId="07BF8734"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6AE2FB79" w:rsidRPr="420BED21">
              <w:rPr>
                <w:rFonts w:ascii="Arial" w:eastAsia="Arial" w:hAnsi="Arial" w:cs="Arial"/>
              </w:rPr>
              <w:t xml:space="preserve"> </w:t>
            </w:r>
            <w:r w:rsidR="6AE2FB79" w:rsidRPr="420BED21">
              <w:rPr>
                <w:rFonts w:ascii="Arial" w:eastAsia="Arial" w:hAnsi="Arial" w:cs="Arial"/>
                <w:color w:val="FF0000"/>
              </w:rPr>
              <w:t>E</w:t>
            </w:r>
          </w:p>
        </w:tc>
        <w:tc>
          <w:tcPr>
            <w:tcW w:w="1494" w:type="dxa"/>
          </w:tcPr>
          <w:p w14:paraId="36F40998" w14:textId="186C9128"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3EC18E20" w14:textId="2F266EED"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36A8F18A" w:rsidRPr="420BED21">
              <w:rPr>
                <w:rFonts w:ascii="Arial" w:eastAsia="Arial" w:hAnsi="Arial" w:cs="Arial"/>
              </w:rPr>
              <w:t xml:space="preserve"> </w:t>
            </w:r>
            <w:r w:rsidR="36A8F18A" w:rsidRPr="420BED21">
              <w:rPr>
                <w:rFonts w:ascii="Arial" w:eastAsia="Arial" w:hAnsi="Arial" w:cs="Arial"/>
                <w:color w:val="FF0000"/>
              </w:rPr>
              <w:t>PIP</w:t>
            </w:r>
          </w:p>
        </w:tc>
      </w:tr>
      <w:tr w:rsidR="420BED21" w14:paraId="2764147A"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0457" w:type="dxa"/>
            <w:gridSpan w:val="7"/>
          </w:tcPr>
          <w:p w14:paraId="0CD26264" w14:textId="38813F4C" w:rsidR="53577386" w:rsidRDefault="53577386" w:rsidP="420BED21">
            <w:pPr>
              <w:rPr>
                <w:rFonts w:ascii="Arial" w:eastAsia="Arial" w:hAnsi="Arial" w:cs="Arial"/>
                <w:b w:val="0"/>
                <w:bCs w:val="0"/>
              </w:rPr>
            </w:pPr>
            <w:r w:rsidRPr="420BED21">
              <w:rPr>
                <w:rFonts w:ascii="Arial" w:eastAsia="Arial" w:hAnsi="Arial" w:cs="Arial"/>
                <w:b w:val="0"/>
                <w:bCs w:val="0"/>
              </w:rPr>
              <w:t>External to organisation</w:t>
            </w:r>
          </w:p>
        </w:tc>
      </w:tr>
      <w:tr w:rsidR="420BED21" w14:paraId="4AED0875"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5EDE237E" w14:textId="6CA5C634" w:rsidR="1CB46ED9" w:rsidRDefault="1CB46ED9" w:rsidP="420BED21">
            <w:pPr>
              <w:rPr>
                <w:rFonts w:ascii="Arial" w:eastAsia="Arial" w:hAnsi="Arial" w:cs="Arial"/>
                <w:b w:val="0"/>
                <w:bCs w:val="0"/>
              </w:rPr>
            </w:pPr>
            <w:r w:rsidRPr="420BED21">
              <w:rPr>
                <w:rFonts w:ascii="Arial" w:eastAsia="Arial" w:hAnsi="Arial" w:cs="Arial"/>
                <w:b w:val="0"/>
                <w:bCs w:val="0"/>
              </w:rPr>
              <w:t xml:space="preserve">Investors </w:t>
            </w:r>
          </w:p>
        </w:tc>
        <w:tc>
          <w:tcPr>
            <w:tcW w:w="1185" w:type="dxa"/>
          </w:tcPr>
          <w:p w14:paraId="70FD09E2"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56D7387A" w14:textId="14BD9194" w:rsidR="29E8D6A9" w:rsidRDefault="29E8D6A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color w:val="000000" w:themeColor="text1"/>
              </w:rPr>
              <w:t>X</w:t>
            </w:r>
            <w:r w:rsidR="0C21C7B7" w:rsidRPr="420BED21">
              <w:rPr>
                <w:rFonts w:ascii="Arial" w:eastAsia="Arial" w:hAnsi="Arial" w:cs="Arial"/>
                <w:color w:val="000000" w:themeColor="text1"/>
              </w:rPr>
              <w:t xml:space="preserve"> </w:t>
            </w:r>
            <w:r w:rsidR="0C21C7B7" w:rsidRPr="420BED21">
              <w:rPr>
                <w:rFonts w:ascii="Arial" w:eastAsia="Arial" w:hAnsi="Arial" w:cs="Arial"/>
                <w:color w:val="FF0000"/>
              </w:rPr>
              <w:t>VC F2F</w:t>
            </w:r>
          </w:p>
        </w:tc>
        <w:tc>
          <w:tcPr>
            <w:tcW w:w="1494" w:type="dxa"/>
          </w:tcPr>
          <w:p w14:paraId="18510F64"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31EDDFE0" w14:textId="4DABA6E2"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09F90C86" w:rsidRPr="420BED21">
              <w:rPr>
                <w:rFonts w:ascii="Arial" w:eastAsia="Arial" w:hAnsi="Arial" w:cs="Arial"/>
              </w:rPr>
              <w:t xml:space="preserve"> </w:t>
            </w:r>
            <w:r w:rsidR="09F90C86" w:rsidRPr="420BED21">
              <w:rPr>
                <w:rFonts w:ascii="Arial" w:eastAsia="Arial" w:hAnsi="Arial" w:cs="Arial"/>
                <w:color w:val="FF0000"/>
              </w:rPr>
              <w:t>E</w:t>
            </w:r>
          </w:p>
        </w:tc>
        <w:tc>
          <w:tcPr>
            <w:tcW w:w="1494" w:type="dxa"/>
          </w:tcPr>
          <w:p w14:paraId="6217B6AF" w14:textId="0949C6CF"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58A92C6F" w:rsidRPr="420BED21">
              <w:rPr>
                <w:rFonts w:ascii="Arial" w:eastAsia="Arial" w:hAnsi="Arial" w:cs="Arial"/>
              </w:rPr>
              <w:t xml:space="preserve"> </w:t>
            </w:r>
            <w:r w:rsidR="58A92C6F" w:rsidRPr="420BED21">
              <w:rPr>
                <w:rFonts w:ascii="Arial" w:eastAsia="Arial" w:hAnsi="Arial" w:cs="Arial"/>
                <w:color w:val="FF0000"/>
              </w:rPr>
              <w:t>E</w:t>
            </w:r>
          </w:p>
        </w:tc>
        <w:tc>
          <w:tcPr>
            <w:tcW w:w="1494" w:type="dxa"/>
          </w:tcPr>
          <w:p w14:paraId="51790344"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420BED21" w14:paraId="36903DF8"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3959AE74" w14:textId="2A0972AB" w:rsidR="1CB46ED9" w:rsidRDefault="1CB46ED9" w:rsidP="420BED21">
            <w:pPr>
              <w:rPr>
                <w:rFonts w:ascii="Arial" w:eastAsia="Arial" w:hAnsi="Arial" w:cs="Arial"/>
                <w:b w:val="0"/>
                <w:bCs w:val="0"/>
              </w:rPr>
            </w:pPr>
            <w:r w:rsidRPr="420BED21">
              <w:rPr>
                <w:rFonts w:ascii="Arial" w:eastAsia="Arial" w:hAnsi="Arial" w:cs="Arial"/>
                <w:b w:val="0"/>
                <w:bCs w:val="0"/>
              </w:rPr>
              <w:t xml:space="preserve">Customer </w:t>
            </w:r>
          </w:p>
        </w:tc>
        <w:tc>
          <w:tcPr>
            <w:tcW w:w="1185" w:type="dxa"/>
          </w:tcPr>
          <w:p w14:paraId="64EC34F6"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1E5D3327"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F82C8CB"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60F9FD6"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21C89847" w14:textId="30731091"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12607592" w:rsidRPr="420BED21">
              <w:rPr>
                <w:rFonts w:ascii="Arial" w:eastAsia="Arial" w:hAnsi="Arial" w:cs="Arial"/>
              </w:rPr>
              <w:t xml:space="preserve"> </w:t>
            </w:r>
            <w:r w:rsidR="12607592" w:rsidRPr="420BED21">
              <w:rPr>
                <w:rFonts w:ascii="Arial" w:eastAsia="Arial" w:hAnsi="Arial" w:cs="Arial"/>
                <w:color w:val="FF0000"/>
              </w:rPr>
              <w:t>E</w:t>
            </w:r>
          </w:p>
        </w:tc>
        <w:tc>
          <w:tcPr>
            <w:tcW w:w="1494" w:type="dxa"/>
          </w:tcPr>
          <w:p w14:paraId="58F0EA5C"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420BED21" w14:paraId="440D0B2D"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4B4A9AEA" w14:textId="26CA303D" w:rsidR="1CB46ED9" w:rsidRDefault="1CB46ED9" w:rsidP="420BED21">
            <w:pPr>
              <w:rPr>
                <w:rFonts w:ascii="Arial" w:eastAsia="Arial" w:hAnsi="Arial" w:cs="Arial"/>
                <w:b w:val="0"/>
                <w:bCs w:val="0"/>
              </w:rPr>
            </w:pPr>
            <w:r w:rsidRPr="420BED21">
              <w:rPr>
                <w:rFonts w:ascii="Arial" w:eastAsia="Arial" w:hAnsi="Arial" w:cs="Arial"/>
                <w:b w:val="0"/>
                <w:bCs w:val="0"/>
              </w:rPr>
              <w:t>Business parters</w:t>
            </w:r>
          </w:p>
        </w:tc>
        <w:tc>
          <w:tcPr>
            <w:tcW w:w="1185" w:type="dxa"/>
          </w:tcPr>
          <w:p w14:paraId="13F002D0"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4428520F" w14:textId="4A953C1B"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3333797B" w14:textId="144F3834"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 xml:space="preserve">X </w:t>
            </w:r>
            <w:r w:rsidRPr="420BED21">
              <w:rPr>
                <w:rFonts w:ascii="Arial" w:eastAsia="Arial" w:hAnsi="Arial" w:cs="Arial"/>
                <w:color w:val="FF0000"/>
              </w:rPr>
              <w:t>F2F E</w:t>
            </w:r>
          </w:p>
        </w:tc>
        <w:tc>
          <w:tcPr>
            <w:tcW w:w="1494" w:type="dxa"/>
          </w:tcPr>
          <w:p w14:paraId="6B0C3198" w14:textId="353713AD"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264D1A06" w14:textId="28302970" w:rsidR="33DD8BE5" w:rsidRDefault="33DD8BE5"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4BA327C6" w:rsidRPr="420BED21">
              <w:rPr>
                <w:rFonts w:ascii="Arial" w:eastAsia="Arial" w:hAnsi="Arial" w:cs="Arial"/>
              </w:rPr>
              <w:t xml:space="preserve"> </w:t>
            </w:r>
            <w:r w:rsidR="4BA327C6" w:rsidRPr="420BED21">
              <w:rPr>
                <w:rFonts w:ascii="Arial" w:eastAsia="Arial" w:hAnsi="Arial" w:cs="Arial"/>
                <w:color w:val="FF0000"/>
              </w:rPr>
              <w:t>E</w:t>
            </w:r>
          </w:p>
        </w:tc>
        <w:tc>
          <w:tcPr>
            <w:tcW w:w="1494" w:type="dxa"/>
          </w:tcPr>
          <w:p w14:paraId="5F5A91B8"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8A97DC2"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4BDEC71D"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420BED21" w14:paraId="21C6FEA8"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6428815E" w14:textId="242AE972" w:rsidR="1CB46ED9" w:rsidRDefault="1CB46ED9" w:rsidP="420BED21">
            <w:pPr>
              <w:rPr>
                <w:rFonts w:ascii="Arial" w:eastAsia="Arial" w:hAnsi="Arial" w:cs="Arial"/>
                <w:b w:val="0"/>
                <w:bCs w:val="0"/>
              </w:rPr>
            </w:pPr>
            <w:r w:rsidRPr="420BED21">
              <w:rPr>
                <w:rFonts w:ascii="Arial" w:eastAsia="Arial" w:hAnsi="Arial" w:cs="Arial"/>
                <w:b w:val="0"/>
                <w:bCs w:val="0"/>
              </w:rPr>
              <w:t>Government and Regulators</w:t>
            </w:r>
          </w:p>
        </w:tc>
        <w:tc>
          <w:tcPr>
            <w:tcW w:w="1185" w:type="dxa"/>
          </w:tcPr>
          <w:p w14:paraId="6B564A2A"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0F56ADB2"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5A132A8D"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36E8A018"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021A3CBA"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7BEB9618" w14:textId="2F6B6F17"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5E5719D9" w14:textId="303EF27B"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273D695A" w:rsidRPr="420BED21">
              <w:rPr>
                <w:rFonts w:ascii="Arial" w:eastAsia="Arial" w:hAnsi="Arial" w:cs="Arial"/>
              </w:rPr>
              <w:t xml:space="preserve"> </w:t>
            </w:r>
            <w:r w:rsidR="273D695A" w:rsidRPr="420BED21">
              <w:rPr>
                <w:rFonts w:ascii="Arial" w:eastAsia="Arial" w:hAnsi="Arial" w:cs="Arial"/>
                <w:color w:val="FF0000"/>
              </w:rPr>
              <w:t>E</w:t>
            </w:r>
          </w:p>
        </w:tc>
      </w:tr>
      <w:tr w:rsidR="420BED21" w14:paraId="3C77AFC2"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5D1DB22C" w14:textId="262C70A5" w:rsidR="1CB46ED9" w:rsidRDefault="1CB46ED9" w:rsidP="420BED21">
            <w:pPr>
              <w:rPr>
                <w:rFonts w:ascii="Arial" w:eastAsia="Arial" w:hAnsi="Arial" w:cs="Arial"/>
                <w:b w:val="0"/>
                <w:bCs w:val="0"/>
              </w:rPr>
            </w:pPr>
            <w:r w:rsidRPr="420BED21">
              <w:rPr>
                <w:rFonts w:ascii="Arial" w:eastAsia="Arial" w:hAnsi="Arial" w:cs="Arial"/>
                <w:b w:val="0"/>
                <w:bCs w:val="0"/>
              </w:rPr>
              <w:t xml:space="preserve">Non-profit </w:t>
            </w:r>
          </w:p>
          <w:p w14:paraId="16E1407A" w14:textId="7781E533" w:rsidR="1CB46ED9" w:rsidRDefault="1CB46ED9" w:rsidP="420BED21">
            <w:pPr>
              <w:rPr>
                <w:rFonts w:ascii="Arial" w:eastAsia="Arial" w:hAnsi="Arial" w:cs="Arial"/>
                <w:b w:val="0"/>
                <w:bCs w:val="0"/>
              </w:rPr>
            </w:pPr>
            <w:r w:rsidRPr="420BED21">
              <w:rPr>
                <w:rFonts w:ascii="Arial" w:eastAsia="Arial" w:hAnsi="Arial" w:cs="Arial"/>
                <w:b w:val="0"/>
                <w:bCs w:val="0"/>
              </w:rPr>
              <w:t>Organisations</w:t>
            </w:r>
          </w:p>
        </w:tc>
        <w:tc>
          <w:tcPr>
            <w:tcW w:w="1185" w:type="dxa"/>
          </w:tcPr>
          <w:p w14:paraId="54639529"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5E903AC2"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7A195E3"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1E73933C" w14:textId="6186C9AF"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1D8E56D5" w14:textId="7108291E"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03FD4C82" w:rsidRPr="420BED21">
              <w:rPr>
                <w:rFonts w:ascii="Arial" w:eastAsia="Arial" w:hAnsi="Arial" w:cs="Arial"/>
              </w:rPr>
              <w:t xml:space="preserve"> </w:t>
            </w:r>
            <w:r w:rsidR="03FD4C82" w:rsidRPr="420BED21">
              <w:rPr>
                <w:rFonts w:ascii="Arial" w:eastAsia="Arial" w:hAnsi="Arial" w:cs="Arial"/>
                <w:color w:val="FF0000"/>
              </w:rPr>
              <w:t>E VC</w:t>
            </w:r>
          </w:p>
        </w:tc>
        <w:tc>
          <w:tcPr>
            <w:tcW w:w="1494" w:type="dxa"/>
          </w:tcPr>
          <w:p w14:paraId="7412DC2C"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75B1D4C1"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p>
        </w:tc>
      </w:tr>
      <w:tr w:rsidR="420BED21" w14:paraId="167404F7"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905" w:type="dxa"/>
          </w:tcPr>
          <w:p w14:paraId="6302CB4A" w14:textId="586F5B29" w:rsidR="1CB46ED9" w:rsidRDefault="1CB46ED9" w:rsidP="420BED21">
            <w:pPr>
              <w:rPr>
                <w:rFonts w:ascii="Arial" w:eastAsia="Arial" w:hAnsi="Arial" w:cs="Arial"/>
                <w:b w:val="0"/>
                <w:bCs w:val="0"/>
              </w:rPr>
            </w:pPr>
            <w:r w:rsidRPr="420BED21">
              <w:rPr>
                <w:rFonts w:ascii="Arial" w:eastAsia="Arial" w:hAnsi="Arial" w:cs="Arial"/>
                <w:b w:val="0"/>
                <w:bCs w:val="0"/>
              </w:rPr>
              <w:t>Local Communities</w:t>
            </w:r>
          </w:p>
        </w:tc>
        <w:tc>
          <w:tcPr>
            <w:tcW w:w="1185" w:type="dxa"/>
          </w:tcPr>
          <w:p w14:paraId="0ED5B241"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391" w:type="dxa"/>
          </w:tcPr>
          <w:p w14:paraId="4D2C26C1"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0B7CC0A5"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494" w:type="dxa"/>
          </w:tcPr>
          <w:p w14:paraId="2DE3EA8B" w14:textId="6DE31682"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7FA7177E" w14:textId="307E47AA" w:rsidR="1CB46ED9" w:rsidRDefault="1CB46ED9"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5684B8CE" w:rsidRPr="420BED21">
              <w:rPr>
                <w:rFonts w:ascii="Arial" w:eastAsia="Arial" w:hAnsi="Arial" w:cs="Arial"/>
              </w:rPr>
              <w:t xml:space="preserve"> </w:t>
            </w:r>
            <w:r w:rsidR="5684B8CE" w:rsidRPr="420BED21">
              <w:rPr>
                <w:rFonts w:ascii="Arial" w:eastAsia="Arial" w:hAnsi="Arial" w:cs="Arial"/>
                <w:color w:val="FF0000"/>
              </w:rPr>
              <w:t>E</w:t>
            </w:r>
          </w:p>
        </w:tc>
        <w:tc>
          <w:tcPr>
            <w:tcW w:w="1494" w:type="dxa"/>
          </w:tcPr>
          <w:p w14:paraId="4524105A" w14:textId="1430B548"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6914AF15" w14:textId="758D103E" w:rsidR="2B16DED0" w:rsidRDefault="2B16DED0"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FF0000"/>
              </w:rPr>
            </w:pPr>
            <w:r w:rsidRPr="420BED21">
              <w:rPr>
                <w:rFonts w:ascii="Arial" w:eastAsia="Arial" w:hAnsi="Arial" w:cs="Arial"/>
              </w:rPr>
              <w:t>X</w:t>
            </w:r>
            <w:r w:rsidR="4AC38582" w:rsidRPr="420BED21">
              <w:rPr>
                <w:rFonts w:ascii="Arial" w:eastAsia="Arial" w:hAnsi="Arial" w:cs="Arial"/>
              </w:rPr>
              <w:t xml:space="preserve"> </w:t>
            </w:r>
            <w:r w:rsidR="4AC38582" w:rsidRPr="420BED21">
              <w:rPr>
                <w:rFonts w:ascii="Arial" w:eastAsia="Arial" w:hAnsi="Arial" w:cs="Arial"/>
                <w:color w:val="FF0000"/>
              </w:rPr>
              <w:t xml:space="preserve">E VC </w:t>
            </w:r>
          </w:p>
        </w:tc>
        <w:tc>
          <w:tcPr>
            <w:tcW w:w="1494" w:type="dxa"/>
          </w:tcPr>
          <w:p w14:paraId="18FB1A1F" w14:textId="32AB728C"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bl>
    <w:p w14:paraId="076783CD" w14:textId="711C5D91" w:rsidR="73458072" w:rsidRDefault="73458072" w:rsidP="73458072">
      <w:pPr>
        <w:spacing w:line="240" w:lineRule="auto"/>
        <w:rPr>
          <w:rFonts w:ascii="Arial" w:eastAsia="Arial" w:hAnsi="Arial" w:cs="Arial"/>
        </w:rPr>
      </w:pPr>
    </w:p>
    <w:p w14:paraId="6B1FC35A" w14:textId="08B72F8E" w:rsidR="627384FE" w:rsidRDefault="627384FE" w:rsidP="420BED21">
      <w:pPr>
        <w:spacing w:line="360" w:lineRule="auto"/>
        <w:rPr>
          <w:rFonts w:ascii="Arial" w:eastAsia="Arial" w:hAnsi="Arial" w:cs="Arial"/>
        </w:rPr>
      </w:pPr>
      <w:r w:rsidRPr="420BED21">
        <w:rPr>
          <w:rFonts w:ascii="Arial" w:eastAsia="Arial" w:hAnsi="Arial" w:cs="Arial"/>
        </w:rPr>
        <w:t>This communication plan outlines how Hilton Hotel will communicate with each stakeholder group during the implementati</w:t>
      </w:r>
      <w:r w:rsidR="7B8F7D97" w:rsidRPr="420BED21">
        <w:rPr>
          <w:rFonts w:ascii="Arial" w:eastAsia="Arial" w:hAnsi="Arial" w:cs="Arial"/>
        </w:rPr>
        <w:t>on of the Stay Smart+ project. Different communication methods, such as meetings, reports, emails, and d</w:t>
      </w:r>
      <w:r w:rsidR="3DFA5025" w:rsidRPr="420BED21">
        <w:rPr>
          <w:rFonts w:ascii="Arial" w:eastAsia="Arial" w:hAnsi="Arial" w:cs="Arial"/>
        </w:rPr>
        <w:t xml:space="preserve">igital platforms, are used to ensure that relevant information is delivered effectively. Stakeholders with </w:t>
      </w:r>
      <w:r w:rsidR="21244103" w:rsidRPr="420BED21">
        <w:rPr>
          <w:rFonts w:ascii="Arial" w:eastAsia="Arial" w:hAnsi="Arial" w:cs="Arial"/>
        </w:rPr>
        <w:t>higher</w:t>
      </w:r>
      <w:r w:rsidR="3DFA5025" w:rsidRPr="420BED21">
        <w:rPr>
          <w:rFonts w:ascii="Arial" w:eastAsia="Arial" w:hAnsi="Arial" w:cs="Arial"/>
        </w:rPr>
        <w:t xml:space="preserve"> level of </w:t>
      </w:r>
      <w:r w:rsidR="67F6B0E3" w:rsidRPr="420BED21">
        <w:rPr>
          <w:rFonts w:ascii="Arial" w:eastAsia="Arial" w:hAnsi="Arial" w:cs="Arial"/>
        </w:rPr>
        <w:t xml:space="preserve">influence, such as senior management and the board </w:t>
      </w:r>
      <w:r w:rsidR="041C80B8" w:rsidRPr="420BED21">
        <w:rPr>
          <w:rFonts w:ascii="Arial" w:eastAsia="Arial" w:hAnsi="Arial" w:cs="Arial"/>
        </w:rPr>
        <w:t>members, receive more frequent and detailed updates through formal meetings an</w:t>
      </w:r>
      <w:r w:rsidR="26E09CCC" w:rsidRPr="420BED21">
        <w:rPr>
          <w:rFonts w:ascii="Arial" w:eastAsia="Arial" w:hAnsi="Arial" w:cs="Arial"/>
        </w:rPr>
        <w:t>d</w:t>
      </w:r>
      <w:r w:rsidR="041C80B8" w:rsidRPr="420BED21">
        <w:rPr>
          <w:rFonts w:ascii="Arial" w:eastAsia="Arial" w:hAnsi="Arial" w:cs="Arial"/>
        </w:rPr>
        <w:t xml:space="preserve"> reports. In contrast, stakeholders such as employees and customers are kep</w:t>
      </w:r>
      <w:r w:rsidR="0E6807F3" w:rsidRPr="420BED21">
        <w:rPr>
          <w:rFonts w:ascii="Arial" w:eastAsia="Arial" w:hAnsi="Arial" w:cs="Arial"/>
        </w:rPr>
        <w:t xml:space="preserve">t </w:t>
      </w:r>
      <w:r w:rsidR="55907B79" w:rsidRPr="420BED21">
        <w:rPr>
          <w:rFonts w:ascii="Arial" w:eastAsia="Arial" w:hAnsi="Arial" w:cs="Arial"/>
        </w:rPr>
        <w:t>informed through regular communication channels, including emails and internal system. External stakeholders, inc</w:t>
      </w:r>
      <w:r w:rsidR="402C935A" w:rsidRPr="420BED21">
        <w:rPr>
          <w:rFonts w:ascii="Arial" w:eastAsia="Arial" w:hAnsi="Arial" w:cs="Arial"/>
        </w:rPr>
        <w:t xml:space="preserve">luding investors, business partners, and regulatory bodies, are engaged through appropriate </w:t>
      </w:r>
      <w:r w:rsidR="6AC7A8FF" w:rsidRPr="420BED21">
        <w:rPr>
          <w:rFonts w:ascii="Arial" w:eastAsia="Arial" w:hAnsi="Arial" w:cs="Arial"/>
        </w:rPr>
        <w:t xml:space="preserve">reporting and communication methods based on their level of involvement. </w:t>
      </w:r>
      <w:r w:rsidR="0B7B4512" w:rsidRPr="420BED21">
        <w:rPr>
          <w:rFonts w:ascii="Arial" w:eastAsia="Arial" w:hAnsi="Arial" w:cs="Arial"/>
        </w:rPr>
        <w:t xml:space="preserve">Overall, this </w:t>
      </w:r>
      <w:r w:rsidR="3DD76F54" w:rsidRPr="420BED21">
        <w:rPr>
          <w:rFonts w:ascii="Arial" w:eastAsia="Arial" w:hAnsi="Arial" w:cs="Arial"/>
        </w:rPr>
        <w:t>plan</w:t>
      </w:r>
      <w:r w:rsidR="0B7B4512" w:rsidRPr="420BED21">
        <w:rPr>
          <w:rFonts w:ascii="Arial" w:eastAsia="Arial" w:hAnsi="Arial" w:cs="Arial"/>
        </w:rPr>
        <w:t xml:space="preserve"> </w:t>
      </w:r>
      <w:r w:rsidR="736157B4" w:rsidRPr="420BED21">
        <w:rPr>
          <w:rFonts w:ascii="Arial" w:eastAsia="Arial" w:hAnsi="Arial" w:cs="Arial"/>
        </w:rPr>
        <w:t>ensures</w:t>
      </w:r>
      <w:r w:rsidR="0B7B4512" w:rsidRPr="420BED21">
        <w:rPr>
          <w:rFonts w:ascii="Arial" w:eastAsia="Arial" w:hAnsi="Arial" w:cs="Arial"/>
        </w:rPr>
        <w:t xml:space="preserve"> clear communication, </w:t>
      </w:r>
      <w:r w:rsidR="5333F6B2" w:rsidRPr="420BED21">
        <w:rPr>
          <w:rFonts w:ascii="Arial" w:eastAsia="Arial" w:hAnsi="Arial" w:cs="Arial"/>
        </w:rPr>
        <w:t xml:space="preserve">supports stakeholder engagement, and contributes to the </w:t>
      </w:r>
      <w:proofErr w:type="spellStart"/>
      <w:r w:rsidR="5333F6B2" w:rsidRPr="420BED21">
        <w:rPr>
          <w:rFonts w:ascii="Arial" w:eastAsia="Arial" w:hAnsi="Arial" w:cs="Arial"/>
        </w:rPr>
        <w:t>succesful</w:t>
      </w:r>
      <w:proofErr w:type="spellEnd"/>
      <w:r w:rsidR="5333F6B2" w:rsidRPr="420BED21">
        <w:rPr>
          <w:rFonts w:ascii="Arial" w:eastAsia="Arial" w:hAnsi="Arial" w:cs="Arial"/>
        </w:rPr>
        <w:t xml:space="preserve"> implementation of the Stay Smart+ project. </w:t>
      </w:r>
    </w:p>
    <w:p w14:paraId="383647C2" w14:textId="4BB0CEE2" w:rsidR="420BED21" w:rsidRDefault="420BED21" w:rsidP="420BED21">
      <w:pPr>
        <w:spacing w:line="360" w:lineRule="auto"/>
        <w:rPr>
          <w:rFonts w:ascii="Arial" w:eastAsia="Arial" w:hAnsi="Arial" w:cs="Arial"/>
        </w:rPr>
      </w:pPr>
    </w:p>
    <w:p w14:paraId="12AF1481" w14:textId="27AF9EDA" w:rsidR="3FEAB985" w:rsidRDefault="3FEAB985" w:rsidP="420BED21">
      <w:pPr>
        <w:spacing w:line="240" w:lineRule="auto"/>
        <w:rPr>
          <w:rFonts w:ascii="Arial" w:eastAsia="Arial" w:hAnsi="Arial" w:cs="Arial"/>
          <w:b/>
          <w:bCs/>
        </w:rPr>
      </w:pPr>
      <w:r w:rsidRPr="420BED21">
        <w:rPr>
          <w:rFonts w:ascii="Arial" w:eastAsia="Arial" w:hAnsi="Arial" w:cs="Arial"/>
        </w:rPr>
        <w:t xml:space="preserve">  4.b </w:t>
      </w:r>
      <w:r w:rsidRPr="420BED21">
        <w:rPr>
          <w:rFonts w:ascii="Arial" w:eastAsia="Arial" w:hAnsi="Arial" w:cs="Arial"/>
          <w:b/>
          <w:bCs/>
        </w:rPr>
        <w:t>Level of Engagement</w:t>
      </w:r>
    </w:p>
    <w:tbl>
      <w:tblPr>
        <w:tblStyle w:val="GridTable5Dark-Accent2"/>
        <w:tblW w:w="0" w:type="auto"/>
        <w:tblLook w:val="04A0" w:firstRow="1" w:lastRow="0" w:firstColumn="1" w:lastColumn="0" w:noHBand="0" w:noVBand="1"/>
      </w:tblPr>
      <w:tblGrid>
        <w:gridCol w:w="1742"/>
        <w:gridCol w:w="1742"/>
        <w:gridCol w:w="1742"/>
        <w:gridCol w:w="1742"/>
        <w:gridCol w:w="1742"/>
        <w:gridCol w:w="1742"/>
      </w:tblGrid>
      <w:tr w:rsidR="420BED21" w14:paraId="78DF93FC" w14:textId="77777777" w:rsidTr="420BED2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70395B45" w14:textId="6A9134CE" w:rsidR="71A071FE" w:rsidRDefault="71A071FE" w:rsidP="420BED21">
            <w:pPr>
              <w:rPr>
                <w:rFonts w:ascii="Arial" w:eastAsia="Arial" w:hAnsi="Arial" w:cs="Arial"/>
                <w:b w:val="0"/>
                <w:bCs w:val="0"/>
              </w:rPr>
            </w:pPr>
            <w:r w:rsidRPr="420BED21">
              <w:rPr>
                <w:rFonts w:ascii="Arial" w:eastAsia="Arial" w:hAnsi="Arial" w:cs="Arial"/>
                <w:b w:val="0"/>
                <w:bCs w:val="0"/>
              </w:rPr>
              <w:t>Stakeholder</w:t>
            </w:r>
          </w:p>
        </w:tc>
        <w:tc>
          <w:tcPr>
            <w:tcW w:w="1742" w:type="dxa"/>
          </w:tcPr>
          <w:p w14:paraId="660C88CD" w14:textId="456C4A7E" w:rsidR="71A071FE" w:rsidRDefault="71A071FE"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Unaware </w:t>
            </w:r>
          </w:p>
        </w:tc>
        <w:tc>
          <w:tcPr>
            <w:tcW w:w="1742" w:type="dxa"/>
          </w:tcPr>
          <w:p w14:paraId="09D26BB4" w14:textId="160A56FF" w:rsidR="71A071FE" w:rsidRDefault="71A071FE"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Resistant </w:t>
            </w:r>
          </w:p>
        </w:tc>
        <w:tc>
          <w:tcPr>
            <w:tcW w:w="1742" w:type="dxa"/>
          </w:tcPr>
          <w:p w14:paraId="4CEB056D" w14:textId="58909181" w:rsidR="71A071FE" w:rsidRDefault="71A071FE"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Neutral </w:t>
            </w:r>
          </w:p>
        </w:tc>
        <w:tc>
          <w:tcPr>
            <w:tcW w:w="1742" w:type="dxa"/>
          </w:tcPr>
          <w:p w14:paraId="4068C56A" w14:textId="6B3D9CB4" w:rsidR="71A071FE" w:rsidRDefault="71A071FE"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Supportive </w:t>
            </w:r>
          </w:p>
        </w:tc>
        <w:tc>
          <w:tcPr>
            <w:tcW w:w="1742" w:type="dxa"/>
          </w:tcPr>
          <w:p w14:paraId="70D79F34" w14:textId="60A8C25E" w:rsidR="71A071FE" w:rsidRDefault="71A071FE" w:rsidP="420BED21">
            <w:pP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b w:val="0"/>
                <w:bCs w:val="0"/>
              </w:rPr>
              <w:t xml:space="preserve">Leading </w:t>
            </w:r>
          </w:p>
        </w:tc>
      </w:tr>
      <w:tr w:rsidR="420BED21" w14:paraId="44180F39" w14:textId="77777777" w:rsidTr="420BED2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27E66BCD" w14:textId="3C8BCF13" w:rsidR="71A071FE" w:rsidRDefault="71A071FE" w:rsidP="420BED21">
            <w:pPr>
              <w:rPr>
                <w:rFonts w:ascii="Arial" w:eastAsia="Arial" w:hAnsi="Arial" w:cs="Arial"/>
                <w:b w:val="0"/>
                <w:bCs w:val="0"/>
              </w:rPr>
            </w:pPr>
            <w:r w:rsidRPr="420BED21">
              <w:rPr>
                <w:rFonts w:ascii="Arial" w:eastAsia="Arial" w:hAnsi="Arial" w:cs="Arial"/>
                <w:b w:val="0"/>
                <w:bCs w:val="0"/>
              </w:rPr>
              <w:t xml:space="preserve">Employees </w:t>
            </w:r>
          </w:p>
        </w:tc>
        <w:tc>
          <w:tcPr>
            <w:tcW w:w="1742" w:type="dxa"/>
          </w:tcPr>
          <w:p w14:paraId="05EDE963"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16B432AE"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34C259C8" w14:textId="609F75BB"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C</w:t>
            </w:r>
          </w:p>
        </w:tc>
        <w:tc>
          <w:tcPr>
            <w:tcW w:w="1742" w:type="dxa"/>
          </w:tcPr>
          <w:p w14:paraId="1BCEAFF4"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467009B1" w14:textId="30BFF08B"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r w:rsidR="420BED21" w14:paraId="6C9A32BD"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742" w:type="dxa"/>
          </w:tcPr>
          <w:p w14:paraId="5DF21E67" w14:textId="1052CECE" w:rsidR="71A071FE" w:rsidRDefault="71A071FE" w:rsidP="420BED21">
            <w:pPr>
              <w:rPr>
                <w:rFonts w:ascii="Arial" w:eastAsia="Arial" w:hAnsi="Arial" w:cs="Arial"/>
                <w:b w:val="0"/>
                <w:bCs w:val="0"/>
              </w:rPr>
            </w:pPr>
            <w:r w:rsidRPr="420BED21">
              <w:rPr>
                <w:rFonts w:ascii="Arial" w:eastAsia="Arial" w:hAnsi="Arial" w:cs="Arial"/>
                <w:b w:val="0"/>
                <w:bCs w:val="0"/>
              </w:rPr>
              <w:t>Senior Management</w:t>
            </w:r>
          </w:p>
        </w:tc>
        <w:tc>
          <w:tcPr>
            <w:tcW w:w="1742" w:type="dxa"/>
          </w:tcPr>
          <w:p w14:paraId="51EB6E93"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013CCDA6"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43CE5AD3"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08C985D4" w14:textId="582E4F74"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08192187" w14:textId="303CE133"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C</w:t>
            </w:r>
          </w:p>
        </w:tc>
        <w:tc>
          <w:tcPr>
            <w:tcW w:w="1742" w:type="dxa"/>
          </w:tcPr>
          <w:p w14:paraId="549F84F4" w14:textId="2F2642DB"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6CB4F3CF" w14:textId="3006DCB3"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r w:rsidR="420BED21" w14:paraId="5F4DB9EC" w14:textId="77777777" w:rsidTr="420BED2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7FCA8239" w14:textId="60FC85A8" w:rsidR="71A071FE" w:rsidRDefault="71A071FE" w:rsidP="420BED21">
            <w:pPr>
              <w:rPr>
                <w:rFonts w:ascii="Arial" w:eastAsia="Arial" w:hAnsi="Arial" w:cs="Arial"/>
                <w:b w:val="0"/>
                <w:bCs w:val="0"/>
              </w:rPr>
            </w:pPr>
            <w:r w:rsidRPr="420BED21">
              <w:rPr>
                <w:rFonts w:ascii="Arial" w:eastAsia="Arial" w:hAnsi="Arial" w:cs="Arial"/>
                <w:b w:val="0"/>
                <w:bCs w:val="0"/>
              </w:rPr>
              <w:t>Board Members</w:t>
            </w:r>
          </w:p>
        </w:tc>
        <w:tc>
          <w:tcPr>
            <w:tcW w:w="1742" w:type="dxa"/>
          </w:tcPr>
          <w:p w14:paraId="522D8F86"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13818287"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657DF787"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1B005E8E"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78E7B692" w14:textId="799F96D3"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p w14:paraId="793A94D8" w14:textId="5AC46CB2"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C/D</w:t>
            </w:r>
          </w:p>
        </w:tc>
      </w:tr>
      <w:tr w:rsidR="420BED21" w14:paraId="081E7C55"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742" w:type="dxa"/>
          </w:tcPr>
          <w:p w14:paraId="6E6F98E0" w14:textId="45FB85B4" w:rsidR="71A071FE" w:rsidRDefault="71A071FE" w:rsidP="420BED21">
            <w:pPr>
              <w:rPr>
                <w:rFonts w:ascii="Arial" w:eastAsia="Arial" w:hAnsi="Arial" w:cs="Arial"/>
                <w:b w:val="0"/>
                <w:bCs w:val="0"/>
              </w:rPr>
            </w:pPr>
            <w:r w:rsidRPr="420BED21">
              <w:rPr>
                <w:rFonts w:ascii="Arial" w:eastAsia="Arial" w:hAnsi="Arial" w:cs="Arial"/>
                <w:b w:val="0"/>
                <w:bCs w:val="0"/>
              </w:rPr>
              <w:t xml:space="preserve">Investors </w:t>
            </w:r>
          </w:p>
        </w:tc>
        <w:tc>
          <w:tcPr>
            <w:tcW w:w="1742" w:type="dxa"/>
          </w:tcPr>
          <w:p w14:paraId="18F45BB9"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180ADDD9"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2FC4CA5F" w14:textId="50D48A2F"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C</w:t>
            </w:r>
          </w:p>
        </w:tc>
        <w:tc>
          <w:tcPr>
            <w:tcW w:w="1742" w:type="dxa"/>
          </w:tcPr>
          <w:p w14:paraId="786BE341"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09446882" w14:textId="304D53D0"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 xml:space="preserve"> D </w:t>
            </w:r>
          </w:p>
        </w:tc>
      </w:tr>
      <w:tr w:rsidR="420BED21" w14:paraId="12F49B0C" w14:textId="77777777" w:rsidTr="420BED2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1D953D9A" w14:textId="14CCDF75" w:rsidR="71A071FE" w:rsidRDefault="71A071FE" w:rsidP="420BED21">
            <w:pPr>
              <w:rPr>
                <w:rFonts w:ascii="Arial" w:eastAsia="Arial" w:hAnsi="Arial" w:cs="Arial"/>
                <w:b w:val="0"/>
                <w:bCs w:val="0"/>
              </w:rPr>
            </w:pPr>
            <w:r w:rsidRPr="420BED21">
              <w:rPr>
                <w:rFonts w:ascii="Arial" w:eastAsia="Arial" w:hAnsi="Arial" w:cs="Arial"/>
                <w:b w:val="0"/>
                <w:bCs w:val="0"/>
              </w:rPr>
              <w:t xml:space="preserve">Customers </w:t>
            </w:r>
          </w:p>
        </w:tc>
        <w:tc>
          <w:tcPr>
            <w:tcW w:w="1742" w:type="dxa"/>
          </w:tcPr>
          <w:p w14:paraId="00B1ABA9"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7BD52FCD"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3662197A"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21E99A37" w14:textId="37162DE1"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C</w:t>
            </w:r>
          </w:p>
        </w:tc>
        <w:tc>
          <w:tcPr>
            <w:tcW w:w="1742" w:type="dxa"/>
          </w:tcPr>
          <w:p w14:paraId="38968EDE" w14:textId="37C6822B"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r w:rsidR="420BED21" w14:paraId="3A956D5D"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742" w:type="dxa"/>
          </w:tcPr>
          <w:p w14:paraId="5C9A6994" w14:textId="5C03F56E" w:rsidR="71A071FE" w:rsidRDefault="71A071FE" w:rsidP="420BED21">
            <w:pPr>
              <w:rPr>
                <w:rFonts w:ascii="Arial" w:eastAsia="Arial" w:hAnsi="Arial" w:cs="Arial"/>
                <w:b w:val="0"/>
                <w:bCs w:val="0"/>
              </w:rPr>
            </w:pPr>
            <w:r w:rsidRPr="420BED21">
              <w:rPr>
                <w:rFonts w:ascii="Arial" w:eastAsia="Arial" w:hAnsi="Arial" w:cs="Arial"/>
                <w:b w:val="0"/>
                <w:bCs w:val="0"/>
              </w:rPr>
              <w:t xml:space="preserve">Business Partners </w:t>
            </w:r>
          </w:p>
        </w:tc>
        <w:tc>
          <w:tcPr>
            <w:tcW w:w="1742" w:type="dxa"/>
          </w:tcPr>
          <w:p w14:paraId="2B191502"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6B32A5B1" w14:textId="09767B1F"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16EC5B90" w14:textId="0C116930"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C</w:t>
            </w:r>
          </w:p>
        </w:tc>
        <w:tc>
          <w:tcPr>
            <w:tcW w:w="1742" w:type="dxa"/>
          </w:tcPr>
          <w:p w14:paraId="103D7EE9"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13A76ACD" w14:textId="7322DB47"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D</w:t>
            </w:r>
          </w:p>
        </w:tc>
        <w:tc>
          <w:tcPr>
            <w:tcW w:w="1742" w:type="dxa"/>
          </w:tcPr>
          <w:p w14:paraId="67B2DEC8"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420BED21" w14:paraId="11164354" w14:textId="77777777" w:rsidTr="420BED2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2D71AF4B" w14:textId="2B4956D9" w:rsidR="71A071FE" w:rsidRDefault="71A071FE" w:rsidP="420BED21">
            <w:pPr>
              <w:rPr>
                <w:rFonts w:ascii="Arial" w:eastAsia="Arial" w:hAnsi="Arial" w:cs="Arial"/>
                <w:b w:val="0"/>
                <w:bCs w:val="0"/>
              </w:rPr>
            </w:pPr>
            <w:r w:rsidRPr="420BED21">
              <w:rPr>
                <w:rFonts w:ascii="Arial" w:eastAsia="Arial" w:hAnsi="Arial" w:cs="Arial"/>
                <w:b w:val="0"/>
                <w:bCs w:val="0"/>
              </w:rPr>
              <w:t xml:space="preserve">Government and Regulators </w:t>
            </w:r>
          </w:p>
        </w:tc>
        <w:tc>
          <w:tcPr>
            <w:tcW w:w="1742" w:type="dxa"/>
          </w:tcPr>
          <w:p w14:paraId="16059820"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05AA5A3E"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525D8438" w14:textId="60DE9D1D"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p w14:paraId="2221AFB5" w14:textId="790A9472"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C </w:t>
            </w:r>
          </w:p>
        </w:tc>
        <w:tc>
          <w:tcPr>
            <w:tcW w:w="1742" w:type="dxa"/>
          </w:tcPr>
          <w:p w14:paraId="37C62C72"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279AE757" w14:textId="786A9D0D"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p w14:paraId="5B0B188B" w14:textId="6CAA4AF2"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r w:rsidR="420BED21" w14:paraId="28833724" w14:textId="77777777" w:rsidTr="420BED21">
        <w:trPr>
          <w:trHeight w:val="300"/>
        </w:trPr>
        <w:tc>
          <w:tcPr>
            <w:cnfStyle w:val="001000000000" w:firstRow="0" w:lastRow="0" w:firstColumn="1" w:lastColumn="0" w:oddVBand="0" w:evenVBand="0" w:oddHBand="0" w:evenHBand="0" w:firstRowFirstColumn="0" w:firstRowLastColumn="0" w:lastRowFirstColumn="0" w:lastRowLastColumn="0"/>
            <w:tcW w:w="1742" w:type="dxa"/>
          </w:tcPr>
          <w:p w14:paraId="545BFE62" w14:textId="52BDEB1E" w:rsidR="71A071FE" w:rsidRDefault="71A071FE" w:rsidP="420BED21">
            <w:pPr>
              <w:rPr>
                <w:rFonts w:ascii="Arial" w:eastAsia="Arial" w:hAnsi="Arial" w:cs="Arial"/>
                <w:b w:val="0"/>
                <w:bCs w:val="0"/>
              </w:rPr>
            </w:pPr>
            <w:r w:rsidRPr="420BED21">
              <w:rPr>
                <w:rFonts w:ascii="Arial" w:eastAsia="Arial" w:hAnsi="Arial" w:cs="Arial"/>
                <w:b w:val="0"/>
                <w:bCs w:val="0"/>
              </w:rPr>
              <w:t>Non-profit organisations</w:t>
            </w:r>
          </w:p>
        </w:tc>
        <w:tc>
          <w:tcPr>
            <w:tcW w:w="1742" w:type="dxa"/>
          </w:tcPr>
          <w:p w14:paraId="42DAFA73"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0FD05BB5"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48C68B08" w14:textId="0768AA25"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c>
          <w:tcPr>
            <w:tcW w:w="1742" w:type="dxa"/>
          </w:tcPr>
          <w:p w14:paraId="232E8A53" w14:textId="76BB0910"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 xml:space="preserve">C </w:t>
            </w:r>
          </w:p>
        </w:tc>
        <w:tc>
          <w:tcPr>
            <w:tcW w:w="1742" w:type="dxa"/>
          </w:tcPr>
          <w:p w14:paraId="19599AB8" w14:textId="7335CB5E" w:rsidR="420BED21" w:rsidRDefault="420BED21"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p w14:paraId="00FF4A2E" w14:textId="29A5FF70" w:rsidR="71A071FE" w:rsidRDefault="71A071FE" w:rsidP="420BED21">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r w:rsidR="420BED21" w14:paraId="43250207" w14:textId="77777777" w:rsidTr="420BED2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2" w:type="dxa"/>
          </w:tcPr>
          <w:p w14:paraId="0CD90C9E" w14:textId="08BD0E80" w:rsidR="71A071FE" w:rsidRDefault="71A071FE" w:rsidP="420BED21">
            <w:pPr>
              <w:rPr>
                <w:rFonts w:ascii="Arial" w:eastAsia="Arial" w:hAnsi="Arial" w:cs="Arial"/>
                <w:b w:val="0"/>
                <w:bCs w:val="0"/>
              </w:rPr>
            </w:pPr>
            <w:r w:rsidRPr="420BED21">
              <w:rPr>
                <w:rFonts w:ascii="Arial" w:eastAsia="Arial" w:hAnsi="Arial" w:cs="Arial"/>
                <w:b w:val="0"/>
                <w:bCs w:val="0"/>
              </w:rPr>
              <w:t>Local communities</w:t>
            </w:r>
          </w:p>
        </w:tc>
        <w:tc>
          <w:tcPr>
            <w:tcW w:w="1742" w:type="dxa"/>
          </w:tcPr>
          <w:p w14:paraId="522E158D"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3E3F5117"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48EEADBA" w14:textId="0FE8B4D1"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p w14:paraId="7B00F4E2" w14:textId="00487E26"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C </w:t>
            </w:r>
          </w:p>
        </w:tc>
        <w:tc>
          <w:tcPr>
            <w:tcW w:w="1742" w:type="dxa"/>
          </w:tcPr>
          <w:p w14:paraId="2B0C0914" w14:textId="0768AA25"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tc>
        <w:tc>
          <w:tcPr>
            <w:tcW w:w="1742" w:type="dxa"/>
          </w:tcPr>
          <w:p w14:paraId="4BAB15FB" w14:textId="7AA9AF7A" w:rsidR="420BED21" w:rsidRDefault="420BED21"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p>
          <w:p w14:paraId="4A1ACD2C" w14:textId="26E8A826" w:rsidR="71A071FE" w:rsidRDefault="71A071FE" w:rsidP="420BED21">
            <w:pPr>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420BED21">
              <w:rPr>
                <w:rFonts w:ascii="Arial" w:eastAsia="Arial" w:hAnsi="Arial" w:cs="Arial"/>
              </w:rPr>
              <w:t xml:space="preserve">D </w:t>
            </w:r>
          </w:p>
        </w:tc>
      </w:tr>
    </w:tbl>
    <w:p w14:paraId="6214C76D" w14:textId="168A25C6" w:rsidR="71A071FE" w:rsidRDefault="71A071FE" w:rsidP="420BED21">
      <w:pPr>
        <w:spacing w:line="240" w:lineRule="auto"/>
        <w:rPr>
          <w:rFonts w:ascii="Arial" w:eastAsia="Arial" w:hAnsi="Arial" w:cs="Arial"/>
        </w:rPr>
      </w:pPr>
      <w:r w:rsidRPr="420BED21">
        <w:rPr>
          <w:rFonts w:ascii="Arial" w:eastAsia="Arial" w:hAnsi="Arial" w:cs="Arial"/>
        </w:rPr>
        <w:t xml:space="preserve"> </w:t>
      </w:r>
    </w:p>
    <w:p w14:paraId="72391817" w14:textId="19EE9FC3" w:rsidR="71A071FE" w:rsidRDefault="71A071FE" w:rsidP="420BED21">
      <w:pPr>
        <w:spacing w:line="360" w:lineRule="auto"/>
        <w:rPr>
          <w:rFonts w:ascii="Arial" w:eastAsia="Arial" w:hAnsi="Arial" w:cs="Arial"/>
        </w:rPr>
      </w:pPr>
      <w:r w:rsidRPr="420BED21">
        <w:rPr>
          <w:rFonts w:ascii="Arial" w:eastAsia="Arial" w:hAnsi="Arial" w:cs="Arial"/>
        </w:rPr>
        <w:t xml:space="preserve">This stakeholder engagement analysis examines both the current (C) and desired (D) levels of </w:t>
      </w:r>
      <w:proofErr w:type="spellStart"/>
      <w:r w:rsidRPr="420BED21">
        <w:rPr>
          <w:rFonts w:ascii="Arial" w:eastAsia="Arial" w:hAnsi="Arial" w:cs="Arial"/>
        </w:rPr>
        <w:t>involvment</w:t>
      </w:r>
      <w:proofErr w:type="spellEnd"/>
      <w:r w:rsidRPr="420BED21">
        <w:rPr>
          <w:rFonts w:ascii="Arial" w:eastAsia="Arial" w:hAnsi="Arial" w:cs="Arial"/>
        </w:rPr>
        <w:t xml:space="preserve"> of each stakeholder grou</w:t>
      </w:r>
      <w:r w:rsidR="6C0D7C00" w:rsidRPr="420BED21">
        <w:rPr>
          <w:rFonts w:ascii="Arial" w:eastAsia="Arial" w:hAnsi="Arial" w:cs="Arial"/>
        </w:rPr>
        <w:t xml:space="preserve">p in the Stay Smart+ project at Hilton </w:t>
      </w:r>
      <w:r w:rsidR="1C7FB145" w:rsidRPr="420BED21">
        <w:rPr>
          <w:rFonts w:ascii="Arial" w:eastAsia="Arial" w:hAnsi="Arial" w:cs="Arial"/>
        </w:rPr>
        <w:t xml:space="preserve">Hotels. The analysis shows that while some stakeholders, such as senior management </w:t>
      </w:r>
      <w:r w:rsidR="3AD609AC" w:rsidRPr="420BED21">
        <w:rPr>
          <w:rFonts w:ascii="Arial" w:eastAsia="Arial" w:hAnsi="Arial" w:cs="Arial"/>
        </w:rPr>
        <w:t>and the board members, are already highly engaged and play a leading role in de</w:t>
      </w:r>
      <w:r w:rsidR="7A834B24" w:rsidRPr="420BED21">
        <w:rPr>
          <w:rFonts w:ascii="Arial" w:eastAsia="Arial" w:hAnsi="Arial" w:cs="Arial"/>
        </w:rPr>
        <w:t>cision-making, others are currently less involved. For example, employees and customers are currently at a neu</w:t>
      </w:r>
      <w:r w:rsidR="055A2E6D" w:rsidRPr="420BED21">
        <w:rPr>
          <w:rFonts w:ascii="Arial" w:eastAsia="Arial" w:hAnsi="Arial" w:cs="Arial"/>
        </w:rPr>
        <w:t xml:space="preserve">tral or supportive level, but their engagement is expected to increase to leading level, as they are directly affected by the implementation </w:t>
      </w:r>
      <w:r w:rsidR="19B9595C" w:rsidRPr="420BED21">
        <w:rPr>
          <w:rFonts w:ascii="Arial" w:eastAsia="Arial" w:hAnsi="Arial" w:cs="Arial"/>
        </w:rPr>
        <w:t>of the Stay Smart+ system. Similarly, external stakeholders such as investors, business partners, and regula</w:t>
      </w:r>
      <w:r w:rsidR="30B94157" w:rsidRPr="420BED21">
        <w:rPr>
          <w:rFonts w:ascii="Arial" w:eastAsia="Arial" w:hAnsi="Arial" w:cs="Arial"/>
        </w:rPr>
        <w:t>tory bodies may have lower current involvement, but th</w:t>
      </w:r>
      <w:r w:rsidR="67AF7302" w:rsidRPr="420BED21">
        <w:rPr>
          <w:rFonts w:ascii="Arial" w:eastAsia="Arial" w:hAnsi="Arial" w:cs="Arial"/>
        </w:rPr>
        <w:t xml:space="preserve">eir </w:t>
      </w:r>
      <w:r w:rsidR="30B94157" w:rsidRPr="420BED21">
        <w:rPr>
          <w:rFonts w:ascii="Arial" w:eastAsia="Arial" w:hAnsi="Arial" w:cs="Arial"/>
        </w:rPr>
        <w:t xml:space="preserve">influence on financial </w:t>
      </w:r>
      <w:r w:rsidR="4B52360F" w:rsidRPr="420BED21">
        <w:rPr>
          <w:rFonts w:ascii="Arial" w:eastAsia="Arial" w:hAnsi="Arial" w:cs="Arial"/>
        </w:rPr>
        <w:t xml:space="preserve">operational, and compliance aspects. Improving stakeholder </w:t>
      </w:r>
      <w:r w:rsidR="6F99AAA1" w:rsidRPr="420BED21">
        <w:rPr>
          <w:rFonts w:ascii="Arial" w:eastAsia="Arial" w:hAnsi="Arial" w:cs="Arial"/>
        </w:rPr>
        <w:t>engagement</w:t>
      </w:r>
      <w:r w:rsidR="4B52360F" w:rsidRPr="420BED21">
        <w:rPr>
          <w:rFonts w:ascii="Arial" w:eastAsia="Arial" w:hAnsi="Arial" w:cs="Arial"/>
        </w:rPr>
        <w:t xml:space="preserve"> across </w:t>
      </w:r>
      <w:r w:rsidR="7948785C" w:rsidRPr="420BED21">
        <w:rPr>
          <w:rFonts w:ascii="Arial" w:eastAsia="Arial" w:hAnsi="Arial" w:cs="Arial"/>
        </w:rPr>
        <w:t>all groups is essential to ensure effective communication, stronger collaboration, and successful project outcomes</w:t>
      </w:r>
      <w:r w:rsidR="7A9BC5DB" w:rsidRPr="420BED21">
        <w:rPr>
          <w:rFonts w:ascii="Arial" w:eastAsia="Arial" w:hAnsi="Arial" w:cs="Arial"/>
        </w:rPr>
        <w:t>. By moving stakeholders towards more supportive and leading roles, Hilton Hotels can enhance participa</w:t>
      </w:r>
      <w:r w:rsidR="61B381AB" w:rsidRPr="420BED21">
        <w:rPr>
          <w:rFonts w:ascii="Arial" w:eastAsia="Arial" w:hAnsi="Arial" w:cs="Arial"/>
        </w:rPr>
        <w:t xml:space="preserve">tion on ensure the smooth implementation of the Stay Smart+ project. </w:t>
      </w:r>
    </w:p>
    <w:p w14:paraId="4DBF1EDE" w14:textId="29BDE7C2" w:rsidR="10470CA6" w:rsidRDefault="10470CA6" w:rsidP="10470CA6">
      <w:pPr>
        <w:spacing w:line="360" w:lineRule="auto"/>
        <w:rPr>
          <w:rFonts w:ascii="Arial" w:eastAsia="Arial" w:hAnsi="Arial" w:cs="Arial"/>
        </w:rPr>
      </w:pPr>
    </w:p>
    <w:p w14:paraId="1B0AE688" w14:textId="3A8B621C" w:rsidR="61B381AB" w:rsidRDefault="61B381AB" w:rsidP="420BED21">
      <w:pPr>
        <w:spacing w:line="360" w:lineRule="auto"/>
        <w:rPr>
          <w:rFonts w:ascii="Arial" w:eastAsia="Arial" w:hAnsi="Arial" w:cs="Arial"/>
        </w:rPr>
      </w:pPr>
      <w:r w:rsidRPr="420BED21">
        <w:rPr>
          <w:rFonts w:ascii="Arial" w:eastAsia="Arial" w:hAnsi="Arial" w:cs="Arial"/>
        </w:rPr>
        <w:t xml:space="preserve"> 4.c</w:t>
      </w:r>
      <w:r w:rsidRPr="420BED21">
        <w:rPr>
          <w:rFonts w:ascii="Arial" w:eastAsia="Arial" w:hAnsi="Arial" w:cs="Arial"/>
          <w:b/>
          <w:bCs/>
        </w:rPr>
        <w:t xml:space="preserve"> RACI Matrix </w:t>
      </w:r>
    </w:p>
    <w:tbl>
      <w:tblPr>
        <w:tblStyle w:val="TableGrid"/>
        <w:tblW w:w="0" w:type="auto"/>
        <w:tblLook w:val="06A0" w:firstRow="1" w:lastRow="0" w:firstColumn="1" w:lastColumn="0" w:noHBand="1" w:noVBand="1"/>
      </w:tblPr>
      <w:tblGrid>
        <w:gridCol w:w="1824"/>
        <w:gridCol w:w="1146"/>
        <w:gridCol w:w="1590"/>
        <w:gridCol w:w="1381"/>
        <w:gridCol w:w="740"/>
        <w:gridCol w:w="1250"/>
        <w:gridCol w:w="1171"/>
        <w:gridCol w:w="1354"/>
      </w:tblGrid>
      <w:tr w:rsidR="420BED21" w14:paraId="56213315" w14:textId="77777777" w:rsidTr="420BED21">
        <w:trPr>
          <w:trHeight w:val="300"/>
        </w:trPr>
        <w:tc>
          <w:tcPr>
            <w:tcW w:w="1395" w:type="dxa"/>
            <w:shd w:val="clear" w:color="auto" w:fill="DAE8F8"/>
          </w:tcPr>
          <w:p w14:paraId="21A272D8" w14:textId="3DA734DD" w:rsidR="3E7C7D43" w:rsidRDefault="3E7C7D43" w:rsidP="420BED21">
            <w:pPr>
              <w:rPr>
                <w:rFonts w:ascii="Arial" w:eastAsia="Arial" w:hAnsi="Arial" w:cs="Arial"/>
              </w:rPr>
            </w:pPr>
            <w:r w:rsidRPr="420BED21">
              <w:rPr>
                <w:rFonts w:ascii="Arial" w:eastAsia="Arial" w:hAnsi="Arial" w:cs="Arial"/>
              </w:rPr>
              <w:t xml:space="preserve">Task activity </w:t>
            </w:r>
          </w:p>
        </w:tc>
        <w:tc>
          <w:tcPr>
            <w:tcW w:w="1275" w:type="dxa"/>
            <w:shd w:val="clear" w:color="auto" w:fill="DAE8F8"/>
          </w:tcPr>
          <w:p w14:paraId="68D2E418" w14:textId="51F3D10A" w:rsidR="3E7C7D43" w:rsidRDefault="3E7C7D43" w:rsidP="420BED21">
            <w:pPr>
              <w:rPr>
                <w:rFonts w:ascii="Arial" w:eastAsia="Arial" w:hAnsi="Arial" w:cs="Arial"/>
              </w:rPr>
            </w:pPr>
            <w:r w:rsidRPr="420BED21">
              <w:rPr>
                <w:rFonts w:ascii="Arial" w:eastAsia="Arial" w:hAnsi="Arial" w:cs="Arial"/>
              </w:rPr>
              <w:t>Project Manager</w:t>
            </w:r>
          </w:p>
        </w:tc>
        <w:tc>
          <w:tcPr>
            <w:tcW w:w="1650" w:type="dxa"/>
            <w:shd w:val="clear" w:color="auto" w:fill="DAE8F8"/>
          </w:tcPr>
          <w:p w14:paraId="3D78543D" w14:textId="1655FF27" w:rsidR="3E7C7D43" w:rsidRDefault="3E7C7D43" w:rsidP="420BED21">
            <w:pPr>
              <w:rPr>
                <w:rFonts w:ascii="Arial" w:eastAsia="Arial" w:hAnsi="Arial" w:cs="Arial"/>
              </w:rPr>
            </w:pPr>
            <w:r w:rsidRPr="420BED21">
              <w:rPr>
                <w:rFonts w:ascii="Arial" w:eastAsia="Arial" w:hAnsi="Arial" w:cs="Arial"/>
              </w:rPr>
              <w:t>Senior management</w:t>
            </w:r>
          </w:p>
        </w:tc>
        <w:tc>
          <w:tcPr>
            <w:tcW w:w="1425" w:type="dxa"/>
            <w:shd w:val="clear" w:color="auto" w:fill="DAE8F8"/>
          </w:tcPr>
          <w:p w14:paraId="4D542AE5" w14:textId="6A9B2B19" w:rsidR="420BED21" w:rsidRDefault="420BED21" w:rsidP="420BED21">
            <w:pPr>
              <w:rPr>
                <w:rFonts w:ascii="Arial" w:eastAsia="Arial" w:hAnsi="Arial" w:cs="Arial"/>
              </w:rPr>
            </w:pPr>
          </w:p>
          <w:p w14:paraId="1BB6BA03" w14:textId="4B42223F" w:rsidR="3E7C7D43" w:rsidRDefault="3E7C7D43" w:rsidP="420BED21">
            <w:pPr>
              <w:rPr>
                <w:rFonts w:ascii="Arial" w:eastAsia="Arial" w:hAnsi="Arial" w:cs="Arial"/>
              </w:rPr>
            </w:pPr>
            <w:r w:rsidRPr="420BED21">
              <w:rPr>
                <w:rFonts w:ascii="Arial" w:eastAsia="Arial" w:hAnsi="Arial" w:cs="Arial"/>
              </w:rPr>
              <w:t xml:space="preserve">Employees </w:t>
            </w:r>
          </w:p>
        </w:tc>
        <w:tc>
          <w:tcPr>
            <w:tcW w:w="789" w:type="dxa"/>
            <w:shd w:val="clear" w:color="auto" w:fill="DAE8F8"/>
          </w:tcPr>
          <w:p w14:paraId="7B101537" w14:textId="55D5EB28" w:rsidR="3E7C7D43" w:rsidRDefault="3E7C7D43" w:rsidP="420BED21">
            <w:pPr>
              <w:rPr>
                <w:rFonts w:ascii="Arial" w:eastAsia="Arial" w:hAnsi="Arial" w:cs="Arial"/>
              </w:rPr>
            </w:pPr>
            <w:r w:rsidRPr="420BED21">
              <w:rPr>
                <w:rFonts w:ascii="Arial" w:eastAsia="Arial" w:hAnsi="Arial" w:cs="Arial"/>
              </w:rPr>
              <w:t>IT team</w:t>
            </w:r>
          </w:p>
        </w:tc>
        <w:tc>
          <w:tcPr>
            <w:tcW w:w="1320" w:type="dxa"/>
            <w:shd w:val="clear" w:color="auto" w:fill="DAE8F8"/>
          </w:tcPr>
          <w:p w14:paraId="492AF904" w14:textId="04E7C078" w:rsidR="3E7C7D43" w:rsidRDefault="3E7C7D43" w:rsidP="420BED21">
            <w:pPr>
              <w:rPr>
                <w:rFonts w:ascii="Arial" w:eastAsia="Arial" w:hAnsi="Arial" w:cs="Arial"/>
              </w:rPr>
            </w:pPr>
            <w:r w:rsidRPr="420BED21">
              <w:rPr>
                <w:rFonts w:ascii="Arial" w:eastAsia="Arial" w:hAnsi="Arial" w:cs="Arial"/>
              </w:rPr>
              <w:t>Marketing team</w:t>
            </w:r>
          </w:p>
        </w:tc>
        <w:tc>
          <w:tcPr>
            <w:tcW w:w="1307" w:type="dxa"/>
            <w:shd w:val="clear" w:color="auto" w:fill="DAE8F8"/>
          </w:tcPr>
          <w:p w14:paraId="15B91911" w14:textId="632F7616" w:rsidR="3E7C7D43" w:rsidRDefault="3E7C7D43" w:rsidP="420BED21">
            <w:pPr>
              <w:rPr>
                <w:rFonts w:ascii="Arial" w:eastAsia="Arial" w:hAnsi="Arial" w:cs="Arial"/>
              </w:rPr>
            </w:pPr>
            <w:r w:rsidRPr="420BED21">
              <w:rPr>
                <w:rFonts w:ascii="Arial" w:eastAsia="Arial" w:hAnsi="Arial" w:cs="Arial"/>
              </w:rPr>
              <w:t xml:space="preserve">Investors </w:t>
            </w:r>
          </w:p>
        </w:tc>
        <w:tc>
          <w:tcPr>
            <w:tcW w:w="1412" w:type="dxa"/>
            <w:shd w:val="clear" w:color="auto" w:fill="DAE8F8"/>
          </w:tcPr>
          <w:p w14:paraId="03181F7D" w14:textId="7FA91879" w:rsidR="3E7C7D43" w:rsidRDefault="3E7C7D43" w:rsidP="420BED21">
            <w:pPr>
              <w:rPr>
                <w:rFonts w:ascii="Arial" w:eastAsia="Arial" w:hAnsi="Arial" w:cs="Arial"/>
              </w:rPr>
            </w:pPr>
            <w:r w:rsidRPr="420BED21">
              <w:rPr>
                <w:rFonts w:ascii="Arial" w:eastAsia="Arial" w:hAnsi="Arial" w:cs="Arial"/>
              </w:rPr>
              <w:t>Customers</w:t>
            </w:r>
          </w:p>
        </w:tc>
      </w:tr>
      <w:tr w:rsidR="420BED21" w14:paraId="16047A6F" w14:textId="77777777" w:rsidTr="420BED21">
        <w:trPr>
          <w:trHeight w:val="300"/>
        </w:trPr>
        <w:tc>
          <w:tcPr>
            <w:tcW w:w="1395" w:type="dxa"/>
          </w:tcPr>
          <w:p w14:paraId="7B4F4424" w14:textId="5DAA48D4" w:rsidR="3E7C7D43" w:rsidRDefault="3E7C7D43" w:rsidP="420BED21">
            <w:pPr>
              <w:rPr>
                <w:rFonts w:ascii="Arial" w:eastAsia="Arial" w:hAnsi="Arial" w:cs="Arial"/>
              </w:rPr>
            </w:pPr>
            <w:r w:rsidRPr="420BED21">
              <w:rPr>
                <w:rFonts w:ascii="Arial" w:eastAsia="Arial" w:hAnsi="Arial" w:cs="Arial"/>
              </w:rPr>
              <w:t xml:space="preserve">Project planning </w:t>
            </w:r>
          </w:p>
        </w:tc>
        <w:tc>
          <w:tcPr>
            <w:tcW w:w="1275" w:type="dxa"/>
          </w:tcPr>
          <w:p w14:paraId="4E7E8F33" w14:textId="00896756" w:rsidR="420BED21" w:rsidRDefault="420BED21" w:rsidP="420BED21">
            <w:pPr>
              <w:rPr>
                <w:rFonts w:ascii="Arial" w:eastAsia="Arial" w:hAnsi="Arial" w:cs="Arial"/>
              </w:rPr>
            </w:pPr>
          </w:p>
          <w:p w14:paraId="072FD0DF" w14:textId="598FE7A9" w:rsidR="3E7C7D43" w:rsidRDefault="3E7C7D43" w:rsidP="420BED21">
            <w:pPr>
              <w:rPr>
                <w:rFonts w:ascii="Arial" w:eastAsia="Arial" w:hAnsi="Arial" w:cs="Arial"/>
              </w:rPr>
            </w:pPr>
            <w:r w:rsidRPr="420BED21">
              <w:rPr>
                <w:rFonts w:ascii="Arial" w:eastAsia="Arial" w:hAnsi="Arial" w:cs="Arial"/>
              </w:rPr>
              <w:t xml:space="preserve">R </w:t>
            </w:r>
          </w:p>
        </w:tc>
        <w:tc>
          <w:tcPr>
            <w:tcW w:w="1650" w:type="dxa"/>
          </w:tcPr>
          <w:p w14:paraId="28B2894D" w14:textId="18AD4B94" w:rsidR="420BED21" w:rsidRDefault="420BED21" w:rsidP="420BED21">
            <w:pPr>
              <w:rPr>
                <w:rFonts w:ascii="Arial" w:eastAsia="Arial" w:hAnsi="Arial" w:cs="Arial"/>
              </w:rPr>
            </w:pPr>
          </w:p>
          <w:p w14:paraId="004E5DF9" w14:textId="0245BE01" w:rsidR="3E7C7D43" w:rsidRDefault="3E7C7D43" w:rsidP="420BED21">
            <w:pPr>
              <w:rPr>
                <w:rFonts w:ascii="Arial" w:eastAsia="Arial" w:hAnsi="Arial" w:cs="Arial"/>
              </w:rPr>
            </w:pPr>
            <w:r w:rsidRPr="420BED21">
              <w:rPr>
                <w:rFonts w:ascii="Arial" w:eastAsia="Arial" w:hAnsi="Arial" w:cs="Arial"/>
              </w:rPr>
              <w:t xml:space="preserve">A </w:t>
            </w:r>
          </w:p>
        </w:tc>
        <w:tc>
          <w:tcPr>
            <w:tcW w:w="1425" w:type="dxa"/>
          </w:tcPr>
          <w:p w14:paraId="7BFD5FA9" w14:textId="0CA5256A" w:rsidR="420BED21" w:rsidRDefault="420BED21" w:rsidP="420BED21">
            <w:pPr>
              <w:rPr>
                <w:rFonts w:ascii="Arial" w:eastAsia="Arial" w:hAnsi="Arial" w:cs="Arial"/>
              </w:rPr>
            </w:pPr>
          </w:p>
          <w:p w14:paraId="45E4D066" w14:textId="3DB26495" w:rsidR="3E7C7D43" w:rsidRDefault="3E7C7D43" w:rsidP="420BED21">
            <w:pPr>
              <w:rPr>
                <w:rFonts w:ascii="Arial" w:eastAsia="Arial" w:hAnsi="Arial" w:cs="Arial"/>
              </w:rPr>
            </w:pPr>
            <w:r w:rsidRPr="420BED21">
              <w:rPr>
                <w:rFonts w:ascii="Arial" w:eastAsia="Arial" w:hAnsi="Arial" w:cs="Arial"/>
              </w:rPr>
              <w:t xml:space="preserve">C </w:t>
            </w:r>
          </w:p>
        </w:tc>
        <w:tc>
          <w:tcPr>
            <w:tcW w:w="789" w:type="dxa"/>
          </w:tcPr>
          <w:p w14:paraId="0026150C" w14:textId="61B76154" w:rsidR="420BED21" w:rsidRDefault="420BED21" w:rsidP="420BED21">
            <w:pPr>
              <w:rPr>
                <w:rFonts w:ascii="Arial" w:eastAsia="Arial" w:hAnsi="Arial" w:cs="Arial"/>
              </w:rPr>
            </w:pPr>
          </w:p>
          <w:p w14:paraId="28E95539" w14:textId="6E97EE7A" w:rsidR="3E7C7D43" w:rsidRDefault="3E7C7D43" w:rsidP="420BED21">
            <w:pPr>
              <w:rPr>
                <w:rFonts w:ascii="Arial" w:eastAsia="Arial" w:hAnsi="Arial" w:cs="Arial"/>
              </w:rPr>
            </w:pPr>
            <w:r w:rsidRPr="420BED21">
              <w:rPr>
                <w:rFonts w:ascii="Arial" w:eastAsia="Arial" w:hAnsi="Arial" w:cs="Arial"/>
              </w:rPr>
              <w:t xml:space="preserve">C </w:t>
            </w:r>
          </w:p>
        </w:tc>
        <w:tc>
          <w:tcPr>
            <w:tcW w:w="1320" w:type="dxa"/>
          </w:tcPr>
          <w:p w14:paraId="543E27B3" w14:textId="12E45434" w:rsidR="3E7C7D43" w:rsidRDefault="3E7C7D43" w:rsidP="420BED21">
            <w:pPr>
              <w:rPr>
                <w:rFonts w:ascii="Arial" w:eastAsia="Arial" w:hAnsi="Arial" w:cs="Arial"/>
              </w:rPr>
            </w:pPr>
            <w:r w:rsidRPr="420BED21">
              <w:rPr>
                <w:rFonts w:ascii="Arial" w:eastAsia="Arial" w:hAnsi="Arial" w:cs="Arial"/>
              </w:rPr>
              <w:t xml:space="preserve"> </w:t>
            </w:r>
          </w:p>
          <w:p w14:paraId="31A3D79A" w14:textId="632717ED" w:rsidR="3E7C7D43" w:rsidRDefault="3E7C7D43" w:rsidP="420BED21">
            <w:pPr>
              <w:rPr>
                <w:rFonts w:ascii="Arial" w:eastAsia="Arial" w:hAnsi="Arial" w:cs="Arial"/>
              </w:rPr>
            </w:pPr>
            <w:r w:rsidRPr="420BED21">
              <w:rPr>
                <w:rFonts w:ascii="Arial" w:eastAsia="Arial" w:hAnsi="Arial" w:cs="Arial"/>
              </w:rPr>
              <w:t xml:space="preserve">C </w:t>
            </w:r>
          </w:p>
        </w:tc>
        <w:tc>
          <w:tcPr>
            <w:tcW w:w="1307" w:type="dxa"/>
          </w:tcPr>
          <w:p w14:paraId="3C419FF5" w14:textId="7577A60F" w:rsidR="420BED21" w:rsidRDefault="420BED21" w:rsidP="420BED21">
            <w:pPr>
              <w:rPr>
                <w:rFonts w:ascii="Arial" w:eastAsia="Arial" w:hAnsi="Arial" w:cs="Arial"/>
              </w:rPr>
            </w:pPr>
          </w:p>
          <w:p w14:paraId="622FEBD3" w14:textId="3C24AD43" w:rsidR="3E7C7D43" w:rsidRDefault="3E7C7D43" w:rsidP="420BED21">
            <w:pPr>
              <w:rPr>
                <w:rFonts w:ascii="Arial" w:eastAsia="Arial" w:hAnsi="Arial" w:cs="Arial"/>
              </w:rPr>
            </w:pPr>
            <w:r w:rsidRPr="420BED21">
              <w:rPr>
                <w:rFonts w:ascii="Arial" w:eastAsia="Arial" w:hAnsi="Arial" w:cs="Arial"/>
              </w:rPr>
              <w:t xml:space="preserve">I </w:t>
            </w:r>
          </w:p>
        </w:tc>
        <w:tc>
          <w:tcPr>
            <w:tcW w:w="1412" w:type="dxa"/>
          </w:tcPr>
          <w:p w14:paraId="3C915A5A" w14:textId="7B3E4059" w:rsidR="420BED21" w:rsidRDefault="420BED21" w:rsidP="420BED21">
            <w:pPr>
              <w:rPr>
                <w:rFonts w:ascii="Arial" w:eastAsia="Arial" w:hAnsi="Arial" w:cs="Arial"/>
              </w:rPr>
            </w:pPr>
          </w:p>
          <w:p w14:paraId="6DADEF7E" w14:textId="2100CEEB" w:rsidR="3E7C7D43" w:rsidRDefault="3E7C7D43" w:rsidP="420BED21">
            <w:pPr>
              <w:rPr>
                <w:rFonts w:ascii="Arial" w:eastAsia="Arial" w:hAnsi="Arial" w:cs="Arial"/>
              </w:rPr>
            </w:pPr>
            <w:r w:rsidRPr="420BED21">
              <w:rPr>
                <w:rFonts w:ascii="Arial" w:eastAsia="Arial" w:hAnsi="Arial" w:cs="Arial"/>
              </w:rPr>
              <w:t xml:space="preserve">I </w:t>
            </w:r>
          </w:p>
        </w:tc>
      </w:tr>
      <w:tr w:rsidR="420BED21" w14:paraId="20C6E2C6" w14:textId="77777777" w:rsidTr="420BED21">
        <w:trPr>
          <w:trHeight w:val="300"/>
        </w:trPr>
        <w:tc>
          <w:tcPr>
            <w:tcW w:w="1395" w:type="dxa"/>
          </w:tcPr>
          <w:p w14:paraId="5699786A" w14:textId="3C36AE8A" w:rsidR="3E7C7D43" w:rsidRDefault="3E7C7D43" w:rsidP="420BED21">
            <w:pPr>
              <w:rPr>
                <w:rFonts w:ascii="Arial" w:eastAsia="Arial" w:hAnsi="Arial" w:cs="Arial"/>
              </w:rPr>
            </w:pPr>
            <w:r w:rsidRPr="420BED21">
              <w:rPr>
                <w:rFonts w:ascii="Arial" w:eastAsia="Arial" w:hAnsi="Arial" w:cs="Arial"/>
              </w:rPr>
              <w:t xml:space="preserve">System </w:t>
            </w:r>
            <w:r w:rsidR="2D5684EE" w:rsidRPr="10470CA6">
              <w:rPr>
                <w:rFonts w:ascii="Arial" w:eastAsia="Arial" w:hAnsi="Arial" w:cs="Arial"/>
              </w:rPr>
              <w:t>develop</w:t>
            </w:r>
            <w:r w:rsidR="25C621AC" w:rsidRPr="10470CA6">
              <w:rPr>
                <w:rFonts w:ascii="Arial" w:eastAsia="Arial" w:hAnsi="Arial" w:cs="Arial"/>
              </w:rPr>
              <w:t>m</w:t>
            </w:r>
            <w:r w:rsidR="2D5684EE" w:rsidRPr="10470CA6">
              <w:rPr>
                <w:rFonts w:ascii="Arial" w:eastAsia="Arial" w:hAnsi="Arial" w:cs="Arial"/>
              </w:rPr>
              <w:t>ent</w:t>
            </w:r>
            <w:r w:rsidRPr="420BED21">
              <w:rPr>
                <w:rFonts w:ascii="Arial" w:eastAsia="Arial" w:hAnsi="Arial" w:cs="Arial"/>
              </w:rPr>
              <w:t xml:space="preserve"> </w:t>
            </w:r>
          </w:p>
        </w:tc>
        <w:tc>
          <w:tcPr>
            <w:tcW w:w="1275" w:type="dxa"/>
          </w:tcPr>
          <w:p w14:paraId="778A5C4D" w14:textId="3B7877BE" w:rsidR="420BED21" w:rsidRDefault="420BED21" w:rsidP="420BED21">
            <w:pPr>
              <w:rPr>
                <w:rFonts w:ascii="Arial" w:eastAsia="Arial" w:hAnsi="Arial" w:cs="Arial"/>
              </w:rPr>
            </w:pPr>
          </w:p>
          <w:p w14:paraId="1D35B959" w14:textId="1C9A5354" w:rsidR="3E7C7D43" w:rsidRDefault="3E7C7D43" w:rsidP="420BED21">
            <w:pPr>
              <w:rPr>
                <w:rFonts w:ascii="Arial" w:eastAsia="Arial" w:hAnsi="Arial" w:cs="Arial"/>
              </w:rPr>
            </w:pPr>
            <w:r w:rsidRPr="420BED21">
              <w:rPr>
                <w:rFonts w:ascii="Arial" w:eastAsia="Arial" w:hAnsi="Arial" w:cs="Arial"/>
              </w:rPr>
              <w:t xml:space="preserve">A </w:t>
            </w:r>
          </w:p>
        </w:tc>
        <w:tc>
          <w:tcPr>
            <w:tcW w:w="1650" w:type="dxa"/>
          </w:tcPr>
          <w:p w14:paraId="09204508" w14:textId="7237435B" w:rsidR="420BED21" w:rsidRDefault="420BED21" w:rsidP="420BED21">
            <w:pPr>
              <w:rPr>
                <w:rFonts w:ascii="Arial" w:eastAsia="Arial" w:hAnsi="Arial" w:cs="Arial"/>
              </w:rPr>
            </w:pPr>
          </w:p>
          <w:p w14:paraId="3F7064F2" w14:textId="3B29E933" w:rsidR="3E7C7D43" w:rsidRDefault="3E7C7D43" w:rsidP="420BED21">
            <w:pPr>
              <w:rPr>
                <w:rFonts w:ascii="Arial" w:eastAsia="Arial" w:hAnsi="Arial" w:cs="Arial"/>
              </w:rPr>
            </w:pPr>
            <w:r w:rsidRPr="420BED21">
              <w:rPr>
                <w:rFonts w:ascii="Arial" w:eastAsia="Arial" w:hAnsi="Arial" w:cs="Arial"/>
              </w:rPr>
              <w:t xml:space="preserve">C </w:t>
            </w:r>
          </w:p>
        </w:tc>
        <w:tc>
          <w:tcPr>
            <w:tcW w:w="1425" w:type="dxa"/>
          </w:tcPr>
          <w:p w14:paraId="2027A91E" w14:textId="2C618472" w:rsidR="420BED21" w:rsidRDefault="420BED21" w:rsidP="420BED21">
            <w:pPr>
              <w:rPr>
                <w:rFonts w:ascii="Arial" w:eastAsia="Arial" w:hAnsi="Arial" w:cs="Arial"/>
              </w:rPr>
            </w:pPr>
          </w:p>
          <w:p w14:paraId="17841413" w14:textId="70773716" w:rsidR="3E7C7D43" w:rsidRDefault="3E7C7D43" w:rsidP="420BED21">
            <w:pPr>
              <w:rPr>
                <w:rFonts w:ascii="Arial" w:eastAsia="Arial" w:hAnsi="Arial" w:cs="Arial"/>
              </w:rPr>
            </w:pPr>
            <w:r w:rsidRPr="420BED21">
              <w:rPr>
                <w:rFonts w:ascii="Arial" w:eastAsia="Arial" w:hAnsi="Arial" w:cs="Arial"/>
              </w:rPr>
              <w:t xml:space="preserve">I </w:t>
            </w:r>
          </w:p>
        </w:tc>
        <w:tc>
          <w:tcPr>
            <w:tcW w:w="789" w:type="dxa"/>
          </w:tcPr>
          <w:p w14:paraId="260B260C" w14:textId="35664A1F" w:rsidR="3E7C7D43" w:rsidRDefault="3E7C7D43" w:rsidP="420BED21">
            <w:pPr>
              <w:rPr>
                <w:rFonts w:ascii="Arial" w:eastAsia="Arial" w:hAnsi="Arial" w:cs="Arial"/>
              </w:rPr>
            </w:pPr>
            <w:r w:rsidRPr="420BED21">
              <w:rPr>
                <w:rFonts w:ascii="Arial" w:eastAsia="Arial" w:hAnsi="Arial" w:cs="Arial"/>
              </w:rPr>
              <w:t xml:space="preserve"> </w:t>
            </w:r>
          </w:p>
          <w:p w14:paraId="29E36FDE" w14:textId="5390AD83" w:rsidR="3E7C7D43" w:rsidRDefault="3E7C7D43" w:rsidP="420BED21">
            <w:pPr>
              <w:rPr>
                <w:rFonts w:ascii="Arial" w:eastAsia="Arial" w:hAnsi="Arial" w:cs="Arial"/>
              </w:rPr>
            </w:pPr>
            <w:r w:rsidRPr="420BED21">
              <w:rPr>
                <w:rFonts w:ascii="Arial" w:eastAsia="Arial" w:hAnsi="Arial" w:cs="Arial"/>
              </w:rPr>
              <w:t xml:space="preserve">R </w:t>
            </w:r>
          </w:p>
        </w:tc>
        <w:tc>
          <w:tcPr>
            <w:tcW w:w="1320" w:type="dxa"/>
          </w:tcPr>
          <w:p w14:paraId="7BF1998C" w14:textId="0B226325" w:rsidR="420BED21" w:rsidRDefault="420BED21" w:rsidP="420BED21">
            <w:pPr>
              <w:rPr>
                <w:rFonts w:ascii="Arial" w:eastAsia="Arial" w:hAnsi="Arial" w:cs="Arial"/>
              </w:rPr>
            </w:pPr>
          </w:p>
          <w:p w14:paraId="259E21BA" w14:textId="2A6D593F" w:rsidR="3E7C7D43" w:rsidRDefault="3E7C7D43" w:rsidP="420BED21">
            <w:pPr>
              <w:rPr>
                <w:rFonts w:ascii="Arial" w:eastAsia="Arial" w:hAnsi="Arial" w:cs="Arial"/>
              </w:rPr>
            </w:pPr>
            <w:r w:rsidRPr="420BED21">
              <w:rPr>
                <w:rFonts w:ascii="Arial" w:eastAsia="Arial" w:hAnsi="Arial" w:cs="Arial"/>
              </w:rPr>
              <w:t xml:space="preserve">I  </w:t>
            </w:r>
          </w:p>
        </w:tc>
        <w:tc>
          <w:tcPr>
            <w:tcW w:w="1307" w:type="dxa"/>
          </w:tcPr>
          <w:p w14:paraId="1321EDB0" w14:textId="2FD088E3" w:rsidR="420BED21" w:rsidRDefault="420BED21" w:rsidP="420BED21">
            <w:pPr>
              <w:rPr>
                <w:rFonts w:ascii="Arial" w:eastAsia="Arial" w:hAnsi="Arial" w:cs="Arial"/>
              </w:rPr>
            </w:pPr>
          </w:p>
          <w:p w14:paraId="4F977B28" w14:textId="5A48C2EE" w:rsidR="3E7C7D43" w:rsidRDefault="3E7C7D43" w:rsidP="420BED21">
            <w:pPr>
              <w:rPr>
                <w:rFonts w:ascii="Arial" w:eastAsia="Arial" w:hAnsi="Arial" w:cs="Arial"/>
              </w:rPr>
            </w:pPr>
            <w:r w:rsidRPr="420BED21">
              <w:rPr>
                <w:rFonts w:ascii="Arial" w:eastAsia="Arial" w:hAnsi="Arial" w:cs="Arial"/>
              </w:rPr>
              <w:t xml:space="preserve">I </w:t>
            </w:r>
          </w:p>
        </w:tc>
        <w:tc>
          <w:tcPr>
            <w:tcW w:w="1412" w:type="dxa"/>
          </w:tcPr>
          <w:p w14:paraId="0ADEC5B0" w14:textId="04040054" w:rsidR="420BED21" w:rsidRDefault="420BED21" w:rsidP="420BED21">
            <w:pPr>
              <w:rPr>
                <w:rFonts w:ascii="Arial" w:eastAsia="Arial" w:hAnsi="Arial" w:cs="Arial"/>
              </w:rPr>
            </w:pPr>
          </w:p>
          <w:p w14:paraId="40437753" w14:textId="3D7E1BD1" w:rsidR="3E7C7D43" w:rsidRDefault="3E7C7D43" w:rsidP="420BED21">
            <w:pPr>
              <w:rPr>
                <w:rFonts w:ascii="Arial" w:eastAsia="Arial" w:hAnsi="Arial" w:cs="Arial"/>
              </w:rPr>
            </w:pPr>
            <w:r w:rsidRPr="420BED21">
              <w:rPr>
                <w:rFonts w:ascii="Arial" w:eastAsia="Arial" w:hAnsi="Arial" w:cs="Arial"/>
              </w:rPr>
              <w:t xml:space="preserve">I </w:t>
            </w:r>
          </w:p>
        </w:tc>
      </w:tr>
      <w:tr w:rsidR="420BED21" w14:paraId="7661FFA9" w14:textId="77777777" w:rsidTr="420BED21">
        <w:trPr>
          <w:trHeight w:val="300"/>
        </w:trPr>
        <w:tc>
          <w:tcPr>
            <w:tcW w:w="1395" w:type="dxa"/>
          </w:tcPr>
          <w:p w14:paraId="0F5FEBC3" w14:textId="65F59C4A" w:rsidR="3E7C7D43" w:rsidRDefault="3E7C7D43" w:rsidP="420BED21">
            <w:pPr>
              <w:rPr>
                <w:rFonts w:ascii="Arial" w:eastAsia="Arial" w:hAnsi="Arial" w:cs="Arial"/>
              </w:rPr>
            </w:pPr>
            <w:r w:rsidRPr="420BED21">
              <w:rPr>
                <w:rFonts w:ascii="Arial" w:eastAsia="Arial" w:hAnsi="Arial" w:cs="Arial"/>
              </w:rPr>
              <w:t xml:space="preserve">Staff training </w:t>
            </w:r>
          </w:p>
        </w:tc>
        <w:tc>
          <w:tcPr>
            <w:tcW w:w="1275" w:type="dxa"/>
          </w:tcPr>
          <w:p w14:paraId="0A218864" w14:textId="273F3E44" w:rsidR="420BED21" w:rsidRDefault="420BED21" w:rsidP="420BED21">
            <w:pPr>
              <w:rPr>
                <w:rFonts w:ascii="Arial" w:eastAsia="Arial" w:hAnsi="Arial" w:cs="Arial"/>
              </w:rPr>
            </w:pPr>
          </w:p>
          <w:p w14:paraId="3C6D25DA" w14:textId="35CE00E9" w:rsidR="3E7C7D43" w:rsidRDefault="3E7C7D43" w:rsidP="420BED21">
            <w:pPr>
              <w:rPr>
                <w:rFonts w:ascii="Arial" w:eastAsia="Arial" w:hAnsi="Arial" w:cs="Arial"/>
              </w:rPr>
            </w:pPr>
            <w:r w:rsidRPr="420BED21">
              <w:rPr>
                <w:rFonts w:ascii="Arial" w:eastAsia="Arial" w:hAnsi="Arial" w:cs="Arial"/>
              </w:rPr>
              <w:t xml:space="preserve">R </w:t>
            </w:r>
          </w:p>
        </w:tc>
        <w:tc>
          <w:tcPr>
            <w:tcW w:w="1650" w:type="dxa"/>
          </w:tcPr>
          <w:p w14:paraId="3BD8547C" w14:textId="53C94DBC" w:rsidR="3E7C7D43" w:rsidRDefault="3E7C7D43" w:rsidP="420BED21">
            <w:pPr>
              <w:rPr>
                <w:rFonts w:ascii="Arial" w:eastAsia="Arial" w:hAnsi="Arial" w:cs="Arial"/>
              </w:rPr>
            </w:pPr>
            <w:r w:rsidRPr="420BED21">
              <w:rPr>
                <w:rFonts w:ascii="Arial" w:eastAsia="Arial" w:hAnsi="Arial" w:cs="Arial"/>
              </w:rPr>
              <w:t xml:space="preserve"> </w:t>
            </w:r>
          </w:p>
          <w:p w14:paraId="6121E488" w14:textId="1E47D6E1" w:rsidR="3E7C7D43" w:rsidRDefault="3E7C7D43" w:rsidP="420BED21">
            <w:pPr>
              <w:rPr>
                <w:rFonts w:ascii="Arial" w:eastAsia="Arial" w:hAnsi="Arial" w:cs="Arial"/>
              </w:rPr>
            </w:pPr>
            <w:r w:rsidRPr="420BED21">
              <w:rPr>
                <w:rFonts w:ascii="Arial" w:eastAsia="Arial" w:hAnsi="Arial" w:cs="Arial"/>
              </w:rPr>
              <w:t xml:space="preserve">C </w:t>
            </w:r>
          </w:p>
        </w:tc>
        <w:tc>
          <w:tcPr>
            <w:tcW w:w="1425" w:type="dxa"/>
          </w:tcPr>
          <w:p w14:paraId="20798F7C" w14:textId="057976B3" w:rsidR="420BED21" w:rsidRDefault="420BED21" w:rsidP="420BED21">
            <w:pPr>
              <w:rPr>
                <w:rFonts w:ascii="Arial" w:eastAsia="Arial" w:hAnsi="Arial" w:cs="Arial"/>
              </w:rPr>
            </w:pPr>
          </w:p>
          <w:p w14:paraId="1F8EE373" w14:textId="46DBFBE8" w:rsidR="3E7C7D43" w:rsidRDefault="3E7C7D43" w:rsidP="420BED21">
            <w:pPr>
              <w:rPr>
                <w:rFonts w:ascii="Arial" w:eastAsia="Arial" w:hAnsi="Arial" w:cs="Arial"/>
              </w:rPr>
            </w:pPr>
            <w:r w:rsidRPr="420BED21">
              <w:rPr>
                <w:rFonts w:ascii="Arial" w:eastAsia="Arial" w:hAnsi="Arial" w:cs="Arial"/>
              </w:rPr>
              <w:t xml:space="preserve">A </w:t>
            </w:r>
          </w:p>
        </w:tc>
        <w:tc>
          <w:tcPr>
            <w:tcW w:w="789" w:type="dxa"/>
          </w:tcPr>
          <w:p w14:paraId="214B6A23" w14:textId="11A21AFC" w:rsidR="420BED21" w:rsidRDefault="420BED21" w:rsidP="420BED21">
            <w:pPr>
              <w:rPr>
                <w:rFonts w:ascii="Arial" w:eastAsia="Arial" w:hAnsi="Arial" w:cs="Arial"/>
              </w:rPr>
            </w:pPr>
          </w:p>
          <w:p w14:paraId="0A410AE7" w14:textId="4E2E5EC2" w:rsidR="3E7C7D43" w:rsidRDefault="3E7C7D43" w:rsidP="420BED21">
            <w:pPr>
              <w:rPr>
                <w:rFonts w:ascii="Arial" w:eastAsia="Arial" w:hAnsi="Arial" w:cs="Arial"/>
              </w:rPr>
            </w:pPr>
            <w:r w:rsidRPr="420BED21">
              <w:rPr>
                <w:rFonts w:ascii="Arial" w:eastAsia="Arial" w:hAnsi="Arial" w:cs="Arial"/>
              </w:rPr>
              <w:t xml:space="preserve">C </w:t>
            </w:r>
          </w:p>
        </w:tc>
        <w:tc>
          <w:tcPr>
            <w:tcW w:w="1320" w:type="dxa"/>
          </w:tcPr>
          <w:p w14:paraId="51E534FE" w14:textId="5D099192" w:rsidR="420BED21" w:rsidRDefault="420BED21" w:rsidP="420BED21">
            <w:pPr>
              <w:rPr>
                <w:rFonts w:ascii="Arial" w:eastAsia="Arial" w:hAnsi="Arial" w:cs="Arial"/>
              </w:rPr>
            </w:pPr>
          </w:p>
          <w:p w14:paraId="108FF88C" w14:textId="3E87CD63" w:rsidR="3E7C7D43" w:rsidRDefault="3E7C7D43" w:rsidP="420BED21">
            <w:pPr>
              <w:rPr>
                <w:rFonts w:ascii="Arial" w:eastAsia="Arial" w:hAnsi="Arial" w:cs="Arial"/>
              </w:rPr>
            </w:pPr>
            <w:r w:rsidRPr="420BED21">
              <w:rPr>
                <w:rFonts w:ascii="Arial" w:eastAsia="Arial" w:hAnsi="Arial" w:cs="Arial"/>
              </w:rPr>
              <w:t xml:space="preserve">I </w:t>
            </w:r>
          </w:p>
        </w:tc>
        <w:tc>
          <w:tcPr>
            <w:tcW w:w="1307" w:type="dxa"/>
          </w:tcPr>
          <w:p w14:paraId="62A3BDD1" w14:textId="1F3904FE" w:rsidR="420BED21" w:rsidRDefault="420BED21" w:rsidP="420BED21">
            <w:pPr>
              <w:rPr>
                <w:rFonts w:ascii="Arial" w:eastAsia="Arial" w:hAnsi="Arial" w:cs="Arial"/>
              </w:rPr>
            </w:pPr>
          </w:p>
          <w:p w14:paraId="4AF3ED78" w14:textId="1DDFC707" w:rsidR="3E7C7D43" w:rsidRDefault="3E7C7D43" w:rsidP="420BED21">
            <w:pPr>
              <w:rPr>
                <w:rFonts w:ascii="Arial" w:eastAsia="Arial" w:hAnsi="Arial" w:cs="Arial"/>
              </w:rPr>
            </w:pPr>
            <w:r w:rsidRPr="420BED21">
              <w:rPr>
                <w:rFonts w:ascii="Arial" w:eastAsia="Arial" w:hAnsi="Arial" w:cs="Arial"/>
              </w:rPr>
              <w:t xml:space="preserve">I </w:t>
            </w:r>
          </w:p>
        </w:tc>
        <w:tc>
          <w:tcPr>
            <w:tcW w:w="1412" w:type="dxa"/>
          </w:tcPr>
          <w:p w14:paraId="2FDDC4EB" w14:textId="5F14A43A" w:rsidR="420BED21" w:rsidRDefault="420BED21" w:rsidP="420BED21">
            <w:pPr>
              <w:rPr>
                <w:rFonts w:ascii="Arial" w:eastAsia="Arial" w:hAnsi="Arial" w:cs="Arial"/>
              </w:rPr>
            </w:pPr>
          </w:p>
          <w:p w14:paraId="048F9494" w14:textId="6968419D" w:rsidR="3E7C7D43" w:rsidRDefault="3E7C7D43" w:rsidP="420BED21">
            <w:pPr>
              <w:rPr>
                <w:rFonts w:ascii="Arial" w:eastAsia="Arial" w:hAnsi="Arial" w:cs="Arial"/>
              </w:rPr>
            </w:pPr>
            <w:r w:rsidRPr="420BED21">
              <w:rPr>
                <w:rFonts w:ascii="Arial" w:eastAsia="Arial" w:hAnsi="Arial" w:cs="Arial"/>
              </w:rPr>
              <w:t xml:space="preserve">I </w:t>
            </w:r>
          </w:p>
        </w:tc>
      </w:tr>
      <w:tr w:rsidR="420BED21" w14:paraId="1B831D94" w14:textId="77777777" w:rsidTr="420BED21">
        <w:trPr>
          <w:trHeight w:val="300"/>
        </w:trPr>
        <w:tc>
          <w:tcPr>
            <w:tcW w:w="1395" w:type="dxa"/>
          </w:tcPr>
          <w:p w14:paraId="5406CBD9" w14:textId="65DE8AD1" w:rsidR="3E7C7D43" w:rsidRDefault="3E7C7D43" w:rsidP="420BED21">
            <w:pPr>
              <w:rPr>
                <w:rFonts w:ascii="Arial" w:eastAsia="Arial" w:hAnsi="Arial" w:cs="Arial"/>
              </w:rPr>
            </w:pPr>
            <w:r w:rsidRPr="420BED21">
              <w:rPr>
                <w:rFonts w:ascii="Arial" w:eastAsia="Arial" w:hAnsi="Arial" w:cs="Arial"/>
              </w:rPr>
              <w:t>Marketing and promotion</w:t>
            </w:r>
          </w:p>
        </w:tc>
        <w:tc>
          <w:tcPr>
            <w:tcW w:w="1275" w:type="dxa"/>
          </w:tcPr>
          <w:p w14:paraId="0DCEF378" w14:textId="4C2F337A" w:rsidR="420BED21" w:rsidRDefault="420BED21" w:rsidP="420BED21">
            <w:pPr>
              <w:rPr>
                <w:rFonts w:ascii="Arial" w:eastAsia="Arial" w:hAnsi="Arial" w:cs="Arial"/>
              </w:rPr>
            </w:pPr>
          </w:p>
          <w:p w14:paraId="4CB9E115" w14:textId="3A6C56A6" w:rsidR="3E7C7D43" w:rsidRDefault="3E7C7D43" w:rsidP="420BED21">
            <w:pPr>
              <w:rPr>
                <w:rFonts w:ascii="Arial" w:eastAsia="Arial" w:hAnsi="Arial" w:cs="Arial"/>
              </w:rPr>
            </w:pPr>
            <w:r w:rsidRPr="420BED21">
              <w:rPr>
                <w:rFonts w:ascii="Arial" w:eastAsia="Arial" w:hAnsi="Arial" w:cs="Arial"/>
              </w:rPr>
              <w:t xml:space="preserve">C </w:t>
            </w:r>
          </w:p>
        </w:tc>
        <w:tc>
          <w:tcPr>
            <w:tcW w:w="1650" w:type="dxa"/>
          </w:tcPr>
          <w:p w14:paraId="421A6CB9" w14:textId="58FB2747" w:rsidR="420BED21" w:rsidRDefault="420BED21" w:rsidP="420BED21">
            <w:pPr>
              <w:rPr>
                <w:rFonts w:ascii="Arial" w:eastAsia="Arial" w:hAnsi="Arial" w:cs="Arial"/>
              </w:rPr>
            </w:pPr>
          </w:p>
          <w:p w14:paraId="6853925E" w14:textId="283B2A45" w:rsidR="3E7C7D43" w:rsidRDefault="3E7C7D43" w:rsidP="420BED21">
            <w:pPr>
              <w:rPr>
                <w:rFonts w:ascii="Arial" w:eastAsia="Arial" w:hAnsi="Arial" w:cs="Arial"/>
              </w:rPr>
            </w:pPr>
            <w:r w:rsidRPr="420BED21">
              <w:rPr>
                <w:rFonts w:ascii="Arial" w:eastAsia="Arial" w:hAnsi="Arial" w:cs="Arial"/>
              </w:rPr>
              <w:t xml:space="preserve">A </w:t>
            </w:r>
          </w:p>
        </w:tc>
        <w:tc>
          <w:tcPr>
            <w:tcW w:w="1425" w:type="dxa"/>
          </w:tcPr>
          <w:p w14:paraId="724D98B6" w14:textId="2E10F81B" w:rsidR="420BED21" w:rsidRDefault="420BED21" w:rsidP="420BED21">
            <w:pPr>
              <w:rPr>
                <w:rFonts w:ascii="Arial" w:eastAsia="Arial" w:hAnsi="Arial" w:cs="Arial"/>
              </w:rPr>
            </w:pPr>
          </w:p>
          <w:p w14:paraId="322C4733" w14:textId="58FEB0D7" w:rsidR="3E7C7D43" w:rsidRDefault="3E7C7D43" w:rsidP="420BED21">
            <w:pPr>
              <w:rPr>
                <w:rFonts w:ascii="Arial" w:eastAsia="Arial" w:hAnsi="Arial" w:cs="Arial"/>
              </w:rPr>
            </w:pPr>
            <w:r w:rsidRPr="420BED21">
              <w:rPr>
                <w:rFonts w:ascii="Arial" w:eastAsia="Arial" w:hAnsi="Arial" w:cs="Arial"/>
              </w:rPr>
              <w:t xml:space="preserve">I </w:t>
            </w:r>
          </w:p>
        </w:tc>
        <w:tc>
          <w:tcPr>
            <w:tcW w:w="789" w:type="dxa"/>
          </w:tcPr>
          <w:p w14:paraId="0613EE9A" w14:textId="2433E63E" w:rsidR="420BED21" w:rsidRDefault="420BED21" w:rsidP="420BED21">
            <w:pPr>
              <w:rPr>
                <w:rFonts w:ascii="Arial" w:eastAsia="Arial" w:hAnsi="Arial" w:cs="Arial"/>
              </w:rPr>
            </w:pPr>
          </w:p>
          <w:p w14:paraId="5ED286E8" w14:textId="27D7B132" w:rsidR="3E7C7D43" w:rsidRDefault="3E7C7D43" w:rsidP="420BED21">
            <w:pPr>
              <w:rPr>
                <w:rFonts w:ascii="Arial" w:eastAsia="Arial" w:hAnsi="Arial" w:cs="Arial"/>
              </w:rPr>
            </w:pPr>
            <w:r w:rsidRPr="420BED21">
              <w:rPr>
                <w:rFonts w:ascii="Arial" w:eastAsia="Arial" w:hAnsi="Arial" w:cs="Arial"/>
              </w:rPr>
              <w:t xml:space="preserve">I </w:t>
            </w:r>
          </w:p>
        </w:tc>
        <w:tc>
          <w:tcPr>
            <w:tcW w:w="1320" w:type="dxa"/>
          </w:tcPr>
          <w:p w14:paraId="2CA27AA4" w14:textId="7D1E2681" w:rsidR="420BED21" w:rsidRDefault="420BED21" w:rsidP="420BED21">
            <w:pPr>
              <w:rPr>
                <w:rFonts w:ascii="Arial" w:eastAsia="Arial" w:hAnsi="Arial" w:cs="Arial"/>
              </w:rPr>
            </w:pPr>
          </w:p>
          <w:p w14:paraId="078462C7" w14:textId="49B7AEB3" w:rsidR="3E7C7D43" w:rsidRDefault="3E7C7D43" w:rsidP="420BED21">
            <w:pPr>
              <w:rPr>
                <w:rFonts w:ascii="Arial" w:eastAsia="Arial" w:hAnsi="Arial" w:cs="Arial"/>
              </w:rPr>
            </w:pPr>
            <w:r w:rsidRPr="420BED21">
              <w:rPr>
                <w:rFonts w:ascii="Arial" w:eastAsia="Arial" w:hAnsi="Arial" w:cs="Arial"/>
              </w:rPr>
              <w:t xml:space="preserve">R </w:t>
            </w:r>
          </w:p>
        </w:tc>
        <w:tc>
          <w:tcPr>
            <w:tcW w:w="1307" w:type="dxa"/>
          </w:tcPr>
          <w:p w14:paraId="0EC89CFC" w14:textId="108B0C20" w:rsidR="420BED21" w:rsidRDefault="420BED21" w:rsidP="420BED21">
            <w:pPr>
              <w:rPr>
                <w:rFonts w:ascii="Arial" w:eastAsia="Arial" w:hAnsi="Arial" w:cs="Arial"/>
              </w:rPr>
            </w:pPr>
          </w:p>
          <w:p w14:paraId="49D85DBE" w14:textId="49DDDC70" w:rsidR="3E7C7D43" w:rsidRDefault="3E7C7D43" w:rsidP="420BED21">
            <w:pPr>
              <w:rPr>
                <w:rFonts w:ascii="Arial" w:eastAsia="Arial" w:hAnsi="Arial" w:cs="Arial"/>
              </w:rPr>
            </w:pPr>
            <w:r w:rsidRPr="420BED21">
              <w:rPr>
                <w:rFonts w:ascii="Arial" w:eastAsia="Arial" w:hAnsi="Arial" w:cs="Arial"/>
              </w:rPr>
              <w:t xml:space="preserve">I </w:t>
            </w:r>
          </w:p>
        </w:tc>
        <w:tc>
          <w:tcPr>
            <w:tcW w:w="1412" w:type="dxa"/>
          </w:tcPr>
          <w:p w14:paraId="1352AFFF" w14:textId="1AB590D4" w:rsidR="420BED21" w:rsidRDefault="420BED21" w:rsidP="420BED21">
            <w:pPr>
              <w:rPr>
                <w:rFonts w:ascii="Arial" w:eastAsia="Arial" w:hAnsi="Arial" w:cs="Arial"/>
              </w:rPr>
            </w:pPr>
          </w:p>
          <w:p w14:paraId="0EE4C588" w14:textId="34C0015A" w:rsidR="3E7C7D43" w:rsidRDefault="3E7C7D43" w:rsidP="420BED21">
            <w:pPr>
              <w:rPr>
                <w:rFonts w:ascii="Arial" w:eastAsia="Arial" w:hAnsi="Arial" w:cs="Arial"/>
              </w:rPr>
            </w:pPr>
            <w:r w:rsidRPr="420BED21">
              <w:rPr>
                <w:rFonts w:ascii="Arial" w:eastAsia="Arial" w:hAnsi="Arial" w:cs="Arial"/>
              </w:rPr>
              <w:t xml:space="preserve">C </w:t>
            </w:r>
          </w:p>
        </w:tc>
      </w:tr>
      <w:tr w:rsidR="420BED21" w14:paraId="5926B828" w14:textId="77777777" w:rsidTr="420BED21">
        <w:trPr>
          <w:trHeight w:val="300"/>
        </w:trPr>
        <w:tc>
          <w:tcPr>
            <w:tcW w:w="1395" w:type="dxa"/>
          </w:tcPr>
          <w:p w14:paraId="2332C73F" w14:textId="40465AC1" w:rsidR="3E7C7D43" w:rsidRDefault="3E7C7D43" w:rsidP="420BED21">
            <w:pPr>
              <w:rPr>
                <w:rFonts w:ascii="Arial" w:eastAsia="Arial" w:hAnsi="Arial" w:cs="Arial"/>
              </w:rPr>
            </w:pPr>
            <w:r w:rsidRPr="420BED21">
              <w:rPr>
                <w:rFonts w:ascii="Arial" w:eastAsia="Arial" w:hAnsi="Arial" w:cs="Arial"/>
              </w:rPr>
              <w:t xml:space="preserve">Implementation </w:t>
            </w:r>
          </w:p>
        </w:tc>
        <w:tc>
          <w:tcPr>
            <w:tcW w:w="1275" w:type="dxa"/>
          </w:tcPr>
          <w:p w14:paraId="69A4B8DD" w14:textId="15BB3533" w:rsidR="420BED21" w:rsidRDefault="420BED21" w:rsidP="420BED21">
            <w:pPr>
              <w:rPr>
                <w:rFonts w:ascii="Arial" w:eastAsia="Arial" w:hAnsi="Arial" w:cs="Arial"/>
              </w:rPr>
            </w:pPr>
          </w:p>
          <w:p w14:paraId="0064EAB9" w14:textId="6D5424D9" w:rsidR="3E7C7D43" w:rsidRDefault="3E7C7D43" w:rsidP="420BED21">
            <w:pPr>
              <w:rPr>
                <w:rFonts w:ascii="Arial" w:eastAsia="Arial" w:hAnsi="Arial" w:cs="Arial"/>
              </w:rPr>
            </w:pPr>
            <w:r w:rsidRPr="420BED21">
              <w:rPr>
                <w:rFonts w:ascii="Arial" w:eastAsia="Arial" w:hAnsi="Arial" w:cs="Arial"/>
              </w:rPr>
              <w:t xml:space="preserve">R </w:t>
            </w:r>
          </w:p>
        </w:tc>
        <w:tc>
          <w:tcPr>
            <w:tcW w:w="1650" w:type="dxa"/>
          </w:tcPr>
          <w:p w14:paraId="616F80AC" w14:textId="6C78794B" w:rsidR="3E7C7D43" w:rsidRDefault="3E7C7D43" w:rsidP="420BED21">
            <w:pPr>
              <w:rPr>
                <w:rFonts w:ascii="Arial" w:eastAsia="Arial" w:hAnsi="Arial" w:cs="Arial"/>
              </w:rPr>
            </w:pPr>
            <w:r w:rsidRPr="420BED21">
              <w:rPr>
                <w:rFonts w:ascii="Arial" w:eastAsia="Arial" w:hAnsi="Arial" w:cs="Arial"/>
              </w:rPr>
              <w:t xml:space="preserve"> </w:t>
            </w:r>
          </w:p>
          <w:p w14:paraId="17D81A97" w14:textId="65EA4812" w:rsidR="3E7C7D43" w:rsidRDefault="3E7C7D43" w:rsidP="420BED21">
            <w:pPr>
              <w:rPr>
                <w:rFonts w:ascii="Arial" w:eastAsia="Arial" w:hAnsi="Arial" w:cs="Arial"/>
              </w:rPr>
            </w:pPr>
            <w:r w:rsidRPr="420BED21">
              <w:rPr>
                <w:rFonts w:ascii="Arial" w:eastAsia="Arial" w:hAnsi="Arial" w:cs="Arial"/>
              </w:rPr>
              <w:t xml:space="preserve">A </w:t>
            </w:r>
          </w:p>
        </w:tc>
        <w:tc>
          <w:tcPr>
            <w:tcW w:w="1425" w:type="dxa"/>
          </w:tcPr>
          <w:p w14:paraId="762C2C85" w14:textId="5F6B2464" w:rsidR="420BED21" w:rsidRDefault="420BED21" w:rsidP="420BED21">
            <w:pPr>
              <w:rPr>
                <w:rFonts w:ascii="Arial" w:eastAsia="Arial" w:hAnsi="Arial" w:cs="Arial"/>
              </w:rPr>
            </w:pPr>
          </w:p>
          <w:p w14:paraId="4549BD64" w14:textId="67CCF4AE" w:rsidR="3E7C7D43" w:rsidRDefault="3E7C7D43" w:rsidP="420BED21">
            <w:pPr>
              <w:rPr>
                <w:rFonts w:ascii="Arial" w:eastAsia="Arial" w:hAnsi="Arial" w:cs="Arial"/>
              </w:rPr>
            </w:pPr>
            <w:r w:rsidRPr="420BED21">
              <w:rPr>
                <w:rFonts w:ascii="Arial" w:eastAsia="Arial" w:hAnsi="Arial" w:cs="Arial"/>
              </w:rPr>
              <w:t xml:space="preserve">C </w:t>
            </w:r>
          </w:p>
        </w:tc>
        <w:tc>
          <w:tcPr>
            <w:tcW w:w="789" w:type="dxa"/>
          </w:tcPr>
          <w:p w14:paraId="0176AF41" w14:textId="0949436A" w:rsidR="3E7C7D43" w:rsidRDefault="3E7C7D43" w:rsidP="420BED21">
            <w:pPr>
              <w:rPr>
                <w:rFonts w:ascii="Arial" w:eastAsia="Arial" w:hAnsi="Arial" w:cs="Arial"/>
              </w:rPr>
            </w:pPr>
            <w:r w:rsidRPr="420BED21">
              <w:rPr>
                <w:rFonts w:ascii="Arial" w:eastAsia="Arial" w:hAnsi="Arial" w:cs="Arial"/>
              </w:rPr>
              <w:t xml:space="preserve"> </w:t>
            </w:r>
          </w:p>
          <w:p w14:paraId="0C28A63E" w14:textId="0B484B4F" w:rsidR="3E7C7D43" w:rsidRDefault="3E7C7D43" w:rsidP="420BED21">
            <w:pPr>
              <w:rPr>
                <w:rFonts w:ascii="Arial" w:eastAsia="Arial" w:hAnsi="Arial" w:cs="Arial"/>
              </w:rPr>
            </w:pPr>
            <w:r w:rsidRPr="420BED21">
              <w:rPr>
                <w:rFonts w:ascii="Arial" w:eastAsia="Arial" w:hAnsi="Arial" w:cs="Arial"/>
              </w:rPr>
              <w:t xml:space="preserve">R </w:t>
            </w:r>
          </w:p>
        </w:tc>
        <w:tc>
          <w:tcPr>
            <w:tcW w:w="1320" w:type="dxa"/>
          </w:tcPr>
          <w:p w14:paraId="7A1F33F0" w14:textId="1592FCC5" w:rsidR="420BED21" w:rsidRDefault="420BED21" w:rsidP="420BED21">
            <w:pPr>
              <w:rPr>
                <w:rFonts w:ascii="Arial" w:eastAsia="Arial" w:hAnsi="Arial" w:cs="Arial"/>
              </w:rPr>
            </w:pPr>
          </w:p>
          <w:p w14:paraId="6B2D98A7" w14:textId="0CAAF34D" w:rsidR="3E7C7D43" w:rsidRDefault="3E7C7D43" w:rsidP="420BED21">
            <w:pPr>
              <w:rPr>
                <w:rFonts w:ascii="Arial" w:eastAsia="Arial" w:hAnsi="Arial" w:cs="Arial"/>
              </w:rPr>
            </w:pPr>
            <w:r w:rsidRPr="420BED21">
              <w:rPr>
                <w:rFonts w:ascii="Arial" w:eastAsia="Arial" w:hAnsi="Arial" w:cs="Arial"/>
              </w:rPr>
              <w:t xml:space="preserve">C </w:t>
            </w:r>
          </w:p>
        </w:tc>
        <w:tc>
          <w:tcPr>
            <w:tcW w:w="1307" w:type="dxa"/>
          </w:tcPr>
          <w:p w14:paraId="0CD29E20" w14:textId="7CF93A8B" w:rsidR="420BED21" w:rsidRDefault="420BED21" w:rsidP="420BED21">
            <w:pPr>
              <w:rPr>
                <w:rFonts w:ascii="Arial" w:eastAsia="Arial" w:hAnsi="Arial" w:cs="Arial"/>
              </w:rPr>
            </w:pPr>
          </w:p>
          <w:p w14:paraId="02321A2F" w14:textId="45EEE220" w:rsidR="3E7C7D43" w:rsidRDefault="3E7C7D43" w:rsidP="420BED21">
            <w:pPr>
              <w:rPr>
                <w:rFonts w:ascii="Arial" w:eastAsia="Arial" w:hAnsi="Arial" w:cs="Arial"/>
              </w:rPr>
            </w:pPr>
            <w:r w:rsidRPr="420BED21">
              <w:rPr>
                <w:rFonts w:ascii="Arial" w:eastAsia="Arial" w:hAnsi="Arial" w:cs="Arial"/>
              </w:rPr>
              <w:t xml:space="preserve"> I </w:t>
            </w:r>
          </w:p>
        </w:tc>
        <w:tc>
          <w:tcPr>
            <w:tcW w:w="1412" w:type="dxa"/>
          </w:tcPr>
          <w:p w14:paraId="5F1460AE" w14:textId="20F3C84E" w:rsidR="420BED21" w:rsidRDefault="420BED21" w:rsidP="420BED21">
            <w:pPr>
              <w:rPr>
                <w:rFonts w:ascii="Arial" w:eastAsia="Arial" w:hAnsi="Arial" w:cs="Arial"/>
              </w:rPr>
            </w:pPr>
          </w:p>
          <w:p w14:paraId="02B8B919" w14:textId="660EB486" w:rsidR="3E7C7D43" w:rsidRDefault="3E7C7D43" w:rsidP="420BED21">
            <w:pPr>
              <w:rPr>
                <w:rFonts w:ascii="Arial" w:eastAsia="Arial" w:hAnsi="Arial" w:cs="Arial"/>
              </w:rPr>
            </w:pPr>
            <w:r w:rsidRPr="420BED21">
              <w:rPr>
                <w:rFonts w:ascii="Arial" w:eastAsia="Arial" w:hAnsi="Arial" w:cs="Arial"/>
              </w:rPr>
              <w:t xml:space="preserve">I </w:t>
            </w:r>
          </w:p>
        </w:tc>
      </w:tr>
      <w:tr w:rsidR="420BED21" w14:paraId="6B90E3FD" w14:textId="77777777" w:rsidTr="420BED21">
        <w:trPr>
          <w:trHeight w:val="300"/>
        </w:trPr>
        <w:tc>
          <w:tcPr>
            <w:tcW w:w="1395" w:type="dxa"/>
          </w:tcPr>
          <w:p w14:paraId="54DAAE62" w14:textId="6769A07F" w:rsidR="3E7C7D43" w:rsidRDefault="3E7C7D43" w:rsidP="420BED21">
            <w:pPr>
              <w:rPr>
                <w:rFonts w:ascii="Arial" w:eastAsia="Arial" w:hAnsi="Arial" w:cs="Arial"/>
              </w:rPr>
            </w:pPr>
            <w:r w:rsidRPr="420BED21">
              <w:rPr>
                <w:rFonts w:ascii="Arial" w:eastAsia="Arial" w:hAnsi="Arial" w:cs="Arial"/>
              </w:rPr>
              <w:t xml:space="preserve">Monitoring and feedback </w:t>
            </w:r>
          </w:p>
        </w:tc>
        <w:tc>
          <w:tcPr>
            <w:tcW w:w="1275" w:type="dxa"/>
          </w:tcPr>
          <w:p w14:paraId="34713E96" w14:textId="48BE60CB" w:rsidR="420BED21" w:rsidRDefault="420BED21" w:rsidP="420BED21">
            <w:pPr>
              <w:rPr>
                <w:rFonts w:ascii="Arial" w:eastAsia="Arial" w:hAnsi="Arial" w:cs="Arial"/>
              </w:rPr>
            </w:pPr>
          </w:p>
          <w:p w14:paraId="4551C4C7" w14:textId="0C3E7818" w:rsidR="3E7C7D43" w:rsidRDefault="3E7C7D43" w:rsidP="420BED21">
            <w:pPr>
              <w:rPr>
                <w:rFonts w:ascii="Arial" w:eastAsia="Arial" w:hAnsi="Arial" w:cs="Arial"/>
              </w:rPr>
            </w:pPr>
            <w:r w:rsidRPr="420BED21">
              <w:rPr>
                <w:rFonts w:ascii="Arial" w:eastAsia="Arial" w:hAnsi="Arial" w:cs="Arial"/>
              </w:rPr>
              <w:t xml:space="preserve">R </w:t>
            </w:r>
          </w:p>
        </w:tc>
        <w:tc>
          <w:tcPr>
            <w:tcW w:w="1650" w:type="dxa"/>
          </w:tcPr>
          <w:p w14:paraId="548F6967" w14:textId="259A2323" w:rsidR="420BED21" w:rsidRDefault="420BED21" w:rsidP="420BED21">
            <w:pPr>
              <w:rPr>
                <w:rFonts w:ascii="Arial" w:eastAsia="Arial" w:hAnsi="Arial" w:cs="Arial"/>
              </w:rPr>
            </w:pPr>
          </w:p>
          <w:p w14:paraId="4B5C8FCD" w14:textId="49D75FB5" w:rsidR="3E7C7D43" w:rsidRDefault="3E7C7D43" w:rsidP="420BED21">
            <w:pPr>
              <w:rPr>
                <w:rFonts w:ascii="Arial" w:eastAsia="Arial" w:hAnsi="Arial" w:cs="Arial"/>
              </w:rPr>
            </w:pPr>
            <w:r w:rsidRPr="420BED21">
              <w:rPr>
                <w:rFonts w:ascii="Arial" w:eastAsia="Arial" w:hAnsi="Arial" w:cs="Arial"/>
              </w:rPr>
              <w:t xml:space="preserve">C </w:t>
            </w:r>
          </w:p>
        </w:tc>
        <w:tc>
          <w:tcPr>
            <w:tcW w:w="1425" w:type="dxa"/>
          </w:tcPr>
          <w:p w14:paraId="60BAD0A8" w14:textId="3F63094B" w:rsidR="420BED21" w:rsidRDefault="420BED21" w:rsidP="420BED21">
            <w:pPr>
              <w:rPr>
                <w:rFonts w:ascii="Arial" w:eastAsia="Arial" w:hAnsi="Arial" w:cs="Arial"/>
              </w:rPr>
            </w:pPr>
          </w:p>
          <w:p w14:paraId="22195FD5" w14:textId="4BAC9022" w:rsidR="3E7C7D43" w:rsidRDefault="3E7C7D43" w:rsidP="420BED21">
            <w:pPr>
              <w:rPr>
                <w:rFonts w:ascii="Arial" w:eastAsia="Arial" w:hAnsi="Arial" w:cs="Arial"/>
              </w:rPr>
            </w:pPr>
            <w:r w:rsidRPr="420BED21">
              <w:rPr>
                <w:rFonts w:ascii="Arial" w:eastAsia="Arial" w:hAnsi="Arial" w:cs="Arial"/>
              </w:rPr>
              <w:t xml:space="preserve">C </w:t>
            </w:r>
          </w:p>
        </w:tc>
        <w:tc>
          <w:tcPr>
            <w:tcW w:w="789" w:type="dxa"/>
          </w:tcPr>
          <w:p w14:paraId="10876423" w14:textId="74A48F90" w:rsidR="420BED21" w:rsidRDefault="420BED21" w:rsidP="420BED21">
            <w:pPr>
              <w:rPr>
                <w:rFonts w:ascii="Arial" w:eastAsia="Arial" w:hAnsi="Arial" w:cs="Arial"/>
              </w:rPr>
            </w:pPr>
          </w:p>
          <w:p w14:paraId="2D780DC8" w14:textId="0A8A52AD" w:rsidR="3E7C7D43" w:rsidRDefault="3E7C7D43" w:rsidP="420BED21">
            <w:pPr>
              <w:rPr>
                <w:rFonts w:ascii="Arial" w:eastAsia="Arial" w:hAnsi="Arial" w:cs="Arial"/>
              </w:rPr>
            </w:pPr>
            <w:r w:rsidRPr="420BED21">
              <w:rPr>
                <w:rFonts w:ascii="Arial" w:eastAsia="Arial" w:hAnsi="Arial" w:cs="Arial"/>
              </w:rPr>
              <w:t xml:space="preserve"> C </w:t>
            </w:r>
          </w:p>
        </w:tc>
        <w:tc>
          <w:tcPr>
            <w:tcW w:w="1320" w:type="dxa"/>
          </w:tcPr>
          <w:p w14:paraId="0FE6F32F" w14:textId="32A5E312" w:rsidR="420BED21" w:rsidRDefault="420BED21" w:rsidP="420BED21">
            <w:pPr>
              <w:rPr>
                <w:rFonts w:ascii="Arial" w:eastAsia="Arial" w:hAnsi="Arial" w:cs="Arial"/>
              </w:rPr>
            </w:pPr>
          </w:p>
          <w:p w14:paraId="1FF64482" w14:textId="74F35EA0" w:rsidR="3E7C7D43" w:rsidRDefault="3E7C7D43" w:rsidP="420BED21">
            <w:pPr>
              <w:rPr>
                <w:rFonts w:ascii="Arial" w:eastAsia="Arial" w:hAnsi="Arial" w:cs="Arial"/>
              </w:rPr>
            </w:pPr>
            <w:r w:rsidRPr="420BED21">
              <w:rPr>
                <w:rFonts w:ascii="Arial" w:eastAsia="Arial" w:hAnsi="Arial" w:cs="Arial"/>
              </w:rPr>
              <w:t xml:space="preserve">C </w:t>
            </w:r>
          </w:p>
        </w:tc>
        <w:tc>
          <w:tcPr>
            <w:tcW w:w="1307" w:type="dxa"/>
          </w:tcPr>
          <w:p w14:paraId="54674504" w14:textId="22DCD309" w:rsidR="420BED21" w:rsidRDefault="420BED21" w:rsidP="420BED21">
            <w:pPr>
              <w:rPr>
                <w:rFonts w:ascii="Arial" w:eastAsia="Arial" w:hAnsi="Arial" w:cs="Arial"/>
              </w:rPr>
            </w:pPr>
          </w:p>
          <w:p w14:paraId="49451A31" w14:textId="408F4293" w:rsidR="3E7C7D43" w:rsidRDefault="3E7C7D43" w:rsidP="420BED21">
            <w:pPr>
              <w:rPr>
                <w:rFonts w:ascii="Arial" w:eastAsia="Arial" w:hAnsi="Arial" w:cs="Arial"/>
              </w:rPr>
            </w:pPr>
            <w:r w:rsidRPr="420BED21">
              <w:rPr>
                <w:rFonts w:ascii="Arial" w:eastAsia="Arial" w:hAnsi="Arial" w:cs="Arial"/>
              </w:rPr>
              <w:t xml:space="preserve">I </w:t>
            </w:r>
          </w:p>
        </w:tc>
        <w:tc>
          <w:tcPr>
            <w:tcW w:w="1412" w:type="dxa"/>
          </w:tcPr>
          <w:p w14:paraId="6092DCF3" w14:textId="741A4329" w:rsidR="420BED21" w:rsidRDefault="420BED21" w:rsidP="420BED21">
            <w:pPr>
              <w:rPr>
                <w:rFonts w:ascii="Arial" w:eastAsia="Arial" w:hAnsi="Arial" w:cs="Arial"/>
              </w:rPr>
            </w:pPr>
          </w:p>
          <w:p w14:paraId="663920A8" w14:textId="593B65E0" w:rsidR="3E7C7D43" w:rsidRDefault="3E7C7D43" w:rsidP="420BED21">
            <w:pPr>
              <w:rPr>
                <w:rFonts w:ascii="Arial" w:eastAsia="Arial" w:hAnsi="Arial" w:cs="Arial"/>
              </w:rPr>
            </w:pPr>
            <w:r w:rsidRPr="420BED21">
              <w:rPr>
                <w:rFonts w:ascii="Arial" w:eastAsia="Arial" w:hAnsi="Arial" w:cs="Arial"/>
              </w:rPr>
              <w:t xml:space="preserve">A </w:t>
            </w:r>
          </w:p>
        </w:tc>
      </w:tr>
    </w:tbl>
    <w:p w14:paraId="07350774" w14:textId="041EE1BE" w:rsidR="24DC6EB8" w:rsidRDefault="24DC6EB8" w:rsidP="420BED21">
      <w:pPr>
        <w:spacing w:line="360" w:lineRule="auto"/>
        <w:rPr>
          <w:rFonts w:ascii="Arial" w:eastAsia="Arial" w:hAnsi="Arial" w:cs="Arial"/>
        </w:rPr>
      </w:pPr>
      <w:r w:rsidRPr="420BED21">
        <w:rPr>
          <w:rFonts w:ascii="Arial" w:eastAsia="Arial" w:hAnsi="Arial" w:cs="Arial"/>
          <w:b/>
          <w:bCs/>
        </w:rPr>
        <w:t xml:space="preserve"> </w:t>
      </w:r>
    </w:p>
    <w:p w14:paraId="11167EB3" w14:textId="704BC6D9" w:rsidR="24DC6EB8" w:rsidRDefault="24DC6EB8" w:rsidP="420BED21">
      <w:pPr>
        <w:spacing w:line="360" w:lineRule="auto"/>
        <w:rPr>
          <w:rFonts w:ascii="Arial" w:eastAsia="Arial" w:hAnsi="Arial" w:cs="Arial"/>
        </w:rPr>
      </w:pPr>
      <w:r w:rsidRPr="420BED21">
        <w:rPr>
          <w:rFonts w:ascii="Arial" w:eastAsia="Arial" w:hAnsi="Arial" w:cs="Arial"/>
        </w:rPr>
        <w:t xml:space="preserve">The RACI Matrix is a key project </w:t>
      </w:r>
      <w:r w:rsidR="3CEFDB7C" w:rsidRPr="10470CA6">
        <w:rPr>
          <w:rFonts w:ascii="Arial" w:eastAsia="Arial" w:hAnsi="Arial" w:cs="Arial"/>
        </w:rPr>
        <w:t>management</w:t>
      </w:r>
      <w:r w:rsidRPr="420BED21">
        <w:rPr>
          <w:rFonts w:ascii="Arial" w:eastAsia="Arial" w:hAnsi="Arial" w:cs="Arial"/>
        </w:rPr>
        <w:t xml:space="preserve"> tool used to define the roles and responsibilities of stakeholders involved i</w:t>
      </w:r>
      <w:r w:rsidR="7421126D" w:rsidRPr="420BED21">
        <w:rPr>
          <w:rFonts w:ascii="Arial" w:eastAsia="Arial" w:hAnsi="Arial" w:cs="Arial"/>
        </w:rPr>
        <w:t>n the Hilton Hotel project. It helps ensure clarity by identifying who is responsible for tasks, who makes decisions, and who needs to be consulted</w:t>
      </w:r>
      <w:r w:rsidR="12DAE347" w:rsidRPr="420BED21">
        <w:rPr>
          <w:rFonts w:ascii="Arial" w:eastAsia="Arial" w:hAnsi="Arial" w:cs="Arial"/>
        </w:rPr>
        <w:t xml:space="preserve"> </w:t>
      </w:r>
      <w:r w:rsidR="7421126D" w:rsidRPr="420BED21">
        <w:rPr>
          <w:rFonts w:ascii="Arial" w:eastAsia="Arial" w:hAnsi="Arial" w:cs="Arial"/>
        </w:rPr>
        <w:t xml:space="preserve">or </w:t>
      </w:r>
      <w:r w:rsidR="1971ED43" w:rsidRPr="420BED21">
        <w:rPr>
          <w:rFonts w:ascii="Arial" w:eastAsia="Arial" w:hAnsi="Arial" w:cs="Arial"/>
        </w:rPr>
        <w:t xml:space="preserve">informed. In this project, responsible (R) stakeholders, such as employees, are directly </w:t>
      </w:r>
      <w:r w:rsidR="511145C4" w:rsidRPr="420BED21">
        <w:rPr>
          <w:rFonts w:ascii="Arial" w:eastAsia="Arial" w:hAnsi="Arial" w:cs="Arial"/>
        </w:rPr>
        <w:t xml:space="preserve">involved in carrying out daily tasks and delivering services. Accountable (A) stakeholders, including </w:t>
      </w:r>
      <w:r w:rsidR="7A6CEF2F" w:rsidRPr="420BED21">
        <w:rPr>
          <w:rFonts w:ascii="Arial" w:eastAsia="Arial" w:hAnsi="Arial" w:cs="Arial"/>
        </w:rPr>
        <w:t>management</w:t>
      </w:r>
      <w:r w:rsidR="511145C4" w:rsidRPr="420BED21">
        <w:rPr>
          <w:rFonts w:ascii="Arial" w:eastAsia="Arial" w:hAnsi="Arial" w:cs="Arial"/>
        </w:rPr>
        <w:t xml:space="preserve"> h</w:t>
      </w:r>
      <w:r w:rsidR="4DA62B42" w:rsidRPr="420BED21">
        <w:rPr>
          <w:rFonts w:ascii="Arial" w:eastAsia="Arial" w:hAnsi="Arial" w:cs="Arial"/>
        </w:rPr>
        <w:t xml:space="preserve">ave overall authority and are responsible for ensuring that project objectives are achieved. Consulted (C) </w:t>
      </w:r>
      <w:r w:rsidR="2F4D0184" w:rsidRPr="420BED21">
        <w:rPr>
          <w:rFonts w:ascii="Arial" w:eastAsia="Arial" w:hAnsi="Arial" w:cs="Arial"/>
        </w:rPr>
        <w:t xml:space="preserve">stakeholders, such as business partners, provide input and expertise </w:t>
      </w:r>
      <w:r w:rsidR="1CF7CE88" w:rsidRPr="420BED21">
        <w:rPr>
          <w:rFonts w:ascii="Arial" w:eastAsia="Arial" w:hAnsi="Arial" w:cs="Arial"/>
        </w:rPr>
        <w:t xml:space="preserve">that </w:t>
      </w:r>
      <w:r w:rsidR="2F4D0184" w:rsidRPr="420BED21">
        <w:rPr>
          <w:rFonts w:ascii="Arial" w:eastAsia="Arial" w:hAnsi="Arial" w:cs="Arial"/>
        </w:rPr>
        <w:t xml:space="preserve">support decision-making. Their involvement </w:t>
      </w:r>
      <w:r w:rsidR="0E027723" w:rsidRPr="420BED21">
        <w:rPr>
          <w:rFonts w:ascii="Arial" w:eastAsia="Arial" w:hAnsi="Arial" w:cs="Arial"/>
        </w:rPr>
        <w:t>helps improve service quality and op</w:t>
      </w:r>
      <w:r w:rsidR="24DAA0AF" w:rsidRPr="420BED21">
        <w:rPr>
          <w:rFonts w:ascii="Arial" w:eastAsia="Arial" w:hAnsi="Arial" w:cs="Arial"/>
        </w:rPr>
        <w:t xml:space="preserve">erational efficiency. Informed (I) stakeholders, including investors, local communities are kept updated on </w:t>
      </w:r>
      <w:r w:rsidR="1DFFB496" w:rsidRPr="420BED21">
        <w:rPr>
          <w:rFonts w:ascii="Arial" w:eastAsia="Arial" w:hAnsi="Arial" w:cs="Arial"/>
        </w:rPr>
        <w:t>project progress to maintain transparency and trust. Overall, the RACI matrix supports effective communication, reduces confusion</w:t>
      </w:r>
      <w:r w:rsidR="546B89EF" w:rsidRPr="420BED21">
        <w:rPr>
          <w:rFonts w:ascii="Arial" w:eastAsia="Arial" w:hAnsi="Arial" w:cs="Arial"/>
        </w:rPr>
        <w:t>, and ensure that all stakeholders understand their roles within the project, contributing to its successful implementation.</w:t>
      </w:r>
    </w:p>
    <w:p w14:paraId="5E099AFA" w14:textId="5900A25F" w:rsidR="271F4F9C" w:rsidRDefault="7A37EE2A" w:rsidP="271F4F9C">
      <w:pPr>
        <w:spacing w:line="360" w:lineRule="auto"/>
        <w:rPr>
          <w:rFonts w:ascii="Arial" w:eastAsia="Arial" w:hAnsi="Arial" w:cs="Arial"/>
          <w:b/>
        </w:rPr>
      </w:pPr>
      <w:r w:rsidRPr="3FE44088">
        <w:rPr>
          <w:rFonts w:ascii="Arial" w:eastAsia="Arial" w:hAnsi="Arial" w:cs="Arial"/>
        </w:rPr>
        <w:t xml:space="preserve">  </w:t>
      </w:r>
      <w:r w:rsidRPr="3FE44088">
        <w:rPr>
          <w:rFonts w:ascii="Arial" w:eastAsia="Arial" w:hAnsi="Arial" w:cs="Arial"/>
          <w:b/>
          <w:bCs/>
        </w:rPr>
        <w:t xml:space="preserve">5 Engaging stakeholders Using the 4C`s Model </w:t>
      </w:r>
    </w:p>
    <w:p w14:paraId="4BCCB113" w14:textId="77777777" w:rsidR="00025575" w:rsidRPr="00025575" w:rsidRDefault="00025575" w:rsidP="00025575">
      <w:pPr>
        <w:spacing w:line="360" w:lineRule="auto"/>
        <w:rPr>
          <w:rFonts w:ascii="Arial" w:eastAsia="Arial" w:hAnsi="Arial" w:cs="Arial"/>
        </w:rPr>
      </w:pPr>
      <w:r w:rsidRPr="00025575">
        <w:rPr>
          <w:rFonts w:ascii="Arial" w:eastAsia="Arial" w:hAnsi="Arial" w:cs="Arial"/>
        </w:rPr>
        <w:t>As a project manager at Hilton Hotel, effectively engaging stakeholders is essential for ensuring project success and maintaining strong relationships. Different stakeholders have different expectations, levels of power, and interests, which means a structured approach is necessary. The 4C’s model — communication, collaboration, consultation, and commitment — provides a useful framework for managing these relationships and addressing potential conflicts.</w:t>
      </w:r>
    </w:p>
    <w:p w14:paraId="06B20F41" w14:textId="77777777" w:rsidR="00025575" w:rsidRPr="00025575" w:rsidRDefault="00025575" w:rsidP="00025575">
      <w:pPr>
        <w:spacing w:line="360" w:lineRule="auto"/>
        <w:rPr>
          <w:rFonts w:ascii="Arial" w:eastAsia="Arial" w:hAnsi="Arial" w:cs="Arial"/>
        </w:rPr>
      </w:pPr>
      <w:r w:rsidRPr="00025575">
        <w:rPr>
          <w:rFonts w:ascii="Arial" w:eastAsia="Arial" w:hAnsi="Arial" w:cs="Arial"/>
        </w:rPr>
        <w:t>Communication is the foundation of stakeholder engagement. Clear and consistent communication ensures that all stakeholders are aware of project objectives, progress, and any changes. At Hilton Hotel, communication methods vary depending on the stakeholder group. For example, employees are engaged through regular meetings and internal updates, while investors and management receive formal reports and performance updates. Effective communication helps prevent misunderstandings and reduces the risk of conflict by ensuring transparency.</w:t>
      </w:r>
    </w:p>
    <w:p w14:paraId="77FFF2EC" w14:textId="77777777" w:rsidR="00025575" w:rsidRPr="00025575" w:rsidRDefault="00025575" w:rsidP="00025575">
      <w:pPr>
        <w:spacing w:line="360" w:lineRule="auto"/>
        <w:rPr>
          <w:rFonts w:ascii="Arial" w:eastAsia="Arial" w:hAnsi="Arial" w:cs="Arial"/>
        </w:rPr>
      </w:pPr>
      <w:r w:rsidRPr="00025575">
        <w:rPr>
          <w:rFonts w:ascii="Arial" w:eastAsia="Arial" w:hAnsi="Arial" w:cs="Arial"/>
        </w:rPr>
        <w:t>Collaboration involves working closely with key stakeholders to achieve shared goals. In a hotel environment, collaboration is particularly important between management, employees, and business partners. For instance, employees collaborate to deliver high-quality customer service, while management works with suppliers and partners to ensure smooth operations. Encouraging teamwork and open interaction improves problem-solving and leads to better decision-making. It also increases stakeholder satisfaction, as they feel actively involved in the project.</w:t>
      </w:r>
    </w:p>
    <w:p w14:paraId="3D8D60A1" w14:textId="1D10FA75" w:rsidR="00025575" w:rsidRDefault="00025575" w:rsidP="271F4F9C">
      <w:pPr>
        <w:spacing w:line="360" w:lineRule="auto"/>
        <w:rPr>
          <w:rFonts w:ascii="Arial" w:eastAsia="Arial" w:hAnsi="Arial" w:cs="Arial"/>
        </w:rPr>
      </w:pPr>
      <w:r w:rsidRPr="00025575">
        <w:rPr>
          <w:rFonts w:ascii="Arial" w:eastAsia="Arial" w:hAnsi="Arial" w:cs="Arial"/>
        </w:rPr>
        <w:t>Consultation focuses on seeking input from stakeholders before making decisions. This is especially important for stakeholders such as customers, suppliers, and regulators. For example, customer feedback can help Hilton improve service quality, while suppliers can provide insights into operational efficiency. Consulting stakeholders helps identify risks early and ensures that decisions are more informed and balanced. It also reduces resistance, as stakeholders feel their opinions are valued.</w:t>
      </w:r>
    </w:p>
    <w:p w14:paraId="7B9FAF6A" w14:textId="5F47AD54" w:rsidR="00025575" w:rsidRDefault="00025575" w:rsidP="420BED21">
      <w:pPr>
        <w:spacing w:line="360" w:lineRule="auto"/>
        <w:rPr>
          <w:rFonts w:ascii="Arial" w:eastAsia="Arial" w:hAnsi="Arial" w:cs="Arial"/>
        </w:rPr>
      </w:pPr>
      <w:r w:rsidRPr="00025575">
        <w:rPr>
          <w:rFonts w:ascii="Arial" w:eastAsia="Arial" w:hAnsi="Arial" w:cs="Arial"/>
        </w:rPr>
        <w:t>Commitment refers to building strong relationships and ensuring that stakeholders remain engaged throughout the project. This includes maintaining trust, meeting expectations, and delivering consistent results. At Hilton Hotel, commitment is demonstrated through high service standards, ethical practices, and long-term partnerships. When stakeholders are committed, they are more likely to support the project and contribute positively to its outcomes.</w:t>
      </w:r>
      <w:r w:rsidR="39D6AD7F" w:rsidRPr="271F4F9C">
        <w:rPr>
          <w:rFonts w:ascii="Arial" w:eastAsia="Arial" w:hAnsi="Arial" w:cs="Arial"/>
        </w:rPr>
        <w:t xml:space="preserve"> </w:t>
      </w:r>
      <w:r w:rsidRPr="00025575">
        <w:rPr>
          <w:rFonts w:ascii="Arial" w:eastAsia="Arial" w:hAnsi="Arial" w:cs="Arial"/>
        </w:rPr>
        <w:t>In addition to engagement, managing conflicts is an important responsibility of the project manager. Conflicts may arise due to differing priorities, such as profit goals from investors versus quality expectations from customers. By applying the 4C’s model, conflicts can be managed effectively. For example, communication helps clarify issues, consultation allows stakeholders to express concerns, and collaboration supports finding mutually beneficial solutions. Maintaining commitment ensures that relationships are preserved even after disagreements.</w:t>
      </w:r>
      <w:r w:rsidR="317C746E" w:rsidRPr="271F4F9C">
        <w:rPr>
          <w:rFonts w:ascii="Arial" w:eastAsia="Arial" w:hAnsi="Arial" w:cs="Arial"/>
        </w:rPr>
        <w:t xml:space="preserve"> </w:t>
      </w:r>
      <w:r w:rsidRPr="00025575">
        <w:rPr>
          <w:rFonts w:ascii="Arial" w:eastAsia="Arial" w:hAnsi="Arial" w:cs="Arial"/>
        </w:rPr>
        <w:t>Overall, the 4C’s model provides a structured approach for engaging stakeholders and managing conflicts within Hilton Hotel. By focusing on communication, collaboration, consultation, and commitment, the project manager can ensure that stakeholders are involved, informed, and aligned with project goals. This leads to improved performance, stronger relationships, and a higher likelihood of project success.</w:t>
      </w:r>
    </w:p>
    <w:p w14:paraId="74309AD8" w14:textId="312D1FE3" w:rsidR="2A5A1443" w:rsidRDefault="6BFFF7E4" w:rsidP="2A5A1443">
      <w:pPr>
        <w:spacing w:line="360" w:lineRule="auto"/>
        <w:rPr>
          <w:rFonts w:ascii="Arial" w:eastAsia="Arial" w:hAnsi="Arial" w:cs="Arial"/>
          <w:b/>
        </w:rPr>
      </w:pPr>
      <w:r w:rsidRPr="3FE44088">
        <w:rPr>
          <w:rFonts w:ascii="Arial" w:eastAsia="Arial" w:hAnsi="Arial" w:cs="Arial"/>
          <w:b/>
          <w:bCs/>
        </w:rPr>
        <w:t xml:space="preserve">  6 Impact of Stakeholder Engagement on business performance and recommendations  </w:t>
      </w:r>
    </w:p>
    <w:p w14:paraId="75DA47CA" w14:textId="77777777" w:rsidR="003774C1" w:rsidRPr="003774C1" w:rsidRDefault="003774C1" w:rsidP="0072754D">
      <w:pPr>
        <w:spacing w:after="0" w:line="360" w:lineRule="auto"/>
        <w:rPr>
          <w:rFonts w:ascii="Arial" w:eastAsia="Arial" w:hAnsi="Arial" w:cs="Arial"/>
          <w:lang w:eastAsia="en-GB"/>
        </w:rPr>
      </w:pPr>
      <w:r w:rsidRPr="10470CA6">
        <w:rPr>
          <w:rFonts w:ascii="Arial" w:eastAsia="Arial" w:hAnsi="Arial" w:cs="Arial"/>
          <w:lang w:eastAsia="en-GB"/>
        </w:rPr>
        <w:t>Stakeholder engagement plays a critical role in influencing the overall performance of Hilton Hotel. By actively involving key stakeholders such as employees, management, customers, investors, and external partners, the organisation can improve decision-making, enhance service quality, and achieve long-term sustainability.</w:t>
      </w:r>
    </w:p>
    <w:p w14:paraId="520104F8" w14:textId="77777777" w:rsidR="003774C1" w:rsidRPr="003774C1" w:rsidRDefault="003774C1" w:rsidP="0072754D">
      <w:pPr>
        <w:spacing w:after="0" w:line="360" w:lineRule="auto"/>
        <w:rPr>
          <w:rFonts w:ascii="Arial" w:eastAsia="Arial" w:hAnsi="Arial" w:cs="Arial"/>
          <w:lang w:eastAsia="en-GB"/>
        </w:rPr>
      </w:pPr>
      <w:r w:rsidRPr="10470CA6">
        <w:rPr>
          <w:rFonts w:ascii="Arial" w:eastAsia="Arial" w:hAnsi="Arial" w:cs="Arial"/>
          <w:lang w:eastAsia="en-GB"/>
        </w:rPr>
        <w:t>One of the main impacts of effective stakeholder engagement is improved financial performance. When stakeholders such as investors and management are actively engaged, they support strategic decisions that lead to revenue growth and profitability. For example, investors who are well-informed and confident in the organisation are more likely to continue providing financial support. At the same time, management can make better decisions by considering input from different stakeholders, reducing risks and improving efficiency.</w:t>
      </w:r>
    </w:p>
    <w:p w14:paraId="0C289037" w14:textId="193C534A" w:rsidR="003774C1" w:rsidRPr="003774C1" w:rsidRDefault="003774C1" w:rsidP="0072754D">
      <w:pPr>
        <w:spacing w:after="0" w:line="360" w:lineRule="auto"/>
        <w:rPr>
          <w:rFonts w:ascii="Arial" w:eastAsia="Arial" w:hAnsi="Arial" w:cs="Arial"/>
          <w:lang w:eastAsia="en-GB"/>
        </w:rPr>
      </w:pPr>
      <w:r w:rsidRPr="10470CA6">
        <w:rPr>
          <w:rFonts w:ascii="Arial" w:eastAsia="Arial" w:hAnsi="Arial" w:cs="Arial"/>
          <w:lang w:eastAsia="en-GB"/>
        </w:rPr>
        <w:t xml:space="preserve">Another important area is operational efficiency. Engaging employees and business partners </w:t>
      </w:r>
      <w:r w:rsidR="3ECF7230" w:rsidRPr="10470CA6">
        <w:rPr>
          <w:rFonts w:ascii="Arial" w:eastAsia="Arial" w:hAnsi="Arial" w:cs="Arial"/>
          <w:lang w:eastAsia="en-GB"/>
        </w:rPr>
        <w:t>help</w:t>
      </w:r>
      <w:r w:rsidRPr="10470CA6">
        <w:rPr>
          <w:rFonts w:ascii="Arial" w:eastAsia="Arial" w:hAnsi="Arial" w:cs="Arial"/>
          <w:lang w:eastAsia="en-GB"/>
        </w:rPr>
        <w:t xml:space="preserve"> ensure that daily operations run smoothly. Employees who feel valued and involved are more motivated, which leads to higher productivity and better service delivery. Similarly, strong relationships with suppliers and partners help maintain consistent quality and avoid disruptions in the supply chain. This is especially important in the hospitality industry, where service quality directly affects customer satisfaction.</w:t>
      </w:r>
    </w:p>
    <w:p w14:paraId="6B3CCCF6" w14:textId="20C0113A" w:rsidR="003774C1" w:rsidRPr="003774C1" w:rsidRDefault="003774C1" w:rsidP="0072754D">
      <w:pPr>
        <w:spacing w:after="0" w:line="360" w:lineRule="auto"/>
        <w:rPr>
          <w:rFonts w:ascii="Arial" w:eastAsia="Arial" w:hAnsi="Arial" w:cs="Arial"/>
          <w:lang w:eastAsia="en-GB"/>
        </w:rPr>
      </w:pPr>
      <w:r w:rsidRPr="10470CA6">
        <w:rPr>
          <w:rFonts w:ascii="Arial" w:eastAsia="Arial" w:hAnsi="Arial" w:cs="Arial"/>
          <w:lang w:eastAsia="en-GB"/>
        </w:rPr>
        <w:t>Stakeholder engagement also has a strong impact on customer satisfaction and brand reputation. Customers who feel heard and valued are more likely to return and recommend the hotel to others. By collecting feedback and responding to customer needs, Hilton Hotel can continuously improve its services. Positive customer experiences enhance brand reputation, which is essential in a competitive market.</w:t>
      </w:r>
      <w:r w:rsidR="1AEAA224" w:rsidRPr="10470CA6">
        <w:rPr>
          <w:rFonts w:ascii="Arial" w:eastAsia="Arial" w:hAnsi="Arial" w:cs="Arial"/>
          <w:lang w:eastAsia="en-GB"/>
        </w:rPr>
        <w:t xml:space="preserve"> </w:t>
      </w:r>
      <w:r w:rsidRPr="10470CA6">
        <w:rPr>
          <w:rFonts w:ascii="Arial" w:eastAsia="Arial" w:hAnsi="Arial" w:cs="Arial"/>
          <w:lang w:eastAsia="en-GB"/>
        </w:rPr>
        <w:t>In addition, stakeholder engagement contributes to employee satisfaction and retention. When employees are involved in decision-making and communication processes, they develop a sense of belonging and commitment to the organisation. This reduces staff turnover, which is a common challenge in the hospitality industry. Lower turnover leads to cost savings and ensures continuity in service quality.</w:t>
      </w:r>
      <w:r w:rsidR="22C0FA84" w:rsidRPr="10470CA6">
        <w:rPr>
          <w:rFonts w:ascii="Arial" w:eastAsia="Arial" w:hAnsi="Arial" w:cs="Arial"/>
          <w:lang w:eastAsia="en-GB"/>
        </w:rPr>
        <w:t xml:space="preserve"> </w:t>
      </w:r>
      <w:r w:rsidRPr="10470CA6">
        <w:rPr>
          <w:rFonts w:ascii="Arial" w:eastAsia="Arial" w:hAnsi="Arial" w:cs="Arial"/>
          <w:lang w:eastAsia="en-GB"/>
        </w:rPr>
        <w:t>Another key impact is related to sustainability and corporate social responsibility (CSR). Engaging with external stakeholders such as local communities and regulators helps Hilton align its operations with environmental and social expectations. This can include reducing environmental impact, supporting local initiatives, and maintaining ethical business practices. These actions improve the organisation’s public image and ensure compliance with regulations. However, poor stakeholder engagement can negatively affect business performance. Miscommunication, lack of involvement, or ignoring stakeholder concerns can lead to conflicts, reduced trust, and lower efficiency. For example, dissatisfied employees may provide poor service, while unhappy customers may damage the brand through negative reviews.</w:t>
      </w:r>
    </w:p>
    <w:p w14:paraId="58382D38" w14:textId="2E8CD28C" w:rsidR="3FE44088" w:rsidRDefault="3FE44088" w:rsidP="3FE44088">
      <w:pPr>
        <w:spacing w:after="0" w:line="240" w:lineRule="auto"/>
        <w:rPr>
          <w:rFonts w:ascii="UICTFontTextStyleEmphasizedBody" w:eastAsiaTheme="minorEastAsia" w:hAnsi="UICTFontTextStyleEmphasizedBody" w:cs="Times New Roman" w:hint="eastAsia"/>
          <w:b/>
          <w:bCs/>
          <w:sz w:val="29"/>
          <w:szCs w:val="29"/>
          <w:lang w:eastAsia="en-GB"/>
        </w:rPr>
      </w:pPr>
    </w:p>
    <w:p w14:paraId="0B4AE453" w14:textId="77777777" w:rsidR="00255E52" w:rsidRPr="00255E52" w:rsidRDefault="00255E52" w:rsidP="3FE44088">
      <w:pPr>
        <w:spacing w:after="0" w:line="360" w:lineRule="auto"/>
        <w:rPr>
          <w:rFonts w:ascii="Arial" w:eastAsia="Arial" w:hAnsi="Arial" w:cs="Arial"/>
          <w:b/>
          <w:lang w:eastAsia="en-GB"/>
        </w:rPr>
      </w:pPr>
      <w:r w:rsidRPr="3FE44088">
        <w:rPr>
          <w:rFonts w:ascii="Arial" w:eastAsia="Arial" w:hAnsi="Arial" w:cs="Arial"/>
          <w:b/>
          <w:lang w:eastAsia="en-GB"/>
        </w:rPr>
        <w:t>Recommendations</w:t>
      </w:r>
    </w:p>
    <w:p w14:paraId="5325EEF0" w14:textId="77777777" w:rsidR="00255E52" w:rsidRPr="00255E52" w:rsidRDefault="00255E52" w:rsidP="3FE44088">
      <w:pPr>
        <w:spacing w:after="0" w:line="360" w:lineRule="auto"/>
        <w:rPr>
          <w:rFonts w:ascii="Arial" w:eastAsia="Arial" w:hAnsi="Arial" w:cs="Arial"/>
          <w:lang w:eastAsia="en-GB"/>
        </w:rPr>
      </w:pPr>
    </w:p>
    <w:p w14:paraId="714C3C29" w14:textId="77777777" w:rsidR="00255E52" w:rsidRPr="00255E52" w:rsidRDefault="00255E52" w:rsidP="3FE44088">
      <w:pPr>
        <w:spacing w:after="0" w:line="360" w:lineRule="auto"/>
        <w:rPr>
          <w:rFonts w:ascii="Arial" w:eastAsia="Arial" w:hAnsi="Arial" w:cs="Arial"/>
          <w:lang w:eastAsia="en-GB"/>
        </w:rPr>
      </w:pPr>
      <w:r w:rsidRPr="3FE44088">
        <w:rPr>
          <w:rFonts w:ascii="Arial" w:eastAsia="Arial" w:hAnsi="Arial" w:cs="Arial"/>
          <w:lang w:eastAsia="en-GB"/>
        </w:rPr>
        <w:t>To improve stakeholder engagement and enhance business performance, Hilton Hotel should consider several key recommendations.</w:t>
      </w:r>
    </w:p>
    <w:p w14:paraId="14ACDBF8" w14:textId="525A27CE" w:rsidR="00255E52" w:rsidRPr="00255E52" w:rsidRDefault="5BDB66C0" w:rsidP="3FE44088">
      <w:pPr>
        <w:spacing w:after="0" w:line="360" w:lineRule="auto"/>
        <w:rPr>
          <w:rFonts w:ascii="Arial" w:eastAsia="Arial" w:hAnsi="Arial" w:cs="Arial"/>
          <w:lang w:eastAsia="en-GB"/>
        </w:rPr>
      </w:pPr>
      <w:r w:rsidRPr="74B78AE1">
        <w:rPr>
          <w:rFonts w:ascii="Arial" w:eastAsia="Arial" w:hAnsi="Arial" w:cs="Arial"/>
          <w:lang w:eastAsia="en-GB"/>
        </w:rPr>
        <w:t xml:space="preserve"> </w:t>
      </w:r>
      <w:r w:rsidR="00255E52" w:rsidRPr="3FE44088">
        <w:rPr>
          <w:rFonts w:ascii="Arial" w:eastAsia="Arial" w:hAnsi="Arial" w:cs="Arial"/>
          <w:lang w:eastAsia="en-GB"/>
        </w:rPr>
        <w:t>Firstly, the organisation should strengthen communication strategies by ensuring regular and transparent updates for all stakeholder groups. Using a mix of communication channels, such as meetings, emails, and digital platforms, can help reach different audiences effectively.</w:t>
      </w:r>
    </w:p>
    <w:p w14:paraId="467F824C" w14:textId="2C67FACC" w:rsidR="00255E52" w:rsidRPr="00255E52" w:rsidRDefault="7650BA5A" w:rsidP="3FE44088">
      <w:pPr>
        <w:spacing w:after="0" w:line="360" w:lineRule="auto"/>
        <w:rPr>
          <w:rFonts w:ascii="Arial" w:eastAsia="Arial" w:hAnsi="Arial" w:cs="Arial"/>
          <w:lang w:eastAsia="en-GB"/>
        </w:rPr>
      </w:pPr>
      <w:r w:rsidRPr="74B78AE1">
        <w:rPr>
          <w:rFonts w:ascii="Arial" w:eastAsia="Arial" w:hAnsi="Arial" w:cs="Arial"/>
          <w:lang w:eastAsia="en-GB"/>
        </w:rPr>
        <w:t xml:space="preserve">  </w:t>
      </w:r>
      <w:r w:rsidR="00255E52" w:rsidRPr="3FE44088">
        <w:rPr>
          <w:rFonts w:ascii="Arial" w:eastAsia="Arial" w:hAnsi="Arial" w:cs="Arial"/>
          <w:lang w:eastAsia="en-GB"/>
        </w:rPr>
        <w:t>Secondly, Hilton should increase stakeholder involvement in decision-making processes. This can be achieved by actively seeking feedback from employees, customers, and partners. For example, customer surveys and employee feedback systems can provide valuable insights for improvement.</w:t>
      </w:r>
    </w:p>
    <w:p w14:paraId="24B68935" w14:textId="621249C8" w:rsidR="00255E52" w:rsidRPr="00255E52" w:rsidRDefault="64742EAF" w:rsidP="3FE44088">
      <w:pPr>
        <w:spacing w:after="0" w:line="360" w:lineRule="auto"/>
        <w:rPr>
          <w:rFonts w:ascii="Arial" w:eastAsia="Arial" w:hAnsi="Arial" w:cs="Arial"/>
          <w:lang w:eastAsia="en-GB"/>
        </w:rPr>
      </w:pPr>
      <w:r w:rsidRPr="74B78AE1">
        <w:rPr>
          <w:rFonts w:ascii="Arial" w:eastAsia="Arial" w:hAnsi="Arial" w:cs="Arial"/>
          <w:lang w:eastAsia="en-GB"/>
        </w:rPr>
        <w:t xml:space="preserve"> </w:t>
      </w:r>
      <w:r w:rsidR="00255E52" w:rsidRPr="3FE44088">
        <w:rPr>
          <w:rFonts w:ascii="Arial" w:eastAsia="Arial" w:hAnsi="Arial" w:cs="Arial"/>
          <w:lang w:eastAsia="en-GB"/>
        </w:rPr>
        <w:t>Thirdly, the company should focus on building long-term relationships with stakeholders. This includes recognising employee contributions, maintaining strong partnerships with suppliers, and engaging with local communities. Strong relationships increase trust and loyalty.</w:t>
      </w:r>
    </w:p>
    <w:p w14:paraId="09BA89CD" w14:textId="77777777" w:rsidR="00255E52" w:rsidRPr="00255E52" w:rsidRDefault="00255E52" w:rsidP="3FE44088">
      <w:pPr>
        <w:spacing w:after="0" w:line="360" w:lineRule="auto"/>
        <w:rPr>
          <w:rFonts w:ascii="Arial" w:eastAsia="Arial" w:hAnsi="Arial" w:cs="Arial"/>
          <w:lang w:eastAsia="en-GB"/>
        </w:rPr>
      </w:pPr>
      <w:r w:rsidRPr="3FE44088">
        <w:rPr>
          <w:rFonts w:ascii="Arial" w:eastAsia="Arial" w:hAnsi="Arial" w:cs="Arial"/>
          <w:lang w:eastAsia="en-GB"/>
        </w:rPr>
        <w:t>Another recommendation is to invest in training and development for employees. Well-trained staff are more confident, productive, and capable of delivering high-quality service, which directly impacts customer satisfaction.</w:t>
      </w:r>
    </w:p>
    <w:p w14:paraId="007EA8E8" w14:textId="626CA969" w:rsidR="00255E52" w:rsidRPr="00255E52" w:rsidRDefault="64DC8D3F" w:rsidP="3FE44088">
      <w:pPr>
        <w:spacing w:after="0" w:line="360" w:lineRule="auto"/>
        <w:rPr>
          <w:rFonts w:ascii="Arial" w:eastAsia="Arial" w:hAnsi="Arial" w:cs="Arial"/>
          <w:lang w:eastAsia="en-GB"/>
        </w:rPr>
      </w:pPr>
      <w:r w:rsidRPr="74B78AE1">
        <w:rPr>
          <w:rFonts w:ascii="Arial" w:eastAsia="Arial" w:hAnsi="Arial" w:cs="Arial"/>
          <w:lang w:eastAsia="en-GB"/>
        </w:rPr>
        <w:t xml:space="preserve"> </w:t>
      </w:r>
      <w:r w:rsidR="00255E52" w:rsidRPr="3FE44088">
        <w:rPr>
          <w:rFonts w:ascii="Arial" w:eastAsia="Arial" w:hAnsi="Arial" w:cs="Arial"/>
          <w:lang w:eastAsia="en-GB"/>
        </w:rPr>
        <w:t>Finally, Hilton should continue to promote sustainability and ethical practices. Engaging stakeholders in CSR initiatives can improve the organisation’s reputation and ensure long-term success in a socially responsible way.</w:t>
      </w:r>
      <w:r w:rsidR="75F1CB0E" w:rsidRPr="74B78AE1">
        <w:rPr>
          <w:rFonts w:ascii="Arial" w:eastAsia="Arial" w:hAnsi="Arial" w:cs="Arial"/>
          <w:lang w:eastAsia="en-GB"/>
        </w:rPr>
        <w:t xml:space="preserve"> </w:t>
      </w:r>
      <w:r w:rsidR="00255E52" w:rsidRPr="3FE44088">
        <w:rPr>
          <w:rFonts w:ascii="Arial" w:eastAsia="Arial" w:hAnsi="Arial" w:cs="Arial"/>
          <w:lang w:eastAsia="en-GB"/>
        </w:rPr>
        <w:t>Overall, effective stakeholder engagement has a significant positive impact on Hilton Hotel’s business performance. By implementing these recommendations, the organisation can strengthen relationships, improve efficiency, and achieve sustainable growth.</w:t>
      </w:r>
    </w:p>
    <w:p w14:paraId="20167B6A" w14:textId="150A12E4" w:rsidR="6A479E43" w:rsidRDefault="6A479E43" w:rsidP="0072754D">
      <w:pPr>
        <w:spacing w:line="360" w:lineRule="auto"/>
        <w:rPr>
          <w:rFonts w:ascii="Arial" w:eastAsia="Arial" w:hAnsi="Arial" w:cs="Arial"/>
        </w:rPr>
      </w:pPr>
    </w:p>
    <w:p w14:paraId="14DFC9D5" w14:textId="77F60422" w:rsidR="00F0158F" w:rsidRPr="00F0158F" w:rsidRDefault="00F0158F" w:rsidP="74B78AE1">
      <w:pPr>
        <w:spacing w:after="0" w:line="360" w:lineRule="auto"/>
        <w:rPr>
          <w:rFonts w:ascii="Arial" w:eastAsia="Arial" w:hAnsi="Arial" w:cs="Arial"/>
          <w:lang w:eastAsia="en-GB"/>
        </w:rPr>
      </w:pPr>
      <w:r w:rsidRPr="74B78AE1">
        <w:rPr>
          <w:rFonts w:ascii="Arial" w:eastAsia="Arial" w:hAnsi="Arial" w:cs="Arial"/>
          <w:b/>
          <w:lang w:eastAsia="en-GB"/>
        </w:rPr>
        <w:t>7. Conclusion</w:t>
      </w:r>
    </w:p>
    <w:p w14:paraId="684E9AC9" w14:textId="77777777" w:rsidR="00F0158F" w:rsidRPr="00F0158F" w:rsidRDefault="00F0158F" w:rsidP="74B78AE1">
      <w:pPr>
        <w:spacing w:after="0" w:line="360" w:lineRule="auto"/>
        <w:rPr>
          <w:rFonts w:ascii="Arial" w:eastAsia="Arial" w:hAnsi="Arial" w:cs="Arial"/>
          <w:lang w:eastAsia="en-GB"/>
        </w:rPr>
      </w:pPr>
    </w:p>
    <w:p w14:paraId="12289E59" w14:textId="58DF312E" w:rsidR="00F0158F" w:rsidRPr="00F0158F" w:rsidRDefault="00F0158F" w:rsidP="74B78AE1">
      <w:pPr>
        <w:spacing w:after="0" w:line="360" w:lineRule="auto"/>
        <w:rPr>
          <w:rFonts w:ascii="Arial" w:eastAsia="Arial" w:hAnsi="Arial" w:cs="Arial"/>
          <w:lang w:eastAsia="en-GB"/>
        </w:rPr>
      </w:pPr>
      <w:r w:rsidRPr="74B78AE1">
        <w:rPr>
          <w:rFonts w:ascii="Arial" w:eastAsia="Arial" w:hAnsi="Arial" w:cs="Arial"/>
          <w:lang w:eastAsia="en-GB"/>
        </w:rPr>
        <w:t>In conclusion, stakeholder engagement is a fundamental element in ensuring the success and sustainability of Hilton Hotel’s operations and projects. Throughout this report, it has been shown that identifying key stakeholders and understanding their roles, interests, and influence is essential for effective management and decision-making.</w:t>
      </w:r>
      <w:r w:rsidR="10F60953" w:rsidRPr="74B78AE1">
        <w:rPr>
          <w:rFonts w:ascii="Arial" w:eastAsia="Arial" w:hAnsi="Arial" w:cs="Arial"/>
          <w:lang w:eastAsia="en-GB"/>
        </w:rPr>
        <w:t xml:space="preserve"> </w:t>
      </w:r>
      <w:r w:rsidRPr="74B78AE1">
        <w:rPr>
          <w:rFonts w:ascii="Arial" w:eastAsia="Arial" w:hAnsi="Arial" w:cs="Arial"/>
          <w:lang w:eastAsia="en-GB"/>
        </w:rPr>
        <w:t>The analysis highlighted that both internal stakeholders, such as employees and management, and external stakeholders, including customers, investors, business partners, and regulators, play a significant role in the organisation’s performance. Each group brings specific benefits but also presents certain challenges, which must be carefully managed by the project manager.</w:t>
      </w:r>
      <w:r w:rsidR="6B028105" w:rsidRPr="74B78AE1">
        <w:rPr>
          <w:rFonts w:ascii="Arial" w:eastAsia="Arial" w:hAnsi="Arial" w:cs="Arial"/>
          <w:lang w:eastAsia="en-GB"/>
        </w:rPr>
        <w:t xml:space="preserve"> </w:t>
      </w:r>
      <w:r w:rsidRPr="74B78AE1">
        <w:rPr>
          <w:rFonts w:ascii="Arial" w:eastAsia="Arial" w:hAnsi="Arial" w:cs="Arial"/>
          <w:lang w:eastAsia="en-GB"/>
        </w:rPr>
        <w:t>The use of stakeholder analysis tools, such as the power-interest matrix, stakeholder assessment, communication plan, and RACI matrix, provides a structured approach to managing relationships and responsibilities. These tools help ensure that stakeholders are properly engaged, informed, and involved in the project, reducing risks and improving overall efficiency.</w:t>
      </w:r>
    </w:p>
    <w:p w14:paraId="389B25F2" w14:textId="3B93B9FB" w:rsidR="009012D4" w:rsidRDefault="00F0158F" w:rsidP="4538316A">
      <w:pPr>
        <w:spacing w:after="0" w:line="360" w:lineRule="auto"/>
        <w:rPr>
          <w:rFonts w:ascii="UICTFontTextStyleBody" w:eastAsiaTheme="minorEastAsia" w:hAnsi="UICTFontTextStyleBody" w:cs="Times New Roman" w:hint="eastAsia"/>
          <w:sz w:val="29"/>
          <w:szCs w:val="29"/>
          <w:lang w:eastAsia="en-GB"/>
        </w:rPr>
      </w:pPr>
      <w:r w:rsidRPr="4538316A">
        <w:rPr>
          <w:rFonts w:ascii="Arial" w:eastAsia="Arial" w:hAnsi="Arial" w:cs="Arial"/>
          <w:lang w:eastAsia="en-GB"/>
        </w:rPr>
        <w:t xml:space="preserve">Furthermore, applying the 4C’s model — communication, collaboration, consultation, and commitment — supports effective stakeholder engagement and conflict management. By maintaining clear communication and encouraging collaboration, the organisation can build trust and achieve better outcomes.The evaluation of stakeholder engagement demonstrated its strong impact on business performance, including financial results, operational efficiency, customer satisfaction, and brand reputation. Engaged stakeholders contribute to long-term success and </w:t>
      </w:r>
      <w:r w:rsidR="2751D582" w:rsidRPr="4538316A">
        <w:rPr>
          <w:rFonts w:ascii="Arial" w:eastAsia="Arial" w:hAnsi="Arial" w:cs="Arial"/>
          <w:lang w:eastAsia="en-GB"/>
        </w:rPr>
        <w:t>sustainability. Overall</w:t>
      </w:r>
      <w:r w:rsidRPr="4538316A">
        <w:rPr>
          <w:rFonts w:ascii="Arial" w:eastAsia="Arial" w:hAnsi="Arial" w:cs="Arial"/>
          <w:lang w:eastAsia="en-GB"/>
        </w:rPr>
        <w:t>, Hilton Hotel can enhance its performance by continuing to improve stakeholder engagement strategies, focusing on transparency, involvement, and long-term relationships. This will ensure not only successful project implementation but also a strong competitive position in the hospitality industry.</w:t>
      </w:r>
    </w:p>
    <w:p w14:paraId="7E45CF65" w14:textId="4BFE8885"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A010ED4" w14:textId="70626BA3"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64CFCA01" w14:textId="140B6ABC"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170A6123" w14:textId="6C84395B"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9B79E15" w14:textId="1E64B6EB"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1FDA554" w14:textId="452F55CB"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6AEF50D7" w14:textId="2E054EF9"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37F9B22C" w14:textId="51CD194E"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7A12AFE6" w14:textId="1AC9A958"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C93F6EC" w14:textId="3543D2C2"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B3305FA" w14:textId="05AE1B07"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65F86483" w14:textId="650C6DB0"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15952B2B" w14:textId="7C1DF586"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38D5D2E8" w14:textId="00EF67F2"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41735604" w14:textId="25C05AD1"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727EF16C" w14:textId="52BA33C9"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4F30C0EB" w14:textId="2D4C6531"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5A9E6C6" w14:textId="2192BAB9"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01B1A0F" w14:textId="41C8188C"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799B3371" w14:textId="541D46AD"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3E503F61" w14:textId="2E193126"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63C91E7D" w14:textId="7203E2C7"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16674160" w14:textId="3C59CC49"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66219DC7" w14:textId="4D85CEC5"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ECD76AA" w14:textId="44CE5552"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A8E2A5D" w14:textId="602606B2"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7AA01A7C" w14:textId="7EB3A6DF"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1A8394A3" w14:textId="40AD3F43"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AB57767" w14:textId="27FAAFD3"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46E0A510" w14:textId="044EE267"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22051619" w14:textId="4FAE3A51"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25579956" w14:textId="7B8114BC"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5BFFE1F" w14:textId="6B292A4E"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7922588B" w14:textId="74079B96"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31FF7C6F" w14:textId="14766C6D"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181DC23F" w14:textId="5B7C69FE"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0E61B3E5" w14:textId="79F15EDB"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06D4BEB" w14:textId="45CDAB94" w:rsidR="3EA94CE5" w:rsidRDefault="3EA94CE5" w:rsidP="3EA94CE5">
      <w:pPr>
        <w:spacing w:after="0" w:line="240" w:lineRule="auto"/>
        <w:rPr>
          <w:rFonts w:ascii="UICTFontTextStyleEmphasizedBody" w:eastAsiaTheme="minorEastAsia" w:hAnsi="UICTFontTextStyleEmphasizedBody" w:cs="Times New Roman" w:hint="eastAsia"/>
          <w:b/>
          <w:bCs/>
          <w:sz w:val="29"/>
          <w:szCs w:val="29"/>
          <w:lang w:eastAsia="en-GB"/>
        </w:rPr>
      </w:pPr>
    </w:p>
    <w:p w14:paraId="5A67E0EB" w14:textId="7CFDB864" w:rsidR="00AB400C" w:rsidRPr="00AB400C" w:rsidRDefault="2CEF0EF3" w:rsidP="4538316A">
      <w:pPr>
        <w:spacing w:after="0" w:line="240" w:lineRule="auto"/>
        <w:rPr>
          <w:rFonts w:ascii="Arial" w:eastAsia="Arial" w:hAnsi="Arial" w:cs="Arial"/>
          <w:lang w:eastAsia="en-GB"/>
        </w:rPr>
      </w:pPr>
      <w:r w:rsidRPr="4538316A">
        <w:rPr>
          <w:rFonts w:ascii="UICTFontTextStyleEmphasizedBody" w:eastAsiaTheme="minorEastAsia" w:hAnsi="UICTFontTextStyleEmphasizedBody" w:cs="Times New Roman"/>
          <w:b/>
          <w:bCs/>
          <w:sz w:val="29"/>
          <w:szCs w:val="29"/>
          <w:lang w:eastAsia="en-GB"/>
        </w:rPr>
        <w:t xml:space="preserve"> 8. </w:t>
      </w:r>
      <w:r w:rsidR="00AB400C" w:rsidRPr="4538316A">
        <w:rPr>
          <w:rFonts w:ascii="Arial" w:eastAsia="Arial" w:hAnsi="Arial" w:cs="Arial"/>
          <w:b/>
          <w:bCs/>
          <w:lang w:eastAsia="en-GB"/>
        </w:rPr>
        <w:t>References</w:t>
      </w:r>
    </w:p>
    <w:p w14:paraId="5E2C7421" w14:textId="77777777" w:rsidR="00AB400C" w:rsidRPr="00AB400C" w:rsidRDefault="00AB400C" w:rsidP="4538316A">
      <w:pPr>
        <w:spacing w:after="0" w:line="240" w:lineRule="auto"/>
        <w:rPr>
          <w:rFonts w:ascii="Arial" w:eastAsia="Arial" w:hAnsi="Arial" w:cs="Arial"/>
          <w:lang w:eastAsia="en-GB"/>
        </w:rPr>
      </w:pPr>
    </w:p>
    <w:p w14:paraId="6A70113E"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Freeman, R.E. (1984) </w:t>
      </w:r>
      <w:r w:rsidRPr="4538316A">
        <w:rPr>
          <w:rFonts w:ascii="Arial" w:eastAsia="Arial" w:hAnsi="Arial" w:cs="Arial"/>
          <w:i/>
          <w:iCs/>
          <w:lang w:eastAsia="en-GB"/>
        </w:rPr>
        <w:t>Strategic Management: A Stakeholder Approach</w:t>
      </w:r>
      <w:r w:rsidRPr="4538316A">
        <w:rPr>
          <w:rFonts w:ascii="Arial" w:eastAsia="Arial" w:hAnsi="Arial" w:cs="Arial"/>
          <w:lang w:eastAsia="en-GB"/>
        </w:rPr>
        <w:t>. Boston: Pitman.</w:t>
      </w:r>
    </w:p>
    <w:p w14:paraId="68527002" w14:textId="77777777" w:rsidR="00AB400C" w:rsidRPr="00AB400C" w:rsidRDefault="00AB400C" w:rsidP="4538316A">
      <w:pPr>
        <w:spacing w:after="0" w:line="240" w:lineRule="auto"/>
        <w:rPr>
          <w:rFonts w:ascii="Arial" w:eastAsia="Arial" w:hAnsi="Arial" w:cs="Arial"/>
          <w:lang w:eastAsia="en-GB"/>
        </w:rPr>
      </w:pPr>
    </w:p>
    <w:p w14:paraId="3D9FD990"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Mitchell, R.K., </w:t>
      </w:r>
      <w:proofErr w:type="spellStart"/>
      <w:r w:rsidRPr="4538316A">
        <w:rPr>
          <w:rFonts w:ascii="Arial" w:eastAsia="Arial" w:hAnsi="Arial" w:cs="Arial"/>
          <w:lang w:eastAsia="en-GB"/>
        </w:rPr>
        <w:t>Agle</w:t>
      </w:r>
      <w:proofErr w:type="spellEnd"/>
      <w:r w:rsidRPr="4538316A">
        <w:rPr>
          <w:rFonts w:ascii="Arial" w:eastAsia="Arial" w:hAnsi="Arial" w:cs="Arial"/>
          <w:lang w:eastAsia="en-GB"/>
        </w:rPr>
        <w:t xml:space="preserve">, B.R. and Wood, D.J. (1997) ‘Toward a theory of stakeholder identification and salience’, </w:t>
      </w:r>
      <w:r w:rsidRPr="4538316A">
        <w:rPr>
          <w:rFonts w:ascii="Arial" w:eastAsia="Arial" w:hAnsi="Arial" w:cs="Arial"/>
          <w:i/>
          <w:iCs/>
          <w:lang w:eastAsia="en-GB"/>
        </w:rPr>
        <w:t>Academy of Management Review</w:t>
      </w:r>
      <w:r w:rsidRPr="4538316A">
        <w:rPr>
          <w:rFonts w:ascii="Arial" w:eastAsia="Arial" w:hAnsi="Arial" w:cs="Arial"/>
          <w:lang w:eastAsia="en-GB"/>
        </w:rPr>
        <w:t>, 22(4), pp. 853–886.</w:t>
      </w:r>
    </w:p>
    <w:p w14:paraId="386A452D" w14:textId="77777777" w:rsidR="00AB400C" w:rsidRPr="00AB400C" w:rsidRDefault="00AB400C" w:rsidP="4538316A">
      <w:pPr>
        <w:spacing w:after="0" w:line="240" w:lineRule="auto"/>
        <w:rPr>
          <w:rFonts w:ascii="Arial" w:eastAsia="Arial" w:hAnsi="Arial" w:cs="Arial"/>
          <w:lang w:eastAsia="en-GB"/>
        </w:rPr>
      </w:pPr>
    </w:p>
    <w:p w14:paraId="5FEC9D59"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Johnson, G., Whittington, R., Scholes, K., </w:t>
      </w:r>
      <w:proofErr w:type="spellStart"/>
      <w:r w:rsidRPr="4538316A">
        <w:rPr>
          <w:rFonts w:ascii="Arial" w:eastAsia="Arial" w:hAnsi="Arial" w:cs="Arial"/>
          <w:lang w:eastAsia="en-GB"/>
        </w:rPr>
        <w:t>Angwin</w:t>
      </w:r>
      <w:proofErr w:type="spellEnd"/>
      <w:r w:rsidRPr="4538316A">
        <w:rPr>
          <w:rFonts w:ascii="Arial" w:eastAsia="Arial" w:hAnsi="Arial" w:cs="Arial"/>
          <w:lang w:eastAsia="en-GB"/>
        </w:rPr>
        <w:t xml:space="preserve">, D. and </w:t>
      </w:r>
      <w:proofErr w:type="spellStart"/>
      <w:r w:rsidRPr="4538316A">
        <w:rPr>
          <w:rFonts w:ascii="Arial" w:eastAsia="Arial" w:hAnsi="Arial" w:cs="Arial"/>
          <w:lang w:eastAsia="en-GB"/>
        </w:rPr>
        <w:t>Regnér</w:t>
      </w:r>
      <w:proofErr w:type="spellEnd"/>
      <w:r w:rsidRPr="4538316A">
        <w:rPr>
          <w:rFonts w:ascii="Arial" w:eastAsia="Arial" w:hAnsi="Arial" w:cs="Arial"/>
          <w:lang w:eastAsia="en-GB"/>
        </w:rPr>
        <w:t xml:space="preserve">, P. (2017) </w:t>
      </w:r>
      <w:r w:rsidRPr="4538316A">
        <w:rPr>
          <w:rFonts w:ascii="Arial" w:eastAsia="Arial" w:hAnsi="Arial" w:cs="Arial"/>
          <w:i/>
          <w:iCs/>
          <w:lang w:eastAsia="en-GB"/>
        </w:rPr>
        <w:t>Exploring Strategy: Text and Cases</w:t>
      </w:r>
      <w:r w:rsidRPr="4538316A">
        <w:rPr>
          <w:rFonts w:ascii="Arial" w:eastAsia="Arial" w:hAnsi="Arial" w:cs="Arial"/>
          <w:lang w:eastAsia="en-GB"/>
        </w:rPr>
        <w:t xml:space="preserve">. 11th </w:t>
      </w:r>
      <w:proofErr w:type="spellStart"/>
      <w:r w:rsidRPr="4538316A">
        <w:rPr>
          <w:rFonts w:ascii="Arial" w:eastAsia="Arial" w:hAnsi="Arial" w:cs="Arial"/>
          <w:lang w:eastAsia="en-GB"/>
        </w:rPr>
        <w:t>edn</w:t>
      </w:r>
      <w:proofErr w:type="spellEnd"/>
      <w:r w:rsidRPr="4538316A">
        <w:rPr>
          <w:rFonts w:ascii="Arial" w:eastAsia="Arial" w:hAnsi="Arial" w:cs="Arial"/>
          <w:lang w:eastAsia="en-GB"/>
        </w:rPr>
        <w:t>. Harlow: Pearson.</w:t>
      </w:r>
    </w:p>
    <w:p w14:paraId="135D3C8C" w14:textId="77777777" w:rsidR="00AB400C" w:rsidRPr="00AB400C" w:rsidRDefault="00AB400C" w:rsidP="4538316A">
      <w:pPr>
        <w:spacing w:after="0" w:line="240" w:lineRule="auto"/>
        <w:rPr>
          <w:rFonts w:ascii="Arial" w:eastAsia="Arial" w:hAnsi="Arial" w:cs="Arial"/>
          <w:lang w:eastAsia="en-GB"/>
        </w:rPr>
      </w:pPr>
    </w:p>
    <w:p w14:paraId="7AE878D5" w14:textId="77777777" w:rsidR="00AB400C" w:rsidRPr="00AB400C" w:rsidRDefault="00AB400C" w:rsidP="4538316A">
      <w:pPr>
        <w:spacing w:after="0" w:line="240" w:lineRule="auto"/>
        <w:rPr>
          <w:rFonts w:ascii="Arial" w:eastAsia="Arial" w:hAnsi="Arial" w:cs="Arial"/>
          <w:lang w:eastAsia="en-GB"/>
        </w:rPr>
      </w:pPr>
      <w:proofErr w:type="spellStart"/>
      <w:r w:rsidRPr="4538316A">
        <w:rPr>
          <w:rFonts w:ascii="Arial" w:eastAsia="Arial" w:hAnsi="Arial" w:cs="Arial"/>
          <w:lang w:eastAsia="en-GB"/>
        </w:rPr>
        <w:t>Haslam</w:t>
      </w:r>
      <w:proofErr w:type="spellEnd"/>
      <w:r w:rsidRPr="4538316A">
        <w:rPr>
          <w:rFonts w:ascii="Arial" w:eastAsia="Arial" w:hAnsi="Arial" w:cs="Arial"/>
          <w:lang w:eastAsia="en-GB"/>
        </w:rPr>
        <w:t xml:space="preserve">, C. and </w:t>
      </w:r>
      <w:proofErr w:type="spellStart"/>
      <w:r w:rsidRPr="4538316A">
        <w:rPr>
          <w:rFonts w:ascii="Arial" w:eastAsia="Arial" w:hAnsi="Arial" w:cs="Arial"/>
          <w:lang w:eastAsia="en-GB"/>
        </w:rPr>
        <w:t>Shenoy</w:t>
      </w:r>
      <w:proofErr w:type="spellEnd"/>
      <w:r w:rsidRPr="4538316A">
        <w:rPr>
          <w:rFonts w:ascii="Arial" w:eastAsia="Arial" w:hAnsi="Arial" w:cs="Arial"/>
          <w:lang w:eastAsia="en-GB"/>
        </w:rPr>
        <w:t xml:space="preserve">, S. (2018) </w:t>
      </w:r>
      <w:r w:rsidRPr="4538316A">
        <w:rPr>
          <w:rFonts w:ascii="Arial" w:eastAsia="Arial" w:hAnsi="Arial" w:cs="Arial"/>
          <w:i/>
          <w:iCs/>
          <w:lang w:eastAsia="en-GB"/>
        </w:rPr>
        <w:t>Strategic Management: Theory and Practice</w:t>
      </w:r>
      <w:r w:rsidRPr="4538316A">
        <w:rPr>
          <w:rFonts w:ascii="Arial" w:eastAsia="Arial" w:hAnsi="Arial" w:cs="Arial"/>
          <w:lang w:eastAsia="en-GB"/>
        </w:rPr>
        <w:t>. London: Sage.</w:t>
      </w:r>
    </w:p>
    <w:p w14:paraId="43708980" w14:textId="77777777" w:rsidR="00AB400C" w:rsidRPr="00AB400C" w:rsidRDefault="00AB400C" w:rsidP="4538316A">
      <w:pPr>
        <w:spacing w:after="0" w:line="240" w:lineRule="auto"/>
        <w:rPr>
          <w:rFonts w:ascii="Arial" w:eastAsia="Arial" w:hAnsi="Arial" w:cs="Arial"/>
          <w:lang w:eastAsia="en-GB"/>
        </w:rPr>
      </w:pPr>
    </w:p>
    <w:p w14:paraId="4F57D295"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Morgan, G. and </w:t>
      </w:r>
      <w:proofErr w:type="spellStart"/>
      <w:r w:rsidRPr="4538316A">
        <w:rPr>
          <w:rFonts w:ascii="Arial" w:eastAsia="Arial" w:hAnsi="Arial" w:cs="Arial"/>
          <w:lang w:eastAsia="en-GB"/>
        </w:rPr>
        <w:t>Soin</w:t>
      </w:r>
      <w:proofErr w:type="spellEnd"/>
      <w:r w:rsidRPr="4538316A">
        <w:rPr>
          <w:rFonts w:ascii="Arial" w:eastAsia="Arial" w:hAnsi="Arial" w:cs="Arial"/>
          <w:lang w:eastAsia="en-GB"/>
        </w:rPr>
        <w:t xml:space="preserve">, K. (2018) </w:t>
      </w:r>
      <w:r w:rsidRPr="4538316A">
        <w:rPr>
          <w:rFonts w:ascii="Arial" w:eastAsia="Arial" w:hAnsi="Arial" w:cs="Arial"/>
          <w:i/>
          <w:iCs/>
          <w:lang w:eastAsia="en-GB"/>
        </w:rPr>
        <w:t>Managing Organisations</w:t>
      </w:r>
      <w:r w:rsidRPr="4538316A">
        <w:rPr>
          <w:rFonts w:ascii="Arial" w:eastAsia="Arial" w:hAnsi="Arial" w:cs="Arial"/>
          <w:lang w:eastAsia="en-GB"/>
        </w:rPr>
        <w:t xml:space="preserve">. London: </w:t>
      </w:r>
      <w:proofErr w:type="spellStart"/>
      <w:r w:rsidRPr="4538316A">
        <w:rPr>
          <w:rFonts w:ascii="Arial" w:eastAsia="Arial" w:hAnsi="Arial" w:cs="Arial"/>
          <w:lang w:eastAsia="en-GB"/>
        </w:rPr>
        <w:t>Routledge</w:t>
      </w:r>
      <w:proofErr w:type="spellEnd"/>
      <w:r w:rsidRPr="4538316A">
        <w:rPr>
          <w:rFonts w:ascii="Arial" w:eastAsia="Arial" w:hAnsi="Arial" w:cs="Arial"/>
          <w:lang w:eastAsia="en-GB"/>
        </w:rPr>
        <w:t>.</w:t>
      </w:r>
    </w:p>
    <w:p w14:paraId="77368B39" w14:textId="77777777" w:rsidR="00AB400C" w:rsidRPr="00AB400C" w:rsidRDefault="00AB400C" w:rsidP="4538316A">
      <w:pPr>
        <w:spacing w:after="0" w:line="240" w:lineRule="auto"/>
        <w:rPr>
          <w:rFonts w:ascii="Arial" w:eastAsia="Arial" w:hAnsi="Arial" w:cs="Arial"/>
          <w:lang w:eastAsia="en-GB"/>
        </w:rPr>
      </w:pPr>
    </w:p>
    <w:p w14:paraId="0287F588" w14:textId="77777777" w:rsidR="00AB400C" w:rsidRPr="00AB400C" w:rsidRDefault="00AB400C" w:rsidP="4538316A">
      <w:pPr>
        <w:spacing w:after="0" w:line="240" w:lineRule="auto"/>
        <w:rPr>
          <w:rFonts w:ascii="Arial" w:eastAsia="Arial" w:hAnsi="Arial" w:cs="Arial"/>
          <w:lang w:eastAsia="en-GB"/>
        </w:rPr>
      </w:pPr>
      <w:proofErr w:type="spellStart"/>
      <w:r w:rsidRPr="4538316A">
        <w:rPr>
          <w:rFonts w:ascii="Arial" w:eastAsia="Arial" w:hAnsi="Arial" w:cs="Arial"/>
          <w:lang w:eastAsia="en-GB"/>
        </w:rPr>
        <w:t>Kerzner</w:t>
      </w:r>
      <w:proofErr w:type="spellEnd"/>
      <w:r w:rsidRPr="4538316A">
        <w:rPr>
          <w:rFonts w:ascii="Arial" w:eastAsia="Arial" w:hAnsi="Arial" w:cs="Arial"/>
          <w:lang w:eastAsia="en-GB"/>
        </w:rPr>
        <w:t xml:space="preserve">, H. (2017) </w:t>
      </w:r>
      <w:r w:rsidRPr="4538316A">
        <w:rPr>
          <w:rFonts w:ascii="Arial" w:eastAsia="Arial" w:hAnsi="Arial" w:cs="Arial"/>
          <w:i/>
          <w:iCs/>
          <w:lang w:eastAsia="en-GB"/>
        </w:rPr>
        <w:t>Project Management: A Systems Approach to Planning, Scheduling, and Controlling</w:t>
      </w:r>
      <w:r w:rsidRPr="4538316A">
        <w:rPr>
          <w:rFonts w:ascii="Arial" w:eastAsia="Arial" w:hAnsi="Arial" w:cs="Arial"/>
          <w:lang w:eastAsia="en-GB"/>
        </w:rPr>
        <w:t xml:space="preserve">. 12th </w:t>
      </w:r>
      <w:proofErr w:type="spellStart"/>
      <w:r w:rsidRPr="4538316A">
        <w:rPr>
          <w:rFonts w:ascii="Arial" w:eastAsia="Arial" w:hAnsi="Arial" w:cs="Arial"/>
          <w:lang w:eastAsia="en-GB"/>
        </w:rPr>
        <w:t>edn</w:t>
      </w:r>
      <w:proofErr w:type="spellEnd"/>
      <w:r w:rsidRPr="4538316A">
        <w:rPr>
          <w:rFonts w:ascii="Arial" w:eastAsia="Arial" w:hAnsi="Arial" w:cs="Arial"/>
          <w:lang w:eastAsia="en-GB"/>
        </w:rPr>
        <w:t>. Hoboken: Wiley.</w:t>
      </w:r>
    </w:p>
    <w:p w14:paraId="34E32492" w14:textId="77777777" w:rsidR="00AB400C" w:rsidRPr="00AB400C" w:rsidRDefault="00AB400C" w:rsidP="4538316A">
      <w:pPr>
        <w:spacing w:after="0" w:line="240" w:lineRule="auto"/>
        <w:rPr>
          <w:rFonts w:ascii="Arial" w:eastAsia="Arial" w:hAnsi="Arial" w:cs="Arial"/>
          <w:lang w:eastAsia="en-GB"/>
        </w:rPr>
      </w:pPr>
    </w:p>
    <w:p w14:paraId="08FEB76E"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Project Management Institute (PMI) (2021) </w:t>
      </w:r>
      <w:r w:rsidRPr="4538316A">
        <w:rPr>
          <w:rFonts w:ascii="Arial" w:eastAsia="Arial" w:hAnsi="Arial" w:cs="Arial"/>
          <w:i/>
          <w:iCs/>
          <w:lang w:eastAsia="en-GB"/>
        </w:rPr>
        <w:t>A Guide to the Project Management Body of Knowledge (PMBOK Guide)</w:t>
      </w:r>
      <w:r w:rsidRPr="4538316A">
        <w:rPr>
          <w:rFonts w:ascii="Arial" w:eastAsia="Arial" w:hAnsi="Arial" w:cs="Arial"/>
          <w:lang w:eastAsia="en-GB"/>
        </w:rPr>
        <w:t xml:space="preserve">. 7th </w:t>
      </w:r>
      <w:proofErr w:type="spellStart"/>
      <w:r w:rsidRPr="4538316A">
        <w:rPr>
          <w:rFonts w:ascii="Arial" w:eastAsia="Arial" w:hAnsi="Arial" w:cs="Arial"/>
          <w:lang w:eastAsia="en-GB"/>
        </w:rPr>
        <w:t>edn</w:t>
      </w:r>
      <w:proofErr w:type="spellEnd"/>
      <w:r w:rsidRPr="4538316A">
        <w:rPr>
          <w:rFonts w:ascii="Arial" w:eastAsia="Arial" w:hAnsi="Arial" w:cs="Arial"/>
          <w:lang w:eastAsia="en-GB"/>
        </w:rPr>
        <w:t>. Pennsylvania: PMI.</w:t>
      </w:r>
    </w:p>
    <w:p w14:paraId="2ECFBEE5" w14:textId="77777777" w:rsidR="00AB400C" w:rsidRPr="00AB400C" w:rsidRDefault="00AB400C" w:rsidP="4538316A">
      <w:pPr>
        <w:spacing w:after="0" w:line="240" w:lineRule="auto"/>
        <w:rPr>
          <w:rFonts w:ascii="Arial" w:eastAsia="Arial" w:hAnsi="Arial" w:cs="Arial"/>
          <w:lang w:eastAsia="en-GB"/>
        </w:rPr>
      </w:pPr>
    </w:p>
    <w:p w14:paraId="72DB190D"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lang w:eastAsia="en-GB"/>
        </w:rPr>
        <w:t xml:space="preserve">Carroll, A.B. and Brown, J.A. (2018) </w:t>
      </w:r>
      <w:r w:rsidRPr="4538316A">
        <w:rPr>
          <w:rFonts w:ascii="Arial" w:eastAsia="Arial" w:hAnsi="Arial" w:cs="Arial"/>
          <w:i/>
          <w:iCs/>
          <w:lang w:eastAsia="en-GB"/>
        </w:rPr>
        <w:t>Corporate Social Responsibility: A Review of Current Concepts</w:t>
      </w:r>
      <w:r w:rsidRPr="4538316A">
        <w:rPr>
          <w:rFonts w:ascii="Arial" w:eastAsia="Arial" w:hAnsi="Arial" w:cs="Arial"/>
          <w:lang w:eastAsia="en-GB"/>
        </w:rPr>
        <w:t>. Cambridge: Cambridge University Press.</w:t>
      </w:r>
    </w:p>
    <w:p w14:paraId="5A5CFAF6" w14:textId="77777777" w:rsidR="00AB400C" w:rsidRPr="00AB400C" w:rsidRDefault="00AB400C" w:rsidP="4538316A">
      <w:pPr>
        <w:spacing w:after="0" w:line="240" w:lineRule="auto"/>
        <w:rPr>
          <w:rFonts w:ascii="Arial" w:eastAsia="Arial" w:hAnsi="Arial" w:cs="Arial"/>
          <w:lang w:eastAsia="en-GB"/>
        </w:rPr>
      </w:pPr>
    </w:p>
    <w:p w14:paraId="3C149725"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u w:val="single"/>
          <w:lang w:eastAsia="en-GB"/>
        </w:rPr>
        <w:t>Hilton Worldwide Holdings Inc.</w:t>
      </w:r>
      <w:r w:rsidRPr="4538316A">
        <w:rPr>
          <w:rFonts w:ascii="Arial" w:eastAsia="Arial" w:hAnsi="Arial" w:cs="Arial"/>
          <w:lang w:eastAsia="en-GB"/>
        </w:rPr>
        <w:t xml:space="preserve"> (2023) </w:t>
      </w:r>
      <w:r w:rsidRPr="4538316A">
        <w:rPr>
          <w:rFonts w:ascii="Arial" w:eastAsia="Arial" w:hAnsi="Arial" w:cs="Arial"/>
          <w:i/>
          <w:iCs/>
          <w:lang w:eastAsia="en-GB"/>
        </w:rPr>
        <w:t>Annual Report 2023</w:t>
      </w:r>
      <w:r w:rsidRPr="4538316A">
        <w:rPr>
          <w:rFonts w:ascii="Arial" w:eastAsia="Arial" w:hAnsi="Arial" w:cs="Arial"/>
          <w:lang w:eastAsia="en-GB"/>
        </w:rPr>
        <w:t>. Available at: https://www.hilton.com (Accessed: 2026).</w:t>
      </w:r>
    </w:p>
    <w:p w14:paraId="7CF72FDE" w14:textId="77777777" w:rsidR="00AB400C" w:rsidRPr="00AB400C" w:rsidRDefault="00AB400C" w:rsidP="4538316A">
      <w:pPr>
        <w:spacing w:after="0" w:line="240" w:lineRule="auto"/>
        <w:rPr>
          <w:rFonts w:ascii="Arial" w:eastAsia="Arial" w:hAnsi="Arial" w:cs="Arial"/>
          <w:lang w:eastAsia="en-GB"/>
        </w:rPr>
      </w:pPr>
    </w:p>
    <w:p w14:paraId="31F45827" w14:textId="77777777" w:rsidR="00AB400C" w:rsidRPr="00AB400C" w:rsidRDefault="00AB400C" w:rsidP="4538316A">
      <w:pPr>
        <w:spacing w:after="0" w:line="240" w:lineRule="auto"/>
        <w:rPr>
          <w:rFonts w:ascii="Arial" w:eastAsia="Arial" w:hAnsi="Arial" w:cs="Arial"/>
          <w:lang w:eastAsia="en-GB"/>
        </w:rPr>
      </w:pPr>
      <w:r w:rsidRPr="4538316A">
        <w:rPr>
          <w:rFonts w:ascii="Arial" w:eastAsia="Arial" w:hAnsi="Arial" w:cs="Arial"/>
          <w:u w:val="single"/>
          <w:lang w:eastAsia="en-GB"/>
        </w:rPr>
        <w:t xml:space="preserve">World Tourism </w:t>
      </w:r>
      <w:proofErr w:type="spellStart"/>
      <w:r w:rsidRPr="4538316A">
        <w:rPr>
          <w:rFonts w:ascii="Arial" w:eastAsia="Arial" w:hAnsi="Arial" w:cs="Arial"/>
          <w:u w:val="single"/>
          <w:lang w:eastAsia="en-GB"/>
        </w:rPr>
        <w:t>Organization</w:t>
      </w:r>
      <w:proofErr w:type="spellEnd"/>
      <w:r w:rsidRPr="4538316A">
        <w:rPr>
          <w:rFonts w:ascii="Arial" w:eastAsia="Arial" w:hAnsi="Arial" w:cs="Arial"/>
          <w:lang w:eastAsia="en-GB"/>
        </w:rPr>
        <w:t xml:space="preserve"> (2022) </w:t>
      </w:r>
      <w:r w:rsidRPr="4538316A">
        <w:rPr>
          <w:rFonts w:ascii="Arial" w:eastAsia="Arial" w:hAnsi="Arial" w:cs="Arial"/>
          <w:i/>
          <w:iCs/>
          <w:lang w:eastAsia="en-GB"/>
        </w:rPr>
        <w:t>Tourism and Hospitality Industry Report</w:t>
      </w:r>
      <w:r w:rsidRPr="4538316A">
        <w:rPr>
          <w:rFonts w:ascii="Arial" w:eastAsia="Arial" w:hAnsi="Arial" w:cs="Arial"/>
          <w:lang w:eastAsia="en-GB"/>
        </w:rPr>
        <w:t>. Available at: https://www.unwto.org (Accessed: 2026)</w:t>
      </w:r>
    </w:p>
    <w:p w14:paraId="44BCDF78" w14:textId="77777777" w:rsidR="009012D4" w:rsidRDefault="009012D4" w:rsidP="4538316A">
      <w:pPr>
        <w:spacing w:after="0" w:line="240" w:lineRule="auto"/>
        <w:rPr>
          <w:rFonts w:ascii="Arial" w:eastAsia="Arial" w:hAnsi="Arial" w:cs="Arial"/>
          <w:lang w:eastAsia="en-GB"/>
        </w:rPr>
      </w:pPr>
    </w:p>
    <w:p w14:paraId="532D6860" w14:textId="77777777" w:rsidR="009012D4" w:rsidRPr="009012D4" w:rsidRDefault="009012D4" w:rsidP="4538316A">
      <w:pPr>
        <w:spacing w:after="0" w:line="240" w:lineRule="auto"/>
        <w:rPr>
          <w:rFonts w:ascii="Arial" w:eastAsia="Arial" w:hAnsi="Arial" w:cs="Arial"/>
          <w:lang w:eastAsia="en-GB"/>
        </w:rPr>
      </w:pPr>
    </w:p>
    <w:p w14:paraId="782C0CAA" w14:textId="77777777" w:rsidR="00F0158F" w:rsidRDefault="00F0158F" w:rsidP="4538316A">
      <w:pPr>
        <w:spacing w:line="360" w:lineRule="auto"/>
        <w:rPr>
          <w:rFonts w:ascii="Arial" w:eastAsia="Arial" w:hAnsi="Arial" w:cs="Arial"/>
        </w:rPr>
      </w:pPr>
    </w:p>
    <w:p w14:paraId="7D52117C" w14:textId="29C5A2A7" w:rsidR="6A479E43" w:rsidRDefault="6A479E43" w:rsidP="4538316A">
      <w:pPr>
        <w:spacing w:line="360" w:lineRule="auto"/>
        <w:rPr>
          <w:rFonts w:ascii="Arial" w:eastAsia="Arial" w:hAnsi="Arial" w:cs="Arial"/>
        </w:rPr>
      </w:pPr>
    </w:p>
    <w:sectPr w:rsidR="6A479E43">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8263EE" w14:textId="77777777" w:rsidR="00220184" w:rsidRDefault="00220184" w:rsidP="00083767">
      <w:pPr>
        <w:spacing w:after="0" w:line="240" w:lineRule="auto"/>
      </w:pPr>
      <w:r>
        <w:separator/>
      </w:r>
    </w:p>
  </w:endnote>
  <w:endnote w:type="continuationSeparator" w:id="0">
    <w:p w14:paraId="18E1C309" w14:textId="77777777" w:rsidR="00220184" w:rsidRDefault="00220184" w:rsidP="00083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20B0604020202020204"/>
    <w:charset w:val="00"/>
    <w:family w:val="roman"/>
    <w:pitch w:val="default"/>
  </w:font>
  <w:font w:name="MS Mincho">
    <w:panose1 w:val="02020609040205080304"/>
    <w:charset w:val="80"/>
    <w:family w:val="modern"/>
    <w:pitch w:val="fixed"/>
    <w:sig w:usb0="E00002FF" w:usb1="6AC7FDFB" w:usb2="08000012" w:usb3="00000000" w:csb0="0002009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485"/>
      <w:gridCol w:w="3485"/>
      <w:gridCol w:w="3485"/>
    </w:tblGrid>
    <w:tr w:rsidR="586837B9" w14:paraId="077098B9" w14:textId="77777777" w:rsidTr="586837B9">
      <w:trPr>
        <w:trHeight w:val="300"/>
      </w:trPr>
      <w:tc>
        <w:tcPr>
          <w:tcW w:w="3485" w:type="dxa"/>
        </w:tcPr>
        <w:p w14:paraId="4B4F1694" w14:textId="1255B2A1" w:rsidR="586837B9" w:rsidRDefault="586837B9" w:rsidP="586837B9">
          <w:pPr>
            <w:ind w:left="-115"/>
          </w:pPr>
        </w:p>
      </w:tc>
      <w:tc>
        <w:tcPr>
          <w:tcW w:w="3485" w:type="dxa"/>
        </w:tcPr>
        <w:p w14:paraId="0B355AB7" w14:textId="65A1C304" w:rsidR="586837B9" w:rsidRDefault="586837B9" w:rsidP="586837B9">
          <w:pPr>
            <w:jc w:val="center"/>
          </w:pPr>
          <w:r>
            <w:fldChar w:fldCharType="begin"/>
          </w:r>
          <w:r>
            <w:instrText>PAGE</w:instrText>
          </w:r>
          <w:r>
            <w:fldChar w:fldCharType="separate"/>
          </w:r>
          <w:r>
            <w:fldChar w:fldCharType="end"/>
          </w:r>
        </w:p>
      </w:tc>
      <w:tc>
        <w:tcPr>
          <w:tcW w:w="3485" w:type="dxa"/>
        </w:tcPr>
        <w:p w14:paraId="08A0D624" w14:textId="38E28DBE" w:rsidR="586837B9" w:rsidRDefault="586837B9" w:rsidP="586837B9">
          <w:pPr>
            <w:ind w:right="-115"/>
            <w:jc w:val="right"/>
          </w:pPr>
        </w:p>
      </w:tc>
    </w:tr>
  </w:tbl>
  <w:p w14:paraId="3AF9B43B" w14:textId="2D13A746" w:rsidR="00083767" w:rsidRDefault="0008376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C60B62" w14:textId="77777777" w:rsidR="00220184" w:rsidRDefault="00220184" w:rsidP="00083767">
      <w:pPr>
        <w:spacing w:after="0" w:line="240" w:lineRule="auto"/>
      </w:pPr>
      <w:r>
        <w:separator/>
      </w:r>
    </w:p>
  </w:footnote>
  <w:footnote w:type="continuationSeparator" w:id="0">
    <w:p w14:paraId="19CA2BEA" w14:textId="77777777" w:rsidR="00220184" w:rsidRDefault="00220184" w:rsidP="0008376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UsP4OMChUrxMR" int2:id="4ZEEkkG9">
      <int2:state int2:value="Rejected" int2:type="spell"/>
    </int2:textHash>
    <int2:textHash int2:hashCode="/AwzQHoJX2NT+t" int2:id="GcOY2cD6">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96816F"/>
    <w:multiLevelType w:val="hybridMultilevel"/>
    <w:tmpl w:val="FFFFFFFF"/>
    <w:lvl w:ilvl="0" w:tplc="5840151C">
      <w:start w:val="1"/>
      <w:numFmt w:val="bullet"/>
      <w:lvlText w:val=""/>
      <w:lvlJc w:val="left"/>
      <w:pPr>
        <w:ind w:left="720" w:hanging="360"/>
      </w:pPr>
      <w:rPr>
        <w:rFonts w:ascii="Symbol" w:hAnsi="Symbol" w:hint="default"/>
      </w:rPr>
    </w:lvl>
    <w:lvl w:ilvl="1" w:tplc="3D0C65EA">
      <w:start w:val="1"/>
      <w:numFmt w:val="bullet"/>
      <w:lvlText w:val="o"/>
      <w:lvlJc w:val="left"/>
      <w:pPr>
        <w:ind w:left="1440" w:hanging="360"/>
      </w:pPr>
      <w:rPr>
        <w:rFonts w:ascii="Courier New" w:hAnsi="Courier New" w:hint="default"/>
      </w:rPr>
    </w:lvl>
    <w:lvl w:ilvl="2" w:tplc="31CAA21C">
      <w:start w:val="1"/>
      <w:numFmt w:val="bullet"/>
      <w:lvlText w:val=""/>
      <w:lvlJc w:val="left"/>
      <w:pPr>
        <w:ind w:left="2160" w:hanging="360"/>
      </w:pPr>
      <w:rPr>
        <w:rFonts w:ascii="Wingdings" w:hAnsi="Wingdings" w:hint="default"/>
      </w:rPr>
    </w:lvl>
    <w:lvl w:ilvl="3" w:tplc="8B049062">
      <w:start w:val="1"/>
      <w:numFmt w:val="bullet"/>
      <w:lvlText w:val=""/>
      <w:lvlJc w:val="left"/>
      <w:pPr>
        <w:ind w:left="2880" w:hanging="360"/>
      </w:pPr>
      <w:rPr>
        <w:rFonts w:ascii="Symbol" w:hAnsi="Symbol" w:hint="default"/>
      </w:rPr>
    </w:lvl>
    <w:lvl w:ilvl="4" w:tplc="A9E4139C">
      <w:start w:val="1"/>
      <w:numFmt w:val="bullet"/>
      <w:lvlText w:val="o"/>
      <w:lvlJc w:val="left"/>
      <w:pPr>
        <w:ind w:left="3600" w:hanging="360"/>
      </w:pPr>
      <w:rPr>
        <w:rFonts w:ascii="Courier New" w:hAnsi="Courier New" w:hint="default"/>
      </w:rPr>
    </w:lvl>
    <w:lvl w:ilvl="5" w:tplc="B6648B54">
      <w:start w:val="1"/>
      <w:numFmt w:val="bullet"/>
      <w:lvlText w:val=""/>
      <w:lvlJc w:val="left"/>
      <w:pPr>
        <w:ind w:left="4320" w:hanging="360"/>
      </w:pPr>
      <w:rPr>
        <w:rFonts w:ascii="Wingdings" w:hAnsi="Wingdings" w:hint="default"/>
      </w:rPr>
    </w:lvl>
    <w:lvl w:ilvl="6" w:tplc="7B8C2D22">
      <w:start w:val="1"/>
      <w:numFmt w:val="bullet"/>
      <w:lvlText w:val=""/>
      <w:lvlJc w:val="left"/>
      <w:pPr>
        <w:ind w:left="5040" w:hanging="360"/>
      </w:pPr>
      <w:rPr>
        <w:rFonts w:ascii="Symbol" w:hAnsi="Symbol" w:hint="default"/>
      </w:rPr>
    </w:lvl>
    <w:lvl w:ilvl="7" w:tplc="BC34ADFA">
      <w:start w:val="1"/>
      <w:numFmt w:val="bullet"/>
      <w:lvlText w:val="o"/>
      <w:lvlJc w:val="left"/>
      <w:pPr>
        <w:ind w:left="5760" w:hanging="360"/>
      </w:pPr>
      <w:rPr>
        <w:rFonts w:ascii="Courier New" w:hAnsi="Courier New" w:hint="default"/>
      </w:rPr>
    </w:lvl>
    <w:lvl w:ilvl="8" w:tplc="EA9CEC8A">
      <w:start w:val="1"/>
      <w:numFmt w:val="bullet"/>
      <w:lvlText w:val=""/>
      <w:lvlJc w:val="left"/>
      <w:pPr>
        <w:ind w:left="6480" w:hanging="360"/>
      </w:pPr>
      <w:rPr>
        <w:rFonts w:ascii="Wingdings" w:hAnsi="Wingdings" w:hint="default"/>
      </w:rPr>
    </w:lvl>
  </w:abstractNum>
  <w:abstractNum w:abstractNumId="1" w15:restartNumberingAfterBreak="0">
    <w:nsid w:val="094D1E26"/>
    <w:multiLevelType w:val="hybridMultilevel"/>
    <w:tmpl w:val="FFFFFFFF"/>
    <w:lvl w:ilvl="0" w:tplc="396E8F00">
      <w:start w:val="1"/>
      <w:numFmt w:val="bullet"/>
      <w:lvlText w:val=""/>
      <w:lvlJc w:val="left"/>
      <w:pPr>
        <w:ind w:left="720" w:hanging="360"/>
      </w:pPr>
      <w:rPr>
        <w:rFonts w:ascii="Symbol" w:hAnsi="Symbol" w:hint="default"/>
      </w:rPr>
    </w:lvl>
    <w:lvl w:ilvl="1" w:tplc="8DFC8D32">
      <w:start w:val="1"/>
      <w:numFmt w:val="bullet"/>
      <w:lvlText w:val="o"/>
      <w:lvlJc w:val="left"/>
      <w:pPr>
        <w:ind w:left="1440" w:hanging="360"/>
      </w:pPr>
      <w:rPr>
        <w:rFonts w:ascii="Courier New" w:hAnsi="Courier New" w:hint="default"/>
      </w:rPr>
    </w:lvl>
    <w:lvl w:ilvl="2" w:tplc="3DB229E6">
      <w:start w:val="1"/>
      <w:numFmt w:val="bullet"/>
      <w:lvlText w:val=""/>
      <w:lvlJc w:val="left"/>
      <w:pPr>
        <w:ind w:left="2160" w:hanging="360"/>
      </w:pPr>
      <w:rPr>
        <w:rFonts w:ascii="Wingdings" w:hAnsi="Wingdings" w:hint="default"/>
      </w:rPr>
    </w:lvl>
    <w:lvl w:ilvl="3" w:tplc="D108D62C">
      <w:start w:val="1"/>
      <w:numFmt w:val="bullet"/>
      <w:lvlText w:val=""/>
      <w:lvlJc w:val="left"/>
      <w:pPr>
        <w:ind w:left="2880" w:hanging="360"/>
      </w:pPr>
      <w:rPr>
        <w:rFonts w:ascii="Symbol" w:hAnsi="Symbol" w:hint="default"/>
      </w:rPr>
    </w:lvl>
    <w:lvl w:ilvl="4" w:tplc="E3024CA0">
      <w:start w:val="1"/>
      <w:numFmt w:val="bullet"/>
      <w:lvlText w:val="o"/>
      <w:lvlJc w:val="left"/>
      <w:pPr>
        <w:ind w:left="3600" w:hanging="360"/>
      </w:pPr>
      <w:rPr>
        <w:rFonts w:ascii="Courier New" w:hAnsi="Courier New" w:hint="default"/>
      </w:rPr>
    </w:lvl>
    <w:lvl w:ilvl="5" w:tplc="0BA61C2A">
      <w:start w:val="1"/>
      <w:numFmt w:val="bullet"/>
      <w:lvlText w:val=""/>
      <w:lvlJc w:val="left"/>
      <w:pPr>
        <w:ind w:left="4320" w:hanging="360"/>
      </w:pPr>
      <w:rPr>
        <w:rFonts w:ascii="Wingdings" w:hAnsi="Wingdings" w:hint="default"/>
      </w:rPr>
    </w:lvl>
    <w:lvl w:ilvl="6" w:tplc="C6BCAB00">
      <w:start w:val="1"/>
      <w:numFmt w:val="bullet"/>
      <w:lvlText w:val=""/>
      <w:lvlJc w:val="left"/>
      <w:pPr>
        <w:ind w:left="5040" w:hanging="360"/>
      </w:pPr>
      <w:rPr>
        <w:rFonts w:ascii="Symbol" w:hAnsi="Symbol" w:hint="default"/>
      </w:rPr>
    </w:lvl>
    <w:lvl w:ilvl="7" w:tplc="91DAC81A">
      <w:start w:val="1"/>
      <w:numFmt w:val="bullet"/>
      <w:lvlText w:val="o"/>
      <w:lvlJc w:val="left"/>
      <w:pPr>
        <w:ind w:left="5760" w:hanging="360"/>
      </w:pPr>
      <w:rPr>
        <w:rFonts w:ascii="Courier New" w:hAnsi="Courier New" w:hint="default"/>
      </w:rPr>
    </w:lvl>
    <w:lvl w:ilvl="8" w:tplc="0E2E775A">
      <w:start w:val="1"/>
      <w:numFmt w:val="bullet"/>
      <w:lvlText w:val=""/>
      <w:lvlJc w:val="left"/>
      <w:pPr>
        <w:ind w:left="6480" w:hanging="360"/>
      </w:pPr>
      <w:rPr>
        <w:rFonts w:ascii="Wingdings" w:hAnsi="Wingdings" w:hint="default"/>
      </w:rPr>
    </w:lvl>
  </w:abstractNum>
  <w:abstractNum w:abstractNumId="2" w15:restartNumberingAfterBreak="0">
    <w:nsid w:val="0EE99114"/>
    <w:multiLevelType w:val="hybridMultilevel"/>
    <w:tmpl w:val="FFFFFFFF"/>
    <w:lvl w:ilvl="0" w:tplc="D4AC7666">
      <w:start w:val="1"/>
      <w:numFmt w:val="bullet"/>
      <w:lvlText w:val=""/>
      <w:lvlJc w:val="left"/>
      <w:pPr>
        <w:ind w:left="720" w:hanging="360"/>
      </w:pPr>
      <w:rPr>
        <w:rFonts w:ascii="Symbol" w:hAnsi="Symbol" w:hint="default"/>
      </w:rPr>
    </w:lvl>
    <w:lvl w:ilvl="1" w:tplc="CBAAEAF0">
      <w:start w:val="1"/>
      <w:numFmt w:val="bullet"/>
      <w:lvlText w:val="o"/>
      <w:lvlJc w:val="left"/>
      <w:pPr>
        <w:ind w:left="1440" w:hanging="360"/>
      </w:pPr>
      <w:rPr>
        <w:rFonts w:ascii="Courier New" w:hAnsi="Courier New" w:hint="default"/>
      </w:rPr>
    </w:lvl>
    <w:lvl w:ilvl="2" w:tplc="B4FCD834">
      <w:start w:val="1"/>
      <w:numFmt w:val="bullet"/>
      <w:lvlText w:val=""/>
      <w:lvlJc w:val="left"/>
      <w:pPr>
        <w:ind w:left="2160" w:hanging="360"/>
      </w:pPr>
      <w:rPr>
        <w:rFonts w:ascii="Wingdings" w:hAnsi="Wingdings" w:hint="default"/>
      </w:rPr>
    </w:lvl>
    <w:lvl w:ilvl="3" w:tplc="01022228">
      <w:start w:val="1"/>
      <w:numFmt w:val="bullet"/>
      <w:lvlText w:val=""/>
      <w:lvlJc w:val="left"/>
      <w:pPr>
        <w:ind w:left="2880" w:hanging="360"/>
      </w:pPr>
      <w:rPr>
        <w:rFonts w:ascii="Symbol" w:hAnsi="Symbol" w:hint="default"/>
      </w:rPr>
    </w:lvl>
    <w:lvl w:ilvl="4" w:tplc="9B769D5E">
      <w:start w:val="1"/>
      <w:numFmt w:val="bullet"/>
      <w:lvlText w:val="o"/>
      <w:lvlJc w:val="left"/>
      <w:pPr>
        <w:ind w:left="3600" w:hanging="360"/>
      </w:pPr>
      <w:rPr>
        <w:rFonts w:ascii="Courier New" w:hAnsi="Courier New" w:hint="default"/>
      </w:rPr>
    </w:lvl>
    <w:lvl w:ilvl="5" w:tplc="CE4253D8">
      <w:start w:val="1"/>
      <w:numFmt w:val="bullet"/>
      <w:lvlText w:val=""/>
      <w:lvlJc w:val="left"/>
      <w:pPr>
        <w:ind w:left="4320" w:hanging="360"/>
      </w:pPr>
      <w:rPr>
        <w:rFonts w:ascii="Wingdings" w:hAnsi="Wingdings" w:hint="default"/>
      </w:rPr>
    </w:lvl>
    <w:lvl w:ilvl="6" w:tplc="0C48894A">
      <w:start w:val="1"/>
      <w:numFmt w:val="bullet"/>
      <w:lvlText w:val=""/>
      <w:lvlJc w:val="left"/>
      <w:pPr>
        <w:ind w:left="5040" w:hanging="360"/>
      </w:pPr>
      <w:rPr>
        <w:rFonts w:ascii="Symbol" w:hAnsi="Symbol" w:hint="default"/>
      </w:rPr>
    </w:lvl>
    <w:lvl w:ilvl="7" w:tplc="49001A18">
      <w:start w:val="1"/>
      <w:numFmt w:val="bullet"/>
      <w:lvlText w:val="o"/>
      <w:lvlJc w:val="left"/>
      <w:pPr>
        <w:ind w:left="5760" w:hanging="360"/>
      </w:pPr>
      <w:rPr>
        <w:rFonts w:ascii="Courier New" w:hAnsi="Courier New" w:hint="default"/>
      </w:rPr>
    </w:lvl>
    <w:lvl w:ilvl="8" w:tplc="4BB4CDB0">
      <w:start w:val="1"/>
      <w:numFmt w:val="bullet"/>
      <w:lvlText w:val=""/>
      <w:lvlJc w:val="left"/>
      <w:pPr>
        <w:ind w:left="6480" w:hanging="360"/>
      </w:pPr>
      <w:rPr>
        <w:rFonts w:ascii="Wingdings" w:hAnsi="Wingdings" w:hint="default"/>
      </w:rPr>
    </w:lvl>
  </w:abstractNum>
  <w:abstractNum w:abstractNumId="3" w15:restartNumberingAfterBreak="0">
    <w:nsid w:val="0F5B2074"/>
    <w:multiLevelType w:val="hybridMultilevel"/>
    <w:tmpl w:val="FFFFFFFF"/>
    <w:lvl w:ilvl="0" w:tplc="D83E4F88">
      <w:start w:val="1"/>
      <w:numFmt w:val="decimal"/>
      <w:lvlText w:val="%1."/>
      <w:lvlJc w:val="left"/>
      <w:pPr>
        <w:ind w:left="720" w:hanging="360"/>
      </w:pPr>
    </w:lvl>
    <w:lvl w:ilvl="1" w:tplc="A816E324">
      <w:start w:val="1"/>
      <w:numFmt w:val="lowerLetter"/>
      <w:lvlText w:val="%2."/>
      <w:lvlJc w:val="left"/>
      <w:pPr>
        <w:ind w:left="1440" w:hanging="360"/>
      </w:pPr>
    </w:lvl>
    <w:lvl w:ilvl="2" w:tplc="7CA40B40">
      <w:start w:val="1"/>
      <w:numFmt w:val="lowerRoman"/>
      <w:lvlText w:val="%3."/>
      <w:lvlJc w:val="right"/>
      <w:pPr>
        <w:ind w:left="2160" w:hanging="180"/>
      </w:pPr>
    </w:lvl>
    <w:lvl w:ilvl="3" w:tplc="076AADE8">
      <w:start w:val="1"/>
      <w:numFmt w:val="decimal"/>
      <w:lvlText w:val="%4."/>
      <w:lvlJc w:val="left"/>
      <w:pPr>
        <w:ind w:left="2880" w:hanging="360"/>
      </w:pPr>
    </w:lvl>
    <w:lvl w:ilvl="4" w:tplc="450A0F2C">
      <w:start w:val="1"/>
      <w:numFmt w:val="lowerLetter"/>
      <w:lvlText w:val="%5."/>
      <w:lvlJc w:val="left"/>
      <w:pPr>
        <w:ind w:left="3600" w:hanging="360"/>
      </w:pPr>
    </w:lvl>
    <w:lvl w:ilvl="5" w:tplc="6D76B298">
      <w:start w:val="1"/>
      <w:numFmt w:val="lowerRoman"/>
      <w:lvlText w:val="%6."/>
      <w:lvlJc w:val="right"/>
      <w:pPr>
        <w:ind w:left="4320" w:hanging="180"/>
      </w:pPr>
    </w:lvl>
    <w:lvl w:ilvl="6" w:tplc="EC68D4EA">
      <w:start w:val="1"/>
      <w:numFmt w:val="decimal"/>
      <w:lvlText w:val="%7."/>
      <w:lvlJc w:val="left"/>
      <w:pPr>
        <w:ind w:left="5040" w:hanging="360"/>
      </w:pPr>
    </w:lvl>
    <w:lvl w:ilvl="7" w:tplc="D3889CE6">
      <w:start w:val="1"/>
      <w:numFmt w:val="lowerLetter"/>
      <w:lvlText w:val="%8."/>
      <w:lvlJc w:val="left"/>
      <w:pPr>
        <w:ind w:left="5760" w:hanging="360"/>
      </w:pPr>
    </w:lvl>
    <w:lvl w:ilvl="8" w:tplc="8C3A1976">
      <w:start w:val="1"/>
      <w:numFmt w:val="lowerRoman"/>
      <w:lvlText w:val="%9."/>
      <w:lvlJc w:val="right"/>
      <w:pPr>
        <w:ind w:left="6480" w:hanging="180"/>
      </w:pPr>
    </w:lvl>
  </w:abstractNum>
  <w:abstractNum w:abstractNumId="4" w15:restartNumberingAfterBreak="0">
    <w:nsid w:val="12418943"/>
    <w:multiLevelType w:val="hybridMultilevel"/>
    <w:tmpl w:val="FFFFFFFF"/>
    <w:lvl w:ilvl="0" w:tplc="7EA4CA46">
      <w:start w:val="1"/>
      <w:numFmt w:val="decimal"/>
      <w:lvlText w:val="%1."/>
      <w:lvlJc w:val="left"/>
      <w:pPr>
        <w:ind w:left="720" w:hanging="360"/>
      </w:pPr>
    </w:lvl>
    <w:lvl w:ilvl="1" w:tplc="8B8E6F38">
      <w:start w:val="1"/>
      <w:numFmt w:val="lowerLetter"/>
      <w:lvlText w:val="%2."/>
      <w:lvlJc w:val="left"/>
      <w:pPr>
        <w:ind w:left="1440" w:hanging="360"/>
      </w:pPr>
    </w:lvl>
    <w:lvl w:ilvl="2" w:tplc="17A6B078">
      <w:start w:val="1"/>
      <w:numFmt w:val="lowerRoman"/>
      <w:lvlText w:val="%3."/>
      <w:lvlJc w:val="right"/>
      <w:pPr>
        <w:ind w:left="2160" w:hanging="180"/>
      </w:pPr>
    </w:lvl>
    <w:lvl w:ilvl="3" w:tplc="8102BE88">
      <w:start w:val="1"/>
      <w:numFmt w:val="decimal"/>
      <w:lvlText w:val="%4."/>
      <w:lvlJc w:val="left"/>
      <w:pPr>
        <w:ind w:left="2880" w:hanging="360"/>
      </w:pPr>
    </w:lvl>
    <w:lvl w:ilvl="4" w:tplc="E780AA5C">
      <w:start w:val="1"/>
      <w:numFmt w:val="lowerLetter"/>
      <w:lvlText w:val="%5."/>
      <w:lvlJc w:val="left"/>
      <w:pPr>
        <w:ind w:left="3600" w:hanging="360"/>
      </w:pPr>
    </w:lvl>
    <w:lvl w:ilvl="5" w:tplc="11A8B092">
      <w:start w:val="1"/>
      <w:numFmt w:val="lowerRoman"/>
      <w:lvlText w:val="%6."/>
      <w:lvlJc w:val="right"/>
      <w:pPr>
        <w:ind w:left="4320" w:hanging="180"/>
      </w:pPr>
    </w:lvl>
    <w:lvl w:ilvl="6" w:tplc="6EA4EBF0">
      <w:start w:val="1"/>
      <w:numFmt w:val="decimal"/>
      <w:lvlText w:val="%7."/>
      <w:lvlJc w:val="left"/>
      <w:pPr>
        <w:ind w:left="5040" w:hanging="360"/>
      </w:pPr>
    </w:lvl>
    <w:lvl w:ilvl="7" w:tplc="F63E6BD8">
      <w:start w:val="1"/>
      <w:numFmt w:val="lowerLetter"/>
      <w:lvlText w:val="%8."/>
      <w:lvlJc w:val="left"/>
      <w:pPr>
        <w:ind w:left="5760" w:hanging="360"/>
      </w:pPr>
    </w:lvl>
    <w:lvl w:ilvl="8" w:tplc="BF5A547A">
      <w:start w:val="1"/>
      <w:numFmt w:val="lowerRoman"/>
      <w:lvlText w:val="%9."/>
      <w:lvlJc w:val="right"/>
      <w:pPr>
        <w:ind w:left="6480" w:hanging="180"/>
      </w:pPr>
    </w:lvl>
  </w:abstractNum>
  <w:abstractNum w:abstractNumId="5" w15:restartNumberingAfterBreak="0">
    <w:nsid w:val="1884884F"/>
    <w:multiLevelType w:val="hybridMultilevel"/>
    <w:tmpl w:val="FFFFFFFF"/>
    <w:lvl w:ilvl="0" w:tplc="0B40FDF8">
      <w:start w:val="1"/>
      <w:numFmt w:val="decimal"/>
      <w:lvlText w:val="%1."/>
      <w:lvlJc w:val="left"/>
      <w:pPr>
        <w:ind w:left="720" w:hanging="360"/>
      </w:pPr>
    </w:lvl>
    <w:lvl w:ilvl="1" w:tplc="D2C6A684">
      <w:start w:val="1"/>
      <w:numFmt w:val="lowerLetter"/>
      <w:lvlText w:val="%2."/>
      <w:lvlJc w:val="left"/>
      <w:pPr>
        <w:ind w:left="1440" w:hanging="360"/>
      </w:pPr>
    </w:lvl>
    <w:lvl w:ilvl="2" w:tplc="9EEC4DC4">
      <w:start w:val="1"/>
      <w:numFmt w:val="lowerRoman"/>
      <w:lvlText w:val="%3."/>
      <w:lvlJc w:val="right"/>
      <w:pPr>
        <w:ind w:left="2160" w:hanging="180"/>
      </w:pPr>
    </w:lvl>
    <w:lvl w:ilvl="3" w:tplc="EBB2ACB8">
      <w:start w:val="1"/>
      <w:numFmt w:val="decimal"/>
      <w:lvlText w:val="%4."/>
      <w:lvlJc w:val="left"/>
      <w:pPr>
        <w:ind w:left="2880" w:hanging="360"/>
      </w:pPr>
    </w:lvl>
    <w:lvl w:ilvl="4" w:tplc="BA9C7C6A">
      <w:start w:val="1"/>
      <w:numFmt w:val="lowerLetter"/>
      <w:lvlText w:val="%5."/>
      <w:lvlJc w:val="left"/>
      <w:pPr>
        <w:ind w:left="3600" w:hanging="360"/>
      </w:pPr>
    </w:lvl>
    <w:lvl w:ilvl="5" w:tplc="728A72F8">
      <w:start w:val="1"/>
      <w:numFmt w:val="lowerRoman"/>
      <w:lvlText w:val="%6."/>
      <w:lvlJc w:val="right"/>
      <w:pPr>
        <w:ind w:left="4320" w:hanging="180"/>
      </w:pPr>
    </w:lvl>
    <w:lvl w:ilvl="6" w:tplc="28CC8830">
      <w:start w:val="1"/>
      <w:numFmt w:val="decimal"/>
      <w:lvlText w:val="%7."/>
      <w:lvlJc w:val="left"/>
      <w:pPr>
        <w:ind w:left="5040" w:hanging="360"/>
      </w:pPr>
    </w:lvl>
    <w:lvl w:ilvl="7" w:tplc="31747AA0">
      <w:start w:val="1"/>
      <w:numFmt w:val="lowerLetter"/>
      <w:lvlText w:val="%8."/>
      <w:lvlJc w:val="left"/>
      <w:pPr>
        <w:ind w:left="5760" w:hanging="360"/>
      </w:pPr>
    </w:lvl>
    <w:lvl w:ilvl="8" w:tplc="CD98D5B0">
      <w:start w:val="1"/>
      <w:numFmt w:val="lowerRoman"/>
      <w:lvlText w:val="%9."/>
      <w:lvlJc w:val="right"/>
      <w:pPr>
        <w:ind w:left="6480" w:hanging="180"/>
      </w:pPr>
    </w:lvl>
  </w:abstractNum>
  <w:abstractNum w:abstractNumId="6" w15:restartNumberingAfterBreak="0">
    <w:nsid w:val="327BCEA6"/>
    <w:multiLevelType w:val="hybridMultilevel"/>
    <w:tmpl w:val="FFFFFFFF"/>
    <w:lvl w:ilvl="0" w:tplc="EA84906C">
      <w:start w:val="1"/>
      <w:numFmt w:val="bullet"/>
      <w:lvlText w:val=""/>
      <w:lvlJc w:val="left"/>
      <w:pPr>
        <w:ind w:left="720" w:hanging="360"/>
      </w:pPr>
      <w:rPr>
        <w:rFonts w:ascii="Symbol" w:hAnsi="Symbol" w:hint="default"/>
      </w:rPr>
    </w:lvl>
    <w:lvl w:ilvl="1" w:tplc="2C36A1A6">
      <w:start w:val="1"/>
      <w:numFmt w:val="bullet"/>
      <w:lvlText w:val="o"/>
      <w:lvlJc w:val="left"/>
      <w:pPr>
        <w:ind w:left="1440" w:hanging="360"/>
      </w:pPr>
      <w:rPr>
        <w:rFonts w:ascii="Courier New" w:hAnsi="Courier New" w:hint="default"/>
      </w:rPr>
    </w:lvl>
    <w:lvl w:ilvl="2" w:tplc="D7AEE0F2">
      <w:start w:val="1"/>
      <w:numFmt w:val="bullet"/>
      <w:lvlText w:val=""/>
      <w:lvlJc w:val="left"/>
      <w:pPr>
        <w:ind w:left="2160" w:hanging="360"/>
      </w:pPr>
      <w:rPr>
        <w:rFonts w:ascii="Wingdings" w:hAnsi="Wingdings" w:hint="default"/>
      </w:rPr>
    </w:lvl>
    <w:lvl w:ilvl="3" w:tplc="2D568A24">
      <w:start w:val="1"/>
      <w:numFmt w:val="bullet"/>
      <w:lvlText w:val=""/>
      <w:lvlJc w:val="left"/>
      <w:pPr>
        <w:ind w:left="2880" w:hanging="360"/>
      </w:pPr>
      <w:rPr>
        <w:rFonts w:ascii="Symbol" w:hAnsi="Symbol" w:hint="default"/>
      </w:rPr>
    </w:lvl>
    <w:lvl w:ilvl="4" w:tplc="FD7070C4">
      <w:start w:val="1"/>
      <w:numFmt w:val="bullet"/>
      <w:lvlText w:val="o"/>
      <w:lvlJc w:val="left"/>
      <w:pPr>
        <w:ind w:left="3600" w:hanging="360"/>
      </w:pPr>
      <w:rPr>
        <w:rFonts w:ascii="Courier New" w:hAnsi="Courier New" w:hint="default"/>
      </w:rPr>
    </w:lvl>
    <w:lvl w:ilvl="5" w:tplc="8620FEAA">
      <w:start w:val="1"/>
      <w:numFmt w:val="bullet"/>
      <w:lvlText w:val=""/>
      <w:lvlJc w:val="left"/>
      <w:pPr>
        <w:ind w:left="4320" w:hanging="360"/>
      </w:pPr>
      <w:rPr>
        <w:rFonts w:ascii="Wingdings" w:hAnsi="Wingdings" w:hint="default"/>
      </w:rPr>
    </w:lvl>
    <w:lvl w:ilvl="6" w:tplc="693C7A52">
      <w:start w:val="1"/>
      <w:numFmt w:val="bullet"/>
      <w:lvlText w:val=""/>
      <w:lvlJc w:val="left"/>
      <w:pPr>
        <w:ind w:left="5040" w:hanging="360"/>
      </w:pPr>
      <w:rPr>
        <w:rFonts w:ascii="Symbol" w:hAnsi="Symbol" w:hint="default"/>
      </w:rPr>
    </w:lvl>
    <w:lvl w:ilvl="7" w:tplc="3A68270C">
      <w:start w:val="1"/>
      <w:numFmt w:val="bullet"/>
      <w:lvlText w:val="o"/>
      <w:lvlJc w:val="left"/>
      <w:pPr>
        <w:ind w:left="5760" w:hanging="360"/>
      </w:pPr>
      <w:rPr>
        <w:rFonts w:ascii="Courier New" w:hAnsi="Courier New" w:hint="default"/>
      </w:rPr>
    </w:lvl>
    <w:lvl w:ilvl="8" w:tplc="6534E4D4">
      <w:start w:val="1"/>
      <w:numFmt w:val="bullet"/>
      <w:lvlText w:val=""/>
      <w:lvlJc w:val="left"/>
      <w:pPr>
        <w:ind w:left="6480" w:hanging="360"/>
      </w:pPr>
      <w:rPr>
        <w:rFonts w:ascii="Wingdings" w:hAnsi="Wingdings" w:hint="default"/>
      </w:rPr>
    </w:lvl>
  </w:abstractNum>
  <w:abstractNum w:abstractNumId="7" w15:restartNumberingAfterBreak="0">
    <w:nsid w:val="34AFD466"/>
    <w:multiLevelType w:val="hybridMultilevel"/>
    <w:tmpl w:val="FFFFFFFF"/>
    <w:lvl w:ilvl="0" w:tplc="E46C8216">
      <w:start w:val="1"/>
      <w:numFmt w:val="bullet"/>
      <w:lvlText w:val=""/>
      <w:lvlJc w:val="left"/>
      <w:pPr>
        <w:ind w:left="720" w:hanging="360"/>
      </w:pPr>
      <w:rPr>
        <w:rFonts w:ascii="Symbol" w:hAnsi="Symbol" w:hint="default"/>
      </w:rPr>
    </w:lvl>
    <w:lvl w:ilvl="1" w:tplc="F440F812">
      <w:start w:val="1"/>
      <w:numFmt w:val="bullet"/>
      <w:lvlText w:val="o"/>
      <w:lvlJc w:val="left"/>
      <w:pPr>
        <w:ind w:left="1440" w:hanging="360"/>
      </w:pPr>
      <w:rPr>
        <w:rFonts w:ascii="Courier New" w:hAnsi="Courier New" w:hint="default"/>
      </w:rPr>
    </w:lvl>
    <w:lvl w:ilvl="2" w:tplc="572A7A94">
      <w:start w:val="1"/>
      <w:numFmt w:val="bullet"/>
      <w:lvlText w:val=""/>
      <w:lvlJc w:val="left"/>
      <w:pPr>
        <w:ind w:left="2160" w:hanging="360"/>
      </w:pPr>
      <w:rPr>
        <w:rFonts w:ascii="Wingdings" w:hAnsi="Wingdings" w:hint="default"/>
      </w:rPr>
    </w:lvl>
    <w:lvl w:ilvl="3" w:tplc="F6B8B8BA">
      <w:start w:val="1"/>
      <w:numFmt w:val="bullet"/>
      <w:lvlText w:val=""/>
      <w:lvlJc w:val="left"/>
      <w:pPr>
        <w:ind w:left="2880" w:hanging="360"/>
      </w:pPr>
      <w:rPr>
        <w:rFonts w:ascii="Symbol" w:hAnsi="Symbol" w:hint="default"/>
      </w:rPr>
    </w:lvl>
    <w:lvl w:ilvl="4" w:tplc="71B801AE">
      <w:start w:val="1"/>
      <w:numFmt w:val="bullet"/>
      <w:lvlText w:val="o"/>
      <w:lvlJc w:val="left"/>
      <w:pPr>
        <w:ind w:left="3600" w:hanging="360"/>
      </w:pPr>
      <w:rPr>
        <w:rFonts w:ascii="Courier New" w:hAnsi="Courier New" w:hint="default"/>
      </w:rPr>
    </w:lvl>
    <w:lvl w:ilvl="5" w:tplc="C1A2E6C6">
      <w:start w:val="1"/>
      <w:numFmt w:val="bullet"/>
      <w:lvlText w:val=""/>
      <w:lvlJc w:val="left"/>
      <w:pPr>
        <w:ind w:left="4320" w:hanging="360"/>
      </w:pPr>
      <w:rPr>
        <w:rFonts w:ascii="Wingdings" w:hAnsi="Wingdings" w:hint="default"/>
      </w:rPr>
    </w:lvl>
    <w:lvl w:ilvl="6" w:tplc="D5FCCFCC">
      <w:start w:val="1"/>
      <w:numFmt w:val="bullet"/>
      <w:lvlText w:val=""/>
      <w:lvlJc w:val="left"/>
      <w:pPr>
        <w:ind w:left="5040" w:hanging="360"/>
      </w:pPr>
      <w:rPr>
        <w:rFonts w:ascii="Symbol" w:hAnsi="Symbol" w:hint="default"/>
      </w:rPr>
    </w:lvl>
    <w:lvl w:ilvl="7" w:tplc="770099A8">
      <w:start w:val="1"/>
      <w:numFmt w:val="bullet"/>
      <w:lvlText w:val="o"/>
      <w:lvlJc w:val="left"/>
      <w:pPr>
        <w:ind w:left="5760" w:hanging="360"/>
      </w:pPr>
      <w:rPr>
        <w:rFonts w:ascii="Courier New" w:hAnsi="Courier New" w:hint="default"/>
      </w:rPr>
    </w:lvl>
    <w:lvl w:ilvl="8" w:tplc="35DEF202">
      <w:start w:val="1"/>
      <w:numFmt w:val="bullet"/>
      <w:lvlText w:val=""/>
      <w:lvlJc w:val="left"/>
      <w:pPr>
        <w:ind w:left="6480" w:hanging="360"/>
      </w:pPr>
      <w:rPr>
        <w:rFonts w:ascii="Wingdings" w:hAnsi="Wingdings" w:hint="default"/>
      </w:rPr>
    </w:lvl>
  </w:abstractNum>
  <w:abstractNum w:abstractNumId="8" w15:restartNumberingAfterBreak="0">
    <w:nsid w:val="39EB8764"/>
    <w:multiLevelType w:val="hybridMultilevel"/>
    <w:tmpl w:val="FFFFFFFF"/>
    <w:lvl w:ilvl="0" w:tplc="C1F446EA">
      <w:start w:val="1"/>
      <w:numFmt w:val="bullet"/>
      <w:lvlText w:val=""/>
      <w:lvlJc w:val="left"/>
      <w:pPr>
        <w:ind w:left="720" w:hanging="360"/>
      </w:pPr>
      <w:rPr>
        <w:rFonts w:ascii="Symbol" w:hAnsi="Symbol" w:hint="default"/>
      </w:rPr>
    </w:lvl>
    <w:lvl w:ilvl="1" w:tplc="F61C257C">
      <w:start w:val="1"/>
      <w:numFmt w:val="bullet"/>
      <w:lvlText w:val="o"/>
      <w:lvlJc w:val="left"/>
      <w:pPr>
        <w:ind w:left="1440" w:hanging="360"/>
      </w:pPr>
      <w:rPr>
        <w:rFonts w:ascii="Courier New" w:hAnsi="Courier New" w:hint="default"/>
      </w:rPr>
    </w:lvl>
    <w:lvl w:ilvl="2" w:tplc="4AB80766">
      <w:start w:val="1"/>
      <w:numFmt w:val="bullet"/>
      <w:lvlText w:val=""/>
      <w:lvlJc w:val="left"/>
      <w:pPr>
        <w:ind w:left="2160" w:hanging="360"/>
      </w:pPr>
      <w:rPr>
        <w:rFonts w:ascii="Wingdings" w:hAnsi="Wingdings" w:hint="default"/>
      </w:rPr>
    </w:lvl>
    <w:lvl w:ilvl="3" w:tplc="214E331A">
      <w:start w:val="1"/>
      <w:numFmt w:val="bullet"/>
      <w:lvlText w:val=""/>
      <w:lvlJc w:val="left"/>
      <w:pPr>
        <w:ind w:left="2880" w:hanging="360"/>
      </w:pPr>
      <w:rPr>
        <w:rFonts w:ascii="Symbol" w:hAnsi="Symbol" w:hint="default"/>
      </w:rPr>
    </w:lvl>
    <w:lvl w:ilvl="4" w:tplc="FE56E1A8">
      <w:start w:val="1"/>
      <w:numFmt w:val="bullet"/>
      <w:lvlText w:val="o"/>
      <w:lvlJc w:val="left"/>
      <w:pPr>
        <w:ind w:left="3600" w:hanging="360"/>
      </w:pPr>
      <w:rPr>
        <w:rFonts w:ascii="Courier New" w:hAnsi="Courier New" w:hint="default"/>
      </w:rPr>
    </w:lvl>
    <w:lvl w:ilvl="5" w:tplc="7D244112">
      <w:start w:val="1"/>
      <w:numFmt w:val="bullet"/>
      <w:lvlText w:val=""/>
      <w:lvlJc w:val="left"/>
      <w:pPr>
        <w:ind w:left="4320" w:hanging="360"/>
      </w:pPr>
      <w:rPr>
        <w:rFonts w:ascii="Wingdings" w:hAnsi="Wingdings" w:hint="default"/>
      </w:rPr>
    </w:lvl>
    <w:lvl w:ilvl="6" w:tplc="9A485176">
      <w:start w:val="1"/>
      <w:numFmt w:val="bullet"/>
      <w:lvlText w:val=""/>
      <w:lvlJc w:val="left"/>
      <w:pPr>
        <w:ind w:left="5040" w:hanging="360"/>
      </w:pPr>
      <w:rPr>
        <w:rFonts w:ascii="Symbol" w:hAnsi="Symbol" w:hint="default"/>
      </w:rPr>
    </w:lvl>
    <w:lvl w:ilvl="7" w:tplc="79983E76">
      <w:start w:val="1"/>
      <w:numFmt w:val="bullet"/>
      <w:lvlText w:val="o"/>
      <w:lvlJc w:val="left"/>
      <w:pPr>
        <w:ind w:left="5760" w:hanging="360"/>
      </w:pPr>
      <w:rPr>
        <w:rFonts w:ascii="Courier New" w:hAnsi="Courier New" w:hint="default"/>
      </w:rPr>
    </w:lvl>
    <w:lvl w:ilvl="8" w:tplc="93605878">
      <w:start w:val="1"/>
      <w:numFmt w:val="bullet"/>
      <w:lvlText w:val=""/>
      <w:lvlJc w:val="left"/>
      <w:pPr>
        <w:ind w:left="6480" w:hanging="360"/>
      </w:pPr>
      <w:rPr>
        <w:rFonts w:ascii="Wingdings" w:hAnsi="Wingdings" w:hint="default"/>
      </w:rPr>
    </w:lvl>
  </w:abstractNum>
  <w:abstractNum w:abstractNumId="9" w15:restartNumberingAfterBreak="0">
    <w:nsid w:val="3B959E90"/>
    <w:multiLevelType w:val="hybridMultilevel"/>
    <w:tmpl w:val="FFFFFFFF"/>
    <w:lvl w:ilvl="0" w:tplc="2B7444A6">
      <w:start w:val="1"/>
      <w:numFmt w:val="bullet"/>
      <w:lvlText w:val=""/>
      <w:lvlJc w:val="left"/>
      <w:pPr>
        <w:ind w:left="720" w:hanging="360"/>
      </w:pPr>
      <w:rPr>
        <w:rFonts w:ascii="Symbol" w:hAnsi="Symbol" w:hint="default"/>
      </w:rPr>
    </w:lvl>
    <w:lvl w:ilvl="1" w:tplc="0FB63B9C">
      <w:start w:val="1"/>
      <w:numFmt w:val="bullet"/>
      <w:lvlText w:val="o"/>
      <w:lvlJc w:val="left"/>
      <w:pPr>
        <w:ind w:left="1440" w:hanging="360"/>
      </w:pPr>
      <w:rPr>
        <w:rFonts w:ascii="Courier New" w:hAnsi="Courier New" w:hint="default"/>
      </w:rPr>
    </w:lvl>
    <w:lvl w:ilvl="2" w:tplc="4FCCAE42">
      <w:start w:val="1"/>
      <w:numFmt w:val="bullet"/>
      <w:lvlText w:val=""/>
      <w:lvlJc w:val="left"/>
      <w:pPr>
        <w:ind w:left="2160" w:hanging="360"/>
      </w:pPr>
      <w:rPr>
        <w:rFonts w:ascii="Wingdings" w:hAnsi="Wingdings" w:hint="default"/>
      </w:rPr>
    </w:lvl>
    <w:lvl w:ilvl="3" w:tplc="8C366B70">
      <w:start w:val="1"/>
      <w:numFmt w:val="bullet"/>
      <w:lvlText w:val=""/>
      <w:lvlJc w:val="left"/>
      <w:pPr>
        <w:ind w:left="2880" w:hanging="360"/>
      </w:pPr>
      <w:rPr>
        <w:rFonts w:ascii="Symbol" w:hAnsi="Symbol" w:hint="default"/>
      </w:rPr>
    </w:lvl>
    <w:lvl w:ilvl="4" w:tplc="2C4E1DD0">
      <w:start w:val="1"/>
      <w:numFmt w:val="bullet"/>
      <w:lvlText w:val="o"/>
      <w:lvlJc w:val="left"/>
      <w:pPr>
        <w:ind w:left="3600" w:hanging="360"/>
      </w:pPr>
      <w:rPr>
        <w:rFonts w:ascii="Courier New" w:hAnsi="Courier New" w:hint="default"/>
      </w:rPr>
    </w:lvl>
    <w:lvl w:ilvl="5" w:tplc="1C7891B6">
      <w:start w:val="1"/>
      <w:numFmt w:val="bullet"/>
      <w:lvlText w:val=""/>
      <w:lvlJc w:val="left"/>
      <w:pPr>
        <w:ind w:left="4320" w:hanging="360"/>
      </w:pPr>
      <w:rPr>
        <w:rFonts w:ascii="Wingdings" w:hAnsi="Wingdings" w:hint="default"/>
      </w:rPr>
    </w:lvl>
    <w:lvl w:ilvl="6" w:tplc="571055F6">
      <w:start w:val="1"/>
      <w:numFmt w:val="bullet"/>
      <w:lvlText w:val=""/>
      <w:lvlJc w:val="left"/>
      <w:pPr>
        <w:ind w:left="5040" w:hanging="360"/>
      </w:pPr>
      <w:rPr>
        <w:rFonts w:ascii="Symbol" w:hAnsi="Symbol" w:hint="default"/>
      </w:rPr>
    </w:lvl>
    <w:lvl w:ilvl="7" w:tplc="396C76E0">
      <w:start w:val="1"/>
      <w:numFmt w:val="bullet"/>
      <w:lvlText w:val="o"/>
      <w:lvlJc w:val="left"/>
      <w:pPr>
        <w:ind w:left="5760" w:hanging="360"/>
      </w:pPr>
      <w:rPr>
        <w:rFonts w:ascii="Courier New" w:hAnsi="Courier New" w:hint="default"/>
      </w:rPr>
    </w:lvl>
    <w:lvl w:ilvl="8" w:tplc="E0A605A6">
      <w:start w:val="1"/>
      <w:numFmt w:val="bullet"/>
      <w:lvlText w:val=""/>
      <w:lvlJc w:val="left"/>
      <w:pPr>
        <w:ind w:left="6480" w:hanging="360"/>
      </w:pPr>
      <w:rPr>
        <w:rFonts w:ascii="Wingdings" w:hAnsi="Wingdings" w:hint="default"/>
      </w:rPr>
    </w:lvl>
  </w:abstractNum>
  <w:abstractNum w:abstractNumId="10" w15:restartNumberingAfterBreak="0">
    <w:nsid w:val="3CE4D555"/>
    <w:multiLevelType w:val="hybridMultilevel"/>
    <w:tmpl w:val="FFFFFFFF"/>
    <w:lvl w:ilvl="0" w:tplc="F8FCA464">
      <w:start w:val="1"/>
      <w:numFmt w:val="bullet"/>
      <w:lvlText w:val=""/>
      <w:lvlJc w:val="left"/>
      <w:pPr>
        <w:ind w:left="720" w:hanging="360"/>
      </w:pPr>
      <w:rPr>
        <w:rFonts w:ascii="Symbol" w:hAnsi="Symbol" w:hint="default"/>
      </w:rPr>
    </w:lvl>
    <w:lvl w:ilvl="1" w:tplc="2A30CFD0">
      <w:start w:val="1"/>
      <w:numFmt w:val="bullet"/>
      <w:lvlText w:val="o"/>
      <w:lvlJc w:val="left"/>
      <w:pPr>
        <w:ind w:left="1440" w:hanging="360"/>
      </w:pPr>
      <w:rPr>
        <w:rFonts w:ascii="Courier New" w:hAnsi="Courier New" w:hint="default"/>
      </w:rPr>
    </w:lvl>
    <w:lvl w:ilvl="2" w:tplc="09161156">
      <w:start w:val="1"/>
      <w:numFmt w:val="bullet"/>
      <w:lvlText w:val=""/>
      <w:lvlJc w:val="left"/>
      <w:pPr>
        <w:ind w:left="2160" w:hanging="360"/>
      </w:pPr>
      <w:rPr>
        <w:rFonts w:ascii="Wingdings" w:hAnsi="Wingdings" w:hint="default"/>
      </w:rPr>
    </w:lvl>
    <w:lvl w:ilvl="3" w:tplc="8C30A5F8">
      <w:start w:val="1"/>
      <w:numFmt w:val="bullet"/>
      <w:lvlText w:val=""/>
      <w:lvlJc w:val="left"/>
      <w:pPr>
        <w:ind w:left="2880" w:hanging="360"/>
      </w:pPr>
      <w:rPr>
        <w:rFonts w:ascii="Symbol" w:hAnsi="Symbol" w:hint="default"/>
      </w:rPr>
    </w:lvl>
    <w:lvl w:ilvl="4" w:tplc="C44C3404">
      <w:start w:val="1"/>
      <w:numFmt w:val="bullet"/>
      <w:lvlText w:val="o"/>
      <w:lvlJc w:val="left"/>
      <w:pPr>
        <w:ind w:left="3600" w:hanging="360"/>
      </w:pPr>
      <w:rPr>
        <w:rFonts w:ascii="Courier New" w:hAnsi="Courier New" w:hint="default"/>
      </w:rPr>
    </w:lvl>
    <w:lvl w:ilvl="5" w:tplc="D7CA1DD0">
      <w:start w:val="1"/>
      <w:numFmt w:val="bullet"/>
      <w:lvlText w:val=""/>
      <w:lvlJc w:val="left"/>
      <w:pPr>
        <w:ind w:left="4320" w:hanging="360"/>
      </w:pPr>
      <w:rPr>
        <w:rFonts w:ascii="Wingdings" w:hAnsi="Wingdings" w:hint="default"/>
      </w:rPr>
    </w:lvl>
    <w:lvl w:ilvl="6" w:tplc="0986D132">
      <w:start w:val="1"/>
      <w:numFmt w:val="bullet"/>
      <w:lvlText w:val=""/>
      <w:lvlJc w:val="left"/>
      <w:pPr>
        <w:ind w:left="5040" w:hanging="360"/>
      </w:pPr>
      <w:rPr>
        <w:rFonts w:ascii="Symbol" w:hAnsi="Symbol" w:hint="default"/>
      </w:rPr>
    </w:lvl>
    <w:lvl w:ilvl="7" w:tplc="FE128632">
      <w:start w:val="1"/>
      <w:numFmt w:val="bullet"/>
      <w:lvlText w:val="o"/>
      <w:lvlJc w:val="left"/>
      <w:pPr>
        <w:ind w:left="5760" w:hanging="360"/>
      </w:pPr>
      <w:rPr>
        <w:rFonts w:ascii="Courier New" w:hAnsi="Courier New" w:hint="default"/>
      </w:rPr>
    </w:lvl>
    <w:lvl w:ilvl="8" w:tplc="B26C456E">
      <w:start w:val="1"/>
      <w:numFmt w:val="bullet"/>
      <w:lvlText w:val=""/>
      <w:lvlJc w:val="left"/>
      <w:pPr>
        <w:ind w:left="6480" w:hanging="360"/>
      </w:pPr>
      <w:rPr>
        <w:rFonts w:ascii="Wingdings" w:hAnsi="Wingdings" w:hint="default"/>
      </w:rPr>
    </w:lvl>
  </w:abstractNum>
  <w:abstractNum w:abstractNumId="11" w15:restartNumberingAfterBreak="0">
    <w:nsid w:val="4193E688"/>
    <w:multiLevelType w:val="hybridMultilevel"/>
    <w:tmpl w:val="FFFFFFFF"/>
    <w:lvl w:ilvl="0" w:tplc="7736AD20">
      <w:start w:val="1"/>
      <w:numFmt w:val="bullet"/>
      <w:lvlText w:val=""/>
      <w:lvlJc w:val="left"/>
      <w:pPr>
        <w:ind w:left="720" w:hanging="360"/>
      </w:pPr>
      <w:rPr>
        <w:rFonts w:ascii="Symbol" w:hAnsi="Symbol" w:hint="default"/>
      </w:rPr>
    </w:lvl>
    <w:lvl w:ilvl="1" w:tplc="58DC8428">
      <w:start w:val="1"/>
      <w:numFmt w:val="bullet"/>
      <w:lvlText w:val="o"/>
      <w:lvlJc w:val="left"/>
      <w:pPr>
        <w:ind w:left="1440" w:hanging="360"/>
      </w:pPr>
      <w:rPr>
        <w:rFonts w:ascii="Courier New" w:hAnsi="Courier New" w:hint="default"/>
      </w:rPr>
    </w:lvl>
    <w:lvl w:ilvl="2" w:tplc="7940F4BA">
      <w:start w:val="1"/>
      <w:numFmt w:val="bullet"/>
      <w:lvlText w:val=""/>
      <w:lvlJc w:val="left"/>
      <w:pPr>
        <w:ind w:left="2160" w:hanging="360"/>
      </w:pPr>
      <w:rPr>
        <w:rFonts w:ascii="Wingdings" w:hAnsi="Wingdings" w:hint="default"/>
      </w:rPr>
    </w:lvl>
    <w:lvl w:ilvl="3" w:tplc="27AC77CA">
      <w:start w:val="1"/>
      <w:numFmt w:val="bullet"/>
      <w:lvlText w:val=""/>
      <w:lvlJc w:val="left"/>
      <w:pPr>
        <w:ind w:left="2880" w:hanging="360"/>
      </w:pPr>
      <w:rPr>
        <w:rFonts w:ascii="Symbol" w:hAnsi="Symbol" w:hint="default"/>
      </w:rPr>
    </w:lvl>
    <w:lvl w:ilvl="4" w:tplc="06A41D68">
      <w:start w:val="1"/>
      <w:numFmt w:val="bullet"/>
      <w:lvlText w:val="o"/>
      <w:lvlJc w:val="left"/>
      <w:pPr>
        <w:ind w:left="3600" w:hanging="360"/>
      </w:pPr>
      <w:rPr>
        <w:rFonts w:ascii="Courier New" w:hAnsi="Courier New" w:hint="default"/>
      </w:rPr>
    </w:lvl>
    <w:lvl w:ilvl="5" w:tplc="75A80DE2">
      <w:start w:val="1"/>
      <w:numFmt w:val="bullet"/>
      <w:lvlText w:val=""/>
      <w:lvlJc w:val="left"/>
      <w:pPr>
        <w:ind w:left="4320" w:hanging="360"/>
      </w:pPr>
      <w:rPr>
        <w:rFonts w:ascii="Wingdings" w:hAnsi="Wingdings" w:hint="default"/>
      </w:rPr>
    </w:lvl>
    <w:lvl w:ilvl="6" w:tplc="E724E11C">
      <w:start w:val="1"/>
      <w:numFmt w:val="bullet"/>
      <w:lvlText w:val=""/>
      <w:lvlJc w:val="left"/>
      <w:pPr>
        <w:ind w:left="5040" w:hanging="360"/>
      </w:pPr>
      <w:rPr>
        <w:rFonts w:ascii="Symbol" w:hAnsi="Symbol" w:hint="default"/>
      </w:rPr>
    </w:lvl>
    <w:lvl w:ilvl="7" w:tplc="8626F1E4">
      <w:start w:val="1"/>
      <w:numFmt w:val="bullet"/>
      <w:lvlText w:val="o"/>
      <w:lvlJc w:val="left"/>
      <w:pPr>
        <w:ind w:left="5760" w:hanging="360"/>
      </w:pPr>
      <w:rPr>
        <w:rFonts w:ascii="Courier New" w:hAnsi="Courier New" w:hint="default"/>
      </w:rPr>
    </w:lvl>
    <w:lvl w:ilvl="8" w:tplc="36F6CC66">
      <w:start w:val="1"/>
      <w:numFmt w:val="bullet"/>
      <w:lvlText w:val=""/>
      <w:lvlJc w:val="left"/>
      <w:pPr>
        <w:ind w:left="6480" w:hanging="360"/>
      </w:pPr>
      <w:rPr>
        <w:rFonts w:ascii="Wingdings" w:hAnsi="Wingdings" w:hint="default"/>
      </w:rPr>
    </w:lvl>
  </w:abstractNum>
  <w:abstractNum w:abstractNumId="12" w15:restartNumberingAfterBreak="0">
    <w:nsid w:val="4C159565"/>
    <w:multiLevelType w:val="hybridMultilevel"/>
    <w:tmpl w:val="FFFFFFFF"/>
    <w:lvl w:ilvl="0" w:tplc="5692A2CC">
      <w:start w:val="1"/>
      <w:numFmt w:val="bullet"/>
      <w:lvlText w:val=""/>
      <w:lvlJc w:val="left"/>
      <w:pPr>
        <w:ind w:left="720" w:hanging="360"/>
      </w:pPr>
      <w:rPr>
        <w:rFonts w:ascii="Wingdings" w:hAnsi="Wingdings" w:hint="default"/>
      </w:rPr>
    </w:lvl>
    <w:lvl w:ilvl="1" w:tplc="DFD45ACE">
      <w:start w:val="1"/>
      <w:numFmt w:val="bullet"/>
      <w:lvlText w:val=""/>
      <w:lvlJc w:val="left"/>
      <w:pPr>
        <w:ind w:left="1440" w:hanging="360"/>
      </w:pPr>
      <w:rPr>
        <w:rFonts w:ascii="Wingdings" w:hAnsi="Wingdings" w:hint="default"/>
      </w:rPr>
    </w:lvl>
    <w:lvl w:ilvl="2" w:tplc="1B889690">
      <w:start w:val="1"/>
      <w:numFmt w:val="bullet"/>
      <w:lvlText w:val=""/>
      <w:lvlJc w:val="left"/>
      <w:pPr>
        <w:ind w:left="2160" w:hanging="360"/>
      </w:pPr>
      <w:rPr>
        <w:rFonts w:ascii="Wingdings" w:hAnsi="Wingdings" w:hint="default"/>
      </w:rPr>
    </w:lvl>
    <w:lvl w:ilvl="3" w:tplc="7E76DEBC">
      <w:start w:val="1"/>
      <w:numFmt w:val="bullet"/>
      <w:lvlText w:val=""/>
      <w:lvlJc w:val="left"/>
      <w:pPr>
        <w:ind w:left="2880" w:hanging="360"/>
      </w:pPr>
      <w:rPr>
        <w:rFonts w:ascii="Wingdings" w:hAnsi="Wingdings" w:hint="default"/>
      </w:rPr>
    </w:lvl>
    <w:lvl w:ilvl="4" w:tplc="56161048">
      <w:start w:val="1"/>
      <w:numFmt w:val="bullet"/>
      <w:lvlText w:val=""/>
      <w:lvlJc w:val="left"/>
      <w:pPr>
        <w:ind w:left="3600" w:hanging="360"/>
      </w:pPr>
      <w:rPr>
        <w:rFonts w:ascii="Wingdings" w:hAnsi="Wingdings" w:hint="default"/>
      </w:rPr>
    </w:lvl>
    <w:lvl w:ilvl="5" w:tplc="E4567710">
      <w:start w:val="1"/>
      <w:numFmt w:val="bullet"/>
      <w:lvlText w:val=""/>
      <w:lvlJc w:val="left"/>
      <w:pPr>
        <w:ind w:left="4320" w:hanging="360"/>
      </w:pPr>
      <w:rPr>
        <w:rFonts w:ascii="Wingdings" w:hAnsi="Wingdings" w:hint="default"/>
      </w:rPr>
    </w:lvl>
    <w:lvl w:ilvl="6" w:tplc="038C828A">
      <w:start w:val="1"/>
      <w:numFmt w:val="bullet"/>
      <w:lvlText w:val=""/>
      <w:lvlJc w:val="left"/>
      <w:pPr>
        <w:ind w:left="5040" w:hanging="360"/>
      </w:pPr>
      <w:rPr>
        <w:rFonts w:ascii="Wingdings" w:hAnsi="Wingdings" w:hint="default"/>
      </w:rPr>
    </w:lvl>
    <w:lvl w:ilvl="7" w:tplc="790C5224">
      <w:start w:val="1"/>
      <w:numFmt w:val="bullet"/>
      <w:lvlText w:val=""/>
      <w:lvlJc w:val="left"/>
      <w:pPr>
        <w:ind w:left="5760" w:hanging="360"/>
      </w:pPr>
      <w:rPr>
        <w:rFonts w:ascii="Wingdings" w:hAnsi="Wingdings" w:hint="default"/>
      </w:rPr>
    </w:lvl>
    <w:lvl w:ilvl="8" w:tplc="AD8AFF02">
      <w:start w:val="1"/>
      <w:numFmt w:val="bullet"/>
      <w:lvlText w:val=""/>
      <w:lvlJc w:val="left"/>
      <w:pPr>
        <w:ind w:left="6480" w:hanging="360"/>
      </w:pPr>
      <w:rPr>
        <w:rFonts w:ascii="Wingdings" w:hAnsi="Wingdings" w:hint="default"/>
      </w:rPr>
    </w:lvl>
  </w:abstractNum>
  <w:abstractNum w:abstractNumId="13" w15:restartNumberingAfterBreak="0">
    <w:nsid w:val="505344C4"/>
    <w:multiLevelType w:val="hybridMultilevel"/>
    <w:tmpl w:val="FFFFFFFF"/>
    <w:lvl w:ilvl="0" w:tplc="7B087F00">
      <w:start w:val="1"/>
      <w:numFmt w:val="decimal"/>
      <w:lvlText w:val="%1."/>
      <w:lvlJc w:val="left"/>
      <w:pPr>
        <w:ind w:left="720" w:hanging="360"/>
      </w:pPr>
    </w:lvl>
    <w:lvl w:ilvl="1" w:tplc="AD62FBBC">
      <w:start w:val="1"/>
      <w:numFmt w:val="lowerLetter"/>
      <w:lvlText w:val="%2."/>
      <w:lvlJc w:val="left"/>
      <w:pPr>
        <w:ind w:left="1440" w:hanging="360"/>
      </w:pPr>
    </w:lvl>
    <w:lvl w:ilvl="2" w:tplc="EDA2176A">
      <w:start w:val="1"/>
      <w:numFmt w:val="lowerRoman"/>
      <w:lvlText w:val="%3."/>
      <w:lvlJc w:val="right"/>
      <w:pPr>
        <w:ind w:left="2160" w:hanging="180"/>
      </w:pPr>
    </w:lvl>
    <w:lvl w:ilvl="3" w:tplc="8E780458">
      <w:start w:val="1"/>
      <w:numFmt w:val="decimal"/>
      <w:lvlText w:val="%4."/>
      <w:lvlJc w:val="left"/>
      <w:pPr>
        <w:ind w:left="2880" w:hanging="360"/>
      </w:pPr>
    </w:lvl>
    <w:lvl w:ilvl="4" w:tplc="DC1CA414">
      <w:start w:val="1"/>
      <w:numFmt w:val="lowerLetter"/>
      <w:lvlText w:val="%5."/>
      <w:lvlJc w:val="left"/>
      <w:pPr>
        <w:ind w:left="3600" w:hanging="360"/>
      </w:pPr>
    </w:lvl>
    <w:lvl w:ilvl="5" w:tplc="094279D2">
      <w:start w:val="1"/>
      <w:numFmt w:val="lowerRoman"/>
      <w:lvlText w:val="%6."/>
      <w:lvlJc w:val="right"/>
      <w:pPr>
        <w:ind w:left="4320" w:hanging="180"/>
      </w:pPr>
    </w:lvl>
    <w:lvl w:ilvl="6" w:tplc="CF3CAD70">
      <w:start w:val="1"/>
      <w:numFmt w:val="decimal"/>
      <w:lvlText w:val="%7."/>
      <w:lvlJc w:val="left"/>
      <w:pPr>
        <w:ind w:left="5040" w:hanging="360"/>
      </w:pPr>
    </w:lvl>
    <w:lvl w:ilvl="7" w:tplc="36F0F836">
      <w:start w:val="1"/>
      <w:numFmt w:val="lowerLetter"/>
      <w:lvlText w:val="%8."/>
      <w:lvlJc w:val="left"/>
      <w:pPr>
        <w:ind w:left="5760" w:hanging="360"/>
      </w:pPr>
    </w:lvl>
    <w:lvl w:ilvl="8" w:tplc="FBB62914">
      <w:start w:val="1"/>
      <w:numFmt w:val="lowerRoman"/>
      <w:lvlText w:val="%9."/>
      <w:lvlJc w:val="right"/>
      <w:pPr>
        <w:ind w:left="6480" w:hanging="180"/>
      </w:pPr>
    </w:lvl>
  </w:abstractNum>
  <w:abstractNum w:abstractNumId="14" w15:restartNumberingAfterBreak="0">
    <w:nsid w:val="50C7F8F6"/>
    <w:multiLevelType w:val="hybridMultilevel"/>
    <w:tmpl w:val="FFFFFFFF"/>
    <w:lvl w:ilvl="0" w:tplc="F2C8A69A">
      <w:start w:val="1"/>
      <w:numFmt w:val="bullet"/>
      <w:lvlText w:val=""/>
      <w:lvlJc w:val="left"/>
      <w:pPr>
        <w:ind w:left="720" w:hanging="360"/>
      </w:pPr>
      <w:rPr>
        <w:rFonts w:ascii="Symbol" w:hAnsi="Symbol" w:hint="default"/>
      </w:rPr>
    </w:lvl>
    <w:lvl w:ilvl="1" w:tplc="F5CAE2C4">
      <w:start w:val="1"/>
      <w:numFmt w:val="bullet"/>
      <w:lvlText w:val="o"/>
      <w:lvlJc w:val="left"/>
      <w:pPr>
        <w:ind w:left="1440" w:hanging="360"/>
      </w:pPr>
      <w:rPr>
        <w:rFonts w:ascii="Courier New" w:hAnsi="Courier New" w:hint="default"/>
      </w:rPr>
    </w:lvl>
    <w:lvl w:ilvl="2" w:tplc="299A42B0">
      <w:start w:val="1"/>
      <w:numFmt w:val="bullet"/>
      <w:lvlText w:val=""/>
      <w:lvlJc w:val="left"/>
      <w:pPr>
        <w:ind w:left="2160" w:hanging="360"/>
      </w:pPr>
      <w:rPr>
        <w:rFonts w:ascii="Wingdings" w:hAnsi="Wingdings" w:hint="default"/>
      </w:rPr>
    </w:lvl>
    <w:lvl w:ilvl="3" w:tplc="C504AEB6">
      <w:start w:val="1"/>
      <w:numFmt w:val="bullet"/>
      <w:lvlText w:val=""/>
      <w:lvlJc w:val="left"/>
      <w:pPr>
        <w:ind w:left="2880" w:hanging="360"/>
      </w:pPr>
      <w:rPr>
        <w:rFonts w:ascii="Symbol" w:hAnsi="Symbol" w:hint="default"/>
      </w:rPr>
    </w:lvl>
    <w:lvl w:ilvl="4" w:tplc="12882858">
      <w:start w:val="1"/>
      <w:numFmt w:val="bullet"/>
      <w:lvlText w:val="o"/>
      <w:lvlJc w:val="left"/>
      <w:pPr>
        <w:ind w:left="3600" w:hanging="360"/>
      </w:pPr>
      <w:rPr>
        <w:rFonts w:ascii="Courier New" w:hAnsi="Courier New" w:hint="default"/>
      </w:rPr>
    </w:lvl>
    <w:lvl w:ilvl="5" w:tplc="157CA42A">
      <w:start w:val="1"/>
      <w:numFmt w:val="bullet"/>
      <w:lvlText w:val=""/>
      <w:lvlJc w:val="left"/>
      <w:pPr>
        <w:ind w:left="4320" w:hanging="360"/>
      </w:pPr>
      <w:rPr>
        <w:rFonts w:ascii="Wingdings" w:hAnsi="Wingdings" w:hint="default"/>
      </w:rPr>
    </w:lvl>
    <w:lvl w:ilvl="6" w:tplc="8EAAB8BE">
      <w:start w:val="1"/>
      <w:numFmt w:val="bullet"/>
      <w:lvlText w:val=""/>
      <w:lvlJc w:val="left"/>
      <w:pPr>
        <w:ind w:left="5040" w:hanging="360"/>
      </w:pPr>
      <w:rPr>
        <w:rFonts w:ascii="Symbol" w:hAnsi="Symbol" w:hint="default"/>
      </w:rPr>
    </w:lvl>
    <w:lvl w:ilvl="7" w:tplc="DD5CC800">
      <w:start w:val="1"/>
      <w:numFmt w:val="bullet"/>
      <w:lvlText w:val="o"/>
      <w:lvlJc w:val="left"/>
      <w:pPr>
        <w:ind w:left="5760" w:hanging="360"/>
      </w:pPr>
      <w:rPr>
        <w:rFonts w:ascii="Courier New" w:hAnsi="Courier New" w:hint="default"/>
      </w:rPr>
    </w:lvl>
    <w:lvl w:ilvl="8" w:tplc="579A49E0">
      <w:start w:val="1"/>
      <w:numFmt w:val="bullet"/>
      <w:lvlText w:val=""/>
      <w:lvlJc w:val="left"/>
      <w:pPr>
        <w:ind w:left="6480" w:hanging="360"/>
      </w:pPr>
      <w:rPr>
        <w:rFonts w:ascii="Wingdings" w:hAnsi="Wingdings" w:hint="default"/>
      </w:rPr>
    </w:lvl>
  </w:abstractNum>
  <w:abstractNum w:abstractNumId="15" w15:restartNumberingAfterBreak="0">
    <w:nsid w:val="5C07A98E"/>
    <w:multiLevelType w:val="multilevel"/>
    <w:tmpl w:val="FFFFFFFF"/>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6" w15:restartNumberingAfterBreak="0">
    <w:nsid w:val="64FD8297"/>
    <w:multiLevelType w:val="hybridMultilevel"/>
    <w:tmpl w:val="FFFFFFFF"/>
    <w:lvl w:ilvl="0" w:tplc="D1544252">
      <w:start w:val="1"/>
      <w:numFmt w:val="bullet"/>
      <w:lvlText w:val=""/>
      <w:lvlJc w:val="left"/>
      <w:pPr>
        <w:ind w:left="720" w:hanging="360"/>
      </w:pPr>
      <w:rPr>
        <w:rFonts w:ascii="Symbol" w:hAnsi="Symbol" w:hint="default"/>
      </w:rPr>
    </w:lvl>
    <w:lvl w:ilvl="1" w:tplc="9BC431C4">
      <w:start w:val="1"/>
      <w:numFmt w:val="bullet"/>
      <w:lvlText w:val="o"/>
      <w:lvlJc w:val="left"/>
      <w:pPr>
        <w:ind w:left="1440" w:hanging="360"/>
      </w:pPr>
      <w:rPr>
        <w:rFonts w:ascii="Courier New" w:hAnsi="Courier New" w:hint="default"/>
      </w:rPr>
    </w:lvl>
    <w:lvl w:ilvl="2" w:tplc="985A600C">
      <w:start w:val="1"/>
      <w:numFmt w:val="bullet"/>
      <w:lvlText w:val=""/>
      <w:lvlJc w:val="left"/>
      <w:pPr>
        <w:ind w:left="2160" w:hanging="360"/>
      </w:pPr>
      <w:rPr>
        <w:rFonts w:ascii="Wingdings" w:hAnsi="Wingdings" w:hint="default"/>
      </w:rPr>
    </w:lvl>
    <w:lvl w:ilvl="3" w:tplc="3238D43C">
      <w:start w:val="1"/>
      <w:numFmt w:val="bullet"/>
      <w:lvlText w:val=""/>
      <w:lvlJc w:val="left"/>
      <w:pPr>
        <w:ind w:left="2880" w:hanging="360"/>
      </w:pPr>
      <w:rPr>
        <w:rFonts w:ascii="Symbol" w:hAnsi="Symbol" w:hint="default"/>
      </w:rPr>
    </w:lvl>
    <w:lvl w:ilvl="4" w:tplc="C3A05C3A">
      <w:start w:val="1"/>
      <w:numFmt w:val="bullet"/>
      <w:lvlText w:val="o"/>
      <w:lvlJc w:val="left"/>
      <w:pPr>
        <w:ind w:left="3600" w:hanging="360"/>
      </w:pPr>
      <w:rPr>
        <w:rFonts w:ascii="Courier New" w:hAnsi="Courier New" w:hint="default"/>
      </w:rPr>
    </w:lvl>
    <w:lvl w:ilvl="5" w:tplc="B4F0EE12">
      <w:start w:val="1"/>
      <w:numFmt w:val="bullet"/>
      <w:lvlText w:val=""/>
      <w:lvlJc w:val="left"/>
      <w:pPr>
        <w:ind w:left="4320" w:hanging="360"/>
      </w:pPr>
      <w:rPr>
        <w:rFonts w:ascii="Wingdings" w:hAnsi="Wingdings" w:hint="default"/>
      </w:rPr>
    </w:lvl>
    <w:lvl w:ilvl="6" w:tplc="B86A4100">
      <w:start w:val="1"/>
      <w:numFmt w:val="bullet"/>
      <w:lvlText w:val=""/>
      <w:lvlJc w:val="left"/>
      <w:pPr>
        <w:ind w:left="5040" w:hanging="360"/>
      </w:pPr>
      <w:rPr>
        <w:rFonts w:ascii="Symbol" w:hAnsi="Symbol" w:hint="default"/>
      </w:rPr>
    </w:lvl>
    <w:lvl w:ilvl="7" w:tplc="17929EB0">
      <w:start w:val="1"/>
      <w:numFmt w:val="bullet"/>
      <w:lvlText w:val="o"/>
      <w:lvlJc w:val="left"/>
      <w:pPr>
        <w:ind w:left="5760" w:hanging="360"/>
      </w:pPr>
      <w:rPr>
        <w:rFonts w:ascii="Courier New" w:hAnsi="Courier New" w:hint="default"/>
      </w:rPr>
    </w:lvl>
    <w:lvl w:ilvl="8" w:tplc="77C2CCCA">
      <w:start w:val="1"/>
      <w:numFmt w:val="bullet"/>
      <w:lvlText w:val=""/>
      <w:lvlJc w:val="left"/>
      <w:pPr>
        <w:ind w:left="6480" w:hanging="360"/>
      </w:pPr>
      <w:rPr>
        <w:rFonts w:ascii="Wingdings" w:hAnsi="Wingdings" w:hint="default"/>
      </w:rPr>
    </w:lvl>
  </w:abstractNum>
  <w:abstractNum w:abstractNumId="17" w15:restartNumberingAfterBreak="0">
    <w:nsid w:val="67F6C0AC"/>
    <w:multiLevelType w:val="hybridMultilevel"/>
    <w:tmpl w:val="FFFFFFFF"/>
    <w:lvl w:ilvl="0" w:tplc="7638E6F4">
      <w:start w:val="1"/>
      <w:numFmt w:val="bullet"/>
      <w:lvlText w:val=""/>
      <w:lvlJc w:val="left"/>
      <w:pPr>
        <w:ind w:left="720" w:hanging="360"/>
      </w:pPr>
      <w:rPr>
        <w:rFonts w:ascii="Symbol" w:hAnsi="Symbol" w:hint="default"/>
      </w:rPr>
    </w:lvl>
    <w:lvl w:ilvl="1" w:tplc="D5FEEA9C">
      <w:start w:val="1"/>
      <w:numFmt w:val="bullet"/>
      <w:lvlText w:val="o"/>
      <w:lvlJc w:val="left"/>
      <w:pPr>
        <w:ind w:left="1440" w:hanging="360"/>
      </w:pPr>
      <w:rPr>
        <w:rFonts w:ascii="Courier New" w:hAnsi="Courier New" w:hint="default"/>
      </w:rPr>
    </w:lvl>
    <w:lvl w:ilvl="2" w:tplc="1DCED400">
      <w:start w:val="1"/>
      <w:numFmt w:val="bullet"/>
      <w:lvlText w:val=""/>
      <w:lvlJc w:val="left"/>
      <w:pPr>
        <w:ind w:left="2160" w:hanging="360"/>
      </w:pPr>
      <w:rPr>
        <w:rFonts w:ascii="Wingdings" w:hAnsi="Wingdings" w:hint="default"/>
      </w:rPr>
    </w:lvl>
    <w:lvl w:ilvl="3" w:tplc="B8947F62">
      <w:start w:val="1"/>
      <w:numFmt w:val="bullet"/>
      <w:lvlText w:val=""/>
      <w:lvlJc w:val="left"/>
      <w:pPr>
        <w:ind w:left="2880" w:hanging="360"/>
      </w:pPr>
      <w:rPr>
        <w:rFonts w:ascii="Symbol" w:hAnsi="Symbol" w:hint="default"/>
      </w:rPr>
    </w:lvl>
    <w:lvl w:ilvl="4" w:tplc="3544BF7E">
      <w:start w:val="1"/>
      <w:numFmt w:val="bullet"/>
      <w:lvlText w:val="o"/>
      <w:lvlJc w:val="left"/>
      <w:pPr>
        <w:ind w:left="3600" w:hanging="360"/>
      </w:pPr>
      <w:rPr>
        <w:rFonts w:ascii="Courier New" w:hAnsi="Courier New" w:hint="default"/>
      </w:rPr>
    </w:lvl>
    <w:lvl w:ilvl="5" w:tplc="E48EC61C">
      <w:start w:val="1"/>
      <w:numFmt w:val="bullet"/>
      <w:lvlText w:val=""/>
      <w:lvlJc w:val="left"/>
      <w:pPr>
        <w:ind w:left="4320" w:hanging="360"/>
      </w:pPr>
      <w:rPr>
        <w:rFonts w:ascii="Wingdings" w:hAnsi="Wingdings" w:hint="default"/>
      </w:rPr>
    </w:lvl>
    <w:lvl w:ilvl="6" w:tplc="CF7EB2BE">
      <w:start w:val="1"/>
      <w:numFmt w:val="bullet"/>
      <w:lvlText w:val=""/>
      <w:lvlJc w:val="left"/>
      <w:pPr>
        <w:ind w:left="5040" w:hanging="360"/>
      </w:pPr>
      <w:rPr>
        <w:rFonts w:ascii="Symbol" w:hAnsi="Symbol" w:hint="default"/>
      </w:rPr>
    </w:lvl>
    <w:lvl w:ilvl="7" w:tplc="CAE2DB8A">
      <w:start w:val="1"/>
      <w:numFmt w:val="bullet"/>
      <w:lvlText w:val="o"/>
      <w:lvlJc w:val="left"/>
      <w:pPr>
        <w:ind w:left="5760" w:hanging="360"/>
      </w:pPr>
      <w:rPr>
        <w:rFonts w:ascii="Courier New" w:hAnsi="Courier New" w:hint="default"/>
      </w:rPr>
    </w:lvl>
    <w:lvl w:ilvl="8" w:tplc="EF285952">
      <w:start w:val="1"/>
      <w:numFmt w:val="bullet"/>
      <w:lvlText w:val=""/>
      <w:lvlJc w:val="left"/>
      <w:pPr>
        <w:ind w:left="6480" w:hanging="360"/>
      </w:pPr>
      <w:rPr>
        <w:rFonts w:ascii="Wingdings" w:hAnsi="Wingdings" w:hint="default"/>
      </w:rPr>
    </w:lvl>
  </w:abstractNum>
  <w:abstractNum w:abstractNumId="18" w15:restartNumberingAfterBreak="0">
    <w:nsid w:val="6BA804FE"/>
    <w:multiLevelType w:val="hybridMultilevel"/>
    <w:tmpl w:val="FFFFFFFF"/>
    <w:lvl w:ilvl="0" w:tplc="2B189AAE">
      <w:start w:val="1"/>
      <w:numFmt w:val="decimal"/>
      <w:lvlText w:val="%1."/>
      <w:lvlJc w:val="left"/>
      <w:pPr>
        <w:ind w:left="720" w:hanging="360"/>
      </w:pPr>
    </w:lvl>
    <w:lvl w:ilvl="1" w:tplc="AFF4C8E2">
      <w:start w:val="1"/>
      <w:numFmt w:val="lowerLetter"/>
      <w:lvlText w:val="%2."/>
      <w:lvlJc w:val="left"/>
      <w:pPr>
        <w:ind w:left="1440" w:hanging="360"/>
      </w:pPr>
    </w:lvl>
    <w:lvl w:ilvl="2" w:tplc="1C4CDE02">
      <w:start w:val="1"/>
      <w:numFmt w:val="lowerRoman"/>
      <w:lvlText w:val="%3."/>
      <w:lvlJc w:val="right"/>
      <w:pPr>
        <w:ind w:left="2160" w:hanging="180"/>
      </w:pPr>
    </w:lvl>
    <w:lvl w:ilvl="3" w:tplc="8E62D0B0">
      <w:start w:val="1"/>
      <w:numFmt w:val="decimal"/>
      <w:lvlText w:val="%4."/>
      <w:lvlJc w:val="left"/>
      <w:pPr>
        <w:ind w:left="2880" w:hanging="360"/>
      </w:pPr>
    </w:lvl>
    <w:lvl w:ilvl="4" w:tplc="8506D4C4">
      <w:start w:val="1"/>
      <w:numFmt w:val="lowerLetter"/>
      <w:lvlText w:val="%5."/>
      <w:lvlJc w:val="left"/>
      <w:pPr>
        <w:ind w:left="3600" w:hanging="360"/>
      </w:pPr>
    </w:lvl>
    <w:lvl w:ilvl="5" w:tplc="0D0E2CA0">
      <w:start w:val="1"/>
      <w:numFmt w:val="lowerRoman"/>
      <w:lvlText w:val="%6."/>
      <w:lvlJc w:val="right"/>
      <w:pPr>
        <w:ind w:left="4320" w:hanging="180"/>
      </w:pPr>
    </w:lvl>
    <w:lvl w:ilvl="6" w:tplc="7E6C9C3A">
      <w:start w:val="1"/>
      <w:numFmt w:val="decimal"/>
      <w:lvlText w:val="%7."/>
      <w:lvlJc w:val="left"/>
      <w:pPr>
        <w:ind w:left="5040" w:hanging="360"/>
      </w:pPr>
    </w:lvl>
    <w:lvl w:ilvl="7" w:tplc="F32EC720">
      <w:start w:val="1"/>
      <w:numFmt w:val="lowerLetter"/>
      <w:lvlText w:val="%8."/>
      <w:lvlJc w:val="left"/>
      <w:pPr>
        <w:ind w:left="5760" w:hanging="360"/>
      </w:pPr>
    </w:lvl>
    <w:lvl w:ilvl="8" w:tplc="CF50C39E">
      <w:start w:val="1"/>
      <w:numFmt w:val="lowerRoman"/>
      <w:lvlText w:val="%9."/>
      <w:lvlJc w:val="right"/>
      <w:pPr>
        <w:ind w:left="6480" w:hanging="180"/>
      </w:pPr>
    </w:lvl>
  </w:abstractNum>
  <w:abstractNum w:abstractNumId="19" w15:restartNumberingAfterBreak="0">
    <w:nsid w:val="6C872845"/>
    <w:multiLevelType w:val="hybridMultilevel"/>
    <w:tmpl w:val="FFFFFFFF"/>
    <w:lvl w:ilvl="0" w:tplc="A46A0424">
      <w:start w:val="1"/>
      <w:numFmt w:val="bullet"/>
      <w:lvlText w:val=""/>
      <w:lvlJc w:val="left"/>
      <w:pPr>
        <w:ind w:left="720" w:hanging="360"/>
      </w:pPr>
      <w:rPr>
        <w:rFonts w:ascii="Symbol" w:hAnsi="Symbol" w:hint="default"/>
      </w:rPr>
    </w:lvl>
    <w:lvl w:ilvl="1" w:tplc="4FECA52E">
      <w:start w:val="1"/>
      <w:numFmt w:val="bullet"/>
      <w:lvlText w:val="o"/>
      <w:lvlJc w:val="left"/>
      <w:pPr>
        <w:ind w:left="1440" w:hanging="360"/>
      </w:pPr>
      <w:rPr>
        <w:rFonts w:ascii="Courier New" w:hAnsi="Courier New" w:hint="default"/>
      </w:rPr>
    </w:lvl>
    <w:lvl w:ilvl="2" w:tplc="788AC9E6">
      <w:start w:val="1"/>
      <w:numFmt w:val="bullet"/>
      <w:lvlText w:val=""/>
      <w:lvlJc w:val="left"/>
      <w:pPr>
        <w:ind w:left="2160" w:hanging="360"/>
      </w:pPr>
      <w:rPr>
        <w:rFonts w:ascii="Wingdings" w:hAnsi="Wingdings" w:hint="default"/>
      </w:rPr>
    </w:lvl>
    <w:lvl w:ilvl="3" w:tplc="F1169C2A">
      <w:start w:val="1"/>
      <w:numFmt w:val="bullet"/>
      <w:lvlText w:val=""/>
      <w:lvlJc w:val="left"/>
      <w:pPr>
        <w:ind w:left="2880" w:hanging="360"/>
      </w:pPr>
      <w:rPr>
        <w:rFonts w:ascii="Symbol" w:hAnsi="Symbol" w:hint="default"/>
      </w:rPr>
    </w:lvl>
    <w:lvl w:ilvl="4" w:tplc="97AAF81E">
      <w:start w:val="1"/>
      <w:numFmt w:val="bullet"/>
      <w:lvlText w:val="o"/>
      <w:lvlJc w:val="left"/>
      <w:pPr>
        <w:ind w:left="3600" w:hanging="360"/>
      </w:pPr>
      <w:rPr>
        <w:rFonts w:ascii="Courier New" w:hAnsi="Courier New" w:hint="default"/>
      </w:rPr>
    </w:lvl>
    <w:lvl w:ilvl="5" w:tplc="42E48474">
      <w:start w:val="1"/>
      <w:numFmt w:val="bullet"/>
      <w:lvlText w:val=""/>
      <w:lvlJc w:val="left"/>
      <w:pPr>
        <w:ind w:left="4320" w:hanging="360"/>
      </w:pPr>
      <w:rPr>
        <w:rFonts w:ascii="Wingdings" w:hAnsi="Wingdings" w:hint="default"/>
      </w:rPr>
    </w:lvl>
    <w:lvl w:ilvl="6" w:tplc="E5348DC6">
      <w:start w:val="1"/>
      <w:numFmt w:val="bullet"/>
      <w:lvlText w:val=""/>
      <w:lvlJc w:val="left"/>
      <w:pPr>
        <w:ind w:left="5040" w:hanging="360"/>
      </w:pPr>
      <w:rPr>
        <w:rFonts w:ascii="Symbol" w:hAnsi="Symbol" w:hint="default"/>
      </w:rPr>
    </w:lvl>
    <w:lvl w:ilvl="7" w:tplc="8F368DF0">
      <w:start w:val="1"/>
      <w:numFmt w:val="bullet"/>
      <w:lvlText w:val="o"/>
      <w:lvlJc w:val="left"/>
      <w:pPr>
        <w:ind w:left="5760" w:hanging="360"/>
      </w:pPr>
      <w:rPr>
        <w:rFonts w:ascii="Courier New" w:hAnsi="Courier New" w:hint="default"/>
      </w:rPr>
    </w:lvl>
    <w:lvl w:ilvl="8" w:tplc="BAA016D6">
      <w:start w:val="1"/>
      <w:numFmt w:val="bullet"/>
      <w:lvlText w:val=""/>
      <w:lvlJc w:val="left"/>
      <w:pPr>
        <w:ind w:left="6480" w:hanging="360"/>
      </w:pPr>
      <w:rPr>
        <w:rFonts w:ascii="Wingdings" w:hAnsi="Wingdings" w:hint="default"/>
      </w:rPr>
    </w:lvl>
  </w:abstractNum>
  <w:abstractNum w:abstractNumId="20" w15:restartNumberingAfterBreak="0">
    <w:nsid w:val="6CE3D410"/>
    <w:multiLevelType w:val="hybridMultilevel"/>
    <w:tmpl w:val="FFFFFFFF"/>
    <w:lvl w:ilvl="0" w:tplc="F7749D9A">
      <w:start w:val="1"/>
      <w:numFmt w:val="decimal"/>
      <w:lvlText w:val="%1."/>
      <w:lvlJc w:val="left"/>
      <w:pPr>
        <w:ind w:left="720" w:hanging="360"/>
      </w:pPr>
    </w:lvl>
    <w:lvl w:ilvl="1" w:tplc="A07C2C2E">
      <w:start w:val="1"/>
      <w:numFmt w:val="lowerLetter"/>
      <w:lvlText w:val="%2."/>
      <w:lvlJc w:val="left"/>
      <w:pPr>
        <w:ind w:left="1440" w:hanging="360"/>
      </w:pPr>
    </w:lvl>
    <w:lvl w:ilvl="2" w:tplc="43A44A70">
      <w:start w:val="1"/>
      <w:numFmt w:val="lowerRoman"/>
      <w:lvlText w:val="%3."/>
      <w:lvlJc w:val="right"/>
      <w:pPr>
        <w:ind w:left="2160" w:hanging="180"/>
      </w:pPr>
    </w:lvl>
    <w:lvl w:ilvl="3" w:tplc="39F4CB4C">
      <w:start w:val="1"/>
      <w:numFmt w:val="decimal"/>
      <w:lvlText w:val="%4."/>
      <w:lvlJc w:val="left"/>
      <w:pPr>
        <w:ind w:left="2880" w:hanging="360"/>
      </w:pPr>
    </w:lvl>
    <w:lvl w:ilvl="4" w:tplc="A8626B26">
      <w:start w:val="1"/>
      <w:numFmt w:val="lowerLetter"/>
      <w:lvlText w:val="%5."/>
      <w:lvlJc w:val="left"/>
      <w:pPr>
        <w:ind w:left="3600" w:hanging="360"/>
      </w:pPr>
    </w:lvl>
    <w:lvl w:ilvl="5" w:tplc="07661BD2">
      <w:start w:val="1"/>
      <w:numFmt w:val="lowerRoman"/>
      <w:lvlText w:val="%6."/>
      <w:lvlJc w:val="right"/>
      <w:pPr>
        <w:ind w:left="4320" w:hanging="180"/>
      </w:pPr>
    </w:lvl>
    <w:lvl w:ilvl="6" w:tplc="AD449ABE">
      <w:start w:val="1"/>
      <w:numFmt w:val="decimal"/>
      <w:lvlText w:val="%7."/>
      <w:lvlJc w:val="left"/>
      <w:pPr>
        <w:ind w:left="5040" w:hanging="360"/>
      </w:pPr>
    </w:lvl>
    <w:lvl w:ilvl="7" w:tplc="E788E7A6">
      <w:start w:val="1"/>
      <w:numFmt w:val="lowerLetter"/>
      <w:lvlText w:val="%8."/>
      <w:lvlJc w:val="left"/>
      <w:pPr>
        <w:ind w:left="5760" w:hanging="360"/>
      </w:pPr>
    </w:lvl>
    <w:lvl w:ilvl="8" w:tplc="815ABFBA">
      <w:start w:val="1"/>
      <w:numFmt w:val="lowerRoman"/>
      <w:lvlText w:val="%9."/>
      <w:lvlJc w:val="right"/>
      <w:pPr>
        <w:ind w:left="6480" w:hanging="180"/>
      </w:pPr>
    </w:lvl>
  </w:abstractNum>
  <w:abstractNum w:abstractNumId="21" w15:restartNumberingAfterBreak="0">
    <w:nsid w:val="786A07F8"/>
    <w:multiLevelType w:val="hybridMultilevel"/>
    <w:tmpl w:val="FFFFFFFF"/>
    <w:lvl w:ilvl="0" w:tplc="85049492">
      <w:start w:val="1"/>
      <w:numFmt w:val="bullet"/>
      <w:lvlText w:val=""/>
      <w:lvlJc w:val="left"/>
      <w:pPr>
        <w:ind w:left="720" w:hanging="360"/>
      </w:pPr>
      <w:rPr>
        <w:rFonts w:ascii="Symbol" w:hAnsi="Symbol" w:hint="default"/>
      </w:rPr>
    </w:lvl>
    <w:lvl w:ilvl="1" w:tplc="17160238">
      <w:start w:val="1"/>
      <w:numFmt w:val="bullet"/>
      <w:lvlText w:val="o"/>
      <w:lvlJc w:val="left"/>
      <w:pPr>
        <w:ind w:left="1440" w:hanging="360"/>
      </w:pPr>
      <w:rPr>
        <w:rFonts w:ascii="Courier New" w:hAnsi="Courier New" w:hint="default"/>
      </w:rPr>
    </w:lvl>
    <w:lvl w:ilvl="2" w:tplc="5B66B68E">
      <w:start w:val="1"/>
      <w:numFmt w:val="bullet"/>
      <w:lvlText w:val=""/>
      <w:lvlJc w:val="left"/>
      <w:pPr>
        <w:ind w:left="2160" w:hanging="360"/>
      </w:pPr>
      <w:rPr>
        <w:rFonts w:ascii="Wingdings" w:hAnsi="Wingdings" w:hint="default"/>
      </w:rPr>
    </w:lvl>
    <w:lvl w:ilvl="3" w:tplc="F738B390">
      <w:start w:val="1"/>
      <w:numFmt w:val="bullet"/>
      <w:lvlText w:val=""/>
      <w:lvlJc w:val="left"/>
      <w:pPr>
        <w:ind w:left="2880" w:hanging="360"/>
      </w:pPr>
      <w:rPr>
        <w:rFonts w:ascii="Symbol" w:hAnsi="Symbol" w:hint="default"/>
      </w:rPr>
    </w:lvl>
    <w:lvl w:ilvl="4" w:tplc="3E828B34">
      <w:start w:val="1"/>
      <w:numFmt w:val="bullet"/>
      <w:lvlText w:val="o"/>
      <w:lvlJc w:val="left"/>
      <w:pPr>
        <w:ind w:left="3600" w:hanging="360"/>
      </w:pPr>
      <w:rPr>
        <w:rFonts w:ascii="Courier New" w:hAnsi="Courier New" w:hint="default"/>
      </w:rPr>
    </w:lvl>
    <w:lvl w:ilvl="5" w:tplc="ED7E7CBC">
      <w:start w:val="1"/>
      <w:numFmt w:val="bullet"/>
      <w:lvlText w:val=""/>
      <w:lvlJc w:val="left"/>
      <w:pPr>
        <w:ind w:left="4320" w:hanging="360"/>
      </w:pPr>
      <w:rPr>
        <w:rFonts w:ascii="Wingdings" w:hAnsi="Wingdings" w:hint="default"/>
      </w:rPr>
    </w:lvl>
    <w:lvl w:ilvl="6" w:tplc="9CE20F0A">
      <w:start w:val="1"/>
      <w:numFmt w:val="bullet"/>
      <w:lvlText w:val=""/>
      <w:lvlJc w:val="left"/>
      <w:pPr>
        <w:ind w:left="5040" w:hanging="360"/>
      </w:pPr>
      <w:rPr>
        <w:rFonts w:ascii="Symbol" w:hAnsi="Symbol" w:hint="default"/>
      </w:rPr>
    </w:lvl>
    <w:lvl w:ilvl="7" w:tplc="359052CC">
      <w:start w:val="1"/>
      <w:numFmt w:val="bullet"/>
      <w:lvlText w:val="o"/>
      <w:lvlJc w:val="left"/>
      <w:pPr>
        <w:ind w:left="5760" w:hanging="360"/>
      </w:pPr>
      <w:rPr>
        <w:rFonts w:ascii="Courier New" w:hAnsi="Courier New" w:hint="default"/>
      </w:rPr>
    </w:lvl>
    <w:lvl w:ilvl="8" w:tplc="C5D05EAA">
      <w:start w:val="1"/>
      <w:numFmt w:val="bullet"/>
      <w:lvlText w:val=""/>
      <w:lvlJc w:val="left"/>
      <w:pPr>
        <w:ind w:left="6480" w:hanging="360"/>
      </w:pPr>
      <w:rPr>
        <w:rFonts w:ascii="Wingdings" w:hAnsi="Wingdings" w:hint="default"/>
      </w:rPr>
    </w:lvl>
  </w:abstractNum>
  <w:num w:numId="1" w16cid:durableId="1214152459">
    <w:abstractNumId w:val="19"/>
  </w:num>
  <w:num w:numId="2" w16cid:durableId="1868786946">
    <w:abstractNumId w:val="17"/>
  </w:num>
  <w:num w:numId="3" w16cid:durableId="1180118386">
    <w:abstractNumId w:val="16"/>
  </w:num>
  <w:num w:numId="4" w16cid:durableId="645083628">
    <w:abstractNumId w:val="14"/>
  </w:num>
  <w:num w:numId="5" w16cid:durableId="1978996979">
    <w:abstractNumId w:val="0"/>
  </w:num>
  <w:num w:numId="6" w16cid:durableId="1578247708">
    <w:abstractNumId w:val="1"/>
  </w:num>
  <w:num w:numId="7" w16cid:durableId="1619599636">
    <w:abstractNumId w:val="8"/>
  </w:num>
  <w:num w:numId="8" w16cid:durableId="1981111311">
    <w:abstractNumId w:val="21"/>
  </w:num>
  <w:num w:numId="9" w16cid:durableId="1021853434">
    <w:abstractNumId w:val="2"/>
  </w:num>
  <w:num w:numId="10" w16cid:durableId="1977487933">
    <w:abstractNumId w:val="11"/>
  </w:num>
  <w:num w:numId="11" w16cid:durableId="533732526">
    <w:abstractNumId w:val="6"/>
  </w:num>
  <w:num w:numId="12" w16cid:durableId="670446238">
    <w:abstractNumId w:val="10"/>
  </w:num>
  <w:num w:numId="13" w16cid:durableId="1475220221">
    <w:abstractNumId w:val="12"/>
  </w:num>
  <w:num w:numId="14" w16cid:durableId="1971285419">
    <w:abstractNumId w:val="9"/>
  </w:num>
  <w:num w:numId="15" w16cid:durableId="1551110899">
    <w:abstractNumId w:val="7"/>
  </w:num>
  <w:num w:numId="16" w16cid:durableId="653946280">
    <w:abstractNumId w:val="3"/>
  </w:num>
  <w:num w:numId="17" w16cid:durableId="318652527">
    <w:abstractNumId w:val="20"/>
  </w:num>
  <w:num w:numId="18" w16cid:durableId="2021082620">
    <w:abstractNumId w:val="13"/>
  </w:num>
  <w:num w:numId="19" w16cid:durableId="1424372443">
    <w:abstractNumId w:val="15"/>
  </w:num>
  <w:num w:numId="20" w16cid:durableId="768236417">
    <w:abstractNumId w:val="18"/>
  </w:num>
  <w:num w:numId="21" w16cid:durableId="907958377">
    <w:abstractNumId w:val="5"/>
  </w:num>
  <w:num w:numId="22" w16cid:durableId="1732145543">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F30A0A"/>
    <w:rsid w:val="00025575"/>
    <w:rsid w:val="00041730"/>
    <w:rsid w:val="0004618A"/>
    <w:rsid w:val="000579F5"/>
    <w:rsid w:val="0006556E"/>
    <w:rsid w:val="00083767"/>
    <w:rsid w:val="00090A8A"/>
    <w:rsid w:val="001020F8"/>
    <w:rsid w:val="00121708"/>
    <w:rsid w:val="0016325D"/>
    <w:rsid w:val="001E29E1"/>
    <w:rsid w:val="00220184"/>
    <w:rsid w:val="00235DF0"/>
    <w:rsid w:val="00245592"/>
    <w:rsid w:val="00255E52"/>
    <w:rsid w:val="002754DE"/>
    <w:rsid w:val="00284572"/>
    <w:rsid w:val="002861CB"/>
    <w:rsid w:val="00292EAE"/>
    <w:rsid w:val="002D2750"/>
    <w:rsid w:val="00352B20"/>
    <w:rsid w:val="003774C1"/>
    <w:rsid w:val="003A55C0"/>
    <w:rsid w:val="003C67B4"/>
    <w:rsid w:val="003CAD28"/>
    <w:rsid w:val="003F7FFA"/>
    <w:rsid w:val="004148DB"/>
    <w:rsid w:val="00420188"/>
    <w:rsid w:val="004507B2"/>
    <w:rsid w:val="0046775A"/>
    <w:rsid w:val="00477210"/>
    <w:rsid w:val="00485AE3"/>
    <w:rsid w:val="0049280D"/>
    <w:rsid w:val="004A319E"/>
    <w:rsid w:val="00503F62"/>
    <w:rsid w:val="00506DC4"/>
    <w:rsid w:val="00516AF1"/>
    <w:rsid w:val="005264FF"/>
    <w:rsid w:val="00613AB7"/>
    <w:rsid w:val="00631487"/>
    <w:rsid w:val="006D5359"/>
    <w:rsid w:val="006F3FBC"/>
    <w:rsid w:val="00706900"/>
    <w:rsid w:val="0072754D"/>
    <w:rsid w:val="00757274"/>
    <w:rsid w:val="007642B5"/>
    <w:rsid w:val="00773C73"/>
    <w:rsid w:val="00785E63"/>
    <w:rsid w:val="00794A34"/>
    <w:rsid w:val="007A0FE2"/>
    <w:rsid w:val="007C52BC"/>
    <w:rsid w:val="007C5489"/>
    <w:rsid w:val="007D53CB"/>
    <w:rsid w:val="007D57FA"/>
    <w:rsid w:val="007F6571"/>
    <w:rsid w:val="00814770"/>
    <w:rsid w:val="008226EF"/>
    <w:rsid w:val="008654CD"/>
    <w:rsid w:val="00892F9A"/>
    <w:rsid w:val="008C0833"/>
    <w:rsid w:val="008C50AF"/>
    <w:rsid w:val="009012D4"/>
    <w:rsid w:val="00911B47"/>
    <w:rsid w:val="009253C3"/>
    <w:rsid w:val="00926A8B"/>
    <w:rsid w:val="00957223"/>
    <w:rsid w:val="00968203"/>
    <w:rsid w:val="00994549"/>
    <w:rsid w:val="0099E2F8"/>
    <w:rsid w:val="00A0122B"/>
    <w:rsid w:val="00A179C1"/>
    <w:rsid w:val="00A34DCA"/>
    <w:rsid w:val="00A423A3"/>
    <w:rsid w:val="00A83AB2"/>
    <w:rsid w:val="00AB400C"/>
    <w:rsid w:val="00AC2D69"/>
    <w:rsid w:val="00B82DE9"/>
    <w:rsid w:val="00B95D22"/>
    <w:rsid w:val="00B96EFE"/>
    <w:rsid w:val="00BE311D"/>
    <w:rsid w:val="00BE56A4"/>
    <w:rsid w:val="00C01040"/>
    <w:rsid w:val="00C14B99"/>
    <w:rsid w:val="00C17D73"/>
    <w:rsid w:val="00C305BA"/>
    <w:rsid w:val="00C450AE"/>
    <w:rsid w:val="00C65AD1"/>
    <w:rsid w:val="00C7E348"/>
    <w:rsid w:val="00CC2390"/>
    <w:rsid w:val="00CD56ED"/>
    <w:rsid w:val="00CF4776"/>
    <w:rsid w:val="00CF48B2"/>
    <w:rsid w:val="00D1434C"/>
    <w:rsid w:val="00D25DE1"/>
    <w:rsid w:val="00D411FC"/>
    <w:rsid w:val="00D46734"/>
    <w:rsid w:val="00D61262"/>
    <w:rsid w:val="00D79C3B"/>
    <w:rsid w:val="00DB73CB"/>
    <w:rsid w:val="00DC5820"/>
    <w:rsid w:val="00DE3DC8"/>
    <w:rsid w:val="00E03479"/>
    <w:rsid w:val="00E108AF"/>
    <w:rsid w:val="00E3628C"/>
    <w:rsid w:val="00E74BB0"/>
    <w:rsid w:val="00ED1326"/>
    <w:rsid w:val="00F0158F"/>
    <w:rsid w:val="00FA3151"/>
    <w:rsid w:val="00FA4FD2"/>
    <w:rsid w:val="010192C2"/>
    <w:rsid w:val="0106680D"/>
    <w:rsid w:val="011ECFA4"/>
    <w:rsid w:val="01285C7C"/>
    <w:rsid w:val="0158D452"/>
    <w:rsid w:val="0164D139"/>
    <w:rsid w:val="019F1443"/>
    <w:rsid w:val="020D3E5B"/>
    <w:rsid w:val="0214D7CE"/>
    <w:rsid w:val="0247FA1A"/>
    <w:rsid w:val="024F79B2"/>
    <w:rsid w:val="026B2AFB"/>
    <w:rsid w:val="026D986D"/>
    <w:rsid w:val="02E71F30"/>
    <w:rsid w:val="0319A7E4"/>
    <w:rsid w:val="0360A008"/>
    <w:rsid w:val="03AD61B8"/>
    <w:rsid w:val="03FD4C82"/>
    <w:rsid w:val="03FDC1F6"/>
    <w:rsid w:val="041C80B8"/>
    <w:rsid w:val="044BB86F"/>
    <w:rsid w:val="046A2E25"/>
    <w:rsid w:val="04739B4D"/>
    <w:rsid w:val="04A841DD"/>
    <w:rsid w:val="04B51401"/>
    <w:rsid w:val="05597827"/>
    <w:rsid w:val="055A2E6D"/>
    <w:rsid w:val="057A7644"/>
    <w:rsid w:val="0586AB87"/>
    <w:rsid w:val="05BFF5D0"/>
    <w:rsid w:val="05F71156"/>
    <w:rsid w:val="060160AB"/>
    <w:rsid w:val="0679DAA5"/>
    <w:rsid w:val="06F4E30E"/>
    <w:rsid w:val="071CB453"/>
    <w:rsid w:val="072787DB"/>
    <w:rsid w:val="0758A14F"/>
    <w:rsid w:val="07A1A152"/>
    <w:rsid w:val="07B350A1"/>
    <w:rsid w:val="07D82631"/>
    <w:rsid w:val="07DE6B20"/>
    <w:rsid w:val="080868E3"/>
    <w:rsid w:val="08A469AA"/>
    <w:rsid w:val="08ABF968"/>
    <w:rsid w:val="08B369A0"/>
    <w:rsid w:val="08DD1E24"/>
    <w:rsid w:val="08ECD843"/>
    <w:rsid w:val="093D9428"/>
    <w:rsid w:val="093DB803"/>
    <w:rsid w:val="095C43A2"/>
    <w:rsid w:val="099746DD"/>
    <w:rsid w:val="09EF5D6F"/>
    <w:rsid w:val="09F90C86"/>
    <w:rsid w:val="0A013655"/>
    <w:rsid w:val="0A17C973"/>
    <w:rsid w:val="0A20F7CD"/>
    <w:rsid w:val="0AA79786"/>
    <w:rsid w:val="0ACDBF9D"/>
    <w:rsid w:val="0B092A03"/>
    <w:rsid w:val="0B7B4512"/>
    <w:rsid w:val="0BDFAFBA"/>
    <w:rsid w:val="0C150F83"/>
    <w:rsid w:val="0C20CA2B"/>
    <w:rsid w:val="0C21C7B7"/>
    <w:rsid w:val="0C8ED433"/>
    <w:rsid w:val="0CBA7171"/>
    <w:rsid w:val="0CC522F7"/>
    <w:rsid w:val="0CC7951F"/>
    <w:rsid w:val="0CEB48B6"/>
    <w:rsid w:val="0D2CA352"/>
    <w:rsid w:val="0D3EA58A"/>
    <w:rsid w:val="0D40DE64"/>
    <w:rsid w:val="0D4C34B2"/>
    <w:rsid w:val="0D808B32"/>
    <w:rsid w:val="0DBB5DA9"/>
    <w:rsid w:val="0E007CAC"/>
    <w:rsid w:val="0E027723"/>
    <w:rsid w:val="0E388500"/>
    <w:rsid w:val="0E6807F3"/>
    <w:rsid w:val="0F2DDFAE"/>
    <w:rsid w:val="0F34AF4E"/>
    <w:rsid w:val="0F467C75"/>
    <w:rsid w:val="0F8DF758"/>
    <w:rsid w:val="0FAF312B"/>
    <w:rsid w:val="0FBAAAC5"/>
    <w:rsid w:val="103B41EF"/>
    <w:rsid w:val="10470CA6"/>
    <w:rsid w:val="104BE101"/>
    <w:rsid w:val="1062CCBD"/>
    <w:rsid w:val="106B1392"/>
    <w:rsid w:val="106E06F1"/>
    <w:rsid w:val="108D859E"/>
    <w:rsid w:val="10BD01E3"/>
    <w:rsid w:val="10EB6B80"/>
    <w:rsid w:val="10F60953"/>
    <w:rsid w:val="1116B4C9"/>
    <w:rsid w:val="1124D9BD"/>
    <w:rsid w:val="1149767E"/>
    <w:rsid w:val="11B177DF"/>
    <w:rsid w:val="11D52470"/>
    <w:rsid w:val="11FDF5E4"/>
    <w:rsid w:val="1227BA09"/>
    <w:rsid w:val="12607592"/>
    <w:rsid w:val="12629153"/>
    <w:rsid w:val="12786904"/>
    <w:rsid w:val="1279DD7C"/>
    <w:rsid w:val="1281322E"/>
    <w:rsid w:val="12B9934C"/>
    <w:rsid w:val="12DAE347"/>
    <w:rsid w:val="135A0A63"/>
    <w:rsid w:val="136896BB"/>
    <w:rsid w:val="139145D6"/>
    <w:rsid w:val="13B200E2"/>
    <w:rsid w:val="13B35132"/>
    <w:rsid w:val="13DEAB28"/>
    <w:rsid w:val="13FBDC8B"/>
    <w:rsid w:val="140E7D77"/>
    <w:rsid w:val="14340ACA"/>
    <w:rsid w:val="144540FA"/>
    <w:rsid w:val="14460BA4"/>
    <w:rsid w:val="1446BA8B"/>
    <w:rsid w:val="148CE568"/>
    <w:rsid w:val="149896AF"/>
    <w:rsid w:val="14A7F0AF"/>
    <w:rsid w:val="14B12CB3"/>
    <w:rsid w:val="14BA1758"/>
    <w:rsid w:val="14F44E57"/>
    <w:rsid w:val="1588B25A"/>
    <w:rsid w:val="15C3E35A"/>
    <w:rsid w:val="15EEC2D8"/>
    <w:rsid w:val="160527E7"/>
    <w:rsid w:val="164B5052"/>
    <w:rsid w:val="1685E97B"/>
    <w:rsid w:val="1698671A"/>
    <w:rsid w:val="16AC0E98"/>
    <w:rsid w:val="16C66A95"/>
    <w:rsid w:val="16E4860F"/>
    <w:rsid w:val="16F902C2"/>
    <w:rsid w:val="16FC4312"/>
    <w:rsid w:val="170F454B"/>
    <w:rsid w:val="172711E2"/>
    <w:rsid w:val="1734783B"/>
    <w:rsid w:val="176034F7"/>
    <w:rsid w:val="17DD3BB6"/>
    <w:rsid w:val="17EB733C"/>
    <w:rsid w:val="1806BAE3"/>
    <w:rsid w:val="180740F4"/>
    <w:rsid w:val="182B3602"/>
    <w:rsid w:val="184AECCD"/>
    <w:rsid w:val="1851D9E6"/>
    <w:rsid w:val="186E653B"/>
    <w:rsid w:val="18751368"/>
    <w:rsid w:val="18A9EF2A"/>
    <w:rsid w:val="1923BD74"/>
    <w:rsid w:val="192990C7"/>
    <w:rsid w:val="1971ED43"/>
    <w:rsid w:val="19878A90"/>
    <w:rsid w:val="1987AE68"/>
    <w:rsid w:val="19B9595C"/>
    <w:rsid w:val="19DF24F6"/>
    <w:rsid w:val="1A291367"/>
    <w:rsid w:val="1A440175"/>
    <w:rsid w:val="1A559B0E"/>
    <w:rsid w:val="1A6CEACB"/>
    <w:rsid w:val="1AEAA224"/>
    <w:rsid w:val="1B0ECA64"/>
    <w:rsid w:val="1B5F3C27"/>
    <w:rsid w:val="1BD18085"/>
    <w:rsid w:val="1C7FB145"/>
    <w:rsid w:val="1CB46ED9"/>
    <w:rsid w:val="1CF1FF9B"/>
    <w:rsid w:val="1CF7CE88"/>
    <w:rsid w:val="1D03586D"/>
    <w:rsid w:val="1D74CA99"/>
    <w:rsid w:val="1D8FD5F4"/>
    <w:rsid w:val="1D97B304"/>
    <w:rsid w:val="1DB600D4"/>
    <w:rsid w:val="1DFFB496"/>
    <w:rsid w:val="1E064D3F"/>
    <w:rsid w:val="1EA77572"/>
    <w:rsid w:val="1EB4285D"/>
    <w:rsid w:val="1EB7D014"/>
    <w:rsid w:val="1F0D8FF3"/>
    <w:rsid w:val="1F1DC1A4"/>
    <w:rsid w:val="1F8BD33B"/>
    <w:rsid w:val="1F90E9F1"/>
    <w:rsid w:val="1FCDE08C"/>
    <w:rsid w:val="1FF60901"/>
    <w:rsid w:val="206E51F0"/>
    <w:rsid w:val="20B4EB7E"/>
    <w:rsid w:val="20C9D209"/>
    <w:rsid w:val="2123FE56"/>
    <w:rsid w:val="21244103"/>
    <w:rsid w:val="217AC2A5"/>
    <w:rsid w:val="21C22992"/>
    <w:rsid w:val="21F7EC70"/>
    <w:rsid w:val="227E742E"/>
    <w:rsid w:val="229006F1"/>
    <w:rsid w:val="22A9A0A9"/>
    <w:rsid w:val="22C0FA84"/>
    <w:rsid w:val="22D87E06"/>
    <w:rsid w:val="2315FF2F"/>
    <w:rsid w:val="238CD35E"/>
    <w:rsid w:val="2390427B"/>
    <w:rsid w:val="23C357C2"/>
    <w:rsid w:val="23CD48D4"/>
    <w:rsid w:val="23F6E397"/>
    <w:rsid w:val="2443A54C"/>
    <w:rsid w:val="24910A5F"/>
    <w:rsid w:val="24B711B8"/>
    <w:rsid w:val="24DAA0AF"/>
    <w:rsid w:val="24DACFA4"/>
    <w:rsid w:val="24DC6EB8"/>
    <w:rsid w:val="24DD625D"/>
    <w:rsid w:val="24F22FBA"/>
    <w:rsid w:val="24F3D88F"/>
    <w:rsid w:val="251235FE"/>
    <w:rsid w:val="25324B10"/>
    <w:rsid w:val="254DD99E"/>
    <w:rsid w:val="2585D396"/>
    <w:rsid w:val="25ACDE1B"/>
    <w:rsid w:val="25C621AC"/>
    <w:rsid w:val="25D2B766"/>
    <w:rsid w:val="25FC41AA"/>
    <w:rsid w:val="260DC46F"/>
    <w:rsid w:val="262B6985"/>
    <w:rsid w:val="266C8382"/>
    <w:rsid w:val="26BFC5BF"/>
    <w:rsid w:val="26E09CCC"/>
    <w:rsid w:val="26E9403F"/>
    <w:rsid w:val="271F4F9C"/>
    <w:rsid w:val="273AD678"/>
    <w:rsid w:val="273D695A"/>
    <w:rsid w:val="2751D582"/>
    <w:rsid w:val="2752BE2E"/>
    <w:rsid w:val="282D7211"/>
    <w:rsid w:val="2865641D"/>
    <w:rsid w:val="28922488"/>
    <w:rsid w:val="28B1F88A"/>
    <w:rsid w:val="28BF4178"/>
    <w:rsid w:val="28DB75C5"/>
    <w:rsid w:val="2965C333"/>
    <w:rsid w:val="29C2F3CF"/>
    <w:rsid w:val="29C7EC46"/>
    <w:rsid w:val="29E3C091"/>
    <w:rsid w:val="29E8D6A9"/>
    <w:rsid w:val="29FA86A6"/>
    <w:rsid w:val="2A2CA7FD"/>
    <w:rsid w:val="2A5A1443"/>
    <w:rsid w:val="2ABF4DB2"/>
    <w:rsid w:val="2AE9DCD3"/>
    <w:rsid w:val="2B07243F"/>
    <w:rsid w:val="2B16DED0"/>
    <w:rsid w:val="2B18781E"/>
    <w:rsid w:val="2BA54236"/>
    <w:rsid w:val="2BF168E0"/>
    <w:rsid w:val="2BF37DBB"/>
    <w:rsid w:val="2C2022F9"/>
    <w:rsid w:val="2C564700"/>
    <w:rsid w:val="2C77115E"/>
    <w:rsid w:val="2CD06A29"/>
    <w:rsid w:val="2CEF0EF3"/>
    <w:rsid w:val="2D0293C8"/>
    <w:rsid w:val="2D04A5CB"/>
    <w:rsid w:val="2D5684EE"/>
    <w:rsid w:val="2D5AA0BE"/>
    <w:rsid w:val="2D872074"/>
    <w:rsid w:val="2D9A3621"/>
    <w:rsid w:val="2DA7F08B"/>
    <w:rsid w:val="2DD34FA4"/>
    <w:rsid w:val="2DD87F25"/>
    <w:rsid w:val="2DE9BC0F"/>
    <w:rsid w:val="2E0AAB3B"/>
    <w:rsid w:val="2E291152"/>
    <w:rsid w:val="2E29FBF1"/>
    <w:rsid w:val="2E6E010A"/>
    <w:rsid w:val="2E88A85D"/>
    <w:rsid w:val="2E8C825E"/>
    <w:rsid w:val="2E999A36"/>
    <w:rsid w:val="2EE2F360"/>
    <w:rsid w:val="2EED4CD6"/>
    <w:rsid w:val="2EF3DF2C"/>
    <w:rsid w:val="2F4D0184"/>
    <w:rsid w:val="2F6FE625"/>
    <w:rsid w:val="2F9A31FD"/>
    <w:rsid w:val="2FA58010"/>
    <w:rsid w:val="2FB6BAA7"/>
    <w:rsid w:val="301F0B17"/>
    <w:rsid w:val="30594A5F"/>
    <w:rsid w:val="3090C8F4"/>
    <w:rsid w:val="30B94157"/>
    <w:rsid w:val="30C070CE"/>
    <w:rsid w:val="30C0E9BE"/>
    <w:rsid w:val="3105FBB7"/>
    <w:rsid w:val="31167E13"/>
    <w:rsid w:val="314309FA"/>
    <w:rsid w:val="3152D89F"/>
    <w:rsid w:val="315C1EFE"/>
    <w:rsid w:val="317C746E"/>
    <w:rsid w:val="319B943B"/>
    <w:rsid w:val="31A81A8E"/>
    <w:rsid w:val="31AD6A6B"/>
    <w:rsid w:val="3210AF3E"/>
    <w:rsid w:val="3236D8DE"/>
    <w:rsid w:val="327E70DF"/>
    <w:rsid w:val="3358B691"/>
    <w:rsid w:val="33D118A2"/>
    <w:rsid w:val="33DD8BE5"/>
    <w:rsid w:val="33F68292"/>
    <w:rsid w:val="3421ED29"/>
    <w:rsid w:val="342485F0"/>
    <w:rsid w:val="34BAA410"/>
    <w:rsid w:val="34EF9EB7"/>
    <w:rsid w:val="34F1DFEA"/>
    <w:rsid w:val="34F810AE"/>
    <w:rsid w:val="34F92AC1"/>
    <w:rsid w:val="35569D3A"/>
    <w:rsid w:val="35AC87B3"/>
    <w:rsid w:val="35B10C4C"/>
    <w:rsid w:val="35DA73DB"/>
    <w:rsid w:val="363059E0"/>
    <w:rsid w:val="3631C6E1"/>
    <w:rsid w:val="36A8F18A"/>
    <w:rsid w:val="36E63FBB"/>
    <w:rsid w:val="36EF6D9F"/>
    <w:rsid w:val="36F0A4E9"/>
    <w:rsid w:val="37278E40"/>
    <w:rsid w:val="37470993"/>
    <w:rsid w:val="37633C46"/>
    <w:rsid w:val="3795E488"/>
    <w:rsid w:val="37BFDDC8"/>
    <w:rsid w:val="37EEACA2"/>
    <w:rsid w:val="37FD3D39"/>
    <w:rsid w:val="3813220C"/>
    <w:rsid w:val="3813B0A0"/>
    <w:rsid w:val="3840C341"/>
    <w:rsid w:val="384FB5DA"/>
    <w:rsid w:val="38527BE0"/>
    <w:rsid w:val="3866029B"/>
    <w:rsid w:val="388CBCD0"/>
    <w:rsid w:val="38AD9356"/>
    <w:rsid w:val="38D8230D"/>
    <w:rsid w:val="39124421"/>
    <w:rsid w:val="393643BA"/>
    <w:rsid w:val="39820BFF"/>
    <w:rsid w:val="3985CBD5"/>
    <w:rsid w:val="39A0FD08"/>
    <w:rsid w:val="39A416D9"/>
    <w:rsid w:val="39C70C30"/>
    <w:rsid w:val="39D2F2E5"/>
    <w:rsid w:val="39D6AD7F"/>
    <w:rsid w:val="3A5CF919"/>
    <w:rsid w:val="3A5F28B4"/>
    <w:rsid w:val="3A73CADE"/>
    <w:rsid w:val="3AD609AC"/>
    <w:rsid w:val="3AFF4F99"/>
    <w:rsid w:val="3B118090"/>
    <w:rsid w:val="3B22A687"/>
    <w:rsid w:val="3B5954A8"/>
    <w:rsid w:val="3C401003"/>
    <w:rsid w:val="3C4DD7BE"/>
    <w:rsid w:val="3C695F8A"/>
    <w:rsid w:val="3CA01D7B"/>
    <w:rsid w:val="3CB9401B"/>
    <w:rsid w:val="3CBDF893"/>
    <w:rsid w:val="3CEFDB7C"/>
    <w:rsid w:val="3CF8C960"/>
    <w:rsid w:val="3D456082"/>
    <w:rsid w:val="3DD76F54"/>
    <w:rsid w:val="3DDCA258"/>
    <w:rsid w:val="3DFA5025"/>
    <w:rsid w:val="3E40C8BC"/>
    <w:rsid w:val="3E6A5D77"/>
    <w:rsid w:val="3E7C7D43"/>
    <w:rsid w:val="3E7EA709"/>
    <w:rsid w:val="3EA94CE5"/>
    <w:rsid w:val="3EC6D4C4"/>
    <w:rsid w:val="3ECF7230"/>
    <w:rsid w:val="3F0B2B97"/>
    <w:rsid w:val="3F2100EF"/>
    <w:rsid w:val="3F56421A"/>
    <w:rsid w:val="3F61E77A"/>
    <w:rsid w:val="3F8CF892"/>
    <w:rsid w:val="3F941E06"/>
    <w:rsid w:val="3FDE37F2"/>
    <w:rsid w:val="3FE44088"/>
    <w:rsid w:val="3FE9BBC8"/>
    <w:rsid w:val="3FEAB985"/>
    <w:rsid w:val="401EAF55"/>
    <w:rsid w:val="402C935A"/>
    <w:rsid w:val="403D0634"/>
    <w:rsid w:val="407009BC"/>
    <w:rsid w:val="40947782"/>
    <w:rsid w:val="40F77DA2"/>
    <w:rsid w:val="4121E2D8"/>
    <w:rsid w:val="414D0CDB"/>
    <w:rsid w:val="4151B4B3"/>
    <w:rsid w:val="415DE7C4"/>
    <w:rsid w:val="4169DDFD"/>
    <w:rsid w:val="41804250"/>
    <w:rsid w:val="41A34644"/>
    <w:rsid w:val="41A9680C"/>
    <w:rsid w:val="420BED21"/>
    <w:rsid w:val="425FF3DE"/>
    <w:rsid w:val="42A7AA1B"/>
    <w:rsid w:val="42ADE137"/>
    <w:rsid w:val="42D3C601"/>
    <w:rsid w:val="431F7D99"/>
    <w:rsid w:val="436CC0AB"/>
    <w:rsid w:val="436E9374"/>
    <w:rsid w:val="4395E2E9"/>
    <w:rsid w:val="4422F50E"/>
    <w:rsid w:val="44342A01"/>
    <w:rsid w:val="4434515E"/>
    <w:rsid w:val="4478D00A"/>
    <w:rsid w:val="44A2CFC4"/>
    <w:rsid w:val="44D147C1"/>
    <w:rsid w:val="45347E48"/>
    <w:rsid w:val="4538316A"/>
    <w:rsid w:val="45451719"/>
    <w:rsid w:val="459E6CE6"/>
    <w:rsid w:val="45F88021"/>
    <w:rsid w:val="4610D8DE"/>
    <w:rsid w:val="461CA761"/>
    <w:rsid w:val="4627151E"/>
    <w:rsid w:val="4653BE74"/>
    <w:rsid w:val="4662481B"/>
    <w:rsid w:val="46894FB1"/>
    <w:rsid w:val="46A3E6F8"/>
    <w:rsid w:val="46D7D549"/>
    <w:rsid w:val="475D73B9"/>
    <w:rsid w:val="47683A5A"/>
    <w:rsid w:val="47F69652"/>
    <w:rsid w:val="4815DF42"/>
    <w:rsid w:val="484D81A4"/>
    <w:rsid w:val="48A2DC7E"/>
    <w:rsid w:val="49156C6D"/>
    <w:rsid w:val="4916D2A8"/>
    <w:rsid w:val="49317DB2"/>
    <w:rsid w:val="49587B59"/>
    <w:rsid w:val="4962CC2B"/>
    <w:rsid w:val="4963DDC7"/>
    <w:rsid w:val="49744737"/>
    <w:rsid w:val="498D86E0"/>
    <w:rsid w:val="4993F2E7"/>
    <w:rsid w:val="49E120A3"/>
    <w:rsid w:val="49E9B580"/>
    <w:rsid w:val="4A5A08ED"/>
    <w:rsid w:val="4AC38582"/>
    <w:rsid w:val="4B1305AA"/>
    <w:rsid w:val="4B161750"/>
    <w:rsid w:val="4B16F2D3"/>
    <w:rsid w:val="4B52360F"/>
    <w:rsid w:val="4B76F535"/>
    <w:rsid w:val="4BA327C6"/>
    <w:rsid w:val="4BAEE3E9"/>
    <w:rsid w:val="4BB06EDB"/>
    <w:rsid w:val="4BBB38AE"/>
    <w:rsid w:val="4BD58FCE"/>
    <w:rsid w:val="4BFF1BCA"/>
    <w:rsid w:val="4C172273"/>
    <w:rsid w:val="4C1D39E5"/>
    <w:rsid w:val="4C23C3B2"/>
    <w:rsid w:val="4C4AD5A2"/>
    <w:rsid w:val="4C712915"/>
    <w:rsid w:val="4CC55E4B"/>
    <w:rsid w:val="4CD41B5B"/>
    <w:rsid w:val="4D4CD086"/>
    <w:rsid w:val="4DA62B42"/>
    <w:rsid w:val="4DBF9A58"/>
    <w:rsid w:val="4E031662"/>
    <w:rsid w:val="4E1A902E"/>
    <w:rsid w:val="4E1ED6A2"/>
    <w:rsid w:val="4E2C9C2D"/>
    <w:rsid w:val="4E46ED02"/>
    <w:rsid w:val="4E58F914"/>
    <w:rsid w:val="4EDB7376"/>
    <w:rsid w:val="4F2068CC"/>
    <w:rsid w:val="4F3504D2"/>
    <w:rsid w:val="4F6F5A55"/>
    <w:rsid w:val="4F845D8B"/>
    <w:rsid w:val="4FB52C96"/>
    <w:rsid w:val="4FCD82B9"/>
    <w:rsid w:val="4FE8D624"/>
    <w:rsid w:val="4FEE25E8"/>
    <w:rsid w:val="4FF82DCB"/>
    <w:rsid w:val="5037F713"/>
    <w:rsid w:val="507BD8BF"/>
    <w:rsid w:val="5086ED7E"/>
    <w:rsid w:val="50B1F031"/>
    <w:rsid w:val="50E475F0"/>
    <w:rsid w:val="50E98E0A"/>
    <w:rsid w:val="511145C4"/>
    <w:rsid w:val="5230FCD5"/>
    <w:rsid w:val="526C8FA4"/>
    <w:rsid w:val="52986F81"/>
    <w:rsid w:val="5305B291"/>
    <w:rsid w:val="5333F6B2"/>
    <w:rsid w:val="53359ADA"/>
    <w:rsid w:val="534B85FB"/>
    <w:rsid w:val="53577386"/>
    <w:rsid w:val="5374D748"/>
    <w:rsid w:val="53DFFFC4"/>
    <w:rsid w:val="53F30A0A"/>
    <w:rsid w:val="54047FA6"/>
    <w:rsid w:val="540EE582"/>
    <w:rsid w:val="546B89EF"/>
    <w:rsid w:val="548D394B"/>
    <w:rsid w:val="54ADC453"/>
    <w:rsid w:val="54CA9F47"/>
    <w:rsid w:val="54CFA24A"/>
    <w:rsid w:val="5514AFA4"/>
    <w:rsid w:val="55204AFC"/>
    <w:rsid w:val="55610B71"/>
    <w:rsid w:val="55907B79"/>
    <w:rsid w:val="5590DD54"/>
    <w:rsid w:val="559960EB"/>
    <w:rsid w:val="55A24F83"/>
    <w:rsid w:val="56552E56"/>
    <w:rsid w:val="5684B8CE"/>
    <w:rsid w:val="56DC77B8"/>
    <w:rsid w:val="57281754"/>
    <w:rsid w:val="5744DBA9"/>
    <w:rsid w:val="5762BAA3"/>
    <w:rsid w:val="576FD985"/>
    <w:rsid w:val="57731631"/>
    <w:rsid w:val="5774173E"/>
    <w:rsid w:val="57839D21"/>
    <w:rsid w:val="57CE5237"/>
    <w:rsid w:val="57D1FD0A"/>
    <w:rsid w:val="57E78A49"/>
    <w:rsid w:val="57F53174"/>
    <w:rsid w:val="586202B1"/>
    <w:rsid w:val="5864DA66"/>
    <w:rsid w:val="586837B9"/>
    <w:rsid w:val="5893F3D1"/>
    <w:rsid w:val="58A92C6F"/>
    <w:rsid w:val="58C2EA9A"/>
    <w:rsid w:val="58CBA308"/>
    <w:rsid w:val="58DA315D"/>
    <w:rsid w:val="59398E9E"/>
    <w:rsid w:val="5988077D"/>
    <w:rsid w:val="59A694B4"/>
    <w:rsid w:val="59EAF6EA"/>
    <w:rsid w:val="59F3153B"/>
    <w:rsid w:val="59FCFC8A"/>
    <w:rsid w:val="5A025B25"/>
    <w:rsid w:val="5A715BB3"/>
    <w:rsid w:val="5AC04F46"/>
    <w:rsid w:val="5B33796F"/>
    <w:rsid w:val="5B43D49A"/>
    <w:rsid w:val="5BC84239"/>
    <w:rsid w:val="5BCF2223"/>
    <w:rsid w:val="5BDB66C0"/>
    <w:rsid w:val="5BEF9705"/>
    <w:rsid w:val="5C01D2F4"/>
    <w:rsid w:val="5C046033"/>
    <w:rsid w:val="5C561493"/>
    <w:rsid w:val="5CB35687"/>
    <w:rsid w:val="5CE960F4"/>
    <w:rsid w:val="5CF17E47"/>
    <w:rsid w:val="5D58B84E"/>
    <w:rsid w:val="5D6B4848"/>
    <w:rsid w:val="5D6B51A6"/>
    <w:rsid w:val="5DB51C7C"/>
    <w:rsid w:val="5DB6CB41"/>
    <w:rsid w:val="5DCE8F10"/>
    <w:rsid w:val="5DD716C3"/>
    <w:rsid w:val="5E14E703"/>
    <w:rsid w:val="5E2DC0D1"/>
    <w:rsid w:val="5E499E39"/>
    <w:rsid w:val="5E5BDA2D"/>
    <w:rsid w:val="5E762A42"/>
    <w:rsid w:val="5ED82EB0"/>
    <w:rsid w:val="5EF9DCCF"/>
    <w:rsid w:val="5F1DE882"/>
    <w:rsid w:val="5F4A38BF"/>
    <w:rsid w:val="5F4A8399"/>
    <w:rsid w:val="5FA07149"/>
    <w:rsid w:val="5FADF15A"/>
    <w:rsid w:val="5FC73E9C"/>
    <w:rsid w:val="5FE33A91"/>
    <w:rsid w:val="6035F4AF"/>
    <w:rsid w:val="6061B1EE"/>
    <w:rsid w:val="60C1D2F3"/>
    <w:rsid w:val="60FD5C55"/>
    <w:rsid w:val="6100F1CF"/>
    <w:rsid w:val="610EB8F8"/>
    <w:rsid w:val="6130F0F4"/>
    <w:rsid w:val="6138404D"/>
    <w:rsid w:val="61569B06"/>
    <w:rsid w:val="61A4F8B5"/>
    <w:rsid w:val="61B381AB"/>
    <w:rsid w:val="62377E1E"/>
    <w:rsid w:val="627384FE"/>
    <w:rsid w:val="627B8EB2"/>
    <w:rsid w:val="62D37469"/>
    <w:rsid w:val="62D69C21"/>
    <w:rsid w:val="62E2CD17"/>
    <w:rsid w:val="62E64C49"/>
    <w:rsid w:val="63386178"/>
    <w:rsid w:val="638543BD"/>
    <w:rsid w:val="644CDF6C"/>
    <w:rsid w:val="64742EAF"/>
    <w:rsid w:val="64D43E54"/>
    <w:rsid w:val="64DC8D3F"/>
    <w:rsid w:val="64F2376B"/>
    <w:rsid w:val="64F9D4B3"/>
    <w:rsid w:val="65256E2A"/>
    <w:rsid w:val="6535C48C"/>
    <w:rsid w:val="653EC027"/>
    <w:rsid w:val="654F8A07"/>
    <w:rsid w:val="6556F42B"/>
    <w:rsid w:val="65ABD901"/>
    <w:rsid w:val="65ACC7E4"/>
    <w:rsid w:val="65F144CC"/>
    <w:rsid w:val="660A59FB"/>
    <w:rsid w:val="666A16BB"/>
    <w:rsid w:val="668F1635"/>
    <w:rsid w:val="66A42CC3"/>
    <w:rsid w:val="66B46E0B"/>
    <w:rsid w:val="66DC554E"/>
    <w:rsid w:val="66DF215F"/>
    <w:rsid w:val="66E16871"/>
    <w:rsid w:val="670EA693"/>
    <w:rsid w:val="67AF7302"/>
    <w:rsid w:val="67F6B0E3"/>
    <w:rsid w:val="68016F7C"/>
    <w:rsid w:val="682E7CDE"/>
    <w:rsid w:val="684A702D"/>
    <w:rsid w:val="68637247"/>
    <w:rsid w:val="6866A0ED"/>
    <w:rsid w:val="687038D0"/>
    <w:rsid w:val="68824430"/>
    <w:rsid w:val="68A6AEC3"/>
    <w:rsid w:val="68B4CF1F"/>
    <w:rsid w:val="68C67C82"/>
    <w:rsid w:val="68F7FD5E"/>
    <w:rsid w:val="69A5EE54"/>
    <w:rsid w:val="69F4E346"/>
    <w:rsid w:val="6A034855"/>
    <w:rsid w:val="6A37D68B"/>
    <w:rsid w:val="6A4209C1"/>
    <w:rsid w:val="6A479E43"/>
    <w:rsid w:val="6A52C6FF"/>
    <w:rsid w:val="6A55518B"/>
    <w:rsid w:val="6A7D75A7"/>
    <w:rsid w:val="6A7F38F4"/>
    <w:rsid w:val="6A80A08A"/>
    <w:rsid w:val="6A89DA64"/>
    <w:rsid w:val="6A8FC41C"/>
    <w:rsid w:val="6A9CA5DB"/>
    <w:rsid w:val="6AA6B4E9"/>
    <w:rsid w:val="6AC7A8FF"/>
    <w:rsid w:val="6ACD28C6"/>
    <w:rsid w:val="6AD4AEA6"/>
    <w:rsid w:val="6AD5BD54"/>
    <w:rsid w:val="6AE2FB79"/>
    <w:rsid w:val="6AF97DD5"/>
    <w:rsid w:val="6B028105"/>
    <w:rsid w:val="6B301ED8"/>
    <w:rsid w:val="6B4D9423"/>
    <w:rsid w:val="6B675CE3"/>
    <w:rsid w:val="6B6E3ED7"/>
    <w:rsid w:val="6BBDA095"/>
    <w:rsid w:val="6BFFF7E4"/>
    <w:rsid w:val="6C09F82C"/>
    <w:rsid w:val="6C0D7C00"/>
    <w:rsid w:val="6C1A1767"/>
    <w:rsid w:val="6C38DC7C"/>
    <w:rsid w:val="6C8500D9"/>
    <w:rsid w:val="6C93A72E"/>
    <w:rsid w:val="6CAD9FBD"/>
    <w:rsid w:val="6CD41F75"/>
    <w:rsid w:val="6CD42FC1"/>
    <w:rsid w:val="6CD4AFB7"/>
    <w:rsid w:val="6D1BA67C"/>
    <w:rsid w:val="6D204EA0"/>
    <w:rsid w:val="6D5BEC4C"/>
    <w:rsid w:val="6DAC373B"/>
    <w:rsid w:val="6DCB6417"/>
    <w:rsid w:val="6E0976F8"/>
    <w:rsid w:val="6E0B3B42"/>
    <w:rsid w:val="6E17767C"/>
    <w:rsid w:val="6E2AE4A0"/>
    <w:rsid w:val="6E3B9DD2"/>
    <w:rsid w:val="6E5E2605"/>
    <w:rsid w:val="6EBFA106"/>
    <w:rsid w:val="6EEFC342"/>
    <w:rsid w:val="6F3AFF40"/>
    <w:rsid w:val="6F4163B1"/>
    <w:rsid w:val="6F66AD22"/>
    <w:rsid w:val="6F906235"/>
    <w:rsid w:val="6F99AAA1"/>
    <w:rsid w:val="6FB726E2"/>
    <w:rsid w:val="6FE1BCA0"/>
    <w:rsid w:val="6FEECD67"/>
    <w:rsid w:val="70209C0B"/>
    <w:rsid w:val="7049C89A"/>
    <w:rsid w:val="707EAC87"/>
    <w:rsid w:val="708AB3CD"/>
    <w:rsid w:val="708CA7DA"/>
    <w:rsid w:val="709B1BA6"/>
    <w:rsid w:val="709C5FCE"/>
    <w:rsid w:val="70A0D664"/>
    <w:rsid w:val="70C91E85"/>
    <w:rsid w:val="70FAFFD2"/>
    <w:rsid w:val="710B7AE9"/>
    <w:rsid w:val="7121D292"/>
    <w:rsid w:val="7124DBBC"/>
    <w:rsid w:val="715FF9FA"/>
    <w:rsid w:val="716063ED"/>
    <w:rsid w:val="716EBF74"/>
    <w:rsid w:val="71753F25"/>
    <w:rsid w:val="7198DA49"/>
    <w:rsid w:val="71A071FE"/>
    <w:rsid w:val="71A6B07C"/>
    <w:rsid w:val="71A77A21"/>
    <w:rsid w:val="724745DE"/>
    <w:rsid w:val="726F68A2"/>
    <w:rsid w:val="7276FD89"/>
    <w:rsid w:val="727769B6"/>
    <w:rsid w:val="72D29541"/>
    <w:rsid w:val="72D61EDE"/>
    <w:rsid w:val="72DE8075"/>
    <w:rsid w:val="72DF36C6"/>
    <w:rsid w:val="72F956E1"/>
    <w:rsid w:val="73458072"/>
    <w:rsid w:val="735B43E8"/>
    <w:rsid w:val="736157B4"/>
    <w:rsid w:val="7386B428"/>
    <w:rsid w:val="73A973D0"/>
    <w:rsid w:val="73BE88A7"/>
    <w:rsid w:val="73E17E3F"/>
    <w:rsid w:val="7421126D"/>
    <w:rsid w:val="742D3793"/>
    <w:rsid w:val="742DBD1D"/>
    <w:rsid w:val="74485ACD"/>
    <w:rsid w:val="7450E0CC"/>
    <w:rsid w:val="7466F279"/>
    <w:rsid w:val="74B78AE1"/>
    <w:rsid w:val="74DEACB6"/>
    <w:rsid w:val="75A80BF1"/>
    <w:rsid w:val="75C0E06A"/>
    <w:rsid w:val="75D2743D"/>
    <w:rsid w:val="75F1CB0E"/>
    <w:rsid w:val="7625423A"/>
    <w:rsid w:val="762A73EC"/>
    <w:rsid w:val="76407512"/>
    <w:rsid w:val="7650BA5A"/>
    <w:rsid w:val="7683313D"/>
    <w:rsid w:val="76BFA2B0"/>
    <w:rsid w:val="76C30F5A"/>
    <w:rsid w:val="76D95181"/>
    <w:rsid w:val="770FC9B3"/>
    <w:rsid w:val="77198097"/>
    <w:rsid w:val="774AEDB8"/>
    <w:rsid w:val="777470A7"/>
    <w:rsid w:val="78247EB4"/>
    <w:rsid w:val="78C66A00"/>
    <w:rsid w:val="78D0ED0F"/>
    <w:rsid w:val="793BC66C"/>
    <w:rsid w:val="7945236F"/>
    <w:rsid w:val="7948785C"/>
    <w:rsid w:val="796242DF"/>
    <w:rsid w:val="79BB243B"/>
    <w:rsid w:val="79C5F11B"/>
    <w:rsid w:val="79C6192B"/>
    <w:rsid w:val="79C98642"/>
    <w:rsid w:val="79CC6370"/>
    <w:rsid w:val="7A197AA3"/>
    <w:rsid w:val="7A37EE2A"/>
    <w:rsid w:val="7A6CEF2F"/>
    <w:rsid w:val="7A834B24"/>
    <w:rsid w:val="7A9BC5DB"/>
    <w:rsid w:val="7A9D02B9"/>
    <w:rsid w:val="7A9EAD8C"/>
    <w:rsid w:val="7ABFCDAC"/>
    <w:rsid w:val="7AF3D066"/>
    <w:rsid w:val="7B036A2C"/>
    <w:rsid w:val="7B051084"/>
    <w:rsid w:val="7B197916"/>
    <w:rsid w:val="7B21E612"/>
    <w:rsid w:val="7B5537DB"/>
    <w:rsid w:val="7B8F7D97"/>
    <w:rsid w:val="7C1BF383"/>
    <w:rsid w:val="7C1EA9E2"/>
    <w:rsid w:val="7C342522"/>
    <w:rsid w:val="7C45D7B9"/>
    <w:rsid w:val="7C7E09E7"/>
    <w:rsid w:val="7C8E16CC"/>
    <w:rsid w:val="7CA8AB2B"/>
    <w:rsid w:val="7CD5FE0A"/>
    <w:rsid w:val="7D0A1950"/>
    <w:rsid w:val="7D44EA1C"/>
    <w:rsid w:val="7D73BFF4"/>
    <w:rsid w:val="7D873B57"/>
    <w:rsid w:val="7DC30B6F"/>
    <w:rsid w:val="7DCBC647"/>
    <w:rsid w:val="7DF24C33"/>
    <w:rsid w:val="7DF8C6C4"/>
    <w:rsid w:val="7E1A62C9"/>
    <w:rsid w:val="7E26455F"/>
    <w:rsid w:val="7F5339AA"/>
    <w:rsid w:val="7F720A8C"/>
    <w:rsid w:val="7F921BB3"/>
    <w:rsid w:val="7FEEAA2F"/>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0A0A"/>
  <w15:chartTrackingRefBased/>
  <w15:docId w15:val="{4A21C749-E7B2-4D36-AE56-719D6EAFE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F4163B1"/>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DF0"/>
    <w:pPr>
      <w:ind w:left="720"/>
      <w:contextualSpacing/>
    </w:pPr>
  </w:style>
  <w:style w:type="table" w:styleId="TableGrid">
    <w:name w:val="Table Grid"/>
    <w:basedOn w:val="TableNormal"/>
    <w:uiPriority w:val="59"/>
    <w:rsid w:val="00235D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2">
    <w:name w:val="Grid Table 5 Dark Accent 2"/>
    <w:basedOn w:val="TableNormal"/>
    <w:uiPriority w:val="50"/>
    <w:rsid w:val="00235D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Header">
    <w:name w:val="header"/>
    <w:basedOn w:val="Normal"/>
    <w:link w:val="HeaderChar"/>
    <w:uiPriority w:val="99"/>
    <w:unhideWhenUsed/>
    <w:rsid w:val="008C5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0AF"/>
    <w:rPr>
      <w:lang w:val="en-GB"/>
    </w:rPr>
  </w:style>
  <w:style w:type="paragraph" w:styleId="Footer">
    <w:name w:val="footer"/>
    <w:basedOn w:val="Normal"/>
    <w:link w:val="FooterChar"/>
    <w:uiPriority w:val="99"/>
    <w:unhideWhenUsed/>
    <w:rsid w:val="008C5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0AF"/>
    <w:rPr>
      <w:lang w:val="en-GB"/>
    </w:rPr>
  </w:style>
  <w:style w:type="paragraph" w:customStyle="1" w:styleId="p1">
    <w:name w:val="p1"/>
    <w:basedOn w:val="Normal"/>
    <w:rsid w:val="00284572"/>
    <w:pPr>
      <w:spacing w:after="0" w:line="240" w:lineRule="auto"/>
      <w:ind w:left="540"/>
    </w:pPr>
    <w:rPr>
      <w:rFonts w:ascii=".AppleSystemUIFont" w:eastAsiaTheme="minorEastAsia" w:hAnsi=".AppleSystemUIFont" w:cs="Times New Roman"/>
      <w:sz w:val="29"/>
      <w:szCs w:val="29"/>
      <w:lang w:eastAsia="en-GB"/>
    </w:rPr>
  </w:style>
  <w:style w:type="character" w:customStyle="1" w:styleId="s1">
    <w:name w:val="s1"/>
    <w:basedOn w:val="DefaultParagraphFont"/>
    <w:rsid w:val="00284572"/>
    <w:rPr>
      <w:rFonts w:ascii="UICTFontTextStyleBody" w:hAnsi="UICTFontTextStyleBody" w:hint="default"/>
      <w:b w:val="0"/>
      <w:bCs w:val="0"/>
      <w:i w:val="0"/>
      <w:iCs w:val="0"/>
      <w:sz w:val="29"/>
      <w:szCs w:val="29"/>
    </w:rPr>
  </w:style>
  <w:style w:type="table" w:styleId="GridTable5Dark-Accent6">
    <w:name w:val="Grid Table 5 Dark Accent 6"/>
    <w:basedOn w:val="TableNormal"/>
    <w:uiPriority w:val="50"/>
    <w:rsid w:val="00BE56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customStyle="1" w:styleId="s2">
    <w:name w:val="s2"/>
    <w:basedOn w:val="DefaultParagraphFont"/>
    <w:rsid w:val="003774C1"/>
    <w:rPr>
      <w:rFonts w:ascii="UICTFontTextStyleEmphasizedBody" w:hAnsi="UICTFontTextStyleEmphasizedBody" w:hint="default"/>
      <w:b/>
      <w:bCs/>
      <w:i w:val="0"/>
      <w:iCs w:val="0"/>
      <w:sz w:val="29"/>
      <w:szCs w:val="29"/>
    </w:rPr>
  </w:style>
  <w:style w:type="paragraph" w:customStyle="1" w:styleId="p2">
    <w:name w:val="p2"/>
    <w:basedOn w:val="Normal"/>
    <w:rsid w:val="00255E52"/>
    <w:pPr>
      <w:spacing w:after="0" w:line="240" w:lineRule="auto"/>
    </w:pPr>
    <w:rPr>
      <w:rFonts w:ascii=".AppleSystemUIFont" w:eastAsiaTheme="minorEastAsia" w:hAnsi=".AppleSystemUIFont" w:cs="Times New Roman"/>
      <w:sz w:val="29"/>
      <w:szCs w:val="29"/>
      <w:lang w:eastAsia="en-GB"/>
    </w:rPr>
  </w:style>
  <w:style w:type="character" w:customStyle="1" w:styleId="s3">
    <w:name w:val="s3"/>
    <w:basedOn w:val="DefaultParagraphFont"/>
    <w:rsid w:val="00AB400C"/>
    <w:rPr>
      <w:rFonts w:ascii="UICTFontTextStyleItalicBody" w:hAnsi="UICTFontTextStyleItalicBody" w:hint="default"/>
      <w:b w:val="0"/>
      <w:bCs w:val="0"/>
      <w:i/>
      <w:iCs/>
      <w:sz w:val="29"/>
      <w:szCs w:val="29"/>
    </w:rPr>
  </w:style>
  <w:style w:type="character" w:customStyle="1" w:styleId="s4">
    <w:name w:val="s4"/>
    <w:basedOn w:val="DefaultParagraphFont"/>
    <w:rsid w:val="00AB400C"/>
    <w:rPr>
      <w:rFonts w:ascii="UICTFontTextStyleBody" w:hAnsi="UICTFontTextStyleBody" w:hint="default"/>
      <w:b w:val="0"/>
      <w:bCs w:val="0"/>
      <w:i w:val="0"/>
      <w:iCs w:val="0"/>
      <w:sz w:val="29"/>
      <w:szCs w:val="29"/>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4301</Words>
  <Characters>24520</Characters>
  <Application>Microsoft Office Word</Application>
  <DocSecurity>0</DocSecurity>
  <Lines>204</Lines>
  <Paragraphs>57</Paragraphs>
  <ScaleCrop>false</ScaleCrop>
  <Company/>
  <LinksUpToDate>false</LinksUpToDate>
  <CharactersWithSpaces>28764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Alexandrina Lupu (2415930)</dc:creator>
  <cp:keywords/>
  <dc:description/>
  <cp:lastModifiedBy>Alexandrina Lupu (2415930)</cp:lastModifiedBy>
  <cp:revision>2</cp:revision>
  <dcterms:created xsi:type="dcterms:W3CDTF">2026-07-31T00:41:00Z</dcterms:created>
  <dcterms:modified xsi:type="dcterms:W3CDTF">2026-07-31T00:41:00Z</dcterms:modified>
</cp:coreProperties>
</file>