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09F8C" w14:textId="52190411" w:rsidR="00A23357" w:rsidRDefault="00A23357" w:rsidP="00A23357">
      <w:pPr>
        <w:jc w:val="center"/>
        <w:rPr>
          <w:rFonts w:ascii="Times New Roman" w:hAnsi="Times New Roman" w:cs="Times New Roman"/>
          <w:b/>
          <w:bCs/>
          <w:sz w:val="40"/>
          <w:szCs w:val="40"/>
        </w:rPr>
      </w:pPr>
      <w:r w:rsidRPr="00947FA0">
        <w:rPr>
          <w:rFonts w:ascii="Times New Roman" w:hAnsi="Times New Roman" w:cs="Times New Roman"/>
          <w:b/>
          <w:bCs/>
          <w:sz w:val="32"/>
          <w:szCs w:val="32"/>
        </w:rPr>
        <w:t xml:space="preserve">Assessment 1 </w:t>
      </w:r>
      <w:r>
        <w:rPr>
          <w:rFonts w:ascii="Times New Roman" w:hAnsi="Times New Roman" w:cs="Times New Roman"/>
          <w:b/>
          <w:bCs/>
          <w:sz w:val="32"/>
          <w:szCs w:val="32"/>
        </w:rPr>
        <w:t>Community Engagement</w:t>
      </w:r>
      <w:r w:rsidR="00767F57">
        <w:rPr>
          <w:rFonts w:ascii="Times New Roman" w:hAnsi="Times New Roman" w:cs="Times New Roman"/>
          <w:b/>
          <w:bCs/>
          <w:sz w:val="32"/>
          <w:szCs w:val="32"/>
        </w:rPr>
        <w:t xml:space="preserve"> LCBB4002</w:t>
      </w:r>
      <w:r w:rsidRPr="00947FA0">
        <w:rPr>
          <w:rFonts w:ascii="Times New Roman" w:hAnsi="Times New Roman" w:cs="Times New Roman"/>
          <w:b/>
          <w:bCs/>
          <w:sz w:val="32"/>
          <w:szCs w:val="32"/>
        </w:rPr>
        <w:t xml:space="preserve"> (Individual Report)</w:t>
      </w:r>
      <w:r>
        <w:rPr>
          <w:rFonts w:ascii="Times New Roman" w:hAnsi="Times New Roman" w:cs="Times New Roman"/>
          <w:b/>
          <w:bCs/>
          <w:sz w:val="32"/>
          <w:szCs w:val="32"/>
        </w:rPr>
        <w:br/>
        <w:t>Evaluative Management Report</w:t>
      </w:r>
    </w:p>
    <w:p w14:paraId="14556E0B" w14:textId="77777777" w:rsidR="00A23357" w:rsidRDefault="00A23357" w:rsidP="00A23357">
      <w:pPr>
        <w:jc w:val="center"/>
        <w:rPr>
          <w:rFonts w:ascii="Times New Roman" w:hAnsi="Times New Roman" w:cs="Times New Roman"/>
          <w:b/>
          <w:bCs/>
          <w:sz w:val="40"/>
          <w:szCs w:val="40"/>
        </w:rPr>
      </w:pPr>
    </w:p>
    <w:p w14:paraId="2C6B479B" w14:textId="328C96D3" w:rsidR="00A23357" w:rsidRPr="000B3C02" w:rsidRDefault="00A23357" w:rsidP="00A23357">
      <w:pPr>
        <w:jc w:val="center"/>
        <w:rPr>
          <w:rFonts w:ascii="Times New Roman" w:hAnsi="Times New Roman" w:cs="Times New Roman"/>
          <w:b/>
          <w:bCs/>
          <w:sz w:val="40"/>
          <w:szCs w:val="40"/>
        </w:rPr>
      </w:pPr>
      <w:r w:rsidRPr="000B3C02">
        <w:rPr>
          <w:rFonts w:ascii="Times New Roman" w:hAnsi="Times New Roman" w:cs="Times New Roman"/>
          <w:b/>
          <w:bCs/>
          <w:sz w:val="40"/>
          <w:szCs w:val="40"/>
        </w:rPr>
        <w:t xml:space="preserve"> </w:t>
      </w:r>
      <w:r w:rsidRPr="00883DFB">
        <w:rPr>
          <w:rFonts w:ascii="Times New Roman" w:hAnsi="Times New Roman" w:cs="Times New Roman"/>
          <w:sz w:val="44"/>
          <w:szCs w:val="44"/>
        </w:rPr>
        <w:t>Cultural events in the Community</w:t>
      </w:r>
    </w:p>
    <w:p w14:paraId="2AA6D436" w14:textId="77777777" w:rsidR="00A23357" w:rsidRDefault="00A23357" w:rsidP="00A23357">
      <w:pPr>
        <w:spacing w:line="240" w:lineRule="auto"/>
        <w:jc w:val="center"/>
        <w:rPr>
          <w:rFonts w:ascii="Times New Roman" w:hAnsi="Times New Roman" w:cs="Times New Roman"/>
          <w:b/>
          <w:bCs/>
          <w:sz w:val="48"/>
          <w:szCs w:val="48"/>
        </w:rPr>
      </w:pPr>
    </w:p>
    <w:p w14:paraId="5D27D95B" w14:textId="77777777" w:rsidR="00A23357" w:rsidRDefault="00A23357" w:rsidP="00A23357">
      <w:pPr>
        <w:spacing w:after="107" w:line="259" w:lineRule="auto"/>
        <w:ind w:right="62"/>
        <w:jc w:val="center"/>
      </w:pPr>
      <w:r>
        <w:rPr>
          <w:b/>
        </w:rPr>
        <w:t>Stefan Vasilev Zamfirov</w:t>
      </w:r>
    </w:p>
    <w:p w14:paraId="5CCA6BAC" w14:textId="77777777" w:rsidR="00A23357" w:rsidRDefault="00A23357" w:rsidP="00A23357">
      <w:pPr>
        <w:spacing w:after="107" w:line="259" w:lineRule="auto"/>
        <w:ind w:right="73"/>
        <w:jc w:val="center"/>
      </w:pPr>
      <w:r>
        <w:t xml:space="preserve">University of Wales Trinity Saint David, London Campus,  </w:t>
      </w:r>
    </w:p>
    <w:p w14:paraId="5C9189BD" w14:textId="77777777" w:rsidR="00A23357" w:rsidRDefault="00A23357" w:rsidP="00A23357">
      <w:pPr>
        <w:spacing w:after="0" w:line="358" w:lineRule="auto"/>
        <w:jc w:val="center"/>
      </w:pPr>
      <w:r>
        <w:t>BA Business and Management, London, United Kingdom</w:t>
      </w:r>
      <w:r>
        <w:br/>
        <w:t xml:space="preserve"> </w:t>
      </w:r>
      <w:r w:rsidRPr="000B3C02">
        <w:t>2024063@student.uwtsd.ac.uk</w:t>
      </w:r>
    </w:p>
    <w:p w14:paraId="12A35F9E" w14:textId="1800A22B" w:rsidR="00883DFB" w:rsidRDefault="00883DFB" w:rsidP="00883DFB">
      <w:pPr>
        <w:spacing w:line="240" w:lineRule="auto"/>
        <w:rPr>
          <w:rFonts w:ascii="Times New Roman" w:hAnsi="Times New Roman" w:cs="Times New Roman"/>
          <w:sz w:val="36"/>
          <w:szCs w:val="36"/>
        </w:rPr>
      </w:pPr>
    </w:p>
    <w:p w14:paraId="3BFD65F1" w14:textId="55A784A5" w:rsidR="00896B81" w:rsidRPr="00767F57" w:rsidRDefault="00A23357" w:rsidP="00896B81">
      <w:pPr>
        <w:spacing w:line="240" w:lineRule="auto"/>
        <w:rPr>
          <w:rFonts w:ascii="Times New Roman" w:hAnsi="Times New Roman" w:cs="Times New Roman"/>
          <w:sz w:val="24"/>
          <w:szCs w:val="24"/>
        </w:rPr>
      </w:pPr>
      <w:bookmarkStart w:id="0" w:name="_GoBack"/>
      <w:r w:rsidRPr="00767F57">
        <w:rPr>
          <w:rFonts w:ascii="Times New Roman" w:hAnsi="Times New Roman" w:cs="Times New Roman"/>
          <w:b/>
          <w:bCs/>
          <w:sz w:val="32"/>
          <w:szCs w:val="32"/>
        </w:rPr>
        <w:t>Introduction</w:t>
      </w:r>
      <w:r w:rsidRPr="00767F57">
        <w:rPr>
          <w:rFonts w:ascii="Times New Roman" w:hAnsi="Times New Roman" w:cs="Times New Roman"/>
          <w:sz w:val="34"/>
          <w:szCs w:val="34"/>
        </w:rPr>
        <w:br/>
      </w:r>
      <w:r w:rsidR="00640739" w:rsidRPr="00767F57">
        <w:rPr>
          <w:rFonts w:ascii="Times New Roman" w:hAnsi="Times New Roman" w:cs="Times New Roman"/>
          <w:sz w:val="26"/>
          <w:szCs w:val="26"/>
        </w:rPr>
        <w:t>Culture: “The way of life, especially the general customs and beliefs, of a particular group of people at a particular time</w:t>
      </w:r>
      <w:r w:rsidR="00640739" w:rsidRPr="00767F57">
        <w:rPr>
          <w:rFonts w:ascii="Times New Roman" w:hAnsi="Times New Roman" w:cs="Times New Roman"/>
          <w:b/>
          <w:bCs/>
          <w:sz w:val="26"/>
          <w:szCs w:val="26"/>
        </w:rPr>
        <w:t>.”</w:t>
      </w:r>
      <w:r w:rsidR="00725712" w:rsidRPr="00767F57">
        <w:rPr>
          <w:rFonts w:ascii="Times New Roman" w:hAnsi="Times New Roman" w:cs="Times New Roman"/>
          <w:b/>
          <w:bCs/>
          <w:sz w:val="26"/>
          <w:szCs w:val="26"/>
        </w:rPr>
        <w:t xml:space="preserve"> </w:t>
      </w:r>
      <w:r w:rsidR="001E462E" w:rsidRPr="00767F57">
        <w:rPr>
          <w:rFonts w:ascii="Times New Roman" w:hAnsi="Times New Roman" w:cs="Times New Roman"/>
          <w:b/>
          <w:bCs/>
          <w:sz w:val="26"/>
          <w:szCs w:val="26"/>
        </w:rPr>
        <w:t> (</w:t>
      </w:r>
      <w:r w:rsidR="001E462E" w:rsidRPr="00767F57">
        <w:rPr>
          <w:rFonts w:ascii="Times New Roman" w:hAnsi="Times New Roman" w:cs="Times New Roman"/>
          <w:b/>
          <w:bCs/>
          <w:i/>
          <w:iCs/>
          <w:sz w:val="26"/>
          <w:szCs w:val="26"/>
        </w:rPr>
        <w:t>Dictionary of Cambridge</w:t>
      </w:r>
      <w:r w:rsidR="001E462E" w:rsidRPr="00767F57">
        <w:rPr>
          <w:rFonts w:ascii="Times New Roman" w:hAnsi="Times New Roman" w:cs="Times New Roman"/>
          <w:b/>
          <w:bCs/>
          <w:sz w:val="26"/>
          <w:szCs w:val="26"/>
        </w:rPr>
        <w:t> 2021, culture entry)</w:t>
      </w:r>
      <w:r w:rsidR="001E462E" w:rsidRPr="00767F57">
        <w:rPr>
          <w:rFonts w:ascii="Times New Roman" w:hAnsi="Times New Roman" w:cs="Times New Roman"/>
          <w:sz w:val="26"/>
          <w:szCs w:val="26"/>
        </w:rPr>
        <w:t>.</w:t>
      </w:r>
      <w:r w:rsidR="00725712" w:rsidRPr="00767F57">
        <w:rPr>
          <w:rFonts w:ascii="Times New Roman" w:hAnsi="Times New Roman" w:cs="Times New Roman"/>
          <w:sz w:val="26"/>
          <w:szCs w:val="26"/>
        </w:rPr>
        <w:t xml:space="preserve"> </w:t>
      </w:r>
      <w:r w:rsidR="00896B81" w:rsidRPr="00767F57">
        <w:rPr>
          <w:rFonts w:ascii="Times New Roman" w:hAnsi="Times New Roman" w:cs="Times New Roman"/>
          <w:sz w:val="26"/>
          <w:szCs w:val="26"/>
        </w:rPr>
        <w:t>Cultural Events</w:t>
      </w:r>
      <w:r w:rsidR="003D2C6D" w:rsidRPr="00767F57">
        <w:rPr>
          <w:rFonts w:ascii="Times New Roman" w:hAnsi="Times New Roman" w:cs="Times New Roman"/>
          <w:sz w:val="26"/>
          <w:szCs w:val="26"/>
        </w:rPr>
        <w:t xml:space="preserve"> are for the society</w:t>
      </w:r>
      <w:r w:rsidR="00480232" w:rsidRPr="00767F57">
        <w:rPr>
          <w:rFonts w:ascii="Times New Roman" w:hAnsi="Times New Roman" w:cs="Times New Roman"/>
          <w:sz w:val="26"/>
          <w:szCs w:val="26"/>
        </w:rPr>
        <w:t xml:space="preserve"> and its people</w:t>
      </w:r>
      <w:r w:rsidR="003D2C6D" w:rsidRPr="00767F57">
        <w:rPr>
          <w:rFonts w:ascii="Times New Roman" w:hAnsi="Times New Roman" w:cs="Times New Roman"/>
          <w:sz w:val="26"/>
          <w:szCs w:val="26"/>
        </w:rPr>
        <w:t>, the</w:t>
      </w:r>
      <w:r w:rsidR="00896B81" w:rsidRPr="00767F57">
        <w:rPr>
          <w:rFonts w:ascii="Times New Roman" w:hAnsi="Times New Roman" w:cs="Times New Roman"/>
          <w:sz w:val="26"/>
          <w:szCs w:val="26"/>
        </w:rPr>
        <w:t xml:space="preserve"> scene is so vast, i</w:t>
      </w:r>
      <w:r w:rsidRPr="00767F57">
        <w:rPr>
          <w:rFonts w:ascii="Times New Roman" w:hAnsi="Times New Roman" w:cs="Times New Roman"/>
          <w:sz w:val="26"/>
          <w:szCs w:val="26"/>
        </w:rPr>
        <w:t>ts not</w:t>
      </w:r>
      <w:r w:rsidR="00896B81" w:rsidRPr="00767F57">
        <w:rPr>
          <w:rFonts w:ascii="Times New Roman" w:hAnsi="Times New Roman" w:cs="Times New Roman"/>
          <w:sz w:val="26"/>
          <w:szCs w:val="26"/>
        </w:rPr>
        <w:t xml:space="preserve"> only crazy festival performances or displays of artistic expression, there’s so much more depth to it. Cultural events could vary from family customs to a church service</w:t>
      </w:r>
      <w:r w:rsidR="00EB7414" w:rsidRPr="00767F57">
        <w:rPr>
          <w:rFonts w:ascii="Times New Roman" w:hAnsi="Times New Roman" w:cs="Times New Roman"/>
          <w:sz w:val="26"/>
          <w:szCs w:val="26"/>
        </w:rPr>
        <w:t xml:space="preserve"> or even a tea party - flamenco night. Whatever the event is, it has much bigger impact on </w:t>
      </w:r>
      <w:r w:rsidRPr="00767F57">
        <w:rPr>
          <w:rFonts w:ascii="Times New Roman" w:hAnsi="Times New Roman" w:cs="Times New Roman"/>
          <w:sz w:val="26"/>
          <w:szCs w:val="26"/>
        </w:rPr>
        <w:t xml:space="preserve">every part of </w:t>
      </w:r>
      <w:r w:rsidR="00EB7414" w:rsidRPr="00767F57">
        <w:rPr>
          <w:rFonts w:ascii="Times New Roman" w:hAnsi="Times New Roman" w:cs="Times New Roman"/>
          <w:sz w:val="26"/>
          <w:szCs w:val="26"/>
        </w:rPr>
        <w:t>the community than you suspect.</w:t>
      </w:r>
      <w:r w:rsidRPr="00767F57">
        <w:rPr>
          <w:rFonts w:ascii="Times New Roman" w:hAnsi="Times New Roman" w:cs="Times New Roman"/>
          <w:sz w:val="26"/>
          <w:szCs w:val="26"/>
        </w:rPr>
        <w:t xml:space="preserve"> United Kingdom is the annual home of more than 200 music festivals, it has more than 40 exhibition venues and it’s the perfect place for cultural events the particular reason for which is the cultural diversity it </w:t>
      </w:r>
      <w:r w:rsidRPr="00767F57">
        <w:rPr>
          <w:rFonts w:ascii="Times New Roman" w:hAnsi="Times New Roman" w:cs="Times New Roman"/>
          <w:sz w:val="26"/>
          <w:szCs w:val="26"/>
          <w:lang w:val="en"/>
        </w:rPr>
        <w:t>possesses in relation to its inhabitants. Cities are increasingly using cultural events to improve their image, stimulate urban development and attract visitors and to stimulate cultural consumption among residents.</w:t>
      </w:r>
      <w:r w:rsidRPr="00767F57">
        <w:rPr>
          <w:rFonts w:ascii="Times New Roman" w:hAnsi="Times New Roman" w:cs="Times New Roman"/>
          <w:b/>
          <w:bCs/>
          <w:sz w:val="26"/>
          <w:szCs w:val="26"/>
        </w:rPr>
        <w:t xml:space="preserve"> </w:t>
      </w:r>
      <w:proofErr w:type="gramStart"/>
      <w:r w:rsidRPr="00767F57">
        <w:rPr>
          <w:rFonts w:ascii="Times New Roman" w:hAnsi="Times New Roman" w:cs="Times New Roman"/>
          <w:b/>
          <w:bCs/>
          <w:sz w:val="26"/>
          <w:szCs w:val="26"/>
        </w:rPr>
        <w:t>( Richards</w:t>
      </w:r>
      <w:proofErr w:type="gramEnd"/>
      <w:r w:rsidRPr="00767F57">
        <w:rPr>
          <w:rFonts w:ascii="Times New Roman" w:hAnsi="Times New Roman" w:cs="Times New Roman"/>
          <w:b/>
          <w:bCs/>
          <w:sz w:val="26"/>
          <w:szCs w:val="26"/>
        </w:rPr>
        <w:t>, G., &amp; Wilson, J. (2004)</w:t>
      </w:r>
      <w:r w:rsidR="003D2C6D" w:rsidRPr="00767F57">
        <w:rPr>
          <w:rFonts w:ascii="Times New Roman" w:hAnsi="Times New Roman" w:cs="Times New Roman"/>
          <w:sz w:val="26"/>
          <w:szCs w:val="26"/>
        </w:rPr>
        <w:t xml:space="preserve"> This kind of events </w:t>
      </w:r>
      <w:r w:rsidR="00725712" w:rsidRPr="00767F57">
        <w:rPr>
          <w:rFonts w:ascii="Times New Roman" w:hAnsi="Times New Roman" w:cs="Times New Roman"/>
          <w:sz w:val="26"/>
          <w:szCs w:val="26"/>
        </w:rPr>
        <w:t>provide both economic and social benefits, which makes more people to stay, as well as, making people feel better about themselves and part of their own community.</w:t>
      </w:r>
      <w:r w:rsidRPr="00767F57">
        <w:rPr>
          <w:rFonts w:ascii="Times New Roman" w:hAnsi="Times New Roman" w:cs="Times New Roman"/>
          <w:sz w:val="24"/>
          <w:szCs w:val="24"/>
        </w:rPr>
        <w:t xml:space="preserve"> </w:t>
      </w:r>
    </w:p>
    <w:p w14:paraId="4A7E72E9" w14:textId="77777777" w:rsidR="00A23357" w:rsidRPr="00767F57" w:rsidRDefault="00A23357" w:rsidP="00896B81">
      <w:pPr>
        <w:spacing w:line="240" w:lineRule="auto"/>
        <w:rPr>
          <w:rFonts w:ascii="Times New Roman" w:hAnsi="Times New Roman" w:cs="Times New Roman"/>
          <w:sz w:val="24"/>
          <w:szCs w:val="24"/>
          <w:lang w:val="en"/>
        </w:rPr>
      </w:pPr>
    </w:p>
    <w:p w14:paraId="37D99BF3" w14:textId="4954DA0E" w:rsidR="008F73D4" w:rsidRPr="00767F57" w:rsidRDefault="00A23357" w:rsidP="00896B81">
      <w:pPr>
        <w:spacing w:line="240" w:lineRule="auto"/>
        <w:rPr>
          <w:rFonts w:ascii="Times New Roman" w:hAnsi="Times New Roman" w:cs="Times New Roman"/>
          <w:sz w:val="26"/>
          <w:szCs w:val="26"/>
        </w:rPr>
      </w:pPr>
      <w:r w:rsidRPr="00767F57">
        <w:rPr>
          <w:rFonts w:ascii="Times New Roman" w:hAnsi="Times New Roman" w:cs="Times New Roman"/>
          <w:b/>
          <w:bCs/>
          <w:sz w:val="32"/>
          <w:szCs w:val="32"/>
        </w:rPr>
        <w:t>Body</w:t>
      </w:r>
      <w:r w:rsidRPr="00767F57">
        <w:rPr>
          <w:rFonts w:ascii="Times New Roman" w:hAnsi="Times New Roman" w:cs="Times New Roman"/>
          <w:b/>
          <w:bCs/>
          <w:sz w:val="32"/>
          <w:szCs w:val="32"/>
        </w:rPr>
        <w:br/>
      </w:r>
      <w:r w:rsidR="008F73D4" w:rsidRPr="00767F57">
        <w:rPr>
          <w:rFonts w:ascii="Times New Roman" w:hAnsi="Times New Roman" w:cs="Times New Roman"/>
          <w:sz w:val="26"/>
          <w:szCs w:val="26"/>
        </w:rPr>
        <w:t xml:space="preserve">The word "case" refers to a wide variety of events, all of which have distinct characteristics. Small cultural activities to international events such as the Olympics are examples of events. Communities are affected by events in both direct and indirect ways. They provide opportunities for engagement, professional growth, volunteering, and the advancement of social, educational, economic, and environmental development. Community activities and festivals </w:t>
      </w:r>
      <w:r w:rsidR="008F73D4" w:rsidRPr="00767F57">
        <w:rPr>
          <w:rFonts w:ascii="Times New Roman" w:hAnsi="Times New Roman" w:cs="Times New Roman"/>
          <w:sz w:val="26"/>
          <w:szCs w:val="26"/>
        </w:rPr>
        <w:lastRenderedPageBreak/>
        <w:t>have the potential to draw tourists and visitors on a city, global, and international scale. Events aid in attracting interest and promoting attractions and facilities</w:t>
      </w:r>
      <w:sdt>
        <w:sdtPr>
          <w:rPr>
            <w:rFonts w:ascii="Times New Roman" w:hAnsi="Times New Roman" w:cs="Times New Roman"/>
            <w:sz w:val="26"/>
            <w:szCs w:val="26"/>
          </w:rPr>
          <w:id w:val="1188405010"/>
          <w:citation/>
        </w:sdtPr>
        <w:sdtEndPr/>
        <w:sdtContent>
          <w:r w:rsidR="008F73D4" w:rsidRPr="00767F57">
            <w:rPr>
              <w:rFonts w:ascii="Times New Roman" w:hAnsi="Times New Roman" w:cs="Times New Roman"/>
              <w:sz w:val="26"/>
              <w:szCs w:val="26"/>
            </w:rPr>
            <w:fldChar w:fldCharType="begin"/>
          </w:r>
          <w:r w:rsidR="008F73D4" w:rsidRPr="00767F57">
            <w:rPr>
              <w:rFonts w:ascii="Times New Roman" w:hAnsi="Times New Roman" w:cs="Times New Roman"/>
              <w:sz w:val="26"/>
              <w:szCs w:val="26"/>
            </w:rPr>
            <w:instrText xml:space="preserve"> CITATION Hum21 \l 2057 </w:instrText>
          </w:r>
          <w:r w:rsidR="008F73D4" w:rsidRPr="00767F57">
            <w:rPr>
              <w:rFonts w:ascii="Times New Roman" w:hAnsi="Times New Roman" w:cs="Times New Roman"/>
              <w:sz w:val="26"/>
              <w:szCs w:val="26"/>
            </w:rPr>
            <w:fldChar w:fldCharType="separate"/>
          </w:r>
          <w:r w:rsidR="008F73D4" w:rsidRPr="00767F57">
            <w:rPr>
              <w:rFonts w:ascii="Times New Roman" w:hAnsi="Times New Roman" w:cs="Times New Roman"/>
              <w:noProof/>
              <w:sz w:val="26"/>
              <w:szCs w:val="26"/>
            </w:rPr>
            <w:t xml:space="preserve"> (</w:t>
          </w:r>
          <w:r w:rsidR="008F73D4" w:rsidRPr="00767F57">
            <w:rPr>
              <w:rFonts w:ascii="Times New Roman" w:hAnsi="Times New Roman" w:cs="Times New Roman"/>
              <w:b/>
              <w:bCs/>
              <w:noProof/>
              <w:sz w:val="26"/>
              <w:szCs w:val="26"/>
            </w:rPr>
            <w:t>Irshad</w:t>
          </w:r>
          <w:r w:rsidR="008F73D4" w:rsidRPr="00767F57">
            <w:rPr>
              <w:rFonts w:ascii="Times New Roman" w:hAnsi="Times New Roman" w:cs="Times New Roman"/>
              <w:noProof/>
              <w:sz w:val="26"/>
              <w:szCs w:val="26"/>
            </w:rPr>
            <w:t>, 2021)</w:t>
          </w:r>
          <w:r w:rsidR="008F73D4" w:rsidRPr="00767F57">
            <w:rPr>
              <w:rFonts w:ascii="Times New Roman" w:hAnsi="Times New Roman" w:cs="Times New Roman"/>
              <w:sz w:val="26"/>
              <w:szCs w:val="26"/>
            </w:rPr>
            <w:fldChar w:fldCharType="end"/>
          </w:r>
        </w:sdtContent>
      </w:sdt>
      <w:r w:rsidR="008F73D4" w:rsidRPr="00767F57">
        <w:rPr>
          <w:rFonts w:ascii="Times New Roman" w:hAnsi="Times New Roman" w:cs="Times New Roman"/>
          <w:sz w:val="26"/>
          <w:szCs w:val="26"/>
        </w:rPr>
        <w:t>. They allow you to optimise and rationalise the use of specific spaces. The preservation of these spaces can result in financial gains as well as the propagation of artistic and cultural heritages. The benefits of festivals to communities can be extensive, particularly when the audience is drawn from outside the area. According to research, the greater the involvement of local citizens and vendors in the supply of utilities, food, drinks, and attractions, the greater the economic benefits to the city. Local vendors, artisans, craftspeople, restaurateurs, hoteliers, and innkeepers can earn a significant portion of their annual income during an event.</w:t>
      </w:r>
      <w:sdt>
        <w:sdtPr>
          <w:rPr>
            <w:rFonts w:ascii="Times New Roman" w:hAnsi="Times New Roman" w:cs="Times New Roman"/>
            <w:sz w:val="26"/>
            <w:szCs w:val="26"/>
          </w:rPr>
          <w:id w:val="1652333102"/>
          <w:citation/>
        </w:sdtPr>
        <w:sdtEndPr/>
        <w:sdtContent>
          <w:r w:rsidR="008F73D4" w:rsidRPr="00767F57">
            <w:rPr>
              <w:rFonts w:ascii="Times New Roman" w:hAnsi="Times New Roman" w:cs="Times New Roman"/>
              <w:sz w:val="26"/>
              <w:szCs w:val="26"/>
            </w:rPr>
            <w:fldChar w:fldCharType="begin"/>
          </w:r>
          <w:r w:rsidR="008F73D4" w:rsidRPr="00767F57">
            <w:rPr>
              <w:rFonts w:ascii="Times New Roman" w:hAnsi="Times New Roman" w:cs="Times New Roman"/>
              <w:sz w:val="26"/>
              <w:szCs w:val="26"/>
            </w:rPr>
            <w:instrText xml:space="preserve"> CITATION Hum21 \l 2057 </w:instrText>
          </w:r>
          <w:r w:rsidR="008F73D4" w:rsidRPr="00767F57">
            <w:rPr>
              <w:rFonts w:ascii="Times New Roman" w:hAnsi="Times New Roman" w:cs="Times New Roman"/>
              <w:sz w:val="26"/>
              <w:szCs w:val="26"/>
            </w:rPr>
            <w:fldChar w:fldCharType="separate"/>
          </w:r>
          <w:r w:rsidR="008F73D4" w:rsidRPr="00767F57">
            <w:rPr>
              <w:rFonts w:ascii="Times New Roman" w:hAnsi="Times New Roman" w:cs="Times New Roman"/>
              <w:noProof/>
              <w:sz w:val="26"/>
              <w:szCs w:val="26"/>
            </w:rPr>
            <w:t xml:space="preserve"> (</w:t>
          </w:r>
          <w:r w:rsidR="008F73D4" w:rsidRPr="00767F57">
            <w:rPr>
              <w:rFonts w:ascii="Times New Roman" w:hAnsi="Times New Roman" w:cs="Times New Roman"/>
              <w:b/>
              <w:bCs/>
              <w:noProof/>
              <w:sz w:val="26"/>
              <w:szCs w:val="26"/>
            </w:rPr>
            <w:t>Irshad</w:t>
          </w:r>
          <w:r w:rsidR="008F73D4" w:rsidRPr="00767F57">
            <w:rPr>
              <w:rFonts w:ascii="Times New Roman" w:hAnsi="Times New Roman" w:cs="Times New Roman"/>
              <w:noProof/>
              <w:sz w:val="26"/>
              <w:szCs w:val="26"/>
            </w:rPr>
            <w:t xml:space="preserve">, </w:t>
          </w:r>
          <w:r w:rsidR="008F73D4" w:rsidRPr="00767F57">
            <w:rPr>
              <w:rFonts w:ascii="Times New Roman" w:hAnsi="Times New Roman" w:cs="Times New Roman"/>
              <w:b/>
              <w:bCs/>
              <w:noProof/>
              <w:sz w:val="26"/>
              <w:szCs w:val="26"/>
            </w:rPr>
            <w:t>2021</w:t>
          </w:r>
          <w:r w:rsidR="008F73D4" w:rsidRPr="00767F57">
            <w:rPr>
              <w:rFonts w:ascii="Times New Roman" w:hAnsi="Times New Roman" w:cs="Times New Roman"/>
              <w:noProof/>
              <w:sz w:val="26"/>
              <w:szCs w:val="26"/>
            </w:rPr>
            <w:t>)</w:t>
          </w:r>
          <w:r w:rsidR="008F73D4" w:rsidRPr="00767F57">
            <w:rPr>
              <w:rFonts w:ascii="Times New Roman" w:hAnsi="Times New Roman" w:cs="Times New Roman"/>
              <w:sz w:val="26"/>
              <w:szCs w:val="26"/>
            </w:rPr>
            <w:fldChar w:fldCharType="end"/>
          </w:r>
        </w:sdtContent>
      </w:sdt>
      <w:r w:rsidR="008F73D4" w:rsidRPr="00767F57">
        <w:rPr>
          <w:rFonts w:ascii="Times New Roman" w:hAnsi="Times New Roman" w:cs="Times New Roman"/>
          <w:sz w:val="26"/>
          <w:szCs w:val="26"/>
        </w:rPr>
        <w:t>.</w:t>
      </w:r>
    </w:p>
    <w:p w14:paraId="065D86CD" w14:textId="77777777" w:rsidR="008F73D4" w:rsidRPr="00767F57" w:rsidRDefault="002B7D34"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Residents have also been central in the research that has explored how festivals and events are associated with enhanced community wellbeing, improved social cohesion, enhanced pride in place, building of community cohesion and identity, all of which have been investigated in festival and event settings</w:t>
      </w:r>
      <w:r w:rsidRPr="00767F57">
        <w:rPr>
          <w:rFonts w:ascii="Times New Roman" w:hAnsi="Times New Roman" w:cs="Times New Roman"/>
          <w:b/>
          <w:bCs/>
          <w:sz w:val="26"/>
          <w:szCs w:val="26"/>
        </w:rPr>
        <w:t>(</w:t>
      </w:r>
      <w:r w:rsidRPr="00767F57">
        <w:rPr>
          <w:rFonts w:ascii="Times New Roman" w:hAnsi="Times New Roman" w:cs="Times New Roman"/>
          <w:b/>
          <w:bCs/>
          <w:color w:val="222222"/>
          <w:sz w:val="26"/>
          <w:szCs w:val="26"/>
          <w:shd w:val="clear" w:color="auto" w:fill="FFFFFF"/>
        </w:rPr>
        <w:t>Quinn, B., 2009</w:t>
      </w:r>
      <w:r w:rsidRPr="00767F57">
        <w:rPr>
          <w:rFonts w:ascii="Times New Roman" w:hAnsi="Times New Roman" w:cs="Times New Roman"/>
          <w:b/>
          <w:bCs/>
          <w:sz w:val="26"/>
          <w:szCs w:val="26"/>
        </w:rPr>
        <w:t>)</w:t>
      </w:r>
      <w:r w:rsidRPr="00767F57">
        <w:rPr>
          <w:rFonts w:ascii="Times New Roman" w:hAnsi="Times New Roman" w:cs="Times New Roman"/>
          <w:sz w:val="26"/>
          <w:szCs w:val="26"/>
        </w:rPr>
        <w:t xml:space="preserve">. </w:t>
      </w:r>
      <w:r w:rsidR="007636B8" w:rsidRPr="00767F57">
        <w:rPr>
          <w:rFonts w:ascii="Times New Roman" w:hAnsi="Times New Roman" w:cs="Times New Roman"/>
          <w:sz w:val="26"/>
          <w:szCs w:val="26"/>
        </w:rPr>
        <w:t xml:space="preserve">When examining the characteristics of cultural activities in the region, it is important to remember that their distinguishing attribute is the duality of effect assessment. On the one hand, a certain phenomenon may be favourably assessed as helpful to the community. In the other hand, the same effect may be seen as a breach of social norms and is thus entirely </w:t>
      </w:r>
      <w:proofErr w:type="gramStart"/>
      <w:r w:rsidR="007636B8" w:rsidRPr="00767F57">
        <w:rPr>
          <w:rFonts w:ascii="Times New Roman" w:hAnsi="Times New Roman" w:cs="Times New Roman"/>
          <w:sz w:val="26"/>
          <w:szCs w:val="26"/>
        </w:rPr>
        <w:t>inappropriate</w:t>
      </w:r>
      <w:r w:rsidR="001D075B" w:rsidRPr="00767F57">
        <w:rPr>
          <w:rFonts w:ascii="Times New Roman" w:hAnsi="Times New Roman" w:cs="Times New Roman"/>
          <w:sz w:val="26"/>
          <w:szCs w:val="26"/>
        </w:rPr>
        <w:t>(</w:t>
      </w:r>
      <w:proofErr w:type="spellStart"/>
      <w:proofErr w:type="gramEnd"/>
      <w:r w:rsidR="001D075B" w:rsidRPr="00767F57">
        <w:rPr>
          <w:rFonts w:ascii="Times New Roman" w:hAnsi="Times New Roman" w:cs="Times New Roman"/>
          <w:b/>
          <w:bCs/>
          <w:sz w:val="26"/>
          <w:szCs w:val="26"/>
        </w:rPr>
        <w:t>Jurėnienė</w:t>
      </w:r>
      <w:proofErr w:type="spellEnd"/>
      <w:r w:rsidR="001D075B" w:rsidRPr="00767F57">
        <w:rPr>
          <w:rFonts w:ascii="Times New Roman" w:hAnsi="Times New Roman" w:cs="Times New Roman"/>
          <w:b/>
          <w:bCs/>
          <w:sz w:val="26"/>
          <w:szCs w:val="26"/>
        </w:rPr>
        <w:t xml:space="preserve">, </w:t>
      </w:r>
      <w:proofErr w:type="spellStart"/>
      <w:r w:rsidR="001D075B" w:rsidRPr="00767F57">
        <w:rPr>
          <w:rFonts w:ascii="Times New Roman" w:hAnsi="Times New Roman" w:cs="Times New Roman"/>
          <w:b/>
          <w:bCs/>
          <w:sz w:val="26"/>
          <w:szCs w:val="26"/>
        </w:rPr>
        <w:t>Kuizinaitė</w:t>
      </w:r>
      <w:proofErr w:type="spellEnd"/>
      <w:r w:rsidR="001D075B" w:rsidRPr="00767F57">
        <w:rPr>
          <w:rFonts w:ascii="Times New Roman" w:hAnsi="Times New Roman" w:cs="Times New Roman"/>
          <w:b/>
          <w:bCs/>
          <w:sz w:val="26"/>
          <w:szCs w:val="26"/>
        </w:rPr>
        <w:t xml:space="preserve"> 2020</w:t>
      </w:r>
      <w:r w:rsidR="001D075B" w:rsidRPr="00767F57">
        <w:rPr>
          <w:rFonts w:ascii="Times New Roman" w:hAnsi="Times New Roman" w:cs="Times New Roman"/>
          <w:sz w:val="26"/>
          <w:szCs w:val="26"/>
        </w:rPr>
        <w:t>)</w:t>
      </w:r>
      <w:r w:rsidR="007636B8" w:rsidRPr="00767F57">
        <w:rPr>
          <w:rFonts w:ascii="Times New Roman" w:hAnsi="Times New Roman" w:cs="Times New Roman"/>
          <w:sz w:val="26"/>
          <w:szCs w:val="26"/>
        </w:rPr>
        <w:t xml:space="preserve">. A festival, for example, can be evaluated favourably because it can provide economic gain by attracting local visitors and tourists; however, it can also bring a negative effect, because it necessitates higher expenses to protect the area, expenses for police, and the possibility of violence, traffic, air pollution, and noise rises. This influence is gaining traction, and the primary aims of public activities are typically the creation of social connections through demonstrating participation, the system of beliefs and customs of local people. </w:t>
      </w:r>
    </w:p>
    <w:p w14:paraId="6E6F50E4" w14:textId="77777777" w:rsidR="008F73D4" w:rsidRPr="00767F57" w:rsidRDefault="007636B8"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The following traits are associated with a positive effect: encouragement of cultural and social progress.</w:t>
      </w:r>
      <w:r w:rsidR="004A248A" w:rsidRPr="00767F57">
        <w:rPr>
          <w:rFonts w:ascii="Times New Roman" w:hAnsi="Times New Roman" w:cs="Times New Roman"/>
          <w:sz w:val="26"/>
          <w:szCs w:val="26"/>
        </w:rPr>
        <w:t xml:space="preserve"> More advantages from events are; increased expenditures, increased jobs, increased labour supply, increased standard of living, increased recognition of the area as a travel/tourism destination, increased knowledge of the region's capacity for investment and commercial activity, construction of new lodging and tourist attractions, increased accessibility</w:t>
      </w:r>
      <w:r w:rsidR="007475CB" w:rsidRPr="00767F57">
        <w:rPr>
          <w:rFonts w:ascii="Times New Roman" w:hAnsi="Times New Roman" w:cs="Times New Roman"/>
          <w:sz w:val="26"/>
          <w:szCs w:val="26"/>
        </w:rPr>
        <w:t>,</w:t>
      </w:r>
      <w:r w:rsidR="004A248A" w:rsidRPr="00767F57">
        <w:rPr>
          <w:rFonts w:ascii="Times New Roman" w:hAnsi="Times New Roman" w:cs="Times New Roman"/>
          <w:sz w:val="26"/>
          <w:szCs w:val="26"/>
        </w:rPr>
        <w:t xml:space="preserve"> </w:t>
      </w:r>
      <w:r w:rsidR="007475CB" w:rsidRPr="00767F57">
        <w:rPr>
          <w:rFonts w:ascii="Times New Roman" w:hAnsi="Times New Roman" w:cs="Times New Roman"/>
          <w:sz w:val="26"/>
          <w:szCs w:val="26"/>
        </w:rPr>
        <w:t xml:space="preserve">construction of new buildings, enhancement in local amenities, heritage restoration, permanent rise of local engagement and involvement in types of activities associated with events, strengthening of regional values and culture, increased local pride and community spirit, increased understanding of non-local views, enhanced international appreciation of area and values, </w:t>
      </w:r>
      <w:r w:rsidR="004A248A" w:rsidRPr="00767F57">
        <w:rPr>
          <w:rFonts w:ascii="Times New Roman" w:hAnsi="Times New Roman" w:cs="Times New Roman"/>
          <w:sz w:val="26"/>
          <w:szCs w:val="26"/>
        </w:rPr>
        <w:t>development of skills among planners, o</w:t>
      </w:r>
      <w:r w:rsidRPr="00767F57">
        <w:rPr>
          <w:rFonts w:ascii="Times New Roman" w:hAnsi="Times New Roman" w:cs="Times New Roman"/>
          <w:sz w:val="26"/>
          <w:szCs w:val="26"/>
        </w:rPr>
        <w:t>n a social level, residents can participate by, for example, integrating volunteers into event planning programmes</w:t>
      </w:r>
      <w:sdt>
        <w:sdtPr>
          <w:rPr>
            <w:rFonts w:ascii="Times New Roman" w:hAnsi="Times New Roman" w:cs="Times New Roman"/>
            <w:sz w:val="26"/>
            <w:szCs w:val="26"/>
          </w:rPr>
          <w:id w:val="-1698996812"/>
          <w:citation/>
        </w:sdtPr>
        <w:sdtEndPr/>
        <w:sdtContent>
          <w:r w:rsidR="004A248A" w:rsidRPr="00767F57">
            <w:rPr>
              <w:rFonts w:ascii="Times New Roman" w:hAnsi="Times New Roman" w:cs="Times New Roman"/>
              <w:sz w:val="26"/>
              <w:szCs w:val="26"/>
            </w:rPr>
            <w:fldChar w:fldCharType="begin"/>
          </w:r>
          <w:r w:rsidR="004A248A" w:rsidRPr="00767F57">
            <w:rPr>
              <w:rFonts w:ascii="Times New Roman" w:hAnsi="Times New Roman" w:cs="Times New Roman"/>
              <w:sz w:val="26"/>
              <w:szCs w:val="26"/>
            </w:rPr>
            <w:instrText xml:space="preserve"> CITATION Hum21 \l 2057 </w:instrText>
          </w:r>
          <w:r w:rsidR="004A248A" w:rsidRPr="00767F57">
            <w:rPr>
              <w:rFonts w:ascii="Times New Roman" w:hAnsi="Times New Roman" w:cs="Times New Roman"/>
              <w:sz w:val="26"/>
              <w:szCs w:val="26"/>
            </w:rPr>
            <w:fldChar w:fldCharType="separate"/>
          </w:r>
          <w:r w:rsidR="004A248A" w:rsidRPr="00767F57">
            <w:rPr>
              <w:rFonts w:ascii="Times New Roman" w:hAnsi="Times New Roman" w:cs="Times New Roman"/>
              <w:noProof/>
              <w:sz w:val="26"/>
              <w:szCs w:val="26"/>
            </w:rPr>
            <w:t xml:space="preserve"> (</w:t>
          </w:r>
          <w:r w:rsidR="004A248A" w:rsidRPr="00767F57">
            <w:rPr>
              <w:rFonts w:ascii="Times New Roman" w:hAnsi="Times New Roman" w:cs="Times New Roman"/>
              <w:b/>
              <w:bCs/>
              <w:noProof/>
              <w:sz w:val="26"/>
              <w:szCs w:val="26"/>
            </w:rPr>
            <w:t>Irshad</w:t>
          </w:r>
          <w:r w:rsidR="004A248A" w:rsidRPr="00767F57">
            <w:rPr>
              <w:rFonts w:ascii="Times New Roman" w:hAnsi="Times New Roman" w:cs="Times New Roman"/>
              <w:noProof/>
              <w:sz w:val="26"/>
              <w:szCs w:val="26"/>
            </w:rPr>
            <w:t>, 2021)</w:t>
          </w:r>
          <w:r w:rsidR="004A248A" w:rsidRPr="00767F57">
            <w:rPr>
              <w:rFonts w:ascii="Times New Roman" w:hAnsi="Times New Roman" w:cs="Times New Roman"/>
              <w:sz w:val="26"/>
              <w:szCs w:val="26"/>
            </w:rPr>
            <w:fldChar w:fldCharType="end"/>
          </w:r>
        </w:sdtContent>
      </w:sdt>
      <w:r w:rsidRPr="00767F57">
        <w:rPr>
          <w:rFonts w:ascii="Times New Roman" w:hAnsi="Times New Roman" w:cs="Times New Roman"/>
          <w:sz w:val="26"/>
          <w:szCs w:val="26"/>
        </w:rPr>
        <w:t xml:space="preserve">. Another area of sustainable social change is concerned with events that have a positive impact on society and promote its well-being. It is worth noting that following cultural activities, there is a greater </w:t>
      </w:r>
      <w:r w:rsidRPr="00767F57">
        <w:rPr>
          <w:rFonts w:ascii="Times New Roman" w:hAnsi="Times New Roman" w:cs="Times New Roman"/>
          <w:sz w:val="26"/>
          <w:szCs w:val="26"/>
        </w:rPr>
        <w:lastRenderedPageBreak/>
        <w:t xml:space="preserve">curiosity in culture within society. </w:t>
      </w:r>
      <w:r w:rsidR="00A23357" w:rsidRPr="00767F57">
        <w:rPr>
          <w:rFonts w:ascii="Times New Roman" w:hAnsi="Times New Roman" w:cs="Times New Roman"/>
          <w:b/>
          <w:bCs/>
          <w:sz w:val="26"/>
          <w:szCs w:val="26"/>
        </w:rPr>
        <w:t xml:space="preserve">(Maughan, </w:t>
      </w:r>
      <w:proofErr w:type="spellStart"/>
      <w:r w:rsidR="00A23357" w:rsidRPr="00767F57">
        <w:rPr>
          <w:rFonts w:ascii="Times New Roman" w:hAnsi="Times New Roman" w:cs="Times New Roman"/>
          <w:b/>
          <w:bCs/>
          <w:sz w:val="26"/>
          <w:szCs w:val="26"/>
        </w:rPr>
        <w:t>Bianchini</w:t>
      </w:r>
      <w:proofErr w:type="spellEnd"/>
      <w:r w:rsidR="00A23357" w:rsidRPr="00767F57">
        <w:rPr>
          <w:rFonts w:ascii="Times New Roman" w:hAnsi="Times New Roman" w:cs="Times New Roman"/>
          <w:b/>
          <w:bCs/>
          <w:sz w:val="26"/>
          <w:szCs w:val="26"/>
        </w:rPr>
        <w:t xml:space="preserve"> 2004)</w:t>
      </w:r>
      <w:r w:rsidR="00A23357" w:rsidRPr="00767F57">
        <w:rPr>
          <w:rFonts w:ascii="Times New Roman" w:hAnsi="Times New Roman" w:cs="Times New Roman"/>
          <w:sz w:val="26"/>
          <w:szCs w:val="26"/>
        </w:rPr>
        <w:t xml:space="preserve">. </w:t>
      </w:r>
      <w:r w:rsidR="001264F9" w:rsidRPr="00767F57">
        <w:rPr>
          <w:rFonts w:ascii="Times New Roman" w:hAnsi="Times New Roman" w:cs="Times New Roman"/>
          <w:sz w:val="26"/>
          <w:szCs w:val="26"/>
        </w:rPr>
        <w:t xml:space="preserve">The sociocultural influence may have both positive and negative consequences. </w:t>
      </w:r>
    </w:p>
    <w:p w14:paraId="0C48336B" w14:textId="77777777" w:rsidR="008F73D4" w:rsidRPr="00767F57" w:rsidRDefault="001264F9"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 xml:space="preserve">The following features are associated with a positive effect: Cultural and social development should be promoted. On a social level, residents can participate by, for example, integrating volunteers into event planning programmes. Another area of sustainable social change is concerned with events that have a positive impact on society and promote its well-being. It is worth noting that following cultural activities, there is a greater curiosity in culture within society. </w:t>
      </w:r>
      <w:r w:rsidRPr="00767F57">
        <w:rPr>
          <w:rFonts w:ascii="Times New Roman" w:hAnsi="Times New Roman" w:cs="Times New Roman"/>
          <w:b/>
          <w:bCs/>
          <w:sz w:val="26"/>
          <w:szCs w:val="26"/>
        </w:rPr>
        <w:t xml:space="preserve">(Maughan, </w:t>
      </w:r>
      <w:proofErr w:type="spellStart"/>
      <w:r w:rsidRPr="00767F57">
        <w:rPr>
          <w:rFonts w:ascii="Times New Roman" w:hAnsi="Times New Roman" w:cs="Times New Roman"/>
          <w:b/>
          <w:bCs/>
          <w:sz w:val="26"/>
          <w:szCs w:val="26"/>
        </w:rPr>
        <w:t>Bianchini</w:t>
      </w:r>
      <w:proofErr w:type="spellEnd"/>
      <w:r w:rsidRPr="00767F57">
        <w:rPr>
          <w:rFonts w:ascii="Times New Roman" w:hAnsi="Times New Roman" w:cs="Times New Roman"/>
          <w:b/>
          <w:bCs/>
          <w:sz w:val="26"/>
          <w:szCs w:val="26"/>
        </w:rPr>
        <w:t xml:space="preserve"> 2004</w:t>
      </w:r>
      <w:r w:rsidRPr="00767F57">
        <w:rPr>
          <w:rFonts w:ascii="Times New Roman" w:hAnsi="Times New Roman" w:cs="Times New Roman"/>
          <w:sz w:val="26"/>
          <w:szCs w:val="26"/>
        </w:rPr>
        <w:t>)</w:t>
      </w:r>
      <w:r w:rsidR="000B6608" w:rsidRPr="00767F57">
        <w:rPr>
          <w:rFonts w:ascii="Times New Roman" w:hAnsi="Times New Roman" w:cs="Times New Roman"/>
          <w:sz w:val="26"/>
          <w:szCs w:val="26"/>
        </w:rPr>
        <w:t xml:space="preserve">. </w:t>
      </w:r>
      <w:r w:rsidR="00B63CCC" w:rsidRPr="00767F57">
        <w:rPr>
          <w:rFonts w:ascii="Times New Roman" w:hAnsi="Times New Roman" w:cs="Times New Roman"/>
          <w:sz w:val="26"/>
          <w:szCs w:val="26"/>
        </w:rPr>
        <w:t>Festivals and festivals have far-reaching effects that go far beyond what can be calculated in monetary terms. They improve people's lives around the world by improving communities, delivering new programmes and experiences, raising awareness of diverse cultures and identities, and serving as a source of collective pride</w:t>
      </w:r>
      <w:sdt>
        <w:sdtPr>
          <w:rPr>
            <w:rFonts w:ascii="Times New Roman" w:hAnsi="Times New Roman" w:cs="Times New Roman"/>
            <w:sz w:val="26"/>
            <w:szCs w:val="26"/>
          </w:rPr>
          <w:id w:val="1045027467"/>
          <w:citation/>
        </w:sdtPr>
        <w:sdtEndPr/>
        <w:sdtContent>
          <w:r w:rsidR="004A248A" w:rsidRPr="00767F57">
            <w:rPr>
              <w:rFonts w:ascii="Times New Roman" w:hAnsi="Times New Roman" w:cs="Times New Roman"/>
              <w:sz w:val="26"/>
              <w:szCs w:val="26"/>
            </w:rPr>
            <w:fldChar w:fldCharType="begin"/>
          </w:r>
          <w:r w:rsidR="004A248A" w:rsidRPr="00767F57">
            <w:rPr>
              <w:rFonts w:ascii="Times New Roman" w:hAnsi="Times New Roman" w:cs="Times New Roman"/>
              <w:sz w:val="26"/>
              <w:szCs w:val="26"/>
            </w:rPr>
            <w:instrText xml:space="preserve"> CITATION Hum21 \l 2057 </w:instrText>
          </w:r>
          <w:r w:rsidR="004A248A" w:rsidRPr="00767F57">
            <w:rPr>
              <w:rFonts w:ascii="Times New Roman" w:hAnsi="Times New Roman" w:cs="Times New Roman"/>
              <w:sz w:val="26"/>
              <w:szCs w:val="26"/>
            </w:rPr>
            <w:fldChar w:fldCharType="separate"/>
          </w:r>
          <w:r w:rsidR="004A248A" w:rsidRPr="00767F57">
            <w:rPr>
              <w:rFonts w:ascii="Times New Roman" w:hAnsi="Times New Roman" w:cs="Times New Roman"/>
              <w:noProof/>
              <w:sz w:val="26"/>
              <w:szCs w:val="26"/>
            </w:rPr>
            <w:t xml:space="preserve"> </w:t>
          </w:r>
          <w:r w:rsidR="004A248A" w:rsidRPr="00767F57">
            <w:rPr>
              <w:rFonts w:ascii="Times New Roman" w:hAnsi="Times New Roman" w:cs="Times New Roman"/>
              <w:b/>
              <w:bCs/>
              <w:noProof/>
              <w:sz w:val="26"/>
              <w:szCs w:val="26"/>
            </w:rPr>
            <w:t>(Irshad, 2021)</w:t>
          </w:r>
          <w:r w:rsidR="004A248A" w:rsidRPr="00767F57">
            <w:rPr>
              <w:rFonts w:ascii="Times New Roman" w:hAnsi="Times New Roman" w:cs="Times New Roman"/>
              <w:sz w:val="26"/>
              <w:szCs w:val="26"/>
            </w:rPr>
            <w:fldChar w:fldCharType="end"/>
          </w:r>
        </w:sdtContent>
      </w:sdt>
      <w:r w:rsidR="00B63CCC" w:rsidRPr="00767F57">
        <w:rPr>
          <w:rFonts w:ascii="Times New Roman" w:hAnsi="Times New Roman" w:cs="Times New Roman"/>
          <w:sz w:val="26"/>
          <w:szCs w:val="26"/>
        </w:rPr>
        <w:t xml:space="preserve">. </w:t>
      </w:r>
      <w:r w:rsidR="007636B8" w:rsidRPr="00767F57">
        <w:rPr>
          <w:rFonts w:ascii="Times New Roman" w:hAnsi="Times New Roman" w:cs="Times New Roman"/>
          <w:sz w:val="26"/>
          <w:szCs w:val="26"/>
        </w:rPr>
        <w:t xml:space="preserve">International cultural festivals, in particular, aim to build spaces for cultural growth and nurture, as well as to broaden society's perspectives. Cultural festivals encourage a variety of practises, draw cultural and mainstream celebrities, and generate demands that would not normally exist in society. As a result, such cultural festivals will serve as catalysts for renewal. </w:t>
      </w:r>
    </w:p>
    <w:p w14:paraId="71EB16C4" w14:textId="3F7F28AC" w:rsidR="007636B8" w:rsidRPr="00767F57" w:rsidRDefault="007636B8"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However, negative effect effects are unavoidable. It is important that the event events represent the ideals of the local residents. Otherwise, the occurrence could foster ethnic elitism and social tension. An occurrence should be open to the whole population or a large portion of it, and it should be possible to engage in it without significant barriers.</w:t>
      </w:r>
      <w:r w:rsidR="00A23357" w:rsidRPr="00767F57">
        <w:rPr>
          <w:rFonts w:ascii="Times New Roman" w:hAnsi="Times New Roman" w:cs="Times New Roman"/>
          <w:sz w:val="26"/>
          <w:szCs w:val="26"/>
        </w:rPr>
        <w:t xml:space="preserve"> </w:t>
      </w:r>
      <w:r w:rsidRPr="00767F57">
        <w:rPr>
          <w:rFonts w:ascii="Times New Roman" w:hAnsi="Times New Roman" w:cs="Times New Roman"/>
          <w:sz w:val="26"/>
          <w:szCs w:val="26"/>
        </w:rPr>
        <w:t>Such activities, which attempt to widen the chasm between societal layers, are not welcome and do not generate healthy and constructive emotions in the community. Instead of designing new social and cultural indexes, event organisers and initiators can aim to incorporate current indexes because only then will they achieve the primary objective of cultural activities, community growth.</w:t>
      </w:r>
      <w:r w:rsidR="001264F9" w:rsidRPr="00767F57">
        <w:rPr>
          <w:rFonts w:ascii="Times New Roman" w:hAnsi="Times New Roman" w:cs="Times New Roman"/>
          <w:sz w:val="26"/>
          <w:szCs w:val="26"/>
        </w:rPr>
        <w:t>(</w:t>
      </w:r>
      <w:proofErr w:type="spellStart"/>
      <w:r w:rsidR="001264F9" w:rsidRPr="00767F57">
        <w:rPr>
          <w:rFonts w:ascii="Times New Roman" w:hAnsi="Times New Roman" w:cs="Times New Roman"/>
          <w:b/>
          <w:bCs/>
          <w:sz w:val="26"/>
          <w:szCs w:val="26"/>
        </w:rPr>
        <w:t>Jurėnienė</w:t>
      </w:r>
      <w:proofErr w:type="spellEnd"/>
      <w:r w:rsidR="001264F9" w:rsidRPr="00767F57">
        <w:rPr>
          <w:rFonts w:ascii="Times New Roman" w:hAnsi="Times New Roman" w:cs="Times New Roman"/>
          <w:b/>
          <w:bCs/>
          <w:sz w:val="26"/>
          <w:szCs w:val="26"/>
        </w:rPr>
        <w:t xml:space="preserve">, </w:t>
      </w:r>
      <w:proofErr w:type="spellStart"/>
      <w:r w:rsidR="001264F9" w:rsidRPr="00767F57">
        <w:rPr>
          <w:rFonts w:ascii="Times New Roman" w:hAnsi="Times New Roman" w:cs="Times New Roman"/>
          <w:b/>
          <w:bCs/>
          <w:sz w:val="26"/>
          <w:szCs w:val="26"/>
        </w:rPr>
        <w:t>Kuizinaitė</w:t>
      </w:r>
      <w:proofErr w:type="spellEnd"/>
      <w:r w:rsidR="001264F9" w:rsidRPr="00767F57">
        <w:rPr>
          <w:rFonts w:ascii="Times New Roman" w:hAnsi="Times New Roman" w:cs="Times New Roman"/>
          <w:b/>
          <w:bCs/>
          <w:sz w:val="26"/>
          <w:szCs w:val="26"/>
        </w:rPr>
        <w:t xml:space="preserve"> 2020</w:t>
      </w:r>
      <w:r w:rsidR="001264F9" w:rsidRPr="00767F57">
        <w:rPr>
          <w:rFonts w:ascii="Times New Roman" w:hAnsi="Times New Roman" w:cs="Times New Roman"/>
          <w:sz w:val="26"/>
          <w:szCs w:val="26"/>
        </w:rPr>
        <w:t>)</w:t>
      </w:r>
      <w:r w:rsidRPr="00767F57">
        <w:rPr>
          <w:rFonts w:ascii="Times New Roman" w:hAnsi="Times New Roman" w:cs="Times New Roman"/>
          <w:sz w:val="26"/>
          <w:szCs w:val="26"/>
        </w:rPr>
        <w:t xml:space="preserve"> </w:t>
      </w:r>
      <w:r w:rsidR="001264F9" w:rsidRPr="00767F57">
        <w:rPr>
          <w:rFonts w:ascii="Times New Roman" w:hAnsi="Times New Roman" w:cs="Times New Roman"/>
          <w:sz w:val="26"/>
          <w:szCs w:val="26"/>
        </w:rPr>
        <w:t>The psychological effect is generally characterised as positive; however, it is poorly known. It is inextricably tied to the previously discussed cultural impact. Its most important attribute is credibility, which encourages locals to be proud of their city if an event is successful. This sense of pride would increase residents' self-esteem as well as employee productivity. Among these advantages is the local community's curiosity in other places and communities. Another example is the cosmopolitan attitude that has developed in small and remote towns as a result of popular events hosted in them</w:t>
      </w:r>
      <w:r w:rsidRPr="00767F57">
        <w:rPr>
          <w:rFonts w:ascii="Times New Roman" w:hAnsi="Times New Roman" w:cs="Times New Roman"/>
          <w:sz w:val="26"/>
          <w:szCs w:val="26"/>
        </w:rPr>
        <w:t xml:space="preserve">. </w:t>
      </w:r>
      <w:r w:rsidR="001264F9" w:rsidRPr="00767F57">
        <w:rPr>
          <w:rFonts w:ascii="Times New Roman" w:hAnsi="Times New Roman" w:cs="Times New Roman"/>
          <w:sz w:val="26"/>
          <w:szCs w:val="26"/>
        </w:rPr>
        <w:t xml:space="preserve">There will inevitably be damaging psychological consequences. For example, repetitive derogatory remarks or feedback from others will foster doubt and defensiveness, reducing enthusiasm and confidence in one's </w:t>
      </w:r>
      <w:proofErr w:type="gramStart"/>
      <w:r w:rsidR="001264F9" w:rsidRPr="00767F57">
        <w:rPr>
          <w:rFonts w:ascii="Times New Roman" w:hAnsi="Times New Roman" w:cs="Times New Roman"/>
          <w:sz w:val="26"/>
          <w:szCs w:val="26"/>
        </w:rPr>
        <w:t>field(</w:t>
      </w:r>
      <w:proofErr w:type="spellStart"/>
      <w:proofErr w:type="gramEnd"/>
      <w:r w:rsidR="001264F9" w:rsidRPr="00767F57">
        <w:rPr>
          <w:rFonts w:ascii="Times New Roman" w:hAnsi="Times New Roman" w:cs="Times New Roman"/>
          <w:b/>
          <w:bCs/>
          <w:sz w:val="26"/>
          <w:szCs w:val="26"/>
        </w:rPr>
        <w:t>Jurėnienė</w:t>
      </w:r>
      <w:proofErr w:type="spellEnd"/>
      <w:r w:rsidR="001264F9" w:rsidRPr="00767F57">
        <w:rPr>
          <w:rFonts w:ascii="Times New Roman" w:hAnsi="Times New Roman" w:cs="Times New Roman"/>
          <w:b/>
          <w:bCs/>
          <w:sz w:val="26"/>
          <w:szCs w:val="26"/>
        </w:rPr>
        <w:t xml:space="preserve">, </w:t>
      </w:r>
      <w:proofErr w:type="spellStart"/>
      <w:r w:rsidR="001264F9" w:rsidRPr="00767F57">
        <w:rPr>
          <w:rFonts w:ascii="Times New Roman" w:hAnsi="Times New Roman" w:cs="Times New Roman"/>
          <w:b/>
          <w:bCs/>
          <w:sz w:val="26"/>
          <w:szCs w:val="26"/>
        </w:rPr>
        <w:t>Kuizinaitė</w:t>
      </w:r>
      <w:proofErr w:type="spellEnd"/>
      <w:r w:rsidR="001264F9" w:rsidRPr="00767F57">
        <w:rPr>
          <w:rFonts w:ascii="Times New Roman" w:hAnsi="Times New Roman" w:cs="Times New Roman"/>
          <w:b/>
          <w:bCs/>
          <w:sz w:val="26"/>
          <w:szCs w:val="26"/>
        </w:rPr>
        <w:t xml:space="preserve"> 2020</w:t>
      </w:r>
      <w:r w:rsidR="001264F9" w:rsidRPr="00767F57">
        <w:rPr>
          <w:rFonts w:ascii="Times New Roman" w:hAnsi="Times New Roman" w:cs="Times New Roman"/>
          <w:sz w:val="26"/>
          <w:szCs w:val="26"/>
        </w:rPr>
        <w:t>)</w:t>
      </w:r>
      <w:r w:rsidRPr="00767F57">
        <w:rPr>
          <w:rFonts w:ascii="Times New Roman" w:hAnsi="Times New Roman" w:cs="Times New Roman"/>
          <w:sz w:val="26"/>
          <w:szCs w:val="26"/>
        </w:rPr>
        <w:t xml:space="preserve">. </w:t>
      </w:r>
      <w:r w:rsidR="001D075B" w:rsidRPr="00767F57">
        <w:rPr>
          <w:rFonts w:ascii="Times New Roman" w:hAnsi="Times New Roman" w:cs="Times New Roman"/>
          <w:sz w:val="26"/>
          <w:szCs w:val="26"/>
        </w:rPr>
        <w:t>Furthermore, in the case of a smaller community, a large influx of visitors and tourists with varying behavioural expectations and values could spark debate among local residents and visitors.</w:t>
      </w:r>
    </w:p>
    <w:p w14:paraId="35E3B4DC" w14:textId="77777777" w:rsidR="008F73D4" w:rsidRPr="00767F57" w:rsidRDefault="001D075B"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 xml:space="preserve">Event organisers should pay attention to the positive and negative aspects of relational effects and lay the groundwork for patience and confidence, which will aid in the resolution of any misunderstandings that might arise. Cultural </w:t>
      </w:r>
      <w:r w:rsidRPr="00767F57">
        <w:rPr>
          <w:rFonts w:ascii="Times New Roman" w:hAnsi="Times New Roman" w:cs="Times New Roman"/>
          <w:sz w:val="26"/>
          <w:szCs w:val="26"/>
        </w:rPr>
        <w:lastRenderedPageBreak/>
        <w:t>activities have a significant social influence because they inspire society's active involvement in cultural activity, awaken their collective spirit, pride in the community, and emotional connection with it and its neighbours</w:t>
      </w:r>
      <w:r w:rsidR="007475CB" w:rsidRPr="00767F57">
        <w:rPr>
          <w:rFonts w:ascii="Times New Roman" w:hAnsi="Times New Roman" w:cs="Times New Roman"/>
          <w:sz w:val="26"/>
          <w:szCs w:val="26"/>
        </w:rPr>
        <w:t xml:space="preserve"> </w:t>
      </w:r>
      <w:r w:rsidRPr="00767F57">
        <w:rPr>
          <w:rFonts w:ascii="Times New Roman" w:hAnsi="Times New Roman" w:cs="Times New Roman"/>
          <w:sz w:val="26"/>
          <w:szCs w:val="26"/>
        </w:rPr>
        <w:t>(</w:t>
      </w:r>
      <w:proofErr w:type="spellStart"/>
      <w:r w:rsidRPr="00767F57">
        <w:rPr>
          <w:rFonts w:ascii="Times New Roman" w:hAnsi="Times New Roman" w:cs="Times New Roman"/>
          <w:b/>
          <w:bCs/>
          <w:sz w:val="26"/>
          <w:szCs w:val="26"/>
        </w:rPr>
        <w:t>Jurėnienė</w:t>
      </w:r>
      <w:proofErr w:type="spellEnd"/>
      <w:r w:rsidRPr="00767F57">
        <w:rPr>
          <w:rFonts w:ascii="Times New Roman" w:hAnsi="Times New Roman" w:cs="Times New Roman"/>
          <w:b/>
          <w:bCs/>
          <w:sz w:val="26"/>
          <w:szCs w:val="26"/>
        </w:rPr>
        <w:t xml:space="preserve">, </w:t>
      </w:r>
      <w:proofErr w:type="spellStart"/>
      <w:r w:rsidRPr="00767F57">
        <w:rPr>
          <w:rFonts w:ascii="Times New Roman" w:hAnsi="Times New Roman" w:cs="Times New Roman"/>
          <w:b/>
          <w:bCs/>
          <w:sz w:val="26"/>
          <w:szCs w:val="26"/>
        </w:rPr>
        <w:t>Kuizinaitė</w:t>
      </w:r>
      <w:proofErr w:type="spellEnd"/>
      <w:r w:rsidRPr="00767F57">
        <w:rPr>
          <w:rFonts w:ascii="Times New Roman" w:hAnsi="Times New Roman" w:cs="Times New Roman"/>
          <w:b/>
          <w:bCs/>
          <w:sz w:val="26"/>
          <w:szCs w:val="26"/>
        </w:rPr>
        <w:t xml:space="preserve"> 2020</w:t>
      </w:r>
      <w:r w:rsidRPr="00767F57">
        <w:rPr>
          <w:rFonts w:ascii="Times New Roman" w:hAnsi="Times New Roman" w:cs="Times New Roman"/>
          <w:sz w:val="26"/>
          <w:szCs w:val="26"/>
        </w:rPr>
        <w:t xml:space="preserve">). Cultural festivals are commonly viewed as a facility that provides travellers with unique opportunities and satisfies their desires. It is also a component that provides people with resources for education, advancement, and education through cultural activities. It is not limited to art, artistic history, or music activities; a cultural event may also include sports and science events. Cultural tourism is the fastest growing form of tourism. This style of tourism is primarily concerned with the aim of gaining a broad range of cultural experiences. It is a trip with a particular purpose that involves participating in cultural activities as well as getting to know a region. The influence of cultural events on the growth of cultural tourism is complicated because impact is often described as a mechanism that can have an impact on a variety of areas such as economic, physical, tourism and hospitality, sociocultural, political, and psychological. Impact may also be described as the outcomes of specific acts that establish the relationships between cause and effect. </w:t>
      </w:r>
    </w:p>
    <w:p w14:paraId="00532213" w14:textId="77777777" w:rsidR="008F73D4" w:rsidRPr="00767F57" w:rsidRDefault="001D075B"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Impact may have a direct or indirect effect, as well as positive and negative effects. Furthermore, effect is critical in assessing time measures such as short-term and long-</w:t>
      </w:r>
      <w:proofErr w:type="gramStart"/>
      <w:r w:rsidRPr="00767F57">
        <w:rPr>
          <w:rFonts w:ascii="Times New Roman" w:hAnsi="Times New Roman" w:cs="Times New Roman"/>
          <w:sz w:val="26"/>
          <w:szCs w:val="26"/>
        </w:rPr>
        <w:t>term(</w:t>
      </w:r>
      <w:proofErr w:type="spellStart"/>
      <w:proofErr w:type="gramEnd"/>
      <w:r w:rsidRPr="00767F57">
        <w:rPr>
          <w:rFonts w:ascii="Times New Roman" w:hAnsi="Times New Roman" w:cs="Times New Roman"/>
          <w:b/>
          <w:bCs/>
          <w:sz w:val="26"/>
          <w:szCs w:val="26"/>
        </w:rPr>
        <w:t>Jurėnienė</w:t>
      </w:r>
      <w:proofErr w:type="spellEnd"/>
      <w:r w:rsidRPr="00767F57">
        <w:rPr>
          <w:rFonts w:ascii="Times New Roman" w:hAnsi="Times New Roman" w:cs="Times New Roman"/>
          <w:b/>
          <w:bCs/>
          <w:sz w:val="26"/>
          <w:szCs w:val="26"/>
        </w:rPr>
        <w:t xml:space="preserve">, </w:t>
      </w:r>
      <w:proofErr w:type="spellStart"/>
      <w:r w:rsidRPr="00767F57">
        <w:rPr>
          <w:rFonts w:ascii="Times New Roman" w:hAnsi="Times New Roman" w:cs="Times New Roman"/>
          <w:b/>
          <w:bCs/>
          <w:sz w:val="26"/>
          <w:szCs w:val="26"/>
        </w:rPr>
        <w:t>Kuizinaitė</w:t>
      </w:r>
      <w:proofErr w:type="spellEnd"/>
      <w:r w:rsidRPr="00767F57">
        <w:rPr>
          <w:rFonts w:ascii="Times New Roman" w:hAnsi="Times New Roman" w:cs="Times New Roman"/>
          <w:b/>
          <w:bCs/>
          <w:sz w:val="26"/>
          <w:szCs w:val="26"/>
        </w:rPr>
        <w:t xml:space="preserve"> 2020</w:t>
      </w:r>
      <w:r w:rsidRPr="00767F57">
        <w:rPr>
          <w:rFonts w:ascii="Times New Roman" w:hAnsi="Times New Roman" w:cs="Times New Roman"/>
          <w:sz w:val="26"/>
          <w:szCs w:val="26"/>
        </w:rPr>
        <w:t>).</w:t>
      </w:r>
      <w:r w:rsidR="007475CB" w:rsidRPr="00767F57">
        <w:rPr>
          <w:rFonts w:ascii="Times New Roman" w:hAnsi="Times New Roman" w:cs="Times New Roman"/>
        </w:rPr>
        <w:t xml:space="preserve"> </w:t>
      </w:r>
      <w:r w:rsidR="007475CB" w:rsidRPr="00767F57">
        <w:rPr>
          <w:rFonts w:ascii="Times New Roman" w:hAnsi="Times New Roman" w:cs="Times New Roman"/>
          <w:sz w:val="26"/>
          <w:szCs w:val="26"/>
        </w:rPr>
        <w:t>Many artists in rural areas operate companies in fine art, craft, architecture, advertisement, music, and digital media. According to research conducted in the South West, where 47 percent of the population reside in rural areas, there are at least 5,000 craftspeople, the majority of which work from home in villages and small towns. Importantly, this study found that regional jobs in visual arts and crafts increased by 37% between 1998 and 2002, while income increased by 11%. The innovative industries are a backbone of a solid rural growth agenda in the South West and other rural areas.</w:t>
      </w:r>
      <w:sdt>
        <w:sdtPr>
          <w:rPr>
            <w:rFonts w:ascii="Times New Roman" w:hAnsi="Times New Roman" w:cs="Times New Roman"/>
            <w:sz w:val="26"/>
            <w:szCs w:val="26"/>
          </w:rPr>
          <w:id w:val="-1438745478"/>
          <w:citation/>
        </w:sdtPr>
        <w:sdtEndPr/>
        <w:sdtContent>
          <w:r w:rsidR="007475CB" w:rsidRPr="00767F57">
            <w:rPr>
              <w:rFonts w:ascii="Times New Roman" w:hAnsi="Times New Roman" w:cs="Times New Roman"/>
              <w:sz w:val="26"/>
              <w:szCs w:val="26"/>
            </w:rPr>
            <w:fldChar w:fldCharType="begin"/>
          </w:r>
          <w:r w:rsidR="007475CB" w:rsidRPr="00767F57">
            <w:rPr>
              <w:rFonts w:ascii="Times New Roman" w:hAnsi="Times New Roman" w:cs="Times New Roman"/>
              <w:sz w:val="26"/>
              <w:szCs w:val="26"/>
            </w:rPr>
            <w:instrText xml:space="preserve"> CITATION Hum21 \l 2057 </w:instrText>
          </w:r>
          <w:r w:rsidR="007475CB" w:rsidRPr="00767F57">
            <w:rPr>
              <w:rFonts w:ascii="Times New Roman" w:hAnsi="Times New Roman" w:cs="Times New Roman"/>
              <w:sz w:val="26"/>
              <w:szCs w:val="26"/>
            </w:rPr>
            <w:fldChar w:fldCharType="separate"/>
          </w:r>
          <w:r w:rsidR="007475CB" w:rsidRPr="00767F57">
            <w:rPr>
              <w:rFonts w:ascii="Times New Roman" w:hAnsi="Times New Roman" w:cs="Times New Roman"/>
              <w:noProof/>
              <w:sz w:val="26"/>
              <w:szCs w:val="26"/>
            </w:rPr>
            <w:t xml:space="preserve"> (Irshad, 2021)</w:t>
          </w:r>
          <w:r w:rsidR="007475CB" w:rsidRPr="00767F57">
            <w:rPr>
              <w:rFonts w:ascii="Times New Roman" w:hAnsi="Times New Roman" w:cs="Times New Roman"/>
              <w:sz w:val="26"/>
              <w:szCs w:val="26"/>
            </w:rPr>
            <w:fldChar w:fldCharType="end"/>
          </w:r>
        </w:sdtContent>
      </w:sdt>
      <w:r w:rsidR="007475CB" w:rsidRPr="00767F57">
        <w:rPr>
          <w:rFonts w:ascii="Times New Roman" w:hAnsi="Times New Roman" w:cs="Times New Roman"/>
          <w:sz w:val="26"/>
          <w:szCs w:val="26"/>
        </w:rPr>
        <w:t>.</w:t>
      </w:r>
      <w:r w:rsidR="004A248A" w:rsidRPr="00767F57">
        <w:rPr>
          <w:rFonts w:ascii="Times New Roman" w:hAnsi="Times New Roman" w:cs="Times New Roman"/>
          <w:sz w:val="26"/>
          <w:szCs w:val="26"/>
        </w:rPr>
        <w:t xml:space="preserve"> </w:t>
      </w:r>
      <w:r w:rsidR="007475CB" w:rsidRPr="00767F57">
        <w:rPr>
          <w:rFonts w:ascii="Times New Roman" w:hAnsi="Times New Roman" w:cs="Times New Roman"/>
          <w:sz w:val="26"/>
          <w:szCs w:val="26"/>
        </w:rPr>
        <w:t xml:space="preserve"> Art Connections was created to assist North Yorkshire artists with marketing their work and providing business support. The programme, which has received funding from local authorities, Yorkshire Forward, Arts Council England, the Countryside Agency, and the Small Business Service, provides an education service, a mentoring programme, and a platform that promotes the work of chosen artists. </w:t>
      </w:r>
      <w:sdt>
        <w:sdtPr>
          <w:rPr>
            <w:rFonts w:ascii="Times New Roman" w:hAnsi="Times New Roman" w:cs="Times New Roman"/>
            <w:sz w:val="26"/>
            <w:szCs w:val="26"/>
          </w:rPr>
          <w:id w:val="-444463869"/>
          <w:citation/>
        </w:sdtPr>
        <w:sdtEndPr/>
        <w:sdtContent>
          <w:r w:rsidR="007475CB" w:rsidRPr="00767F57">
            <w:rPr>
              <w:rFonts w:ascii="Times New Roman" w:hAnsi="Times New Roman" w:cs="Times New Roman"/>
              <w:sz w:val="26"/>
              <w:szCs w:val="26"/>
            </w:rPr>
            <w:fldChar w:fldCharType="begin"/>
          </w:r>
          <w:r w:rsidR="007475CB" w:rsidRPr="00767F57">
            <w:rPr>
              <w:rFonts w:ascii="Times New Roman" w:hAnsi="Times New Roman" w:cs="Times New Roman"/>
              <w:sz w:val="26"/>
              <w:szCs w:val="26"/>
            </w:rPr>
            <w:instrText xml:space="preserve"> CITATION Hum21 \l 2057 </w:instrText>
          </w:r>
          <w:r w:rsidR="007475CB" w:rsidRPr="00767F57">
            <w:rPr>
              <w:rFonts w:ascii="Times New Roman" w:hAnsi="Times New Roman" w:cs="Times New Roman"/>
              <w:sz w:val="26"/>
              <w:szCs w:val="26"/>
            </w:rPr>
            <w:fldChar w:fldCharType="separate"/>
          </w:r>
          <w:r w:rsidR="007475CB" w:rsidRPr="00767F57">
            <w:rPr>
              <w:rFonts w:ascii="Times New Roman" w:hAnsi="Times New Roman" w:cs="Times New Roman"/>
              <w:noProof/>
              <w:sz w:val="26"/>
              <w:szCs w:val="26"/>
            </w:rPr>
            <w:t xml:space="preserve"> (Irshad, 2021)</w:t>
          </w:r>
          <w:r w:rsidR="007475CB" w:rsidRPr="00767F57">
            <w:rPr>
              <w:rFonts w:ascii="Times New Roman" w:hAnsi="Times New Roman" w:cs="Times New Roman"/>
              <w:sz w:val="26"/>
              <w:szCs w:val="26"/>
            </w:rPr>
            <w:fldChar w:fldCharType="end"/>
          </w:r>
        </w:sdtContent>
      </w:sdt>
      <w:r w:rsidR="007475CB" w:rsidRPr="00767F57">
        <w:rPr>
          <w:rFonts w:ascii="Times New Roman" w:hAnsi="Times New Roman" w:cs="Times New Roman"/>
          <w:sz w:val="26"/>
          <w:szCs w:val="26"/>
        </w:rPr>
        <w:t xml:space="preserve">. Events and festivals help to place an area on the map and differentiate its attractions from those of other neighbouring areas. Events may also have a social impact, such as increased neighbourhood pride and improved community profile. </w:t>
      </w:r>
    </w:p>
    <w:p w14:paraId="4EF15BAE" w14:textId="24BDD85E" w:rsidR="001D075B" w:rsidRPr="00767F57" w:rsidRDefault="007475CB"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 xml:space="preserve">According to research, the more interested local residents and vendors are in the distribution of supplies, food, drinks, and attractions, the better, The higher the economic benefits to the country, the greater the economic benefits to the region. Local vendors, artisans, craftspeople, restaurateurs, hoteliers, and innkeepers can make a significant portion of their annual income during a case. Organizers can form alliances and include as many local operators as possible. Organizers should understand all of the possible rewards and see </w:t>
      </w:r>
      <w:r w:rsidRPr="00767F57">
        <w:rPr>
          <w:rFonts w:ascii="Times New Roman" w:hAnsi="Times New Roman" w:cs="Times New Roman"/>
          <w:sz w:val="26"/>
          <w:szCs w:val="26"/>
        </w:rPr>
        <w:lastRenderedPageBreak/>
        <w:t>neighbourhood celebrations as an experiment in community development. With strategic planning, well-defined priorities, local level collaborations, and sponsorship, community activities and festivals will make a substantial contribution to rural growth. Rural areas, on the other hand, often host tourism activities in order to boost their economy. This amount of money is insufficient to accomplish comprehensive rural economic growth. Events help the region's tourism industries, but they are insufficient to revitalise the whole economy</w:t>
      </w:r>
      <w:sdt>
        <w:sdtPr>
          <w:rPr>
            <w:rFonts w:ascii="Times New Roman" w:hAnsi="Times New Roman" w:cs="Times New Roman"/>
            <w:sz w:val="26"/>
            <w:szCs w:val="26"/>
          </w:rPr>
          <w:id w:val="-81148682"/>
          <w:citation/>
        </w:sdtPr>
        <w:sdtEndPr/>
        <w:sdtContent>
          <w:r w:rsidRPr="00767F57">
            <w:rPr>
              <w:rFonts w:ascii="Times New Roman" w:hAnsi="Times New Roman" w:cs="Times New Roman"/>
              <w:sz w:val="26"/>
              <w:szCs w:val="26"/>
            </w:rPr>
            <w:fldChar w:fldCharType="begin"/>
          </w:r>
          <w:r w:rsidRPr="00767F57">
            <w:rPr>
              <w:rFonts w:ascii="Times New Roman" w:hAnsi="Times New Roman" w:cs="Times New Roman"/>
              <w:sz w:val="26"/>
              <w:szCs w:val="26"/>
            </w:rPr>
            <w:instrText xml:space="preserve"> CITATION Hum21 \l 2057 </w:instrText>
          </w:r>
          <w:r w:rsidRPr="00767F57">
            <w:rPr>
              <w:rFonts w:ascii="Times New Roman" w:hAnsi="Times New Roman" w:cs="Times New Roman"/>
              <w:sz w:val="26"/>
              <w:szCs w:val="26"/>
            </w:rPr>
            <w:fldChar w:fldCharType="separate"/>
          </w:r>
          <w:r w:rsidRPr="00767F57">
            <w:rPr>
              <w:rFonts w:ascii="Times New Roman" w:hAnsi="Times New Roman" w:cs="Times New Roman"/>
              <w:noProof/>
              <w:sz w:val="26"/>
              <w:szCs w:val="26"/>
            </w:rPr>
            <w:t xml:space="preserve"> (Irshad, 2021)</w:t>
          </w:r>
          <w:r w:rsidRPr="00767F57">
            <w:rPr>
              <w:rFonts w:ascii="Times New Roman" w:hAnsi="Times New Roman" w:cs="Times New Roman"/>
              <w:sz w:val="26"/>
              <w:szCs w:val="26"/>
            </w:rPr>
            <w:fldChar w:fldCharType="end"/>
          </w:r>
        </w:sdtContent>
      </w:sdt>
      <w:r w:rsidRPr="00767F57">
        <w:rPr>
          <w:rFonts w:ascii="Times New Roman" w:hAnsi="Times New Roman" w:cs="Times New Roman"/>
          <w:sz w:val="26"/>
          <w:szCs w:val="26"/>
        </w:rPr>
        <w:t>.</w:t>
      </w:r>
    </w:p>
    <w:p w14:paraId="22225FF9" w14:textId="77777777" w:rsidR="00767F57" w:rsidRPr="00767F57" w:rsidRDefault="00767F57" w:rsidP="00896B81">
      <w:pPr>
        <w:spacing w:line="240" w:lineRule="auto"/>
        <w:rPr>
          <w:rFonts w:ascii="Times New Roman" w:hAnsi="Times New Roman" w:cs="Times New Roman"/>
          <w:b/>
          <w:bCs/>
          <w:sz w:val="32"/>
          <w:szCs w:val="32"/>
        </w:rPr>
      </w:pPr>
    </w:p>
    <w:p w14:paraId="6AC4643D" w14:textId="1F06477D" w:rsidR="007636B8" w:rsidRPr="00767F57" w:rsidRDefault="001D075B" w:rsidP="00896B81">
      <w:pPr>
        <w:spacing w:line="240" w:lineRule="auto"/>
        <w:rPr>
          <w:rFonts w:ascii="Times New Roman" w:hAnsi="Times New Roman" w:cs="Times New Roman"/>
          <w:b/>
          <w:bCs/>
          <w:sz w:val="32"/>
          <w:szCs w:val="32"/>
        </w:rPr>
      </w:pPr>
      <w:r w:rsidRPr="00767F57">
        <w:rPr>
          <w:rFonts w:ascii="Times New Roman" w:hAnsi="Times New Roman" w:cs="Times New Roman"/>
          <w:b/>
          <w:bCs/>
          <w:sz w:val="32"/>
          <w:szCs w:val="32"/>
        </w:rPr>
        <w:t>Conclusion</w:t>
      </w:r>
    </w:p>
    <w:p w14:paraId="44BB9896" w14:textId="0E6B46CA" w:rsidR="00A23357" w:rsidRPr="00767F57" w:rsidRDefault="00CF2C3B" w:rsidP="00896B81">
      <w:pPr>
        <w:spacing w:line="240" w:lineRule="auto"/>
        <w:rPr>
          <w:rFonts w:ascii="Times New Roman" w:hAnsi="Times New Roman" w:cs="Times New Roman"/>
          <w:sz w:val="26"/>
          <w:szCs w:val="26"/>
        </w:rPr>
      </w:pPr>
      <w:r w:rsidRPr="00767F57">
        <w:rPr>
          <w:rFonts w:ascii="Times New Roman" w:hAnsi="Times New Roman" w:cs="Times New Roman"/>
          <w:sz w:val="26"/>
          <w:szCs w:val="26"/>
        </w:rPr>
        <w:t>Both of these effects of cultural activities have an influence on cultural tourism growth that must be studied in order to prevent harmful events. The impact of cultural activities as a consideration in urban cultural tourism development planning includes a variety of processes such as planning and development along two axes: the community and cultural tourism. Both of these sides intersect because the influence of cultural activities affects both the city and cultural tourism, and this impact can be different (direct, indirect, long-term, short-term, positive, negative, and it can have an effect on such areas as economic, tourism and hospitality, physical, sociocultural, psychological, and political) and have some input, which has an impact on cultural tourism</w:t>
      </w:r>
      <w:r w:rsidR="001D075B" w:rsidRPr="00767F57">
        <w:rPr>
          <w:rFonts w:ascii="Times New Roman" w:hAnsi="Times New Roman" w:cs="Times New Roman"/>
          <w:sz w:val="26"/>
          <w:szCs w:val="26"/>
        </w:rPr>
        <w:t>(</w:t>
      </w:r>
      <w:proofErr w:type="spellStart"/>
      <w:r w:rsidR="001D075B" w:rsidRPr="00767F57">
        <w:rPr>
          <w:rFonts w:ascii="Times New Roman" w:hAnsi="Times New Roman" w:cs="Times New Roman"/>
          <w:b/>
          <w:bCs/>
          <w:sz w:val="26"/>
          <w:szCs w:val="26"/>
        </w:rPr>
        <w:t>Jurėnienė</w:t>
      </w:r>
      <w:proofErr w:type="spellEnd"/>
      <w:r w:rsidR="001D075B" w:rsidRPr="00767F57">
        <w:rPr>
          <w:rFonts w:ascii="Times New Roman" w:hAnsi="Times New Roman" w:cs="Times New Roman"/>
          <w:b/>
          <w:bCs/>
          <w:sz w:val="26"/>
          <w:szCs w:val="26"/>
        </w:rPr>
        <w:t xml:space="preserve">, </w:t>
      </w:r>
      <w:proofErr w:type="spellStart"/>
      <w:r w:rsidR="001D075B" w:rsidRPr="00767F57">
        <w:rPr>
          <w:rFonts w:ascii="Times New Roman" w:hAnsi="Times New Roman" w:cs="Times New Roman"/>
          <w:b/>
          <w:bCs/>
          <w:sz w:val="26"/>
          <w:szCs w:val="26"/>
        </w:rPr>
        <w:t>Kuizinaitė</w:t>
      </w:r>
      <w:proofErr w:type="spellEnd"/>
      <w:r w:rsidR="001D075B" w:rsidRPr="00767F57">
        <w:rPr>
          <w:rFonts w:ascii="Times New Roman" w:hAnsi="Times New Roman" w:cs="Times New Roman"/>
          <w:b/>
          <w:bCs/>
          <w:sz w:val="26"/>
          <w:szCs w:val="26"/>
        </w:rPr>
        <w:t xml:space="preserve"> 2020</w:t>
      </w:r>
      <w:r w:rsidR="001D075B" w:rsidRPr="00767F57">
        <w:rPr>
          <w:rFonts w:ascii="Times New Roman" w:hAnsi="Times New Roman" w:cs="Times New Roman"/>
          <w:sz w:val="26"/>
          <w:szCs w:val="26"/>
        </w:rPr>
        <w:t>)</w:t>
      </w:r>
      <w:r w:rsidR="00A23357" w:rsidRPr="00767F57">
        <w:rPr>
          <w:rFonts w:ascii="Times New Roman" w:hAnsi="Times New Roman" w:cs="Times New Roman"/>
          <w:sz w:val="26"/>
          <w:szCs w:val="26"/>
        </w:rPr>
        <w:t xml:space="preserve">. </w:t>
      </w:r>
      <w:r w:rsidRPr="00767F57">
        <w:rPr>
          <w:rFonts w:ascii="Times New Roman" w:hAnsi="Times New Roman" w:cs="Times New Roman"/>
          <w:sz w:val="26"/>
          <w:szCs w:val="26"/>
        </w:rPr>
        <w:t>Furthermore, after analysing the effect of cultural events as a factor of cultural tourism development planning, it is clear that planning cultural tourism development through cultural events still does not require fully transparent collaboration between cultural actors (event organisers) and the tourism and city sectors</w:t>
      </w:r>
      <w:r w:rsidR="00A23357" w:rsidRPr="00767F57">
        <w:rPr>
          <w:rFonts w:ascii="Times New Roman" w:hAnsi="Times New Roman" w:cs="Times New Roman"/>
          <w:sz w:val="26"/>
          <w:szCs w:val="26"/>
        </w:rPr>
        <w:t xml:space="preserve">; </w:t>
      </w:r>
      <w:r w:rsidR="00182767" w:rsidRPr="00767F57">
        <w:rPr>
          <w:rFonts w:ascii="Times New Roman" w:hAnsi="Times New Roman" w:cs="Times New Roman"/>
          <w:sz w:val="26"/>
          <w:szCs w:val="26"/>
        </w:rPr>
        <w:t xml:space="preserve">This is expressed by public consultation where there is no specific update on happening activities when responsible people </w:t>
      </w:r>
      <w:proofErr w:type="spellStart"/>
      <w:r w:rsidR="00182767" w:rsidRPr="00767F57">
        <w:rPr>
          <w:rFonts w:ascii="Times New Roman" w:hAnsi="Times New Roman" w:cs="Times New Roman"/>
          <w:sz w:val="26"/>
          <w:szCs w:val="26"/>
        </w:rPr>
        <w:t>can not</w:t>
      </w:r>
      <w:proofErr w:type="spellEnd"/>
      <w:r w:rsidR="00182767" w:rsidRPr="00767F57">
        <w:rPr>
          <w:rFonts w:ascii="Times New Roman" w:hAnsi="Times New Roman" w:cs="Times New Roman"/>
          <w:sz w:val="26"/>
          <w:szCs w:val="26"/>
        </w:rPr>
        <w:t xml:space="preserve"> have timely information for the tourism information centre, and the centre is unable to pass it to all relevant parties (tourism companies, travel agencies and hotels, foreign partners); as a result, visitor interest and flows are missed. </w:t>
      </w:r>
      <w:r w:rsidR="001D075B" w:rsidRPr="00767F57">
        <w:rPr>
          <w:rFonts w:ascii="Times New Roman" w:hAnsi="Times New Roman" w:cs="Times New Roman"/>
          <w:sz w:val="26"/>
          <w:szCs w:val="26"/>
        </w:rPr>
        <w:t>(</w:t>
      </w:r>
      <w:proofErr w:type="spellStart"/>
      <w:r w:rsidR="001D075B" w:rsidRPr="00767F57">
        <w:rPr>
          <w:rFonts w:ascii="Times New Roman" w:hAnsi="Times New Roman" w:cs="Times New Roman"/>
          <w:b/>
          <w:bCs/>
          <w:sz w:val="26"/>
          <w:szCs w:val="26"/>
        </w:rPr>
        <w:t>Jurėnienė</w:t>
      </w:r>
      <w:proofErr w:type="spellEnd"/>
      <w:r w:rsidR="001D075B" w:rsidRPr="00767F57">
        <w:rPr>
          <w:rFonts w:ascii="Times New Roman" w:hAnsi="Times New Roman" w:cs="Times New Roman"/>
          <w:b/>
          <w:bCs/>
          <w:sz w:val="26"/>
          <w:szCs w:val="26"/>
        </w:rPr>
        <w:t xml:space="preserve">, </w:t>
      </w:r>
      <w:proofErr w:type="spellStart"/>
      <w:r w:rsidR="001D075B" w:rsidRPr="00767F57">
        <w:rPr>
          <w:rFonts w:ascii="Times New Roman" w:hAnsi="Times New Roman" w:cs="Times New Roman"/>
          <w:b/>
          <w:bCs/>
          <w:sz w:val="26"/>
          <w:szCs w:val="26"/>
        </w:rPr>
        <w:t>Kuizinaitė</w:t>
      </w:r>
      <w:proofErr w:type="spellEnd"/>
      <w:r w:rsidR="001D075B" w:rsidRPr="00767F57">
        <w:rPr>
          <w:rFonts w:ascii="Times New Roman" w:hAnsi="Times New Roman" w:cs="Times New Roman"/>
          <w:b/>
          <w:bCs/>
          <w:sz w:val="26"/>
          <w:szCs w:val="26"/>
        </w:rPr>
        <w:t xml:space="preserve"> 2020</w:t>
      </w:r>
      <w:r w:rsidR="001D075B" w:rsidRPr="00767F57">
        <w:rPr>
          <w:rFonts w:ascii="Times New Roman" w:hAnsi="Times New Roman" w:cs="Times New Roman"/>
          <w:sz w:val="26"/>
          <w:szCs w:val="26"/>
        </w:rPr>
        <w:t>)</w:t>
      </w:r>
      <w:r w:rsidR="00A23357" w:rsidRPr="00767F57">
        <w:rPr>
          <w:rFonts w:ascii="Times New Roman" w:hAnsi="Times New Roman" w:cs="Times New Roman"/>
          <w:sz w:val="26"/>
          <w:szCs w:val="26"/>
        </w:rPr>
        <w:t>.</w:t>
      </w:r>
    </w:p>
    <w:p w14:paraId="2B2F1BF6" w14:textId="1BC8946C" w:rsidR="00A23357" w:rsidRDefault="00A23357" w:rsidP="00E87726">
      <w:pPr>
        <w:spacing w:line="240" w:lineRule="auto"/>
        <w:rPr>
          <w:rFonts w:ascii="Times New Roman" w:hAnsi="Times New Roman" w:cs="Times New Roman"/>
          <w:sz w:val="24"/>
          <w:szCs w:val="24"/>
          <w:lang w:val="en"/>
        </w:rPr>
      </w:pPr>
    </w:p>
    <w:p w14:paraId="374E84FA" w14:textId="56583D79" w:rsidR="00767F57" w:rsidRDefault="00767F57" w:rsidP="00767F57">
      <w:pPr>
        <w:spacing w:line="240" w:lineRule="auto"/>
        <w:rPr>
          <w:rFonts w:ascii="Times New Roman" w:hAnsi="Times New Roman" w:cs="Times New Roman"/>
          <w:b/>
          <w:bCs/>
          <w:sz w:val="32"/>
          <w:szCs w:val="32"/>
        </w:rPr>
      </w:pPr>
      <w:r>
        <w:rPr>
          <w:rFonts w:ascii="Times New Roman" w:hAnsi="Times New Roman" w:cs="Times New Roman"/>
          <w:b/>
          <w:bCs/>
          <w:sz w:val="32"/>
          <w:szCs w:val="32"/>
        </w:rPr>
        <w:t>Recommendations</w:t>
      </w:r>
    </w:p>
    <w:p w14:paraId="123B2D1E" w14:textId="1E369CD0" w:rsidR="00767F57" w:rsidRPr="00767F57" w:rsidRDefault="00767F57" w:rsidP="00767F57">
      <w:pPr>
        <w:pStyle w:val="ListParagraph"/>
        <w:numPr>
          <w:ilvl w:val="0"/>
          <w:numId w:val="1"/>
        </w:numPr>
        <w:spacing w:line="240" w:lineRule="auto"/>
        <w:rPr>
          <w:rFonts w:ascii="Times New Roman" w:hAnsi="Times New Roman" w:cs="Times New Roman"/>
          <w:b/>
          <w:bCs/>
          <w:sz w:val="32"/>
          <w:szCs w:val="32"/>
        </w:rPr>
      </w:pPr>
      <w:r>
        <w:rPr>
          <w:rFonts w:ascii="Times New Roman" w:hAnsi="Times New Roman" w:cs="Times New Roman"/>
          <w:sz w:val="26"/>
          <w:szCs w:val="26"/>
        </w:rPr>
        <w:t>Do more free cultural events.</w:t>
      </w:r>
    </w:p>
    <w:p w14:paraId="35AED825" w14:textId="77777777" w:rsidR="00767F57" w:rsidRPr="00767F57" w:rsidRDefault="00767F57" w:rsidP="00767F57">
      <w:pPr>
        <w:pStyle w:val="ListParagraph"/>
        <w:numPr>
          <w:ilvl w:val="0"/>
          <w:numId w:val="1"/>
        </w:numPr>
        <w:spacing w:line="240" w:lineRule="auto"/>
        <w:rPr>
          <w:rFonts w:ascii="Times New Roman" w:hAnsi="Times New Roman" w:cs="Times New Roman"/>
          <w:b/>
          <w:bCs/>
          <w:sz w:val="32"/>
          <w:szCs w:val="32"/>
        </w:rPr>
      </w:pPr>
      <w:r>
        <w:rPr>
          <w:rFonts w:ascii="Times New Roman" w:hAnsi="Times New Roman" w:cs="Times New Roman"/>
          <w:sz w:val="26"/>
          <w:szCs w:val="26"/>
        </w:rPr>
        <w:t>Diversify the events, so more and more people can relate to them.</w:t>
      </w:r>
    </w:p>
    <w:p w14:paraId="2B36BD73" w14:textId="302AA4AA" w:rsidR="00767F57" w:rsidRPr="00767F57" w:rsidRDefault="00767F57" w:rsidP="00767F57">
      <w:pPr>
        <w:pStyle w:val="ListParagraph"/>
        <w:numPr>
          <w:ilvl w:val="0"/>
          <w:numId w:val="1"/>
        </w:numPr>
        <w:spacing w:line="240" w:lineRule="auto"/>
        <w:rPr>
          <w:rFonts w:ascii="Times New Roman" w:hAnsi="Times New Roman" w:cs="Times New Roman"/>
          <w:b/>
          <w:bCs/>
          <w:sz w:val="32"/>
          <w:szCs w:val="32"/>
        </w:rPr>
      </w:pPr>
      <w:r>
        <w:rPr>
          <w:rFonts w:ascii="Times New Roman" w:hAnsi="Times New Roman" w:cs="Times New Roman"/>
          <w:sz w:val="26"/>
          <w:szCs w:val="26"/>
        </w:rPr>
        <w:t xml:space="preserve">Make events affordable and accessible for people from all ages and cultures.    </w:t>
      </w:r>
    </w:p>
    <w:p w14:paraId="6EFBE413" w14:textId="638BDBC2" w:rsidR="00767F57" w:rsidRPr="00767F57" w:rsidRDefault="00767F57" w:rsidP="00767F57">
      <w:pPr>
        <w:pStyle w:val="ListParagraph"/>
        <w:numPr>
          <w:ilvl w:val="0"/>
          <w:numId w:val="1"/>
        </w:numPr>
        <w:spacing w:line="240" w:lineRule="auto"/>
        <w:rPr>
          <w:rFonts w:ascii="Times New Roman" w:hAnsi="Times New Roman" w:cs="Times New Roman"/>
          <w:b/>
          <w:bCs/>
          <w:sz w:val="32"/>
          <w:szCs w:val="32"/>
        </w:rPr>
      </w:pPr>
      <w:r>
        <w:rPr>
          <w:rFonts w:ascii="Times New Roman" w:hAnsi="Times New Roman" w:cs="Times New Roman"/>
          <w:sz w:val="26"/>
          <w:szCs w:val="26"/>
        </w:rPr>
        <w:t>Make more events for people with disabilities.</w:t>
      </w:r>
    </w:p>
    <w:bookmarkEnd w:id="0"/>
    <w:p w14:paraId="78F2B937" w14:textId="14B7D952" w:rsidR="00767F57" w:rsidRDefault="00767F57" w:rsidP="00E87726">
      <w:pPr>
        <w:spacing w:line="240" w:lineRule="auto"/>
        <w:rPr>
          <w:rFonts w:ascii="Times New Roman" w:hAnsi="Times New Roman" w:cs="Times New Roman"/>
          <w:sz w:val="24"/>
          <w:szCs w:val="24"/>
          <w:lang w:val="en"/>
        </w:rPr>
      </w:pPr>
    </w:p>
    <w:p w14:paraId="4D1B742E" w14:textId="3144E699" w:rsidR="009C726E" w:rsidRDefault="009C726E" w:rsidP="00E87726">
      <w:pPr>
        <w:spacing w:line="240" w:lineRule="auto"/>
        <w:rPr>
          <w:rFonts w:ascii="Times New Roman" w:hAnsi="Times New Roman" w:cs="Times New Roman"/>
          <w:sz w:val="24"/>
          <w:szCs w:val="24"/>
          <w:lang w:val="en"/>
        </w:rPr>
      </w:pPr>
    </w:p>
    <w:p w14:paraId="3B4F45E9" w14:textId="6B39DCAD" w:rsidR="009C726E" w:rsidRDefault="009C726E" w:rsidP="00E87726">
      <w:pPr>
        <w:spacing w:line="240" w:lineRule="auto"/>
        <w:rPr>
          <w:rFonts w:ascii="Times New Roman" w:hAnsi="Times New Roman" w:cs="Times New Roman"/>
          <w:sz w:val="24"/>
          <w:szCs w:val="24"/>
          <w:lang w:val="en"/>
        </w:rPr>
      </w:pPr>
    </w:p>
    <w:p w14:paraId="25D3BB4E" w14:textId="46C56CE3" w:rsidR="009C726E" w:rsidRDefault="009C726E" w:rsidP="00E87726">
      <w:pPr>
        <w:spacing w:line="240" w:lineRule="auto"/>
        <w:rPr>
          <w:rFonts w:ascii="Times New Roman" w:hAnsi="Times New Roman" w:cs="Times New Roman"/>
          <w:sz w:val="24"/>
          <w:szCs w:val="24"/>
          <w:lang w:val="en"/>
        </w:rPr>
      </w:pPr>
    </w:p>
    <w:p w14:paraId="1EEF1A3B" w14:textId="55CE1423" w:rsidR="009C726E" w:rsidRDefault="009C726E" w:rsidP="00E87726">
      <w:pPr>
        <w:spacing w:line="240" w:lineRule="auto"/>
        <w:rPr>
          <w:rFonts w:ascii="Times New Roman" w:hAnsi="Times New Roman" w:cs="Times New Roman"/>
          <w:sz w:val="24"/>
          <w:szCs w:val="24"/>
          <w:lang w:val="en"/>
        </w:rPr>
      </w:pPr>
    </w:p>
    <w:p w14:paraId="5DE76039" w14:textId="10635EED" w:rsidR="009C726E" w:rsidRDefault="009C726E" w:rsidP="00E87726">
      <w:pPr>
        <w:spacing w:line="240" w:lineRule="auto"/>
        <w:rPr>
          <w:rFonts w:ascii="Times New Roman" w:hAnsi="Times New Roman" w:cs="Times New Roman"/>
          <w:sz w:val="24"/>
          <w:szCs w:val="24"/>
          <w:lang w:val="en"/>
        </w:rPr>
      </w:pPr>
    </w:p>
    <w:p w14:paraId="4F3D5302" w14:textId="7EA6544E" w:rsidR="009C726E" w:rsidRDefault="009C726E" w:rsidP="00E87726">
      <w:pPr>
        <w:spacing w:line="240" w:lineRule="auto"/>
        <w:rPr>
          <w:rFonts w:ascii="Times New Roman" w:hAnsi="Times New Roman" w:cs="Times New Roman"/>
          <w:sz w:val="24"/>
          <w:szCs w:val="24"/>
          <w:lang w:val="en"/>
        </w:rPr>
      </w:pPr>
    </w:p>
    <w:p w14:paraId="4DFD39B5" w14:textId="069BBAE3" w:rsidR="009C726E" w:rsidRDefault="009C726E" w:rsidP="00E87726">
      <w:pPr>
        <w:spacing w:line="240" w:lineRule="auto"/>
        <w:rPr>
          <w:rFonts w:ascii="Times New Roman" w:hAnsi="Times New Roman" w:cs="Times New Roman"/>
          <w:sz w:val="24"/>
          <w:szCs w:val="24"/>
          <w:lang w:val="en"/>
        </w:rPr>
      </w:pPr>
    </w:p>
    <w:p w14:paraId="1F5D39AF" w14:textId="567AB049" w:rsidR="009C726E" w:rsidRDefault="009C726E" w:rsidP="00E87726">
      <w:pPr>
        <w:spacing w:line="240" w:lineRule="auto"/>
        <w:rPr>
          <w:rFonts w:ascii="Times New Roman" w:hAnsi="Times New Roman" w:cs="Times New Roman"/>
          <w:sz w:val="24"/>
          <w:szCs w:val="24"/>
          <w:lang w:val="en"/>
        </w:rPr>
      </w:pPr>
    </w:p>
    <w:p w14:paraId="3BC9C5D3" w14:textId="77777777" w:rsidR="009C726E" w:rsidRDefault="009C726E" w:rsidP="00E87726">
      <w:pPr>
        <w:spacing w:line="240" w:lineRule="auto"/>
        <w:rPr>
          <w:rFonts w:ascii="Times New Roman" w:hAnsi="Times New Roman" w:cs="Times New Roman"/>
          <w:sz w:val="24"/>
          <w:szCs w:val="24"/>
          <w:lang w:val="en"/>
        </w:rPr>
      </w:pPr>
    </w:p>
    <w:p w14:paraId="7933456F" w14:textId="77777777" w:rsidR="00A027A1" w:rsidRDefault="008F73D4" w:rsidP="00A027A1">
      <w:pPr>
        <w:spacing w:line="240" w:lineRule="auto"/>
        <w:rPr>
          <w:rFonts w:ascii="Times New Roman" w:hAnsi="Times New Roman" w:cs="Times New Roman"/>
          <w:b/>
          <w:bCs/>
          <w:sz w:val="32"/>
          <w:szCs w:val="32"/>
          <w:lang w:val="en"/>
        </w:rPr>
      </w:pPr>
      <w:r w:rsidRPr="008F73D4">
        <w:rPr>
          <w:rFonts w:ascii="Times New Roman" w:hAnsi="Times New Roman" w:cs="Times New Roman"/>
          <w:b/>
          <w:bCs/>
          <w:sz w:val="32"/>
          <w:szCs w:val="32"/>
          <w:lang w:val="en"/>
        </w:rPr>
        <w:t>References</w:t>
      </w:r>
    </w:p>
    <w:p w14:paraId="48CE4F84" w14:textId="4601CAE4" w:rsidR="00A027A1" w:rsidRPr="00A027A1" w:rsidRDefault="008F73D4" w:rsidP="00A027A1">
      <w:pPr>
        <w:spacing w:line="240" w:lineRule="auto"/>
        <w:rPr>
          <w:rFonts w:ascii="Times New Roman" w:hAnsi="Times New Roman" w:cs="Times New Roman"/>
          <w:sz w:val="22"/>
          <w:szCs w:val="22"/>
        </w:rPr>
      </w:pPr>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lang w:val="en"/>
        </w:rPr>
        <w:fldChar w:fldCharType="separate"/>
      </w:r>
      <w:r w:rsidR="00A027A1" w:rsidRPr="00A027A1">
        <w:rPr>
          <w:rFonts w:ascii="Times New Roman" w:hAnsi="Times New Roman" w:cs="Times New Roman"/>
          <w:sz w:val="22"/>
          <w:szCs w:val="22"/>
        </w:rPr>
        <w:t xml:space="preserve">Dictionary of Cambridge 2021, culture entry </w:t>
      </w:r>
      <w:r w:rsidR="00A027A1" w:rsidRPr="00A027A1">
        <w:rPr>
          <w:rFonts w:ascii="Times New Roman" w:hAnsi="Times New Roman" w:cs="Times New Roman"/>
          <w:sz w:val="22"/>
          <w:szCs w:val="22"/>
        </w:rPr>
        <w:br/>
        <w:t>Available at: ( https://dictionary.cambridge.org/)</w:t>
      </w:r>
      <w:r w:rsidR="00A027A1" w:rsidRPr="00A027A1">
        <w:rPr>
          <w:rFonts w:ascii="Times New Roman" w:hAnsi="Times New Roman" w:cs="Times New Roman"/>
          <w:sz w:val="22"/>
          <w:szCs w:val="22"/>
        </w:rPr>
        <w:br/>
      </w:r>
      <w:r w:rsidR="00A027A1" w:rsidRPr="00A027A1">
        <w:rPr>
          <w:rFonts w:ascii="Times New Roman" w:hAnsi="Times New Roman" w:cs="Times New Roman"/>
          <w:noProof/>
          <w:sz w:val="22"/>
          <w:szCs w:val="22"/>
        </w:rPr>
        <w:t>[Accessed 17 April 2021]</w:t>
      </w:r>
    </w:p>
    <w:p w14:paraId="19A2677B" w14:textId="1FF58548" w:rsidR="008F73D4" w:rsidRPr="00A027A1" w:rsidRDefault="00A027A1" w:rsidP="00A027A1">
      <w:pPr>
        <w:spacing w:line="240" w:lineRule="auto"/>
        <w:rPr>
          <w:rFonts w:ascii="Times New Roman" w:hAnsi="Times New Roman" w:cs="Times New Roman"/>
          <w:b/>
          <w:bCs/>
          <w:sz w:val="22"/>
          <w:szCs w:val="22"/>
          <w:lang w:val="en"/>
        </w:rPr>
      </w:pPr>
      <w:r w:rsidRPr="00A027A1">
        <w:rPr>
          <w:rFonts w:ascii="Times New Roman" w:hAnsi="Times New Roman" w:cs="Times New Roman"/>
          <w:noProof/>
          <w:sz w:val="22"/>
          <w:szCs w:val="22"/>
        </w:rPr>
        <w:t>I</w:t>
      </w:r>
      <w:r w:rsidR="008F73D4" w:rsidRPr="00A027A1">
        <w:rPr>
          <w:rFonts w:ascii="Times New Roman" w:hAnsi="Times New Roman" w:cs="Times New Roman"/>
          <w:noProof/>
          <w:sz w:val="22"/>
          <w:szCs w:val="22"/>
        </w:rPr>
        <w:t xml:space="preserve">rshad, H., 2021. </w:t>
      </w:r>
      <w:r w:rsidR="008F73D4" w:rsidRPr="00A027A1">
        <w:rPr>
          <w:rFonts w:ascii="Times New Roman" w:hAnsi="Times New Roman" w:cs="Times New Roman"/>
          <w:i/>
          <w:iCs/>
          <w:noProof/>
          <w:sz w:val="22"/>
          <w:szCs w:val="22"/>
        </w:rPr>
        <w:t xml:space="preserve">Community-events-and-festivals. </w:t>
      </w:r>
      <w:r w:rsidR="008F73D4" w:rsidRPr="00A027A1">
        <w:rPr>
          <w:rFonts w:ascii="Times New Roman" w:hAnsi="Times New Roman" w:cs="Times New Roman"/>
          <w:noProof/>
          <w:sz w:val="22"/>
          <w:szCs w:val="22"/>
        </w:rPr>
        <w:t xml:space="preserve">[Online] </w:t>
      </w:r>
      <w:r w:rsidR="008F73D4" w:rsidRPr="00A027A1">
        <w:rPr>
          <w:rFonts w:ascii="Times New Roman" w:hAnsi="Times New Roman" w:cs="Times New Roman"/>
          <w:noProof/>
          <w:sz w:val="22"/>
          <w:szCs w:val="22"/>
        </w:rPr>
        <w:br/>
        <w:t xml:space="preserve">Available at: </w:t>
      </w:r>
      <w:r w:rsidR="008F73D4" w:rsidRPr="00A027A1">
        <w:rPr>
          <w:rFonts w:ascii="Times New Roman" w:hAnsi="Times New Roman" w:cs="Times New Roman"/>
          <w:noProof/>
          <w:sz w:val="22"/>
          <w:szCs w:val="22"/>
          <w:u w:val="single"/>
        </w:rPr>
        <w:t>https://www1.agric.gov.ab.ca/$Department/deptdocs.nsf/all/csi13702/$FILE/Community-events-and-festivals.pdf</w:t>
      </w:r>
      <w:r w:rsidR="008F73D4" w:rsidRPr="00A027A1">
        <w:rPr>
          <w:rFonts w:ascii="Times New Roman" w:hAnsi="Times New Roman" w:cs="Times New Roman"/>
          <w:noProof/>
          <w:sz w:val="22"/>
          <w:szCs w:val="22"/>
        </w:rPr>
        <w:br/>
        <w:t>[Accessed 17 April 2021].</w:t>
      </w:r>
    </w:p>
    <w:p w14:paraId="5364B748" w14:textId="491F035F" w:rsidR="00F06FAF" w:rsidRPr="00A027A1" w:rsidRDefault="00F06FAF" w:rsidP="00F06FAF">
      <w:pPr>
        <w:rPr>
          <w:rFonts w:ascii="Times New Roman" w:hAnsi="Times New Roman" w:cs="Times New Roman"/>
          <w:noProof/>
          <w:sz w:val="22"/>
          <w:szCs w:val="22"/>
        </w:rPr>
      </w:pPr>
      <w:r w:rsidRPr="00A027A1">
        <w:rPr>
          <w:rFonts w:ascii="Times New Roman" w:hAnsi="Times New Roman" w:cs="Times New Roman"/>
          <w:sz w:val="22"/>
          <w:szCs w:val="22"/>
        </w:rPr>
        <w:t>Maughan, C., &amp; Franco, B. (2004). THE ECONOMIC AND SOCIAL IMPACT OF CULTURAL FESTIVALS IN THE EAST MIDLANDS OF ENGLAND. De Montfort University, Leicester. Access: https://static.an.co.uk/wp-content/uploads/2016/09/Economicand-social-impact-final-report.pdf</w:t>
      </w:r>
      <w:r w:rsidRPr="00A027A1">
        <w:rPr>
          <w:rFonts w:ascii="Times New Roman" w:hAnsi="Times New Roman" w:cs="Times New Roman"/>
          <w:sz w:val="22"/>
          <w:szCs w:val="22"/>
        </w:rPr>
        <w:br/>
      </w:r>
      <w:r w:rsidRPr="00A027A1">
        <w:rPr>
          <w:rFonts w:ascii="Times New Roman" w:hAnsi="Times New Roman" w:cs="Times New Roman"/>
          <w:noProof/>
          <w:sz w:val="22"/>
          <w:szCs w:val="22"/>
        </w:rPr>
        <w:t>[Accessed 17 April 2021].</w:t>
      </w:r>
    </w:p>
    <w:p w14:paraId="2F660C68" w14:textId="289C93ED" w:rsidR="00F06FAF" w:rsidRPr="00A027A1" w:rsidRDefault="00F06FAF" w:rsidP="00F06FAF">
      <w:pPr>
        <w:rPr>
          <w:rFonts w:ascii="Times New Roman" w:hAnsi="Times New Roman" w:cs="Times New Roman"/>
          <w:noProof/>
          <w:sz w:val="22"/>
          <w:szCs w:val="22"/>
        </w:rPr>
      </w:pPr>
      <w:r w:rsidRPr="00F06FAF">
        <w:rPr>
          <w:rFonts w:ascii="Times New Roman" w:hAnsi="Times New Roman" w:cs="Times New Roman"/>
          <w:sz w:val="22"/>
          <w:szCs w:val="22"/>
        </w:rPr>
        <w:t>Quinn, B., 2009. Festivals, events and tourism. </w:t>
      </w:r>
      <w:r w:rsidRPr="00F06FAF">
        <w:rPr>
          <w:rFonts w:ascii="Times New Roman" w:hAnsi="Times New Roman" w:cs="Times New Roman"/>
          <w:i/>
          <w:iCs/>
          <w:sz w:val="22"/>
          <w:szCs w:val="22"/>
        </w:rPr>
        <w:t>The SAGE Handbook of Tourism Studies. London: Sage</w:t>
      </w:r>
      <w:r w:rsidRPr="00F06FAF">
        <w:rPr>
          <w:rFonts w:ascii="Times New Roman" w:hAnsi="Times New Roman" w:cs="Times New Roman"/>
          <w:sz w:val="22"/>
          <w:szCs w:val="22"/>
        </w:rPr>
        <w:t>, </w:t>
      </w:r>
      <w:r w:rsidRPr="00F06FAF">
        <w:rPr>
          <w:rFonts w:ascii="Times New Roman" w:hAnsi="Times New Roman" w:cs="Times New Roman"/>
          <w:i/>
          <w:iCs/>
          <w:sz w:val="22"/>
          <w:szCs w:val="22"/>
        </w:rPr>
        <w:t>10</w:t>
      </w:r>
      <w:r w:rsidRPr="00F06FAF">
        <w:rPr>
          <w:rFonts w:ascii="Times New Roman" w:hAnsi="Times New Roman" w:cs="Times New Roman"/>
          <w:sz w:val="22"/>
          <w:szCs w:val="22"/>
        </w:rPr>
        <w:t>(9780857021076), p.n27.</w:t>
      </w:r>
      <w:r w:rsidRPr="00A027A1">
        <w:rPr>
          <w:rFonts w:ascii="Times New Roman" w:hAnsi="Times New Roman" w:cs="Times New Roman"/>
          <w:b/>
          <w:bCs/>
          <w:sz w:val="22"/>
          <w:szCs w:val="22"/>
        </w:rPr>
        <w:br/>
      </w:r>
      <w:r w:rsidRPr="00A027A1">
        <w:rPr>
          <w:rFonts w:ascii="Times New Roman" w:hAnsi="Times New Roman" w:cs="Times New Roman"/>
          <w:noProof/>
          <w:sz w:val="22"/>
          <w:szCs w:val="22"/>
        </w:rPr>
        <w:t>[Accessed 17 April 2021].</w:t>
      </w:r>
    </w:p>
    <w:p w14:paraId="19E3AC23" w14:textId="77777777" w:rsidR="00F06FAF" w:rsidRPr="00F06FAF" w:rsidRDefault="00F06FAF" w:rsidP="00F06FAF">
      <w:pPr>
        <w:rPr>
          <w:rFonts w:ascii="Times New Roman" w:hAnsi="Times New Roman" w:cs="Times New Roman"/>
          <w:b/>
          <w:bCs/>
          <w:sz w:val="22"/>
          <w:szCs w:val="22"/>
        </w:rPr>
      </w:pPr>
    </w:p>
    <w:p w14:paraId="45D12DBA" w14:textId="44BDED0F" w:rsidR="00F06FAF" w:rsidRPr="00A027A1" w:rsidRDefault="00F06FAF" w:rsidP="00F06FAF">
      <w:pPr>
        <w:rPr>
          <w:rFonts w:ascii="Times New Roman" w:hAnsi="Times New Roman" w:cs="Times New Roman"/>
          <w:noProof/>
          <w:sz w:val="22"/>
          <w:szCs w:val="22"/>
        </w:rPr>
      </w:pPr>
      <w:r w:rsidRPr="00A027A1">
        <w:rPr>
          <w:rFonts w:ascii="Times New Roman" w:hAnsi="Times New Roman" w:cs="Times New Roman"/>
          <w:sz w:val="22"/>
          <w:szCs w:val="22"/>
        </w:rPr>
        <w:t>( Richards, G., &amp; Wilson, J. (2004). The impact of cultural events on city image: Rotterdam, cultural capital of Europe 2001. </w:t>
      </w:r>
      <w:r w:rsidRPr="00A027A1">
        <w:rPr>
          <w:rFonts w:ascii="Times New Roman" w:hAnsi="Times New Roman" w:cs="Times New Roman"/>
          <w:i/>
          <w:iCs/>
          <w:sz w:val="22"/>
          <w:szCs w:val="22"/>
        </w:rPr>
        <w:t>Urban Studies,</w:t>
      </w:r>
      <w:r w:rsidRPr="00A027A1">
        <w:rPr>
          <w:rFonts w:ascii="Times New Roman" w:hAnsi="Times New Roman" w:cs="Times New Roman"/>
          <w:sz w:val="22"/>
          <w:szCs w:val="22"/>
        </w:rPr>
        <w:t> </w:t>
      </w:r>
      <w:r w:rsidRPr="00A027A1">
        <w:rPr>
          <w:rFonts w:ascii="Times New Roman" w:hAnsi="Times New Roman" w:cs="Times New Roman"/>
          <w:i/>
          <w:iCs/>
          <w:sz w:val="22"/>
          <w:szCs w:val="22"/>
        </w:rPr>
        <w:t>41</w:t>
      </w:r>
      <w:r w:rsidRPr="00A027A1">
        <w:rPr>
          <w:rFonts w:ascii="Times New Roman" w:hAnsi="Times New Roman" w:cs="Times New Roman"/>
          <w:sz w:val="22"/>
          <w:szCs w:val="22"/>
        </w:rPr>
        <w:t>(10), 1931–1951.)</w:t>
      </w:r>
      <w:r w:rsidRPr="00A027A1">
        <w:rPr>
          <w:rFonts w:ascii="Times New Roman" w:hAnsi="Times New Roman" w:cs="Times New Roman"/>
          <w:sz w:val="22"/>
          <w:szCs w:val="22"/>
        </w:rPr>
        <w:br/>
        <w:t>Available at:</w:t>
      </w:r>
      <w:r w:rsidR="00DE19B1" w:rsidRPr="00A027A1">
        <w:rPr>
          <w:rFonts w:ascii="Times New Roman" w:hAnsi="Times New Roman" w:cs="Times New Roman"/>
          <w:sz w:val="22"/>
          <w:szCs w:val="22"/>
        </w:rPr>
        <w:t xml:space="preserve"> https://journals.sagepub.com/doi/10.1080/0042098042000256323</w:t>
      </w:r>
      <w:r w:rsidRPr="00A027A1">
        <w:rPr>
          <w:rFonts w:ascii="Times New Roman" w:hAnsi="Times New Roman" w:cs="Times New Roman"/>
          <w:sz w:val="22"/>
          <w:szCs w:val="22"/>
        </w:rPr>
        <w:br/>
      </w:r>
      <w:r w:rsidRPr="00A027A1">
        <w:rPr>
          <w:rFonts w:ascii="Times New Roman" w:hAnsi="Times New Roman" w:cs="Times New Roman"/>
          <w:noProof/>
          <w:sz w:val="22"/>
          <w:szCs w:val="22"/>
        </w:rPr>
        <w:t>[Accessed 17 April 2021].</w:t>
      </w:r>
    </w:p>
    <w:p w14:paraId="453C33A3" w14:textId="1CFEB7B3" w:rsidR="00DE19B1" w:rsidRPr="00A027A1" w:rsidRDefault="00DE19B1" w:rsidP="00DE19B1">
      <w:pPr>
        <w:rPr>
          <w:rFonts w:ascii="Times New Roman" w:hAnsi="Times New Roman" w:cs="Times New Roman"/>
          <w:sz w:val="22"/>
          <w:szCs w:val="22"/>
        </w:rPr>
      </w:pPr>
      <w:r w:rsidRPr="00A027A1">
        <w:rPr>
          <w:rFonts w:ascii="Times New Roman" w:hAnsi="Times New Roman" w:cs="Times New Roman"/>
          <w:sz w:val="22"/>
          <w:szCs w:val="22"/>
        </w:rPr>
        <w:t>Virginija Jurėnienė, Aurelija Kuizinaitė. IMPACT OF CULTUR AL EVENTS ON THE CIT Y AND CULTURAL TOURISM DEVELOPMENT IN IT. International Journal of Social Research, 2020;</w:t>
      </w:r>
      <w:r w:rsidRPr="00A027A1">
        <w:rPr>
          <w:rFonts w:ascii="Times New Roman" w:hAnsi="Times New Roman" w:cs="Times New Roman"/>
          <w:sz w:val="22"/>
          <w:szCs w:val="22"/>
        </w:rPr>
        <w:br/>
        <w:t>Available at: https://www1.agric.gov.ab.ca/$Department/deptdocs.nsf/all/csi13702/$FILE/Community-events-and-festivals.pdf</w:t>
      </w:r>
      <w:r w:rsidRPr="00A027A1">
        <w:rPr>
          <w:rFonts w:ascii="Times New Roman" w:hAnsi="Times New Roman" w:cs="Times New Roman"/>
          <w:sz w:val="22"/>
          <w:szCs w:val="22"/>
        </w:rPr>
        <w:br/>
      </w:r>
      <w:r w:rsidRPr="00A027A1">
        <w:rPr>
          <w:rFonts w:ascii="Times New Roman" w:hAnsi="Times New Roman" w:cs="Times New Roman"/>
          <w:noProof/>
          <w:sz w:val="22"/>
          <w:szCs w:val="22"/>
        </w:rPr>
        <w:t>[Accessed 17 April 2021].</w:t>
      </w:r>
    </w:p>
    <w:p w14:paraId="22ED0913" w14:textId="46B6F94F" w:rsidR="00883DFB" w:rsidRPr="009C726E" w:rsidRDefault="008F73D4" w:rsidP="00896B81">
      <w:pPr>
        <w:spacing w:line="240" w:lineRule="auto"/>
        <w:rPr>
          <w:rFonts w:ascii="Times New Roman" w:hAnsi="Times New Roman" w:cs="Times New Roman"/>
          <w:b/>
          <w:bCs/>
          <w:sz w:val="34"/>
          <w:szCs w:val="34"/>
        </w:rPr>
      </w:pPr>
      <w:r>
        <w:rPr>
          <w:rFonts w:ascii="Times New Roman" w:hAnsi="Times New Roman" w:cs="Times New Roman"/>
          <w:sz w:val="24"/>
          <w:szCs w:val="24"/>
          <w:lang w:val="en"/>
        </w:rPr>
        <w:fldChar w:fldCharType="end"/>
      </w:r>
    </w:p>
    <w:sectPr w:rsidR="00883DFB" w:rsidRPr="009C726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4E4DA8"/>
    <w:multiLevelType w:val="hybridMultilevel"/>
    <w:tmpl w:val="C726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927"/>
    <w:rsid w:val="000B6608"/>
    <w:rsid w:val="001264F9"/>
    <w:rsid w:val="00182767"/>
    <w:rsid w:val="001D075B"/>
    <w:rsid w:val="001E462E"/>
    <w:rsid w:val="002B7D34"/>
    <w:rsid w:val="002C4314"/>
    <w:rsid w:val="002E3927"/>
    <w:rsid w:val="00347FF3"/>
    <w:rsid w:val="00360BF6"/>
    <w:rsid w:val="003D2C6D"/>
    <w:rsid w:val="003E23A2"/>
    <w:rsid w:val="00480232"/>
    <w:rsid w:val="004A248A"/>
    <w:rsid w:val="00523B84"/>
    <w:rsid w:val="00640739"/>
    <w:rsid w:val="006B220D"/>
    <w:rsid w:val="00725712"/>
    <w:rsid w:val="007475CB"/>
    <w:rsid w:val="007636B8"/>
    <w:rsid w:val="00767F57"/>
    <w:rsid w:val="00812F2E"/>
    <w:rsid w:val="00883DFB"/>
    <w:rsid w:val="00896B81"/>
    <w:rsid w:val="008F73D4"/>
    <w:rsid w:val="00924F10"/>
    <w:rsid w:val="009C726E"/>
    <w:rsid w:val="00A027A1"/>
    <w:rsid w:val="00A23357"/>
    <w:rsid w:val="00B63CCC"/>
    <w:rsid w:val="00CF2C3B"/>
    <w:rsid w:val="00DE19B1"/>
    <w:rsid w:val="00E87726"/>
    <w:rsid w:val="00EB7414"/>
    <w:rsid w:val="00F06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BD535"/>
  <w15:chartTrackingRefBased/>
  <w15:docId w15:val="{BCE7773D-723D-43EC-A136-17C3FFD7B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GB" w:bidi="ar-SA"/>
      </w:rPr>
    </w:rPrDefault>
    <w:pPrDefault>
      <w:pPr>
        <w:spacing w:after="160" w:line="300"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DFB"/>
  </w:style>
  <w:style w:type="paragraph" w:styleId="Heading1">
    <w:name w:val="heading 1"/>
    <w:basedOn w:val="Normal"/>
    <w:next w:val="Normal"/>
    <w:link w:val="Heading1Char"/>
    <w:uiPriority w:val="9"/>
    <w:qFormat/>
    <w:rsid w:val="00883DFB"/>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3DF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83DF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83DF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83DF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83DF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83DF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83DF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83DF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3DF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83DF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83DF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83DF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83DF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83DF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83DF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83DFB"/>
    <w:rPr>
      <w:b/>
      <w:bCs/>
      <w:i/>
      <w:iCs/>
    </w:rPr>
  </w:style>
  <w:style w:type="paragraph" w:styleId="Caption">
    <w:name w:val="caption"/>
    <w:basedOn w:val="Normal"/>
    <w:next w:val="Normal"/>
    <w:uiPriority w:val="35"/>
    <w:semiHidden/>
    <w:unhideWhenUsed/>
    <w:qFormat/>
    <w:rsid w:val="00883DF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83DFB"/>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83DFB"/>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83DF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83DFB"/>
    <w:rPr>
      <w:color w:val="44546A" w:themeColor="text2"/>
      <w:sz w:val="28"/>
      <w:szCs w:val="28"/>
    </w:rPr>
  </w:style>
  <w:style w:type="character" w:styleId="Strong">
    <w:name w:val="Strong"/>
    <w:basedOn w:val="DefaultParagraphFont"/>
    <w:uiPriority w:val="22"/>
    <w:qFormat/>
    <w:rsid w:val="00883DFB"/>
    <w:rPr>
      <w:b/>
      <w:bCs/>
    </w:rPr>
  </w:style>
  <w:style w:type="character" w:styleId="Emphasis">
    <w:name w:val="Emphasis"/>
    <w:basedOn w:val="DefaultParagraphFont"/>
    <w:uiPriority w:val="20"/>
    <w:qFormat/>
    <w:rsid w:val="00883DFB"/>
    <w:rPr>
      <w:i/>
      <w:iCs/>
      <w:color w:val="000000" w:themeColor="text1"/>
    </w:rPr>
  </w:style>
  <w:style w:type="paragraph" w:styleId="NoSpacing">
    <w:name w:val="No Spacing"/>
    <w:uiPriority w:val="1"/>
    <w:qFormat/>
    <w:rsid w:val="00883DFB"/>
    <w:pPr>
      <w:spacing w:after="0" w:line="240" w:lineRule="auto"/>
    </w:pPr>
  </w:style>
  <w:style w:type="paragraph" w:styleId="Quote">
    <w:name w:val="Quote"/>
    <w:basedOn w:val="Normal"/>
    <w:next w:val="Normal"/>
    <w:link w:val="QuoteChar"/>
    <w:uiPriority w:val="29"/>
    <w:qFormat/>
    <w:rsid w:val="00883DFB"/>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83DFB"/>
    <w:rPr>
      <w:i/>
      <w:iCs/>
      <w:color w:val="7B7B7B" w:themeColor="accent3" w:themeShade="BF"/>
      <w:sz w:val="24"/>
      <w:szCs w:val="24"/>
    </w:rPr>
  </w:style>
  <w:style w:type="paragraph" w:styleId="IntenseQuote">
    <w:name w:val="Intense Quote"/>
    <w:basedOn w:val="Normal"/>
    <w:next w:val="Normal"/>
    <w:link w:val="IntenseQuoteChar"/>
    <w:uiPriority w:val="30"/>
    <w:qFormat/>
    <w:rsid w:val="00883DF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83DFB"/>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83DFB"/>
    <w:rPr>
      <w:i/>
      <w:iCs/>
      <w:color w:val="595959" w:themeColor="text1" w:themeTint="A6"/>
    </w:rPr>
  </w:style>
  <w:style w:type="character" w:styleId="IntenseEmphasis">
    <w:name w:val="Intense Emphasis"/>
    <w:basedOn w:val="DefaultParagraphFont"/>
    <w:uiPriority w:val="21"/>
    <w:qFormat/>
    <w:rsid w:val="00883DFB"/>
    <w:rPr>
      <w:b/>
      <w:bCs/>
      <w:i/>
      <w:iCs/>
      <w:color w:val="auto"/>
    </w:rPr>
  </w:style>
  <w:style w:type="character" w:styleId="SubtleReference">
    <w:name w:val="Subtle Reference"/>
    <w:basedOn w:val="DefaultParagraphFont"/>
    <w:uiPriority w:val="31"/>
    <w:qFormat/>
    <w:rsid w:val="00883DF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83DFB"/>
    <w:rPr>
      <w:b/>
      <w:bCs/>
      <w:caps w:val="0"/>
      <w:smallCaps/>
      <w:color w:val="auto"/>
      <w:spacing w:val="0"/>
      <w:u w:val="single"/>
    </w:rPr>
  </w:style>
  <w:style w:type="character" w:styleId="BookTitle">
    <w:name w:val="Book Title"/>
    <w:basedOn w:val="DefaultParagraphFont"/>
    <w:uiPriority w:val="33"/>
    <w:qFormat/>
    <w:rsid w:val="00883DFB"/>
    <w:rPr>
      <w:b/>
      <w:bCs/>
      <w:caps w:val="0"/>
      <w:smallCaps/>
      <w:spacing w:val="0"/>
    </w:rPr>
  </w:style>
  <w:style w:type="paragraph" w:styleId="TOCHeading">
    <w:name w:val="TOC Heading"/>
    <w:basedOn w:val="Heading1"/>
    <w:next w:val="Normal"/>
    <w:uiPriority w:val="39"/>
    <w:semiHidden/>
    <w:unhideWhenUsed/>
    <w:qFormat/>
    <w:rsid w:val="00883DFB"/>
    <w:pPr>
      <w:outlineLvl w:val="9"/>
    </w:pPr>
  </w:style>
  <w:style w:type="character" w:styleId="Hyperlink">
    <w:name w:val="Hyperlink"/>
    <w:basedOn w:val="DefaultParagraphFont"/>
    <w:rsid w:val="00EB7414"/>
    <w:rPr>
      <w:color w:val="0563C1" w:themeColor="hyperlink"/>
      <w:u w:val="single"/>
    </w:rPr>
  </w:style>
  <w:style w:type="character" w:styleId="UnresolvedMention">
    <w:name w:val="Unresolved Mention"/>
    <w:basedOn w:val="DefaultParagraphFont"/>
    <w:uiPriority w:val="99"/>
    <w:semiHidden/>
    <w:unhideWhenUsed/>
    <w:rsid w:val="00EB7414"/>
    <w:rPr>
      <w:color w:val="605E5C"/>
      <w:shd w:val="clear" w:color="auto" w:fill="E1DFDD"/>
    </w:rPr>
  </w:style>
  <w:style w:type="paragraph" w:styleId="HTMLPreformatted">
    <w:name w:val="HTML Preformatted"/>
    <w:basedOn w:val="Normal"/>
    <w:link w:val="HTMLPreformattedChar"/>
    <w:rsid w:val="00E87726"/>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rsid w:val="00E87726"/>
    <w:rPr>
      <w:rFonts w:ascii="Consolas" w:hAnsi="Consolas" w:cs="Consolas"/>
      <w:sz w:val="20"/>
      <w:szCs w:val="20"/>
    </w:rPr>
  </w:style>
  <w:style w:type="paragraph" w:styleId="Bibliography">
    <w:name w:val="Bibliography"/>
    <w:basedOn w:val="Normal"/>
    <w:next w:val="Normal"/>
    <w:uiPriority w:val="37"/>
    <w:unhideWhenUsed/>
    <w:rsid w:val="008F73D4"/>
  </w:style>
  <w:style w:type="paragraph" w:styleId="ListParagraph">
    <w:name w:val="List Paragraph"/>
    <w:basedOn w:val="Normal"/>
    <w:uiPriority w:val="34"/>
    <w:qFormat/>
    <w:rsid w:val="00767F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5710">
      <w:bodyDiv w:val="1"/>
      <w:marLeft w:val="0"/>
      <w:marRight w:val="0"/>
      <w:marTop w:val="0"/>
      <w:marBottom w:val="0"/>
      <w:divBdr>
        <w:top w:val="none" w:sz="0" w:space="0" w:color="auto"/>
        <w:left w:val="none" w:sz="0" w:space="0" w:color="auto"/>
        <w:bottom w:val="none" w:sz="0" w:space="0" w:color="auto"/>
        <w:right w:val="none" w:sz="0" w:space="0" w:color="auto"/>
      </w:divBdr>
    </w:div>
    <w:div w:id="442309642">
      <w:bodyDiv w:val="1"/>
      <w:marLeft w:val="0"/>
      <w:marRight w:val="0"/>
      <w:marTop w:val="0"/>
      <w:marBottom w:val="0"/>
      <w:divBdr>
        <w:top w:val="none" w:sz="0" w:space="0" w:color="auto"/>
        <w:left w:val="none" w:sz="0" w:space="0" w:color="auto"/>
        <w:bottom w:val="none" w:sz="0" w:space="0" w:color="auto"/>
        <w:right w:val="none" w:sz="0" w:space="0" w:color="auto"/>
      </w:divBdr>
    </w:div>
    <w:div w:id="508643928">
      <w:bodyDiv w:val="1"/>
      <w:marLeft w:val="0"/>
      <w:marRight w:val="0"/>
      <w:marTop w:val="0"/>
      <w:marBottom w:val="0"/>
      <w:divBdr>
        <w:top w:val="none" w:sz="0" w:space="0" w:color="auto"/>
        <w:left w:val="none" w:sz="0" w:space="0" w:color="auto"/>
        <w:bottom w:val="none" w:sz="0" w:space="0" w:color="auto"/>
        <w:right w:val="none" w:sz="0" w:space="0" w:color="auto"/>
      </w:divBdr>
    </w:div>
    <w:div w:id="625358850">
      <w:bodyDiv w:val="1"/>
      <w:marLeft w:val="0"/>
      <w:marRight w:val="0"/>
      <w:marTop w:val="0"/>
      <w:marBottom w:val="0"/>
      <w:divBdr>
        <w:top w:val="none" w:sz="0" w:space="0" w:color="auto"/>
        <w:left w:val="none" w:sz="0" w:space="0" w:color="auto"/>
        <w:bottom w:val="none" w:sz="0" w:space="0" w:color="auto"/>
        <w:right w:val="none" w:sz="0" w:space="0" w:color="auto"/>
      </w:divBdr>
    </w:div>
    <w:div w:id="729109327">
      <w:bodyDiv w:val="1"/>
      <w:marLeft w:val="0"/>
      <w:marRight w:val="0"/>
      <w:marTop w:val="0"/>
      <w:marBottom w:val="0"/>
      <w:divBdr>
        <w:top w:val="none" w:sz="0" w:space="0" w:color="auto"/>
        <w:left w:val="none" w:sz="0" w:space="0" w:color="auto"/>
        <w:bottom w:val="none" w:sz="0" w:space="0" w:color="auto"/>
        <w:right w:val="none" w:sz="0" w:space="0" w:color="auto"/>
      </w:divBdr>
    </w:div>
    <w:div w:id="1185827168">
      <w:bodyDiv w:val="1"/>
      <w:marLeft w:val="0"/>
      <w:marRight w:val="0"/>
      <w:marTop w:val="0"/>
      <w:marBottom w:val="0"/>
      <w:divBdr>
        <w:top w:val="none" w:sz="0" w:space="0" w:color="auto"/>
        <w:left w:val="none" w:sz="0" w:space="0" w:color="auto"/>
        <w:bottom w:val="none" w:sz="0" w:space="0" w:color="auto"/>
        <w:right w:val="none" w:sz="0" w:space="0" w:color="auto"/>
      </w:divBdr>
    </w:div>
    <w:div w:id="1276252646">
      <w:bodyDiv w:val="1"/>
      <w:marLeft w:val="0"/>
      <w:marRight w:val="0"/>
      <w:marTop w:val="0"/>
      <w:marBottom w:val="0"/>
      <w:divBdr>
        <w:top w:val="none" w:sz="0" w:space="0" w:color="auto"/>
        <w:left w:val="none" w:sz="0" w:space="0" w:color="auto"/>
        <w:bottom w:val="none" w:sz="0" w:space="0" w:color="auto"/>
        <w:right w:val="none" w:sz="0" w:space="0" w:color="auto"/>
      </w:divBdr>
    </w:div>
    <w:div w:id="1589999186">
      <w:bodyDiv w:val="1"/>
      <w:marLeft w:val="0"/>
      <w:marRight w:val="0"/>
      <w:marTop w:val="0"/>
      <w:marBottom w:val="0"/>
      <w:divBdr>
        <w:top w:val="none" w:sz="0" w:space="0" w:color="auto"/>
        <w:left w:val="none" w:sz="0" w:space="0" w:color="auto"/>
        <w:bottom w:val="none" w:sz="0" w:space="0" w:color="auto"/>
        <w:right w:val="none" w:sz="0" w:space="0" w:color="auto"/>
      </w:divBdr>
    </w:div>
    <w:div w:id="1617714211">
      <w:bodyDiv w:val="1"/>
      <w:marLeft w:val="0"/>
      <w:marRight w:val="0"/>
      <w:marTop w:val="0"/>
      <w:marBottom w:val="0"/>
      <w:divBdr>
        <w:top w:val="none" w:sz="0" w:space="0" w:color="auto"/>
        <w:left w:val="none" w:sz="0" w:space="0" w:color="auto"/>
        <w:bottom w:val="none" w:sz="0" w:space="0" w:color="auto"/>
        <w:right w:val="none" w:sz="0" w:space="0" w:color="auto"/>
      </w:divBdr>
    </w:div>
    <w:div w:id="1723208170">
      <w:bodyDiv w:val="1"/>
      <w:marLeft w:val="0"/>
      <w:marRight w:val="0"/>
      <w:marTop w:val="0"/>
      <w:marBottom w:val="0"/>
      <w:divBdr>
        <w:top w:val="none" w:sz="0" w:space="0" w:color="auto"/>
        <w:left w:val="none" w:sz="0" w:space="0" w:color="auto"/>
        <w:bottom w:val="none" w:sz="0" w:space="0" w:color="auto"/>
        <w:right w:val="none" w:sz="0" w:space="0" w:color="auto"/>
      </w:divBdr>
    </w:div>
    <w:div w:id="1738478485">
      <w:bodyDiv w:val="1"/>
      <w:marLeft w:val="0"/>
      <w:marRight w:val="0"/>
      <w:marTop w:val="0"/>
      <w:marBottom w:val="0"/>
      <w:divBdr>
        <w:top w:val="none" w:sz="0" w:space="0" w:color="auto"/>
        <w:left w:val="none" w:sz="0" w:space="0" w:color="auto"/>
        <w:bottom w:val="none" w:sz="0" w:space="0" w:color="auto"/>
        <w:right w:val="none" w:sz="0" w:space="0" w:color="auto"/>
      </w:divBdr>
    </w:div>
    <w:div w:id="1888485707">
      <w:bodyDiv w:val="1"/>
      <w:marLeft w:val="0"/>
      <w:marRight w:val="0"/>
      <w:marTop w:val="0"/>
      <w:marBottom w:val="0"/>
      <w:divBdr>
        <w:top w:val="none" w:sz="0" w:space="0" w:color="auto"/>
        <w:left w:val="none" w:sz="0" w:space="0" w:color="auto"/>
        <w:bottom w:val="none" w:sz="0" w:space="0" w:color="auto"/>
        <w:right w:val="none" w:sz="0" w:space="0" w:color="auto"/>
      </w:divBdr>
    </w:div>
    <w:div w:id="1971469875">
      <w:bodyDiv w:val="1"/>
      <w:marLeft w:val="0"/>
      <w:marRight w:val="0"/>
      <w:marTop w:val="0"/>
      <w:marBottom w:val="0"/>
      <w:divBdr>
        <w:top w:val="none" w:sz="0" w:space="0" w:color="auto"/>
        <w:left w:val="none" w:sz="0" w:space="0" w:color="auto"/>
        <w:bottom w:val="none" w:sz="0" w:space="0" w:color="auto"/>
        <w:right w:val="none" w:sz="0" w:space="0" w:color="auto"/>
      </w:divBdr>
    </w:div>
    <w:div w:id="203811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Hum21</b:Tag>
    <b:SourceType>InternetSite</b:SourceType>
    <b:Guid>{0655D671-20EE-49EA-A5D8-957EA84DA939}</b:Guid>
    <b:Author>
      <b:Author>
        <b:NameList>
          <b:Person>
            <b:Last>Irshad</b:Last>
            <b:First>Humaira</b:First>
          </b:Person>
        </b:NameList>
      </b:Author>
    </b:Author>
    <b:Title>Community-events-and-festivals</b:Title>
    <b:Year>2021</b:Year>
    <b:YearAccessed>2021</b:YearAccessed>
    <b:MonthAccessed>April</b:MonthAccessed>
    <b:DayAccessed>17</b:DayAccessed>
    <b:URL>https://www1.agric.gov.ab.ca/$Department/deptdocs.nsf/all/csi13702/$FILE/Community-events-and-festivals.pdf</b:URL>
    <b:RefOrder>1</b:RefOrder>
  </b:Source>
</b:Sources>
</file>

<file path=customXml/itemProps1.xml><?xml version="1.0" encoding="utf-8"?>
<ds:datastoreItem xmlns:ds="http://schemas.openxmlformats.org/officeDocument/2006/customXml" ds:itemID="{FE3BCC1E-62B6-46CB-8885-73DA1486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Vasilev Zamfirov (2024063)</dc:creator>
  <cp:keywords/>
  <dc:description/>
  <cp:lastModifiedBy>Stefan Vasilev Zamfirov (2024063)</cp:lastModifiedBy>
  <cp:revision>15</cp:revision>
  <dcterms:created xsi:type="dcterms:W3CDTF">2021-03-16T19:43:00Z</dcterms:created>
  <dcterms:modified xsi:type="dcterms:W3CDTF">2021-05-03T14:46:00Z</dcterms:modified>
</cp:coreProperties>
</file>