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2251" w:rsidRDefault="00712251" w:rsidP="001A4C14">
      <w:pPr>
        <w:jc w:val="center"/>
        <w:rPr>
          <w:b/>
          <w:sz w:val="36"/>
          <w:szCs w:val="36"/>
        </w:rPr>
      </w:pPr>
    </w:p>
    <w:p w:rsidR="001A4C14" w:rsidRDefault="00712251" w:rsidP="001A4C14">
      <w:pPr>
        <w:jc w:val="center"/>
        <w:rPr>
          <w:b/>
          <w:sz w:val="36"/>
          <w:szCs w:val="36"/>
        </w:rPr>
      </w:pPr>
      <w:r>
        <w:rPr>
          <w:b/>
          <w:sz w:val="36"/>
          <w:szCs w:val="36"/>
        </w:rPr>
        <w:t>Hotel Handbook for Intercultural Competence</w:t>
      </w:r>
    </w:p>
    <w:p w:rsidR="00712251" w:rsidRDefault="00712251" w:rsidP="001A4C14">
      <w:pPr>
        <w:jc w:val="center"/>
        <w:rPr>
          <w:b/>
          <w:sz w:val="36"/>
          <w:szCs w:val="36"/>
        </w:rPr>
      </w:pPr>
    </w:p>
    <w:p w:rsidR="00712251" w:rsidRDefault="00712251" w:rsidP="00712251">
      <w:pPr>
        <w:jc w:val="left"/>
        <w:rPr>
          <w:b/>
          <w:sz w:val="36"/>
          <w:szCs w:val="36"/>
        </w:rPr>
      </w:pPr>
    </w:p>
    <w:p w:rsidR="00FA39D1" w:rsidRDefault="00FA39D1" w:rsidP="00712251">
      <w:pPr>
        <w:jc w:val="left"/>
        <w:rPr>
          <w:b/>
          <w:sz w:val="36"/>
          <w:szCs w:val="36"/>
        </w:rPr>
      </w:pPr>
      <w:r>
        <w:rPr>
          <w:b/>
          <w:sz w:val="36"/>
          <w:szCs w:val="36"/>
        </w:rPr>
        <w:t xml:space="preserve">Student name: </w:t>
      </w:r>
      <w:proofErr w:type="spellStart"/>
      <w:r>
        <w:rPr>
          <w:b/>
          <w:sz w:val="36"/>
          <w:szCs w:val="36"/>
        </w:rPr>
        <w:t>Oana</w:t>
      </w:r>
      <w:proofErr w:type="spellEnd"/>
      <w:r>
        <w:rPr>
          <w:b/>
          <w:sz w:val="36"/>
          <w:szCs w:val="36"/>
        </w:rPr>
        <w:t xml:space="preserve"> Maria </w:t>
      </w:r>
      <w:proofErr w:type="spellStart"/>
      <w:r>
        <w:rPr>
          <w:b/>
          <w:sz w:val="36"/>
          <w:szCs w:val="36"/>
        </w:rPr>
        <w:t>Colac</w:t>
      </w:r>
      <w:proofErr w:type="spellEnd"/>
    </w:p>
    <w:p w:rsidR="00FA39D1" w:rsidRDefault="00FA39D1" w:rsidP="00712251">
      <w:pPr>
        <w:jc w:val="left"/>
        <w:rPr>
          <w:b/>
          <w:sz w:val="36"/>
          <w:szCs w:val="36"/>
        </w:rPr>
      </w:pPr>
      <w:r>
        <w:rPr>
          <w:b/>
          <w:sz w:val="36"/>
          <w:szCs w:val="36"/>
        </w:rPr>
        <w:t>Student ID: 2021252</w:t>
      </w:r>
    </w:p>
    <w:p w:rsidR="00FA39D1" w:rsidRDefault="00FA39D1" w:rsidP="00712251">
      <w:pPr>
        <w:jc w:val="left"/>
        <w:rPr>
          <w:b/>
          <w:sz w:val="36"/>
          <w:szCs w:val="36"/>
        </w:rPr>
      </w:pPr>
      <w:r>
        <w:rPr>
          <w:b/>
          <w:sz w:val="36"/>
          <w:szCs w:val="36"/>
        </w:rPr>
        <w:t>Lecturer: Mike Davies</w:t>
      </w:r>
    </w:p>
    <w:p w:rsidR="00FA39D1" w:rsidRDefault="00FA39D1" w:rsidP="00712251">
      <w:pPr>
        <w:jc w:val="left"/>
        <w:rPr>
          <w:b/>
          <w:sz w:val="36"/>
          <w:szCs w:val="36"/>
        </w:rPr>
      </w:pPr>
      <w:r>
        <w:rPr>
          <w:b/>
          <w:sz w:val="36"/>
          <w:szCs w:val="36"/>
        </w:rPr>
        <w:t xml:space="preserve">Module code: </w:t>
      </w:r>
      <w:r w:rsidRPr="001A4C14">
        <w:rPr>
          <w:b/>
          <w:sz w:val="36"/>
          <w:szCs w:val="36"/>
        </w:rPr>
        <w:t>BMIH5003</w:t>
      </w:r>
    </w:p>
    <w:p w:rsidR="00FA39D1" w:rsidRPr="001A4C14" w:rsidRDefault="00FA39D1" w:rsidP="00712251">
      <w:pPr>
        <w:jc w:val="left"/>
        <w:rPr>
          <w:b/>
          <w:sz w:val="36"/>
          <w:szCs w:val="36"/>
        </w:rPr>
      </w:pPr>
    </w:p>
    <w:p w:rsidR="001A4C14" w:rsidRDefault="001A4C14" w:rsidP="00712251">
      <w:pPr>
        <w:spacing w:line="259" w:lineRule="auto"/>
        <w:jc w:val="left"/>
      </w:pPr>
      <w:r>
        <w:br w:type="page"/>
      </w:r>
    </w:p>
    <w:sdt>
      <w:sdtPr>
        <w:rPr>
          <w:rFonts w:ascii="Times New Roman" w:eastAsiaTheme="minorHAnsi" w:hAnsi="Times New Roman" w:cstheme="minorBidi"/>
          <w:color w:val="auto"/>
          <w:sz w:val="24"/>
          <w:szCs w:val="22"/>
          <w:lang w:val="en-GB"/>
        </w:rPr>
        <w:id w:val="412368313"/>
        <w:docPartObj>
          <w:docPartGallery w:val="Table of Contents"/>
          <w:docPartUnique/>
        </w:docPartObj>
      </w:sdtPr>
      <w:sdtEndPr>
        <w:rPr>
          <w:b/>
          <w:bCs/>
          <w:noProof/>
        </w:rPr>
      </w:sdtEndPr>
      <w:sdtContent>
        <w:p w:rsidR="00F2702D" w:rsidRDefault="00F2702D">
          <w:pPr>
            <w:pStyle w:val="TOCHeading"/>
          </w:pPr>
          <w:r w:rsidRPr="00F2702D">
            <w:rPr>
              <w:rFonts w:ascii="Times New Roman" w:hAnsi="Times New Roman" w:cs="Times New Roman"/>
              <w:b/>
              <w:color w:val="auto"/>
            </w:rPr>
            <w:t>Table of Contents</w:t>
          </w:r>
        </w:p>
        <w:p w:rsidR="00F2702D" w:rsidRDefault="00F2702D">
          <w:pPr>
            <w:pStyle w:val="TOC1"/>
            <w:tabs>
              <w:tab w:val="right" w:leader="dot" w:pos="9016"/>
            </w:tabs>
            <w:rPr>
              <w:noProof/>
            </w:rPr>
          </w:pPr>
          <w:r>
            <w:fldChar w:fldCharType="begin"/>
          </w:r>
          <w:r>
            <w:instrText xml:space="preserve"> TOC \o "1-3" \h \z \u </w:instrText>
          </w:r>
          <w:r>
            <w:fldChar w:fldCharType="separate"/>
          </w:r>
          <w:hyperlink w:anchor="_Toc97816414" w:history="1">
            <w:r w:rsidRPr="00611E43">
              <w:rPr>
                <w:rStyle w:val="Hyperlink"/>
                <w:noProof/>
              </w:rPr>
              <w:t>Assignment 1</w:t>
            </w:r>
            <w:r>
              <w:rPr>
                <w:noProof/>
                <w:webHidden/>
              </w:rPr>
              <w:tab/>
            </w:r>
            <w:r>
              <w:rPr>
                <w:noProof/>
                <w:webHidden/>
              </w:rPr>
              <w:fldChar w:fldCharType="begin"/>
            </w:r>
            <w:r>
              <w:rPr>
                <w:noProof/>
                <w:webHidden/>
              </w:rPr>
              <w:instrText xml:space="preserve"> PAGEREF _Toc97816414 \h </w:instrText>
            </w:r>
            <w:r>
              <w:rPr>
                <w:noProof/>
                <w:webHidden/>
              </w:rPr>
            </w:r>
            <w:r>
              <w:rPr>
                <w:noProof/>
                <w:webHidden/>
              </w:rPr>
              <w:fldChar w:fldCharType="separate"/>
            </w:r>
            <w:r>
              <w:rPr>
                <w:noProof/>
                <w:webHidden/>
              </w:rPr>
              <w:t>3</w:t>
            </w:r>
            <w:r>
              <w:rPr>
                <w:noProof/>
                <w:webHidden/>
              </w:rPr>
              <w:fldChar w:fldCharType="end"/>
            </w:r>
          </w:hyperlink>
        </w:p>
        <w:p w:rsidR="00F2702D" w:rsidRDefault="00712251">
          <w:pPr>
            <w:pStyle w:val="TOC1"/>
            <w:tabs>
              <w:tab w:val="right" w:leader="dot" w:pos="9016"/>
            </w:tabs>
            <w:rPr>
              <w:noProof/>
            </w:rPr>
          </w:pPr>
          <w:hyperlink w:anchor="_Toc97816415" w:history="1">
            <w:r w:rsidR="00F2702D" w:rsidRPr="00611E43">
              <w:rPr>
                <w:rStyle w:val="Hyperlink"/>
                <w:rFonts w:eastAsia="Times New Roman"/>
                <w:noProof/>
                <w:lang w:val="en-IN" w:eastAsia="en-IN"/>
              </w:rPr>
              <w:t>Introduction</w:t>
            </w:r>
            <w:r w:rsidR="00F2702D">
              <w:rPr>
                <w:noProof/>
                <w:webHidden/>
              </w:rPr>
              <w:tab/>
            </w:r>
            <w:r w:rsidR="00F2702D">
              <w:rPr>
                <w:noProof/>
                <w:webHidden/>
              </w:rPr>
              <w:fldChar w:fldCharType="begin"/>
            </w:r>
            <w:r w:rsidR="00F2702D">
              <w:rPr>
                <w:noProof/>
                <w:webHidden/>
              </w:rPr>
              <w:instrText xml:space="preserve"> PAGEREF _Toc97816415 \h </w:instrText>
            </w:r>
            <w:r w:rsidR="00F2702D">
              <w:rPr>
                <w:noProof/>
                <w:webHidden/>
              </w:rPr>
            </w:r>
            <w:r w:rsidR="00F2702D">
              <w:rPr>
                <w:noProof/>
                <w:webHidden/>
              </w:rPr>
              <w:fldChar w:fldCharType="separate"/>
            </w:r>
            <w:r w:rsidR="00F2702D">
              <w:rPr>
                <w:noProof/>
                <w:webHidden/>
              </w:rPr>
              <w:t>3</w:t>
            </w:r>
            <w:r w:rsidR="00F2702D">
              <w:rPr>
                <w:noProof/>
                <w:webHidden/>
              </w:rPr>
              <w:fldChar w:fldCharType="end"/>
            </w:r>
          </w:hyperlink>
        </w:p>
        <w:p w:rsidR="00F2702D" w:rsidRDefault="00712251">
          <w:pPr>
            <w:pStyle w:val="TOC1"/>
            <w:tabs>
              <w:tab w:val="right" w:leader="dot" w:pos="9016"/>
            </w:tabs>
            <w:rPr>
              <w:noProof/>
            </w:rPr>
          </w:pPr>
          <w:hyperlink w:anchor="_Toc97816416" w:history="1">
            <w:r w:rsidR="00F2702D" w:rsidRPr="00611E43">
              <w:rPr>
                <w:rStyle w:val="Hyperlink"/>
                <w:rFonts w:eastAsia="Times New Roman"/>
                <w:noProof/>
                <w:lang w:val="en-IN" w:eastAsia="en-IN"/>
              </w:rPr>
              <w:t>Cross-cultural theories in evaluating the importance of cultural intelligence and sensitivity</w:t>
            </w:r>
            <w:r w:rsidR="00F2702D">
              <w:rPr>
                <w:noProof/>
                <w:webHidden/>
              </w:rPr>
              <w:tab/>
            </w:r>
            <w:r w:rsidR="00F2702D">
              <w:rPr>
                <w:noProof/>
                <w:webHidden/>
              </w:rPr>
              <w:fldChar w:fldCharType="begin"/>
            </w:r>
            <w:r w:rsidR="00F2702D">
              <w:rPr>
                <w:noProof/>
                <w:webHidden/>
              </w:rPr>
              <w:instrText xml:space="preserve"> PAGEREF _Toc97816416 \h </w:instrText>
            </w:r>
            <w:r w:rsidR="00F2702D">
              <w:rPr>
                <w:noProof/>
                <w:webHidden/>
              </w:rPr>
            </w:r>
            <w:r w:rsidR="00F2702D">
              <w:rPr>
                <w:noProof/>
                <w:webHidden/>
              </w:rPr>
              <w:fldChar w:fldCharType="separate"/>
            </w:r>
            <w:r w:rsidR="00F2702D">
              <w:rPr>
                <w:noProof/>
                <w:webHidden/>
              </w:rPr>
              <w:t>3</w:t>
            </w:r>
            <w:r w:rsidR="00F2702D">
              <w:rPr>
                <w:noProof/>
                <w:webHidden/>
              </w:rPr>
              <w:fldChar w:fldCharType="end"/>
            </w:r>
          </w:hyperlink>
        </w:p>
        <w:p w:rsidR="00F2702D" w:rsidRDefault="00712251">
          <w:pPr>
            <w:pStyle w:val="TOC1"/>
            <w:tabs>
              <w:tab w:val="right" w:leader="dot" w:pos="9016"/>
            </w:tabs>
            <w:rPr>
              <w:noProof/>
            </w:rPr>
          </w:pPr>
          <w:hyperlink w:anchor="_Toc97816417" w:history="1">
            <w:r w:rsidR="00F2702D" w:rsidRPr="00611E43">
              <w:rPr>
                <w:rStyle w:val="Hyperlink"/>
                <w:noProof/>
                <w:lang w:val="en-IN" w:eastAsia="en-IN"/>
              </w:rPr>
              <w:t>Table of Dos and Don’ts</w:t>
            </w:r>
            <w:r w:rsidR="00F2702D">
              <w:rPr>
                <w:noProof/>
                <w:webHidden/>
              </w:rPr>
              <w:tab/>
            </w:r>
            <w:r w:rsidR="00F2702D">
              <w:rPr>
                <w:noProof/>
                <w:webHidden/>
              </w:rPr>
              <w:fldChar w:fldCharType="begin"/>
            </w:r>
            <w:r w:rsidR="00F2702D">
              <w:rPr>
                <w:noProof/>
                <w:webHidden/>
              </w:rPr>
              <w:instrText xml:space="preserve"> PAGEREF _Toc97816417 \h </w:instrText>
            </w:r>
            <w:r w:rsidR="00F2702D">
              <w:rPr>
                <w:noProof/>
                <w:webHidden/>
              </w:rPr>
            </w:r>
            <w:r w:rsidR="00F2702D">
              <w:rPr>
                <w:noProof/>
                <w:webHidden/>
              </w:rPr>
              <w:fldChar w:fldCharType="separate"/>
            </w:r>
            <w:r w:rsidR="00F2702D">
              <w:rPr>
                <w:noProof/>
                <w:webHidden/>
              </w:rPr>
              <w:t>5</w:t>
            </w:r>
            <w:r w:rsidR="00F2702D">
              <w:rPr>
                <w:noProof/>
                <w:webHidden/>
              </w:rPr>
              <w:fldChar w:fldCharType="end"/>
            </w:r>
          </w:hyperlink>
        </w:p>
        <w:p w:rsidR="00F2702D" w:rsidRDefault="00712251">
          <w:pPr>
            <w:pStyle w:val="TOC1"/>
            <w:tabs>
              <w:tab w:val="right" w:leader="dot" w:pos="9016"/>
            </w:tabs>
            <w:rPr>
              <w:noProof/>
            </w:rPr>
          </w:pPr>
          <w:hyperlink w:anchor="_Toc97816418" w:history="1">
            <w:r w:rsidR="00F2702D" w:rsidRPr="00611E43">
              <w:rPr>
                <w:rStyle w:val="Hyperlink"/>
                <w:rFonts w:eastAsia="Times New Roman"/>
                <w:noProof/>
                <w:lang w:val="en-IN" w:eastAsia="en-IN"/>
              </w:rPr>
              <w:t>Conclusion</w:t>
            </w:r>
            <w:r w:rsidR="00F2702D">
              <w:rPr>
                <w:noProof/>
                <w:webHidden/>
              </w:rPr>
              <w:tab/>
            </w:r>
            <w:r w:rsidR="00F2702D">
              <w:rPr>
                <w:noProof/>
                <w:webHidden/>
              </w:rPr>
              <w:fldChar w:fldCharType="begin"/>
            </w:r>
            <w:r w:rsidR="00F2702D">
              <w:rPr>
                <w:noProof/>
                <w:webHidden/>
              </w:rPr>
              <w:instrText xml:space="preserve"> PAGEREF _Toc97816418 \h </w:instrText>
            </w:r>
            <w:r w:rsidR="00F2702D">
              <w:rPr>
                <w:noProof/>
                <w:webHidden/>
              </w:rPr>
            </w:r>
            <w:r w:rsidR="00F2702D">
              <w:rPr>
                <w:noProof/>
                <w:webHidden/>
              </w:rPr>
              <w:fldChar w:fldCharType="separate"/>
            </w:r>
            <w:r w:rsidR="00F2702D">
              <w:rPr>
                <w:noProof/>
                <w:webHidden/>
              </w:rPr>
              <w:t>6</w:t>
            </w:r>
            <w:r w:rsidR="00F2702D">
              <w:rPr>
                <w:noProof/>
                <w:webHidden/>
              </w:rPr>
              <w:fldChar w:fldCharType="end"/>
            </w:r>
          </w:hyperlink>
        </w:p>
        <w:p w:rsidR="00F2702D" w:rsidRDefault="00712251">
          <w:pPr>
            <w:pStyle w:val="TOC1"/>
            <w:tabs>
              <w:tab w:val="right" w:leader="dot" w:pos="9016"/>
            </w:tabs>
            <w:rPr>
              <w:noProof/>
            </w:rPr>
          </w:pPr>
          <w:hyperlink w:anchor="_Toc97816419" w:history="1">
            <w:r w:rsidR="00F2702D" w:rsidRPr="00611E43">
              <w:rPr>
                <w:rStyle w:val="Hyperlink"/>
                <w:noProof/>
              </w:rPr>
              <w:t>References</w:t>
            </w:r>
            <w:r w:rsidR="00F2702D">
              <w:rPr>
                <w:noProof/>
                <w:webHidden/>
              </w:rPr>
              <w:tab/>
            </w:r>
            <w:r w:rsidR="00F2702D">
              <w:rPr>
                <w:noProof/>
                <w:webHidden/>
              </w:rPr>
              <w:fldChar w:fldCharType="begin"/>
            </w:r>
            <w:r w:rsidR="00F2702D">
              <w:rPr>
                <w:noProof/>
                <w:webHidden/>
              </w:rPr>
              <w:instrText xml:space="preserve"> PAGEREF _Toc97816419 \h </w:instrText>
            </w:r>
            <w:r w:rsidR="00F2702D">
              <w:rPr>
                <w:noProof/>
                <w:webHidden/>
              </w:rPr>
            </w:r>
            <w:r w:rsidR="00F2702D">
              <w:rPr>
                <w:noProof/>
                <w:webHidden/>
              </w:rPr>
              <w:fldChar w:fldCharType="separate"/>
            </w:r>
            <w:r w:rsidR="00F2702D">
              <w:rPr>
                <w:noProof/>
                <w:webHidden/>
              </w:rPr>
              <w:t>7</w:t>
            </w:r>
            <w:r w:rsidR="00F2702D">
              <w:rPr>
                <w:noProof/>
                <w:webHidden/>
              </w:rPr>
              <w:fldChar w:fldCharType="end"/>
            </w:r>
          </w:hyperlink>
        </w:p>
        <w:p w:rsidR="00F2702D" w:rsidRDefault="00F2702D">
          <w:r>
            <w:rPr>
              <w:b/>
              <w:bCs/>
              <w:noProof/>
            </w:rPr>
            <w:fldChar w:fldCharType="end"/>
          </w:r>
        </w:p>
      </w:sdtContent>
    </w:sdt>
    <w:p w:rsidR="001A4C14" w:rsidRDefault="001A4C14">
      <w:pPr>
        <w:spacing w:line="259" w:lineRule="auto"/>
        <w:jc w:val="left"/>
      </w:pPr>
      <w:r>
        <w:br w:type="page"/>
      </w:r>
    </w:p>
    <w:p w:rsidR="00BB6980" w:rsidRDefault="006530CC" w:rsidP="001A4C14">
      <w:pPr>
        <w:pStyle w:val="Heading1"/>
      </w:pPr>
      <w:bookmarkStart w:id="0" w:name="_Toc97816414"/>
      <w:r w:rsidRPr="006530CC">
        <w:lastRenderedPageBreak/>
        <w:t>Assignment 1</w:t>
      </w:r>
      <w:bookmarkEnd w:id="0"/>
    </w:p>
    <w:p w:rsidR="006530CC" w:rsidRPr="006530CC" w:rsidRDefault="006530CC" w:rsidP="001A4C14">
      <w:pPr>
        <w:pStyle w:val="Heading1"/>
        <w:rPr>
          <w:rFonts w:eastAsia="Times New Roman" w:cs="Times New Roman"/>
          <w:lang w:val="en-IN" w:eastAsia="en-IN"/>
        </w:rPr>
      </w:pPr>
      <w:bookmarkStart w:id="1" w:name="_Toc97816415"/>
      <w:r w:rsidRPr="006530CC">
        <w:rPr>
          <w:rFonts w:eastAsia="Times New Roman"/>
          <w:lang w:val="en-IN" w:eastAsia="en-IN"/>
        </w:rPr>
        <w:t>Introduction</w:t>
      </w:r>
      <w:bookmarkEnd w:id="1"/>
      <w:r w:rsidRPr="006530CC">
        <w:rPr>
          <w:rFonts w:eastAsia="Times New Roman"/>
          <w:lang w:val="en-IN" w:eastAsia="en-IN"/>
        </w:rPr>
        <w:t> </w:t>
      </w:r>
    </w:p>
    <w:p w:rsidR="006530CC" w:rsidRPr="006530CC" w:rsidRDefault="006530CC" w:rsidP="006530CC">
      <w:pPr>
        <w:rPr>
          <w:rFonts w:cs="Times New Roman"/>
          <w:lang w:val="en-IN" w:eastAsia="en-IN"/>
        </w:rPr>
      </w:pPr>
      <w:r w:rsidRPr="006530CC">
        <w:rPr>
          <w:lang w:val="en-IN" w:eastAsia="en-IN"/>
        </w:rPr>
        <w:t>Cross-culture can be established as the concept that engages in recognising the various differences among the people within the business belonging from different nations, ethnics and backgrounds in order to bridge the differences</w:t>
      </w:r>
      <w:sdt>
        <w:sdtPr>
          <w:rPr>
            <w:lang w:val="en-IN" w:eastAsia="en-IN"/>
          </w:rPr>
          <w:id w:val="1806732683"/>
          <w:citation/>
        </w:sdtPr>
        <w:sdtEndPr/>
        <w:sdtContent>
          <w:r w:rsidR="006C6DAB">
            <w:rPr>
              <w:lang w:val="en-IN" w:eastAsia="en-IN"/>
            </w:rPr>
            <w:fldChar w:fldCharType="begin"/>
          </w:r>
          <w:r w:rsidR="006C6DAB">
            <w:rPr>
              <w:lang w:val="en-US" w:eastAsia="en-IN"/>
            </w:rPr>
            <w:instrText xml:space="preserve"> CITATION Gro19 \l 1033 </w:instrText>
          </w:r>
          <w:r w:rsidR="006C6DAB">
            <w:rPr>
              <w:lang w:val="en-IN" w:eastAsia="en-IN"/>
            </w:rPr>
            <w:fldChar w:fldCharType="separate"/>
          </w:r>
          <w:r w:rsidR="006C6DAB">
            <w:rPr>
              <w:noProof/>
              <w:lang w:val="en-US" w:eastAsia="en-IN"/>
            </w:rPr>
            <w:t xml:space="preserve"> </w:t>
          </w:r>
          <w:r w:rsidR="006C6DAB" w:rsidRPr="006C6DAB">
            <w:rPr>
              <w:noProof/>
              <w:lang w:val="en-US" w:eastAsia="en-IN"/>
            </w:rPr>
            <w:t>(Grott, et al., 2019)</w:t>
          </w:r>
          <w:r w:rsidR="006C6DAB">
            <w:rPr>
              <w:lang w:val="en-IN" w:eastAsia="en-IN"/>
            </w:rPr>
            <w:fldChar w:fldCharType="end"/>
          </w:r>
        </w:sdtContent>
      </w:sdt>
      <w:r w:rsidRPr="006530CC">
        <w:rPr>
          <w:lang w:val="en-IN" w:eastAsia="en-IN"/>
        </w:rPr>
        <w:t>. The concept of cross-culture has become important due to the introduction of globalisation within the business. In terms of managing the cross-cultural aspects, implementing cultural intelligence is important as it would refer to the skills required in managing the proceedings of the work within culturally diverse situations</w:t>
      </w:r>
      <w:sdt>
        <w:sdtPr>
          <w:rPr>
            <w:lang w:val="en-IN" w:eastAsia="en-IN"/>
          </w:rPr>
          <w:id w:val="1410266179"/>
          <w:citation/>
        </w:sdtPr>
        <w:sdtEndPr/>
        <w:sdtContent>
          <w:r w:rsidR="003856FC">
            <w:rPr>
              <w:lang w:val="en-IN" w:eastAsia="en-IN"/>
            </w:rPr>
            <w:fldChar w:fldCharType="begin"/>
          </w:r>
          <w:r w:rsidR="003856FC">
            <w:rPr>
              <w:lang w:val="en-US" w:eastAsia="en-IN"/>
            </w:rPr>
            <w:instrText xml:space="preserve"> CITATION Ang15 \l 1033 </w:instrText>
          </w:r>
          <w:r w:rsidR="003856FC">
            <w:rPr>
              <w:lang w:val="en-IN" w:eastAsia="en-IN"/>
            </w:rPr>
            <w:fldChar w:fldCharType="separate"/>
          </w:r>
          <w:r w:rsidR="003856FC">
            <w:rPr>
              <w:noProof/>
              <w:lang w:val="en-US" w:eastAsia="en-IN"/>
            </w:rPr>
            <w:t xml:space="preserve"> </w:t>
          </w:r>
          <w:r w:rsidR="003856FC" w:rsidRPr="003856FC">
            <w:rPr>
              <w:noProof/>
              <w:lang w:val="en-US" w:eastAsia="en-IN"/>
            </w:rPr>
            <w:t>(Ang &amp; Van Dyne, 2015)</w:t>
          </w:r>
          <w:r w:rsidR="003856FC">
            <w:rPr>
              <w:lang w:val="en-IN" w:eastAsia="en-IN"/>
            </w:rPr>
            <w:fldChar w:fldCharType="end"/>
          </w:r>
        </w:sdtContent>
      </w:sdt>
      <w:r w:rsidRPr="006530CC">
        <w:rPr>
          <w:lang w:val="en-IN" w:eastAsia="en-IN"/>
        </w:rPr>
        <w:t>. It would help to prosper in several different cultures across boundaries within organisations. This report would introduce the importance of cultural intelligence and sensitivity within the premises of the “Luxury hotel Waldorf Astoria” within the international country China. </w:t>
      </w:r>
    </w:p>
    <w:p w:rsidR="006530CC" w:rsidRPr="006530CC" w:rsidRDefault="006530CC" w:rsidP="001A4C14">
      <w:pPr>
        <w:pStyle w:val="Heading1"/>
        <w:rPr>
          <w:rFonts w:eastAsia="Times New Roman" w:cs="Times New Roman"/>
          <w:lang w:val="en-IN" w:eastAsia="en-IN"/>
        </w:rPr>
      </w:pPr>
      <w:bookmarkStart w:id="2" w:name="_Toc97816416"/>
      <w:r w:rsidRPr="006530CC">
        <w:rPr>
          <w:rFonts w:eastAsia="Times New Roman"/>
          <w:lang w:val="en-IN" w:eastAsia="en-IN"/>
        </w:rPr>
        <w:t>Cross-cultural theories in evaluating the importance of cultural intelligence and sensitivity</w:t>
      </w:r>
      <w:bookmarkEnd w:id="2"/>
    </w:p>
    <w:p w:rsidR="006530CC" w:rsidRPr="006530CC" w:rsidRDefault="006530CC" w:rsidP="006530CC">
      <w:pPr>
        <w:rPr>
          <w:rFonts w:cs="Times New Roman"/>
          <w:lang w:val="en-IN" w:eastAsia="en-IN"/>
        </w:rPr>
      </w:pPr>
      <w:r w:rsidRPr="006530CC">
        <w:rPr>
          <w:lang w:val="en-IN" w:eastAsia="en-IN"/>
        </w:rPr>
        <w:t>In terms of managing the cul</w:t>
      </w:r>
      <w:r w:rsidR="00FA39D1">
        <w:rPr>
          <w:lang w:val="en-IN" w:eastAsia="en-IN"/>
        </w:rPr>
        <w:t>tural diversity within “Luxury H</w:t>
      </w:r>
      <w:r w:rsidRPr="006530CC">
        <w:rPr>
          <w:lang w:val="en-IN" w:eastAsia="en-IN"/>
        </w:rPr>
        <w:t xml:space="preserve">otel Waldorf Astoria”, </w:t>
      </w:r>
      <w:proofErr w:type="spellStart"/>
      <w:r w:rsidRPr="006530CC">
        <w:rPr>
          <w:lang w:val="en-IN" w:eastAsia="en-IN"/>
        </w:rPr>
        <w:t>Hofstede’s</w:t>
      </w:r>
      <w:proofErr w:type="spellEnd"/>
      <w:r w:rsidRPr="006530CC">
        <w:rPr>
          <w:lang w:val="en-IN" w:eastAsia="en-IN"/>
        </w:rPr>
        <w:t xml:space="preserve"> cultural model would be utilised where the importance of cultural intelligence and sensitivity would be highlighted. The first factor is the “power distance”</w:t>
      </w:r>
      <w:bookmarkStart w:id="3" w:name="_GoBack"/>
      <w:r w:rsidRPr="006530CC">
        <w:rPr>
          <w:lang w:val="en-IN" w:eastAsia="en-IN"/>
        </w:rPr>
        <w:t xml:space="preserve"> </w:t>
      </w:r>
      <w:bookmarkEnd w:id="3"/>
      <w:r w:rsidRPr="006530CC">
        <w:rPr>
          <w:lang w:val="en-IN" w:eastAsia="en-IN"/>
        </w:rPr>
        <w:t>(PDI) which is the index that highlights the “degree of inequality”. In accordance with the culture of China, the PDI is high which denotes that the level of inequality is high within the organisational culture and is accepted by all the employees as the higher authorities are highly trusted and respected. The decision-making is based on the higher authorities which are then communicated among the other employees</w:t>
      </w:r>
      <w:r w:rsidR="006865D7" w:rsidRPr="006865D7">
        <w:rPr>
          <w:lang w:val="en-IN" w:eastAsia="en-IN"/>
        </w:rPr>
        <w:t xml:space="preserve"> </w:t>
      </w:r>
      <w:sdt>
        <w:sdtPr>
          <w:rPr>
            <w:lang w:val="en-IN" w:eastAsia="en-IN"/>
          </w:rPr>
          <w:id w:val="-1233771559"/>
          <w:citation/>
        </w:sdtPr>
        <w:sdtEndPr/>
        <w:sdtContent>
          <w:r w:rsidR="006865D7">
            <w:rPr>
              <w:lang w:val="en-IN" w:eastAsia="en-IN"/>
            </w:rPr>
            <w:fldChar w:fldCharType="begin"/>
          </w:r>
          <w:r w:rsidR="006865D7">
            <w:rPr>
              <w:lang w:val="en-US" w:eastAsia="en-IN"/>
            </w:rPr>
            <w:instrText xml:space="preserve"> CITATION Khl16 \l 1033 </w:instrText>
          </w:r>
          <w:r w:rsidR="006865D7">
            <w:rPr>
              <w:lang w:val="en-IN" w:eastAsia="en-IN"/>
            </w:rPr>
            <w:fldChar w:fldCharType="separate"/>
          </w:r>
          <w:r w:rsidR="006865D7">
            <w:rPr>
              <w:noProof/>
              <w:lang w:val="en-US" w:eastAsia="en-IN"/>
            </w:rPr>
            <w:t xml:space="preserve"> </w:t>
          </w:r>
          <w:r w:rsidR="006865D7" w:rsidRPr="00A52F2B">
            <w:rPr>
              <w:noProof/>
              <w:lang w:val="en-US" w:eastAsia="en-IN"/>
            </w:rPr>
            <w:t>(Khlif, 2016)</w:t>
          </w:r>
          <w:r w:rsidR="006865D7">
            <w:rPr>
              <w:lang w:val="en-IN" w:eastAsia="en-IN"/>
            </w:rPr>
            <w:fldChar w:fldCharType="end"/>
          </w:r>
        </w:sdtContent>
      </w:sdt>
      <w:r w:rsidRPr="006530CC">
        <w:rPr>
          <w:lang w:val="en-IN" w:eastAsia="en-IN"/>
        </w:rPr>
        <w:t xml:space="preserve">. In terms of managing a cross-cultural environment, “Luxury hotel Waldorf Astoria” would need to lower the PDI score where power should be shared among all the individuals within the organisation and equality is promoted within the culture of the hotel. In order to promote such behaviour, skills like listening skills and respecting each other’s views should be promoted. This would be effective </w:t>
      </w:r>
      <w:proofErr w:type="spellStart"/>
      <w:r w:rsidRPr="006530CC">
        <w:rPr>
          <w:lang w:val="en-IN" w:eastAsia="en-IN"/>
        </w:rPr>
        <w:t>n</w:t>
      </w:r>
      <w:proofErr w:type="spellEnd"/>
      <w:r w:rsidRPr="006530CC">
        <w:rPr>
          <w:lang w:val="en-IN" w:eastAsia="en-IN"/>
        </w:rPr>
        <w:t xml:space="preserve"> promoting a flat organisational structure within “Luxury hotel Waldorf Astoria” which would increase the engagement of diverse skills rather than a hierarchical structure.     </w:t>
      </w:r>
    </w:p>
    <w:p w:rsidR="006530CC" w:rsidRPr="006530CC" w:rsidRDefault="006530CC" w:rsidP="006530CC">
      <w:pPr>
        <w:rPr>
          <w:rFonts w:cs="Times New Roman"/>
          <w:lang w:val="en-IN" w:eastAsia="en-IN"/>
        </w:rPr>
      </w:pPr>
      <w:r w:rsidRPr="006530CC">
        <w:rPr>
          <w:lang w:val="en-IN" w:eastAsia="en-IN"/>
        </w:rPr>
        <w:t xml:space="preserve">Next in “collectivism versus individualism”, where in the nation of China, collectivism is highly promoted which would be beneficial for the promotion of cross-culture. Here, interpersonal skills are important to promote trust among the group members and help each </w:t>
      </w:r>
      <w:r w:rsidRPr="006530CC">
        <w:rPr>
          <w:lang w:val="en-IN" w:eastAsia="en-IN"/>
        </w:rPr>
        <w:lastRenderedPageBreak/>
        <w:t>other in the promotion of the efficiency of the hotel. In “Luxury hotel Waldorf Astoria”, there are several departments, like the “Front-office”, “housekeeping”, “food and beverage”, “security”, “accounts” and more. In order to promote efficiency in the hotel, it would be important to engage in collaboration by promoting a culture of collectivism</w:t>
      </w:r>
      <w:r w:rsidR="006865D7" w:rsidRPr="006865D7">
        <w:rPr>
          <w:lang w:val="en-IN" w:eastAsia="en-IN"/>
        </w:rPr>
        <w:t xml:space="preserve"> </w:t>
      </w:r>
      <w:sdt>
        <w:sdtPr>
          <w:rPr>
            <w:lang w:val="en-IN" w:eastAsia="en-IN"/>
          </w:rPr>
          <w:id w:val="2092267619"/>
          <w:citation/>
        </w:sdtPr>
        <w:sdtEndPr/>
        <w:sdtContent>
          <w:r w:rsidR="006865D7">
            <w:rPr>
              <w:lang w:val="en-IN" w:eastAsia="en-IN"/>
            </w:rPr>
            <w:fldChar w:fldCharType="begin"/>
          </w:r>
          <w:r w:rsidR="006865D7">
            <w:rPr>
              <w:lang w:val="en-US" w:eastAsia="en-IN"/>
            </w:rPr>
            <w:instrText xml:space="preserve"> CITATION Khl16 \l 1033 </w:instrText>
          </w:r>
          <w:r w:rsidR="006865D7">
            <w:rPr>
              <w:lang w:val="en-IN" w:eastAsia="en-IN"/>
            </w:rPr>
            <w:fldChar w:fldCharType="separate"/>
          </w:r>
          <w:r w:rsidR="006865D7">
            <w:rPr>
              <w:noProof/>
              <w:lang w:val="en-US" w:eastAsia="en-IN"/>
            </w:rPr>
            <w:t xml:space="preserve"> </w:t>
          </w:r>
          <w:r w:rsidR="006865D7" w:rsidRPr="00A52F2B">
            <w:rPr>
              <w:noProof/>
              <w:lang w:val="en-US" w:eastAsia="en-IN"/>
            </w:rPr>
            <w:t>(Khlif, 2016)</w:t>
          </w:r>
          <w:r w:rsidR="006865D7">
            <w:rPr>
              <w:lang w:val="en-IN" w:eastAsia="en-IN"/>
            </w:rPr>
            <w:fldChar w:fldCharType="end"/>
          </w:r>
        </w:sdtContent>
      </w:sdt>
      <w:r w:rsidRPr="006530CC">
        <w:rPr>
          <w:lang w:val="en-IN" w:eastAsia="en-IN"/>
        </w:rPr>
        <w:t>. This would help the increased acceptance of diverse cultures within the organisation and increase the overall contributions of the people towards “Luxury hotel Waldorf Astoria”.   </w:t>
      </w:r>
    </w:p>
    <w:p w:rsidR="006530CC" w:rsidRPr="006530CC" w:rsidRDefault="006530CC" w:rsidP="006530CC">
      <w:pPr>
        <w:rPr>
          <w:rFonts w:cs="Times New Roman"/>
          <w:lang w:val="en-IN" w:eastAsia="en-IN"/>
        </w:rPr>
      </w:pPr>
      <w:r w:rsidRPr="006530CC">
        <w:rPr>
          <w:lang w:val="en-IN" w:eastAsia="en-IN"/>
        </w:rPr>
        <w:t>Next is the “femininity versus masculinity” factor which denotes the ability of the culture to stick to the traditional norms of male and female roles</w:t>
      </w:r>
      <w:r w:rsidR="00A52F2B" w:rsidRPr="00A52F2B">
        <w:rPr>
          <w:lang w:val="en-IN" w:eastAsia="en-IN"/>
        </w:rPr>
        <w:t xml:space="preserve"> </w:t>
      </w:r>
      <w:sdt>
        <w:sdtPr>
          <w:rPr>
            <w:lang w:val="en-IN" w:eastAsia="en-IN"/>
          </w:rPr>
          <w:id w:val="-121776724"/>
          <w:citation/>
        </w:sdtPr>
        <w:sdtEndPr/>
        <w:sdtContent>
          <w:r w:rsidR="00A52F2B">
            <w:rPr>
              <w:lang w:val="en-IN" w:eastAsia="en-IN"/>
            </w:rPr>
            <w:fldChar w:fldCharType="begin"/>
          </w:r>
          <w:r w:rsidR="00A52F2B">
            <w:rPr>
              <w:lang w:val="en-US" w:eastAsia="en-IN"/>
            </w:rPr>
            <w:instrText xml:space="preserve"> CITATION Mer17 \l 1033 </w:instrText>
          </w:r>
          <w:r w:rsidR="00A52F2B">
            <w:rPr>
              <w:lang w:val="en-IN" w:eastAsia="en-IN"/>
            </w:rPr>
            <w:fldChar w:fldCharType="separate"/>
          </w:r>
          <w:r w:rsidR="00A52F2B">
            <w:rPr>
              <w:noProof/>
              <w:lang w:val="en-US" w:eastAsia="en-IN"/>
            </w:rPr>
            <w:t xml:space="preserve"> </w:t>
          </w:r>
          <w:r w:rsidR="00A52F2B" w:rsidRPr="00A52F2B">
            <w:rPr>
              <w:noProof/>
              <w:lang w:val="en-US" w:eastAsia="en-IN"/>
            </w:rPr>
            <w:t>(Merkin, 2017)</w:t>
          </w:r>
          <w:r w:rsidR="00A52F2B">
            <w:rPr>
              <w:lang w:val="en-IN" w:eastAsia="en-IN"/>
            </w:rPr>
            <w:fldChar w:fldCharType="end"/>
          </w:r>
        </w:sdtContent>
      </w:sdt>
      <w:r w:rsidRPr="006530CC">
        <w:rPr>
          <w:lang w:val="en-IN" w:eastAsia="en-IN"/>
        </w:rPr>
        <w:t xml:space="preserve">. In China, it can be identified that the masculinity factor is high as the traditional values are highly respected, but in order to promote cross-culture, striking to old norms would not be helpful. “Luxury hotel Waldorf Astoria” should ensure increased acceptance regarding other cultures and promote openness in discussing the various ideas that can </w:t>
      </w:r>
      <w:r w:rsidR="001A4C14">
        <w:rPr>
          <w:lang w:val="en-IN" w:eastAsia="en-IN"/>
        </w:rPr>
        <w:t>b</w:t>
      </w:r>
      <w:r w:rsidRPr="006530CC">
        <w:rPr>
          <w:lang w:val="en-IN" w:eastAsia="en-IN"/>
        </w:rPr>
        <w:t>e promoted by diverse skill set within the hotel</w:t>
      </w:r>
      <w:sdt>
        <w:sdtPr>
          <w:rPr>
            <w:lang w:val="en-IN" w:eastAsia="en-IN"/>
          </w:rPr>
          <w:id w:val="-1846080004"/>
          <w:citation/>
        </w:sdtPr>
        <w:sdtEndPr/>
        <w:sdtContent>
          <w:r w:rsidR="00F2702D">
            <w:rPr>
              <w:lang w:val="en-IN" w:eastAsia="en-IN"/>
            </w:rPr>
            <w:fldChar w:fldCharType="begin"/>
          </w:r>
          <w:r w:rsidR="00F2702D">
            <w:rPr>
              <w:lang w:val="en-US" w:eastAsia="en-IN"/>
            </w:rPr>
            <w:instrText xml:space="preserve"> CITATION Tra20 \l 1033 </w:instrText>
          </w:r>
          <w:r w:rsidR="00F2702D">
            <w:rPr>
              <w:lang w:val="en-IN" w:eastAsia="en-IN"/>
            </w:rPr>
            <w:fldChar w:fldCharType="separate"/>
          </w:r>
          <w:r w:rsidR="00F2702D">
            <w:rPr>
              <w:noProof/>
              <w:lang w:val="en-US" w:eastAsia="en-IN"/>
            </w:rPr>
            <w:t xml:space="preserve"> </w:t>
          </w:r>
          <w:r w:rsidR="00F2702D" w:rsidRPr="00F2702D">
            <w:rPr>
              <w:noProof/>
              <w:lang w:val="en-US" w:eastAsia="en-IN"/>
            </w:rPr>
            <w:t>(Tran, 2020)</w:t>
          </w:r>
          <w:r w:rsidR="00F2702D">
            <w:rPr>
              <w:lang w:val="en-IN" w:eastAsia="en-IN"/>
            </w:rPr>
            <w:fldChar w:fldCharType="end"/>
          </w:r>
        </w:sdtContent>
      </w:sdt>
      <w:r w:rsidRPr="006530CC">
        <w:rPr>
          <w:lang w:val="en-IN" w:eastAsia="en-IN"/>
        </w:rPr>
        <w:t>. The discrimination between the male role and the female role should be eliminated to a large extent in order to ensure the promotion of cross-culture within the premises of “Luxury hotel Waldorf Astoria”. </w:t>
      </w:r>
    </w:p>
    <w:p w:rsidR="006530CC" w:rsidRPr="006530CC" w:rsidRDefault="006530CC" w:rsidP="006530CC">
      <w:pPr>
        <w:rPr>
          <w:rFonts w:cs="Times New Roman"/>
          <w:lang w:val="en-IN" w:eastAsia="en-IN"/>
        </w:rPr>
      </w:pPr>
      <w:r w:rsidRPr="006530CC">
        <w:rPr>
          <w:lang w:val="en-IN" w:eastAsia="en-IN"/>
        </w:rPr>
        <w:t>The next factor is “uncertainty avoidance” (UA) which is defined as the degree of anxiety that the embers within an organisation experience regarding any uncertain situations</w:t>
      </w:r>
      <w:sdt>
        <w:sdtPr>
          <w:rPr>
            <w:lang w:val="en-IN" w:eastAsia="en-IN"/>
          </w:rPr>
          <w:id w:val="-197394342"/>
          <w:citation/>
        </w:sdtPr>
        <w:sdtEndPr/>
        <w:sdtContent>
          <w:r w:rsidR="00A52F2B">
            <w:rPr>
              <w:lang w:val="en-IN" w:eastAsia="en-IN"/>
            </w:rPr>
            <w:fldChar w:fldCharType="begin"/>
          </w:r>
          <w:r w:rsidR="00A52F2B">
            <w:rPr>
              <w:lang w:val="en-US" w:eastAsia="en-IN"/>
            </w:rPr>
            <w:instrText xml:space="preserve"> CITATION Khl16 \l 1033 </w:instrText>
          </w:r>
          <w:r w:rsidR="00A52F2B">
            <w:rPr>
              <w:lang w:val="en-IN" w:eastAsia="en-IN"/>
            </w:rPr>
            <w:fldChar w:fldCharType="separate"/>
          </w:r>
          <w:r w:rsidR="00A52F2B">
            <w:rPr>
              <w:noProof/>
              <w:lang w:val="en-US" w:eastAsia="en-IN"/>
            </w:rPr>
            <w:t xml:space="preserve"> </w:t>
          </w:r>
          <w:r w:rsidR="00A52F2B" w:rsidRPr="00A52F2B">
            <w:rPr>
              <w:noProof/>
              <w:lang w:val="en-US" w:eastAsia="en-IN"/>
            </w:rPr>
            <w:t>(Khlif, 2016)</w:t>
          </w:r>
          <w:r w:rsidR="00A52F2B">
            <w:rPr>
              <w:lang w:val="en-IN" w:eastAsia="en-IN"/>
            </w:rPr>
            <w:fldChar w:fldCharType="end"/>
          </w:r>
        </w:sdtContent>
      </w:sdt>
      <w:r w:rsidRPr="006530CC">
        <w:rPr>
          <w:lang w:val="en-IN" w:eastAsia="en-IN"/>
        </w:rPr>
        <w:t>. For China, the UA index is high where any form of uncertain situation is tried to be avoided in order to lower the ri</w:t>
      </w:r>
      <w:r w:rsidR="00FA39D1">
        <w:rPr>
          <w:lang w:val="en-IN" w:eastAsia="en-IN"/>
        </w:rPr>
        <w:t>sks. The embers within “Luxury H</w:t>
      </w:r>
      <w:r w:rsidRPr="006530CC">
        <w:rPr>
          <w:lang w:val="en-IN" w:eastAsia="en-IN"/>
        </w:rPr>
        <w:t>otel Waldorf Astoria” are more inclined towards working in a safer environment than taking a risk by implementing any change in the system. In terms of promoting a cross-culture, it would be important to have a low UA index as it would allow identifying new areas and promoting noble events. It would help in increasing the acceptance towards the differences and increase opportunities through the utilisation of uncertain circumstances. In China, the rules are detailed which are to be followed by the employees but in order to promote a lower UA index, it would be important to promote a certain level of authority among the employees. This would increase the acceptance of cultural differences and promote a cross-cultural environment.   </w:t>
      </w:r>
    </w:p>
    <w:p w:rsidR="006530CC" w:rsidRDefault="006530CC" w:rsidP="006530CC">
      <w:pPr>
        <w:rPr>
          <w:lang w:val="en-IN" w:eastAsia="en-IN"/>
        </w:rPr>
      </w:pPr>
      <w:r w:rsidRPr="006530CC">
        <w:rPr>
          <w:lang w:val="en-IN" w:eastAsia="en-IN"/>
        </w:rPr>
        <w:t>The last one is the “long-term orientation in life to a short-term orientation” which deals with the extent a culture values long-standing or are based on short term traditional values</w:t>
      </w:r>
      <w:sdt>
        <w:sdtPr>
          <w:rPr>
            <w:lang w:val="en-IN" w:eastAsia="en-IN"/>
          </w:rPr>
          <w:id w:val="1828399336"/>
          <w:citation/>
        </w:sdtPr>
        <w:sdtEndPr/>
        <w:sdtContent>
          <w:r w:rsidR="00A52F2B">
            <w:rPr>
              <w:lang w:val="en-IN" w:eastAsia="en-IN"/>
            </w:rPr>
            <w:fldChar w:fldCharType="begin"/>
          </w:r>
          <w:r w:rsidR="00A52F2B">
            <w:rPr>
              <w:lang w:val="en-US" w:eastAsia="en-IN"/>
            </w:rPr>
            <w:instrText xml:space="preserve"> CITATION Mer17 \l 1033 </w:instrText>
          </w:r>
          <w:r w:rsidR="00A52F2B">
            <w:rPr>
              <w:lang w:val="en-IN" w:eastAsia="en-IN"/>
            </w:rPr>
            <w:fldChar w:fldCharType="separate"/>
          </w:r>
          <w:r w:rsidR="00A52F2B">
            <w:rPr>
              <w:noProof/>
              <w:lang w:val="en-US" w:eastAsia="en-IN"/>
            </w:rPr>
            <w:t xml:space="preserve"> </w:t>
          </w:r>
          <w:r w:rsidR="00A52F2B" w:rsidRPr="00A52F2B">
            <w:rPr>
              <w:noProof/>
              <w:lang w:val="en-US" w:eastAsia="en-IN"/>
            </w:rPr>
            <w:t>(Merkin, 2017)</w:t>
          </w:r>
          <w:r w:rsidR="00A52F2B">
            <w:rPr>
              <w:lang w:val="en-IN" w:eastAsia="en-IN"/>
            </w:rPr>
            <w:fldChar w:fldCharType="end"/>
          </w:r>
        </w:sdtContent>
      </w:sdt>
      <w:r w:rsidRPr="006530CC">
        <w:rPr>
          <w:lang w:val="en-IN" w:eastAsia="en-IN"/>
        </w:rPr>
        <w:t xml:space="preserve">. In terms of China, the short-term orientation is promoted through the promotion of traditional culture which would not be effective in attracting and retaining diverse skills from various backgrounds or various parts of the globe. It would be important </w:t>
      </w:r>
      <w:r w:rsidR="00FA39D1">
        <w:rPr>
          <w:lang w:val="en-IN" w:eastAsia="en-IN"/>
        </w:rPr>
        <w:lastRenderedPageBreak/>
        <w:t>for “Luxury H</w:t>
      </w:r>
      <w:r w:rsidRPr="006530CC">
        <w:rPr>
          <w:lang w:val="en-IN" w:eastAsia="en-IN"/>
        </w:rPr>
        <w:t>otel Waldorf Astoria” to promote a long-term orientation regarding the culture which would help in accommodating skills from various parts of the globe. Long-term orientation would increase the level of creativity among the individuals and would promote</w:t>
      </w:r>
      <w:r w:rsidR="00FA39D1">
        <w:rPr>
          <w:lang w:val="en-IN" w:eastAsia="en-IN"/>
        </w:rPr>
        <w:t xml:space="preserve"> effective success for “Luxury H</w:t>
      </w:r>
      <w:r w:rsidRPr="006530CC">
        <w:rPr>
          <w:lang w:val="en-IN" w:eastAsia="en-IN"/>
        </w:rPr>
        <w:t>otel Waldorf Astoria” in managing cross-cultural aspects within the working remises. </w:t>
      </w:r>
    </w:p>
    <w:p w:rsidR="00F2702D" w:rsidRDefault="00F2702D" w:rsidP="00F2702D">
      <w:pPr>
        <w:pStyle w:val="Heading1"/>
        <w:rPr>
          <w:lang w:val="en-IN" w:eastAsia="en-IN"/>
        </w:rPr>
      </w:pPr>
      <w:bookmarkStart w:id="4" w:name="_Toc97816417"/>
      <w:r>
        <w:rPr>
          <w:lang w:val="en-IN" w:eastAsia="en-IN"/>
        </w:rPr>
        <w:t>Table of Dos and Don’ts</w:t>
      </w:r>
      <w:bookmarkEnd w:id="4"/>
    </w:p>
    <w:p w:rsidR="00F2702D" w:rsidRPr="006530CC" w:rsidRDefault="00F2702D" w:rsidP="00F2702D">
      <w:pPr>
        <w:rPr>
          <w:rFonts w:cs="Times New Roman"/>
          <w:lang w:val="en-IN" w:eastAsia="en-IN"/>
        </w:rPr>
      </w:pPr>
      <w:r>
        <w:rPr>
          <w:rFonts w:cs="Times New Roman"/>
          <w:lang w:val="en-IN" w:eastAsia="en-IN"/>
        </w:rPr>
        <w:t xml:space="preserve">A table of comparison regarding the Do’s and Don’ts within the premises of </w:t>
      </w:r>
      <w:r w:rsidR="00FA39D1">
        <w:rPr>
          <w:lang w:val="en-IN" w:eastAsia="en-IN"/>
        </w:rPr>
        <w:t>“Luxury H</w:t>
      </w:r>
      <w:r w:rsidRPr="006530CC">
        <w:rPr>
          <w:lang w:val="en-IN" w:eastAsia="en-IN"/>
        </w:rPr>
        <w:t>otel Waldorf Astoria”</w:t>
      </w:r>
      <w:r>
        <w:rPr>
          <w:lang w:val="en-IN" w:eastAsia="en-IN"/>
        </w:rPr>
        <w:t xml:space="preserve"> within China based on the </w:t>
      </w:r>
      <w:proofErr w:type="spellStart"/>
      <w:r>
        <w:rPr>
          <w:lang w:val="en-IN" w:eastAsia="en-IN"/>
        </w:rPr>
        <w:t>Hofstede’s</w:t>
      </w:r>
      <w:proofErr w:type="spellEnd"/>
      <w:r>
        <w:rPr>
          <w:lang w:val="en-IN" w:eastAsia="en-IN"/>
        </w:rPr>
        <w:t xml:space="preserve"> cultural dimension has been established below: </w:t>
      </w:r>
    </w:p>
    <w:tbl>
      <w:tblPr>
        <w:tblW w:w="9026" w:type="dxa"/>
        <w:tblCellMar>
          <w:top w:w="15" w:type="dxa"/>
          <w:left w:w="15" w:type="dxa"/>
          <w:bottom w:w="15" w:type="dxa"/>
          <w:right w:w="15" w:type="dxa"/>
        </w:tblCellMar>
        <w:tblLook w:val="04A0" w:firstRow="1" w:lastRow="0" w:firstColumn="1" w:lastColumn="0" w:noHBand="0" w:noVBand="1"/>
      </w:tblPr>
      <w:tblGrid>
        <w:gridCol w:w="2106"/>
        <w:gridCol w:w="3233"/>
        <w:gridCol w:w="3687"/>
      </w:tblGrid>
      <w:tr w:rsidR="00F2702D" w:rsidRPr="006530CC" w:rsidTr="00BD64D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702D" w:rsidRPr="006530CC" w:rsidRDefault="00F2702D" w:rsidP="00BD64D4">
            <w:pPr>
              <w:rPr>
                <w:rFonts w:cs="Times New Roman"/>
                <w:lang w:val="en-IN" w:eastAsia="en-IN"/>
              </w:rPr>
            </w:pPr>
            <w:proofErr w:type="spellStart"/>
            <w:r w:rsidRPr="006530CC">
              <w:rPr>
                <w:lang w:val="en-IN" w:eastAsia="en-IN"/>
              </w:rPr>
              <w:t>Hofstede’s</w:t>
            </w:r>
            <w:proofErr w:type="spellEnd"/>
            <w:r w:rsidRPr="006530CC">
              <w:rPr>
                <w:lang w:val="en-IN" w:eastAsia="en-IN"/>
              </w:rPr>
              <w:t xml:space="preserve"> cultural dimensions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702D" w:rsidRPr="006530CC" w:rsidRDefault="00F2702D" w:rsidP="00BD64D4">
            <w:pPr>
              <w:rPr>
                <w:rFonts w:cs="Times New Roman"/>
                <w:lang w:val="en-IN" w:eastAsia="en-IN"/>
              </w:rPr>
            </w:pPr>
            <w:r w:rsidRPr="006530CC">
              <w:rPr>
                <w:lang w:val="en-IN" w:eastAsia="en-IN"/>
              </w:rPr>
              <w:t>DO’s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702D" w:rsidRPr="006530CC" w:rsidRDefault="00F2702D" w:rsidP="00BD64D4">
            <w:pPr>
              <w:rPr>
                <w:rFonts w:cs="Times New Roman"/>
                <w:lang w:val="en-IN" w:eastAsia="en-IN"/>
              </w:rPr>
            </w:pPr>
            <w:r w:rsidRPr="006530CC">
              <w:rPr>
                <w:lang w:val="en-IN" w:eastAsia="en-IN"/>
              </w:rPr>
              <w:t>Don’ts</w:t>
            </w:r>
          </w:p>
        </w:tc>
      </w:tr>
      <w:tr w:rsidR="00F2702D" w:rsidRPr="006530CC" w:rsidTr="00BD64D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702D" w:rsidRPr="006530CC" w:rsidRDefault="00F2702D" w:rsidP="00BD64D4">
            <w:pPr>
              <w:rPr>
                <w:rFonts w:cs="Times New Roman"/>
                <w:lang w:val="en-IN" w:eastAsia="en-IN"/>
              </w:rPr>
            </w:pPr>
            <w:r w:rsidRPr="006530CC">
              <w:rPr>
                <w:color w:val="333A42"/>
                <w:sz w:val="23"/>
                <w:szCs w:val="23"/>
                <w:shd w:val="clear" w:color="auto" w:fill="FFFFFF"/>
                <w:lang w:val="en-IN" w:eastAsia="en-IN"/>
              </w:rPr>
              <w:t>power distance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702D" w:rsidRPr="006530CC" w:rsidRDefault="00F2702D" w:rsidP="00BD64D4">
            <w:pPr>
              <w:rPr>
                <w:rFonts w:cs="Times New Roman"/>
                <w:lang w:val="en-IN" w:eastAsia="en-IN"/>
              </w:rPr>
            </w:pPr>
            <w:r w:rsidRPr="006530CC">
              <w:rPr>
                <w:lang w:val="en-IN" w:eastAsia="en-IN"/>
              </w:rPr>
              <w:t>The power distance should be low with the promotion of a flat organisational culture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702D" w:rsidRPr="006530CC" w:rsidRDefault="00F2702D" w:rsidP="00BD64D4">
            <w:pPr>
              <w:rPr>
                <w:rFonts w:cs="Times New Roman"/>
                <w:lang w:val="en-IN" w:eastAsia="en-IN"/>
              </w:rPr>
            </w:pPr>
            <w:r w:rsidRPr="006530CC">
              <w:rPr>
                <w:lang w:val="en-IN" w:eastAsia="en-IN"/>
              </w:rPr>
              <w:t>High power distance and a hierarchical structure should be avoided. </w:t>
            </w:r>
          </w:p>
        </w:tc>
      </w:tr>
      <w:tr w:rsidR="00F2702D" w:rsidRPr="006530CC" w:rsidTr="00BD64D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702D" w:rsidRPr="006530CC" w:rsidRDefault="00F2702D" w:rsidP="00BD64D4">
            <w:pPr>
              <w:rPr>
                <w:rFonts w:cs="Times New Roman"/>
                <w:lang w:val="en-IN" w:eastAsia="en-IN"/>
              </w:rPr>
            </w:pPr>
            <w:r w:rsidRPr="006530CC">
              <w:rPr>
                <w:color w:val="333A42"/>
                <w:sz w:val="23"/>
                <w:szCs w:val="23"/>
                <w:lang w:val="en-IN" w:eastAsia="en-IN"/>
              </w:rPr>
              <w:t>collectivism versus individualism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702D" w:rsidRPr="006530CC" w:rsidRDefault="00F2702D" w:rsidP="00BD64D4">
            <w:pPr>
              <w:rPr>
                <w:rFonts w:cs="Times New Roman"/>
                <w:lang w:val="en-IN" w:eastAsia="en-IN"/>
              </w:rPr>
            </w:pPr>
            <w:r w:rsidRPr="006530CC">
              <w:rPr>
                <w:lang w:val="en-IN" w:eastAsia="en-IN"/>
              </w:rPr>
              <w:t>Collectivism should be promoted to increase the understanding of different perspectives in different cultures.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702D" w:rsidRPr="006530CC" w:rsidRDefault="00F2702D" w:rsidP="00BD64D4">
            <w:pPr>
              <w:rPr>
                <w:rFonts w:cs="Times New Roman"/>
                <w:lang w:val="en-IN" w:eastAsia="en-IN"/>
              </w:rPr>
            </w:pPr>
            <w:r w:rsidRPr="006530CC">
              <w:rPr>
                <w:lang w:val="en-IN" w:eastAsia="en-IN"/>
              </w:rPr>
              <w:t>Eliminate individualism within the workplace as it would limit work ethics and increase unhealthy competition with much scope for diversity.</w:t>
            </w:r>
          </w:p>
        </w:tc>
      </w:tr>
      <w:tr w:rsidR="00F2702D" w:rsidRPr="006530CC" w:rsidTr="00BD64D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702D" w:rsidRPr="006530CC" w:rsidRDefault="00F2702D" w:rsidP="00BD64D4">
            <w:pPr>
              <w:rPr>
                <w:rFonts w:cs="Times New Roman"/>
                <w:lang w:val="en-IN" w:eastAsia="en-IN"/>
              </w:rPr>
            </w:pPr>
            <w:r w:rsidRPr="006530CC">
              <w:rPr>
                <w:color w:val="333A42"/>
                <w:sz w:val="23"/>
                <w:szCs w:val="23"/>
                <w:lang w:val="en-IN" w:eastAsia="en-IN"/>
              </w:rPr>
              <w:t>femininity versus masculinity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702D" w:rsidRPr="006530CC" w:rsidRDefault="00F2702D" w:rsidP="00BD64D4">
            <w:pPr>
              <w:rPr>
                <w:rFonts w:cs="Times New Roman"/>
                <w:lang w:val="en-IN" w:eastAsia="en-IN"/>
              </w:rPr>
            </w:pPr>
            <w:proofErr w:type="spellStart"/>
            <w:r w:rsidRPr="00FA39D1">
              <w:rPr>
                <w:lang w:eastAsia="en-IN"/>
              </w:rPr>
              <w:t>Feminity</w:t>
            </w:r>
            <w:proofErr w:type="spellEnd"/>
            <w:r w:rsidRPr="006530CC">
              <w:rPr>
                <w:lang w:val="en-IN" w:eastAsia="en-IN"/>
              </w:rPr>
              <w:t xml:space="preserve"> should be promoted where equality would be practised among all the genders with equal opportunities.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702D" w:rsidRPr="006530CC" w:rsidRDefault="00F2702D" w:rsidP="00BD64D4">
            <w:pPr>
              <w:rPr>
                <w:rFonts w:cs="Times New Roman"/>
                <w:lang w:val="en-IN" w:eastAsia="en-IN"/>
              </w:rPr>
            </w:pPr>
            <w:r w:rsidRPr="006530CC">
              <w:rPr>
                <w:lang w:val="en-IN" w:eastAsia="en-IN"/>
              </w:rPr>
              <w:t>Masculinity should be reduced within the hotel which would promote cross0culture. </w:t>
            </w:r>
          </w:p>
        </w:tc>
      </w:tr>
      <w:tr w:rsidR="00F2702D" w:rsidRPr="006530CC" w:rsidTr="00BD64D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702D" w:rsidRPr="006530CC" w:rsidRDefault="00F2702D" w:rsidP="00BD64D4">
            <w:pPr>
              <w:rPr>
                <w:rFonts w:cs="Times New Roman"/>
                <w:lang w:val="en-IN" w:eastAsia="en-IN"/>
              </w:rPr>
            </w:pPr>
            <w:r w:rsidRPr="006530CC">
              <w:rPr>
                <w:color w:val="333A42"/>
                <w:sz w:val="23"/>
                <w:szCs w:val="23"/>
                <w:shd w:val="clear" w:color="auto" w:fill="FFFFFF"/>
                <w:lang w:val="en-IN" w:eastAsia="en-IN"/>
              </w:rPr>
              <w:t>uncertainty avoidance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702D" w:rsidRPr="006530CC" w:rsidRDefault="00F2702D" w:rsidP="00BD64D4">
            <w:pPr>
              <w:rPr>
                <w:rFonts w:cs="Times New Roman"/>
                <w:lang w:val="en-IN" w:eastAsia="en-IN"/>
              </w:rPr>
            </w:pPr>
            <w:r w:rsidRPr="006530CC">
              <w:rPr>
                <w:lang w:val="en-IN" w:eastAsia="en-IN"/>
              </w:rPr>
              <w:t xml:space="preserve">Uncertainty avoidance should be low in order to accept new ideas and increase opportunities from uncertain </w:t>
            </w:r>
            <w:r w:rsidRPr="006530CC">
              <w:rPr>
                <w:lang w:val="en-IN" w:eastAsia="en-IN"/>
              </w:rPr>
              <w:lastRenderedPageBreak/>
              <w:t>areas.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702D" w:rsidRPr="006530CC" w:rsidRDefault="00F2702D" w:rsidP="00BD64D4">
            <w:pPr>
              <w:rPr>
                <w:rFonts w:cs="Times New Roman"/>
                <w:lang w:val="en-IN" w:eastAsia="en-IN"/>
              </w:rPr>
            </w:pPr>
            <w:r w:rsidRPr="006530CC">
              <w:rPr>
                <w:lang w:val="en-IN" w:eastAsia="en-IN"/>
              </w:rPr>
              <w:lastRenderedPageBreak/>
              <w:t>High uncertainty avoidance should be eliminated in order to eliminate traditional aspects. </w:t>
            </w:r>
          </w:p>
        </w:tc>
      </w:tr>
      <w:tr w:rsidR="00F2702D" w:rsidRPr="006530CC" w:rsidTr="00BD64D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702D" w:rsidRPr="006530CC" w:rsidRDefault="00F2702D" w:rsidP="00BD64D4">
            <w:pPr>
              <w:rPr>
                <w:rFonts w:cs="Times New Roman"/>
                <w:lang w:val="en-IN" w:eastAsia="en-IN"/>
              </w:rPr>
            </w:pPr>
            <w:r w:rsidRPr="006530CC">
              <w:rPr>
                <w:color w:val="333A42"/>
                <w:sz w:val="23"/>
                <w:szCs w:val="23"/>
                <w:shd w:val="clear" w:color="auto" w:fill="FFFFFF"/>
                <w:lang w:val="en-IN" w:eastAsia="en-IN"/>
              </w:rPr>
              <w:lastRenderedPageBreak/>
              <w:t>long-term orientation in life to a short-term orientation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702D" w:rsidRPr="006530CC" w:rsidRDefault="00F2702D" w:rsidP="00BD64D4">
            <w:pPr>
              <w:rPr>
                <w:rFonts w:cs="Times New Roman"/>
                <w:lang w:val="en-IN" w:eastAsia="en-IN"/>
              </w:rPr>
            </w:pPr>
            <w:r w:rsidRPr="006530CC">
              <w:rPr>
                <w:lang w:val="en-IN" w:eastAsia="en-IN"/>
              </w:rPr>
              <w:t>The focus should be on long-term aspects.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2702D" w:rsidRPr="006530CC" w:rsidRDefault="00F2702D" w:rsidP="00BD64D4">
            <w:pPr>
              <w:rPr>
                <w:rFonts w:cs="Times New Roman"/>
                <w:lang w:val="en-IN" w:eastAsia="en-IN"/>
              </w:rPr>
            </w:pPr>
            <w:r w:rsidRPr="006530CC">
              <w:rPr>
                <w:lang w:val="en-IN" w:eastAsia="en-IN"/>
              </w:rPr>
              <w:t>Short-term goals should be eliminated for cross-culture. </w:t>
            </w:r>
          </w:p>
        </w:tc>
      </w:tr>
    </w:tbl>
    <w:p w:rsidR="00F2702D" w:rsidRPr="006530CC" w:rsidRDefault="00F2702D" w:rsidP="006530CC">
      <w:pPr>
        <w:rPr>
          <w:rFonts w:cs="Times New Roman"/>
          <w:lang w:val="en-IN" w:eastAsia="en-IN"/>
        </w:rPr>
      </w:pPr>
    </w:p>
    <w:p w:rsidR="006530CC" w:rsidRPr="006530CC" w:rsidRDefault="006530CC" w:rsidP="001A4C14">
      <w:pPr>
        <w:pStyle w:val="Heading1"/>
        <w:rPr>
          <w:rFonts w:eastAsia="Times New Roman" w:cs="Times New Roman"/>
          <w:lang w:val="en-IN" w:eastAsia="en-IN"/>
        </w:rPr>
      </w:pPr>
      <w:bookmarkStart w:id="5" w:name="_Toc97816418"/>
      <w:r w:rsidRPr="006530CC">
        <w:rPr>
          <w:rFonts w:eastAsia="Times New Roman"/>
          <w:lang w:val="en-IN" w:eastAsia="en-IN"/>
        </w:rPr>
        <w:t>Conclusion</w:t>
      </w:r>
      <w:bookmarkEnd w:id="5"/>
    </w:p>
    <w:p w:rsidR="006530CC" w:rsidRDefault="006530CC" w:rsidP="006530CC">
      <w:pPr>
        <w:rPr>
          <w:lang w:val="en-IN" w:eastAsia="en-IN"/>
        </w:rPr>
      </w:pPr>
      <w:r w:rsidRPr="006530CC">
        <w:rPr>
          <w:lang w:val="en-IN" w:eastAsia="en-IN"/>
        </w:rPr>
        <w:t>It</w:t>
      </w:r>
      <w:r w:rsidR="00FA39D1">
        <w:rPr>
          <w:lang w:val="en-IN" w:eastAsia="en-IN"/>
        </w:rPr>
        <w:t xml:space="preserve"> can be concluded that “Luxury H</w:t>
      </w:r>
      <w:r w:rsidRPr="006530CC">
        <w:rPr>
          <w:lang w:val="en-IN" w:eastAsia="en-IN"/>
        </w:rPr>
        <w:t>otel Waldorf Astoria” within China would need to engage in changing va</w:t>
      </w:r>
      <w:r w:rsidR="00FA39D1">
        <w:rPr>
          <w:lang w:val="en-IN" w:eastAsia="en-IN"/>
        </w:rPr>
        <w:t xml:space="preserve">rious aspects based on </w:t>
      </w:r>
      <w:proofErr w:type="spellStart"/>
      <w:r w:rsidR="00FA39D1">
        <w:rPr>
          <w:lang w:val="en-IN" w:eastAsia="en-IN"/>
        </w:rPr>
        <w:t>Hofstede`</w:t>
      </w:r>
      <w:r w:rsidRPr="006530CC">
        <w:rPr>
          <w:lang w:val="en-IN" w:eastAsia="en-IN"/>
        </w:rPr>
        <w:t>s</w:t>
      </w:r>
      <w:proofErr w:type="spellEnd"/>
      <w:r w:rsidRPr="006530CC">
        <w:rPr>
          <w:lang w:val="en-IN" w:eastAsia="en-IN"/>
        </w:rPr>
        <w:t xml:space="preserve"> cultural dimensions in promoting cross-culture within the workplace. Even though the culture promotes collectivism but it lacks the ability to engage the employees in decision-making through flat structure or fails to </w:t>
      </w:r>
      <w:r w:rsidR="00B874A7">
        <w:rPr>
          <w:lang w:val="en-IN" w:eastAsia="en-IN"/>
        </w:rPr>
        <w:t>r</w:t>
      </w:r>
      <w:r w:rsidRPr="006530CC">
        <w:rPr>
          <w:lang w:val="en-IN" w:eastAsia="en-IN"/>
        </w:rPr>
        <w:t>educe the existence of uncertainty. There is a prevalence of inequality among the genders with a high value towards the traditional aspects which can form a barrier in the long-term perspective of the growth for the cross-culture within “Luxury hotel Waldorf Astoria”.   </w:t>
      </w:r>
    </w:p>
    <w:p w:rsidR="00F2702D" w:rsidRDefault="00F2702D">
      <w:pPr>
        <w:spacing w:line="259" w:lineRule="auto"/>
        <w:jc w:val="left"/>
        <w:rPr>
          <w:lang w:val="en-IN" w:eastAsia="en-IN"/>
        </w:rPr>
      </w:pPr>
      <w:r>
        <w:rPr>
          <w:lang w:val="en-IN" w:eastAsia="en-IN"/>
        </w:rPr>
        <w:br w:type="page"/>
      </w:r>
    </w:p>
    <w:bookmarkStart w:id="6" w:name="_Toc97816419" w:displacedByCustomXml="next"/>
    <w:sdt>
      <w:sdtPr>
        <w:rPr>
          <w:rFonts w:eastAsiaTheme="minorHAnsi" w:cstheme="minorBidi"/>
          <w:b w:val="0"/>
          <w:sz w:val="24"/>
          <w:szCs w:val="22"/>
        </w:rPr>
        <w:id w:val="1733117519"/>
        <w:docPartObj>
          <w:docPartGallery w:val="Bibliographies"/>
          <w:docPartUnique/>
        </w:docPartObj>
      </w:sdtPr>
      <w:sdtEndPr/>
      <w:sdtContent>
        <w:p w:rsidR="00F2702D" w:rsidRPr="00FA39D1" w:rsidRDefault="00F2702D">
          <w:pPr>
            <w:pStyle w:val="Heading1"/>
            <w:rPr>
              <w:lang w:val="es-ES"/>
            </w:rPr>
          </w:pPr>
          <w:proofErr w:type="spellStart"/>
          <w:r w:rsidRPr="00FA39D1">
            <w:rPr>
              <w:lang w:val="es-ES"/>
            </w:rPr>
            <w:t>References</w:t>
          </w:r>
          <w:bookmarkEnd w:id="6"/>
          <w:proofErr w:type="spellEnd"/>
        </w:p>
        <w:sdt>
          <w:sdtPr>
            <w:id w:val="-573587230"/>
            <w:bibliography/>
          </w:sdtPr>
          <w:sdtEndPr/>
          <w:sdtContent>
            <w:p w:rsidR="00F2702D" w:rsidRDefault="00F2702D" w:rsidP="00F2702D">
              <w:pPr>
                <w:pStyle w:val="Bibliography"/>
                <w:rPr>
                  <w:noProof/>
                  <w:szCs w:val="24"/>
                </w:rPr>
              </w:pPr>
              <w:r>
                <w:fldChar w:fldCharType="begin"/>
              </w:r>
              <w:r w:rsidRPr="00FA39D1">
                <w:rPr>
                  <w:lang w:val="es-ES"/>
                </w:rPr>
                <w:instrText xml:space="preserve"> BIBLIOGRAPHY </w:instrText>
              </w:r>
              <w:r>
                <w:fldChar w:fldCharType="separate"/>
              </w:r>
              <w:r w:rsidRPr="00FA39D1">
                <w:rPr>
                  <w:noProof/>
                  <w:lang w:val="es-ES"/>
                </w:rPr>
                <w:t xml:space="preserve">Ang, S. &amp; Van Dyne, L., 2015. </w:t>
              </w:r>
              <w:r>
                <w:rPr>
                  <w:i/>
                  <w:iCs/>
                  <w:noProof/>
                </w:rPr>
                <w:t xml:space="preserve">Handbook of cultural intelligence: Theory, measurement, and applications. </w:t>
              </w:r>
              <w:r>
                <w:rPr>
                  <w:noProof/>
                </w:rPr>
                <w:t>s.l.:Routledge.</w:t>
              </w:r>
            </w:p>
            <w:p w:rsidR="00F2702D" w:rsidRDefault="00F2702D" w:rsidP="00F2702D">
              <w:pPr>
                <w:pStyle w:val="Bibliography"/>
                <w:rPr>
                  <w:noProof/>
                </w:rPr>
              </w:pPr>
              <w:r w:rsidRPr="00FA39D1">
                <w:rPr>
                  <w:noProof/>
                  <w:lang w:val="es-ES"/>
                </w:rPr>
                <w:t xml:space="preserve">Grott, E., Cambra-Fierro, J., Perez, L. &amp; Yani-de-Soriano, M., 2019. </w:t>
              </w:r>
              <w:r>
                <w:rPr>
                  <w:noProof/>
                </w:rPr>
                <w:t xml:space="preserve">How cross-culture affects the outcomes of co-creation.. </w:t>
              </w:r>
              <w:r>
                <w:rPr>
                  <w:i/>
                  <w:iCs/>
                  <w:noProof/>
                </w:rPr>
                <w:t xml:space="preserve">European Business Review, </w:t>
              </w:r>
              <w:r>
                <w:rPr>
                  <w:noProof/>
                </w:rPr>
                <w:t>31(4), pp. 544-566.</w:t>
              </w:r>
            </w:p>
            <w:p w:rsidR="00F2702D" w:rsidRDefault="00F2702D" w:rsidP="00F2702D">
              <w:pPr>
                <w:pStyle w:val="Bibliography"/>
                <w:rPr>
                  <w:noProof/>
                </w:rPr>
              </w:pPr>
              <w:r>
                <w:rPr>
                  <w:noProof/>
                </w:rPr>
                <w:t xml:space="preserve">Khlif, H., 2016. Hofstede’s cultural dimensions in accounting research: a review. </w:t>
              </w:r>
              <w:r>
                <w:rPr>
                  <w:i/>
                  <w:iCs/>
                  <w:noProof/>
                </w:rPr>
                <w:t xml:space="preserve">Meditari Accountancy Research, </w:t>
              </w:r>
              <w:r>
                <w:rPr>
                  <w:noProof/>
                </w:rPr>
                <w:t>24(4), pp. 545-573.</w:t>
              </w:r>
            </w:p>
            <w:p w:rsidR="00F2702D" w:rsidRDefault="00F2702D" w:rsidP="00F2702D">
              <w:pPr>
                <w:pStyle w:val="Bibliography"/>
                <w:rPr>
                  <w:noProof/>
                </w:rPr>
              </w:pPr>
              <w:r>
                <w:rPr>
                  <w:noProof/>
                </w:rPr>
                <w:t>Merkin, R., 2017. Cross</w:t>
              </w:r>
              <w:r>
                <w:rPr>
                  <w:rFonts w:ascii="Cambria Math" w:hAnsi="Cambria Math" w:cs="Cambria Math"/>
                  <w:noProof/>
                </w:rPr>
                <w:t>‐</w:t>
              </w:r>
              <w:r>
                <w:rPr>
                  <w:noProof/>
                </w:rPr>
                <w:t xml:space="preserve">cultural communication theory and research, overview.. </w:t>
              </w:r>
              <w:r>
                <w:rPr>
                  <w:i/>
                  <w:iCs/>
                  <w:noProof/>
                </w:rPr>
                <w:t xml:space="preserve">The International Encyclopedia of Intercultural Communication, </w:t>
              </w:r>
              <w:r>
                <w:rPr>
                  <w:noProof/>
                </w:rPr>
                <w:t>pp. 1-10.</w:t>
              </w:r>
            </w:p>
            <w:p w:rsidR="00F2702D" w:rsidRDefault="00F2702D" w:rsidP="00F2702D">
              <w:pPr>
                <w:pStyle w:val="Bibliography"/>
                <w:rPr>
                  <w:noProof/>
                </w:rPr>
              </w:pPr>
              <w:r>
                <w:rPr>
                  <w:noProof/>
                </w:rPr>
                <w:t xml:space="preserve">Tran, Q., 2020. The organisational culture of Vietnamese and Chinese corporations: do age and gender make a difference?. </w:t>
              </w:r>
              <w:r>
                <w:rPr>
                  <w:i/>
                  <w:iCs/>
                  <w:noProof/>
                </w:rPr>
                <w:t xml:space="preserve">Public Organization Review,, </w:t>
              </w:r>
              <w:r>
                <w:rPr>
                  <w:noProof/>
                </w:rPr>
                <w:t>20(3), pp. 549-562.</w:t>
              </w:r>
            </w:p>
            <w:p w:rsidR="00F2702D" w:rsidRDefault="00F2702D" w:rsidP="00F2702D">
              <w:r>
                <w:rPr>
                  <w:b/>
                  <w:bCs/>
                  <w:noProof/>
                </w:rPr>
                <w:fldChar w:fldCharType="end"/>
              </w:r>
            </w:p>
          </w:sdtContent>
        </w:sdt>
      </w:sdtContent>
    </w:sdt>
    <w:p w:rsidR="00F2702D" w:rsidRDefault="00F2702D" w:rsidP="006530CC">
      <w:pPr>
        <w:rPr>
          <w:lang w:val="en-IN" w:eastAsia="en-IN"/>
        </w:rPr>
      </w:pPr>
    </w:p>
    <w:p w:rsidR="00F2702D" w:rsidRPr="006530CC" w:rsidRDefault="00F2702D" w:rsidP="006530CC">
      <w:pPr>
        <w:rPr>
          <w:rFonts w:cs="Times New Roman"/>
          <w:lang w:val="en-IN" w:eastAsia="en-IN"/>
        </w:rPr>
      </w:pPr>
    </w:p>
    <w:p w:rsidR="006530CC" w:rsidRPr="00F2702D" w:rsidRDefault="006530CC" w:rsidP="00F2702D">
      <w:pPr>
        <w:spacing w:line="259" w:lineRule="auto"/>
        <w:jc w:val="left"/>
        <w:rPr>
          <w:rFonts w:cs="Times New Roman"/>
          <w:lang w:val="en-IN" w:eastAsia="en-IN"/>
        </w:rPr>
      </w:pPr>
    </w:p>
    <w:sectPr w:rsidR="006530CC" w:rsidRPr="00F270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B1A"/>
    <w:rsid w:val="001A4C14"/>
    <w:rsid w:val="00275CBF"/>
    <w:rsid w:val="003856FC"/>
    <w:rsid w:val="00441FF6"/>
    <w:rsid w:val="006530CC"/>
    <w:rsid w:val="006865D7"/>
    <w:rsid w:val="006C6DAB"/>
    <w:rsid w:val="00712251"/>
    <w:rsid w:val="00A52F2B"/>
    <w:rsid w:val="00B874A7"/>
    <w:rsid w:val="00BB6980"/>
    <w:rsid w:val="00D33B1A"/>
    <w:rsid w:val="00EB06CD"/>
    <w:rsid w:val="00F2702D"/>
    <w:rsid w:val="00FA39D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FF6"/>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275CB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275CBF"/>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5CBF"/>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275CBF"/>
    <w:rPr>
      <w:rFonts w:ascii="Times New Roman" w:eastAsiaTheme="majorEastAsia" w:hAnsi="Times New Roman" w:cstheme="majorBidi"/>
      <w:b/>
      <w:sz w:val="26"/>
      <w:szCs w:val="26"/>
      <w:lang w:val="en-GB"/>
    </w:rPr>
  </w:style>
  <w:style w:type="paragraph" w:styleId="NormalWeb">
    <w:name w:val="Normal (Web)"/>
    <w:basedOn w:val="Normal"/>
    <w:uiPriority w:val="99"/>
    <w:semiHidden/>
    <w:unhideWhenUsed/>
    <w:rsid w:val="006530CC"/>
    <w:pPr>
      <w:spacing w:before="100" w:beforeAutospacing="1" w:after="100" w:afterAutospacing="1" w:line="240" w:lineRule="auto"/>
      <w:jc w:val="left"/>
    </w:pPr>
    <w:rPr>
      <w:rFonts w:eastAsia="Times New Roman" w:cs="Times New Roman"/>
      <w:szCs w:val="24"/>
      <w:lang w:val="en-IN" w:eastAsia="en-IN"/>
    </w:rPr>
  </w:style>
  <w:style w:type="paragraph" w:styleId="Bibliography">
    <w:name w:val="Bibliography"/>
    <w:basedOn w:val="Normal"/>
    <w:next w:val="Normal"/>
    <w:uiPriority w:val="37"/>
    <w:unhideWhenUsed/>
    <w:rsid w:val="00F2702D"/>
  </w:style>
  <w:style w:type="paragraph" w:styleId="TOCHeading">
    <w:name w:val="TOC Heading"/>
    <w:basedOn w:val="Heading1"/>
    <w:next w:val="Normal"/>
    <w:uiPriority w:val="39"/>
    <w:unhideWhenUsed/>
    <w:qFormat/>
    <w:rsid w:val="00F2702D"/>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F2702D"/>
    <w:pPr>
      <w:spacing w:after="100"/>
    </w:pPr>
  </w:style>
  <w:style w:type="character" w:styleId="Hyperlink">
    <w:name w:val="Hyperlink"/>
    <w:basedOn w:val="DefaultParagraphFont"/>
    <w:uiPriority w:val="99"/>
    <w:unhideWhenUsed/>
    <w:rsid w:val="00F2702D"/>
    <w:rPr>
      <w:color w:val="0563C1" w:themeColor="hyperlink"/>
      <w:u w:val="single"/>
    </w:rPr>
  </w:style>
  <w:style w:type="paragraph" w:styleId="BalloonText">
    <w:name w:val="Balloon Text"/>
    <w:basedOn w:val="Normal"/>
    <w:link w:val="BalloonTextChar"/>
    <w:uiPriority w:val="99"/>
    <w:semiHidden/>
    <w:unhideWhenUsed/>
    <w:rsid w:val="00FA39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39D1"/>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FF6"/>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275CB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275CBF"/>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5CBF"/>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275CBF"/>
    <w:rPr>
      <w:rFonts w:ascii="Times New Roman" w:eastAsiaTheme="majorEastAsia" w:hAnsi="Times New Roman" w:cstheme="majorBidi"/>
      <w:b/>
      <w:sz w:val="26"/>
      <w:szCs w:val="26"/>
      <w:lang w:val="en-GB"/>
    </w:rPr>
  </w:style>
  <w:style w:type="paragraph" w:styleId="NormalWeb">
    <w:name w:val="Normal (Web)"/>
    <w:basedOn w:val="Normal"/>
    <w:uiPriority w:val="99"/>
    <w:semiHidden/>
    <w:unhideWhenUsed/>
    <w:rsid w:val="006530CC"/>
    <w:pPr>
      <w:spacing w:before="100" w:beforeAutospacing="1" w:after="100" w:afterAutospacing="1" w:line="240" w:lineRule="auto"/>
      <w:jc w:val="left"/>
    </w:pPr>
    <w:rPr>
      <w:rFonts w:eastAsia="Times New Roman" w:cs="Times New Roman"/>
      <w:szCs w:val="24"/>
      <w:lang w:val="en-IN" w:eastAsia="en-IN"/>
    </w:rPr>
  </w:style>
  <w:style w:type="paragraph" w:styleId="Bibliography">
    <w:name w:val="Bibliography"/>
    <w:basedOn w:val="Normal"/>
    <w:next w:val="Normal"/>
    <w:uiPriority w:val="37"/>
    <w:unhideWhenUsed/>
    <w:rsid w:val="00F2702D"/>
  </w:style>
  <w:style w:type="paragraph" w:styleId="TOCHeading">
    <w:name w:val="TOC Heading"/>
    <w:basedOn w:val="Heading1"/>
    <w:next w:val="Normal"/>
    <w:uiPriority w:val="39"/>
    <w:unhideWhenUsed/>
    <w:qFormat/>
    <w:rsid w:val="00F2702D"/>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F2702D"/>
    <w:pPr>
      <w:spacing w:after="100"/>
    </w:pPr>
  </w:style>
  <w:style w:type="character" w:styleId="Hyperlink">
    <w:name w:val="Hyperlink"/>
    <w:basedOn w:val="DefaultParagraphFont"/>
    <w:uiPriority w:val="99"/>
    <w:unhideWhenUsed/>
    <w:rsid w:val="00F2702D"/>
    <w:rPr>
      <w:color w:val="0563C1" w:themeColor="hyperlink"/>
      <w:u w:val="single"/>
    </w:rPr>
  </w:style>
  <w:style w:type="paragraph" w:styleId="BalloonText">
    <w:name w:val="Balloon Text"/>
    <w:basedOn w:val="Normal"/>
    <w:link w:val="BalloonTextChar"/>
    <w:uiPriority w:val="99"/>
    <w:semiHidden/>
    <w:unhideWhenUsed/>
    <w:rsid w:val="00FA39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39D1"/>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953416">
      <w:bodyDiv w:val="1"/>
      <w:marLeft w:val="0"/>
      <w:marRight w:val="0"/>
      <w:marTop w:val="0"/>
      <w:marBottom w:val="0"/>
      <w:divBdr>
        <w:top w:val="none" w:sz="0" w:space="0" w:color="auto"/>
        <w:left w:val="none" w:sz="0" w:space="0" w:color="auto"/>
        <w:bottom w:val="none" w:sz="0" w:space="0" w:color="auto"/>
        <w:right w:val="none" w:sz="0" w:space="0" w:color="auto"/>
      </w:divBdr>
    </w:div>
    <w:div w:id="828012373">
      <w:bodyDiv w:val="1"/>
      <w:marLeft w:val="0"/>
      <w:marRight w:val="0"/>
      <w:marTop w:val="0"/>
      <w:marBottom w:val="0"/>
      <w:divBdr>
        <w:top w:val="none" w:sz="0" w:space="0" w:color="auto"/>
        <w:left w:val="none" w:sz="0" w:space="0" w:color="auto"/>
        <w:bottom w:val="none" w:sz="0" w:space="0" w:color="auto"/>
        <w:right w:val="none" w:sz="0" w:space="0" w:color="auto"/>
      </w:divBdr>
    </w:div>
    <w:div w:id="1048996337">
      <w:bodyDiv w:val="1"/>
      <w:marLeft w:val="0"/>
      <w:marRight w:val="0"/>
      <w:marTop w:val="0"/>
      <w:marBottom w:val="0"/>
      <w:divBdr>
        <w:top w:val="none" w:sz="0" w:space="0" w:color="auto"/>
        <w:left w:val="none" w:sz="0" w:space="0" w:color="auto"/>
        <w:bottom w:val="none" w:sz="0" w:space="0" w:color="auto"/>
        <w:right w:val="none" w:sz="0" w:space="0" w:color="auto"/>
      </w:divBdr>
    </w:div>
    <w:div w:id="1105617900">
      <w:bodyDiv w:val="1"/>
      <w:marLeft w:val="0"/>
      <w:marRight w:val="0"/>
      <w:marTop w:val="0"/>
      <w:marBottom w:val="0"/>
      <w:divBdr>
        <w:top w:val="none" w:sz="0" w:space="0" w:color="auto"/>
        <w:left w:val="none" w:sz="0" w:space="0" w:color="auto"/>
        <w:bottom w:val="none" w:sz="0" w:space="0" w:color="auto"/>
        <w:right w:val="none" w:sz="0" w:space="0" w:color="auto"/>
      </w:divBdr>
    </w:div>
    <w:div w:id="1422722485">
      <w:bodyDiv w:val="1"/>
      <w:marLeft w:val="0"/>
      <w:marRight w:val="0"/>
      <w:marTop w:val="0"/>
      <w:marBottom w:val="0"/>
      <w:divBdr>
        <w:top w:val="none" w:sz="0" w:space="0" w:color="auto"/>
        <w:left w:val="none" w:sz="0" w:space="0" w:color="auto"/>
        <w:bottom w:val="none" w:sz="0" w:space="0" w:color="auto"/>
        <w:right w:val="none" w:sz="0" w:space="0" w:color="auto"/>
      </w:divBdr>
    </w:div>
    <w:div w:id="1621300901">
      <w:bodyDiv w:val="1"/>
      <w:marLeft w:val="0"/>
      <w:marRight w:val="0"/>
      <w:marTop w:val="0"/>
      <w:marBottom w:val="0"/>
      <w:divBdr>
        <w:top w:val="none" w:sz="0" w:space="0" w:color="auto"/>
        <w:left w:val="none" w:sz="0" w:space="0" w:color="auto"/>
        <w:bottom w:val="none" w:sz="0" w:space="0" w:color="auto"/>
        <w:right w:val="none" w:sz="0" w:space="0" w:color="auto"/>
      </w:divBdr>
    </w:div>
    <w:div w:id="1639070420">
      <w:bodyDiv w:val="1"/>
      <w:marLeft w:val="0"/>
      <w:marRight w:val="0"/>
      <w:marTop w:val="0"/>
      <w:marBottom w:val="0"/>
      <w:divBdr>
        <w:top w:val="none" w:sz="0" w:space="0" w:color="auto"/>
        <w:left w:val="none" w:sz="0" w:space="0" w:color="auto"/>
        <w:bottom w:val="none" w:sz="0" w:space="0" w:color="auto"/>
        <w:right w:val="none" w:sz="0" w:space="0" w:color="auto"/>
      </w:divBdr>
    </w:div>
    <w:div w:id="2096587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Khl16</b:Tag>
    <b:SourceType>JournalArticle</b:SourceType>
    <b:Guid>{055E4CE1-72C0-4C36-93F9-8716CFABB4F4}</b:Guid>
    <b:Author>
      <b:Author>
        <b:NameList>
          <b:Person>
            <b:Last>Khlif</b:Last>
            <b:First>H.</b:First>
          </b:Person>
        </b:NameList>
      </b:Author>
    </b:Author>
    <b:Title>Hofstede’s cultural dimensions in accounting research: a review</b:Title>
    <b:JournalName>Meditari Accountancy Research</b:JournalName>
    <b:Year>2016</b:Year>
    <b:Pages>545-573</b:Pages>
    <b:Volume>24</b:Volume>
    <b:Issue>4</b:Issue>
    <b:RefOrder>3</b:RefOrder>
  </b:Source>
  <b:Source>
    <b:Tag>Mer17</b:Tag>
    <b:SourceType>JournalArticle</b:SourceType>
    <b:Guid>{98B19531-51E8-4C91-BDBC-2060C5D97310}</b:Guid>
    <b:Author>
      <b:Author>
        <b:NameList>
          <b:Person>
            <b:Last>Merkin</b:Last>
            <b:First>R.S.</b:First>
          </b:Person>
        </b:NameList>
      </b:Author>
    </b:Author>
    <b:Title> Cross‐cultural communication theory and research, overview.</b:Title>
    <b:JournalName>The International Encyclopedia of Intercultural Communication</b:JournalName>
    <b:Year>2017</b:Year>
    <b:Pages>1-10</b:Pages>
    <b:RefOrder>4</b:RefOrder>
  </b:Source>
  <b:Source>
    <b:Tag>Gro19</b:Tag>
    <b:SourceType>JournalArticle</b:SourceType>
    <b:Guid>{2F951B6E-10B4-4D94-82DD-9CF162F02338}</b:Guid>
    <b:Author>
      <b:Author>
        <b:NameList>
          <b:Person>
            <b:Last>Grott</b:Last>
            <b:First>E.M.</b:First>
          </b:Person>
          <b:Person>
            <b:Last>Cambra-Fierro</b:Last>
            <b:First>J.</b:First>
          </b:Person>
          <b:Person>
            <b:Last>Perez</b:Last>
            <b:First>L.</b:First>
          </b:Person>
          <b:Person>
            <b:Last>Yani-de-Soriano</b:Last>
            <b:First>M.,</b:First>
          </b:Person>
        </b:NameList>
      </b:Author>
    </b:Author>
    <b:Title>How cross-culture affects the outcomes of co-creation.</b:Title>
    <b:JournalName>European Business Review</b:JournalName>
    <b:Year>2019</b:Year>
    <b:Pages>544-566</b:Pages>
    <b:Volume>31</b:Volume>
    <b:Issue>4</b:Issue>
    <b:RefOrder>1</b:RefOrder>
  </b:Source>
  <b:Source>
    <b:Tag>Ang15</b:Tag>
    <b:SourceType>Book</b:SourceType>
    <b:Guid>{36DD1F6F-5C74-40EA-87C8-DBB8CCE15B96}</b:Guid>
    <b:Author>
      <b:Author>
        <b:NameList>
          <b:Person>
            <b:Last>Ang</b:Last>
            <b:First>S.</b:First>
          </b:Person>
          <b:Person>
            <b:Last>Van Dyne</b:Last>
            <b:First>L.,</b:First>
          </b:Person>
        </b:NameList>
      </b:Author>
    </b:Author>
    <b:Title>Handbook of cultural intelligence: Theory, measurement, and applications</b:Title>
    <b:Year>2015</b:Year>
    <b:Publisher>Routledge</b:Publisher>
    <b:RefOrder>2</b:RefOrder>
  </b:Source>
  <b:Source>
    <b:Tag>Tra20</b:Tag>
    <b:SourceType>JournalArticle</b:SourceType>
    <b:Guid>{0681DB8A-01AE-4DAD-A6BD-0E95E39031BA}</b:Guid>
    <b:Author>
      <b:Author>
        <b:NameList>
          <b:Person>
            <b:Last>Tran</b:Last>
            <b:First>Q.H.</b:First>
          </b:Person>
        </b:NameList>
      </b:Author>
    </b:Author>
    <b:Title>The organisational culture of Vietnamese and Chinese corporations: do age and gender make a difference?</b:Title>
    <b:Year>2020</b:Year>
    <b:JournalName> Public Organization Review,</b:JournalName>
    <b:Pages>549-562</b:Pages>
    <b:Volume>20</b:Volume>
    <b:Issue>3</b:Issue>
    <b:RefOrder>5</b:RefOrder>
  </b:Source>
</b:Sources>
</file>

<file path=customXml/itemProps1.xml><?xml version="1.0" encoding="utf-8"?>
<ds:datastoreItem xmlns:ds="http://schemas.openxmlformats.org/officeDocument/2006/customXml" ds:itemID="{601F2EDF-B498-41CB-967F-F0FA2ECC4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1398</Words>
  <Characters>8114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Colac (2021252)</dc:creator>
  <cp:keywords/>
  <dc:description/>
  <cp:lastModifiedBy>owner</cp:lastModifiedBy>
  <cp:revision>1</cp:revision>
  <dcterms:created xsi:type="dcterms:W3CDTF">2022-03-10T09:11:00Z</dcterms:created>
  <dcterms:modified xsi:type="dcterms:W3CDTF">2022-03-12T18:03:00Z</dcterms:modified>
</cp:coreProperties>
</file>