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61ACB" w:rsidR="002C336F" w:rsidP="3A8D975E" w:rsidRDefault="2F6CCE0A" w14:paraId="0CD0E708" w14:textId="132C0326">
      <w:pPr>
        <w:spacing w:line="360" w:lineRule="auto"/>
        <w:jc w:val="center"/>
        <w:rPr>
          <w:rFonts w:ascii="Arial" w:hAnsi="Arial" w:eastAsia="Arial" w:cs="Arial"/>
          <w:b/>
          <w:bCs/>
          <w:sz w:val="22"/>
          <w:szCs w:val="22"/>
        </w:rPr>
      </w:pPr>
      <w:r w:rsidRPr="3A8D975E">
        <w:rPr>
          <w:rFonts w:ascii="Arial" w:hAnsi="Arial" w:eastAsia="Arial" w:cs="Arial"/>
          <w:b/>
          <w:bCs/>
          <w:sz w:val="22"/>
          <w:szCs w:val="22"/>
        </w:rPr>
        <w:t>BMHP</w:t>
      </w:r>
      <w:r w:rsidRPr="3A8D975E" w:rsidR="3FEAE545">
        <w:rPr>
          <w:rFonts w:ascii="Arial" w:hAnsi="Arial" w:eastAsia="Arial" w:cs="Arial"/>
          <w:b/>
          <w:bCs/>
          <w:sz w:val="22"/>
          <w:szCs w:val="22"/>
        </w:rPr>
        <w:t>5019</w:t>
      </w:r>
      <w:r w:rsidRPr="3A8D975E">
        <w:rPr>
          <w:rFonts w:ascii="Arial" w:hAnsi="Arial" w:eastAsia="Arial" w:cs="Arial"/>
          <w:b/>
          <w:bCs/>
          <w:sz w:val="22"/>
          <w:szCs w:val="22"/>
        </w:rPr>
        <w:t>_BIRM – Introduction to Independent Research Skills</w:t>
      </w:r>
    </w:p>
    <w:p w:rsidRPr="00C61ACB" w:rsidR="002C336F" w:rsidP="3A8D975E" w:rsidRDefault="2F6CCE0A" w14:paraId="39A0CDF8" w14:textId="3DCEB156">
      <w:pPr>
        <w:spacing w:line="360" w:lineRule="auto"/>
        <w:jc w:val="center"/>
        <w:rPr>
          <w:rFonts w:ascii="Arial" w:hAnsi="Arial" w:eastAsia="Arial" w:cs="Arial"/>
          <w:b w:val="1"/>
          <w:bCs w:val="1"/>
          <w:sz w:val="22"/>
          <w:szCs w:val="22"/>
        </w:rPr>
      </w:pPr>
      <w:r w:rsidRPr="7F77454B" w:rsidR="3557D085">
        <w:rPr>
          <w:rFonts w:ascii="Arial" w:hAnsi="Arial" w:eastAsia="Arial" w:cs="Arial"/>
          <w:b w:val="1"/>
          <w:bCs w:val="1"/>
          <w:sz w:val="22"/>
          <w:szCs w:val="22"/>
        </w:rPr>
        <w:t>Component</w:t>
      </w:r>
      <w:r w:rsidRPr="7F77454B" w:rsidR="3557D085">
        <w:rPr>
          <w:rFonts w:ascii="Arial" w:hAnsi="Arial" w:eastAsia="Arial" w:cs="Arial"/>
          <w:b w:val="1"/>
          <w:bCs w:val="1"/>
          <w:sz w:val="22"/>
          <w:szCs w:val="22"/>
        </w:rPr>
        <w:t xml:space="preserve"> </w:t>
      </w:r>
      <w:r w:rsidRPr="7F77454B" w:rsidR="553C8D58">
        <w:rPr>
          <w:rFonts w:ascii="Arial" w:hAnsi="Arial" w:eastAsia="Arial" w:cs="Arial"/>
          <w:b w:val="1"/>
          <w:bCs w:val="1"/>
          <w:sz w:val="22"/>
          <w:szCs w:val="22"/>
        </w:rPr>
        <w:t xml:space="preserve"> 2</w:t>
      </w:r>
    </w:p>
    <w:p w:rsidRPr="00C61ACB" w:rsidR="002C336F" w:rsidP="7F77454B" w:rsidRDefault="4E5371C2" w14:paraId="7134573B" w14:textId="797B3DB8">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r w:rsidRPr="7F77454B" w:rsidR="3557D085">
        <w:rPr>
          <w:rFonts w:ascii="Arial" w:hAnsi="Arial" w:eastAsia="Arial" w:cs="Arial"/>
          <w:b w:val="1"/>
          <w:bCs w:val="1"/>
          <w:sz w:val="22"/>
          <w:szCs w:val="22"/>
        </w:rPr>
        <w:t xml:space="preserve">Scoping review </w:t>
      </w:r>
      <w:r w:rsidRPr="7F77454B" w:rsidR="1AF7BB10">
        <w:rPr>
          <w:rFonts w:ascii="Arial" w:hAnsi="Arial" w:eastAsia="Arial" w:cs="Arial"/>
          <w:b w:val="1"/>
          <w:bCs w:val="1"/>
          <w:sz w:val="22"/>
          <w:szCs w:val="22"/>
        </w:rPr>
        <w:t>report</w:t>
      </w:r>
      <w:r w:rsidRPr="7F77454B" w:rsidR="3557D085">
        <w:rPr>
          <w:rFonts w:ascii="Arial" w:hAnsi="Arial" w:eastAsia="Arial" w:cs="Arial"/>
          <w:b w:val="1"/>
          <w:bCs w:val="1"/>
          <w:sz w:val="22"/>
          <w:szCs w:val="22"/>
        </w:rPr>
        <w:t>.</w:t>
      </w:r>
    </w:p>
    <w:p w:rsidRPr="00C61ACB" w:rsidR="000D59F4" w:rsidP="3A8D975E" w:rsidRDefault="000D59F4" w14:paraId="28CE16F0" w14:textId="77777777">
      <w:pPr>
        <w:spacing w:line="360" w:lineRule="auto"/>
        <w:jc w:val="center"/>
        <w:rPr>
          <w:rFonts w:ascii="Arial" w:hAnsi="Arial" w:eastAsia="Arial" w:cs="Arial"/>
          <w:b/>
          <w:bCs/>
          <w:sz w:val="22"/>
          <w:szCs w:val="22"/>
        </w:rPr>
      </w:pPr>
    </w:p>
    <w:p w:rsidRPr="00C61ACB" w:rsidR="000D59F4" w:rsidP="3A8D975E" w:rsidRDefault="000D59F4" w14:paraId="51A9D612" w14:textId="77777777">
      <w:pPr>
        <w:spacing w:line="360" w:lineRule="auto"/>
        <w:jc w:val="center"/>
        <w:rPr>
          <w:rFonts w:ascii="Arial" w:hAnsi="Arial" w:eastAsia="Arial" w:cs="Arial"/>
          <w:b/>
          <w:bCs/>
          <w:sz w:val="22"/>
          <w:szCs w:val="22"/>
        </w:rPr>
      </w:pPr>
    </w:p>
    <w:p w:rsidRPr="00C61ACB" w:rsidR="00CD5733" w:rsidP="3A8D975E" w:rsidRDefault="69A63A4B" w14:paraId="17A5BD19" w14:textId="0E5E42C4">
      <w:pPr>
        <w:spacing w:line="360" w:lineRule="auto"/>
        <w:jc w:val="center"/>
        <w:rPr>
          <w:rFonts w:ascii="Arial" w:hAnsi="Arial" w:eastAsia="Arial" w:cs="Arial"/>
          <w:b/>
          <w:bCs/>
          <w:sz w:val="22"/>
          <w:szCs w:val="22"/>
        </w:rPr>
      </w:pPr>
      <w:r w:rsidRPr="3A8D975E">
        <w:rPr>
          <w:rFonts w:ascii="Arial" w:hAnsi="Arial" w:eastAsia="Arial" w:cs="Arial"/>
          <w:b/>
          <w:bCs/>
          <w:sz w:val="22"/>
          <w:szCs w:val="22"/>
        </w:rPr>
        <w:t>Student Name:</w:t>
      </w:r>
      <w:r w:rsidRPr="3A8D975E" w:rsidR="03D7BEE7">
        <w:rPr>
          <w:rFonts w:ascii="Arial" w:hAnsi="Arial" w:eastAsia="Arial" w:cs="Arial"/>
          <w:b/>
          <w:bCs/>
          <w:sz w:val="22"/>
          <w:szCs w:val="22"/>
        </w:rPr>
        <w:t xml:space="preserve"> Joan Miller</w:t>
      </w:r>
    </w:p>
    <w:p w:rsidRPr="00C61ACB" w:rsidR="00CD5733" w:rsidP="3A8D975E" w:rsidRDefault="0E9188F3" w14:paraId="0E46F21D" w14:textId="3F250039">
      <w:pPr>
        <w:spacing w:line="360" w:lineRule="auto"/>
        <w:jc w:val="center"/>
        <w:rPr>
          <w:rFonts w:ascii="Arial" w:hAnsi="Arial" w:eastAsia="Arial" w:cs="Arial"/>
          <w:b/>
          <w:bCs/>
          <w:sz w:val="22"/>
          <w:szCs w:val="22"/>
        </w:rPr>
      </w:pPr>
      <w:r w:rsidRPr="3A8D975E">
        <w:rPr>
          <w:rFonts w:ascii="Arial" w:hAnsi="Arial" w:eastAsia="Arial" w:cs="Arial"/>
          <w:b/>
          <w:bCs/>
          <w:sz w:val="22"/>
          <w:szCs w:val="22"/>
        </w:rPr>
        <w:t>Student Number:</w:t>
      </w:r>
      <w:r w:rsidRPr="3A8D975E" w:rsidR="6ACEDA7B">
        <w:rPr>
          <w:rFonts w:ascii="Arial" w:hAnsi="Arial" w:eastAsia="Arial" w:cs="Arial"/>
          <w:b/>
          <w:bCs/>
          <w:sz w:val="22"/>
          <w:szCs w:val="22"/>
        </w:rPr>
        <w:t xml:space="preserve"> 2406689</w:t>
      </w:r>
    </w:p>
    <w:p w:rsidRPr="00C61ACB" w:rsidR="000D59F4" w:rsidP="3A8D975E" w:rsidRDefault="3C2B7E73" w14:paraId="77AF3DE5" w14:textId="7ED5B62B">
      <w:pPr>
        <w:spacing w:line="360" w:lineRule="auto"/>
        <w:jc w:val="center"/>
        <w:rPr>
          <w:rFonts w:ascii="Arial" w:hAnsi="Arial" w:eastAsia="Arial" w:cs="Arial"/>
          <w:b/>
          <w:bCs/>
          <w:sz w:val="22"/>
          <w:szCs w:val="22"/>
        </w:rPr>
      </w:pPr>
      <w:r w:rsidRPr="3A8D975E">
        <w:rPr>
          <w:rFonts w:ascii="Arial" w:hAnsi="Arial" w:eastAsia="Arial" w:cs="Arial"/>
          <w:b/>
          <w:bCs/>
          <w:sz w:val="22"/>
          <w:szCs w:val="22"/>
        </w:rPr>
        <w:t>Lecturer: Zakiyyah Ahmed</w:t>
      </w:r>
    </w:p>
    <w:p w:rsidRPr="00C61ACB" w:rsidR="000D59F4" w:rsidP="3A8D975E" w:rsidRDefault="24DFEE5D" w14:paraId="5B2EFAD1" w14:textId="2A6D1A09">
      <w:pPr>
        <w:spacing w:line="360" w:lineRule="auto"/>
        <w:jc w:val="center"/>
        <w:rPr>
          <w:rFonts w:ascii="Arial" w:hAnsi="Arial" w:eastAsia="Arial" w:cs="Arial"/>
          <w:sz w:val="22"/>
          <w:szCs w:val="22"/>
        </w:rPr>
      </w:pPr>
      <w:r w:rsidRPr="3A8D975E">
        <w:rPr>
          <w:rFonts w:ascii="Arial" w:hAnsi="Arial" w:eastAsia="Arial" w:cs="Arial"/>
          <w:b/>
          <w:bCs/>
          <w:sz w:val="22"/>
          <w:szCs w:val="22"/>
        </w:rPr>
        <w:t>Word Count</w:t>
      </w:r>
      <w:r w:rsidRPr="3A8D975E">
        <w:rPr>
          <w:rFonts w:ascii="Arial" w:hAnsi="Arial" w:eastAsia="Arial" w:cs="Arial"/>
          <w:sz w:val="22"/>
          <w:szCs w:val="22"/>
        </w:rPr>
        <w:t xml:space="preserve">: </w:t>
      </w:r>
      <w:r w:rsidRPr="3A8D975E">
        <w:rPr>
          <w:rFonts w:ascii="Arial" w:hAnsi="Arial" w:eastAsia="Arial" w:cs="Arial"/>
          <w:b/>
          <w:bCs/>
          <w:sz w:val="22"/>
          <w:szCs w:val="22"/>
        </w:rPr>
        <w:t>4</w:t>
      </w:r>
      <w:r w:rsidRPr="3A8D975E" w:rsidR="5948ACF5">
        <w:rPr>
          <w:rFonts w:ascii="Arial" w:hAnsi="Arial" w:eastAsia="Arial" w:cs="Arial"/>
          <w:b/>
          <w:bCs/>
          <w:sz w:val="22"/>
          <w:szCs w:val="22"/>
        </w:rPr>
        <w:t>16</w:t>
      </w:r>
      <w:r w:rsidRPr="3A8D975E">
        <w:rPr>
          <w:rFonts w:ascii="Arial" w:hAnsi="Arial" w:eastAsia="Arial" w:cs="Arial"/>
          <w:b/>
          <w:bCs/>
          <w:sz w:val="22"/>
          <w:szCs w:val="22"/>
        </w:rPr>
        <w:t xml:space="preserve"> </w:t>
      </w:r>
      <w:r w:rsidRPr="3A8D975E">
        <w:rPr>
          <w:rFonts w:ascii="Arial" w:hAnsi="Arial" w:eastAsia="Arial" w:cs="Arial"/>
          <w:sz w:val="22"/>
          <w:szCs w:val="22"/>
        </w:rPr>
        <w:t>(excluding table</w:t>
      </w:r>
      <w:r w:rsidRPr="3A8D975E" w:rsidR="23FDFC28">
        <w:rPr>
          <w:rFonts w:ascii="Arial" w:hAnsi="Arial" w:eastAsia="Arial" w:cs="Arial"/>
          <w:sz w:val="22"/>
          <w:szCs w:val="22"/>
        </w:rPr>
        <w:t>s</w:t>
      </w:r>
      <w:r w:rsidRPr="3A8D975E" w:rsidR="10CA2EA4">
        <w:rPr>
          <w:rFonts w:ascii="Arial" w:hAnsi="Arial" w:eastAsia="Arial" w:cs="Arial"/>
          <w:sz w:val="22"/>
          <w:szCs w:val="22"/>
        </w:rPr>
        <w:t>’</w:t>
      </w:r>
      <w:r w:rsidRPr="3A8D975E" w:rsidR="17208F2A">
        <w:rPr>
          <w:rFonts w:ascii="Arial" w:hAnsi="Arial" w:eastAsia="Arial" w:cs="Arial"/>
          <w:sz w:val="22"/>
          <w:szCs w:val="22"/>
        </w:rPr>
        <w:t xml:space="preserve"> word</w:t>
      </w:r>
      <w:r w:rsidRPr="3A8D975E" w:rsidR="3091B265">
        <w:rPr>
          <w:rFonts w:ascii="Arial" w:hAnsi="Arial" w:eastAsia="Arial" w:cs="Arial"/>
          <w:sz w:val="22"/>
          <w:szCs w:val="22"/>
        </w:rPr>
        <w:t xml:space="preserve"> count </w:t>
      </w:r>
      <w:r w:rsidRPr="3A8D975E">
        <w:rPr>
          <w:rFonts w:ascii="Arial" w:hAnsi="Arial" w:eastAsia="Arial" w:cs="Arial"/>
          <w:sz w:val="22"/>
          <w:szCs w:val="22"/>
        </w:rPr>
        <w:t xml:space="preserve">as </w:t>
      </w:r>
      <w:r w:rsidRPr="3A8D975E" w:rsidR="23D663EF">
        <w:rPr>
          <w:rFonts w:ascii="Arial" w:hAnsi="Arial" w:eastAsia="Arial" w:cs="Arial"/>
          <w:sz w:val="22"/>
          <w:szCs w:val="22"/>
        </w:rPr>
        <w:t xml:space="preserve">allowed </w:t>
      </w:r>
      <w:r w:rsidRPr="3A8D975E" w:rsidR="3D562B2B">
        <w:rPr>
          <w:rFonts w:ascii="Arial" w:hAnsi="Arial" w:eastAsia="Arial" w:cs="Arial"/>
          <w:sz w:val="22"/>
          <w:szCs w:val="22"/>
        </w:rPr>
        <w:t>by lecturer</w:t>
      </w:r>
      <w:r w:rsidRPr="3A8D975E">
        <w:rPr>
          <w:rFonts w:ascii="Arial" w:hAnsi="Arial" w:eastAsia="Arial" w:cs="Arial"/>
          <w:sz w:val="22"/>
          <w:szCs w:val="22"/>
        </w:rPr>
        <w:t>)</w:t>
      </w:r>
    </w:p>
    <w:p w:rsidRPr="00C61ACB" w:rsidR="000D59F4" w:rsidP="3A8D975E" w:rsidRDefault="000D59F4" w14:paraId="564B2B85" w14:textId="77777777">
      <w:pPr>
        <w:spacing w:line="360" w:lineRule="auto"/>
        <w:jc w:val="center"/>
        <w:rPr>
          <w:rFonts w:ascii="Arial" w:hAnsi="Arial" w:eastAsia="Arial" w:cs="Arial"/>
          <w:sz w:val="22"/>
          <w:szCs w:val="22"/>
        </w:rPr>
      </w:pPr>
    </w:p>
    <w:p w:rsidRPr="00C61ACB" w:rsidR="002C336F" w:rsidP="3A8D975E" w:rsidRDefault="002C336F" w14:paraId="44652DF0" w14:textId="77777777">
      <w:pPr>
        <w:spacing w:line="360" w:lineRule="auto"/>
        <w:jc w:val="center"/>
        <w:rPr>
          <w:rFonts w:ascii="Arial" w:hAnsi="Arial" w:eastAsia="Arial" w:cs="Arial"/>
          <w:sz w:val="22"/>
          <w:szCs w:val="22"/>
        </w:rPr>
      </w:pPr>
    </w:p>
    <w:p w:rsidRPr="00C61ACB" w:rsidR="002C336F" w:rsidP="3A8D975E" w:rsidRDefault="2F6CCE0A" w14:paraId="6A2445AD" w14:textId="77777777">
      <w:pPr>
        <w:spacing w:line="360" w:lineRule="auto"/>
        <w:jc w:val="center"/>
        <w:rPr>
          <w:rFonts w:ascii="Arial" w:hAnsi="Arial" w:eastAsia="Arial" w:cs="Arial"/>
          <w:b/>
          <w:bCs/>
          <w:sz w:val="22"/>
          <w:szCs w:val="22"/>
          <w:u w:val="single"/>
        </w:rPr>
      </w:pPr>
      <w:r w:rsidRPr="7F77454B" w:rsidR="3557D085">
        <w:rPr>
          <w:rFonts w:ascii="Arial" w:hAnsi="Arial" w:eastAsia="Arial" w:cs="Arial"/>
          <w:b w:val="1"/>
          <w:bCs w:val="1"/>
          <w:sz w:val="22"/>
          <w:szCs w:val="22"/>
          <w:u w:val="single"/>
        </w:rPr>
        <w:t>Title</w:t>
      </w:r>
    </w:p>
    <w:p w:rsidR="5C56433B" w:rsidP="7F77454B" w:rsidRDefault="5C56433B" w14:paraId="6422BF80" w14:textId="68A186D3">
      <w:pPr>
        <w:spacing w:line="360" w:lineRule="auto"/>
        <w:jc w:val="center"/>
      </w:pPr>
      <w:r w:rsidRPr="7F77454B" w:rsidR="5C56433B">
        <w:rPr>
          <w:rFonts w:ascii="Arial" w:hAnsi="Arial" w:eastAsia="Arial" w:cs="Arial"/>
          <w:sz w:val="22"/>
          <w:szCs w:val="22"/>
        </w:rPr>
        <w:t xml:space="preserve">A scoping review of the experiences and barriers affecting black women throughout the breast cancer care pathway in the United Kingdom: Identifying themes using </w:t>
      </w:r>
      <w:r w:rsidRPr="7F77454B" w:rsidR="5C56433B">
        <w:rPr>
          <w:rFonts w:ascii="Arial" w:hAnsi="Arial" w:eastAsia="Arial" w:cs="Arial"/>
          <w:sz w:val="22"/>
          <w:szCs w:val="22"/>
        </w:rPr>
        <w:t>Aveyard's</w:t>
      </w:r>
      <w:r w:rsidRPr="7F77454B" w:rsidR="5C56433B">
        <w:rPr>
          <w:rFonts w:ascii="Arial" w:hAnsi="Arial" w:eastAsia="Arial" w:cs="Arial"/>
          <w:sz w:val="22"/>
          <w:szCs w:val="22"/>
        </w:rPr>
        <w:t xml:space="preserve"> simplified thematic analysis</w:t>
      </w:r>
    </w:p>
    <w:p w:rsidR="7F77454B" w:rsidP="7F77454B" w:rsidRDefault="7F77454B" w14:paraId="37358C32" w14:textId="15A1E5B7">
      <w:pPr>
        <w:spacing w:line="360" w:lineRule="auto"/>
        <w:jc w:val="center"/>
        <w:rPr>
          <w:rFonts w:ascii="Arial" w:hAnsi="Arial" w:eastAsia="Arial" w:cs="Arial"/>
          <w:sz w:val="22"/>
          <w:szCs w:val="22"/>
        </w:rPr>
      </w:pPr>
    </w:p>
    <w:p w:rsidR="7F77454B" w:rsidRDefault="7F77454B" w14:paraId="7C5FF000" w14:textId="7866E327">
      <w:r>
        <w:br w:type="page"/>
      </w:r>
    </w:p>
    <w:p w:rsidR="4141F251" w:rsidP="7F77454B" w:rsidRDefault="4141F251" w14:paraId="4F950C25" w14:textId="776560EB">
      <w:pPr>
        <w:pStyle w:val="Normal"/>
        <w:spacing w:line="360" w:lineRule="auto"/>
        <w:jc w:val="center"/>
      </w:pPr>
      <w:r w:rsidRPr="7F77454B" w:rsidR="4141F251">
        <w:rPr>
          <w:rFonts w:ascii="Arial" w:hAnsi="Arial" w:eastAsia="Arial" w:cs="Arial"/>
          <w:sz w:val="22"/>
          <w:szCs w:val="22"/>
        </w:rPr>
        <w:t>Table of contents</w:t>
      </w:r>
    </w:p>
    <w:sdt>
      <w:sdtPr>
        <w:id w:val="2108605031"/>
        <w:docPartObj>
          <w:docPartGallery w:val="Table of Contents"/>
          <w:docPartUnique/>
        </w:docPartObj>
      </w:sdtPr>
      <w:sdtContent>
        <w:p w:rsidR="7F77454B" w:rsidP="7F77454B" w:rsidRDefault="7F77454B" w14:paraId="36B13E58" w14:textId="7BC98D21">
          <w:pPr>
            <w:pStyle w:val="TOC1"/>
            <w:tabs>
              <w:tab w:val="right" w:leader="dot" w:pos="9015"/>
            </w:tabs>
            <w:bidi w:val="0"/>
            <w:rPr>
              <w:rStyle w:val="Hyperlink"/>
            </w:rPr>
          </w:pPr>
          <w:r>
            <w:fldChar w:fldCharType="begin"/>
          </w:r>
          <w:r>
            <w:instrText xml:space="preserve">TOC \o \z \u \h</w:instrText>
          </w:r>
          <w:r>
            <w:fldChar w:fldCharType="separate"/>
          </w:r>
          <w:hyperlink w:anchor="_Toc110823346">
            <w:r w:rsidRPr="7F77454B" w:rsidR="7F77454B">
              <w:rPr>
                <w:rStyle w:val="Hyperlink"/>
              </w:rPr>
              <w:t>Introduction</w:t>
            </w:r>
            <w:r>
              <w:tab/>
            </w:r>
            <w:r>
              <w:fldChar w:fldCharType="begin"/>
            </w:r>
            <w:r>
              <w:instrText xml:space="preserve">PAGEREF _Toc110823346 \h</w:instrText>
            </w:r>
            <w:r>
              <w:fldChar w:fldCharType="separate"/>
            </w:r>
            <w:r w:rsidRPr="7F77454B" w:rsidR="7F77454B">
              <w:rPr>
                <w:rStyle w:val="Hyperlink"/>
              </w:rPr>
              <w:t>1</w:t>
            </w:r>
            <w:r>
              <w:fldChar w:fldCharType="end"/>
            </w:r>
          </w:hyperlink>
        </w:p>
        <w:p w:rsidR="7F77454B" w:rsidP="7F77454B" w:rsidRDefault="7F77454B" w14:paraId="5B3BFEFC" w14:textId="29023ABA">
          <w:pPr>
            <w:pStyle w:val="TOC1"/>
            <w:tabs>
              <w:tab w:val="right" w:leader="dot" w:pos="9015"/>
            </w:tabs>
            <w:bidi w:val="0"/>
            <w:rPr>
              <w:rStyle w:val="Hyperlink"/>
            </w:rPr>
          </w:pPr>
          <w:hyperlink w:anchor="_Toc1362637197">
            <w:r w:rsidRPr="7F77454B" w:rsidR="7F77454B">
              <w:rPr>
                <w:rStyle w:val="Hyperlink"/>
              </w:rPr>
              <w:t>Background</w:t>
            </w:r>
            <w:r>
              <w:tab/>
            </w:r>
            <w:r>
              <w:fldChar w:fldCharType="begin"/>
            </w:r>
            <w:r>
              <w:instrText xml:space="preserve">PAGEREF _Toc1362637197 \h</w:instrText>
            </w:r>
            <w:r>
              <w:fldChar w:fldCharType="separate"/>
            </w:r>
            <w:r w:rsidRPr="7F77454B" w:rsidR="7F77454B">
              <w:rPr>
                <w:rStyle w:val="Hyperlink"/>
              </w:rPr>
              <w:t>3</w:t>
            </w:r>
            <w:r>
              <w:fldChar w:fldCharType="end"/>
            </w:r>
          </w:hyperlink>
        </w:p>
        <w:p w:rsidR="7F77454B" w:rsidP="7F77454B" w:rsidRDefault="7F77454B" w14:paraId="3F0749D3" w14:textId="01E5608A">
          <w:pPr>
            <w:pStyle w:val="TOC1"/>
            <w:tabs>
              <w:tab w:val="right" w:leader="dot" w:pos="9015"/>
            </w:tabs>
            <w:bidi w:val="0"/>
            <w:rPr>
              <w:rStyle w:val="Hyperlink"/>
            </w:rPr>
          </w:pPr>
          <w:hyperlink w:anchor="_Toc993527187">
            <w:r w:rsidRPr="7F77454B" w:rsidR="7F77454B">
              <w:rPr>
                <w:rStyle w:val="Hyperlink"/>
              </w:rPr>
              <w:t>Methods</w:t>
            </w:r>
            <w:r>
              <w:tab/>
            </w:r>
            <w:r>
              <w:fldChar w:fldCharType="begin"/>
            </w:r>
            <w:r>
              <w:instrText xml:space="preserve">PAGEREF _Toc993527187 \h</w:instrText>
            </w:r>
            <w:r>
              <w:fldChar w:fldCharType="separate"/>
            </w:r>
            <w:r w:rsidRPr="7F77454B" w:rsidR="7F77454B">
              <w:rPr>
                <w:rStyle w:val="Hyperlink"/>
              </w:rPr>
              <w:t>6</w:t>
            </w:r>
            <w:r>
              <w:fldChar w:fldCharType="end"/>
            </w:r>
          </w:hyperlink>
        </w:p>
        <w:p w:rsidR="7F77454B" w:rsidP="7F77454B" w:rsidRDefault="7F77454B" w14:paraId="3E0029E6" w14:textId="7CCA5051">
          <w:pPr>
            <w:pStyle w:val="TOC3"/>
            <w:tabs>
              <w:tab w:val="right" w:leader="dot" w:pos="9015"/>
            </w:tabs>
            <w:bidi w:val="0"/>
            <w:rPr>
              <w:rStyle w:val="Hyperlink"/>
            </w:rPr>
          </w:pPr>
          <w:hyperlink w:anchor="_Toc1397652043">
            <w:r w:rsidRPr="7F77454B" w:rsidR="7F77454B">
              <w:rPr>
                <w:rStyle w:val="Hyperlink"/>
              </w:rPr>
              <w:t>Inclusion and Exclusion Criteria</w:t>
            </w:r>
            <w:r>
              <w:tab/>
            </w:r>
            <w:r>
              <w:fldChar w:fldCharType="begin"/>
            </w:r>
            <w:r>
              <w:instrText xml:space="preserve">PAGEREF _Toc1397652043 \h</w:instrText>
            </w:r>
            <w:r>
              <w:fldChar w:fldCharType="separate"/>
            </w:r>
            <w:r w:rsidRPr="7F77454B" w:rsidR="7F77454B">
              <w:rPr>
                <w:rStyle w:val="Hyperlink"/>
              </w:rPr>
              <w:t>7</w:t>
            </w:r>
            <w:r>
              <w:fldChar w:fldCharType="end"/>
            </w:r>
          </w:hyperlink>
        </w:p>
        <w:p w:rsidR="7F77454B" w:rsidP="7F77454B" w:rsidRDefault="7F77454B" w14:paraId="51B6DF76" w14:textId="78F3D969">
          <w:pPr>
            <w:pStyle w:val="TOC3"/>
            <w:tabs>
              <w:tab w:val="right" w:leader="dot" w:pos="9015"/>
            </w:tabs>
            <w:bidi w:val="0"/>
            <w:rPr>
              <w:rStyle w:val="Hyperlink"/>
            </w:rPr>
          </w:pPr>
          <w:hyperlink w:anchor="_Toc406637553">
            <w:r w:rsidRPr="7F77454B" w:rsidR="7F77454B">
              <w:rPr>
                <w:rStyle w:val="Hyperlink"/>
              </w:rPr>
              <w:t>Ethical Considerations</w:t>
            </w:r>
            <w:r>
              <w:tab/>
            </w:r>
            <w:r>
              <w:fldChar w:fldCharType="begin"/>
            </w:r>
            <w:r>
              <w:instrText xml:space="preserve">PAGEREF _Toc406637553 \h</w:instrText>
            </w:r>
            <w:r>
              <w:fldChar w:fldCharType="separate"/>
            </w:r>
            <w:r w:rsidRPr="7F77454B" w:rsidR="7F77454B">
              <w:rPr>
                <w:rStyle w:val="Hyperlink"/>
              </w:rPr>
              <w:t>8</w:t>
            </w:r>
            <w:r>
              <w:fldChar w:fldCharType="end"/>
            </w:r>
          </w:hyperlink>
        </w:p>
        <w:p w:rsidR="7F77454B" w:rsidP="7F77454B" w:rsidRDefault="7F77454B" w14:paraId="2FF19CB8" w14:textId="0E09CE6C">
          <w:pPr>
            <w:pStyle w:val="TOC1"/>
            <w:tabs>
              <w:tab w:val="right" w:leader="dot" w:pos="9015"/>
            </w:tabs>
            <w:bidi w:val="0"/>
            <w:rPr>
              <w:rStyle w:val="Hyperlink"/>
            </w:rPr>
          </w:pPr>
          <w:hyperlink w:anchor="_Toc661539762">
            <w:r w:rsidRPr="7F77454B" w:rsidR="7F77454B">
              <w:rPr>
                <w:rStyle w:val="Hyperlink"/>
              </w:rPr>
              <w:t>Conclusion and Recommendations</w:t>
            </w:r>
            <w:r>
              <w:tab/>
            </w:r>
            <w:r>
              <w:fldChar w:fldCharType="begin"/>
            </w:r>
            <w:r>
              <w:instrText xml:space="preserve">PAGEREF _Toc661539762 \h</w:instrText>
            </w:r>
            <w:r>
              <w:fldChar w:fldCharType="separate"/>
            </w:r>
            <w:r w:rsidRPr="7F77454B" w:rsidR="7F77454B">
              <w:rPr>
                <w:rStyle w:val="Hyperlink"/>
              </w:rPr>
              <w:t>12</w:t>
            </w:r>
            <w:r>
              <w:fldChar w:fldCharType="end"/>
            </w:r>
          </w:hyperlink>
        </w:p>
        <w:p w:rsidR="7F77454B" w:rsidP="7F77454B" w:rsidRDefault="7F77454B" w14:paraId="0FD608AE" w14:textId="4EDBE25E">
          <w:pPr>
            <w:pStyle w:val="TOC2"/>
            <w:tabs>
              <w:tab w:val="right" w:leader="dot" w:pos="9015"/>
            </w:tabs>
            <w:bidi w:val="0"/>
            <w:rPr>
              <w:rStyle w:val="Hyperlink"/>
            </w:rPr>
          </w:pPr>
          <w:hyperlink w:anchor="_Toc1567158932">
            <w:r w:rsidRPr="7F77454B" w:rsidR="7F77454B">
              <w:rPr>
                <w:rStyle w:val="Hyperlink"/>
              </w:rPr>
              <w:t>Conclusion</w:t>
            </w:r>
            <w:r>
              <w:tab/>
            </w:r>
            <w:r>
              <w:fldChar w:fldCharType="begin"/>
            </w:r>
            <w:r>
              <w:instrText xml:space="preserve">PAGEREF _Toc1567158932 \h</w:instrText>
            </w:r>
            <w:r>
              <w:fldChar w:fldCharType="separate"/>
            </w:r>
            <w:r w:rsidRPr="7F77454B" w:rsidR="7F77454B">
              <w:rPr>
                <w:rStyle w:val="Hyperlink"/>
              </w:rPr>
              <w:t>13</w:t>
            </w:r>
            <w:r>
              <w:fldChar w:fldCharType="end"/>
            </w:r>
          </w:hyperlink>
        </w:p>
        <w:p w:rsidR="7F77454B" w:rsidP="7F77454B" w:rsidRDefault="7F77454B" w14:paraId="4B225E79" w14:textId="16C7600B">
          <w:pPr>
            <w:pStyle w:val="TOC2"/>
            <w:tabs>
              <w:tab w:val="right" w:leader="dot" w:pos="9015"/>
            </w:tabs>
            <w:bidi w:val="0"/>
            <w:rPr>
              <w:rStyle w:val="Hyperlink"/>
            </w:rPr>
          </w:pPr>
          <w:hyperlink w:anchor="_Toc679574764">
            <w:r w:rsidRPr="7F77454B" w:rsidR="7F77454B">
              <w:rPr>
                <w:rStyle w:val="Hyperlink"/>
              </w:rPr>
              <w:t>Recommendations</w:t>
            </w:r>
            <w:r>
              <w:tab/>
            </w:r>
            <w:r>
              <w:fldChar w:fldCharType="begin"/>
            </w:r>
            <w:r>
              <w:instrText xml:space="preserve">PAGEREF _Toc679574764 \h</w:instrText>
            </w:r>
            <w:r>
              <w:fldChar w:fldCharType="separate"/>
            </w:r>
            <w:r w:rsidRPr="7F77454B" w:rsidR="7F77454B">
              <w:rPr>
                <w:rStyle w:val="Hyperlink"/>
              </w:rPr>
              <w:t>13</w:t>
            </w:r>
            <w:r>
              <w:fldChar w:fldCharType="end"/>
            </w:r>
          </w:hyperlink>
        </w:p>
        <w:p w:rsidR="7F77454B" w:rsidP="7F77454B" w:rsidRDefault="7F77454B" w14:paraId="3C4315BA" w14:textId="2BFE080A">
          <w:pPr>
            <w:pStyle w:val="TOC1"/>
            <w:tabs>
              <w:tab w:val="right" w:leader="dot" w:pos="9015"/>
            </w:tabs>
            <w:bidi w:val="0"/>
            <w:rPr>
              <w:rStyle w:val="Hyperlink"/>
            </w:rPr>
          </w:pPr>
          <w:hyperlink w:anchor="_Toc2075287924">
            <w:r w:rsidRPr="7F77454B" w:rsidR="7F77454B">
              <w:rPr>
                <w:rStyle w:val="Hyperlink"/>
              </w:rPr>
              <w:t>References</w:t>
            </w:r>
            <w:r>
              <w:tab/>
            </w:r>
            <w:r>
              <w:fldChar w:fldCharType="begin"/>
            </w:r>
            <w:r>
              <w:instrText xml:space="preserve">PAGEREF _Toc2075287924 \h</w:instrText>
            </w:r>
            <w:r>
              <w:fldChar w:fldCharType="separate"/>
            </w:r>
            <w:r w:rsidRPr="7F77454B" w:rsidR="7F77454B">
              <w:rPr>
                <w:rStyle w:val="Hyperlink"/>
              </w:rPr>
              <w:t>13</w:t>
            </w:r>
            <w:r>
              <w:fldChar w:fldCharType="end"/>
            </w:r>
          </w:hyperlink>
        </w:p>
        <w:p w:rsidR="7F77454B" w:rsidRDefault="7F77454B" w14:paraId="13C732D7" w14:textId="60514B01">
          <w:r>
            <w:fldChar w:fldCharType="end"/>
          </w:r>
        </w:p>
      </w:sdtContent>
    </w:sdt>
    <w:p w:rsidR="7F77454B" w:rsidP="7F77454B" w:rsidRDefault="7F77454B" w14:paraId="5F462D51" w14:textId="6AF67307">
      <w:pPr>
        <w:pStyle w:val="Normal"/>
        <w:spacing w:line="360" w:lineRule="auto"/>
        <w:jc w:val="center"/>
        <w:rPr>
          <w:rFonts w:ascii="Arial" w:hAnsi="Arial" w:eastAsia="Arial" w:cs="Arial"/>
          <w:sz w:val="22"/>
          <w:szCs w:val="22"/>
        </w:rPr>
      </w:pPr>
    </w:p>
    <w:p w:rsidR="7F77454B" w:rsidP="7F77454B" w:rsidRDefault="7F77454B" w14:paraId="73ADEAD6" w14:textId="6B53DDBA">
      <w:pPr>
        <w:spacing w:line="360" w:lineRule="auto"/>
        <w:jc w:val="center"/>
        <w:rPr>
          <w:rFonts w:ascii="Arial" w:hAnsi="Arial" w:eastAsia="Arial" w:cs="Arial"/>
          <w:sz w:val="22"/>
          <w:szCs w:val="22"/>
        </w:rPr>
      </w:pPr>
    </w:p>
    <w:p w:rsidR="1399B5A4" w:rsidP="3A8D975E" w:rsidRDefault="1399B5A4" w14:paraId="00708301" w14:textId="1D873350">
      <w:pPr>
        <w:spacing w:line="360" w:lineRule="auto"/>
        <w:jc w:val="center"/>
        <w:rPr>
          <w:rFonts w:ascii="Arial" w:hAnsi="Arial" w:eastAsia="Arial" w:cs="Arial"/>
          <w:sz w:val="22"/>
          <w:szCs w:val="22"/>
        </w:rPr>
      </w:pPr>
    </w:p>
    <w:p w:rsidRPr="00C61ACB" w:rsidR="001A7A67" w:rsidP="3A8D975E" w:rsidRDefault="001A7A67" w14:paraId="52AA0E7B" w14:textId="77777777">
      <w:pPr>
        <w:spacing w:line="360" w:lineRule="auto"/>
        <w:rPr>
          <w:rFonts w:ascii="Arial" w:hAnsi="Arial" w:eastAsia="Arial" w:cs="Arial"/>
          <w:sz w:val="22"/>
          <w:szCs w:val="22"/>
        </w:rPr>
      </w:pPr>
    </w:p>
    <w:p w:rsidRPr="00C61ACB" w:rsidR="001A7A67" w:rsidP="3A8D975E" w:rsidRDefault="001A7A67" w14:paraId="7EB8BB7B" w14:textId="77777777">
      <w:pPr>
        <w:spacing w:line="360" w:lineRule="auto"/>
        <w:rPr>
          <w:rFonts w:ascii="Arial" w:hAnsi="Arial" w:eastAsia="Arial" w:cs="Arial"/>
          <w:sz w:val="22"/>
          <w:szCs w:val="22"/>
        </w:rPr>
      </w:pPr>
    </w:p>
    <w:p w:rsidRPr="00C61ACB" w:rsidR="001A7A67" w:rsidP="3A8D975E" w:rsidRDefault="001A7A67" w14:paraId="037B1C7F" w14:textId="77777777">
      <w:pPr>
        <w:spacing w:line="360" w:lineRule="auto"/>
        <w:rPr>
          <w:rFonts w:ascii="Arial" w:hAnsi="Arial" w:eastAsia="Arial" w:cs="Arial"/>
          <w:sz w:val="22"/>
          <w:szCs w:val="22"/>
        </w:rPr>
      </w:pPr>
    </w:p>
    <w:p w:rsidRPr="00C61ACB" w:rsidR="001A7A67" w:rsidP="3A8D975E" w:rsidRDefault="001A7A67" w14:paraId="30E74B02" w14:textId="77777777">
      <w:pPr>
        <w:spacing w:line="360" w:lineRule="auto"/>
        <w:rPr>
          <w:rFonts w:ascii="Arial" w:hAnsi="Arial" w:eastAsia="Arial" w:cs="Arial"/>
          <w:sz w:val="22"/>
          <w:szCs w:val="22"/>
        </w:rPr>
      </w:pPr>
    </w:p>
    <w:p w:rsidRPr="00C61ACB" w:rsidR="001A7A67" w:rsidP="3A8D975E" w:rsidRDefault="001A7A67" w14:paraId="7C7B4064" w14:textId="77777777">
      <w:pPr>
        <w:spacing w:line="360" w:lineRule="auto"/>
        <w:rPr>
          <w:rFonts w:ascii="Arial" w:hAnsi="Arial" w:eastAsia="Arial" w:cs="Arial"/>
          <w:sz w:val="22"/>
          <w:szCs w:val="22"/>
        </w:rPr>
      </w:pPr>
    </w:p>
    <w:p w:rsidR="001A7A67" w:rsidP="3A8D975E" w:rsidRDefault="001A7A67" w14:paraId="174B98A3" w14:textId="77777777">
      <w:pPr>
        <w:spacing w:line="360" w:lineRule="auto"/>
        <w:rPr>
          <w:rFonts w:ascii="Arial" w:hAnsi="Arial" w:eastAsia="Arial" w:cs="Arial"/>
          <w:sz w:val="22"/>
          <w:szCs w:val="22"/>
        </w:rPr>
      </w:pPr>
    </w:p>
    <w:p w:rsidR="00C61ACB" w:rsidP="3A8D975E" w:rsidRDefault="00C61ACB" w14:paraId="27D97709" w14:textId="77777777">
      <w:pPr>
        <w:spacing w:line="360" w:lineRule="auto"/>
        <w:rPr>
          <w:rFonts w:ascii="Arial" w:hAnsi="Arial" w:eastAsia="Arial" w:cs="Arial"/>
          <w:sz w:val="22"/>
          <w:szCs w:val="22"/>
        </w:rPr>
      </w:pPr>
    </w:p>
    <w:p w:rsidR="00C61ACB" w:rsidP="3A8D975E" w:rsidRDefault="00C61ACB" w14:paraId="28F24188" w14:textId="77777777">
      <w:pPr>
        <w:spacing w:line="360" w:lineRule="auto"/>
        <w:rPr>
          <w:rFonts w:ascii="Arial" w:hAnsi="Arial" w:eastAsia="Arial" w:cs="Arial"/>
          <w:sz w:val="22"/>
          <w:szCs w:val="22"/>
        </w:rPr>
      </w:pPr>
    </w:p>
    <w:p w:rsidRPr="00C61ACB" w:rsidR="00C61ACB" w:rsidP="3A8D975E" w:rsidRDefault="00C61ACB" w14:paraId="61DDD46C" w14:textId="77777777">
      <w:pPr>
        <w:spacing w:line="360" w:lineRule="auto"/>
        <w:rPr>
          <w:rFonts w:ascii="Arial" w:hAnsi="Arial" w:eastAsia="Arial" w:cs="Arial"/>
          <w:sz w:val="22"/>
          <w:szCs w:val="22"/>
        </w:rPr>
      </w:pPr>
    </w:p>
    <w:p w:rsidRPr="00C61ACB" w:rsidR="000D59F4" w:rsidP="7F77454B" w:rsidRDefault="000D59F4" w14:paraId="0C4B3AA4" w14:textId="28C005FB">
      <w:pPr>
        <w:pStyle w:val="Heading1"/>
        <w:rPr>
          <w:rFonts w:ascii="Arial" w:hAnsi="Arial" w:eastAsia="Arial" w:cs="Arial"/>
          <w:b w:val="1"/>
          <w:bCs w:val="1"/>
          <w:noProof w:val="0"/>
          <w:color w:val="auto"/>
          <w:sz w:val="22"/>
          <w:szCs w:val="22"/>
          <w:u w:val="none"/>
          <w:lang w:val="en-GB"/>
        </w:rPr>
      </w:pPr>
      <w:bookmarkStart w:name="_Toc110823346" w:id="526274179"/>
      <w:r w:rsidRPr="7F77454B" w:rsidR="2D6FFC75">
        <w:rPr>
          <w:rFonts w:ascii="Arial" w:hAnsi="Arial" w:eastAsia="Arial" w:cs="Arial"/>
          <w:b w:val="1"/>
          <w:bCs w:val="1"/>
          <w:noProof w:val="0"/>
          <w:color w:val="auto"/>
          <w:sz w:val="22"/>
          <w:szCs w:val="22"/>
          <w:u w:val="none"/>
          <w:lang w:val="en-GB"/>
        </w:rPr>
        <w:t>Introduction</w:t>
      </w:r>
      <w:bookmarkEnd w:id="526274179"/>
    </w:p>
    <w:p w:rsidRPr="00C61ACB" w:rsidR="000D59F4" w:rsidP="7F77454B" w:rsidRDefault="000D59F4" w14:paraId="4FC349F1" w14:textId="10622B74">
      <w:pPr>
        <w:spacing w:line="360" w:lineRule="auto"/>
        <w:rPr>
          <w:rFonts w:ascii="Arial" w:hAnsi="Arial" w:eastAsia="Arial" w:cs="Arial"/>
          <w:noProof w:val="0"/>
          <w:sz w:val="22"/>
          <w:szCs w:val="22"/>
          <w:lang w:val="en-GB"/>
        </w:rPr>
      </w:pPr>
      <w:r w:rsidRPr="7F77454B" w:rsidR="2D6FFC75">
        <w:rPr>
          <w:rFonts w:ascii="Arial" w:hAnsi="Arial" w:eastAsia="Arial" w:cs="Arial"/>
          <w:noProof w:val="0"/>
          <w:sz w:val="22"/>
          <w:szCs w:val="22"/>
          <w:lang w:val="en-GB"/>
        </w:rPr>
        <w:t>Breast cancer is the most common cancer affecting women in the United Kingdom (UK), with approximately 56,000 new cases diagnosed each year (Cancer Research UK, 2024). Although advances in screening, diagnosis and treatment have significantly improved survival rates, inequalities in breast cancer outcomes remain evident across different ethnic populations. Black women, particularly those of Black African and Black Caribbean heritage, continue to experience disparities in breast cancer diagnosis, treatment and overall outcomes despite receiving care within the National Health Service (NHS) (Marcu et al., 2022). These disparities highlight the need to better understand the experiences of Black women throughout the breast cancer care pathway and the barriers that may contribute to unequal healthcare outcomes.</w:t>
      </w:r>
    </w:p>
    <w:p w:rsidRPr="00C61ACB" w:rsidR="000D59F4" w:rsidP="7F77454B" w:rsidRDefault="000D59F4" w14:paraId="5A1CC4CD" w14:textId="7A5AD378">
      <w:pPr>
        <w:spacing w:line="360" w:lineRule="auto"/>
        <w:rPr>
          <w:rFonts w:ascii="Arial" w:hAnsi="Arial" w:eastAsia="Arial" w:cs="Arial"/>
          <w:noProof w:val="0"/>
          <w:sz w:val="22"/>
          <w:szCs w:val="22"/>
          <w:lang w:val="en-GB"/>
        </w:rPr>
      </w:pPr>
      <w:r w:rsidRPr="7F77454B" w:rsidR="2D6FFC75">
        <w:rPr>
          <w:rFonts w:ascii="Arial" w:hAnsi="Arial" w:eastAsia="Arial" w:cs="Arial"/>
          <w:noProof w:val="0"/>
          <w:sz w:val="22"/>
          <w:szCs w:val="22"/>
          <w:lang w:val="en-GB"/>
        </w:rPr>
        <w:t>Breast cancer develops when abnormal cells within the breast grow uncontrollably, forming malignant tumours that can spread to surrounding tissues or other parts of the body if left untreated (NICE, 2023). Early diagnosis through screening and prompt access to treatment are recognised as essential factors in improving survival rates. However, access to healthcare and engagement with breast cancer services are influenced by a range of social, cultural, economic and structural factors. Health inequalities refer to avoidable and unfair differences in health status, access to healthcare and health outcomes between different population groups (The King's Fund, 2023). Research suggests that Black women may encounter barriers such as limited awareness of breast cancer symptoms, cultural beliefs surrounding illness, mistrust of healthcare services, communication challenges and socioeconomic disadvantage, all of which can influence decisions to engage with screening and treatment services (Aliu, Kerrison and Marcu, 2025).</w:t>
      </w:r>
    </w:p>
    <w:p w:rsidRPr="00C61ACB" w:rsidR="000D59F4" w:rsidP="7F77454B" w:rsidRDefault="000D59F4" w14:paraId="3D0B97EF" w14:textId="014F8C14">
      <w:pPr>
        <w:spacing w:line="360" w:lineRule="auto"/>
        <w:rPr>
          <w:rFonts w:ascii="Arial" w:hAnsi="Arial" w:eastAsia="Arial" w:cs="Arial"/>
          <w:noProof w:val="0"/>
          <w:sz w:val="22"/>
          <w:szCs w:val="22"/>
          <w:lang w:val="en-GB"/>
        </w:rPr>
      </w:pPr>
      <w:r w:rsidRPr="7F77454B" w:rsidR="2D6FFC75">
        <w:rPr>
          <w:rFonts w:ascii="Arial" w:hAnsi="Arial" w:eastAsia="Arial" w:cs="Arial"/>
          <w:noProof w:val="0"/>
          <w:sz w:val="22"/>
          <w:szCs w:val="22"/>
          <w:lang w:val="en-GB"/>
        </w:rPr>
        <w:t>A scoping review is a form of evidence synthesis that aims to systematically map the existing literature on a particular topic, identify key concepts, examine the range of available evidence and highlight gaps requiring further investigation (Arksey and O'Malley, 2005). Unlike systematic reviews, which typically evaluate the effectiveness of specific interventions, scoping reviews are particularly useful for exploring broad or emerging areas of research where evidence is diverse in methodology and findings. Given the complexity of healthcare inequalities experienced by Black women with breast cancer, a scoping review provides an appropriate methodology to examine the breadth of available evidence and identify recurring themes across the literature.</w:t>
      </w:r>
    </w:p>
    <w:p w:rsidRPr="00C61ACB" w:rsidR="000D59F4" w:rsidP="7F77454B" w:rsidRDefault="000D59F4" w14:paraId="2C58436F" w14:textId="62E72BAF">
      <w:pPr>
        <w:spacing w:line="360" w:lineRule="auto"/>
        <w:rPr>
          <w:rFonts w:ascii="Arial" w:hAnsi="Arial" w:eastAsia="Arial" w:cs="Arial"/>
          <w:noProof w:val="0"/>
          <w:sz w:val="22"/>
          <w:szCs w:val="22"/>
          <w:lang w:val="en-GB"/>
        </w:rPr>
      </w:pPr>
      <w:r w:rsidRPr="7F77454B" w:rsidR="2D6FFC75">
        <w:rPr>
          <w:rFonts w:ascii="Arial" w:hAnsi="Arial" w:eastAsia="Arial" w:cs="Arial"/>
          <w:noProof w:val="0"/>
          <w:sz w:val="22"/>
          <w:szCs w:val="22"/>
          <w:lang w:val="en-GB"/>
        </w:rPr>
        <w:t>The rationale for this review is based on the continuing evidence that Black women in the UK experience poorer breast cancer outcomes despite national efforts to reduce health inequalities. Existing research has largely focused on breast cancer screening uptake, while less attention has been given to women's experiences across the wider breast cancer care pathway, including diagnosis, treatment, survivorship and interactions with healthcare professionals. Consequently, the available evidence remains fragmented, making it difficult to understand how cultural, social and healthcare-related factors collectively influence women's experiences. Mapping the existing evidence will provide a clearer understanding of current knowledge and identify areas requiring further research and policy attention.</w:t>
      </w:r>
    </w:p>
    <w:p w:rsidRPr="00C61ACB" w:rsidR="000D59F4" w:rsidP="7F77454B" w:rsidRDefault="000D59F4" w14:paraId="08D2435F" w14:textId="62DD9F83">
      <w:pPr>
        <w:spacing w:line="360" w:lineRule="auto"/>
        <w:rPr>
          <w:rFonts w:ascii="Arial" w:hAnsi="Arial" w:eastAsia="Arial" w:cs="Arial"/>
          <w:noProof w:val="0"/>
          <w:sz w:val="22"/>
          <w:szCs w:val="22"/>
          <w:lang w:val="en-GB"/>
        </w:rPr>
      </w:pPr>
      <w:r w:rsidRPr="7F77454B" w:rsidR="2D6FFC75">
        <w:rPr>
          <w:rFonts w:ascii="Arial" w:hAnsi="Arial" w:eastAsia="Arial" w:cs="Arial"/>
          <w:noProof w:val="0"/>
          <w:sz w:val="22"/>
          <w:szCs w:val="22"/>
          <w:lang w:val="en-GB"/>
        </w:rPr>
        <w:t>The review is guided by the following research question:</w:t>
      </w:r>
    </w:p>
    <w:p w:rsidRPr="00C61ACB" w:rsidR="000D59F4" w:rsidP="7F77454B" w:rsidRDefault="000D59F4" w14:paraId="1CE41F38" w14:textId="2BBEA87E">
      <w:pPr>
        <w:spacing w:line="360" w:lineRule="auto"/>
        <w:rPr>
          <w:rFonts w:ascii="Arial" w:hAnsi="Arial" w:eastAsia="Arial" w:cs="Arial"/>
          <w:b w:val="1"/>
          <w:bCs w:val="1"/>
          <w:noProof w:val="0"/>
          <w:sz w:val="22"/>
          <w:szCs w:val="22"/>
          <w:lang w:val="en-GB"/>
        </w:rPr>
      </w:pPr>
      <w:r w:rsidRPr="7F77454B" w:rsidR="2D6FFC75">
        <w:rPr>
          <w:rFonts w:ascii="Arial" w:hAnsi="Arial" w:eastAsia="Arial" w:cs="Arial"/>
          <w:b w:val="1"/>
          <w:bCs w:val="1"/>
          <w:noProof w:val="0"/>
          <w:sz w:val="22"/>
          <w:szCs w:val="22"/>
          <w:lang w:val="en-GB"/>
        </w:rPr>
        <w:t>What evidence exists regarding the experiences and barriers affecting Black women throughout the breast cancer care pathway in the United Kingdom?</w:t>
      </w:r>
    </w:p>
    <w:p w:rsidRPr="00C61ACB" w:rsidR="000D59F4" w:rsidP="7F77454B" w:rsidRDefault="000D59F4" w14:paraId="661D403B" w14:textId="0CC35B10">
      <w:pPr>
        <w:spacing w:line="360" w:lineRule="auto"/>
        <w:rPr>
          <w:rFonts w:ascii="Arial" w:hAnsi="Arial" w:eastAsia="Arial" w:cs="Arial"/>
          <w:noProof w:val="0"/>
          <w:sz w:val="22"/>
          <w:szCs w:val="22"/>
          <w:lang w:val="en-GB"/>
        </w:rPr>
      </w:pPr>
      <w:r w:rsidRPr="7F77454B" w:rsidR="2D6FFC75">
        <w:rPr>
          <w:rFonts w:ascii="Arial" w:hAnsi="Arial" w:eastAsia="Arial" w:cs="Arial"/>
          <w:noProof w:val="0"/>
          <w:sz w:val="22"/>
          <w:szCs w:val="22"/>
          <w:lang w:val="en-GB"/>
        </w:rPr>
        <w:t>The aim of this scoping review is to map and synthesise the existing peer-reviewed literature relating to the experiences and barriers affecting Black women throughout the breast cancer care pathway in the UK.</w:t>
      </w:r>
    </w:p>
    <w:p w:rsidRPr="00C61ACB" w:rsidR="000D59F4" w:rsidP="7F77454B" w:rsidRDefault="000D59F4" w14:paraId="3D3DBFB6" w14:textId="7E937751">
      <w:pPr>
        <w:spacing w:line="360" w:lineRule="auto"/>
        <w:rPr>
          <w:rFonts w:ascii="Arial" w:hAnsi="Arial" w:eastAsia="Arial" w:cs="Arial"/>
          <w:noProof w:val="0"/>
          <w:sz w:val="22"/>
          <w:szCs w:val="22"/>
          <w:lang w:val="en-GB"/>
        </w:rPr>
      </w:pPr>
      <w:r w:rsidRPr="7F77454B" w:rsidR="2D6FFC75">
        <w:rPr>
          <w:rFonts w:ascii="Arial" w:hAnsi="Arial" w:eastAsia="Arial" w:cs="Arial"/>
          <w:noProof w:val="0"/>
          <w:sz w:val="22"/>
          <w:szCs w:val="22"/>
          <w:lang w:val="en-GB"/>
        </w:rPr>
        <w:t>The objectives of the review are to:</w:t>
      </w:r>
    </w:p>
    <w:p w:rsidRPr="00C61ACB" w:rsidR="000D59F4" w:rsidP="7F77454B" w:rsidRDefault="000D59F4" w14:paraId="1AD8BE7F" w14:textId="485CA9D1">
      <w:pPr>
        <w:pStyle w:val="Normal"/>
        <w:numPr>
          <w:ilvl w:val="0"/>
          <w:numId w:val="10"/>
        </w:numPr>
        <w:spacing w:line="360" w:lineRule="auto"/>
        <w:rPr>
          <w:rFonts w:ascii="Arial" w:hAnsi="Arial" w:eastAsia="Arial" w:cs="Arial"/>
          <w:noProof w:val="0"/>
          <w:sz w:val="22"/>
          <w:szCs w:val="22"/>
          <w:lang w:val="en-GB"/>
        </w:rPr>
      </w:pPr>
      <w:r w:rsidRPr="7F77454B" w:rsidR="2D6FFC75">
        <w:rPr>
          <w:rFonts w:ascii="Arial" w:hAnsi="Arial" w:eastAsia="Arial" w:cs="Arial"/>
          <w:noProof w:val="0"/>
          <w:sz w:val="22"/>
          <w:szCs w:val="22"/>
          <w:lang w:val="en-GB"/>
        </w:rPr>
        <w:t xml:space="preserve">identify the experiences of Black women throughout the breast cancer care pathway in the UK; </w:t>
      </w:r>
    </w:p>
    <w:p w:rsidRPr="00C61ACB" w:rsidR="000D59F4" w:rsidP="7F77454B" w:rsidRDefault="000D59F4" w14:paraId="6601F038" w14:textId="2D242A58">
      <w:pPr>
        <w:pStyle w:val="Normal"/>
        <w:numPr>
          <w:ilvl w:val="0"/>
          <w:numId w:val="10"/>
        </w:numPr>
        <w:spacing w:line="360" w:lineRule="auto"/>
        <w:rPr>
          <w:rFonts w:ascii="Arial" w:hAnsi="Arial" w:eastAsia="Arial" w:cs="Arial"/>
          <w:noProof w:val="0"/>
          <w:sz w:val="22"/>
          <w:szCs w:val="22"/>
          <w:lang w:val="en-GB"/>
        </w:rPr>
      </w:pPr>
      <w:r w:rsidRPr="7F77454B" w:rsidR="2D6FFC75">
        <w:rPr>
          <w:rFonts w:ascii="Arial" w:hAnsi="Arial" w:eastAsia="Arial" w:cs="Arial"/>
          <w:noProof w:val="0"/>
          <w:sz w:val="22"/>
          <w:szCs w:val="22"/>
          <w:lang w:val="en-GB"/>
        </w:rPr>
        <w:t xml:space="preserve">identify barriers influencing breast cancer screening, diagnosis, treatment and follow-up care; </w:t>
      </w:r>
    </w:p>
    <w:p w:rsidRPr="00C61ACB" w:rsidR="000D59F4" w:rsidP="7F77454B" w:rsidRDefault="000D59F4" w14:paraId="21CB77E1" w14:textId="399D8954">
      <w:pPr>
        <w:pStyle w:val="Normal"/>
        <w:numPr>
          <w:ilvl w:val="0"/>
          <w:numId w:val="10"/>
        </w:numPr>
        <w:spacing w:line="360" w:lineRule="auto"/>
        <w:rPr>
          <w:rFonts w:ascii="Arial" w:hAnsi="Arial" w:eastAsia="Arial" w:cs="Arial"/>
          <w:noProof w:val="0"/>
          <w:sz w:val="22"/>
          <w:szCs w:val="22"/>
          <w:lang w:val="en-GB"/>
        </w:rPr>
      </w:pPr>
      <w:r w:rsidRPr="7F77454B" w:rsidR="2D6FFC75">
        <w:rPr>
          <w:rFonts w:ascii="Arial" w:hAnsi="Arial" w:eastAsia="Arial" w:cs="Arial"/>
          <w:noProof w:val="0"/>
          <w:sz w:val="22"/>
          <w:szCs w:val="22"/>
          <w:lang w:val="en-GB"/>
        </w:rPr>
        <w:t xml:space="preserve">identify recurring themes within the literature using Aveyard's Simplified Thematic Analysis; </w:t>
      </w:r>
    </w:p>
    <w:p w:rsidRPr="00C61ACB" w:rsidR="000D59F4" w:rsidP="7F77454B" w:rsidRDefault="000D59F4" w14:paraId="24C09360" w14:textId="0FD23279">
      <w:pPr>
        <w:pStyle w:val="Normal"/>
        <w:numPr>
          <w:ilvl w:val="0"/>
          <w:numId w:val="10"/>
        </w:numPr>
        <w:spacing w:line="360" w:lineRule="auto"/>
        <w:rPr>
          <w:rFonts w:ascii="Arial" w:hAnsi="Arial" w:eastAsia="Arial" w:cs="Arial"/>
          <w:noProof w:val="0"/>
          <w:sz w:val="22"/>
          <w:szCs w:val="22"/>
          <w:lang w:val="en-GB"/>
        </w:rPr>
      </w:pPr>
      <w:r w:rsidRPr="7F77454B" w:rsidR="2D6FFC75">
        <w:rPr>
          <w:rFonts w:ascii="Arial" w:hAnsi="Arial" w:eastAsia="Arial" w:cs="Arial"/>
          <w:noProof w:val="0"/>
          <w:sz w:val="22"/>
          <w:szCs w:val="22"/>
          <w:lang w:val="en-GB"/>
        </w:rPr>
        <w:t xml:space="preserve">identify gaps within the existing evidence and discuss implications for healthcare practice and future research. </w:t>
      </w:r>
    </w:p>
    <w:p w:rsidRPr="00C61ACB" w:rsidR="000D59F4" w:rsidP="3A8D975E" w:rsidRDefault="000D59F4" w14:paraId="2DBD316B" w14:textId="02602B32">
      <w:pPr>
        <w:spacing w:line="360" w:lineRule="auto"/>
      </w:pPr>
      <w:r w:rsidRPr="7F77454B" w:rsidR="2D6FFC75">
        <w:rPr>
          <w:rFonts w:ascii="Arial" w:hAnsi="Arial" w:eastAsia="Arial" w:cs="Arial"/>
          <w:noProof w:val="0"/>
          <w:sz w:val="22"/>
          <w:szCs w:val="22"/>
          <w:lang w:val="en-GB"/>
        </w:rPr>
        <w:t>This review seeks to contribute to the growing body of evidence concerning ethnic inequalities in breast cancer care by providing a comprehensive overview of the current literature. Through identifying common themes and evidence gaps, the findings may help inform future research priorities and support healthcare professionals and policymakers in developing more culturally responsive approaches to breast cancer care for Black women in the United Kingdom.</w:t>
      </w:r>
    </w:p>
    <w:p w:rsidRPr="00C61ACB" w:rsidR="000D59F4" w:rsidP="7F77454B" w:rsidRDefault="000D59F4" w14:paraId="55DE9143" w14:textId="1F4EB517">
      <w:pPr>
        <w:pStyle w:val="Heading1"/>
        <w:spacing w:before="322" w:beforeAutospacing="off" w:after="322" w:afterAutospacing="off" w:line="360" w:lineRule="auto"/>
        <w:rPr>
          <w:rFonts w:ascii="Arial" w:hAnsi="Arial" w:eastAsia="Arial" w:cs="Arial"/>
          <w:b w:val="1"/>
          <w:bCs w:val="1"/>
          <w:noProof w:val="0"/>
          <w:color w:val="auto"/>
          <w:sz w:val="22"/>
          <w:szCs w:val="22"/>
          <w:lang w:val="en-GB"/>
        </w:rPr>
      </w:pPr>
      <w:bookmarkStart w:name="_Toc1362637197" w:id="1641658464"/>
      <w:r w:rsidRPr="7F77454B" w:rsidR="7B324C51">
        <w:rPr>
          <w:rFonts w:ascii="Arial" w:hAnsi="Arial" w:eastAsia="Arial" w:cs="Arial"/>
          <w:b w:val="1"/>
          <w:bCs w:val="1"/>
          <w:noProof w:val="0"/>
          <w:color w:val="auto"/>
          <w:sz w:val="22"/>
          <w:szCs w:val="22"/>
          <w:lang w:val="en-GB"/>
        </w:rPr>
        <w:t>Background</w:t>
      </w:r>
      <w:bookmarkEnd w:id="1641658464"/>
    </w:p>
    <w:p w:rsidRPr="00C61ACB" w:rsidR="000D59F4" w:rsidP="7F77454B" w:rsidRDefault="000D59F4" w14:paraId="2C6C42F3" w14:textId="07DC1C96">
      <w:pPr>
        <w:spacing w:before="240" w:beforeAutospacing="off" w:after="240" w:afterAutospacing="off" w:line="360" w:lineRule="auto"/>
      </w:pPr>
      <w:r w:rsidRPr="7F77454B" w:rsidR="7B324C51">
        <w:rPr>
          <w:rFonts w:ascii="Arial" w:hAnsi="Arial" w:eastAsia="Arial" w:cs="Arial"/>
          <w:noProof w:val="0"/>
          <w:sz w:val="22"/>
          <w:szCs w:val="22"/>
          <w:lang w:val="en-GB"/>
        </w:rPr>
        <w:t>Breast cancer remains a major public health concern both globally and within the United Kingdom (UK). It accounts for approximately one in four new cancer diagnoses among women and is the most frequently diagnosed female cancer (Cancer Research UK, 2024). Although survival rates have improved substantially over recent decades due to advances in early detection, diagnostic technologies and treatment options, significant inequalities continue to exist across different population groups. These inequalities are influenced by a complex interaction of biological, socioeconomic, cultural and healthcare-related factors, with evidence suggesting that women from ethnic minority backgrounds often experience poorer outcomes than their White British counterparts (Marcu et al., 2022).</w:t>
      </w:r>
    </w:p>
    <w:p w:rsidRPr="00C61ACB" w:rsidR="000D59F4" w:rsidP="7F77454B" w:rsidRDefault="000D59F4" w14:paraId="17F24F0D" w14:textId="0FEA4907">
      <w:pPr>
        <w:spacing w:before="240" w:beforeAutospacing="off" w:after="240" w:afterAutospacing="off" w:line="360" w:lineRule="auto"/>
      </w:pPr>
      <w:r w:rsidRPr="7F77454B" w:rsidR="7B324C51">
        <w:rPr>
          <w:rFonts w:ascii="Arial" w:hAnsi="Arial" w:eastAsia="Arial" w:cs="Arial"/>
          <w:noProof w:val="0"/>
          <w:sz w:val="22"/>
          <w:szCs w:val="22"/>
          <w:lang w:val="en-GB"/>
        </w:rPr>
        <w:t>Within the UK, Black women comprise a diverse population, primarily including those of Black African and Black Caribbean heritage. While breast cancer incidence has historically been reported as lower among Black women than White women, studies indicate that Black women are more likely to be diagnosed at a younger age and with more aggressive forms of breast cancer, including triple-negative breast cancer, which is associated with poorer prognosis and fewer treatment options (Pinder et al., 2021). Consequently, mortality rates among Black women remain disproportionately high despite improvements in cancer care across the wider population.</w:t>
      </w:r>
    </w:p>
    <w:p w:rsidRPr="00C61ACB" w:rsidR="000D59F4" w:rsidP="7F77454B" w:rsidRDefault="000D59F4" w14:paraId="63B09E77" w14:textId="1D2B936F">
      <w:pPr>
        <w:spacing w:before="240" w:beforeAutospacing="off" w:after="240" w:afterAutospacing="off" w:line="360" w:lineRule="auto"/>
      </w:pPr>
      <w:r w:rsidRPr="7F77454B" w:rsidR="7B324C51">
        <w:rPr>
          <w:rFonts w:ascii="Arial" w:hAnsi="Arial" w:eastAsia="Arial" w:cs="Arial"/>
          <w:noProof w:val="0"/>
          <w:sz w:val="22"/>
          <w:szCs w:val="22"/>
          <w:lang w:val="en-GB"/>
        </w:rPr>
        <w:t>Research suggests that these differences cannot be explained solely by biological factors. Increasing attention has been given to the wider social determinants of health, recognising that health outcomes are influenced by education, income, housing, employment, access to healthcare and experiences of discrimination. Marmot et al. (2020) argue that health inequalities are largely avoidable and result from unequal distribution of opportunities and resources across society. These social determinants may significantly influence how Black women recognise breast cancer symptoms, access healthcare services and engage with treatment throughout the cancer care pathway.</w:t>
      </w:r>
    </w:p>
    <w:p w:rsidRPr="00C61ACB" w:rsidR="000D59F4" w:rsidP="7F77454B" w:rsidRDefault="000D59F4" w14:paraId="5BF14110" w14:textId="32FDFD75">
      <w:pPr>
        <w:spacing w:before="240" w:beforeAutospacing="off" w:after="240" w:afterAutospacing="off" w:line="360" w:lineRule="auto"/>
      </w:pPr>
      <w:r w:rsidRPr="7F77454B" w:rsidR="7B324C51">
        <w:rPr>
          <w:rFonts w:ascii="Arial" w:hAnsi="Arial" w:eastAsia="Arial" w:cs="Arial"/>
          <w:noProof w:val="0"/>
          <w:sz w:val="22"/>
          <w:szCs w:val="22"/>
          <w:lang w:val="en-GB"/>
        </w:rPr>
        <w:t>Breast cancer care extends beyond screening and diagnosis to encompass referral, investigation, treatment, rehabilitation, survivorship and palliative care where appropriate. The NHS has introduced several initiatives aimed at improving cancer outcomes through earlier diagnosis and equitable access to treatment. The NHS Long Term Plan (NHS England, 2019) prioritises earlier cancer diagnosis, with the ambition that 75% of cancers will be diagnosed at Stage 1 or Stage 2. Similarly, the NHS Breast Screening Programme offers routine mammography every three years for women aged 50 to 71 years, with the objective of detecting breast cancer before symptoms develop (NHS England, 2024). National Institute for Health and Care Excellence (NICE) guidelines also provide evidence-based recommendations for referral, diagnosis and management to support consistent standards of care across the NHS.</w:t>
      </w:r>
    </w:p>
    <w:p w:rsidRPr="00C61ACB" w:rsidR="000D59F4" w:rsidP="7F77454B" w:rsidRDefault="000D59F4" w14:paraId="7BCD5B6C" w14:textId="4153C3FA">
      <w:pPr>
        <w:spacing w:before="240" w:beforeAutospacing="off" w:after="240" w:afterAutospacing="off" w:line="360" w:lineRule="auto"/>
      </w:pPr>
      <w:r w:rsidRPr="7F77454B" w:rsidR="7B324C51">
        <w:rPr>
          <w:rFonts w:ascii="Arial" w:hAnsi="Arial" w:eastAsia="Arial" w:cs="Arial"/>
          <w:noProof w:val="0"/>
          <w:sz w:val="22"/>
          <w:szCs w:val="22"/>
          <w:lang w:val="en-GB"/>
        </w:rPr>
        <w:t>Despite these national initiatives, disparities persist in the utilisation of breast cancer services by women from Black communities. A systematic review by Aliu, Kerrison and Marcu (2025) identified multiple barriers affecting breast cancer screening participation among women of Black African and Black Caribbean descent in the UK. These included limited awareness of breast cancer symptoms, misconceptions regarding personal risk, fear of receiving a cancer diagnosis, embarrassment associated with breast examinations, cultural beliefs about illness and concerns regarding privacy. Practical barriers, such as difficulties accessing appointments and competing family or work responsibilities, were also found to reduce engagement with screening services.</w:t>
      </w:r>
    </w:p>
    <w:p w:rsidRPr="00C61ACB" w:rsidR="000D59F4" w:rsidP="7F77454B" w:rsidRDefault="000D59F4" w14:paraId="7F27617D" w14:textId="4ED231F4">
      <w:pPr>
        <w:spacing w:before="240" w:beforeAutospacing="off" w:after="240" w:afterAutospacing="off" w:line="360" w:lineRule="auto"/>
      </w:pPr>
      <w:r w:rsidRPr="7F77454B" w:rsidR="7B324C51">
        <w:rPr>
          <w:rFonts w:ascii="Arial" w:hAnsi="Arial" w:eastAsia="Arial" w:cs="Arial"/>
          <w:noProof w:val="0"/>
          <w:sz w:val="22"/>
          <w:szCs w:val="22"/>
          <w:lang w:val="en-GB"/>
        </w:rPr>
        <w:t>Although screening has received considerable research attention, barriers experienced by Black women continue throughout the wider breast cancer care pathway. Marcu et al. (2022) explored Black women's perceptions of breast cancer awareness interventions and found that trust in healthcare professionals, culturally appropriate communication and community engagement were essential for improving early presentation. Participants emphasised that existing public health campaigns often failed to reflect the experiences and identities of Black women, reducing the perceived relevance of health promotion messages. This highlights the importance of developing culturally sensitive approaches that recognise the diversity within Black communities rather than treating ethnic minority populations as a homogeneous group.</w:t>
      </w:r>
    </w:p>
    <w:p w:rsidRPr="00C61ACB" w:rsidR="000D59F4" w:rsidP="7F77454B" w:rsidRDefault="000D59F4" w14:paraId="62C855D7" w14:textId="4CCB8FEF">
      <w:pPr>
        <w:spacing w:before="240" w:beforeAutospacing="off" w:after="240" w:afterAutospacing="off" w:line="360" w:lineRule="auto"/>
      </w:pPr>
      <w:r w:rsidRPr="7F77454B" w:rsidR="7B324C51">
        <w:rPr>
          <w:rFonts w:ascii="Arial" w:hAnsi="Arial" w:eastAsia="Arial" w:cs="Arial"/>
          <w:noProof w:val="0"/>
          <w:sz w:val="22"/>
          <w:szCs w:val="22"/>
          <w:lang w:val="en-GB"/>
        </w:rPr>
        <w:t>Healthcare experiences also play an important role in shaping engagement with cancer services. Studies have reported that some Black women perceive discrimination, inadequate communication and limited cultural understanding within healthcare settings. Experiences of mistrust may discourage individuals from seeking medical advice promptly or fully engaging with treatment recommendations. Conversely, positive interactions characterised by respectful communication, shared decision-making and culturally competent care have been associated with greater patient satisfaction and improved healthcare engagement. These findings suggest that patient experience is a significant component of healthcare quality and should be considered alongside clinical outcomes.</w:t>
      </w:r>
    </w:p>
    <w:p w:rsidRPr="00C61ACB" w:rsidR="000D59F4" w:rsidP="7F77454B" w:rsidRDefault="000D59F4" w14:paraId="274845CE" w14:textId="2CDEB1CA">
      <w:pPr>
        <w:spacing w:before="240" w:beforeAutospacing="off" w:after="240" w:afterAutospacing="off" w:line="360" w:lineRule="auto"/>
      </w:pPr>
      <w:r w:rsidRPr="7F77454B" w:rsidR="7B324C51">
        <w:rPr>
          <w:rFonts w:ascii="Arial" w:hAnsi="Arial" w:eastAsia="Arial" w:cs="Arial"/>
          <w:noProof w:val="0"/>
          <w:sz w:val="22"/>
          <w:szCs w:val="22"/>
          <w:lang w:val="en-GB"/>
        </w:rPr>
        <w:t>Another important consideration is representation within breast cancer research. Historically, ethnic minority populations have been underrepresented in cancer studies, resulting in limited understanding of their specific healthcare needs and experiences. Many studies investigating breast cancer inequalities combine all ethnic minority groups into a single category, potentially masking important differences between Black African, Black Caribbean and other minority populations. Furthermore, quantitative research frequently identifies statistical differences in outcomes without exploring the underlying reasons for these disparities. Qualitative research provides valuable insight into women's lived experiences but remains comparatively limited within the UK context.</w:t>
      </w:r>
    </w:p>
    <w:p w:rsidRPr="00C61ACB" w:rsidR="000D59F4" w:rsidP="7F77454B" w:rsidRDefault="000D59F4" w14:paraId="2217535D" w14:textId="255FE2CB">
      <w:pPr>
        <w:spacing w:before="240" w:beforeAutospacing="off" w:after="240" w:afterAutospacing="off" w:line="360" w:lineRule="auto"/>
      </w:pPr>
      <w:r w:rsidRPr="7F77454B" w:rsidR="7B324C51">
        <w:rPr>
          <w:rFonts w:ascii="Arial" w:hAnsi="Arial" w:eastAsia="Arial" w:cs="Arial"/>
          <w:noProof w:val="0"/>
          <w:sz w:val="22"/>
          <w:szCs w:val="22"/>
          <w:lang w:val="en-GB"/>
        </w:rPr>
        <w:t>The evidence base is therefore fragmented, with much of the available literature concentrating on individual stages of the care pathway rather than examining women's experiences from symptom recognition through diagnosis, treatment and survivorship. This fragmentation makes it difficult to identify consistent patterns and determine where improvements in healthcare delivery may be most beneficial. A scoping review is particularly suited to addressing this gap because it enables the mapping of diverse evidence, identifies recurring themes and highlights areas requiring further investigation.</w:t>
      </w:r>
    </w:p>
    <w:p w:rsidRPr="00C61ACB" w:rsidR="000D59F4" w:rsidP="7F77454B" w:rsidRDefault="000D59F4" w14:paraId="47FE30FA" w14:textId="69A295D4">
      <w:pPr>
        <w:spacing w:before="240" w:beforeAutospacing="off" w:after="240" w:afterAutospacing="off" w:line="360" w:lineRule="auto"/>
      </w:pPr>
      <w:r w:rsidRPr="7F77454B" w:rsidR="7B324C51">
        <w:rPr>
          <w:rFonts w:ascii="Arial" w:hAnsi="Arial" w:eastAsia="Arial" w:cs="Arial"/>
          <w:noProof w:val="0"/>
          <w:sz w:val="22"/>
          <w:szCs w:val="22"/>
          <w:lang w:val="en-GB"/>
        </w:rPr>
        <w:t>Understanding the experiences of Black women throughout the breast cancer care pathway is increasingly important as the NHS seeks to reduce health inequalities and deliver more person-centred care. By synthesising the available evidence, this review aims to provide a comprehensive overview of the barriers and experiences reported within the literature while identifying gaps that should inform future research, policy development and clinical practice. The findings may also contribute to wider discussions regarding cultural competence, equitable healthcare provision and strategies for reducing ethnic inequalities in cancer outcomes within the United Kingdom.</w:t>
      </w:r>
    </w:p>
    <w:p w:rsidRPr="00C61ACB" w:rsidR="000D59F4" w:rsidP="7F77454B" w:rsidRDefault="000D59F4" w14:paraId="559EC517" w14:textId="4167BFF7">
      <w:pPr>
        <w:spacing w:line="360" w:lineRule="auto"/>
        <w:rPr>
          <w:rFonts w:ascii="Arial" w:hAnsi="Arial" w:eastAsia="Arial" w:cs="Arial"/>
          <w:noProof w:val="0"/>
          <w:sz w:val="22"/>
          <w:szCs w:val="22"/>
          <w:lang w:val="en-GB"/>
        </w:rPr>
      </w:pPr>
    </w:p>
    <w:p w:rsidRPr="00C61ACB" w:rsidR="000D59F4" w:rsidP="3A8D975E" w:rsidRDefault="000D59F4" w14:paraId="6D5874F2" w14:textId="2AA2C929">
      <w:pPr>
        <w:spacing w:line="360" w:lineRule="auto"/>
        <w:rPr>
          <w:rFonts w:ascii="Arial" w:hAnsi="Arial" w:eastAsia="Arial" w:cs="Arial"/>
          <w:sz w:val="22"/>
          <w:szCs w:val="22"/>
        </w:rPr>
      </w:pPr>
    </w:p>
    <w:p w:rsidR="3A8D975E" w:rsidP="7F77454B" w:rsidRDefault="3A8D975E" w14:paraId="4690393B" w14:textId="76951CEE">
      <w:pPr>
        <w:pStyle w:val="Heading1"/>
        <w:rPr>
          <w:rFonts w:ascii="Arial" w:hAnsi="Arial" w:eastAsia="Arial" w:cs="Arial"/>
          <w:b w:val="1"/>
          <w:bCs w:val="1"/>
          <w:noProof w:val="0"/>
          <w:color w:val="auto"/>
          <w:sz w:val="22"/>
          <w:szCs w:val="22"/>
          <w:lang w:val="en-GB"/>
        </w:rPr>
      </w:pPr>
      <w:bookmarkStart w:name="_Toc993527187" w:id="1006559782"/>
      <w:r w:rsidRPr="7F77454B" w:rsidR="239D88A7">
        <w:rPr>
          <w:rFonts w:ascii="Arial" w:hAnsi="Arial" w:eastAsia="Arial" w:cs="Arial"/>
          <w:b w:val="1"/>
          <w:bCs w:val="1"/>
          <w:noProof w:val="0"/>
          <w:color w:val="auto"/>
          <w:sz w:val="22"/>
          <w:szCs w:val="22"/>
          <w:lang w:val="en-GB"/>
        </w:rPr>
        <w:t>Methods</w:t>
      </w:r>
      <w:bookmarkEnd w:id="1006559782"/>
    </w:p>
    <w:p w:rsidR="3A8D975E" w:rsidP="7F77454B" w:rsidRDefault="3A8D975E" w14:paraId="008DFE9A" w14:textId="4CFD5E02">
      <w:pPr>
        <w:rPr>
          <w:rFonts w:ascii="Arial" w:hAnsi="Arial" w:eastAsia="Arial" w:cs="Arial"/>
          <w:b w:val="0"/>
          <w:bCs w:val="0"/>
          <w:noProof w:val="0"/>
          <w:sz w:val="22"/>
          <w:szCs w:val="22"/>
          <w:lang w:val="en-GB"/>
        </w:rPr>
      </w:pPr>
      <w:r w:rsidRPr="7F77454B" w:rsidR="239D88A7">
        <w:rPr>
          <w:rFonts w:ascii="Arial" w:hAnsi="Arial" w:eastAsia="Arial" w:cs="Arial"/>
          <w:b w:val="0"/>
          <w:bCs w:val="0"/>
          <w:noProof w:val="0"/>
          <w:sz w:val="22"/>
          <w:szCs w:val="22"/>
          <w:lang w:val="en-GB"/>
        </w:rPr>
        <w:t xml:space="preserve">This study used a </w:t>
      </w:r>
      <w:r w:rsidRPr="7F77454B" w:rsidR="239D88A7">
        <w:rPr>
          <w:rFonts w:ascii="Arial" w:hAnsi="Arial" w:eastAsia="Arial" w:cs="Arial"/>
          <w:b w:val="0"/>
          <w:bCs w:val="0"/>
          <w:noProof w:val="0"/>
          <w:sz w:val="22"/>
          <w:szCs w:val="22"/>
          <w:lang w:val="en-GB"/>
        </w:rPr>
        <w:t>scoping review</w:t>
      </w:r>
      <w:r w:rsidRPr="7F77454B" w:rsidR="239D88A7">
        <w:rPr>
          <w:rFonts w:ascii="Arial" w:hAnsi="Arial" w:eastAsia="Arial" w:cs="Arial"/>
          <w:b w:val="0"/>
          <w:bCs w:val="0"/>
          <w:noProof w:val="0"/>
          <w:sz w:val="22"/>
          <w:szCs w:val="22"/>
          <w:lang w:val="en-GB"/>
        </w:rPr>
        <w:t xml:space="preserve"> to map and synthesise evidence on the experiences and barriers affecting Black women throughout the breast cancer care pathway in the United Kingdom. Scoping reviews are suitable for exploring broad topics, identifying key concepts, summarising existing evidence, and highlighting research gaps (Arksey and O'Malley, 2005). This approach was appropriate because the literature includes qualitative, quantitative and mixed-methods studies.</w:t>
      </w:r>
    </w:p>
    <w:p w:rsidR="3A8D975E" w:rsidP="7F77454B" w:rsidRDefault="3A8D975E" w14:paraId="1F509A12" w14:textId="2C8C2EE4">
      <w:pPr>
        <w:rPr>
          <w:rFonts w:ascii="Arial" w:hAnsi="Arial" w:eastAsia="Arial" w:cs="Arial"/>
          <w:noProof w:val="0"/>
          <w:sz w:val="22"/>
          <w:szCs w:val="22"/>
          <w:lang w:val="en-GB"/>
        </w:rPr>
      </w:pPr>
      <w:r w:rsidRPr="7F77454B" w:rsidR="239D88A7">
        <w:rPr>
          <w:rFonts w:ascii="Arial" w:hAnsi="Arial" w:eastAsia="Arial" w:cs="Arial"/>
          <w:noProof w:val="0"/>
          <w:sz w:val="22"/>
          <w:szCs w:val="22"/>
          <w:lang w:val="en-GB"/>
        </w:rPr>
        <w:t>The review followed the five-stage framework by Arksey and O'Malley (2005), enhanced by Levac, Colquhoun and O'Brien (2010):</w:t>
      </w:r>
    </w:p>
    <w:p w:rsidR="3A8D975E" w:rsidP="7F77454B" w:rsidRDefault="3A8D975E" w14:paraId="23CF2729" w14:textId="366ECE65">
      <w:pPr>
        <w:pStyle w:val="Normal"/>
        <w:numPr>
          <w:ilvl w:val="0"/>
          <w:numId w:val="11"/>
        </w:numPr>
        <w:rPr>
          <w:rFonts w:ascii="Arial" w:hAnsi="Arial" w:eastAsia="Arial" w:cs="Arial"/>
          <w:noProof w:val="0"/>
          <w:sz w:val="22"/>
          <w:szCs w:val="22"/>
          <w:lang w:val="en-GB"/>
        </w:rPr>
      </w:pPr>
      <w:r w:rsidRPr="7F77454B" w:rsidR="239D88A7">
        <w:rPr>
          <w:rFonts w:ascii="Arial" w:hAnsi="Arial" w:eastAsia="Arial" w:cs="Arial"/>
          <w:noProof w:val="0"/>
          <w:sz w:val="22"/>
          <w:szCs w:val="22"/>
          <w:lang w:val="en-GB"/>
        </w:rPr>
        <w:t xml:space="preserve">Identifying the research question </w:t>
      </w:r>
    </w:p>
    <w:p w:rsidR="3A8D975E" w:rsidP="7F77454B" w:rsidRDefault="3A8D975E" w14:paraId="1956BC28" w14:textId="20300787">
      <w:pPr>
        <w:pStyle w:val="Normal"/>
        <w:numPr>
          <w:ilvl w:val="0"/>
          <w:numId w:val="11"/>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Identifying relevant studies </w:t>
      </w:r>
    </w:p>
    <w:p w:rsidR="3A8D975E" w:rsidP="7F77454B" w:rsidRDefault="3A8D975E" w14:paraId="27D7565D" w14:textId="48F665AF">
      <w:pPr>
        <w:pStyle w:val="Normal"/>
        <w:numPr>
          <w:ilvl w:val="0"/>
          <w:numId w:val="11"/>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Selecting eligible studies </w:t>
      </w:r>
    </w:p>
    <w:p w:rsidR="3A8D975E" w:rsidP="7F77454B" w:rsidRDefault="3A8D975E" w14:paraId="603B9F4D" w14:textId="57EBDCCA">
      <w:pPr>
        <w:pStyle w:val="Normal"/>
        <w:numPr>
          <w:ilvl w:val="0"/>
          <w:numId w:val="11"/>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Charting the data </w:t>
      </w:r>
    </w:p>
    <w:p w:rsidR="3A8D975E" w:rsidP="7F77454B" w:rsidRDefault="3A8D975E" w14:paraId="65615D6C" w14:textId="4D877DDF">
      <w:pPr>
        <w:pStyle w:val="Normal"/>
        <w:numPr>
          <w:ilvl w:val="0"/>
          <w:numId w:val="11"/>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Collating, summarising and reporting findings </w:t>
      </w:r>
    </w:p>
    <w:p w:rsidR="3A8D975E" w:rsidP="7F77454B" w:rsidRDefault="3A8D975E" w14:paraId="639EB496" w14:textId="53790A6D">
      <w:p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This framework ensured a transparent and systematic review process.</w:t>
      </w:r>
    </w:p>
    <w:p w:rsidR="3A8D975E" w:rsidP="7F77454B" w:rsidRDefault="3A8D975E" w14:paraId="02F80ED2" w14:textId="7B4A16C5">
      <w:pPr>
        <w:pStyle w:val="Normal"/>
        <w:rPr>
          <w:rFonts w:ascii="Arial" w:hAnsi="Arial" w:eastAsia="Arial" w:cs="Arial"/>
          <w:b w:val="1"/>
          <w:bCs w:val="1"/>
          <w:noProof w:val="0"/>
          <w:color w:val="auto"/>
          <w:sz w:val="22"/>
          <w:szCs w:val="22"/>
          <w:lang w:val="en-GB"/>
        </w:rPr>
      </w:pPr>
      <w:r w:rsidRPr="7F77454B" w:rsidR="239D88A7">
        <w:rPr>
          <w:rFonts w:ascii="Arial" w:hAnsi="Arial" w:eastAsia="Arial" w:cs="Arial"/>
          <w:b w:val="1"/>
          <w:bCs w:val="1"/>
          <w:noProof w:val="0"/>
          <w:color w:val="auto"/>
          <w:sz w:val="22"/>
          <w:szCs w:val="22"/>
          <w:lang w:val="en-GB"/>
        </w:rPr>
        <w:t>Research Question</w:t>
      </w:r>
    </w:p>
    <w:p w:rsidR="3A8D975E" w:rsidP="7F77454B" w:rsidRDefault="3A8D975E" w14:paraId="4830EA56" w14:textId="1F8D800B">
      <w:p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The review was guided by the following research question:</w:t>
      </w:r>
    </w:p>
    <w:p w:rsidR="3A8D975E" w:rsidP="7F77454B" w:rsidRDefault="3A8D975E" w14:paraId="3C0BE70A" w14:textId="2FC29743">
      <w:pPr>
        <w:rPr>
          <w:rFonts w:ascii="Arial" w:hAnsi="Arial" w:eastAsia="Arial" w:cs="Arial"/>
          <w:b w:val="1"/>
          <w:bCs w:val="1"/>
          <w:noProof w:val="0"/>
          <w:color w:val="auto"/>
          <w:sz w:val="22"/>
          <w:szCs w:val="22"/>
          <w:lang w:val="en-GB"/>
        </w:rPr>
      </w:pPr>
      <w:r w:rsidRPr="7F77454B" w:rsidR="239D88A7">
        <w:rPr>
          <w:rFonts w:ascii="Arial" w:hAnsi="Arial" w:eastAsia="Arial" w:cs="Arial"/>
          <w:b w:val="1"/>
          <w:bCs w:val="1"/>
          <w:noProof w:val="0"/>
          <w:color w:val="auto"/>
          <w:sz w:val="22"/>
          <w:szCs w:val="22"/>
          <w:lang w:val="en-GB"/>
        </w:rPr>
        <w:t>What evidence exists regarding the experiences and barriers affecting Black women throughout the breast cancer care pathway in the United Kingdom?</w:t>
      </w:r>
    </w:p>
    <w:p w:rsidR="3A8D975E" w:rsidP="7F77454B" w:rsidRDefault="3A8D975E" w14:paraId="01E402B2" w14:textId="6AEB9581">
      <w:p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This question focuses on healthcare experiences and inequalities across screening, diagnosis, treatment and survivorship.</w:t>
      </w:r>
    </w:p>
    <w:p w:rsidR="3A8D975E" w:rsidP="7F77454B" w:rsidRDefault="3A8D975E" w14:paraId="3076608F" w14:textId="1EFAA323">
      <w:pPr>
        <w:pStyle w:val="Normal"/>
        <w:rPr>
          <w:rFonts w:ascii="Arial" w:hAnsi="Arial" w:eastAsia="Arial" w:cs="Arial"/>
          <w:b w:val="1"/>
          <w:bCs w:val="1"/>
          <w:noProof w:val="0"/>
          <w:color w:val="auto"/>
          <w:sz w:val="22"/>
          <w:szCs w:val="22"/>
          <w:lang w:val="en-GB"/>
        </w:rPr>
      </w:pPr>
      <w:r w:rsidRPr="7F77454B" w:rsidR="239D88A7">
        <w:rPr>
          <w:rFonts w:ascii="Arial" w:hAnsi="Arial" w:eastAsia="Arial" w:cs="Arial"/>
          <w:b w:val="1"/>
          <w:bCs w:val="1"/>
          <w:noProof w:val="0"/>
          <w:color w:val="auto"/>
          <w:sz w:val="22"/>
          <w:szCs w:val="22"/>
          <w:lang w:val="en-GB"/>
        </w:rPr>
        <w:t>Search Strategy</w:t>
      </w:r>
    </w:p>
    <w:p w:rsidR="3A8D975E" w:rsidP="7F77454B" w:rsidRDefault="3A8D975E" w14:paraId="0E7C1C0A" w14:textId="3CD45F56">
      <w:p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A comprehensive search of peer-reviewed literature was conducted using the following databases:</w:t>
      </w:r>
    </w:p>
    <w:p w:rsidR="3A8D975E" w:rsidP="7F77454B" w:rsidRDefault="3A8D975E" w14:paraId="12595BDA" w14:textId="22ECE095">
      <w:pPr>
        <w:pStyle w:val="Normal"/>
        <w:numPr>
          <w:ilvl w:val="0"/>
          <w:numId w:val="12"/>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PubMed </w:t>
      </w:r>
    </w:p>
    <w:p w:rsidR="3A8D975E" w:rsidP="7F77454B" w:rsidRDefault="3A8D975E" w14:paraId="6B176383" w14:textId="2594622D">
      <w:pPr>
        <w:pStyle w:val="Normal"/>
        <w:numPr>
          <w:ilvl w:val="0"/>
          <w:numId w:val="12"/>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MEDLINE </w:t>
      </w:r>
    </w:p>
    <w:p w:rsidR="3A8D975E" w:rsidP="7F77454B" w:rsidRDefault="3A8D975E" w14:paraId="7479F969" w14:textId="0489B4CC">
      <w:pPr>
        <w:pStyle w:val="Normal"/>
        <w:numPr>
          <w:ilvl w:val="0"/>
          <w:numId w:val="12"/>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Scopus </w:t>
      </w:r>
    </w:p>
    <w:p w:rsidR="3A8D975E" w:rsidP="7F77454B" w:rsidRDefault="3A8D975E" w14:paraId="0EBF2C77" w14:textId="3CF843BF">
      <w:pPr>
        <w:pStyle w:val="Normal"/>
        <w:numPr>
          <w:ilvl w:val="0"/>
          <w:numId w:val="12"/>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Google Scholar </w:t>
      </w:r>
    </w:p>
    <w:p w:rsidR="3A8D975E" w:rsidP="7F77454B" w:rsidRDefault="3A8D975E" w14:paraId="451CF6CE" w14:textId="1EE4E0D9">
      <w:pPr>
        <w:pStyle w:val="Normal"/>
        <w:numPr>
          <w:ilvl w:val="0"/>
          <w:numId w:val="12"/>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University of Wales Trinity Saint David (UWTSD) Library Discovery Search </w:t>
      </w:r>
    </w:p>
    <w:p w:rsidR="3A8D975E" w:rsidP="7F77454B" w:rsidRDefault="3A8D975E" w14:paraId="7822B534" w14:textId="4BAC4AE3">
      <w:p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Searches combined keywords with Boolean operators (AND, OR), including:</w:t>
      </w:r>
    </w:p>
    <w:p w:rsidR="3A8D975E" w:rsidP="7F77454B" w:rsidRDefault="3A8D975E" w14:paraId="6AF327E5" w14:textId="1525FC9A">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Breast cancer </w:t>
      </w:r>
    </w:p>
    <w:p w:rsidR="3A8D975E" w:rsidP="7F77454B" w:rsidRDefault="3A8D975E" w14:paraId="0FABF70E" w14:textId="48BF53C6">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Breast neoplasms </w:t>
      </w:r>
    </w:p>
    <w:p w:rsidR="3A8D975E" w:rsidP="7F77454B" w:rsidRDefault="3A8D975E" w14:paraId="38AEEC65" w14:textId="31312379">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Black women </w:t>
      </w:r>
    </w:p>
    <w:p w:rsidR="3A8D975E" w:rsidP="7F77454B" w:rsidRDefault="3A8D975E" w14:paraId="1A2567C2" w14:textId="50909D8D">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Black African women </w:t>
      </w:r>
    </w:p>
    <w:p w:rsidR="3A8D975E" w:rsidP="7F77454B" w:rsidRDefault="3A8D975E" w14:paraId="452EB1AC" w14:textId="0D240D45">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Black Caribbean women </w:t>
      </w:r>
    </w:p>
    <w:p w:rsidR="3A8D975E" w:rsidP="7F77454B" w:rsidRDefault="3A8D975E" w14:paraId="1BE2E52A" w14:textId="0F55DE19">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Ethnic minority women </w:t>
      </w:r>
    </w:p>
    <w:p w:rsidR="3A8D975E" w:rsidP="7F77454B" w:rsidRDefault="3A8D975E" w14:paraId="209649A2" w14:textId="0CFFF301">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Healthcare experiences </w:t>
      </w:r>
    </w:p>
    <w:p w:rsidR="3A8D975E" w:rsidP="7F77454B" w:rsidRDefault="3A8D975E" w14:paraId="30FC4660" w14:textId="06AA4D73">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Barriers </w:t>
      </w:r>
    </w:p>
    <w:p w:rsidR="3A8D975E" w:rsidP="7F77454B" w:rsidRDefault="3A8D975E" w14:paraId="140C0222" w14:textId="411A2C54">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Health inequalities </w:t>
      </w:r>
    </w:p>
    <w:p w:rsidR="3A8D975E" w:rsidP="7F77454B" w:rsidRDefault="3A8D975E" w14:paraId="5469621E" w14:textId="2D4E7E41">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Breast cancer screening </w:t>
      </w:r>
    </w:p>
    <w:p w:rsidR="3A8D975E" w:rsidP="7F77454B" w:rsidRDefault="3A8D975E" w14:paraId="17E8FFAA" w14:textId="5669B35D">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 xml:space="preserve">Breast cancer treatment </w:t>
      </w:r>
    </w:p>
    <w:p w:rsidR="3A8D975E" w:rsidP="7F77454B" w:rsidRDefault="3A8D975E" w14:paraId="0692AEF2" w14:textId="6930AD53">
      <w:pPr>
        <w:pStyle w:val="Normal"/>
        <w:numPr>
          <w:ilvl w:val="0"/>
          <w:numId w:val="13"/>
        </w:numPr>
        <w:rPr>
          <w:rFonts w:ascii="Arial" w:hAnsi="Arial" w:eastAsia="Arial" w:cs="Arial"/>
          <w:noProof w:val="0"/>
          <w:color w:val="auto"/>
          <w:sz w:val="22"/>
          <w:szCs w:val="22"/>
          <w:lang w:val="en-GB"/>
        </w:rPr>
      </w:pPr>
      <w:r w:rsidRPr="7F77454B" w:rsidR="239D88A7">
        <w:rPr>
          <w:rFonts w:ascii="Arial" w:hAnsi="Arial" w:eastAsia="Arial" w:cs="Arial"/>
          <w:noProof w:val="0"/>
          <w:color w:val="auto"/>
          <w:sz w:val="22"/>
          <w:szCs w:val="22"/>
          <w:lang w:val="en-GB"/>
        </w:rPr>
        <w:t>United Kingdom</w:t>
      </w:r>
    </w:p>
    <w:p w:rsidR="3A8D975E" w:rsidP="7F77454B" w:rsidRDefault="3A8D975E" w14:paraId="041B231A" w14:textId="4046CFBF">
      <w:pPr>
        <w:pStyle w:val="Heading3"/>
        <w:spacing w:before="281" w:beforeAutospacing="off" w:after="281" w:afterAutospacing="off"/>
        <w:rPr>
          <w:rFonts w:ascii="Arial" w:hAnsi="Arial" w:eastAsia="Arial" w:cs="Arial"/>
          <w:b w:val="1"/>
          <w:bCs w:val="1"/>
          <w:noProof w:val="0"/>
          <w:color w:val="auto"/>
          <w:sz w:val="22"/>
          <w:szCs w:val="22"/>
          <w:lang w:val="en-GB"/>
        </w:rPr>
      </w:pPr>
      <w:bookmarkStart w:name="_Toc1397652043" w:id="1946505529"/>
      <w:r w:rsidRPr="7F77454B" w:rsidR="7A86F023">
        <w:rPr>
          <w:rFonts w:ascii="Arial" w:hAnsi="Arial" w:eastAsia="Arial" w:cs="Arial"/>
          <w:b w:val="1"/>
          <w:bCs w:val="1"/>
          <w:noProof w:val="0"/>
          <w:color w:val="auto"/>
          <w:sz w:val="22"/>
          <w:szCs w:val="22"/>
          <w:lang w:val="en-GB"/>
        </w:rPr>
        <w:t>Inclusion and Exclusion Criteria</w:t>
      </w:r>
      <w:bookmarkEnd w:id="1946505529"/>
    </w:p>
    <w:p w:rsidR="3A8D975E" w:rsidP="7F77454B" w:rsidRDefault="3A8D975E" w14:paraId="47B4A2AA" w14:textId="602C6805">
      <w:pPr>
        <w:spacing w:before="240" w:beforeAutospacing="off" w:after="240" w:afterAutospacing="off"/>
        <w:rPr>
          <w:rFonts w:ascii="Arial" w:hAnsi="Arial" w:eastAsia="Arial" w:cs="Arial"/>
          <w:noProof w:val="0"/>
          <w:color w:val="auto"/>
          <w:sz w:val="22"/>
          <w:szCs w:val="22"/>
          <w:lang w:val="en-GB"/>
        </w:rPr>
      </w:pPr>
      <w:r w:rsidRPr="7F77454B" w:rsidR="7A86F023">
        <w:rPr>
          <w:rFonts w:ascii="Arial" w:hAnsi="Arial" w:eastAsia="Arial" w:cs="Arial"/>
          <w:noProof w:val="0"/>
          <w:color w:val="auto"/>
          <w:sz w:val="22"/>
          <w:szCs w:val="22"/>
          <w:lang w:val="en-GB"/>
        </w:rPr>
        <w:t>Eligibility criteria were established before the search to ensure consistent study selection.</w:t>
      </w:r>
    </w:p>
    <w:tbl>
      <w:tblPr>
        <w:tblStyle w:val="GridTable4-Accent1"/>
        <w:bidiVisual w:val="0"/>
        <w:tblW w:w="0" w:type="auto"/>
        <w:tblLook w:val="06A0" w:firstRow="1" w:lastRow="0" w:firstColumn="1" w:lastColumn="0" w:noHBand="1" w:noVBand="1"/>
      </w:tblPr>
      <w:tblGrid>
        <w:gridCol w:w="4266"/>
        <w:gridCol w:w="4749"/>
      </w:tblGrid>
      <w:tr w:rsidR="7F77454B" w:rsidTr="7F77454B" w14:paraId="23BA8B76">
        <w:trPr>
          <w:trHeight w:val="300"/>
        </w:trPr>
        <w:tc>
          <w:tcPr>
            <w:cnfStyle w:val="001000000000" w:firstRow="0" w:lastRow="0" w:firstColumn="1" w:lastColumn="0" w:oddVBand="0" w:evenVBand="0" w:oddHBand="0" w:evenHBand="0" w:firstRowFirstColumn="0" w:firstRowLastColumn="0" w:lastRowFirstColumn="0" w:lastRowLastColumn="0"/>
            <w:tcW w:w="4266" w:type="dxa"/>
            <w:tcMar/>
          </w:tcPr>
          <w:p w:rsidR="7F77454B" w:rsidP="7F77454B" w:rsidRDefault="7F77454B" w14:paraId="47EE5569" w14:textId="19085C31">
            <w:pPr>
              <w:spacing w:before="0" w:beforeAutospacing="off" w:after="0" w:afterAutospacing="off"/>
              <w:jc w:val="center"/>
              <w:rPr>
                <w:rFonts w:ascii="Arial" w:hAnsi="Arial" w:eastAsia="Arial" w:cs="Arial"/>
                <w:b w:val="1"/>
                <w:bCs w:val="1"/>
                <w:color w:val="auto"/>
                <w:sz w:val="22"/>
                <w:szCs w:val="22"/>
              </w:rPr>
            </w:pPr>
            <w:r w:rsidRPr="7F77454B" w:rsidR="7F77454B">
              <w:rPr>
                <w:rFonts w:ascii="Arial" w:hAnsi="Arial" w:eastAsia="Arial" w:cs="Arial"/>
                <w:b w:val="1"/>
                <w:bCs w:val="1"/>
                <w:color w:val="auto"/>
                <w:sz w:val="22"/>
                <w:szCs w:val="22"/>
              </w:rPr>
              <w:t>Inclusion Criteria</w:t>
            </w:r>
          </w:p>
        </w:tc>
        <w:tc>
          <w:tcPr>
            <w:cnfStyle w:val="000000000000" w:firstRow="0" w:lastRow="0" w:firstColumn="0" w:lastColumn="0" w:oddVBand="0" w:evenVBand="0" w:oddHBand="0" w:evenHBand="0" w:firstRowFirstColumn="0" w:firstRowLastColumn="0" w:lastRowFirstColumn="0" w:lastRowLastColumn="0"/>
            <w:tcW w:w="4749" w:type="dxa"/>
            <w:tcMar/>
          </w:tcPr>
          <w:p w:rsidR="7F77454B" w:rsidP="7F77454B" w:rsidRDefault="7F77454B" w14:paraId="0BE801DA" w14:textId="692731F9">
            <w:pPr>
              <w:spacing w:before="0" w:beforeAutospacing="off" w:after="0" w:afterAutospacing="off"/>
              <w:jc w:val="center"/>
              <w:rPr>
                <w:rFonts w:ascii="Arial" w:hAnsi="Arial" w:eastAsia="Arial" w:cs="Arial"/>
                <w:b w:val="1"/>
                <w:bCs w:val="1"/>
                <w:color w:val="auto"/>
                <w:sz w:val="22"/>
                <w:szCs w:val="22"/>
              </w:rPr>
            </w:pPr>
            <w:r w:rsidRPr="7F77454B" w:rsidR="7F77454B">
              <w:rPr>
                <w:rFonts w:ascii="Arial" w:hAnsi="Arial" w:eastAsia="Arial" w:cs="Arial"/>
                <w:b w:val="1"/>
                <w:bCs w:val="1"/>
                <w:color w:val="auto"/>
                <w:sz w:val="22"/>
                <w:szCs w:val="22"/>
              </w:rPr>
              <w:t>Exclusion Criteria</w:t>
            </w:r>
          </w:p>
        </w:tc>
      </w:tr>
      <w:tr w:rsidR="7F77454B" w:rsidTr="7F77454B" w14:paraId="56FDACEB">
        <w:trPr>
          <w:trHeight w:val="300"/>
        </w:trPr>
        <w:tc>
          <w:tcPr>
            <w:cnfStyle w:val="001000000000" w:firstRow="0" w:lastRow="0" w:firstColumn="1" w:lastColumn="0" w:oddVBand="0" w:evenVBand="0" w:oddHBand="0" w:evenHBand="0" w:firstRowFirstColumn="0" w:firstRowLastColumn="0" w:lastRowFirstColumn="0" w:lastRowLastColumn="0"/>
            <w:tcW w:w="4266" w:type="dxa"/>
            <w:tcMar/>
          </w:tcPr>
          <w:p w:rsidR="7F77454B" w:rsidP="7F77454B" w:rsidRDefault="7F77454B" w14:paraId="384E2736" w14:textId="1F893950">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Peer-reviewed journal articles</w:t>
            </w:r>
          </w:p>
        </w:tc>
        <w:tc>
          <w:tcPr>
            <w:cnfStyle w:val="000000000000" w:firstRow="0" w:lastRow="0" w:firstColumn="0" w:lastColumn="0" w:oddVBand="0" w:evenVBand="0" w:oddHBand="0" w:evenHBand="0" w:firstRowFirstColumn="0" w:firstRowLastColumn="0" w:lastRowFirstColumn="0" w:lastRowLastColumn="0"/>
            <w:tcW w:w="4749" w:type="dxa"/>
            <w:tcMar/>
          </w:tcPr>
          <w:p w:rsidR="7F77454B" w:rsidP="7F77454B" w:rsidRDefault="7F77454B" w14:paraId="232CBC57" w14:textId="27034EF2">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Conference abstracts, editorials, commentaries and opinion articles</w:t>
            </w:r>
          </w:p>
        </w:tc>
      </w:tr>
      <w:tr w:rsidR="7F77454B" w:rsidTr="7F77454B" w14:paraId="10A15E4E">
        <w:trPr>
          <w:trHeight w:val="300"/>
        </w:trPr>
        <w:tc>
          <w:tcPr>
            <w:cnfStyle w:val="001000000000" w:firstRow="0" w:lastRow="0" w:firstColumn="1" w:lastColumn="0" w:oddVBand="0" w:evenVBand="0" w:oddHBand="0" w:evenHBand="0" w:firstRowFirstColumn="0" w:firstRowLastColumn="0" w:lastRowFirstColumn="0" w:lastRowLastColumn="0"/>
            <w:tcW w:w="4266" w:type="dxa"/>
            <w:tcMar/>
          </w:tcPr>
          <w:p w:rsidR="7F77454B" w:rsidP="7F77454B" w:rsidRDefault="7F77454B" w14:paraId="15BD7A28" w14:textId="0A8486E0">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Published in English</w:t>
            </w:r>
          </w:p>
        </w:tc>
        <w:tc>
          <w:tcPr>
            <w:cnfStyle w:val="000000000000" w:firstRow="0" w:lastRow="0" w:firstColumn="0" w:lastColumn="0" w:oddVBand="0" w:evenVBand="0" w:oddHBand="0" w:evenHBand="0" w:firstRowFirstColumn="0" w:firstRowLastColumn="0" w:lastRowFirstColumn="0" w:lastRowLastColumn="0"/>
            <w:tcW w:w="4749" w:type="dxa"/>
            <w:tcMar/>
          </w:tcPr>
          <w:p w:rsidR="7F77454B" w:rsidP="7F77454B" w:rsidRDefault="7F77454B" w14:paraId="3A22D2CD" w14:textId="295F1E0E">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Non-English publications</w:t>
            </w:r>
          </w:p>
        </w:tc>
      </w:tr>
      <w:tr w:rsidR="7F77454B" w:rsidTr="7F77454B" w14:paraId="092CA1A2">
        <w:trPr>
          <w:trHeight w:val="300"/>
        </w:trPr>
        <w:tc>
          <w:tcPr>
            <w:cnfStyle w:val="001000000000" w:firstRow="0" w:lastRow="0" w:firstColumn="1" w:lastColumn="0" w:oddVBand="0" w:evenVBand="0" w:oddHBand="0" w:evenHBand="0" w:firstRowFirstColumn="0" w:firstRowLastColumn="0" w:lastRowFirstColumn="0" w:lastRowLastColumn="0"/>
            <w:tcW w:w="4266" w:type="dxa"/>
            <w:tcMar/>
          </w:tcPr>
          <w:p w:rsidR="7F77454B" w:rsidP="7F77454B" w:rsidRDefault="7F77454B" w14:paraId="18B39D6C" w14:textId="7C070794">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Published between 2016 and 2026</w:t>
            </w:r>
          </w:p>
        </w:tc>
        <w:tc>
          <w:tcPr>
            <w:cnfStyle w:val="000000000000" w:firstRow="0" w:lastRow="0" w:firstColumn="0" w:lastColumn="0" w:oddVBand="0" w:evenVBand="0" w:oddHBand="0" w:evenHBand="0" w:firstRowFirstColumn="0" w:firstRowLastColumn="0" w:lastRowFirstColumn="0" w:lastRowLastColumn="0"/>
            <w:tcW w:w="4749" w:type="dxa"/>
            <w:tcMar/>
          </w:tcPr>
          <w:p w:rsidR="7F77454B" w:rsidP="7F77454B" w:rsidRDefault="7F77454B" w14:paraId="41494A9C" w14:textId="1E803ADC">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Studies published before 2016</w:t>
            </w:r>
          </w:p>
        </w:tc>
      </w:tr>
      <w:tr w:rsidR="7F77454B" w:rsidTr="7F77454B" w14:paraId="1A122ABF">
        <w:trPr>
          <w:trHeight w:val="300"/>
        </w:trPr>
        <w:tc>
          <w:tcPr>
            <w:cnfStyle w:val="001000000000" w:firstRow="0" w:lastRow="0" w:firstColumn="1" w:lastColumn="0" w:oddVBand="0" w:evenVBand="0" w:oddHBand="0" w:evenHBand="0" w:firstRowFirstColumn="0" w:firstRowLastColumn="0" w:lastRowFirstColumn="0" w:lastRowLastColumn="0"/>
            <w:tcW w:w="4266" w:type="dxa"/>
            <w:tcMar/>
          </w:tcPr>
          <w:p w:rsidR="7F77454B" w:rsidP="7F77454B" w:rsidRDefault="7F77454B" w14:paraId="04747560" w14:textId="707E8B65">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Qualitative, quantitative or mixed-methods research</w:t>
            </w:r>
          </w:p>
        </w:tc>
        <w:tc>
          <w:tcPr>
            <w:cnfStyle w:val="000000000000" w:firstRow="0" w:lastRow="0" w:firstColumn="0" w:lastColumn="0" w:oddVBand="0" w:evenVBand="0" w:oddHBand="0" w:evenHBand="0" w:firstRowFirstColumn="0" w:firstRowLastColumn="0" w:lastRowFirstColumn="0" w:lastRowLastColumn="0"/>
            <w:tcW w:w="4749" w:type="dxa"/>
            <w:tcMar/>
          </w:tcPr>
          <w:p w:rsidR="7F77454B" w:rsidP="7F77454B" w:rsidRDefault="7F77454B" w14:paraId="01B6A014" w14:textId="39BE53EC">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Grey literature and unpublished studies</w:t>
            </w:r>
          </w:p>
        </w:tc>
      </w:tr>
      <w:tr w:rsidR="7F77454B" w:rsidTr="7F77454B" w14:paraId="32660645">
        <w:trPr>
          <w:trHeight w:val="300"/>
        </w:trPr>
        <w:tc>
          <w:tcPr>
            <w:cnfStyle w:val="001000000000" w:firstRow="0" w:lastRow="0" w:firstColumn="1" w:lastColumn="0" w:oddVBand="0" w:evenVBand="0" w:oddHBand="0" w:evenHBand="0" w:firstRowFirstColumn="0" w:firstRowLastColumn="0" w:lastRowFirstColumn="0" w:lastRowLastColumn="0"/>
            <w:tcW w:w="4266" w:type="dxa"/>
            <w:tcMar/>
          </w:tcPr>
          <w:p w:rsidR="7F77454B" w:rsidP="7F77454B" w:rsidRDefault="7F77454B" w14:paraId="524CF4C0" w14:textId="3146E705">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Studies focusing on Black women within the UK breast cancer care pathway</w:t>
            </w:r>
          </w:p>
        </w:tc>
        <w:tc>
          <w:tcPr>
            <w:cnfStyle w:val="000000000000" w:firstRow="0" w:lastRow="0" w:firstColumn="0" w:lastColumn="0" w:oddVBand="0" w:evenVBand="0" w:oddHBand="0" w:evenHBand="0" w:firstRowFirstColumn="0" w:firstRowLastColumn="0" w:lastRowFirstColumn="0" w:lastRowLastColumn="0"/>
            <w:tcW w:w="4749" w:type="dxa"/>
            <w:tcMar/>
          </w:tcPr>
          <w:p w:rsidR="7F77454B" w:rsidP="7F77454B" w:rsidRDefault="7F77454B" w14:paraId="385328F9" w14:textId="771B90E1">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Studies focusing on other cancers or populations without separate findings for Black women</w:t>
            </w:r>
          </w:p>
        </w:tc>
      </w:tr>
      <w:tr w:rsidR="7F77454B" w:rsidTr="7F77454B" w14:paraId="1CB11AFF">
        <w:trPr>
          <w:trHeight w:val="300"/>
        </w:trPr>
        <w:tc>
          <w:tcPr>
            <w:cnfStyle w:val="001000000000" w:firstRow="0" w:lastRow="0" w:firstColumn="1" w:lastColumn="0" w:oddVBand="0" w:evenVBand="0" w:oddHBand="0" w:evenHBand="0" w:firstRowFirstColumn="0" w:firstRowLastColumn="0" w:lastRowFirstColumn="0" w:lastRowLastColumn="0"/>
            <w:tcW w:w="4266" w:type="dxa"/>
            <w:tcMar/>
          </w:tcPr>
          <w:p w:rsidR="7F77454B" w:rsidP="7F77454B" w:rsidRDefault="7F77454B" w14:paraId="377963F5" w14:textId="7437AD5F">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Studies exploring experiences, barriers or inequalities relating to breast cancer care</w:t>
            </w:r>
          </w:p>
        </w:tc>
        <w:tc>
          <w:tcPr>
            <w:cnfStyle w:val="000000000000" w:firstRow="0" w:lastRow="0" w:firstColumn="0" w:lastColumn="0" w:oddVBand="0" w:evenVBand="0" w:oddHBand="0" w:evenHBand="0" w:firstRowFirstColumn="0" w:firstRowLastColumn="0" w:lastRowFirstColumn="0" w:lastRowLastColumn="0"/>
            <w:tcW w:w="4749" w:type="dxa"/>
            <w:tcMar/>
          </w:tcPr>
          <w:p w:rsidR="7F77454B" w:rsidP="7F77454B" w:rsidRDefault="7F77454B" w14:paraId="45EEB28B" w14:textId="0DFB86CC">
            <w:pPr>
              <w:spacing w:before="0" w:beforeAutospacing="off" w:after="0" w:afterAutospacing="off"/>
              <w:rPr>
                <w:rFonts w:ascii="Arial" w:hAnsi="Arial" w:eastAsia="Arial" w:cs="Arial"/>
                <w:color w:val="auto"/>
                <w:sz w:val="22"/>
                <w:szCs w:val="22"/>
              </w:rPr>
            </w:pPr>
            <w:r w:rsidRPr="7F77454B" w:rsidR="7F77454B">
              <w:rPr>
                <w:rFonts w:ascii="Arial" w:hAnsi="Arial" w:eastAsia="Arial" w:cs="Arial"/>
                <w:color w:val="auto"/>
                <w:sz w:val="22"/>
                <w:szCs w:val="22"/>
              </w:rPr>
              <w:t>Studies unrelated to breast cancer care or healthcare experiences</w:t>
            </w:r>
          </w:p>
        </w:tc>
      </w:tr>
    </w:tbl>
    <w:p w:rsidR="3A8D975E" w:rsidP="7F77454B" w:rsidRDefault="3A8D975E" w14:paraId="0015B93C" w14:textId="7F54B291">
      <w:pPr>
        <w:bidi w:val="0"/>
        <w:spacing w:before="240" w:beforeAutospacing="off" w:after="240" w:afterAutospacing="off"/>
        <w:rPr>
          <w:rFonts w:ascii="Arial" w:hAnsi="Arial" w:eastAsia="Arial" w:cs="Arial"/>
          <w:noProof w:val="0"/>
          <w:color w:val="auto"/>
          <w:sz w:val="22"/>
          <w:szCs w:val="22"/>
          <w:lang w:val="en-GB"/>
        </w:rPr>
      </w:pPr>
      <w:r w:rsidRPr="7F77454B" w:rsidR="7A86F023">
        <w:rPr>
          <w:rFonts w:ascii="Arial" w:hAnsi="Arial" w:eastAsia="Arial" w:cs="Arial"/>
          <w:noProof w:val="0"/>
          <w:color w:val="auto"/>
          <w:sz w:val="22"/>
          <w:szCs w:val="22"/>
          <w:lang w:val="en-GB"/>
        </w:rPr>
        <w:t>Limiting studies to the previous ten years from 2016 to 2025 ensured the review reflected current evidence and healthcare practice.</w:t>
      </w:r>
    </w:p>
    <w:p w:rsidR="3A8D975E" w:rsidP="7F77454B" w:rsidRDefault="3A8D975E" w14:paraId="215A4E9B" w14:textId="26DBE872">
      <w:pPr>
        <w:bidi w:val="0"/>
        <w:spacing w:before="240" w:beforeAutospacing="off" w:after="24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 xml:space="preserve">Duplicate records were removed before titles and abstracts were screened against the eligibility criteria. Relevant studies underwent full-text review, and those not examining Black women's experiences within the UK breast cancer care pathway were excluded. </w:t>
      </w:r>
    </w:p>
    <w:p w:rsidR="3A8D975E" w:rsidP="7F77454B" w:rsidRDefault="3A8D975E" w14:paraId="17219C35" w14:textId="032FE808">
      <w:pPr>
        <w:bidi w:val="0"/>
        <w:spacing w:before="240" w:beforeAutospacing="off" w:after="24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Data were extracted using a standardised table, including:</w:t>
      </w:r>
    </w:p>
    <w:p w:rsidR="3A8D975E" w:rsidP="7F77454B" w:rsidRDefault="3A8D975E" w14:paraId="74BF5E3F" w14:textId="2E1F2190">
      <w:pPr>
        <w:pStyle w:val="ListParagraph"/>
        <w:numPr>
          <w:ilvl w:val="0"/>
          <w:numId w:val="14"/>
        </w:numPr>
        <w:bidi w:val="0"/>
        <w:spacing w:before="0" w:beforeAutospacing="off" w:after="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 xml:space="preserve">Author(s) and year </w:t>
      </w:r>
    </w:p>
    <w:p w:rsidR="3A8D975E" w:rsidP="7F77454B" w:rsidRDefault="3A8D975E" w14:paraId="135FBB3D" w14:textId="3D9D1B14">
      <w:pPr>
        <w:pStyle w:val="ListParagraph"/>
        <w:numPr>
          <w:ilvl w:val="0"/>
          <w:numId w:val="14"/>
        </w:numPr>
        <w:bidi w:val="0"/>
        <w:spacing w:before="0" w:beforeAutospacing="off" w:after="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 xml:space="preserve">Study aim </w:t>
      </w:r>
    </w:p>
    <w:p w:rsidR="3A8D975E" w:rsidP="7F77454B" w:rsidRDefault="3A8D975E" w14:paraId="29589BC4" w14:textId="23206BEE">
      <w:pPr>
        <w:pStyle w:val="ListParagraph"/>
        <w:numPr>
          <w:ilvl w:val="0"/>
          <w:numId w:val="14"/>
        </w:numPr>
        <w:bidi w:val="0"/>
        <w:spacing w:before="0" w:beforeAutospacing="off" w:after="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 xml:space="preserve">Study design </w:t>
      </w:r>
    </w:p>
    <w:p w:rsidR="3A8D975E" w:rsidP="7F77454B" w:rsidRDefault="3A8D975E" w14:paraId="302AA2FB" w14:textId="16EA7FE8">
      <w:pPr>
        <w:pStyle w:val="ListParagraph"/>
        <w:numPr>
          <w:ilvl w:val="0"/>
          <w:numId w:val="14"/>
        </w:numPr>
        <w:bidi w:val="0"/>
        <w:spacing w:before="0" w:beforeAutospacing="off" w:after="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 xml:space="preserve">Participant characteristics </w:t>
      </w:r>
    </w:p>
    <w:p w:rsidR="3A8D975E" w:rsidP="7F77454B" w:rsidRDefault="3A8D975E" w14:paraId="11A57CD6" w14:textId="49CC8EE6">
      <w:pPr>
        <w:pStyle w:val="ListParagraph"/>
        <w:numPr>
          <w:ilvl w:val="0"/>
          <w:numId w:val="14"/>
        </w:numPr>
        <w:bidi w:val="0"/>
        <w:spacing w:before="0" w:beforeAutospacing="off" w:after="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 xml:space="preserve">Study setting </w:t>
      </w:r>
    </w:p>
    <w:p w:rsidR="3A8D975E" w:rsidP="7F77454B" w:rsidRDefault="3A8D975E" w14:paraId="27E737B1" w14:textId="2835E8D2">
      <w:pPr>
        <w:pStyle w:val="ListParagraph"/>
        <w:numPr>
          <w:ilvl w:val="0"/>
          <w:numId w:val="14"/>
        </w:numPr>
        <w:bidi w:val="0"/>
        <w:spacing w:before="0" w:beforeAutospacing="off" w:after="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 xml:space="preserve">Data collection methods </w:t>
      </w:r>
    </w:p>
    <w:p w:rsidR="3A8D975E" w:rsidP="7F77454B" w:rsidRDefault="3A8D975E" w14:paraId="4A71239E" w14:textId="2058AE38">
      <w:pPr>
        <w:pStyle w:val="ListParagraph"/>
        <w:numPr>
          <w:ilvl w:val="0"/>
          <w:numId w:val="14"/>
        </w:numPr>
        <w:bidi w:val="0"/>
        <w:spacing w:before="0" w:beforeAutospacing="off" w:after="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 xml:space="preserve">Key findings </w:t>
      </w:r>
    </w:p>
    <w:p w:rsidR="3A8D975E" w:rsidP="7F77454B" w:rsidRDefault="3A8D975E" w14:paraId="75420B0E" w14:textId="5098CFB9">
      <w:pPr>
        <w:pStyle w:val="ListParagraph"/>
        <w:numPr>
          <w:ilvl w:val="0"/>
          <w:numId w:val="14"/>
        </w:numPr>
        <w:bidi w:val="0"/>
        <w:spacing w:before="0" w:beforeAutospacing="off" w:after="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 xml:space="preserve">Relevance to the review question </w:t>
      </w:r>
    </w:p>
    <w:p w:rsidR="3A8D975E" w:rsidP="7F77454B" w:rsidRDefault="3A8D975E" w14:paraId="23648E01" w14:textId="629F0D7E">
      <w:pPr>
        <w:bidi w:val="0"/>
        <w:spacing w:before="240" w:beforeAutospacing="off" w:after="24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A standardised approach ensured consistency during data extraction.</w:t>
      </w:r>
    </w:p>
    <w:p w:rsidR="3A8D975E" w:rsidP="7F77454B" w:rsidRDefault="3A8D975E" w14:paraId="7BE6FB18" w14:textId="5BFD4B6A">
      <w:pPr>
        <w:bidi w:val="0"/>
        <w:spacing w:before="240" w:beforeAutospacing="off" w:after="24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 xml:space="preserve">Findings were analysed using </w:t>
      </w:r>
      <w:r w:rsidRPr="7F77454B" w:rsidR="5A351FFA">
        <w:rPr>
          <w:rFonts w:ascii="Arial" w:hAnsi="Arial" w:eastAsia="Arial" w:cs="Arial"/>
          <w:b w:val="1"/>
          <w:bCs w:val="1"/>
          <w:noProof w:val="0"/>
          <w:color w:val="auto"/>
          <w:sz w:val="22"/>
          <w:szCs w:val="22"/>
          <w:lang w:val="en-GB"/>
        </w:rPr>
        <w:t>Aveyard's (2019) simplified thematic analysis</w:t>
      </w:r>
      <w:r w:rsidRPr="7F77454B" w:rsidR="5A351FFA">
        <w:rPr>
          <w:rFonts w:ascii="Arial" w:hAnsi="Arial" w:eastAsia="Arial" w:cs="Arial"/>
          <w:noProof w:val="0"/>
          <w:color w:val="auto"/>
          <w:sz w:val="22"/>
          <w:szCs w:val="22"/>
          <w:lang w:val="en-GB"/>
        </w:rPr>
        <w:t>, enabling evidence from different study designs to be synthesised into common themes. Studies were read repeatedly, key findings were coded, and similar concepts were grouped into categories before being refined into overarching themes.</w:t>
      </w:r>
    </w:p>
    <w:p w:rsidR="3A8D975E" w:rsidP="7F77454B" w:rsidRDefault="3A8D975E" w14:paraId="40B9A3E0" w14:textId="43684F8A">
      <w:pPr>
        <w:bidi w:val="0"/>
        <w:spacing w:before="240" w:beforeAutospacing="off" w:after="240" w:afterAutospacing="off"/>
        <w:rPr>
          <w:rFonts w:ascii="Arial" w:hAnsi="Arial" w:eastAsia="Arial" w:cs="Arial"/>
          <w:noProof w:val="0"/>
          <w:color w:val="auto"/>
          <w:sz w:val="22"/>
          <w:szCs w:val="22"/>
          <w:lang w:val="en-GB"/>
        </w:rPr>
      </w:pPr>
      <w:r w:rsidRPr="7F77454B" w:rsidR="5A351FFA">
        <w:rPr>
          <w:rFonts w:ascii="Arial" w:hAnsi="Arial" w:eastAsia="Arial" w:cs="Arial"/>
          <w:noProof w:val="0"/>
          <w:color w:val="auto"/>
          <w:sz w:val="22"/>
          <w:szCs w:val="22"/>
          <w:lang w:val="en-GB"/>
        </w:rPr>
        <w:t>These themes formed the basis of the Results section and enabled similarities, differences and gaps across the literature to be identified.</w:t>
      </w:r>
    </w:p>
    <w:p w:rsidR="3A8D975E" w:rsidP="7F77454B" w:rsidRDefault="3A8D975E" w14:paraId="26258839" w14:textId="0AF78F58">
      <w:pPr>
        <w:pStyle w:val="Heading3"/>
        <w:bidi w:val="0"/>
        <w:spacing w:before="281" w:beforeAutospacing="off" w:after="281" w:afterAutospacing="off"/>
        <w:rPr>
          <w:rFonts w:ascii="Arial" w:hAnsi="Arial" w:eastAsia="Arial" w:cs="Arial"/>
          <w:b w:val="1"/>
          <w:bCs w:val="1"/>
          <w:noProof w:val="0"/>
          <w:color w:val="auto"/>
          <w:sz w:val="22"/>
          <w:szCs w:val="22"/>
          <w:lang w:val="en-GB"/>
        </w:rPr>
      </w:pPr>
      <w:bookmarkStart w:name="_Toc406637553" w:id="143394135"/>
      <w:r w:rsidRPr="7F77454B" w:rsidR="5A351FFA">
        <w:rPr>
          <w:rFonts w:ascii="Arial" w:hAnsi="Arial" w:eastAsia="Arial" w:cs="Arial"/>
          <w:b w:val="1"/>
          <w:bCs w:val="1"/>
          <w:noProof w:val="0"/>
          <w:color w:val="auto"/>
          <w:sz w:val="22"/>
          <w:szCs w:val="22"/>
          <w:lang w:val="en-GB"/>
        </w:rPr>
        <w:t>Ethical Considerations</w:t>
      </w:r>
      <w:bookmarkEnd w:id="143394135"/>
    </w:p>
    <w:p w:rsidR="3A8D975E" w:rsidP="7F77454B" w:rsidRDefault="3A8D975E" w14:paraId="6AEB2D0E" w14:textId="5341779D">
      <w:pPr>
        <w:bidi w:val="0"/>
        <w:spacing w:before="240" w:beforeAutospacing="off" w:after="240" w:afterAutospacing="off"/>
      </w:pPr>
      <w:r w:rsidRPr="7F77454B" w:rsidR="5A351FFA">
        <w:rPr>
          <w:rFonts w:ascii="Arial" w:hAnsi="Arial" w:eastAsia="Arial" w:cs="Arial"/>
          <w:noProof w:val="0"/>
          <w:sz w:val="22"/>
          <w:szCs w:val="22"/>
          <w:lang w:val="en-GB"/>
        </w:rPr>
        <w:t>As this review used only published literature, ethical approval was not required. However, the review was conducted with transparency, accuracy and academic integrity. Studies were reported objectively, referenced appropriately, and screened consistently to minimise selection bias.</w:t>
      </w:r>
    </w:p>
    <w:p w:rsidR="3A8D975E" w:rsidP="7F77454B" w:rsidRDefault="3A8D975E" w14:paraId="22912D32" w14:textId="60755CD0">
      <w:pPr>
        <w:bidi w:val="0"/>
        <w:spacing w:before="240" w:beforeAutospacing="off" w:after="240" w:afterAutospacing="off"/>
      </w:pPr>
      <w:r w:rsidRPr="7F77454B" w:rsidR="5A351FFA">
        <w:rPr>
          <w:rFonts w:ascii="Arial" w:hAnsi="Arial" w:eastAsia="Arial" w:cs="Arial"/>
          <w:noProof w:val="0"/>
          <w:sz w:val="22"/>
          <w:szCs w:val="22"/>
          <w:lang w:val="en-GB"/>
        </w:rPr>
        <w:t xml:space="preserve">Given the sensitivity of ethnic health inequalities, findings were presented respectfully, focusing on the structural, </w:t>
      </w:r>
      <w:r w:rsidRPr="7F77454B" w:rsidR="5A351FFA">
        <w:rPr>
          <w:rFonts w:ascii="Arial" w:hAnsi="Arial" w:eastAsia="Arial" w:cs="Arial"/>
          <w:noProof w:val="0"/>
          <w:sz w:val="22"/>
          <w:szCs w:val="22"/>
          <w:lang w:val="en-GB"/>
        </w:rPr>
        <w:t>cultural</w:t>
      </w:r>
      <w:r w:rsidRPr="7F77454B" w:rsidR="5A351FFA">
        <w:rPr>
          <w:rFonts w:ascii="Arial" w:hAnsi="Arial" w:eastAsia="Arial" w:cs="Arial"/>
          <w:noProof w:val="0"/>
          <w:sz w:val="22"/>
          <w:szCs w:val="22"/>
          <w:lang w:val="en-GB"/>
        </w:rPr>
        <w:t xml:space="preserve"> and healthcare factors influencing Black women's experiences across the UK breast cancer care pathway.</w:t>
      </w:r>
      <w:r w:rsidRPr="7F77454B" w:rsidR="6EAEB104">
        <w:rPr>
          <w:rFonts w:ascii="Arial" w:hAnsi="Arial" w:eastAsia="Arial" w:cs="Arial"/>
          <w:noProof w:val="0"/>
          <w:sz w:val="22"/>
          <w:szCs w:val="22"/>
          <w:lang w:val="en-GB"/>
        </w:rPr>
        <w:t xml:space="preserve"> </w:t>
      </w:r>
    </w:p>
    <w:tbl>
      <w:tblPr>
        <w:tblStyle w:val="TableNormal"/>
        <w:bidiVisual w:val="0"/>
        <w:tblW w:w="0" w:type="auto"/>
        <w:tblLook w:val="06A0" w:firstRow="1" w:lastRow="0" w:firstColumn="1" w:lastColumn="0" w:noHBand="1" w:noVBand="1"/>
      </w:tblPr>
      <w:tblGrid>
        <w:gridCol w:w="663"/>
        <w:gridCol w:w="2865"/>
        <w:gridCol w:w="698"/>
        <w:gridCol w:w="2004"/>
        <w:gridCol w:w="2931"/>
      </w:tblGrid>
      <w:tr w:rsidR="7F77454B" w:rsidTr="7F77454B" w14:paraId="76C92A01">
        <w:trPr>
          <w:trHeight w:val="300"/>
        </w:trPr>
        <w:tc>
          <w:tcPr>
            <w:tcW w:w="663" w:type="dxa"/>
            <w:tcMar/>
            <w:vAlign w:val="center"/>
          </w:tcPr>
          <w:p w:rsidR="7F77454B" w:rsidP="7F77454B" w:rsidRDefault="7F77454B" w14:paraId="105F7B54" w14:textId="0B6EAB15">
            <w:pPr>
              <w:bidi w:val="0"/>
              <w:spacing w:before="0" w:beforeAutospacing="off" w:after="0" w:afterAutospacing="off"/>
              <w:jc w:val="center"/>
              <w:rPr>
                <w:b w:val="1"/>
                <w:bCs w:val="1"/>
                <w:sz w:val="18"/>
                <w:szCs w:val="18"/>
              </w:rPr>
            </w:pPr>
            <w:r w:rsidRPr="7F77454B" w:rsidR="7F77454B">
              <w:rPr>
                <w:b w:val="1"/>
                <w:bCs w:val="1"/>
                <w:sz w:val="18"/>
                <w:szCs w:val="18"/>
              </w:rPr>
              <w:t>Author(s) &amp; Year</w:t>
            </w:r>
          </w:p>
        </w:tc>
        <w:tc>
          <w:tcPr>
            <w:tcW w:w="2865" w:type="dxa"/>
            <w:tcMar/>
            <w:vAlign w:val="center"/>
          </w:tcPr>
          <w:p w:rsidR="7F77454B" w:rsidP="7F77454B" w:rsidRDefault="7F77454B" w14:paraId="47A3A496" w14:textId="6200DAF7">
            <w:pPr>
              <w:bidi w:val="0"/>
              <w:spacing w:before="0" w:beforeAutospacing="off" w:after="0" w:afterAutospacing="off"/>
              <w:jc w:val="center"/>
              <w:rPr>
                <w:b w:val="1"/>
                <w:bCs w:val="1"/>
                <w:sz w:val="18"/>
                <w:szCs w:val="18"/>
              </w:rPr>
            </w:pPr>
            <w:r w:rsidRPr="7F77454B" w:rsidR="7F77454B">
              <w:rPr>
                <w:b w:val="1"/>
                <w:bCs w:val="1"/>
                <w:sz w:val="18"/>
                <w:szCs w:val="18"/>
              </w:rPr>
              <w:t>Research Objective</w:t>
            </w:r>
          </w:p>
        </w:tc>
        <w:tc>
          <w:tcPr>
            <w:tcW w:w="698" w:type="dxa"/>
            <w:tcMar/>
            <w:vAlign w:val="center"/>
          </w:tcPr>
          <w:p w:rsidR="7F77454B" w:rsidP="7F77454B" w:rsidRDefault="7F77454B" w14:paraId="5BED9C7B" w14:textId="4BC44503">
            <w:pPr>
              <w:bidi w:val="0"/>
              <w:spacing w:before="0" w:beforeAutospacing="off" w:after="0" w:afterAutospacing="off"/>
              <w:jc w:val="center"/>
              <w:rPr>
                <w:b w:val="1"/>
                <w:bCs w:val="1"/>
                <w:sz w:val="18"/>
                <w:szCs w:val="18"/>
              </w:rPr>
            </w:pPr>
            <w:r w:rsidRPr="7F77454B" w:rsidR="7F77454B">
              <w:rPr>
                <w:b w:val="1"/>
                <w:bCs w:val="1"/>
                <w:sz w:val="18"/>
                <w:szCs w:val="18"/>
              </w:rPr>
              <w:t>Methodology</w:t>
            </w:r>
          </w:p>
        </w:tc>
        <w:tc>
          <w:tcPr>
            <w:tcW w:w="2004" w:type="dxa"/>
            <w:tcMar/>
            <w:vAlign w:val="center"/>
          </w:tcPr>
          <w:p w:rsidR="7F77454B" w:rsidP="7F77454B" w:rsidRDefault="7F77454B" w14:paraId="406CF563" w14:textId="32598B5F">
            <w:pPr>
              <w:bidi w:val="0"/>
              <w:spacing w:before="0" w:beforeAutospacing="off" w:after="0" w:afterAutospacing="off"/>
              <w:jc w:val="center"/>
              <w:rPr>
                <w:b w:val="1"/>
                <w:bCs w:val="1"/>
                <w:sz w:val="18"/>
                <w:szCs w:val="18"/>
              </w:rPr>
            </w:pPr>
            <w:r w:rsidRPr="7F77454B" w:rsidR="7F77454B">
              <w:rPr>
                <w:b w:val="1"/>
                <w:bCs w:val="1"/>
                <w:sz w:val="18"/>
                <w:szCs w:val="18"/>
              </w:rPr>
              <w:t>Key Findings</w:t>
            </w:r>
          </w:p>
        </w:tc>
        <w:tc>
          <w:tcPr>
            <w:tcW w:w="2931" w:type="dxa"/>
            <w:tcMar/>
            <w:vAlign w:val="center"/>
          </w:tcPr>
          <w:p w:rsidR="7F77454B" w:rsidP="7F77454B" w:rsidRDefault="7F77454B" w14:paraId="54181FFD" w14:textId="3154E947">
            <w:pPr>
              <w:bidi w:val="0"/>
              <w:spacing w:before="0" w:beforeAutospacing="off" w:after="0" w:afterAutospacing="off"/>
              <w:jc w:val="center"/>
              <w:rPr>
                <w:b w:val="1"/>
                <w:bCs w:val="1"/>
                <w:sz w:val="18"/>
                <w:szCs w:val="18"/>
              </w:rPr>
            </w:pPr>
            <w:r w:rsidRPr="7F77454B" w:rsidR="7F77454B">
              <w:rPr>
                <w:b w:val="1"/>
                <w:bCs w:val="1"/>
                <w:sz w:val="18"/>
                <w:szCs w:val="18"/>
              </w:rPr>
              <w:t>Relevance to the Review Question</w:t>
            </w:r>
          </w:p>
        </w:tc>
      </w:tr>
      <w:tr w:rsidR="7F77454B" w:rsidTr="7F77454B" w14:paraId="3B642CFE">
        <w:trPr>
          <w:trHeight w:val="300"/>
        </w:trPr>
        <w:tc>
          <w:tcPr>
            <w:tcW w:w="663" w:type="dxa"/>
            <w:tcMar/>
            <w:vAlign w:val="center"/>
          </w:tcPr>
          <w:p w:rsidR="7F77454B" w:rsidP="7F77454B" w:rsidRDefault="7F77454B" w14:paraId="7D963255" w14:textId="71752A3F">
            <w:pPr>
              <w:bidi w:val="0"/>
              <w:spacing w:before="0" w:beforeAutospacing="off" w:after="0" w:afterAutospacing="off"/>
              <w:rPr>
                <w:b w:val="1"/>
                <w:bCs w:val="1"/>
                <w:sz w:val="18"/>
                <w:szCs w:val="18"/>
              </w:rPr>
            </w:pPr>
            <w:r w:rsidRPr="7F77454B" w:rsidR="7F77454B">
              <w:rPr>
                <w:b w:val="1"/>
                <w:bCs w:val="1"/>
                <w:sz w:val="18"/>
                <w:szCs w:val="18"/>
              </w:rPr>
              <w:t>Jones et al. (2016)</w:t>
            </w:r>
          </w:p>
        </w:tc>
        <w:tc>
          <w:tcPr>
            <w:tcW w:w="2865" w:type="dxa"/>
            <w:tcMar/>
            <w:vAlign w:val="center"/>
          </w:tcPr>
          <w:p w:rsidR="7F77454B" w:rsidP="7F77454B" w:rsidRDefault="7F77454B" w14:paraId="7967A999" w14:textId="591AECC2">
            <w:pPr>
              <w:bidi w:val="0"/>
              <w:spacing w:before="0" w:beforeAutospacing="off" w:after="0" w:afterAutospacing="off"/>
              <w:rPr>
                <w:sz w:val="18"/>
                <w:szCs w:val="18"/>
              </w:rPr>
            </w:pPr>
            <w:r w:rsidRPr="7F77454B" w:rsidR="7F77454B">
              <w:rPr>
                <w:sz w:val="18"/>
                <w:szCs w:val="18"/>
              </w:rPr>
              <w:t>To explore barriers to the early diagnosis of symptomatic breast cancer among Black African, Black Caribbean and White British women in the UK.</w:t>
            </w:r>
          </w:p>
        </w:tc>
        <w:tc>
          <w:tcPr>
            <w:tcW w:w="698" w:type="dxa"/>
            <w:tcMar/>
            <w:vAlign w:val="center"/>
          </w:tcPr>
          <w:p w:rsidR="7F77454B" w:rsidP="7F77454B" w:rsidRDefault="7F77454B" w14:paraId="15379ECB" w14:textId="017FC2B7">
            <w:pPr>
              <w:bidi w:val="0"/>
              <w:spacing w:before="0" w:beforeAutospacing="off" w:after="0" w:afterAutospacing="off"/>
              <w:rPr>
                <w:sz w:val="18"/>
                <w:szCs w:val="18"/>
              </w:rPr>
            </w:pPr>
            <w:r w:rsidRPr="7F77454B" w:rsidR="7F77454B">
              <w:rPr>
                <w:sz w:val="18"/>
                <w:szCs w:val="18"/>
              </w:rPr>
              <w:t>Qualitative interviews</w:t>
            </w:r>
          </w:p>
        </w:tc>
        <w:tc>
          <w:tcPr>
            <w:tcW w:w="2004" w:type="dxa"/>
            <w:tcMar/>
            <w:vAlign w:val="center"/>
          </w:tcPr>
          <w:p w:rsidR="7F77454B" w:rsidP="7F77454B" w:rsidRDefault="7F77454B" w14:paraId="428E9885" w14:textId="501A7EE3">
            <w:pPr>
              <w:bidi w:val="0"/>
              <w:spacing w:before="0" w:beforeAutospacing="off" w:after="0" w:afterAutospacing="off"/>
              <w:rPr>
                <w:sz w:val="18"/>
                <w:szCs w:val="18"/>
              </w:rPr>
            </w:pPr>
            <w:r w:rsidRPr="7F77454B" w:rsidR="7F77454B">
              <w:rPr>
                <w:sz w:val="18"/>
                <w:szCs w:val="18"/>
              </w:rPr>
              <w:t>Limited symptom awareness, fear of cancer, cultural beliefs and delayed help-seeking contributed to later diagnosis.</w:t>
            </w:r>
          </w:p>
        </w:tc>
        <w:tc>
          <w:tcPr>
            <w:tcW w:w="2931" w:type="dxa"/>
            <w:tcMar/>
            <w:vAlign w:val="center"/>
          </w:tcPr>
          <w:p w:rsidR="7F77454B" w:rsidP="7F77454B" w:rsidRDefault="7F77454B" w14:paraId="1C4F0B70" w14:textId="07C90DFD">
            <w:pPr>
              <w:bidi w:val="0"/>
              <w:spacing w:before="0" w:beforeAutospacing="off" w:after="0" w:afterAutospacing="off"/>
              <w:rPr>
                <w:sz w:val="18"/>
                <w:szCs w:val="18"/>
              </w:rPr>
            </w:pPr>
            <w:r w:rsidRPr="7F77454B" w:rsidR="7F77454B">
              <w:rPr>
                <w:sz w:val="18"/>
                <w:szCs w:val="18"/>
              </w:rPr>
              <w:t>Provides evidence of the barriers influencing Black women's experiences during the early stages of the breast cancer care pathway.</w:t>
            </w:r>
          </w:p>
        </w:tc>
      </w:tr>
      <w:tr w:rsidR="7F77454B" w:rsidTr="7F77454B" w14:paraId="53231A1D">
        <w:trPr>
          <w:trHeight w:val="300"/>
        </w:trPr>
        <w:tc>
          <w:tcPr>
            <w:tcW w:w="663" w:type="dxa"/>
            <w:tcMar/>
            <w:vAlign w:val="center"/>
          </w:tcPr>
          <w:p w:rsidR="7F77454B" w:rsidP="7F77454B" w:rsidRDefault="7F77454B" w14:paraId="60469D19" w14:textId="1FA4455E">
            <w:pPr>
              <w:bidi w:val="0"/>
              <w:spacing w:before="0" w:beforeAutospacing="off" w:after="0" w:afterAutospacing="off"/>
              <w:rPr>
                <w:b w:val="1"/>
                <w:bCs w:val="1"/>
                <w:sz w:val="18"/>
                <w:szCs w:val="18"/>
              </w:rPr>
            </w:pPr>
            <w:r w:rsidRPr="7F77454B" w:rsidR="7F77454B">
              <w:rPr>
                <w:b w:val="1"/>
                <w:bCs w:val="1"/>
                <w:sz w:val="18"/>
                <w:szCs w:val="18"/>
              </w:rPr>
              <w:t>Vrinten, Wardle and Marlow (2016)</w:t>
            </w:r>
          </w:p>
        </w:tc>
        <w:tc>
          <w:tcPr>
            <w:tcW w:w="2865" w:type="dxa"/>
            <w:tcMar/>
            <w:vAlign w:val="center"/>
          </w:tcPr>
          <w:p w:rsidR="7F77454B" w:rsidP="7F77454B" w:rsidRDefault="7F77454B" w14:paraId="4D7079D2" w14:textId="34EA8F56">
            <w:pPr>
              <w:bidi w:val="0"/>
              <w:spacing w:before="0" w:beforeAutospacing="off" w:after="0" w:afterAutospacing="off"/>
              <w:rPr>
                <w:sz w:val="18"/>
                <w:szCs w:val="18"/>
              </w:rPr>
            </w:pPr>
            <w:r w:rsidRPr="7F77454B" w:rsidR="7F77454B">
              <w:rPr>
                <w:sz w:val="18"/>
                <w:szCs w:val="18"/>
              </w:rPr>
              <w:t>To investigate cancer fear and fatalistic beliefs among ethnic minority women in the UK.</w:t>
            </w:r>
          </w:p>
        </w:tc>
        <w:tc>
          <w:tcPr>
            <w:tcW w:w="698" w:type="dxa"/>
            <w:tcMar/>
            <w:vAlign w:val="center"/>
          </w:tcPr>
          <w:p w:rsidR="7F77454B" w:rsidP="7F77454B" w:rsidRDefault="7F77454B" w14:paraId="68167C29" w14:textId="48A69766">
            <w:pPr>
              <w:bidi w:val="0"/>
              <w:spacing w:before="0" w:beforeAutospacing="off" w:after="0" w:afterAutospacing="off"/>
              <w:rPr>
                <w:sz w:val="18"/>
                <w:szCs w:val="18"/>
              </w:rPr>
            </w:pPr>
            <w:r w:rsidRPr="7F77454B" w:rsidR="7F77454B">
              <w:rPr>
                <w:sz w:val="18"/>
                <w:szCs w:val="18"/>
              </w:rPr>
              <w:t>Cross-sectional survey</w:t>
            </w:r>
          </w:p>
        </w:tc>
        <w:tc>
          <w:tcPr>
            <w:tcW w:w="2004" w:type="dxa"/>
            <w:tcMar/>
            <w:vAlign w:val="center"/>
          </w:tcPr>
          <w:p w:rsidR="7F77454B" w:rsidP="7F77454B" w:rsidRDefault="7F77454B" w14:paraId="30C8FD87" w14:textId="3DC49D51">
            <w:pPr>
              <w:bidi w:val="0"/>
              <w:spacing w:before="0" w:beforeAutospacing="off" w:after="0" w:afterAutospacing="off"/>
              <w:rPr>
                <w:sz w:val="18"/>
                <w:szCs w:val="18"/>
              </w:rPr>
            </w:pPr>
            <w:r w:rsidRPr="7F77454B" w:rsidR="7F77454B">
              <w:rPr>
                <w:sz w:val="18"/>
                <w:szCs w:val="18"/>
              </w:rPr>
              <w:t>Black and other ethnic minority women reported higher levels of cancer fear and fatalistic beliefs, which influenced help-seeking behaviours.</w:t>
            </w:r>
          </w:p>
        </w:tc>
        <w:tc>
          <w:tcPr>
            <w:tcW w:w="2931" w:type="dxa"/>
            <w:tcMar/>
            <w:vAlign w:val="center"/>
          </w:tcPr>
          <w:p w:rsidR="7F77454B" w:rsidP="7F77454B" w:rsidRDefault="7F77454B" w14:paraId="64A83AFD" w14:textId="26C0068C">
            <w:pPr>
              <w:bidi w:val="0"/>
              <w:spacing w:before="0" w:beforeAutospacing="off" w:after="0" w:afterAutospacing="off"/>
              <w:rPr>
                <w:sz w:val="18"/>
                <w:szCs w:val="18"/>
              </w:rPr>
            </w:pPr>
            <w:r w:rsidRPr="7F77454B" w:rsidR="7F77454B">
              <w:rPr>
                <w:sz w:val="18"/>
                <w:szCs w:val="18"/>
              </w:rPr>
              <w:t>Demonstrates how cultural beliefs and perceptions affect engagement with breast cancer services.</w:t>
            </w:r>
          </w:p>
        </w:tc>
      </w:tr>
      <w:tr w:rsidR="7F77454B" w:rsidTr="7F77454B" w14:paraId="46F838DD">
        <w:trPr>
          <w:trHeight w:val="300"/>
        </w:trPr>
        <w:tc>
          <w:tcPr>
            <w:tcW w:w="663" w:type="dxa"/>
            <w:tcMar/>
            <w:vAlign w:val="center"/>
          </w:tcPr>
          <w:p w:rsidR="7F77454B" w:rsidP="7F77454B" w:rsidRDefault="7F77454B" w14:paraId="01D9BAEC" w14:textId="0DAC76C1">
            <w:pPr>
              <w:bidi w:val="0"/>
              <w:spacing w:before="0" w:beforeAutospacing="off" w:after="0" w:afterAutospacing="off"/>
              <w:rPr>
                <w:b w:val="1"/>
                <w:bCs w:val="1"/>
                <w:sz w:val="18"/>
                <w:szCs w:val="18"/>
              </w:rPr>
            </w:pPr>
            <w:r w:rsidRPr="7F77454B" w:rsidR="7F77454B">
              <w:rPr>
                <w:b w:val="1"/>
                <w:bCs w:val="1"/>
                <w:sz w:val="18"/>
                <w:szCs w:val="18"/>
              </w:rPr>
              <w:t>Tompkins et al. (2016)</w:t>
            </w:r>
          </w:p>
        </w:tc>
        <w:tc>
          <w:tcPr>
            <w:tcW w:w="2865" w:type="dxa"/>
            <w:tcMar/>
            <w:vAlign w:val="center"/>
          </w:tcPr>
          <w:p w:rsidR="7F77454B" w:rsidP="7F77454B" w:rsidRDefault="7F77454B" w14:paraId="38D2BC4B" w14:textId="0762C924">
            <w:pPr>
              <w:bidi w:val="0"/>
              <w:spacing w:before="0" w:beforeAutospacing="off" w:after="0" w:afterAutospacing="off"/>
              <w:rPr>
                <w:sz w:val="18"/>
                <w:szCs w:val="18"/>
              </w:rPr>
            </w:pPr>
            <w:r w:rsidRPr="7F77454B" w:rsidR="7F77454B">
              <w:rPr>
                <w:sz w:val="18"/>
                <w:szCs w:val="18"/>
              </w:rPr>
              <w:t>To explore women's experiences of survivorship care following breast cancer treatment across different ethnic groups.</w:t>
            </w:r>
          </w:p>
        </w:tc>
        <w:tc>
          <w:tcPr>
            <w:tcW w:w="698" w:type="dxa"/>
            <w:tcMar/>
            <w:vAlign w:val="center"/>
          </w:tcPr>
          <w:p w:rsidR="7F77454B" w:rsidP="7F77454B" w:rsidRDefault="7F77454B" w14:paraId="49FF72BC" w14:textId="33D02AD0">
            <w:pPr>
              <w:bidi w:val="0"/>
              <w:spacing w:before="0" w:beforeAutospacing="off" w:after="0" w:afterAutospacing="off"/>
              <w:rPr>
                <w:sz w:val="18"/>
                <w:szCs w:val="18"/>
              </w:rPr>
            </w:pPr>
            <w:r w:rsidRPr="7F77454B" w:rsidR="7F77454B">
              <w:rPr>
                <w:sz w:val="18"/>
                <w:szCs w:val="18"/>
              </w:rPr>
              <w:t>Comparative qualitative study</w:t>
            </w:r>
          </w:p>
        </w:tc>
        <w:tc>
          <w:tcPr>
            <w:tcW w:w="2004" w:type="dxa"/>
            <w:tcMar/>
            <w:vAlign w:val="center"/>
          </w:tcPr>
          <w:p w:rsidR="7F77454B" w:rsidP="7F77454B" w:rsidRDefault="7F77454B" w14:paraId="005F226F" w14:textId="53C6693A">
            <w:pPr>
              <w:bidi w:val="0"/>
              <w:spacing w:before="0" w:beforeAutospacing="off" w:after="0" w:afterAutospacing="off"/>
              <w:rPr>
                <w:sz w:val="18"/>
                <w:szCs w:val="18"/>
              </w:rPr>
            </w:pPr>
            <w:r w:rsidRPr="7F77454B" w:rsidR="7F77454B">
              <w:rPr>
                <w:sz w:val="18"/>
                <w:szCs w:val="18"/>
              </w:rPr>
              <w:t>Women reported differing experiences of follow-up care, communication and support after treatment.</w:t>
            </w:r>
          </w:p>
        </w:tc>
        <w:tc>
          <w:tcPr>
            <w:tcW w:w="2931" w:type="dxa"/>
            <w:tcMar/>
            <w:vAlign w:val="center"/>
          </w:tcPr>
          <w:p w:rsidR="7F77454B" w:rsidP="7F77454B" w:rsidRDefault="7F77454B" w14:paraId="524B13E2" w14:textId="15B98D00">
            <w:pPr>
              <w:bidi w:val="0"/>
              <w:spacing w:before="0" w:beforeAutospacing="off" w:after="0" w:afterAutospacing="off"/>
              <w:rPr>
                <w:sz w:val="18"/>
                <w:szCs w:val="18"/>
              </w:rPr>
            </w:pPr>
            <w:r w:rsidRPr="7F77454B" w:rsidR="7F77454B">
              <w:rPr>
                <w:sz w:val="18"/>
                <w:szCs w:val="18"/>
              </w:rPr>
              <w:t>Highlights inequalities experienced during the survivorship stage of the breast cancer care pathway.</w:t>
            </w:r>
          </w:p>
        </w:tc>
      </w:tr>
      <w:tr w:rsidR="7F77454B" w:rsidTr="7F77454B" w14:paraId="24772BDF">
        <w:trPr>
          <w:trHeight w:val="300"/>
        </w:trPr>
        <w:tc>
          <w:tcPr>
            <w:tcW w:w="663" w:type="dxa"/>
            <w:tcMar/>
            <w:vAlign w:val="center"/>
          </w:tcPr>
          <w:p w:rsidR="7F77454B" w:rsidP="7F77454B" w:rsidRDefault="7F77454B" w14:paraId="6638FE0E" w14:textId="311A9318">
            <w:pPr>
              <w:bidi w:val="0"/>
              <w:spacing w:before="0" w:beforeAutospacing="off" w:after="0" w:afterAutospacing="off"/>
              <w:rPr>
                <w:b w:val="1"/>
                <w:bCs w:val="1"/>
                <w:sz w:val="18"/>
                <w:szCs w:val="18"/>
              </w:rPr>
            </w:pPr>
            <w:r w:rsidRPr="7F77454B" w:rsidR="7F77454B">
              <w:rPr>
                <w:b w:val="1"/>
                <w:bCs w:val="1"/>
                <w:sz w:val="18"/>
                <w:szCs w:val="18"/>
              </w:rPr>
              <w:t>Williams et al. (2020)</w:t>
            </w:r>
          </w:p>
        </w:tc>
        <w:tc>
          <w:tcPr>
            <w:tcW w:w="2865" w:type="dxa"/>
            <w:tcMar/>
            <w:vAlign w:val="center"/>
          </w:tcPr>
          <w:p w:rsidR="7F77454B" w:rsidP="7F77454B" w:rsidRDefault="7F77454B" w14:paraId="69D38D48" w14:textId="1C3C5438">
            <w:pPr>
              <w:bidi w:val="0"/>
              <w:spacing w:before="0" w:beforeAutospacing="off" w:after="0" w:afterAutospacing="off"/>
              <w:rPr>
                <w:sz w:val="18"/>
                <w:szCs w:val="18"/>
              </w:rPr>
            </w:pPr>
            <w:r w:rsidRPr="7F77454B" w:rsidR="7F77454B">
              <w:rPr>
                <w:sz w:val="18"/>
                <w:szCs w:val="18"/>
              </w:rPr>
              <w:t>To evaluate the effectiveness of a volunteer-led community cancer awareness programme.</w:t>
            </w:r>
          </w:p>
        </w:tc>
        <w:tc>
          <w:tcPr>
            <w:tcW w:w="698" w:type="dxa"/>
            <w:tcMar/>
            <w:vAlign w:val="center"/>
          </w:tcPr>
          <w:p w:rsidR="7F77454B" w:rsidP="7F77454B" w:rsidRDefault="7F77454B" w14:paraId="70C059DD" w14:textId="686AC092">
            <w:pPr>
              <w:bidi w:val="0"/>
              <w:spacing w:before="0" w:beforeAutospacing="off" w:after="0" w:afterAutospacing="off"/>
              <w:rPr>
                <w:sz w:val="18"/>
                <w:szCs w:val="18"/>
              </w:rPr>
            </w:pPr>
            <w:r w:rsidRPr="7F77454B" w:rsidR="7F77454B">
              <w:rPr>
                <w:sz w:val="18"/>
                <w:szCs w:val="18"/>
              </w:rPr>
              <w:t>Mixed-methods evaluation</w:t>
            </w:r>
          </w:p>
        </w:tc>
        <w:tc>
          <w:tcPr>
            <w:tcW w:w="2004" w:type="dxa"/>
            <w:tcMar/>
            <w:vAlign w:val="center"/>
          </w:tcPr>
          <w:p w:rsidR="7F77454B" w:rsidP="7F77454B" w:rsidRDefault="7F77454B" w14:paraId="6227BE99" w14:textId="43E5437F">
            <w:pPr>
              <w:bidi w:val="0"/>
              <w:spacing w:before="0" w:beforeAutospacing="off" w:after="0" w:afterAutospacing="off"/>
              <w:rPr>
                <w:sz w:val="18"/>
                <w:szCs w:val="18"/>
              </w:rPr>
            </w:pPr>
            <w:r w:rsidRPr="7F77454B" w:rsidR="7F77454B">
              <w:rPr>
                <w:sz w:val="18"/>
                <w:szCs w:val="18"/>
              </w:rPr>
              <w:t>Community education improved knowledge of cancer symptoms, risk factors and screening while reducing barriers to seeking help.</w:t>
            </w:r>
          </w:p>
        </w:tc>
        <w:tc>
          <w:tcPr>
            <w:tcW w:w="2931" w:type="dxa"/>
            <w:tcMar/>
            <w:vAlign w:val="center"/>
          </w:tcPr>
          <w:p w:rsidR="7F77454B" w:rsidP="7F77454B" w:rsidRDefault="7F77454B" w14:paraId="48AAD8D1" w14:textId="17A3D750">
            <w:pPr>
              <w:bidi w:val="0"/>
              <w:spacing w:before="0" w:beforeAutospacing="off" w:after="0" w:afterAutospacing="off"/>
              <w:rPr>
                <w:sz w:val="18"/>
                <w:szCs w:val="18"/>
              </w:rPr>
            </w:pPr>
            <w:r w:rsidRPr="7F77454B" w:rsidR="7F77454B">
              <w:rPr>
                <w:sz w:val="18"/>
                <w:szCs w:val="18"/>
              </w:rPr>
              <w:t>Demonstrates the value of culturally appropriate community interventions in improving breast cancer awareness among underserved populations.</w:t>
            </w:r>
          </w:p>
        </w:tc>
      </w:tr>
      <w:tr w:rsidR="7F77454B" w:rsidTr="7F77454B" w14:paraId="12F97A63">
        <w:trPr>
          <w:trHeight w:val="300"/>
        </w:trPr>
        <w:tc>
          <w:tcPr>
            <w:tcW w:w="663" w:type="dxa"/>
            <w:tcMar/>
            <w:vAlign w:val="center"/>
          </w:tcPr>
          <w:p w:rsidR="7F77454B" w:rsidP="7F77454B" w:rsidRDefault="7F77454B" w14:paraId="36DEDE11" w14:textId="6505EF4E">
            <w:pPr>
              <w:bidi w:val="0"/>
              <w:spacing w:before="0" w:beforeAutospacing="off" w:after="0" w:afterAutospacing="off"/>
              <w:rPr>
                <w:b w:val="1"/>
                <w:bCs w:val="1"/>
                <w:sz w:val="18"/>
                <w:szCs w:val="18"/>
              </w:rPr>
            </w:pPr>
            <w:r w:rsidRPr="7F77454B" w:rsidR="7F77454B">
              <w:rPr>
                <w:b w:val="1"/>
                <w:bCs w:val="1"/>
                <w:sz w:val="18"/>
                <w:szCs w:val="18"/>
              </w:rPr>
              <w:t>Baird et al. (2021)</w:t>
            </w:r>
          </w:p>
        </w:tc>
        <w:tc>
          <w:tcPr>
            <w:tcW w:w="2865" w:type="dxa"/>
            <w:tcMar/>
            <w:vAlign w:val="center"/>
          </w:tcPr>
          <w:p w:rsidR="7F77454B" w:rsidP="7F77454B" w:rsidRDefault="7F77454B" w14:paraId="05C8CB72" w14:textId="66AB1627">
            <w:pPr>
              <w:bidi w:val="0"/>
              <w:spacing w:before="0" w:beforeAutospacing="off" w:after="0" w:afterAutospacing="off"/>
              <w:rPr>
                <w:sz w:val="18"/>
                <w:szCs w:val="18"/>
              </w:rPr>
            </w:pPr>
            <w:r w:rsidRPr="7F77454B" w:rsidR="7F77454B">
              <w:rPr>
                <w:sz w:val="18"/>
                <w:szCs w:val="18"/>
              </w:rPr>
              <w:t>To identify barriers and facilitators affecting breast screening attendance among women from Black, Asian and minority ethnic backgrounds.</w:t>
            </w:r>
          </w:p>
        </w:tc>
        <w:tc>
          <w:tcPr>
            <w:tcW w:w="698" w:type="dxa"/>
            <w:tcMar/>
            <w:vAlign w:val="center"/>
          </w:tcPr>
          <w:p w:rsidR="7F77454B" w:rsidP="7F77454B" w:rsidRDefault="7F77454B" w14:paraId="105FF5A9" w14:textId="30962A15">
            <w:pPr>
              <w:bidi w:val="0"/>
              <w:spacing w:before="0" w:beforeAutospacing="off" w:after="0" w:afterAutospacing="off"/>
              <w:rPr>
                <w:sz w:val="18"/>
                <w:szCs w:val="18"/>
              </w:rPr>
            </w:pPr>
            <w:r w:rsidRPr="7F77454B" w:rsidR="7F77454B">
              <w:rPr>
                <w:sz w:val="18"/>
                <w:szCs w:val="18"/>
              </w:rPr>
              <w:t>Qualitative evidence synthesis</w:t>
            </w:r>
          </w:p>
        </w:tc>
        <w:tc>
          <w:tcPr>
            <w:tcW w:w="2004" w:type="dxa"/>
            <w:tcMar/>
            <w:vAlign w:val="center"/>
          </w:tcPr>
          <w:p w:rsidR="7F77454B" w:rsidP="7F77454B" w:rsidRDefault="7F77454B" w14:paraId="32BF187F" w14:textId="50A31083">
            <w:pPr>
              <w:bidi w:val="0"/>
              <w:spacing w:before="0" w:beforeAutospacing="off" w:after="0" w:afterAutospacing="off"/>
              <w:rPr>
                <w:sz w:val="18"/>
                <w:szCs w:val="18"/>
              </w:rPr>
            </w:pPr>
            <w:r w:rsidRPr="7F77454B" w:rsidR="7F77454B">
              <w:rPr>
                <w:sz w:val="18"/>
                <w:szCs w:val="18"/>
              </w:rPr>
              <w:t>Cultural beliefs, accessibility, trust and community support influenced breast screening participation.</w:t>
            </w:r>
          </w:p>
        </w:tc>
        <w:tc>
          <w:tcPr>
            <w:tcW w:w="2931" w:type="dxa"/>
            <w:tcMar/>
            <w:vAlign w:val="center"/>
          </w:tcPr>
          <w:p w:rsidR="7F77454B" w:rsidP="7F77454B" w:rsidRDefault="7F77454B" w14:paraId="180B21B2" w14:textId="2E4CDEF7">
            <w:pPr>
              <w:bidi w:val="0"/>
              <w:spacing w:before="0" w:beforeAutospacing="off" w:after="0" w:afterAutospacing="off"/>
              <w:rPr>
                <w:sz w:val="18"/>
                <w:szCs w:val="18"/>
              </w:rPr>
            </w:pPr>
            <w:r w:rsidRPr="7F77454B" w:rsidR="7F77454B">
              <w:rPr>
                <w:sz w:val="18"/>
                <w:szCs w:val="18"/>
              </w:rPr>
              <w:t>Identifies key factors influencing access to breast cancer screening among ethnic minority women, including Black women.</w:t>
            </w:r>
          </w:p>
        </w:tc>
      </w:tr>
      <w:tr w:rsidR="7F77454B" w:rsidTr="7F77454B" w14:paraId="6F740F32">
        <w:trPr>
          <w:trHeight w:val="300"/>
        </w:trPr>
        <w:tc>
          <w:tcPr>
            <w:tcW w:w="663" w:type="dxa"/>
            <w:tcMar/>
            <w:vAlign w:val="center"/>
          </w:tcPr>
          <w:p w:rsidR="7F77454B" w:rsidP="7F77454B" w:rsidRDefault="7F77454B" w14:paraId="6CAC67D3" w14:textId="758ABF83">
            <w:pPr>
              <w:bidi w:val="0"/>
              <w:spacing w:before="0" w:beforeAutospacing="off" w:after="0" w:afterAutospacing="off"/>
              <w:rPr>
                <w:b w:val="1"/>
                <w:bCs w:val="1"/>
                <w:sz w:val="18"/>
                <w:szCs w:val="18"/>
              </w:rPr>
            </w:pPr>
            <w:r w:rsidRPr="7F77454B" w:rsidR="7F77454B">
              <w:rPr>
                <w:b w:val="1"/>
                <w:bCs w:val="1"/>
                <w:sz w:val="18"/>
                <w:szCs w:val="18"/>
              </w:rPr>
              <w:t>Marcu et al. (2022)</w:t>
            </w:r>
          </w:p>
        </w:tc>
        <w:tc>
          <w:tcPr>
            <w:tcW w:w="2865" w:type="dxa"/>
            <w:tcMar/>
            <w:vAlign w:val="center"/>
          </w:tcPr>
          <w:p w:rsidR="7F77454B" w:rsidP="7F77454B" w:rsidRDefault="7F77454B" w14:paraId="64AD9530" w14:textId="4CC2ACDA">
            <w:pPr>
              <w:bidi w:val="0"/>
              <w:spacing w:before="0" w:beforeAutospacing="off" w:after="0" w:afterAutospacing="off"/>
              <w:rPr>
                <w:sz w:val="18"/>
                <w:szCs w:val="18"/>
              </w:rPr>
            </w:pPr>
            <w:r w:rsidRPr="7F77454B" w:rsidR="7F77454B">
              <w:rPr>
                <w:sz w:val="18"/>
                <w:szCs w:val="18"/>
              </w:rPr>
              <w:t>To adapt a breast cancer early presentation intervention for Black African and Black Caribbean women in the UK.</w:t>
            </w:r>
          </w:p>
        </w:tc>
        <w:tc>
          <w:tcPr>
            <w:tcW w:w="698" w:type="dxa"/>
            <w:tcMar/>
            <w:vAlign w:val="center"/>
          </w:tcPr>
          <w:p w:rsidR="7F77454B" w:rsidP="7F77454B" w:rsidRDefault="7F77454B" w14:paraId="73452D81" w14:textId="3E603DFB">
            <w:pPr>
              <w:bidi w:val="0"/>
              <w:spacing w:before="0" w:beforeAutospacing="off" w:after="0" w:afterAutospacing="off"/>
              <w:rPr>
                <w:sz w:val="18"/>
                <w:szCs w:val="18"/>
              </w:rPr>
            </w:pPr>
            <w:r w:rsidRPr="7F77454B" w:rsidR="7F77454B">
              <w:rPr>
                <w:sz w:val="18"/>
                <w:szCs w:val="18"/>
              </w:rPr>
              <w:t>Qualitative focus groups</w:t>
            </w:r>
          </w:p>
        </w:tc>
        <w:tc>
          <w:tcPr>
            <w:tcW w:w="2004" w:type="dxa"/>
            <w:tcMar/>
            <w:vAlign w:val="center"/>
          </w:tcPr>
          <w:p w:rsidR="7F77454B" w:rsidP="7F77454B" w:rsidRDefault="7F77454B" w14:paraId="5A5F44A4" w14:textId="1743E861">
            <w:pPr>
              <w:bidi w:val="0"/>
              <w:spacing w:before="0" w:beforeAutospacing="off" w:after="0" w:afterAutospacing="off"/>
              <w:rPr>
                <w:sz w:val="18"/>
                <w:szCs w:val="18"/>
              </w:rPr>
            </w:pPr>
            <w:r w:rsidRPr="7F77454B" w:rsidR="7F77454B">
              <w:rPr>
                <w:sz w:val="18"/>
                <w:szCs w:val="18"/>
              </w:rPr>
              <w:t>Participants highlighted the need for culturally appropriate communication, trust and representation within awareness campaigns.</w:t>
            </w:r>
          </w:p>
        </w:tc>
        <w:tc>
          <w:tcPr>
            <w:tcW w:w="2931" w:type="dxa"/>
            <w:tcMar/>
            <w:vAlign w:val="center"/>
          </w:tcPr>
          <w:p w:rsidR="7F77454B" w:rsidP="7F77454B" w:rsidRDefault="7F77454B" w14:paraId="06F34A18" w14:textId="686A0F31">
            <w:pPr>
              <w:bidi w:val="0"/>
              <w:spacing w:before="0" w:beforeAutospacing="off" w:after="0" w:afterAutospacing="off"/>
              <w:rPr>
                <w:sz w:val="18"/>
                <w:szCs w:val="18"/>
              </w:rPr>
            </w:pPr>
            <w:r w:rsidRPr="7F77454B" w:rsidR="7F77454B">
              <w:rPr>
                <w:sz w:val="18"/>
                <w:szCs w:val="18"/>
              </w:rPr>
              <w:t>Provides insight into Black women's experiences and identifies approaches that may improve engagement throughout the care pathway.</w:t>
            </w:r>
          </w:p>
        </w:tc>
      </w:tr>
      <w:tr w:rsidR="7F77454B" w:rsidTr="7F77454B" w14:paraId="35420AD0">
        <w:trPr>
          <w:trHeight w:val="300"/>
        </w:trPr>
        <w:tc>
          <w:tcPr>
            <w:tcW w:w="663" w:type="dxa"/>
            <w:tcMar/>
            <w:vAlign w:val="center"/>
          </w:tcPr>
          <w:p w:rsidR="7F77454B" w:rsidP="7F77454B" w:rsidRDefault="7F77454B" w14:paraId="1AFE0088" w14:textId="5A3393FC">
            <w:pPr>
              <w:bidi w:val="0"/>
              <w:spacing w:before="0" w:beforeAutospacing="off" w:after="0" w:afterAutospacing="off"/>
              <w:rPr>
                <w:b w:val="1"/>
                <w:bCs w:val="1"/>
                <w:sz w:val="18"/>
                <w:szCs w:val="18"/>
              </w:rPr>
            </w:pPr>
            <w:r w:rsidRPr="7F77454B" w:rsidR="7F77454B">
              <w:rPr>
                <w:b w:val="1"/>
                <w:bCs w:val="1"/>
                <w:sz w:val="18"/>
                <w:szCs w:val="18"/>
              </w:rPr>
              <w:t>Workman, Thompson and Lau (2023)</w:t>
            </w:r>
          </w:p>
        </w:tc>
        <w:tc>
          <w:tcPr>
            <w:tcW w:w="2865" w:type="dxa"/>
            <w:tcMar/>
            <w:vAlign w:val="center"/>
          </w:tcPr>
          <w:p w:rsidR="7F77454B" w:rsidP="7F77454B" w:rsidRDefault="7F77454B" w14:paraId="2900593F" w14:textId="2A6C50C2">
            <w:pPr>
              <w:bidi w:val="0"/>
              <w:spacing w:before="0" w:beforeAutospacing="off" w:after="0" w:afterAutospacing="off"/>
              <w:rPr>
                <w:sz w:val="18"/>
                <w:szCs w:val="18"/>
              </w:rPr>
            </w:pPr>
            <w:r w:rsidRPr="7F77454B" w:rsidR="7F77454B">
              <w:rPr>
                <w:sz w:val="18"/>
                <w:szCs w:val="18"/>
              </w:rPr>
              <w:t>To examine how ethnicity and structural inequalities influence breast cancer knowledge and healthcare within the UK.</w:t>
            </w:r>
          </w:p>
        </w:tc>
        <w:tc>
          <w:tcPr>
            <w:tcW w:w="698" w:type="dxa"/>
            <w:tcMar/>
            <w:vAlign w:val="center"/>
          </w:tcPr>
          <w:p w:rsidR="7F77454B" w:rsidP="7F77454B" w:rsidRDefault="7F77454B" w14:paraId="428FBC56" w14:textId="67D72B09">
            <w:pPr>
              <w:bidi w:val="0"/>
              <w:spacing w:before="0" w:beforeAutospacing="off" w:after="0" w:afterAutospacing="off"/>
              <w:rPr>
                <w:sz w:val="18"/>
                <w:szCs w:val="18"/>
              </w:rPr>
            </w:pPr>
            <w:r w:rsidRPr="7F77454B" w:rsidR="7F77454B">
              <w:rPr>
                <w:sz w:val="18"/>
                <w:szCs w:val="18"/>
              </w:rPr>
              <w:t>Narrative literature review</w:t>
            </w:r>
          </w:p>
        </w:tc>
        <w:tc>
          <w:tcPr>
            <w:tcW w:w="2004" w:type="dxa"/>
            <w:tcMar/>
            <w:vAlign w:val="center"/>
          </w:tcPr>
          <w:p w:rsidR="7F77454B" w:rsidP="7F77454B" w:rsidRDefault="7F77454B" w14:paraId="004A73D4" w14:textId="588820D0">
            <w:pPr>
              <w:bidi w:val="0"/>
              <w:spacing w:before="0" w:beforeAutospacing="off" w:after="0" w:afterAutospacing="off"/>
              <w:rPr>
                <w:sz w:val="18"/>
                <w:szCs w:val="18"/>
              </w:rPr>
            </w:pPr>
            <w:r w:rsidRPr="7F77454B" w:rsidR="7F77454B">
              <w:rPr>
                <w:sz w:val="18"/>
                <w:szCs w:val="18"/>
              </w:rPr>
              <w:t>Structural inequalities, under-representation in research and systemic bias contribute to disparities in breast cancer outcomes.</w:t>
            </w:r>
          </w:p>
        </w:tc>
        <w:tc>
          <w:tcPr>
            <w:tcW w:w="2931" w:type="dxa"/>
            <w:tcMar/>
            <w:vAlign w:val="center"/>
          </w:tcPr>
          <w:p w:rsidR="7F77454B" w:rsidP="7F77454B" w:rsidRDefault="7F77454B" w14:paraId="6A407D52" w14:textId="71784BAA">
            <w:pPr>
              <w:bidi w:val="0"/>
              <w:spacing w:before="0" w:beforeAutospacing="off" w:after="0" w:afterAutospacing="off"/>
              <w:rPr>
                <w:sz w:val="18"/>
                <w:szCs w:val="18"/>
              </w:rPr>
            </w:pPr>
            <w:r w:rsidRPr="7F77454B" w:rsidR="7F77454B">
              <w:rPr>
                <w:sz w:val="18"/>
                <w:szCs w:val="18"/>
              </w:rPr>
              <w:t>Supports understanding of wider healthcare inequalities affecting Black women throughout the breast cancer care pathway.</w:t>
            </w:r>
          </w:p>
        </w:tc>
      </w:tr>
      <w:tr w:rsidR="7F77454B" w:rsidTr="7F77454B" w14:paraId="0C20FC7F">
        <w:trPr>
          <w:trHeight w:val="300"/>
        </w:trPr>
        <w:tc>
          <w:tcPr>
            <w:tcW w:w="663" w:type="dxa"/>
            <w:tcMar/>
            <w:vAlign w:val="center"/>
          </w:tcPr>
          <w:p w:rsidR="7F77454B" w:rsidP="7F77454B" w:rsidRDefault="7F77454B" w14:paraId="40C0DAA2" w14:textId="0A420B58">
            <w:pPr>
              <w:bidi w:val="0"/>
              <w:spacing w:before="0" w:beforeAutospacing="off" w:after="0" w:afterAutospacing="off"/>
              <w:rPr>
                <w:b w:val="1"/>
                <w:bCs w:val="1"/>
                <w:sz w:val="18"/>
                <w:szCs w:val="18"/>
              </w:rPr>
            </w:pPr>
            <w:r w:rsidRPr="7F77454B" w:rsidR="7F77454B">
              <w:rPr>
                <w:b w:val="1"/>
                <w:bCs w:val="1"/>
                <w:sz w:val="18"/>
                <w:szCs w:val="18"/>
              </w:rPr>
              <w:t>Sajjad et al. (2024)</w:t>
            </w:r>
          </w:p>
        </w:tc>
        <w:tc>
          <w:tcPr>
            <w:tcW w:w="2865" w:type="dxa"/>
            <w:tcMar/>
            <w:vAlign w:val="center"/>
          </w:tcPr>
          <w:p w:rsidR="7F77454B" w:rsidP="7F77454B" w:rsidRDefault="7F77454B" w14:paraId="00164055" w14:textId="67124D36">
            <w:pPr>
              <w:bidi w:val="0"/>
              <w:spacing w:before="0" w:beforeAutospacing="off" w:after="0" w:afterAutospacing="off"/>
              <w:rPr>
                <w:sz w:val="18"/>
                <w:szCs w:val="18"/>
              </w:rPr>
            </w:pPr>
            <w:r w:rsidRPr="7F77454B" w:rsidR="7F77454B">
              <w:rPr>
                <w:sz w:val="18"/>
                <w:szCs w:val="18"/>
              </w:rPr>
              <w:t>To develop a qualitative evidence synthesis exploring barriers and enablers to early breast cancer diagnosis among ethnic minority women in the UK.</w:t>
            </w:r>
          </w:p>
        </w:tc>
        <w:tc>
          <w:tcPr>
            <w:tcW w:w="698" w:type="dxa"/>
            <w:tcMar/>
            <w:vAlign w:val="center"/>
          </w:tcPr>
          <w:p w:rsidR="7F77454B" w:rsidP="7F77454B" w:rsidRDefault="7F77454B" w14:paraId="54756F1A" w14:textId="08C626A8">
            <w:pPr>
              <w:bidi w:val="0"/>
              <w:spacing w:before="0" w:beforeAutospacing="off" w:after="0" w:afterAutospacing="off"/>
              <w:rPr>
                <w:sz w:val="18"/>
                <w:szCs w:val="18"/>
              </w:rPr>
            </w:pPr>
            <w:r w:rsidRPr="7F77454B" w:rsidR="7F77454B">
              <w:rPr>
                <w:sz w:val="18"/>
                <w:szCs w:val="18"/>
              </w:rPr>
              <w:t>Published protocol for qualitative evidence synthesis</w:t>
            </w:r>
          </w:p>
        </w:tc>
        <w:tc>
          <w:tcPr>
            <w:tcW w:w="2004" w:type="dxa"/>
            <w:tcMar/>
            <w:vAlign w:val="center"/>
          </w:tcPr>
          <w:p w:rsidR="7F77454B" w:rsidP="7F77454B" w:rsidRDefault="7F77454B" w14:paraId="6DA602B3" w14:textId="53C1442D">
            <w:pPr>
              <w:bidi w:val="0"/>
              <w:spacing w:before="0" w:beforeAutospacing="off" w:after="0" w:afterAutospacing="off"/>
              <w:rPr>
                <w:sz w:val="18"/>
                <w:szCs w:val="18"/>
              </w:rPr>
            </w:pPr>
            <w:r w:rsidRPr="7F77454B" w:rsidR="7F77454B">
              <w:rPr>
                <w:sz w:val="18"/>
                <w:szCs w:val="18"/>
              </w:rPr>
              <w:t>Highlights the need for further research into barriers affecting timely breast cancer diagnosis among ethnic minority populations.</w:t>
            </w:r>
          </w:p>
        </w:tc>
        <w:tc>
          <w:tcPr>
            <w:tcW w:w="2931" w:type="dxa"/>
            <w:tcMar/>
            <w:vAlign w:val="center"/>
          </w:tcPr>
          <w:p w:rsidR="7F77454B" w:rsidP="7F77454B" w:rsidRDefault="7F77454B" w14:paraId="21608606" w14:textId="76EFB40A">
            <w:pPr>
              <w:bidi w:val="0"/>
              <w:spacing w:before="0" w:beforeAutospacing="off" w:after="0" w:afterAutospacing="off"/>
              <w:rPr>
                <w:sz w:val="18"/>
                <w:szCs w:val="18"/>
              </w:rPr>
            </w:pPr>
            <w:r w:rsidRPr="7F77454B" w:rsidR="7F77454B">
              <w:rPr>
                <w:sz w:val="18"/>
                <w:szCs w:val="18"/>
              </w:rPr>
              <w:t>Demonstrates that evidence relating to Black women's healthcare experiences remains limited and requires further synthesis.</w:t>
            </w:r>
          </w:p>
        </w:tc>
      </w:tr>
      <w:tr w:rsidR="7F77454B" w:rsidTr="7F77454B" w14:paraId="37B41DCF">
        <w:trPr>
          <w:trHeight w:val="300"/>
        </w:trPr>
        <w:tc>
          <w:tcPr>
            <w:tcW w:w="663" w:type="dxa"/>
            <w:tcMar/>
            <w:vAlign w:val="center"/>
          </w:tcPr>
          <w:p w:rsidR="7F77454B" w:rsidP="7F77454B" w:rsidRDefault="7F77454B" w14:paraId="31280DF4" w14:textId="40EAC947">
            <w:pPr>
              <w:bidi w:val="0"/>
              <w:spacing w:before="0" w:beforeAutospacing="off" w:after="0" w:afterAutospacing="off"/>
              <w:rPr>
                <w:b w:val="1"/>
                <w:bCs w:val="1"/>
                <w:sz w:val="18"/>
                <w:szCs w:val="18"/>
              </w:rPr>
            </w:pPr>
            <w:r w:rsidRPr="7F77454B" w:rsidR="7F77454B">
              <w:rPr>
                <w:b w:val="1"/>
                <w:bCs w:val="1"/>
                <w:sz w:val="18"/>
                <w:szCs w:val="18"/>
              </w:rPr>
              <w:t>Martin et al. (2025)</w:t>
            </w:r>
          </w:p>
        </w:tc>
        <w:tc>
          <w:tcPr>
            <w:tcW w:w="2865" w:type="dxa"/>
            <w:tcMar/>
            <w:vAlign w:val="center"/>
          </w:tcPr>
          <w:p w:rsidR="7F77454B" w:rsidP="7F77454B" w:rsidRDefault="7F77454B" w14:paraId="1689E776" w14:textId="3CBB8BD7">
            <w:pPr>
              <w:bidi w:val="0"/>
              <w:spacing w:before="0" w:beforeAutospacing="off" w:after="0" w:afterAutospacing="off"/>
              <w:rPr>
                <w:sz w:val="18"/>
                <w:szCs w:val="18"/>
              </w:rPr>
            </w:pPr>
            <w:r w:rsidRPr="7F77454B" w:rsidR="7F77454B">
              <w:rPr>
                <w:sz w:val="18"/>
                <w:szCs w:val="18"/>
              </w:rPr>
              <w:t>To explore minority ethnic women's experiences throughout the breast cancer care pathway using an intersectionality framework.</w:t>
            </w:r>
          </w:p>
        </w:tc>
        <w:tc>
          <w:tcPr>
            <w:tcW w:w="698" w:type="dxa"/>
            <w:tcMar/>
            <w:vAlign w:val="center"/>
          </w:tcPr>
          <w:p w:rsidR="7F77454B" w:rsidP="7F77454B" w:rsidRDefault="7F77454B" w14:paraId="2A9FC1F9" w14:textId="7FBAE780">
            <w:pPr>
              <w:bidi w:val="0"/>
              <w:spacing w:before="0" w:beforeAutospacing="off" w:after="0" w:afterAutospacing="off"/>
              <w:rPr>
                <w:sz w:val="18"/>
                <w:szCs w:val="18"/>
              </w:rPr>
            </w:pPr>
            <w:r w:rsidRPr="7F77454B" w:rsidR="7F77454B">
              <w:rPr>
                <w:sz w:val="18"/>
                <w:szCs w:val="18"/>
              </w:rPr>
              <w:t>Qualitative interview study</w:t>
            </w:r>
          </w:p>
        </w:tc>
        <w:tc>
          <w:tcPr>
            <w:tcW w:w="2004" w:type="dxa"/>
            <w:tcMar/>
            <w:vAlign w:val="center"/>
          </w:tcPr>
          <w:p w:rsidR="7F77454B" w:rsidP="7F77454B" w:rsidRDefault="7F77454B" w14:paraId="2F72D43D" w14:textId="2CBD7FA7">
            <w:pPr>
              <w:bidi w:val="0"/>
              <w:spacing w:before="0" w:beforeAutospacing="off" w:after="0" w:afterAutospacing="off"/>
              <w:rPr>
                <w:sz w:val="18"/>
                <w:szCs w:val="18"/>
              </w:rPr>
            </w:pPr>
            <w:r w:rsidRPr="7F77454B" w:rsidR="7F77454B">
              <w:rPr>
                <w:sz w:val="18"/>
                <w:szCs w:val="18"/>
              </w:rPr>
              <w:t>Women's experiences were influenced by ethnicity, gender, age and wider social factors, affecting diagnosis, treatment and support.</w:t>
            </w:r>
          </w:p>
        </w:tc>
        <w:tc>
          <w:tcPr>
            <w:tcW w:w="2931" w:type="dxa"/>
            <w:tcMar/>
            <w:vAlign w:val="center"/>
          </w:tcPr>
          <w:p w:rsidR="7F77454B" w:rsidP="7F77454B" w:rsidRDefault="7F77454B" w14:paraId="1C7C17BF" w14:textId="613FAE5B">
            <w:pPr>
              <w:bidi w:val="0"/>
              <w:spacing w:before="0" w:beforeAutospacing="off" w:after="0" w:afterAutospacing="off"/>
              <w:rPr>
                <w:sz w:val="18"/>
                <w:szCs w:val="18"/>
              </w:rPr>
            </w:pPr>
            <w:r w:rsidRPr="7F77454B" w:rsidR="7F77454B">
              <w:rPr>
                <w:sz w:val="18"/>
                <w:szCs w:val="18"/>
              </w:rPr>
              <w:t>Directly addresses the review question by examining barriers and experiences across the entire breast cancer care pathway.</w:t>
            </w:r>
          </w:p>
        </w:tc>
      </w:tr>
      <w:tr w:rsidR="7F77454B" w:rsidTr="7F77454B" w14:paraId="5C5599A0">
        <w:trPr>
          <w:trHeight w:val="300"/>
        </w:trPr>
        <w:tc>
          <w:tcPr>
            <w:tcW w:w="663" w:type="dxa"/>
            <w:tcMar/>
            <w:vAlign w:val="center"/>
          </w:tcPr>
          <w:p w:rsidR="7F77454B" w:rsidP="7F77454B" w:rsidRDefault="7F77454B" w14:paraId="2D500B55" w14:textId="3A2DD4F9">
            <w:pPr>
              <w:bidi w:val="0"/>
              <w:spacing w:before="0" w:beforeAutospacing="off" w:after="0" w:afterAutospacing="off"/>
              <w:rPr>
                <w:b w:val="1"/>
                <w:bCs w:val="1"/>
                <w:sz w:val="18"/>
                <w:szCs w:val="18"/>
              </w:rPr>
            </w:pPr>
            <w:r w:rsidRPr="7F77454B" w:rsidR="7F77454B">
              <w:rPr>
                <w:b w:val="1"/>
                <w:bCs w:val="1"/>
                <w:sz w:val="18"/>
                <w:szCs w:val="18"/>
              </w:rPr>
              <w:t>Aliu, Kerrison and Marcu (2025)</w:t>
            </w:r>
          </w:p>
        </w:tc>
        <w:tc>
          <w:tcPr>
            <w:tcW w:w="2865" w:type="dxa"/>
            <w:tcMar/>
            <w:vAlign w:val="center"/>
          </w:tcPr>
          <w:p w:rsidR="7F77454B" w:rsidP="7F77454B" w:rsidRDefault="7F77454B" w14:paraId="2FF66A4A" w14:textId="269DC907">
            <w:pPr>
              <w:bidi w:val="0"/>
              <w:spacing w:before="0" w:beforeAutospacing="off" w:after="0" w:afterAutospacing="off"/>
              <w:rPr>
                <w:sz w:val="18"/>
                <w:szCs w:val="18"/>
              </w:rPr>
            </w:pPr>
            <w:r w:rsidRPr="7F77454B" w:rsidR="7F77454B">
              <w:rPr>
                <w:sz w:val="18"/>
                <w:szCs w:val="18"/>
              </w:rPr>
              <w:t>To systematically review barriers to breast cancer screening and interventions among Black African and Black Caribbean women in the UK.</w:t>
            </w:r>
          </w:p>
        </w:tc>
        <w:tc>
          <w:tcPr>
            <w:tcW w:w="698" w:type="dxa"/>
            <w:tcMar/>
            <w:vAlign w:val="center"/>
          </w:tcPr>
          <w:p w:rsidR="7F77454B" w:rsidP="7F77454B" w:rsidRDefault="7F77454B" w14:paraId="7D16D468" w14:textId="5DD62E50">
            <w:pPr>
              <w:bidi w:val="0"/>
              <w:spacing w:before="0" w:beforeAutospacing="off" w:after="0" w:afterAutospacing="off"/>
              <w:rPr>
                <w:sz w:val="18"/>
                <w:szCs w:val="18"/>
              </w:rPr>
            </w:pPr>
            <w:r w:rsidRPr="7F77454B" w:rsidR="7F77454B">
              <w:rPr>
                <w:sz w:val="18"/>
                <w:szCs w:val="18"/>
              </w:rPr>
              <w:t>Systematic review</w:t>
            </w:r>
          </w:p>
        </w:tc>
        <w:tc>
          <w:tcPr>
            <w:tcW w:w="2004" w:type="dxa"/>
            <w:tcMar/>
            <w:vAlign w:val="center"/>
          </w:tcPr>
          <w:p w:rsidR="7F77454B" w:rsidP="7F77454B" w:rsidRDefault="7F77454B" w14:paraId="1753DC3D" w14:textId="078B9D45">
            <w:pPr>
              <w:bidi w:val="0"/>
              <w:spacing w:before="0" w:beforeAutospacing="off" w:after="0" w:afterAutospacing="off"/>
              <w:rPr>
                <w:sz w:val="18"/>
                <w:szCs w:val="18"/>
              </w:rPr>
            </w:pPr>
            <w:r w:rsidRPr="7F77454B" w:rsidR="7F77454B">
              <w:rPr>
                <w:sz w:val="18"/>
                <w:szCs w:val="18"/>
              </w:rPr>
              <w:t>Fear, cultural beliefs, limited awareness, practical barriers and mistrust of healthcare services reduced screening participation.</w:t>
            </w:r>
          </w:p>
        </w:tc>
        <w:tc>
          <w:tcPr>
            <w:tcW w:w="2931" w:type="dxa"/>
            <w:tcMar/>
            <w:vAlign w:val="center"/>
          </w:tcPr>
          <w:p w:rsidR="7F77454B" w:rsidP="7F77454B" w:rsidRDefault="7F77454B" w14:paraId="69E775D9" w14:textId="1E914292">
            <w:pPr>
              <w:bidi w:val="0"/>
              <w:spacing w:before="0" w:beforeAutospacing="off" w:after="0" w:afterAutospacing="off"/>
              <w:rPr>
                <w:sz w:val="18"/>
                <w:szCs w:val="18"/>
              </w:rPr>
            </w:pPr>
            <w:r w:rsidRPr="7F77454B" w:rsidR="7F77454B">
              <w:rPr>
                <w:sz w:val="18"/>
                <w:szCs w:val="18"/>
              </w:rPr>
              <w:t>Provides comprehensive evidence regarding the barriers affecting Black women's access to breast cancer screening and early diagnosis.</w:t>
            </w:r>
          </w:p>
        </w:tc>
      </w:tr>
      <w:tr w:rsidR="7F77454B" w:rsidTr="7F77454B" w14:paraId="62082094">
        <w:trPr>
          <w:trHeight w:val="300"/>
        </w:trPr>
        <w:tc>
          <w:tcPr>
            <w:tcW w:w="663" w:type="dxa"/>
            <w:tcMar/>
            <w:vAlign w:val="center"/>
          </w:tcPr>
          <w:p w:rsidR="7F77454B" w:rsidP="7F77454B" w:rsidRDefault="7F77454B" w14:paraId="56C54DE0" w14:textId="3C534AE3">
            <w:pPr>
              <w:bidi w:val="0"/>
              <w:spacing w:before="0" w:beforeAutospacing="off" w:after="0" w:afterAutospacing="off"/>
              <w:rPr>
                <w:b w:val="1"/>
                <w:bCs w:val="1"/>
                <w:sz w:val="18"/>
                <w:szCs w:val="18"/>
              </w:rPr>
            </w:pPr>
            <w:r w:rsidRPr="7F77454B" w:rsidR="7F77454B">
              <w:rPr>
                <w:b w:val="1"/>
                <w:bCs w:val="1"/>
                <w:sz w:val="18"/>
                <w:szCs w:val="18"/>
              </w:rPr>
              <w:t>Iyizoba-Ebozue et al. (2026)</w:t>
            </w:r>
          </w:p>
        </w:tc>
        <w:tc>
          <w:tcPr>
            <w:tcW w:w="2865" w:type="dxa"/>
            <w:tcMar/>
            <w:vAlign w:val="center"/>
          </w:tcPr>
          <w:p w:rsidR="7F77454B" w:rsidP="7F77454B" w:rsidRDefault="7F77454B" w14:paraId="76161D2E" w14:textId="4D69D571">
            <w:pPr>
              <w:bidi w:val="0"/>
              <w:spacing w:before="0" w:beforeAutospacing="off" w:after="0" w:afterAutospacing="off"/>
              <w:rPr>
                <w:sz w:val="18"/>
                <w:szCs w:val="18"/>
              </w:rPr>
            </w:pPr>
            <w:r w:rsidRPr="7F77454B" w:rsidR="7F77454B">
              <w:rPr>
                <w:sz w:val="18"/>
                <w:szCs w:val="18"/>
              </w:rPr>
              <w:t>To investigate disparities in cancer screening among Black and other ethnic minority groups in the UK.</w:t>
            </w:r>
          </w:p>
        </w:tc>
        <w:tc>
          <w:tcPr>
            <w:tcW w:w="698" w:type="dxa"/>
            <w:tcMar/>
            <w:vAlign w:val="center"/>
          </w:tcPr>
          <w:p w:rsidR="7F77454B" w:rsidP="7F77454B" w:rsidRDefault="7F77454B" w14:paraId="37278D3F" w14:textId="12FEABD4">
            <w:pPr>
              <w:bidi w:val="0"/>
              <w:spacing w:before="0" w:beforeAutospacing="off" w:after="0" w:afterAutospacing="off"/>
              <w:rPr>
                <w:sz w:val="18"/>
                <w:szCs w:val="18"/>
              </w:rPr>
            </w:pPr>
            <w:r w:rsidRPr="7F77454B" w:rsidR="7F77454B">
              <w:rPr>
                <w:sz w:val="18"/>
                <w:szCs w:val="18"/>
              </w:rPr>
              <w:t>Quantitative study</w:t>
            </w:r>
          </w:p>
        </w:tc>
        <w:tc>
          <w:tcPr>
            <w:tcW w:w="2004" w:type="dxa"/>
            <w:tcMar/>
            <w:vAlign w:val="center"/>
          </w:tcPr>
          <w:p w:rsidR="7F77454B" w:rsidP="7F77454B" w:rsidRDefault="7F77454B" w14:paraId="7312471B" w14:textId="40668FF2">
            <w:pPr>
              <w:bidi w:val="0"/>
              <w:spacing w:before="0" w:beforeAutospacing="off" w:after="0" w:afterAutospacing="off"/>
              <w:rPr>
                <w:sz w:val="18"/>
                <w:szCs w:val="18"/>
              </w:rPr>
            </w:pPr>
            <w:r w:rsidRPr="7F77454B" w:rsidR="7F77454B">
              <w:rPr>
                <w:sz w:val="18"/>
                <w:szCs w:val="18"/>
              </w:rPr>
              <w:t>Persistent inequalities in cancer screening uptake were identified among Black communities despite national screening programmes.</w:t>
            </w:r>
          </w:p>
        </w:tc>
        <w:tc>
          <w:tcPr>
            <w:tcW w:w="2931" w:type="dxa"/>
            <w:tcMar/>
            <w:vAlign w:val="center"/>
          </w:tcPr>
          <w:p w:rsidR="7F77454B" w:rsidP="7F77454B" w:rsidRDefault="7F77454B" w14:paraId="69C7917F" w14:textId="49C61271">
            <w:pPr>
              <w:bidi w:val="0"/>
              <w:spacing w:before="0" w:beforeAutospacing="off" w:after="0" w:afterAutospacing="off"/>
              <w:rPr>
                <w:sz w:val="18"/>
                <w:szCs w:val="18"/>
              </w:rPr>
            </w:pPr>
            <w:r w:rsidRPr="7F77454B" w:rsidR="7F77454B">
              <w:rPr>
                <w:sz w:val="18"/>
                <w:szCs w:val="18"/>
              </w:rPr>
              <w:t>Supports evidence that ethnic inequalities remain throughout preventive cancer services and reinforces the need for targeted interventions.</w:t>
            </w:r>
          </w:p>
        </w:tc>
      </w:tr>
    </w:tbl>
    <w:p w:rsidR="3A8D975E" w:rsidP="7F77454B" w:rsidRDefault="3A8D975E" w14:paraId="1C61A474" w14:textId="093C7084">
      <w:pPr>
        <w:pStyle w:val="Normal"/>
        <w:bidi w:val="0"/>
        <w:spacing w:before="240" w:beforeAutospacing="off" w:after="240" w:afterAutospacing="off"/>
      </w:pPr>
      <w:r w:rsidRPr="7F77454B" w:rsidR="0677382F">
        <w:rPr>
          <w:rFonts w:ascii="Arial" w:hAnsi="Arial" w:eastAsia="Arial" w:cs="Arial"/>
          <w:noProof w:val="0"/>
          <w:sz w:val="22"/>
          <w:szCs w:val="22"/>
          <w:lang w:val="en-GB"/>
        </w:rPr>
        <w:t xml:space="preserve">Following Aveyard's (2019) simplified thematic analysis, four recurring themes were </w:t>
      </w:r>
      <w:r w:rsidRPr="7F77454B" w:rsidR="0677382F">
        <w:rPr>
          <w:rFonts w:ascii="Arial" w:hAnsi="Arial" w:eastAsia="Arial" w:cs="Arial"/>
          <w:noProof w:val="0"/>
          <w:sz w:val="22"/>
          <w:szCs w:val="22"/>
          <w:lang w:val="en-GB"/>
        </w:rPr>
        <w:t>identified</w:t>
      </w:r>
      <w:r w:rsidRPr="7F77454B" w:rsidR="0677382F">
        <w:rPr>
          <w:rFonts w:ascii="Arial" w:hAnsi="Arial" w:eastAsia="Arial" w:cs="Arial"/>
          <w:noProof w:val="0"/>
          <w:sz w:val="22"/>
          <w:szCs w:val="22"/>
          <w:lang w:val="en-GB"/>
        </w:rPr>
        <w:t xml:space="preserve"> across the included studies. These themes reflect the common experiences and barriers reported by Black women throughout the breast cancer care pathway in the United Kingdom: </w:t>
      </w:r>
    </w:p>
    <w:p w:rsidR="3A8D975E" w:rsidP="7F77454B" w:rsidRDefault="3A8D975E" w14:paraId="453800EA" w14:textId="317735D0">
      <w:pPr>
        <w:pStyle w:val="Normal"/>
        <w:bidi w:val="0"/>
        <w:spacing w:before="240" w:beforeAutospacing="off" w:after="240" w:afterAutospacing="off"/>
      </w:pPr>
      <w:r w:rsidRPr="7F77454B" w:rsidR="0677382F">
        <w:rPr>
          <w:rFonts w:ascii="Arial" w:hAnsi="Arial" w:eastAsia="Arial" w:cs="Arial"/>
          <w:b w:val="1"/>
          <w:bCs w:val="1"/>
          <w:noProof w:val="0"/>
          <w:sz w:val="22"/>
          <w:szCs w:val="22"/>
          <w:lang w:val="en-GB"/>
        </w:rPr>
        <w:t>Theme 1</w:t>
      </w:r>
      <w:r w:rsidRPr="7F77454B" w:rsidR="0677382F">
        <w:rPr>
          <w:rFonts w:ascii="Arial" w:hAnsi="Arial" w:eastAsia="Arial" w:cs="Arial"/>
          <w:noProof w:val="0"/>
          <w:sz w:val="22"/>
          <w:szCs w:val="22"/>
          <w:lang w:val="en-GB"/>
        </w:rPr>
        <w:t xml:space="preserve">, </w:t>
      </w:r>
      <w:r w:rsidRPr="7F77454B" w:rsidR="0677382F">
        <w:rPr>
          <w:rFonts w:ascii="Arial" w:hAnsi="Arial" w:eastAsia="Arial" w:cs="Arial"/>
          <w:i w:val="1"/>
          <w:iCs w:val="1"/>
          <w:noProof w:val="0"/>
          <w:sz w:val="22"/>
          <w:szCs w:val="22"/>
          <w:lang w:val="en-GB"/>
        </w:rPr>
        <w:t>Barriers to Breast Cancer Screening and Early Diagnosis</w:t>
      </w:r>
      <w:r w:rsidRPr="7F77454B" w:rsidR="0677382F">
        <w:rPr>
          <w:rFonts w:ascii="Arial" w:hAnsi="Arial" w:eastAsia="Arial" w:cs="Arial"/>
          <w:noProof w:val="0"/>
          <w:sz w:val="22"/>
          <w:szCs w:val="22"/>
          <w:lang w:val="en-GB"/>
        </w:rPr>
        <w:t xml:space="preserve">, was informed by Jones et al. (2016), Baird et al. (2021), Aliu, Kerrison and Marcu (2025), Iyizoba-Ebozue et al. (2026) and Sajjad et al. (2024). </w:t>
      </w:r>
      <w:r w:rsidRPr="7F77454B" w:rsidR="0677382F">
        <w:rPr>
          <w:rFonts w:ascii="Arial" w:hAnsi="Arial" w:eastAsia="Arial" w:cs="Arial"/>
          <w:b w:val="1"/>
          <w:bCs w:val="1"/>
          <w:noProof w:val="0"/>
          <w:sz w:val="22"/>
          <w:szCs w:val="22"/>
          <w:lang w:val="en-GB"/>
        </w:rPr>
        <w:t>Theme 2</w:t>
      </w:r>
      <w:r w:rsidRPr="7F77454B" w:rsidR="0677382F">
        <w:rPr>
          <w:rFonts w:ascii="Arial" w:hAnsi="Arial" w:eastAsia="Arial" w:cs="Arial"/>
          <w:noProof w:val="0"/>
          <w:sz w:val="22"/>
          <w:szCs w:val="22"/>
          <w:lang w:val="en-GB"/>
        </w:rPr>
        <w:t xml:space="preserve">, </w:t>
      </w:r>
      <w:r w:rsidRPr="7F77454B" w:rsidR="0677382F">
        <w:rPr>
          <w:rFonts w:ascii="Arial" w:hAnsi="Arial" w:eastAsia="Arial" w:cs="Arial"/>
          <w:i w:val="1"/>
          <w:iCs w:val="1"/>
          <w:noProof w:val="0"/>
          <w:sz w:val="22"/>
          <w:szCs w:val="22"/>
          <w:lang w:val="en-GB"/>
        </w:rPr>
        <w:t>Cultural Beliefs, Knowledge and Perceptions of Breast Cancer</w:t>
      </w:r>
      <w:r w:rsidRPr="7F77454B" w:rsidR="0677382F">
        <w:rPr>
          <w:rFonts w:ascii="Arial" w:hAnsi="Arial" w:eastAsia="Arial" w:cs="Arial"/>
          <w:noProof w:val="0"/>
          <w:sz w:val="22"/>
          <w:szCs w:val="22"/>
          <w:lang w:val="en-GB"/>
        </w:rPr>
        <w:t xml:space="preserve">, drew on the findings of Vrinten, Wardle and Marlow (2016), Williams et al. (2020), Marcu et al. (2022), Jones et al. (2016) and Aliu et al. (2025). </w:t>
      </w:r>
      <w:r w:rsidRPr="7F77454B" w:rsidR="0677382F">
        <w:rPr>
          <w:rFonts w:ascii="Arial" w:hAnsi="Arial" w:eastAsia="Arial" w:cs="Arial"/>
          <w:b w:val="1"/>
          <w:bCs w:val="1"/>
          <w:noProof w:val="0"/>
          <w:sz w:val="22"/>
          <w:szCs w:val="22"/>
          <w:lang w:val="en-GB"/>
        </w:rPr>
        <w:t>Theme 3</w:t>
      </w:r>
      <w:r w:rsidRPr="7F77454B" w:rsidR="0677382F">
        <w:rPr>
          <w:rFonts w:ascii="Arial" w:hAnsi="Arial" w:eastAsia="Arial" w:cs="Arial"/>
          <w:noProof w:val="0"/>
          <w:sz w:val="22"/>
          <w:szCs w:val="22"/>
          <w:lang w:val="en-GB"/>
        </w:rPr>
        <w:t xml:space="preserve">, </w:t>
      </w:r>
      <w:r w:rsidRPr="7F77454B" w:rsidR="0677382F">
        <w:rPr>
          <w:rFonts w:ascii="Arial" w:hAnsi="Arial" w:eastAsia="Arial" w:cs="Arial"/>
          <w:i w:val="1"/>
          <w:iCs w:val="1"/>
          <w:noProof w:val="0"/>
          <w:sz w:val="22"/>
          <w:szCs w:val="22"/>
          <w:lang w:val="en-GB"/>
        </w:rPr>
        <w:t>Experiences Throughout the Breast Cancer Care Pathway</w:t>
      </w:r>
      <w:r w:rsidRPr="7F77454B" w:rsidR="0677382F">
        <w:rPr>
          <w:rFonts w:ascii="Arial" w:hAnsi="Arial" w:eastAsia="Arial" w:cs="Arial"/>
          <w:noProof w:val="0"/>
          <w:sz w:val="22"/>
          <w:szCs w:val="22"/>
          <w:lang w:val="en-GB"/>
        </w:rPr>
        <w:t xml:space="preserve">, was supported by Tompkins et al. (2016), Marcu et al. (2022), Martin et al. (2025) and Workman, Thompson and Lau (2023). Finally, </w:t>
      </w:r>
      <w:r w:rsidRPr="7F77454B" w:rsidR="0677382F">
        <w:rPr>
          <w:rFonts w:ascii="Arial" w:hAnsi="Arial" w:eastAsia="Arial" w:cs="Arial"/>
          <w:b w:val="1"/>
          <w:bCs w:val="1"/>
          <w:noProof w:val="0"/>
          <w:sz w:val="22"/>
          <w:szCs w:val="22"/>
          <w:lang w:val="en-GB"/>
        </w:rPr>
        <w:t>Theme 4</w:t>
      </w:r>
      <w:r w:rsidRPr="7F77454B" w:rsidR="0677382F">
        <w:rPr>
          <w:rFonts w:ascii="Arial" w:hAnsi="Arial" w:eastAsia="Arial" w:cs="Arial"/>
          <w:noProof w:val="0"/>
          <w:sz w:val="22"/>
          <w:szCs w:val="22"/>
          <w:lang w:val="en-GB"/>
        </w:rPr>
        <w:t xml:space="preserve">, </w:t>
      </w:r>
      <w:r w:rsidRPr="7F77454B" w:rsidR="0677382F">
        <w:rPr>
          <w:rFonts w:ascii="Arial" w:hAnsi="Arial" w:eastAsia="Arial" w:cs="Arial"/>
          <w:i w:val="1"/>
          <w:iCs w:val="1"/>
          <w:noProof w:val="0"/>
          <w:sz w:val="22"/>
          <w:szCs w:val="22"/>
          <w:lang w:val="en-GB"/>
        </w:rPr>
        <w:t>Strategies for Improving Equity in Breast Cancer Care</w:t>
      </w:r>
      <w:r w:rsidRPr="7F77454B" w:rsidR="0677382F">
        <w:rPr>
          <w:rFonts w:ascii="Arial" w:hAnsi="Arial" w:eastAsia="Arial" w:cs="Arial"/>
          <w:noProof w:val="0"/>
          <w:sz w:val="22"/>
          <w:szCs w:val="22"/>
          <w:lang w:val="en-GB"/>
        </w:rPr>
        <w:t>, was informed by Williams et al. (2020), Baird et al. (2021), Marcu et al. (2022), Workman, Thompson and Lau (2023), Aliu et al. (2025) and Iyizoba-Ebozue et al. (2026).</w:t>
      </w:r>
    </w:p>
    <w:p w:rsidR="3A8D975E" w:rsidP="3A8D975E" w:rsidRDefault="3A8D975E" w14:paraId="1E548F45" w14:textId="4BAC85F2">
      <w:pPr>
        <w:rPr>
          <w:rFonts w:ascii="Arial" w:hAnsi="Arial" w:eastAsia="Arial" w:cs="Arial"/>
          <w:sz w:val="22"/>
          <w:szCs w:val="22"/>
        </w:rPr>
      </w:pPr>
    </w:p>
    <w:p w:rsidR="226C7BE1" w:rsidP="7F77454B" w:rsidRDefault="226C7BE1" w14:paraId="2B621057" w14:textId="5F671E9C">
      <w:pPr>
        <w:pStyle w:val="Normal"/>
        <w:rPr>
          <w:rFonts w:ascii="Arial" w:hAnsi="Arial" w:eastAsia="Arial" w:cs="Arial"/>
          <w:b w:val="1"/>
          <w:bCs w:val="1"/>
          <w:noProof w:val="0"/>
          <w:sz w:val="22"/>
          <w:szCs w:val="22"/>
          <w:lang w:val="en-GB"/>
        </w:rPr>
      </w:pPr>
      <w:r w:rsidRPr="7F77454B" w:rsidR="226C7BE1">
        <w:rPr>
          <w:rFonts w:ascii="Arial" w:hAnsi="Arial" w:eastAsia="Arial" w:cs="Arial"/>
          <w:b w:val="1"/>
          <w:bCs w:val="1"/>
          <w:noProof w:val="0"/>
          <w:sz w:val="22"/>
          <w:szCs w:val="22"/>
          <w:lang w:val="en-GB"/>
        </w:rPr>
        <w:t>Discussion</w:t>
      </w:r>
    </w:p>
    <w:p w:rsidR="226C7BE1" w:rsidP="7F77454B" w:rsidRDefault="226C7BE1" w14:paraId="17E1A654" w14:textId="014E6A7B">
      <w:pPr>
        <w:rPr>
          <w:rFonts w:ascii="Arial" w:hAnsi="Arial" w:eastAsia="Arial" w:cs="Arial"/>
          <w:noProof w:val="0"/>
          <w:sz w:val="22"/>
          <w:szCs w:val="22"/>
          <w:lang w:val="en-GB"/>
        </w:rPr>
      </w:pPr>
      <w:r w:rsidRPr="7F77454B" w:rsidR="226C7BE1">
        <w:rPr>
          <w:rFonts w:ascii="Arial" w:hAnsi="Arial" w:eastAsia="Arial" w:cs="Arial"/>
          <w:noProof w:val="0"/>
          <w:sz w:val="22"/>
          <w:szCs w:val="22"/>
          <w:lang w:val="en-GB"/>
        </w:rPr>
        <w:t>This scoping review explored the evidence regarding the experiences and barriers affecting Black women throughout the breast cancer care pathway in the United Kingdom. Four themes emerged from the literature: barriers to breast cancer screening and early diagnosis; cultural beliefs, knowledge and perceptions of breast cancer; experiences throughout the breast cancer care pathway; and strategies for improving equity in breast cancer care. Collectively, these findings demonstrate that inequalities experienced by Black women are influenced by a combination of cultural, structural and healthcare-related factors. Although the reviewed studies generally reached similar conclusions regarding the existence of health inequalities, they differed in the aspects of the care pathway examined and the methods used to investigate women's experiences.</w:t>
      </w:r>
    </w:p>
    <w:p w:rsidR="226C7BE1" w:rsidP="7F77454B" w:rsidRDefault="226C7BE1" w14:paraId="3C79C7B6" w14:textId="19B0A5F3">
      <w:pPr>
        <w:pStyle w:val="Normal"/>
        <w:rPr>
          <w:rFonts w:ascii="Arial" w:hAnsi="Arial" w:eastAsia="Arial" w:cs="Arial"/>
          <w:b w:val="1"/>
          <w:bCs w:val="1"/>
          <w:noProof w:val="0"/>
          <w:sz w:val="22"/>
          <w:szCs w:val="22"/>
          <w:lang w:val="en-GB"/>
        </w:rPr>
      </w:pPr>
      <w:r w:rsidRPr="7F77454B" w:rsidR="226C7BE1">
        <w:rPr>
          <w:rFonts w:ascii="Arial" w:hAnsi="Arial" w:eastAsia="Arial" w:cs="Arial"/>
          <w:b w:val="1"/>
          <w:bCs w:val="1"/>
          <w:noProof w:val="0"/>
          <w:sz w:val="22"/>
          <w:szCs w:val="22"/>
          <w:lang w:val="en-GB"/>
        </w:rPr>
        <w:t>Comparison of Findings</w:t>
      </w:r>
    </w:p>
    <w:p w:rsidR="226C7BE1" w:rsidP="7F77454B" w:rsidRDefault="226C7BE1" w14:paraId="453DD6D8" w14:textId="0530991C">
      <w:pPr>
        <w:rPr>
          <w:rFonts w:ascii="Arial" w:hAnsi="Arial" w:eastAsia="Arial" w:cs="Arial"/>
          <w:noProof w:val="0"/>
          <w:sz w:val="22"/>
          <w:szCs w:val="22"/>
          <w:lang w:val="en-GB"/>
        </w:rPr>
      </w:pPr>
      <w:r w:rsidRPr="7F77454B" w:rsidR="226C7BE1">
        <w:rPr>
          <w:rFonts w:ascii="Arial" w:hAnsi="Arial" w:eastAsia="Arial" w:cs="Arial"/>
          <w:noProof w:val="0"/>
          <w:sz w:val="22"/>
          <w:szCs w:val="22"/>
          <w:lang w:val="en-GB"/>
        </w:rPr>
        <w:t>The strongest area of agreement across the literature concerned barriers to breast cancer screening and early diagnosis. Jones et al. (2016), Baird et al. (2021) and Aliu, Kerrison and Marcu (2025) consistently identified limited symptom awareness, fear of diagnosis, cultural beliefs and practical barriers as significant factors contributing to delayed presentation. These studies suggest that screening inequalities cannot be explained solely by personal choice but are shaped by wider social and healthcare influences. Similarly, Iyizoba-Ebozue et al. (2026) reported persistent disparities in cancer screening among Black communities despite the availability of national screening programmes, reinforcing the view that equal access to services does not necessarily lead to equitable healthcare outcomes.</w:t>
      </w:r>
    </w:p>
    <w:p w:rsidR="226C7BE1" w:rsidP="7F77454B" w:rsidRDefault="226C7BE1" w14:paraId="46D81696" w14:textId="5DF0A257">
      <w:pPr>
        <w:rPr>
          <w:rFonts w:ascii="Arial" w:hAnsi="Arial" w:eastAsia="Arial" w:cs="Arial"/>
          <w:noProof w:val="0"/>
          <w:sz w:val="22"/>
          <w:szCs w:val="22"/>
          <w:lang w:val="en-GB"/>
        </w:rPr>
      </w:pPr>
      <w:r w:rsidRPr="7F77454B" w:rsidR="226C7BE1">
        <w:rPr>
          <w:rFonts w:ascii="Arial" w:hAnsi="Arial" w:eastAsia="Arial" w:cs="Arial"/>
          <w:noProof w:val="0"/>
          <w:sz w:val="22"/>
          <w:szCs w:val="22"/>
          <w:lang w:val="en-GB"/>
        </w:rPr>
        <w:t>While these studies broadly align, differences emerge regarding the emphasis placed on specific barriers. Jones et al. (2016) focused primarily on women's experiences of recognising symptoms and deciding whether to seek medical advice, whereas Aliu et al. (2025) adopted a broader systematic review approach, identifying barriers across multiple studies, including healthcare access, mistrust and socioeconomic factors. In contrast, Baird et al. (2021) highlighted facilitators as well as barriers, demonstrating that culturally tailored interventions and community engagement can improve screening participation. These differences reflect the varying aims and methodologies of the studies but collectively strengthen the evidence that multiple factors influence healthcare engagement.</w:t>
      </w:r>
    </w:p>
    <w:p w:rsidR="226C7BE1" w:rsidP="7F77454B" w:rsidRDefault="226C7BE1" w14:paraId="150D0925" w14:textId="725A4129">
      <w:pPr>
        <w:rPr>
          <w:rFonts w:ascii="Arial" w:hAnsi="Arial" w:eastAsia="Arial" w:cs="Arial"/>
          <w:noProof w:val="0"/>
          <w:sz w:val="22"/>
          <w:szCs w:val="22"/>
          <w:lang w:val="en-GB"/>
        </w:rPr>
      </w:pPr>
      <w:r w:rsidRPr="7F77454B" w:rsidR="226C7BE1">
        <w:rPr>
          <w:rFonts w:ascii="Arial" w:hAnsi="Arial" w:eastAsia="Arial" w:cs="Arial"/>
          <w:noProof w:val="0"/>
          <w:sz w:val="22"/>
          <w:szCs w:val="22"/>
          <w:lang w:val="en-GB"/>
        </w:rPr>
        <w:t>The literature also demonstrated consistent findings regarding the influence of cultural beliefs on breast cancer experiences. Vrinten, Wardle and Marlow (2016) found that cancer fear and fatalistic beliefs were more prevalent among women from ethnic minority backgrounds, potentially discouraging early help-seeking. These findings support those of Jones et al. (2016), who reported that fear and stigma often delayed presentation. However, Williams et al. (2020) presented a more positive perspective by demonstrating that community-based education programmes improved awareness of breast cancer symptoms and reduced perceived barriers to seeking help. This suggests that cultural beliefs are not fixed and can be positively influenced through culturally appropriate health promotion initiatives. Similarly, Marcu et al. (2022) found that women responded more positively to breast cancer awareness campaigns that reflected their cultural identities and lived experiences, highlighting the importance of representation within public health messaging.</w:t>
      </w:r>
    </w:p>
    <w:p w:rsidR="1E7AF6A3" w:rsidRDefault="1E7AF6A3" w14:paraId="538360B3" w14:textId="0A275543">
      <w:r w:rsidRPr="7F77454B" w:rsidR="1E7AF6A3">
        <w:rPr>
          <w:rFonts w:ascii="Arial" w:hAnsi="Arial" w:eastAsia="Arial" w:cs="Arial"/>
          <w:noProof w:val="0"/>
          <w:sz w:val="22"/>
          <w:szCs w:val="22"/>
          <w:lang w:val="en-GB"/>
        </w:rPr>
        <w:t>The review identified a shift from focusing solely on breast cancer screening to examining inequalities across the entire care pathway, including diagnosis, treatment and survivorship. More recent studies adopt an intersectionality perspective, showing that ethnicity interacts with factors such as age, gender and socioeconomic status to shape healthcare experiences (Martin et al., 2025). Research also highlights ethnic differences in survivorship and the ongoing impact of structural inequalities and under-representation of Black women in breast cancer research (Tompkins et al., 2016; Workman, Thompson and Lau, 2023). Together, these findings suggest that improving outcomes requires addressing inequalities throughout the patient journey, not just screening.</w:t>
      </w:r>
    </w:p>
    <w:p w:rsidR="7F77454B" w:rsidP="7F77454B" w:rsidRDefault="7F77454B" w14:paraId="3FE8A757" w14:textId="23B24BE7">
      <w:pPr>
        <w:rPr>
          <w:rFonts w:ascii="Arial" w:hAnsi="Arial" w:eastAsia="Arial" w:cs="Arial"/>
          <w:noProof w:val="0"/>
          <w:sz w:val="22"/>
          <w:szCs w:val="22"/>
          <w:lang w:val="en-GB"/>
        </w:rPr>
      </w:pPr>
    </w:p>
    <w:p w:rsidR="226C7BE1" w:rsidP="7F77454B" w:rsidRDefault="226C7BE1" w14:paraId="45C925C5" w14:textId="37AB3480">
      <w:pPr>
        <w:pStyle w:val="Normal"/>
        <w:rPr>
          <w:rFonts w:ascii="Arial" w:hAnsi="Arial" w:eastAsia="Arial" w:cs="Arial"/>
          <w:b w:val="1"/>
          <w:bCs w:val="1"/>
          <w:noProof w:val="0"/>
          <w:sz w:val="22"/>
          <w:szCs w:val="22"/>
          <w:lang w:val="en-GB"/>
        </w:rPr>
      </w:pPr>
      <w:r w:rsidRPr="7F77454B" w:rsidR="226C7BE1">
        <w:rPr>
          <w:rFonts w:ascii="Arial" w:hAnsi="Arial" w:eastAsia="Arial" w:cs="Arial"/>
          <w:b w:val="1"/>
          <w:bCs w:val="1"/>
          <w:noProof w:val="0"/>
          <w:sz w:val="22"/>
          <w:szCs w:val="22"/>
          <w:lang w:val="en-GB"/>
        </w:rPr>
        <w:t>Gaps in the Existing Literature</w:t>
      </w:r>
    </w:p>
    <w:p w:rsidR="28AF4A21" w:rsidRDefault="28AF4A21" w14:paraId="2FD610FD" w14:textId="7A89C22F">
      <w:r w:rsidRPr="7F77454B" w:rsidR="28AF4A21">
        <w:rPr>
          <w:rFonts w:ascii="Arial" w:hAnsi="Arial" w:eastAsia="Arial" w:cs="Arial"/>
          <w:noProof w:val="0"/>
          <w:color w:val="auto"/>
          <w:sz w:val="22"/>
          <w:szCs w:val="22"/>
          <w:lang w:val="en-GB"/>
        </w:rPr>
        <w:t>Although the reviewed studies provide valuable insights into the experiences of Black women, several important gaps remain. Most research focuses on breast cancer screening and early diagnosis, with comparatively little evidence examining diagnosis pathways, treatment experiences, survivorship, long-term follow-up and quality of life. Consequently, less is known about how inequalities persist once women access specialist cancer services.</w:t>
      </w:r>
    </w:p>
    <w:p w:rsidR="28AF4A21" w:rsidP="7F77454B" w:rsidRDefault="28AF4A21" w14:paraId="10890DC2" w14:textId="5148EBF6">
      <w:pPr>
        <w:pStyle w:val="Normal"/>
      </w:pPr>
      <w:r w:rsidRPr="7F77454B" w:rsidR="28AF4A21">
        <w:rPr>
          <w:rFonts w:ascii="Arial" w:hAnsi="Arial" w:eastAsia="Arial" w:cs="Arial"/>
          <w:noProof w:val="0"/>
          <w:color w:val="auto"/>
          <w:sz w:val="22"/>
          <w:szCs w:val="22"/>
          <w:lang w:val="en-GB"/>
        </w:rPr>
        <w:t>Many studies also combine Black African and Black Caribbean women within broader ethnic minority groups, potentially masking important cultural, social and healthcare differences. Martin et al. (2025) argues that future research should adopt an intersectionality framework that recognises diversity within ethnic populations and explores how ethnicity interacts with factors such as socioeconomic status, age and migration history.</w:t>
      </w:r>
    </w:p>
    <w:p w:rsidR="28AF4A21" w:rsidP="7F77454B" w:rsidRDefault="28AF4A21" w14:paraId="2C46E3E8" w14:textId="10CAC048">
      <w:pPr>
        <w:pStyle w:val="Normal"/>
      </w:pPr>
      <w:r w:rsidRPr="7F77454B" w:rsidR="28AF4A21">
        <w:rPr>
          <w:rFonts w:ascii="Arial" w:hAnsi="Arial" w:eastAsia="Arial" w:cs="Arial"/>
          <w:noProof w:val="0"/>
          <w:color w:val="auto"/>
          <w:sz w:val="22"/>
          <w:szCs w:val="22"/>
          <w:lang w:val="en-GB"/>
        </w:rPr>
        <w:t>Methodological limitations reduce the strength of the evidence. Qualitative studies provide rich insights but often involve small samples that limit transferability, while quantitative studies identify disparities without fully explaining the reasons behind them. Few mixed-methods or longitudinal studies follow women across the breast cancer pathway, making it difficult to understand how experiences and inequalities change over time.</w:t>
      </w:r>
    </w:p>
    <w:p w:rsidR="28AF4A21" w:rsidP="7F77454B" w:rsidRDefault="28AF4A21" w14:paraId="10A6B8DF" w14:textId="3C7634FA">
      <w:pPr>
        <w:pStyle w:val="Normal"/>
      </w:pPr>
      <w:r w:rsidRPr="7F77454B" w:rsidR="28AF4A21">
        <w:rPr>
          <w:rFonts w:ascii="Arial" w:hAnsi="Arial" w:eastAsia="Arial" w:cs="Arial"/>
          <w:noProof w:val="0"/>
          <w:color w:val="auto"/>
          <w:sz w:val="22"/>
          <w:szCs w:val="22"/>
          <w:lang w:val="en-GB"/>
        </w:rPr>
        <w:t xml:space="preserve">The geographical scope of the evidence is also limited, with most studies conducted in England and </w:t>
      </w:r>
      <w:r w:rsidRPr="7F77454B" w:rsidR="28AF4A21">
        <w:rPr>
          <w:rFonts w:ascii="Arial" w:hAnsi="Arial" w:eastAsia="Arial" w:cs="Arial"/>
          <w:noProof w:val="0"/>
          <w:color w:val="auto"/>
          <w:sz w:val="22"/>
          <w:szCs w:val="22"/>
          <w:lang w:val="en-GB"/>
        </w:rPr>
        <w:t>relatively little</w:t>
      </w:r>
      <w:r w:rsidRPr="7F77454B" w:rsidR="28AF4A21">
        <w:rPr>
          <w:rFonts w:ascii="Arial" w:hAnsi="Arial" w:eastAsia="Arial" w:cs="Arial"/>
          <w:noProof w:val="0"/>
          <w:color w:val="auto"/>
          <w:sz w:val="22"/>
          <w:szCs w:val="22"/>
          <w:lang w:val="en-GB"/>
        </w:rPr>
        <w:t xml:space="preserve"> research from Wales, </w:t>
      </w:r>
      <w:r w:rsidRPr="7F77454B" w:rsidR="28AF4A21">
        <w:rPr>
          <w:rFonts w:ascii="Arial" w:hAnsi="Arial" w:eastAsia="Arial" w:cs="Arial"/>
          <w:noProof w:val="0"/>
          <w:color w:val="auto"/>
          <w:sz w:val="22"/>
          <w:szCs w:val="22"/>
          <w:lang w:val="en-GB"/>
        </w:rPr>
        <w:t>Scotland</w:t>
      </w:r>
      <w:r w:rsidRPr="7F77454B" w:rsidR="28AF4A21">
        <w:rPr>
          <w:rFonts w:ascii="Arial" w:hAnsi="Arial" w:eastAsia="Arial" w:cs="Arial"/>
          <w:noProof w:val="0"/>
          <w:color w:val="auto"/>
          <w:sz w:val="22"/>
          <w:szCs w:val="22"/>
          <w:lang w:val="en-GB"/>
        </w:rPr>
        <w:t xml:space="preserve"> or Northern Ireland. In addition, few studies evaluate the effectiveness of interventions aimed at reducing ethnic inequalities, limiting evidence on which approaches improve screening uptake, patient </w:t>
      </w:r>
      <w:r w:rsidRPr="7F77454B" w:rsidR="28AF4A21">
        <w:rPr>
          <w:rFonts w:ascii="Arial" w:hAnsi="Arial" w:eastAsia="Arial" w:cs="Arial"/>
          <w:noProof w:val="0"/>
          <w:color w:val="auto"/>
          <w:sz w:val="22"/>
          <w:szCs w:val="22"/>
          <w:lang w:val="en-GB"/>
        </w:rPr>
        <w:t>experience</w:t>
      </w:r>
      <w:r w:rsidRPr="7F77454B" w:rsidR="28AF4A21">
        <w:rPr>
          <w:rFonts w:ascii="Arial" w:hAnsi="Arial" w:eastAsia="Arial" w:cs="Arial"/>
          <w:noProof w:val="0"/>
          <w:color w:val="auto"/>
          <w:sz w:val="22"/>
          <w:szCs w:val="22"/>
          <w:lang w:val="en-GB"/>
        </w:rPr>
        <w:t xml:space="preserve"> or clinical outcomes. The continued under-representation of Black women in breast cancer research further restricts the development of evidence-based policies and culturally </w:t>
      </w:r>
      <w:r w:rsidRPr="7F77454B" w:rsidR="28AF4A21">
        <w:rPr>
          <w:rFonts w:ascii="Arial" w:hAnsi="Arial" w:eastAsia="Arial" w:cs="Arial"/>
          <w:noProof w:val="0"/>
          <w:color w:val="auto"/>
          <w:sz w:val="22"/>
          <w:szCs w:val="22"/>
          <w:lang w:val="en-GB"/>
        </w:rPr>
        <w:t>appropriate healthcare</w:t>
      </w:r>
      <w:r w:rsidRPr="7F77454B" w:rsidR="28AF4A21">
        <w:rPr>
          <w:rFonts w:ascii="Arial" w:hAnsi="Arial" w:eastAsia="Arial" w:cs="Arial"/>
          <w:noProof w:val="0"/>
          <w:color w:val="auto"/>
          <w:sz w:val="22"/>
          <w:szCs w:val="22"/>
          <w:lang w:val="en-GB"/>
        </w:rPr>
        <w:t>. Addressing these gaps would provide a more comprehensive understanding of breast cancer inequalities and support the design of targeted interventions across the entire care pathway.</w:t>
      </w:r>
    </w:p>
    <w:p w:rsidR="49CC9AA2" w:rsidP="7F77454B" w:rsidRDefault="49CC9AA2" w14:paraId="4AE95FDB" w14:textId="7023C89F">
      <w:pPr>
        <w:pStyle w:val="Heading1"/>
        <w:spacing w:before="322" w:beforeAutospacing="off" w:after="322" w:afterAutospacing="off"/>
        <w:rPr>
          <w:rFonts w:ascii="Arial" w:hAnsi="Arial" w:eastAsia="Arial" w:cs="Arial"/>
          <w:b w:val="1"/>
          <w:bCs w:val="1"/>
          <w:noProof w:val="0"/>
          <w:color w:val="auto"/>
          <w:sz w:val="22"/>
          <w:szCs w:val="22"/>
          <w:lang w:val="en-GB"/>
        </w:rPr>
      </w:pPr>
      <w:bookmarkStart w:name="_Toc661539762" w:id="988389112"/>
      <w:r w:rsidRPr="7F77454B" w:rsidR="49CC9AA2">
        <w:rPr>
          <w:rFonts w:ascii="Arial" w:hAnsi="Arial" w:eastAsia="Arial" w:cs="Arial"/>
          <w:b w:val="1"/>
          <w:bCs w:val="1"/>
          <w:noProof w:val="0"/>
          <w:color w:val="auto"/>
          <w:sz w:val="22"/>
          <w:szCs w:val="22"/>
          <w:lang w:val="en-GB"/>
        </w:rPr>
        <w:t>Conclusion and Recommendations</w:t>
      </w:r>
      <w:bookmarkEnd w:id="988389112"/>
    </w:p>
    <w:p w:rsidR="49CC9AA2" w:rsidP="7F77454B" w:rsidRDefault="49CC9AA2" w14:paraId="63B2AEB0" w14:textId="7491A4F4">
      <w:pPr>
        <w:pStyle w:val="Heading2"/>
        <w:spacing w:before="299" w:beforeAutospacing="off" w:after="299" w:afterAutospacing="off"/>
        <w:rPr>
          <w:rFonts w:ascii="Arial" w:hAnsi="Arial" w:eastAsia="Arial" w:cs="Arial"/>
          <w:b w:val="1"/>
          <w:bCs w:val="1"/>
          <w:noProof w:val="0"/>
          <w:color w:val="auto"/>
          <w:sz w:val="22"/>
          <w:szCs w:val="22"/>
          <w:lang w:val="en-GB"/>
        </w:rPr>
      </w:pPr>
      <w:bookmarkStart w:name="_Toc1567158932" w:id="1811435151"/>
      <w:r w:rsidRPr="7F77454B" w:rsidR="49CC9AA2">
        <w:rPr>
          <w:rFonts w:ascii="Arial" w:hAnsi="Arial" w:eastAsia="Arial" w:cs="Arial"/>
          <w:b w:val="1"/>
          <w:bCs w:val="1"/>
          <w:noProof w:val="0"/>
          <w:color w:val="auto"/>
          <w:sz w:val="22"/>
          <w:szCs w:val="22"/>
          <w:lang w:val="en-GB"/>
        </w:rPr>
        <w:t>Conclusion</w:t>
      </w:r>
      <w:bookmarkEnd w:id="1811435151"/>
    </w:p>
    <w:p w:rsidR="49CC9AA2" w:rsidP="7F77454B" w:rsidRDefault="49CC9AA2" w14:paraId="57DCE950" w14:textId="1B201A1A">
      <w:pPr>
        <w:spacing w:before="240" w:beforeAutospacing="off" w:after="240" w:afterAutospacing="off"/>
        <w:rPr>
          <w:rFonts w:ascii="Arial" w:hAnsi="Arial" w:eastAsia="Arial" w:cs="Arial"/>
          <w:noProof w:val="0"/>
          <w:color w:val="auto"/>
          <w:sz w:val="22"/>
          <w:szCs w:val="22"/>
          <w:lang w:val="en-GB"/>
        </w:rPr>
      </w:pPr>
      <w:r w:rsidRPr="7F77454B" w:rsidR="49CC9AA2">
        <w:rPr>
          <w:rFonts w:ascii="Arial" w:hAnsi="Arial" w:eastAsia="Arial" w:cs="Arial"/>
          <w:noProof w:val="0"/>
          <w:color w:val="auto"/>
          <w:sz w:val="22"/>
          <w:szCs w:val="22"/>
          <w:lang w:val="en-GB"/>
        </w:rPr>
        <w:t>This scoping review explored the evidence relating to the experiences and barriers affecting Black women throughout the breast cancer care pathway in the United Kingdom. Four key themes were identified: barriers to breast cancer screening and early diagnosis; cultural beliefs and perceptions of breast cancer; experiences throughout the breast cancer care pathway; and strategies to improve equity in breast cancer care. The findings indicate that Black women continue to experience inequalities influenced by cultural beliefs, limited awareness, fear of diagnosis and wider structural barriers within healthcare services. Although national screening programmes have improved access to breast cancer services, disparities in healthcare experiences and outcomes remain evident.</w:t>
      </w:r>
    </w:p>
    <w:p w:rsidR="49CC9AA2" w:rsidP="7F77454B" w:rsidRDefault="49CC9AA2" w14:paraId="02FC6185" w14:textId="5B074434">
      <w:pPr>
        <w:spacing w:before="240" w:beforeAutospacing="off" w:after="240" w:afterAutospacing="off"/>
        <w:rPr>
          <w:rFonts w:ascii="Arial" w:hAnsi="Arial" w:eastAsia="Arial" w:cs="Arial"/>
          <w:noProof w:val="0"/>
          <w:color w:val="auto"/>
          <w:sz w:val="22"/>
          <w:szCs w:val="22"/>
          <w:lang w:val="en-GB"/>
        </w:rPr>
      </w:pPr>
      <w:r w:rsidRPr="7F77454B" w:rsidR="49CC9AA2">
        <w:rPr>
          <w:rFonts w:ascii="Arial" w:hAnsi="Arial" w:eastAsia="Arial" w:cs="Arial"/>
          <w:noProof w:val="0"/>
          <w:color w:val="auto"/>
          <w:sz w:val="22"/>
          <w:szCs w:val="22"/>
          <w:lang w:val="en-GB"/>
        </w:rPr>
        <w:t>The review also identified important gaps within the existing literature. Much of the current evidence focuses on screening and early diagnosis, with less attention given to treatment, survivorship and long-term support. Furthermore, many studies combine Black African and Black Caribbean women into broader ethnic categories, limiting understanding of the diverse experiences within these communities. Overall, the review highlights the need for more culturally responsive approaches to breast cancer care and continued efforts to reduce ethnic health inequalities.</w:t>
      </w:r>
    </w:p>
    <w:p w:rsidR="49CC9AA2" w:rsidP="7F77454B" w:rsidRDefault="49CC9AA2" w14:paraId="11FD8977" w14:textId="60BBDC44">
      <w:pPr>
        <w:pStyle w:val="Heading2"/>
        <w:spacing w:before="299" w:beforeAutospacing="off" w:after="299" w:afterAutospacing="off"/>
        <w:rPr>
          <w:rFonts w:ascii="Arial" w:hAnsi="Arial" w:eastAsia="Arial" w:cs="Arial"/>
          <w:b w:val="1"/>
          <w:bCs w:val="1"/>
          <w:noProof w:val="0"/>
          <w:color w:val="auto"/>
          <w:sz w:val="22"/>
          <w:szCs w:val="22"/>
          <w:lang w:val="en-GB"/>
        </w:rPr>
      </w:pPr>
      <w:bookmarkStart w:name="_Toc679574764" w:id="1651209524"/>
      <w:r w:rsidRPr="7F77454B" w:rsidR="49CC9AA2">
        <w:rPr>
          <w:rFonts w:ascii="Arial" w:hAnsi="Arial" w:eastAsia="Arial" w:cs="Arial"/>
          <w:b w:val="1"/>
          <w:bCs w:val="1"/>
          <w:noProof w:val="0"/>
          <w:color w:val="auto"/>
          <w:sz w:val="22"/>
          <w:szCs w:val="22"/>
          <w:lang w:val="en-GB"/>
        </w:rPr>
        <w:t>Recommendations</w:t>
      </w:r>
      <w:bookmarkEnd w:id="1651209524"/>
    </w:p>
    <w:p w:rsidR="49CC9AA2" w:rsidP="7F77454B" w:rsidRDefault="49CC9AA2" w14:paraId="62568029" w14:textId="73442A41">
      <w:pPr>
        <w:spacing w:before="240" w:beforeAutospacing="off" w:after="240" w:afterAutospacing="off"/>
        <w:rPr>
          <w:rFonts w:ascii="Arial" w:hAnsi="Arial" w:eastAsia="Arial" w:cs="Arial"/>
          <w:noProof w:val="0"/>
          <w:color w:val="auto"/>
          <w:sz w:val="22"/>
          <w:szCs w:val="22"/>
          <w:lang w:val="en-GB"/>
        </w:rPr>
      </w:pPr>
      <w:r w:rsidRPr="7F77454B" w:rsidR="49CC9AA2">
        <w:rPr>
          <w:rFonts w:ascii="Arial" w:hAnsi="Arial" w:eastAsia="Arial" w:cs="Arial"/>
          <w:noProof w:val="0"/>
          <w:color w:val="auto"/>
          <w:sz w:val="22"/>
          <w:szCs w:val="22"/>
          <w:lang w:val="en-GB"/>
        </w:rPr>
        <w:t>The findings suggest that healthcare providers should continue to develop culturally appropriate breast cancer awareness initiatives and strengthen partnerships with Black communities to improve trust and engagement with screening and treatment services. Improving cultural competence among healthcare professionals may also enhance communication and patient experiences throughout the breast cancer care pathway.</w:t>
      </w:r>
    </w:p>
    <w:p w:rsidR="49CC9AA2" w:rsidP="7F77454B" w:rsidRDefault="49CC9AA2" w14:paraId="4890F00C" w14:textId="6000552F">
      <w:pPr>
        <w:spacing w:before="240" w:beforeAutospacing="off" w:after="240" w:afterAutospacing="off"/>
      </w:pPr>
      <w:r w:rsidRPr="7F77454B" w:rsidR="49CC9AA2">
        <w:rPr>
          <w:rFonts w:ascii="Arial" w:hAnsi="Arial" w:eastAsia="Arial" w:cs="Arial"/>
          <w:noProof w:val="0"/>
          <w:color w:val="auto"/>
          <w:sz w:val="22"/>
          <w:szCs w:val="22"/>
          <w:lang w:val="en-GB"/>
        </w:rPr>
        <w:t>Future research should examine experiences across the entire breast cancer care pathway rather than focusing primarily on screening. There is also a need for larger studies that distinguish between Black African and Black Caribbean women and evaluate the effectiveness of culturally tailored interventions. Strengthening the evidence base in these areas will support the development of more equitable breast cancer services and contribute to reducing health inequalities in the United Kingdom.</w:t>
      </w:r>
    </w:p>
    <w:p w:rsidR="6783FF6E" w:rsidP="7F77454B" w:rsidRDefault="6783FF6E" w14:paraId="695342EC" w14:textId="29568202">
      <w:pPr>
        <w:pStyle w:val="Heading1"/>
        <w:rPr>
          <w:rFonts w:ascii="Arial" w:hAnsi="Arial" w:eastAsia="Arial" w:cs="Arial"/>
          <w:b w:val="1"/>
          <w:bCs w:val="1"/>
          <w:noProof w:val="0"/>
          <w:color w:val="auto"/>
          <w:sz w:val="22"/>
          <w:szCs w:val="22"/>
          <w:lang w:val="en-GB"/>
        </w:rPr>
      </w:pPr>
      <w:bookmarkStart w:name="_Toc2075287924" w:id="550813201"/>
      <w:r w:rsidRPr="7F77454B" w:rsidR="6783FF6E">
        <w:rPr>
          <w:rFonts w:ascii="Arial" w:hAnsi="Arial" w:eastAsia="Arial" w:cs="Arial"/>
          <w:b w:val="1"/>
          <w:bCs w:val="1"/>
          <w:noProof w:val="0"/>
          <w:color w:val="auto"/>
          <w:sz w:val="22"/>
          <w:szCs w:val="22"/>
          <w:lang w:val="en-GB"/>
        </w:rPr>
        <w:t>References</w:t>
      </w:r>
      <w:bookmarkEnd w:id="550813201"/>
    </w:p>
    <w:p w:rsidR="6783FF6E" w:rsidP="7F77454B" w:rsidRDefault="6783FF6E" w14:paraId="5F9EEC8B" w14:textId="1A9EE380">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Aliu, A.E., Kerrison, R.S. and Marcu, A. (2025) ‘A systematic review of barriers to breast cancer screening, and of interventions designed to increase participation, among women of Black African and Black Caribbean descent in the UK’, </w:t>
      </w:r>
      <w:r w:rsidRPr="7F77454B" w:rsidR="6783FF6E">
        <w:rPr>
          <w:rFonts w:ascii="Arial" w:hAnsi="Arial" w:eastAsia="Arial" w:cs="Arial"/>
          <w:i w:val="1"/>
          <w:iCs w:val="1"/>
          <w:noProof w:val="0"/>
          <w:sz w:val="22"/>
          <w:szCs w:val="22"/>
          <w:lang w:val="en-GB"/>
        </w:rPr>
        <w:t>Psycho-Oncology</w:t>
      </w:r>
      <w:r w:rsidRPr="7F77454B" w:rsidR="6783FF6E">
        <w:rPr>
          <w:rFonts w:ascii="Arial" w:hAnsi="Arial" w:eastAsia="Arial" w:cs="Arial"/>
          <w:noProof w:val="0"/>
          <w:sz w:val="22"/>
          <w:szCs w:val="22"/>
          <w:lang w:val="en-GB"/>
        </w:rPr>
        <w:t>, 34(2), p. e70093.</w:t>
      </w:r>
    </w:p>
    <w:p w:rsidR="6783FF6E" w:rsidP="7F77454B" w:rsidRDefault="6783FF6E" w14:paraId="1E4B15DB" w14:textId="12358A18">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Arksey, H. and O'Malley, L. (2005) ‘Scoping studies: Towards a methodological framework’, </w:t>
      </w:r>
      <w:r w:rsidRPr="7F77454B" w:rsidR="6783FF6E">
        <w:rPr>
          <w:rFonts w:ascii="Arial" w:hAnsi="Arial" w:eastAsia="Arial" w:cs="Arial"/>
          <w:i w:val="1"/>
          <w:iCs w:val="1"/>
          <w:noProof w:val="0"/>
          <w:sz w:val="22"/>
          <w:szCs w:val="22"/>
          <w:lang w:val="en-GB"/>
        </w:rPr>
        <w:t>International Journal of Social Research Methodology</w:t>
      </w:r>
      <w:r w:rsidRPr="7F77454B" w:rsidR="6783FF6E">
        <w:rPr>
          <w:rFonts w:ascii="Arial" w:hAnsi="Arial" w:eastAsia="Arial" w:cs="Arial"/>
          <w:noProof w:val="0"/>
          <w:sz w:val="22"/>
          <w:szCs w:val="22"/>
          <w:lang w:val="en-GB"/>
        </w:rPr>
        <w:t>, 8(1), pp. 19–32.</w:t>
      </w:r>
    </w:p>
    <w:p w:rsidR="6783FF6E" w:rsidP="7F77454B" w:rsidRDefault="6783FF6E" w14:paraId="40CBEEE9" w14:textId="5F57196F">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Aveyard, H. (2019) </w:t>
      </w:r>
      <w:r w:rsidRPr="7F77454B" w:rsidR="6783FF6E">
        <w:rPr>
          <w:rFonts w:ascii="Arial" w:hAnsi="Arial" w:eastAsia="Arial" w:cs="Arial"/>
          <w:i w:val="1"/>
          <w:iCs w:val="1"/>
          <w:noProof w:val="0"/>
          <w:sz w:val="22"/>
          <w:szCs w:val="22"/>
          <w:lang w:val="en-GB"/>
        </w:rPr>
        <w:t>Doing a Literature Review in Health and Social Care: A Practical Guide</w:t>
      </w:r>
      <w:r w:rsidRPr="7F77454B" w:rsidR="6783FF6E">
        <w:rPr>
          <w:rFonts w:ascii="Arial" w:hAnsi="Arial" w:eastAsia="Arial" w:cs="Arial"/>
          <w:noProof w:val="0"/>
          <w:sz w:val="22"/>
          <w:szCs w:val="22"/>
          <w:lang w:val="en-GB"/>
        </w:rPr>
        <w:t>. 4th edn. Maidenhead: Open University Press.</w:t>
      </w:r>
    </w:p>
    <w:p w:rsidR="6783FF6E" w:rsidP="7F77454B" w:rsidRDefault="6783FF6E" w14:paraId="44109C26" w14:textId="2AE7BC0C">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Baird, J., Yogeswaran, G., Oni, G. and Wilson, E.E. (2021) ‘What can be done to encourage women from Black, Asian and minority ethnic backgrounds to attend breast screening? A qualitative synthesis of barriers and facilitators’, </w:t>
      </w:r>
      <w:r w:rsidRPr="7F77454B" w:rsidR="6783FF6E">
        <w:rPr>
          <w:rFonts w:ascii="Arial" w:hAnsi="Arial" w:eastAsia="Arial" w:cs="Arial"/>
          <w:i w:val="1"/>
          <w:iCs w:val="1"/>
          <w:noProof w:val="0"/>
          <w:sz w:val="22"/>
          <w:szCs w:val="22"/>
          <w:lang w:val="en-GB"/>
        </w:rPr>
        <w:t>Public Health</w:t>
      </w:r>
      <w:r w:rsidRPr="7F77454B" w:rsidR="6783FF6E">
        <w:rPr>
          <w:rFonts w:ascii="Arial" w:hAnsi="Arial" w:eastAsia="Arial" w:cs="Arial"/>
          <w:noProof w:val="0"/>
          <w:sz w:val="22"/>
          <w:szCs w:val="22"/>
          <w:lang w:val="en-GB"/>
        </w:rPr>
        <w:t>, 190, pp. 152–159.</w:t>
      </w:r>
    </w:p>
    <w:p w:rsidR="6783FF6E" w:rsidP="7F77454B" w:rsidRDefault="6783FF6E" w14:paraId="0636E505" w14:textId="30128401">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Cancer Research UK (2024) </w:t>
      </w:r>
      <w:r w:rsidRPr="7F77454B" w:rsidR="6783FF6E">
        <w:rPr>
          <w:rFonts w:ascii="Arial" w:hAnsi="Arial" w:eastAsia="Arial" w:cs="Arial"/>
          <w:i w:val="1"/>
          <w:iCs w:val="1"/>
          <w:noProof w:val="0"/>
          <w:sz w:val="22"/>
          <w:szCs w:val="22"/>
          <w:lang w:val="en-GB"/>
        </w:rPr>
        <w:t>Breast cancer statistics</w:t>
      </w:r>
      <w:r w:rsidRPr="7F77454B" w:rsidR="6783FF6E">
        <w:rPr>
          <w:rFonts w:ascii="Arial" w:hAnsi="Arial" w:eastAsia="Arial" w:cs="Arial"/>
          <w:noProof w:val="0"/>
          <w:sz w:val="22"/>
          <w:szCs w:val="22"/>
          <w:lang w:val="en-GB"/>
        </w:rPr>
        <w:t xml:space="preserve">. Available at: </w:t>
      </w:r>
      <w:hyperlink r:id="Rca55bd9c5bca4f93">
        <w:r w:rsidRPr="7F77454B" w:rsidR="6783FF6E">
          <w:rPr>
            <w:rStyle w:val="Hyperlink"/>
            <w:rFonts w:ascii="Arial" w:hAnsi="Arial" w:eastAsia="Arial" w:cs="Arial"/>
            <w:noProof w:val="0"/>
            <w:sz w:val="22"/>
            <w:szCs w:val="22"/>
            <w:lang w:val="en-GB"/>
          </w:rPr>
          <w:t>https://www.cancerresearchuk.org/health-professional/cancer-statistics/statistics-by-cancer-type/breast-cancer</w:t>
        </w:r>
      </w:hyperlink>
      <w:r w:rsidRPr="7F77454B" w:rsidR="6783FF6E">
        <w:rPr>
          <w:rFonts w:ascii="Arial" w:hAnsi="Arial" w:eastAsia="Arial" w:cs="Arial"/>
          <w:noProof w:val="0"/>
          <w:sz w:val="22"/>
          <w:szCs w:val="22"/>
          <w:lang w:val="en-GB"/>
        </w:rPr>
        <w:t xml:space="preserve"> (Accessed: 9 July 2026).</w:t>
      </w:r>
    </w:p>
    <w:p w:rsidR="6783FF6E" w:rsidP="7F77454B" w:rsidRDefault="6783FF6E" w14:paraId="50C86EC5" w14:textId="43F5C479">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Iyizoba-Ebozue, Z., Njoku, K., Fatimilehin, A., Mbanu, P. and Adeleke, S. (2026) ‘Disparity in cancer screening among Black and other ethnic minority groups in the UK’, </w:t>
      </w:r>
      <w:r w:rsidRPr="7F77454B" w:rsidR="6783FF6E">
        <w:rPr>
          <w:rFonts w:ascii="Arial" w:hAnsi="Arial" w:eastAsia="Arial" w:cs="Arial"/>
          <w:i w:val="1"/>
          <w:iCs w:val="1"/>
          <w:noProof w:val="0"/>
          <w:sz w:val="22"/>
          <w:szCs w:val="22"/>
          <w:lang w:val="en-GB"/>
        </w:rPr>
        <w:t>Clinical Oncology</w:t>
      </w:r>
      <w:r w:rsidRPr="7F77454B" w:rsidR="6783FF6E">
        <w:rPr>
          <w:rFonts w:ascii="Arial" w:hAnsi="Arial" w:eastAsia="Arial" w:cs="Arial"/>
          <w:noProof w:val="0"/>
          <w:sz w:val="22"/>
          <w:szCs w:val="22"/>
          <w:lang w:val="en-GB"/>
        </w:rPr>
        <w:t>, 50.</w:t>
      </w:r>
    </w:p>
    <w:p w:rsidR="6783FF6E" w:rsidP="7F77454B" w:rsidRDefault="6783FF6E" w14:paraId="0CB1E2E1" w14:textId="71F871E9">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Jones, C.E., Maben, J., Lucas, G., Davies, E.A., Jack, R.H. and Ream, E. (2016) ‘Barriers to early diagnosis of symptomatic breast cancer: A qualitative study of Black African, Black Caribbean and White British women living in the UK’, </w:t>
      </w:r>
      <w:r w:rsidRPr="7F77454B" w:rsidR="6783FF6E">
        <w:rPr>
          <w:rFonts w:ascii="Arial" w:hAnsi="Arial" w:eastAsia="Arial" w:cs="Arial"/>
          <w:i w:val="1"/>
          <w:iCs w:val="1"/>
          <w:noProof w:val="0"/>
          <w:sz w:val="22"/>
          <w:szCs w:val="22"/>
          <w:lang w:val="en-GB"/>
        </w:rPr>
        <w:t>BMJ Open</w:t>
      </w:r>
      <w:r w:rsidRPr="7F77454B" w:rsidR="6783FF6E">
        <w:rPr>
          <w:rFonts w:ascii="Arial" w:hAnsi="Arial" w:eastAsia="Arial" w:cs="Arial"/>
          <w:noProof w:val="0"/>
          <w:sz w:val="22"/>
          <w:szCs w:val="22"/>
          <w:lang w:val="en-GB"/>
        </w:rPr>
        <w:t>, 5(3), e006944.</w:t>
      </w:r>
    </w:p>
    <w:p w:rsidR="6783FF6E" w:rsidP="7F77454B" w:rsidRDefault="6783FF6E" w14:paraId="6755ED28" w14:textId="4B3E4C23">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Levac, D., Colquhoun, H. and O'Brien, K.K. (2010) ‘Scoping studies: Advancing the methodology’, </w:t>
      </w:r>
      <w:r w:rsidRPr="7F77454B" w:rsidR="6783FF6E">
        <w:rPr>
          <w:rFonts w:ascii="Arial" w:hAnsi="Arial" w:eastAsia="Arial" w:cs="Arial"/>
          <w:i w:val="1"/>
          <w:iCs w:val="1"/>
          <w:noProof w:val="0"/>
          <w:sz w:val="22"/>
          <w:szCs w:val="22"/>
          <w:lang w:val="en-GB"/>
        </w:rPr>
        <w:t>Implementation Science</w:t>
      </w:r>
      <w:r w:rsidRPr="7F77454B" w:rsidR="6783FF6E">
        <w:rPr>
          <w:rFonts w:ascii="Arial" w:hAnsi="Arial" w:eastAsia="Arial" w:cs="Arial"/>
          <w:noProof w:val="0"/>
          <w:sz w:val="22"/>
          <w:szCs w:val="22"/>
          <w:lang w:val="en-GB"/>
        </w:rPr>
        <w:t>, 5(69), pp. 1–9.</w:t>
      </w:r>
    </w:p>
    <w:p w:rsidR="6783FF6E" w:rsidP="7F77454B" w:rsidRDefault="6783FF6E" w14:paraId="6546BBCC" w14:textId="0D42849F">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Marcu, A., Marke, L., Armes, J., Whitaker, K.L. and Ream, E. (2022) ‘Adapting a breast cancer early presentation intervention for Black women: A focus group study with women of Black African and Black Caribbean descent in the United Kingdom’, </w:t>
      </w:r>
      <w:r w:rsidRPr="7F77454B" w:rsidR="6783FF6E">
        <w:rPr>
          <w:rFonts w:ascii="Arial" w:hAnsi="Arial" w:eastAsia="Arial" w:cs="Arial"/>
          <w:i w:val="1"/>
          <w:iCs w:val="1"/>
          <w:noProof w:val="0"/>
          <w:sz w:val="22"/>
          <w:szCs w:val="22"/>
          <w:lang w:val="en-GB"/>
        </w:rPr>
        <w:t>European Journal of Cancer Care</w:t>
      </w:r>
      <w:r w:rsidRPr="7F77454B" w:rsidR="6783FF6E">
        <w:rPr>
          <w:rFonts w:ascii="Arial" w:hAnsi="Arial" w:eastAsia="Arial" w:cs="Arial"/>
          <w:noProof w:val="0"/>
          <w:sz w:val="22"/>
          <w:szCs w:val="22"/>
          <w:lang w:val="en-GB"/>
        </w:rPr>
        <w:t>, 31(6), p. e13652.</w:t>
      </w:r>
    </w:p>
    <w:p w:rsidR="6783FF6E" w:rsidP="7F77454B" w:rsidRDefault="6783FF6E" w14:paraId="4E20AB79" w14:textId="2C1FF33A">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Martin, K.J., Estupiñán Fdez. de Mesa, M., Ferguson, M., Green, S., Marcu, A., Ream, E. and Whitaker, K.L. (2025) ‘Applying the intersectionality lens to understand minority ethnic women's experiences of the breast cancer care pathway in England: A qualitative interview study’, </w:t>
      </w:r>
      <w:r w:rsidRPr="7F77454B" w:rsidR="6783FF6E">
        <w:rPr>
          <w:rFonts w:ascii="Arial" w:hAnsi="Arial" w:eastAsia="Arial" w:cs="Arial"/>
          <w:i w:val="1"/>
          <w:iCs w:val="1"/>
          <w:noProof w:val="0"/>
          <w:sz w:val="22"/>
          <w:szCs w:val="22"/>
          <w:lang w:val="en-GB"/>
        </w:rPr>
        <w:t>Psycho-Oncology</w:t>
      </w:r>
      <w:r w:rsidRPr="7F77454B" w:rsidR="6783FF6E">
        <w:rPr>
          <w:rFonts w:ascii="Arial" w:hAnsi="Arial" w:eastAsia="Arial" w:cs="Arial"/>
          <w:noProof w:val="0"/>
          <w:sz w:val="22"/>
          <w:szCs w:val="22"/>
          <w:lang w:val="en-GB"/>
        </w:rPr>
        <w:t>, 34(2), p. e70092.</w:t>
      </w:r>
    </w:p>
    <w:p w:rsidR="6783FF6E" w:rsidP="7F77454B" w:rsidRDefault="6783FF6E" w14:paraId="2693E2B1" w14:textId="4B3188E1">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Marmot, M., Allen, J., Boyce, T., Goldblatt, P. and Morrison, J. (2020) </w:t>
      </w:r>
      <w:r w:rsidRPr="7F77454B" w:rsidR="6783FF6E">
        <w:rPr>
          <w:rFonts w:ascii="Arial" w:hAnsi="Arial" w:eastAsia="Arial" w:cs="Arial"/>
          <w:i w:val="1"/>
          <w:iCs w:val="1"/>
          <w:noProof w:val="0"/>
          <w:sz w:val="22"/>
          <w:szCs w:val="22"/>
          <w:lang w:val="en-GB"/>
        </w:rPr>
        <w:t>Health Equity in England: The Marmot Review 10 Years On</w:t>
      </w:r>
      <w:r w:rsidRPr="7F77454B" w:rsidR="6783FF6E">
        <w:rPr>
          <w:rFonts w:ascii="Arial" w:hAnsi="Arial" w:eastAsia="Arial" w:cs="Arial"/>
          <w:noProof w:val="0"/>
          <w:sz w:val="22"/>
          <w:szCs w:val="22"/>
          <w:lang w:val="en-GB"/>
        </w:rPr>
        <w:t>. London: Institute of Health Equity.</w:t>
      </w:r>
    </w:p>
    <w:p w:rsidR="6783FF6E" w:rsidP="7F77454B" w:rsidRDefault="6783FF6E" w14:paraId="2275B1FC" w14:textId="2A628A37">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National Institute for Health and Care Excellence (NICE) (2023) </w:t>
      </w:r>
      <w:r w:rsidRPr="7F77454B" w:rsidR="6783FF6E">
        <w:rPr>
          <w:rFonts w:ascii="Arial" w:hAnsi="Arial" w:eastAsia="Arial" w:cs="Arial"/>
          <w:i w:val="1"/>
          <w:iCs w:val="1"/>
          <w:noProof w:val="0"/>
          <w:sz w:val="22"/>
          <w:szCs w:val="22"/>
          <w:lang w:val="en-GB"/>
        </w:rPr>
        <w:t>Early and locally advanced breast cancer: Diagnosis and management (NG101)</w:t>
      </w:r>
      <w:r w:rsidRPr="7F77454B" w:rsidR="6783FF6E">
        <w:rPr>
          <w:rFonts w:ascii="Arial" w:hAnsi="Arial" w:eastAsia="Arial" w:cs="Arial"/>
          <w:noProof w:val="0"/>
          <w:sz w:val="22"/>
          <w:szCs w:val="22"/>
          <w:lang w:val="en-GB"/>
        </w:rPr>
        <w:t>. London: NICE.</w:t>
      </w:r>
    </w:p>
    <w:p w:rsidR="6783FF6E" w:rsidP="7F77454B" w:rsidRDefault="6783FF6E" w14:paraId="572EE603" w14:textId="6B66A01F">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NHS England (2019) </w:t>
      </w:r>
      <w:r w:rsidRPr="7F77454B" w:rsidR="6783FF6E">
        <w:rPr>
          <w:rFonts w:ascii="Arial" w:hAnsi="Arial" w:eastAsia="Arial" w:cs="Arial"/>
          <w:i w:val="1"/>
          <w:iCs w:val="1"/>
          <w:noProof w:val="0"/>
          <w:sz w:val="22"/>
          <w:szCs w:val="22"/>
          <w:lang w:val="en-GB"/>
        </w:rPr>
        <w:t>The NHS Long Term Plan</w:t>
      </w:r>
      <w:r w:rsidRPr="7F77454B" w:rsidR="6783FF6E">
        <w:rPr>
          <w:rFonts w:ascii="Arial" w:hAnsi="Arial" w:eastAsia="Arial" w:cs="Arial"/>
          <w:noProof w:val="0"/>
          <w:sz w:val="22"/>
          <w:szCs w:val="22"/>
          <w:lang w:val="en-GB"/>
        </w:rPr>
        <w:t>. London: NHS England.</w:t>
      </w:r>
    </w:p>
    <w:p w:rsidR="6783FF6E" w:rsidP="7F77454B" w:rsidRDefault="6783FF6E" w14:paraId="2C38C33F" w14:textId="6C53D516">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NHS England (2024) </w:t>
      </w:r>
      <w:r w:rsidRPr="7F77454B" w:rsidR="6783FF6E">
        <w:rPr>
          <w:rFonts w:ascii="Arial" w:hAnsi="Arial" w:eastAsia="Arial" w:cs="Arial"/>
          <w:i w:val="1"/>
          <w:iCs w:val="1"/>
          <w:noProof w:val="0"/>
          <w:sz w:val="22"/>
          <w:szCs w:val="22"/>
          <w:lang w:val="en-GB"/>
        </w:rPr>
        <w:t>NHS Breast Screening Programme</w:t>
      </w:r>
      <w:r w:rsidRPr="7F77454B" w:rsidR="6783FF6E">
        <w:rPr>
          <w:rFonts w:ascii="Arial" w:hAnsi="Arial" w:eastAsia="Arial" w:cs="Arial"/>
          <w:noProof w:val="0"/>
          <w:sz w:val="22"/>
          <w:szCs w:val="22"/>
          <w:lang w:val="en-GB"/>
        </w:rPr>
        <w:t xml:space="preserve">. Available at: </w:t>
      </w:r>
      <w:hyperlink r:id="R8089eccac75947ef">
        <w:r w:rsidRPr="7F77454B" w:rsidR="6783FF6E">
          <w:rPr>
            <w:rStyle w:val="Hyperlink"/>
            <w:rFonts w:ascii="Arial" w:hAnsi="Arial" w:eastAsia="Arial" w:cs="Arial"/>
            <w:noProof w:val="0"/>
            <w:sz w:val="22"/>
            <w:szCs w:val="22"/>
            <w:lang w:val="en-GB"/>
          </w:rPr>
          <w:t>https://www.nhs.uk/conditions/breast-screening-mammogram/</w:t>
        </w:r>
      </w:hyperlink>
      <w:r w:rsidRPr="7F77454B" w:rsidR="6783FF6E">
        <w:rPr>
          <w:rFonts w:ascii="Arial" w:hAnsi="Arial" w:eastAsia="Arial" w:cs="Arial"/>
          <w:noProof w:val="0"/>
          <w:sz w:val="22"/>
          <w:szCs w:val="22"/>
          <w:lang w:val="en-GB"/>
        </w:rPr>
        <w:t xml:space="preserve"> (Accessed: 9 July 2026).</w:t>
      </w:r>
    </w:p>
    <w:p w:rsidR="6783FF6E" w:rsidP="7F77454B" w:rsidRDefault="6783FF6E" w14:paraId="2110AEF3" w14:textId="1C288718">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Sajjad, P., Shepperd, S., Dawson, S., Dhaliwal, B., Roberts, N. and Gathani, T. (2024) ‘Barriers to and enablers of the early diagnosis of breast cancer among women from ethnic minority backgrounds in the UK: Protocol for a qualitative evidence synthesis’, </w:t>
      </w:r>
      <w:r w:rsidRPr="7F77454B" w:rsidR="6783FF6E">
        <w:rPr>
          <w:rFonts w:ascii="Arial" w:hAnsi="Arial" w:eastAsia="Arial" w:cs="Arial"/>
          <w:i w:val="1"/>
          <w:iCs w:val="1"/>
          <w:noProof w:val="0"/>
          <w:sz w:val="22"/>
          <w:szCs w:val="22"/>
          <w:lang w:val="en-GB"/>
        </w:rPr>
        <w:t>BMJ Open</w:t>
      </w:r>
      <w:r w:rsidRPr="7F77454B" w:rsidR="6783FF6E">
        <w:rPr>
          <w:rFonts w:ascii="Arial" w:hAnsi="Arial" w:eastAsia="Arial" w:cs="Arial"/>
          <w:noProof w:val="0"/>
          <w:sz w:val="22"/>
          <w:szCs w:val="22"/>
          <w:lang w:val="en-GB"/>
        </w:rPr>
        <w:t>, 14(11), e092480.</w:t>
      </w:r>
    </w:p>
    <w:p w:rsidR="6783FF6E" w:rsidP="7F77454B" w:rsidRDefault="6783FF6E" w14:paraId="5B2B1D69" w14:textId="790A0C64">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The King's Fund (2023) </w:t>
      </w:r>
      <w:r w:rsidRPr="7F77454B" w:rsidR="6783FF6E">
        <w:rPr>
          <w:rFonts w:ascii="Arial" w:hAnsi="Arial" w:eastAsia="Arial" w:cs="Arial"/>
          <w:i w:val="1"/>
          <w:iCs w:val="1"/>
          <w:noProof w:val="0"/>
          <w:sz w:val="22"/>
          <w:szCs w:val="22"/>
          <w:lang w:val="en-GB"/>
        </w:rPr>
        <w:t>What are health inequalities?</w:t>
      </w:r>
      <w:r w:rsidRPr="7F77454B" w:rsidR="6783FF6E">
        <w:rPr>
          <w:rFonts w:ascii="Arial" w:hAnsi="Arial" w:eastAsia="Arial" w:cs="Arial"/>
          <w:noProof w:val="0"/>
          <w:sz w:val="22"/>
          <w:szCs w:val="22"/>
          <w:lang w:val="en-GB"/>
        </w:rPr>
        <w:t xml:space="preserve"> Available at: </w:t>
      </w:r>
      <w:hyperlink r:id="R84b6d63a93d84f18">
        <w:r w:rsidRPr="7F77454B" w:rsidR="6783FF6E">
          <w:rPr>
            <w:rStyle w:val="Hyperlink"/>
            <w:rFonts w:ascii="Arial" w:hAnsi="Arial" w:eastAsia="Arial" w:cs="Arial"/>
            <w:noProof w:val="0"/>
            <w:sz w:val="22"/>
            <w:szCs w:val="22"/>
            <w:lang w:val="en-GB"/>
          </w:rPr>
          <w:t>https://www.kingsfund.org.uk/insight-and-analysis/long-reads/what-are-health-inequalities</w:t>
        </w:r>
      </w:hyperlink>
      <w:r w:rsidRPr="7F77454B" w:rsidR="6783FF6E">
        <w:rPr>
          <w:rFonts w:ascii="Arial" w:hAnsi="Arial" w:eastAsia="Arial" w:cs="Arial"/>
          <w:noProof w:val="0"/>
          <w:sz w:val="22"/>
          <w:szCs w:val="22"/>
          <w:lang w:val="en-GB"/>
        </w:rPr>
        <w:t xml:space="preserve"> (Accessed: 9 July 2026).</w:t>
      </w:r>
    </w:p>
    <w:p w:rsidR="6783FF6E" w:rsidP="7F77454B" w:rsidRDefault="6783FF6E" w14:paraId="2D2DDAAD" w14:textId="0C98A63E">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Tompkins, C., Scanlon, K., Scott, E., Ream, E., Harding, S. and Armes, J. (2016) ‘Survivorship care and support following treatment for breast cancer: A multi-ethnic comparative qualitative study of women's experiences’, </w:t>
      </w:r>
      <w:r w:rsidRPr="7F77454B" w:rsidR="6783FF6E">
        <w:rPr>
          <w:rFonts w:ascii="Arial" w:hAnsi="Arial" w:eastAsia="Arial" w:cs="Arial"/>
          <w:i w:val="1"/>
          <w:iCs w:val="1"/>
          <w:noProof w:val="0"/>
          <w:sz w:val="22"/>
          <w:szCs w:val="22"/>
          <w:lang w:val="en-GB"/>
        </w:rPr>
        <w:t>BMC Health Services Research</w:t>
      </w:r>
      <w:r w:rsidRPr="7F77454B" w:rsidR="6783FF6E">
        <w:rPr>
          <w:rFonts w:ascii="Arial" w:hAnsi="Arial" w:eastAsia="Arial" w:cs="Arial"/>
          <w:noProof w:val="0"/>
          <w:sz w:val="22"/>
          <w:szCs w:val="22"/>
          <w:lang w:val="en-GB"/>
        </w:rPr>
        <w:t>, 16(1), p. 401.</w:t>
      </w:r>
    </w:p>
    <w:p w:rsidR="6783FF6E" w:rsidP="7F77454B" w:rsidRDefault="6783FF6E" w14:paraId="5FD526D4" w14:textId="3406E997">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Vrinten, C., Wardle, J. and Marlow, L.A.V. (2016) ‘Cancer fear and fatalism among ethnic minority women in the United Kingdom’, </w:t>
      </w:r>
      <w:r w:rsidRPr="7F77454B" w:rsidR="6783FF6E">
        <w:rPr>
          <w:rFonts w:ascii="Arial" w:hAnsi="Arial" w:eastAsia="Arial" w:cs="Arial"/>
          <w:i w:val="1"/>
          <w:iCs w:val="1"/>
          <w:noProof w:val="0"/>
          <w:sz w:val="22"/>
          <w:szCs w:val="22"/>
          <w:lang w:val="en-GB"/>
        </w:rPr>
        <w:t>British Journal of Cancer</w:t>
      </w:r>
      <w:r w:rsidRPr="7F77454B" w:rsidR="6783FF6E">
        <w:rPr>
          <w:rFonts w:ascii="Arial" w:hAnsi="Arial" w:eastAsia="Arial" w:cs="Arial"/>
          <w:noProof w:val="0"/>
          <w:sz w:val="22"/>
          <w:szCs w:val="22"/>
          <w:lang w:val="en-GB"/>
        </w:rPr>
        <w:t>, 114(5), pp. 597–604.</w:t>
      </w:r>
    </w:p>
    <w:p w:rsidR="6783FF6E" w:rsidP="7F77454B" w:rsidRDefault="6783FF6E" w14:paraId="5B99C962" w14:textId="39859EA1">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Williams, G., Mueller, J., Mbeledogu, C., Spencer, A., Parry-Harries, E., Harrison, A., Clough, G., Greenhalgh, C. and Verma, A. (2020) ‘The impact of a volunteer-led community cancer awareness programme on knowledge of cancer risk factors and symptoms, screening, and barriers to seeking help’, </w:t>
      </w:r>
      <w:r w:rsidRPr="7F77454B" w:rsidR="6783FF6E">
        <w:rPr>
          <w:rFonts w:ascii="Arial" w:hAnsi="Arial" w:eastAsia="Arial" w:cs="Arial"/>
          <w:i w:val="1"/>
          <w:iCs w:val="1"/>
          <w:noProof w:val="0"/>
          <w:sz w:val="22"/>
          <w:szCs w:val="22"/>
          <w:lang w:val="en-GB"/>
        </w:rPr>
        <w:t>Patient Education and Counseling</w:t>
      </w:r>
      <w:r w:rsidRPr="7F77454B" w:rsidR="6783FF6E">
        <w:rPr>
          <w:rFonts w:ascii="Arial" w:hAnsi="Arial" w:eastAsia="Arial" w:cs="Arial"/>
          <w:noProof w:val="0"/>
          <w:sz w:val="22"/>
          <w:szCs w:val="22"/>
          <w:lang w:val="en-GB"/>
        </w:rPr>
        <w:t>, 103(3), pp. 563–570.</w:t>
      </w:r>
    </w:p>
    <w:p w:rsidR="6783FF6E" w:rsidP="7F77454B" w:rsidRDefault="6783FF6E" w14:paraId="5D206D9E" w14:textId="463AC978">
      <w:pPr>
        <w:rPr>
          <w:rFonts w:ascii="Arial" w:hAnsi="Arial" w:eastAsia="Arial" w:cs="Arial"/>
          <w:noProof w:val="0"/>
          <w:sz w:val="22"/>
          <w:szCs w:val="22"/>
          <w:lang w:val="en-GB"/>
        </w:rPr>
      </w:pPr>
      <w:r w:rsidRPr="7F77454B" w:rsidR="6783FF6E">
        <w:rPr>
          <w:rFonts w:ascii="Arial" w:hAnsi="Arial" w:eastAsia="Arial" w:cs="Arial"/>
          <w:noProof w:val="0"/>
          <w:sz w:val="22"/>
          <w:szCs w:val="22"/>
          <w:lang w:val="en-GB"/>
        </w:rPr>
        <w:t xml:space="preserve">Workman, S.C., Thompson, M.C. and Lau, L. (2023) ‘Decolonising medical knowledge: The case of breast cancer and ethnicity in the UK’, </w:t>
      </w:r>
      <w:r w:rsidRPr="7F77454B" w:rsidR="6783FF6E">
        <w:rPr>
          <w:rFonts w:ascii="Arial" w:hAnsi="Arial" w:eastAsia="Arial" w:cs="Arial"/>
          <w:i w:val="1"/>
          <w:iCs w:val="1"/>
          <w:noProof w:val="0"/>
          <w:sz w:val="22"/>
          <w:szCs w:val="22"/>
          <w:lang w:val="en-GB"/>
        </w:rPr>
        <w:t>Journal of Cancer Policy</w:t>
      </w:r>
      <w:r w:rsidRPr="7F77454B" w:rsidR="6783FF6E">
        <w:rPr>
          <w:rFonts w:ascii="Arial" w:hAnsi="Arial" w:eastAsia="Arial" w:cs="Arial"/>
          <w:noProof w:val="0"/>
          <w:sz w:val="22"/>
          <w:szCs w:val="22"/>
          <w:lang w:val="en-GB"/>
        </w:rPr>
        <w:t>, 36, p. 100365.</w:t>
      </w:r>
    </w:p>
    <w:p w:rsidR="7F77454B" w:rsidP="7F77454B" w:rsidRDefault="7F77454B" w14:paraId="22390D51" w14:textId="167F1110">
      <w:pPr>
        <w:rPr>
          <w:rFonts w:ascii="Arial" w:hAnsi="Arial" w:eastAsia="Arial" w:cs="Arial"/>
          <w:sz w:val="22"/>
          <w:szCs w:val="22"/>
        </w:rPr>
      </w:pPr>
    </w:p>
    <w:sectPr w:rsidRPr="00C61ACB" w:rsidR="002C336F">
      <w:pgSz w:w="11906" w:h="16838" w:orient="portrait"/>
      <w:pgMar w:top="1440" w:right="1440" w:bottom="1440" w:left="1440" w:header="708" w:footer="708" w:gutter="0"/>
      <w:cols w:space="708"/>
      <w:docGrid w:linePitch="360"/>
      <w:headerReference w:type="default" r:id="Rd4484621816e46d0"/>
      <w:footerReference w:type="default" r:id="Rb567cc84d80d423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F77454B" w:rsidTr="7F77454B" w14:paraId="3F48DE72">
      <w:trPr>
        <w:trHeight w:val="300"/>
      </w:trPr>
      <w:tc>
        <w:tcPr>
          <w:tcW w:w="3005" w:type="dxa"/>
          <w:tcMar/>
        </w:tcPr>
        <w:p w:rsidR="7F77454B" w:rsidP="7F77454B" w:rsidRDefault="7F77454B" w14:paraId="47CAA836" w14:textId="3F17EBAD">
          <w:pPr>
            <w:pStyle w:val="Header"/>
            <w:bidi w:val="0"/>
            <w:ind w:left="-115"/>
            <w:jc w:val="left"/>
          </w:pPr>
        </w:p>
      </w:tc>
      <w:tc>
        <w:tcPr>
          <w:tcW w:w="3005" w:type="dxa"/>
          <w:tcMar/>
        </w:tcPr>
        <w:p w:rsidR="7F77454B" w:rsidP="7F77454B" w:rsidRDefault="7F77454B" w14:paraId="1E9B8E5A" w14:textId="13C35FC2">
          <w:pPr>
            <w:pStyle w:val="Header"/>
            <w:bidi w:val="0"/>
            <w:jc w:val="center"/>
          </w:pPr>
        </w:p>
      </w:tc>
      <w:tc>
        <w:tcPr>
          <w:tcW w:w="3005" w:type="dxa"/>
          <w:tcMar/>
        </w:tcPr>
        <w:p w:rsidR="7F77454B" w:rsidP="7F77454B" w:rsidRDefault="7F77454B" w14:paraId="0C99DEFD" w14:textId="60FB7CDC">
          <w:pPr>
            <w:pStyle w:val="Header"/>
            <w:bidi w:val="0"/>
            <w:ind w:right="-115"/>
            <w:jc w:val="right"/>
          </w:pPr>
        </w:p>
      </w:tc>
    </w:tr>
  </w:tbl>
  <w:p w:rsidR="7F77454B" w:rsidP="7F77454B" w:rsidRDefault="7F77454B" w14:paraId="38AF0B01" w14:textId="199719E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F77454B" w:rsidTr="7F77454B" w14:paraId="64863BF1">
      <w:trPr>
        <w:trHeight w:val="300"/>
      </w:trPr>
      <w:tc>
        <w:tcPr>
          <w:tcW w:w="3005" w:type="dxa"/>
          <w:tcMar/>
        </w:tcPr>
        <w:p w:rsidR="7F77454B" w:rsidP="7F77454B" w:rsidRDefault="7F77454B" w14:paraId="73A6A618" w14:textId="4DC12481">
          <w:pPr>
            <w:pStyle w:val="Header"/>
            <w:bidi w:val="0"/>
            <w:ind w:left="-115"/>
            <w:jc w:val="left"/>
          </w:pPr>
        </w:p>
      </w:tc>
      <w:tc>
        <w:tcPr>
          <w:tcW w:w="3005" w:type="dxa"/>
          <w:tcMar/>
        </w:tcPr>
        <w:p w:rsidR="7F77454B" w:rsidP="7F77454B" w:rsidRDefault="7F77454B" w14:paraId="1A5ACFDF" w14:textId="7381FEB3">
          <w:pPr>
            <w:pStyle w:val="Header"/>
            <w:bidi w:val="0"/>
            <w:jc w:val="center"/>
          </w:pPr>
        </w:p>
      </w:tc>
      <w:tc>
        <w:tcPr>
          <w:tcW w:w="3005" w:type="dxa"/>
          <w:tcMar/>
        </w:tcPr>
        <w:p w:rsidR="7F77454B" w:rsidP="7F77454B" w:rsidRDefault="7F77454B" w14:paraId="450B2CBA" w14:textId="0BBCB94A">
          <w:pPr>
            <w:pStyle w:val="Header"/>
            <w:bidi w:val="0"/>
            <w:ind w:right="-115"/>
            <w:jc w:val="right"/>
          </w:pPr>
        </w:p>
      </w:tc>
    </w:tr>
  </w:tbl>
  <w:p w:rsidR="7F77454B" w:rsidP="7F77454B" w:rsidRDefault="7F77454B" w14:paraId="19C554BB" w14:textId="5CED6258">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37e2b0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c7a9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a5caf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8b93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5b080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DF43F3"/>
    <w:multiLevelType w:val="multilevel"/>
    <w:tmpl w:val="F3523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CC5D18"/>
    <w:multiLevelType w:val="hybridMultilevel"/>
    <w:tmpl w:val="4548335E"/>
    <w:lvl w:ilvl="0" w:tplc="05225C74">
      <w:start w:val="1"/>
      <w:numFmt w:val="bullet"/>
      <w:lvlText w:val=""/>
      <w:lvlJc w:val="left"/>
      <w:pPr>
        <w:ind w:left="720" w:hanging="360"/>
      </w:pPr>
      <w:rPr>
        <w:rFonts w:hint="default" w:ascii="Wingdings" w:hAnsi="Wingdings"/>
      </w:rPr>
    </w:lvl>
    <w:lvl w:ilvl="1" w:tplc="21D0B50E">
      <w:start w:val="1"/>
      <w:numFmt w:val="bullet"/>
      <w:lvlText w:val=""/>
      <w:lvlJc w:val="left"/>
      <w:pPr>
        <w:ind w:left="1440" w:hanging="360"/>
      </w:pPr>
      <w:rPr>
        <w:rFonts w:hint="default" w:ascii="Wingdings" w:hAnsi="Wingdings"/>
      </w:rPr>
    </w:lvl>
    <w:lvl w:ilvl="2" w:tplc="6F78ADFC">
      <w:start w:val="1"/>
      <w:numFmt w:val="bullet"/>
      <w:lvlText w:val=""/>
      <w:lvlJc w:val="left"/>
      <w:pPr>
        <w:ind w:left="2160" w:hanging="360"/>
      </w:pPr>
      <w:rPr>
        <w:rFonts w:hint="default" w:ascii="Wingdings" w:hAnsi="Wingdings"/>
      </w:rPr>
    </w:lvl>
    <w:lvl w:ilvl="3" w:tplc="07FA56D4">
      <w:start w:val="1"/>
      <w:numFmt w:val="bullet"/>
      <w:lvlText w:val=""/>
      <w:lvlJc w:val="left"/>
      <w:pPr>
        <w:ind w:left="2880" w:hanging="360"/>
      </w:pPr>
      <w:rPr>
        <w:rFonts w:hint="default" w:ascii="Wingdings" w:hAnsi="Wingdings"/>
      </w:rPr>
    </w:lvl>
    <w:lvl w:ilvl="4" w:tplc="9AD0A094">
      <w:start w:val="1"/>
      <w:numFmt w:val="bullet"/>
      <w:lvlText w:val=""/>
      <w:lvlJc w:val="left"/>
      <w:pPr>
        <w:ind w:left="3600" w:hanging="360"/>
      </w:pPr>
      <w:rPr>
        <w:rFonts w:hint="default" w:ascii="Wingdings" w:hAnsi="Wingdings"/>
      </w:rPr>
    </w:lvl>
    <w:lvl w:ilvl="5" w:tplc="D5444CBC">
      <w:start w:val="1"/>
      <w:numFmt w:val="bullet"/>
      <w:lvlText w:val=""/>
      <w:lvlJc w:val="left"/>
      <w:pPr>
        <w:ind w:left="4320" w:hanging="360"/>
      </w:pPr>
      <w:rPr>
        <w:rFonts w:hint="default" w:ascii="Wingdings" w:hAnsi="Wingdings"/>
      </w:rPr>
    </w:lvl>
    <w:lvl w:ilvl="6" w:tplc="495E3074">
      <w:start w:val="1"/>
      <w:numFmt w:val="bullet"/>
      <w:lvlText w:val=""/>
      <w:lvlJc w:val="left"/>
      <w:pPr>
        <w:ind w:left="5040" w:hanging="360"/>
      </w:pPr>
      <w:rPr>
        <w:rFonts w:hint="default" w:ascii="Wingdings" w:hAnsi="Wingdings"/>
      </w:rPr>
    </w:lvl>
    <w:lvl w:ilvl="7" w:tplc="5A56FE22">
      <w:start w:val="1"/>
      <w:numFmt w:val="bullet"/>
      <w:lvlText w:val=""/>
      <w:lvlJc w:val="left"/>
      <w:pPr>
        <w:ind w:left="5760" w:hanging="360"/>
      </w:pPr>
      <w:rPr>
        <w:rFonts w:hint="default" w:ascii="Wingdings" w:hAnsi="Wingdings"/>
      </w:rPr>
    </w:lvl>
    <w:lvl w:ilvl="8" w:tplc="17C08402">
      <w:start w:val="1"/>
      <w:numFmt w:val="bullet"/>
      <w:lvlText w:val=""/>
      <w:lvlJc w:val="left"/>
      <w:pPr>
        <w:ind w:left="6480" w:hanging="360"/>
      </w:pPr>
      <w:rPr>
        <w:rFonts w:hint="default" w:ascii="Wingdings" w:hAnsi="Wingdings"/>
      </w:rPr>
    </w:lvl>
  </w:abstractNum>
  <w:abstractNum w:abstractNumId="5" w15:restartNumberingAfterBreak="0">
    <w:nsid w:val="69F07CA0"/>
    <w:multiLevelType w:val="multilevel"/>
    <w:tmpl w:val="AFB4094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2487"/>
        </w:tabs>
        <w:ind w:left="2487"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6BB8D336"/>
    <w:multiLevelType w:val="hybridMultilevel"/>
    <w:tmpl w:val="220A1C02"/>
    <w:lvl w:ilvl="0" w:tplc="F7A2AFBA">
      <w:start w:val="1"/>
      <w:numFmt w:val="bullet"/>
      <w:lvlText w:val=""/>
      <w:lvlJc w:val="left"/>
      <w:pPr>
        <w:ind w:left="720" w:hanging="360"/>
      </w:pPr>
      <w:rPr>
        <w:rFonts w:hint="default" w:ascii="Symbol" w:hAnsi="Symbol"/>
      </w:rPr>
    </w:lvl>
    <w:lvl w:ilvl="1" w:tplc="24CE4C52">
      <w:start w:val="1"/>
      <w:numFmt w:val="bullet"/>
      <w:lvlText w:val="o"/>
      <w:lvlJc w:val="left"/>
      <w:pPr>
        <w:ind w:left="1440" w:hanging="360"/>
      </w:pPr>
      <w:rPr>
        <w:rFonts w:hint="default" w:ascii="Courier New" w:hAnsi="Courier New"/>
      </w:rPr>
    </w:lvl>
    <w:lvl w:ilvl="2" w:tplc="40820E94">
      <w:start w:val="1"/>
      <w:numFmt w:val="bullet"/>
      <w:lvlText w:val=""/>
      <w:lvlJc w:val="left"/>
      <w:pPr>
        <w:ind w:left="2160" w:hanging="360"/>
      </w:pPr>
      <w:rPr>
        <w:rFonts w:hint="default" w:ascii="Wingdings" w:hAnsi="Wingdings"/>
      </w:rPr>
    </w:lvl>
    <w:lvl w:ilvl="3" w:tplc="C3E0FA42">
      <w:start w:val="1"/>
      <w:numFmt w:val="bullet"/>
      <w:lvlText w:val=""/>
      <w:lvlJc w:val="left"/>
      <w:pPr>
        <w:ind w:left="2880" w:hanging="360"/>
      </w:pPr>
      <w:rPr>
        <w:rFonts w:hint="default" w:ascii="Symbol" w:hAnsi="Symbol"/>
      </w:rPr>
    </w:lvl>
    <w:lvl w:ilvl="4" w:tplc="6E121D98">
      <w:start w:val="1"/>
      <w:numFmt w:val="bullet"/>
      <w:lvlText w:val="o"/>
      <w:lvlJc w:val="left"/>
      <w:pPr>
        <w:ind w:left="3600" w:hanging="360"/>
      </w:pPr>
      <w:rPr>
        <w:rFonts w:hint="default" w:ascii="Courier New" w:hAnsi="Courier New"/>
      </w:rPr>
    </w:lvl>
    <w:lvl w:ilvl="5" w:tplc="B52E3AD2">
      <w:start w:val="1"/>
      <w:numFmt w:val="bullet"/>
      <w:lvlText w:val=""/>
      <w:lvlJc w:val="left"/>
      <w:pPr>
        <w:ind w:left="4320" w:hanging="360"/>
      </w:pPr>
      <w:rPr>
        <w:rFonts w:hint="default" w:ascii="Wingdings" w:hAnsi="Wingdings"/>
      </w:rPr>
    </w:lvl>
    <w:lvl w:ilvl="6" w:tplc="D9C05448">
      <w:start w:val="1"/>
      <w:numFmt w:val="bullet"/>
      <w:lvlText w:val=""/>
      <w:lvlJc w:val="left"/>
      <w:pPr>
        <w:ind w:left="5040" w:hanging="360"/>
      </w:pPr>
      <w:rPr>
        <w:rFonts w:hint="default" w:ascii="Symbol" w:hAnsi="Symbol"/>
      </w:rPr>
    </w:lvl>
    <w:lvl w:ilvl="7" w:tplc="E0582F5A">
      <w:start w:val="1"/>
      <w:numFmt w:val="bullet"/>
      <w:lvlText w:val="o"/>
      <w:lvlJc w:val="left"/>
      <w:pPr>
        <w:ind w:left="5760" w:hanging="360"/>
      </w:pPr>
      <w:rPr>
        <w:rFonts w:hint="default" w:ascii="Courier New" w:hAnsi="Courier New"/>
      </w:rPr>
    </w:lvl>
    <w:lvl w:ilvl="8" w:tplc="FA8C65CA">
      <w:start w:val="1"/>
      <w:numFmt w:val="bullet"/>
      <w:lvlText w:val=""/>
      <w:lvlJc w:val="left"/>
      <w:pPr>
        <w:ind w:left="6480" w:hanging="360"/>
      </w:pPr>
      <w:rPr>
        <w:rFonts w:hint="default" w:ascii="Wingdings" w:hAnsi="Wingdings"/>
      </w:rPr>
    </w:lvl>
  </w:abstractNum>
  <w:abstractNum w:abstractNumId="7" w15:restartNumberingAfterBreak="0">
    <w:nsid w:val="79BFCAB7"/>
    <w:multiLevelType w:val="hybridMultilevel"/>
    <w:tmpl w:val="A18C077E"/>
    <w:lvl w:ilvl="0" w:tplc="C9D8F5FE">
      <w:start w:val="1"/>
      <w:numFmt w:val="decimal"/>
      <w:lvlText w:val="%1."/>
      <w:lvlJc w:val="left"/>
      <w:pPr>
        <w:ind w:left="720" w:hanging="360"/>
      </w:pPr>
    </w:lvl>
    <w:lvl w:ilvl="1" w:tplc="CF160E1C">
      <w:start w:val="1"/>
      <w:numFmt w:val="lowerLetter"/>
      <w:lvlText w:val="%2."/>
      <w:lvlJc w:val="left"/>
      <w:pPr>
        <w:ind w:left="1440" w:hanging="360"/>
      </w:pPr>
    </w:lvl>
    <w:lvl w:ilvl="2" w:tplc="ABFECC74">
      <w:start w:val="1"/>
      <w:numFmt w:val="lowerRoman"/>
      <w:lvlText w:val="%3."/>
      <w:lvlJc w:val="right"/>
      <w:pPr>
        <w:ind w:left="2160" w:hanging="180"/>
      </w:pPr>
    </w:lvl>
    <w:lvl w:ilvl="3" w:tplc="0C0A2D04">
      <w:start w:val="1"/>
      <w:numFmt w:val="decimal"/>
      <w:lvlText w:val="%4."/>
      <w:lvlJc w:val="left"/>
      <w:pPr>
        <w:ind w:left="2880" w:hanging="360"/>
      </w:pPr>
    </w:lvl>
    <w:lvl w:ilvl="4" w:tplc="466054F2">
      <w:start w:val="1"/>
      <w:numFmt w:val="lowerLetter"/>
      <w:lvlText w:val="%5."/>
      <w:lvlJc w:val="left"/>
      <w:pPr>
        <w:ind w:left="3600" w:hanging="360"/>
      </w:pPr>
    </w:lvl>
    <w:lvl w:ilvl="5" w:tplc="2CCACDF6">
      <w:start w:val="1"/>
      <w:numFmt w:val="lowerRoman"/>
      <w:lvlText w:val="%6."/>
      <w:lvlJc w:val="right"/>
      <w:pPr>
        <w:ind w:left="4320" w:hanging="180"/>
      </w:pPr>
    </w:lvl>
    <w:lvl w:ilvl="6" w:tplc="136095E8">
      <w:start w:val="1"/>
      <w:numFmt w:val="decimal"/>
      <w:lvlText w:val="%7."/>
      <w:lvlJc w:val="left"/>
      <w:pPr>
        <w:ind w:left="5040" w:hanging="360"/>
      </w:pPr>
    </w:lvl>
    <w:lvl w:ilvl="7" w:tplc="68AA9EA2">
      <w:start w:val="1"/>
      <w:numFmt w:val="lowerLetter"/>
      <w:lvlText w:val="%8."/>
      <w:lvlJc w:val="left"/>
      <w:pPr>
        <w:ind w:left="5760" w:hanging="360"/>
      </w:pPr>
    </w:lvl>
    <w:lvl w:ilvl="8" w:tplc="483699CA">
      <w:start w:val="1"/>
      <w:numFmt w:val="lowerRoman"/>
      <w:lvlText w:val="%9."/>
      <w:lvlJc w:val="right"/>
      <w:pPr>
        <w:ind w:left="6480" w:hanging="180"/>
      </w:pPr>
    </w:lvl>
  </w:abstractNum>
  <w:abstractNum w:abstractNumId="8" w15:restartNumberingAfterBreak="0">
    <w:nsid w:val="7D335DFD"/>
    <w:multiLevelType w:val="multilevel"/>
    <w:tmpl w:val="E65613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4">
    <w:abstractNumId w:val="13"/>
  </w:num>
  <w:num w:numId="13">
    <w:abstractNumId w:val="12"/>
  </w:num>
  <w:num w:numId="12">
    <w:abstractNumId w:val="11"/>
  </w:num>
  <w:num w:numId="11">
    <w:abstractNumId w:val="10"/>
  </w:num>
  <w:num w:numId="10">
    <w:abstractNumId w:val="9"/>
  </w:num>
  <w:num w:numId="1" w16cid:durableId="669722089">
    <w:abstractNumId w:val="4"/>
  </w:num>
  <w:num w:numId="2" w16cid:durableId="200824126">
    <w:abstractNumId w:val="6"/>
  </w:num>
  <w:num w:numId="3" w16cid:durableId="1368410251">
    <w:abstractNumId w:val="7"/>
  </w:num>
  <w:num w:numId="4" w16cid:durableId="1016731017">
    <w:abstractNumId w:val="5"/>
  </w:num>
  <w:num w:numId="5" w16cid:durableId="1466853792">
    <w:abstractNumId w:val="8"/>
  </w:num>
  <w:num w:numId="6" w16cid:durableId="1545024853">
    <w:abstractNumId w:val="0"/>
  </w:num>
  <w:num w:numId="7" w16cid:durableId="1913393191">
    <w:abstractNumId w:val="1"/>
  </w:num>
  <w:num w:numId="8" w16cid:durableId="2090687978">
    <w:abstractNumId w:val="2"/>
  </w:num>
  <w:num w:numId="9" w16cid:durableId="5445665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303C"/>
    <w:rsid w:val="000D59F4"/>
    <w:rsid w:val="00107A57"/>
    <w:rsid w:val="00110E26"/>
    <w:rsid w:val="0019225C"/>
    <w:rsid w:val="001A7A67"/>
    <w:rsid w:val="001F04CD"/>
    <w:rsid w:val="002B24E7"/>
    <w:rsid w:val="002C336F"/>
    <w:rsid w:val="002F7C40"/>
    <w:rsid w:val="00321AD3"/>
    <w:rsid w:val="00324448"/>
    <w:rsid w:val="003343FA"/>
    <w:rsid w:val="003A5859"/>
    <w:rsid w:val="003C378C"/>
    <w:rsid w:val="00403F3C"/>
    <w:rsid w:val="0046139A"/>
    <w:rsid w:val="004E3193"/>
    <w:rsid w:val="005143BB"/>
    <w:rsid w:val="00524CEC"/>
    <w:rsid w:val="00577A25"/>
    <w:rsid w:val="005D38A5"/>
    <w:rsid w:val="00735BAC"/>
    <w:rsid w:val="0076708B"/>
    <w:rsid w:val="0083430A"/>
    <w:rsid w:val="00881255"/>
    <w:rsid w:val="008B5A2D"/>
    <w:rsid w:val="008F68AD"/>
    <w:rsid w:val="00934432"/>
    <w:rsid w:val="00983E1B"/>
    <w:rsid w:val="009B1F66"/>
    <w:rsid w:val="009B4D47"/>
    <w:rsid w:val="009C1C27"/>
    <w:rsid w:val="009D6DAA"/>
    <w:rsid w:val="009F5808"/>
    <w:rsid w:val="00A973C5"/>
    <w:rsid w:val="00B057EE"/>
    <w:rsid w:val="00B918CC"/>
    <w:rsid w:val="00BB16BC"/>
    <w:rsid w:val="00BD6E1B"/>
    <w:rsid w:val="00C37FF3"/>
    <w:rsid w:val="00C52254"/>
    <w:rsid w:val="00C61ACB"/>
    <w:rsid w:val="00CBA0EF"/>
    <w:rsid w:val="00CD5733"/>
    <w:rsid w:val="00D51F4B"/>
    <w:rsid w:val="00D95715"/>
    <w:rsid w:val="00DE03EE"/>
    <w:rsid w:val="00E619E4"/>
    <w:rsid w:val="00E93CE7"/>
    <w:rsid w:val="00EA52C4"/>
    <w:rsid w:val="00ED456A"/>
    <w:rsid w:val="00F21A2B"/>
    <w:rsid w:val="00F9058E"/>
    <w:rsid w:val="00FD53A6"/>
    <w:rsid w:val="0213F429"/>
    <w:rsid w:val="03D7BEE7"/>
    <w:rsid w:val="04453F22"/>
    <w:rsid w:val="04681B56"/>
    <w:rsid w:val="048BD396"/>
    <w:rsid w:val="048BD396"/>
    <w:rsid w:val="0664FA9C"/>
    <w:rsid w:val="0677382F"/>
    <w:rsid w:val="07E5A198"/>
    <w:rsid w:val="09ABCB0A"/>
    <w:rsid w:val="0A0C9F00"/>
    <w:rsid w:val="0B71A9F2"/>
    <w:rsid w:val="0BADD99F"/>
    <w:rsid w:val="0BB0063B"/>
    <w:rsid w:val="0BD333DB"/>
    <w:rsid w:val="0BEBFCA4"/>
    <w:rsid w:val="0C186CFF"/>
    <w:rsid w:val="0D1AA031"/>
    <w:rsid w:val="0D9A2F9D"/>
    <w:rsid w:val="0DAD1E21"/>
    <w:rsid w:val="0E271F17"/>
    <w:rsid w:val="0E9188F3"/>
    <w:rsid w:val="0F4ED998"/>
    <w:rsid w:val="0FC16133"/>
    <w:rsid w:val="105AE2C2"/>
    <w:rsid w:val="10CA2EA4"/>
    <w:rsid w:val="10F08C2A"/>
    <w:rsid w:val="10F08C2A"/>
    <w:rsid w:val="115740D1"/>
    <w:rsid w:val="11D65870"/>
    <w:rsid w:val="12A0E625"/>
    <w:rsid w:val="13314710"/>
    <w:rsid w:val="138652B7"/>
    <w:rsid w:val="1399B5A4"/>
    <w:rsid w:val="151D5834"/>
    <w:rsid w:val="1590BBE5"/>
    <w:rsid w:val="15F4652C"/>
    <w:rsid w:val="160DAD3B"/>
    <w:rsid w:val="16E5F1AD"/>
    <w:rsid w:val="17208F2A"/>
    <w:rsid w:val="18FFC2D1"/>
    <w:rsid w:val="1A365AA8"/>
    <w:rsid w:val="1A411AE6"/>
    <w:rsid w:val="1AF7BB10"/>
    <w:rsid w:val="1CA6C5BD"/>
    <w:rsid w:val="1D438374"/>
    <w:rsid w:val="1E1BE086"/>
    <w:rsid w:val="1E7AF6A3"/>
    <w:rsid w:val="1ED0E379"/>
    <w:rsid w:val="1FCA6AF6"/>
    <w:rsid w:val="2268A71B"/>
    <w:rsid w:val="226C7BE1"/>
    <w:rsid w:val="23007C06"/>
    <w:rsid w:val="239D88A7"/>
    <w:rsid w:val="23D663EF"/>
    <w:rsid w:val="23FDFC28"/>
    <w:rsid w:val="243D50C2"/>
    <w:rsid w:val="24B24DF9"/>
    <w:rsid w:val="24DFEE5D"/>
    <w:rsid w:val="25027B9F"/>
    <w:rsid w:val="268123C6"/>
    <w:rsid w:val="278F176A"/>
    <w:rsid w:val="27DDA15D"/>
    <w:rsid w:val="28AF4A21"/>
    <w:rsid w:val="294C5725"/>
    <w:rsid w:val="29977F03"/>
    <w:rsid w:val="29B90870"/>
    <w:rsid w:val="2B1AE247"/>
    <w:rsid w:val="2CAD1C45"/>
    <w:rsid w:val="2D6FFC75"/>
    <w:rsid w:val="2E062350"/>
    <w:rsid w:val="2F6CCE0A"/>
    <w:rsid w:val="3091B265"/>
    <w:rsid w:val="30B07C75"/>
    <w:rsid w:val="335DCA73"/>
    <w:rsid w:val="339C176F"/>
    <w:rsid w:val="3520587E"/>
    <w:rsid w:val="35424F37"/>
    <w:rsid w:val="3557D085"/>
    <w:rsid w:val="35E9921C"/>
    <w:rsid w:val="372FB3AA"/>
    <w:rsid w:val="37D34839"/>
    <w:rsid w:val="3937F490"/>
    <w:rsid w:val="397D99B4"/>
    <w:rsid w:val="39F45A61"/>
    <w:rsid w:val="3A653C38"/>
    <w:rsid w:val="3A8D975E"/>
    <w:rsid w:val="3B263D2F"/>
    <w:rsid w:val="3BF19F25"/>
    <w:rsid w:val="3BF19F25"/>
    <w:rsid w:val="3BFAC008"/>
    <w:rsid w:val="3C21DFBA"/>
    <w:rsid w:val="3C2B7E73"/>
    <w:rsid w:val="3D562B2B"/>
    <w:rsid w:val="3DF0E086"/>
    <w:rsid w:val="3E117825"/>
    <w:rsid w:val="3E117825"/>
    <w:rsid w:val="3F160884"/>
    <w:rsid w:val="3F38CDC9"/>
    <w:rsid w:val="3FEAE545"/>
    <w:rsid w:val="3FFA503F"/>
    <w:rsid w:val="4141F251"/>
    <w:rsid w:val="41FDDFDE"/>
    <w:rsid w:val="4345F3ED"/>
    <w:rsid w:val="44D5F5CF"/>
    <w:rsid w:val="4584EB37"/>
    <w:rsid w:val="49119CAD"/>
    <w:rsid w:val="4918594B"/>
    <w:rsid w:val="49598C44"/>
    <w:rsid w:val="49CC9AA2"/>
    <w:rsid w:val="4D436134"/>
    <w:rsid w:val="4D5DFDCD"/>
    <w:rsid w:val="4D7C68C0"/>
    <w:rsid w:val="4DC35386"/>
    <w:rsid w:val="4E1EE15F"/>
    <w:rsid w:val="4E5371C2"/>
    <w:rsid w:val="4F5F56E4"/>
    <w:rsid w:val="4FA819E8"/>
    <w:rsid w:val="4FE2B4E3"/>
    <w:rsid w:val="50F87AED"/>
    <w:rsid w:val="51FDF1B8"/>
    <w:rsid w:val="526E4177"/>
    <w:rsid w:val="52821FCF"/>
    <w:rsid w:val="5298ACA1"/>
    <w:rsid w:val="536838F2"/>
    <w:rsid w:val="553C8D58"/>
    <w:rsid w:val="588DA905"/>
    <w:rsid w:val="5948ACF5"/>
    <w:rsid w:val="5A351FFA"/>
    <w:rsid w:val="5B998D46"/>
    <w:rsid w:val="5C56433B"/>
    <w:rsid w:val="5CAA5A5E"/>
    <w:rsid w:val="5D166A41"/>
    <w:rsid w:val="5E59918B"/>
    <w:rsid w:val="5FA370BE"/>
    <w:rsid w:val="60DD6AC6"/>
    <w:rsid w:val="624A03E9"/>
    <w:rsid w:val="6488647D"/>
    <w:rsid w:val="64925FA9"/>
    <w:rsid w:val="65326C2A"/>
    <w:rsid w:val="65550C8D"/>
    <w:rsid w:val="65A870E4"/>
    <w:rsid w:val="660DD3F2"/>
    <w:rsid w:val="66C45E86"/>
    <w:rsid w:val="6783FF6E"/>
    <w:rsid w:val="67C1D67C"/>
    <w:rsid w:val="69A63A4B"/>
    <w:rsid w:val="69C240A0"/>
    <w:rsid w:val="69DADB13"/>
    <w:rsid w:val="6ACEDA7B"/>
    <w:rsid w:val="6B34DE73"/>
    <w:rsid w:val="6BA377CF"/>
    <w:rsid w:val="6C386A25"/>
    <w:rsid w:val="6C557C4B"/>
    <w:rsid w:val="6CE5F229"/>
    <w:rsid w:val="6EAEB104"/>
    <w:rsid w:val="70CC01F4"/>
    <w:rsid w:val="735C959A"/>
    <w:rsid w:val="73F023B2"/>
    <w:rsid w:val="73F393EC"/>
    <w:rsid w:val="73FD2AE0"/>
    <w:rsid w:val="740E5D8D"/>
    <w:rsid w:val="740EF189"/>
    <w:rsid w:val="7427A6D9"/>
    <w:rsid w:val="7459EC81"/>
    <w:rsid w:val="745E6D01"/>
    <w:rsid w:val="77605A57"/>
    <w:rsid w:val="787D9074"/>
    <w:rsid w:val="78D6B13C"/>
    <w:rsid w:val="7A86F023"/>
    <w:rsid w:val="7B324C51"/>
    <w:rsid w:val="7F64B72C"/>
    <w:rsid w:val="7F77454B"/>
    <w:rsid w:val="7FF2FB7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9B0768C-CB48-437A-B20D-9633A9A2F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E03EE"/>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36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C336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C336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C336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C336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C336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C336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styleId="QuoteChar" w:customStyle="1">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uiPriority w:val="99"/>
    <w:name w:val="Hyperlink"/>
    <w:basedOn w:val="DefaultParagraphFont"/>
    <w:unhideWhenUsed/>
    <w:rsid w:val="7F77454B"/>
    <w:rPr>
      <w:color w:val="467886"/>
      <w:u w:val="single"/>
    </w:rPr>
  </w:style>
  <w:style w:type="paragraph" w:styleId="TOC1">
    <w:uiPriority w:val="39"/>
    <w:name w:val="toc 1"/>
    <w:basedOn w:val="Normal"/>
    <w:next w:val="Normal"/>
    <w:unhideWhenUsed/>
    <w:rsid w:val="7F77454B"/>
    <w:pPr>
      <w:spacing w:after="100"/>
    </w:pPr>
  </w:style>
  <w:style w:type="paragraph" w:styleId="Header">
    <w:uiPriority w:val="99"/>
    <w:name w:val="header"/>
    <w:basedOn w:val="Normal"/>
    <w:unhideWhenUsed/>
    <w:rsid w:val="7F77454B"/>
    <w:pPr>
      <w:tabs>
        <w:tab w:val="center" w:leader="none" w:pos="4680"/>
        <w:tab w:val="right" w:leader="none" w:pos="9360"/>
      </w:tabs>
      <w:spacing w:after="0" w:line="240" w:lineRule="auto"/>
    </w:pPr>
  </w:style>
  <w:style w:type="paragraph" w:styleId="Footer">
    <w:uiPriority w:val="99"/>
    <w:name w:val="footer"/>
    <w:basedOn w:val="Normal"/>
    <w:unhideWhenUsed/>
    <w:rsid w:val="7F77454B"/>
    <w:pPr>
      <w:tabs>
        <w:tab w:val="center" w:leader="none" w:pos="4680"/>
        <w:tab w:val="right" w:leader="none" w:pos="9360"/>
      </w:tabs>
      <w:spacing w:after="0" w:line="240" w:lineRule="auto"/>
    </w:pPr>
  </w:style>
  <w:style w:type="paragraph" w:styleId="TOC2">
    <w:uiPriority w:val="39"/>
    <w:name w:val="toc 2"/>
    <w:basedOn w:val="Normal"/>
    <w:next w:val="Normal"/>
    <w:unhideWhenUsed/>
    <w:rsid w:val="7F77454B"/>
    <w:pPr>
      <w:spacing w:after="100"/>
      <w:ind w:left="220"/>
    </w:pPr>
  </w:style>
  <w:style w:type="paragraph" w:styleId="TOC3">
    <w:uiPriority w:val="39"/>
    <w:name w:val="toc 3"/>
    <w:basedOn w:val="Normal"/>
    <w:next w:val="Normal"/>
    <w:unhideWhenUsed/>
    <w:rsid w:val="7F77454B"/>
    <w:pPr>
      <w:spacing w:after="100"/>
      <w:ind w:left="440"/>
    </w:pPr>
  </w:style>
  <w:style xmlns:w14="http://schemas.microsoft.com/office/word/2010/wordml" xmlns:mc="http://schemas.openxmlformats.org/markup-compatibility/2006" xmlns:w="http://schemas.openxmlformats.org/wordprocessingml/2006/main" w:type="table" w:styleId="GridTable4-Accent1" mc:Ignorable="w14">
    <w:name xmlns:w="http://schemas.openxmlformats.org/wordprocessingml/2006/main" w:val="Grid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xmlns:w="http://schemas.openxmlformats.org/wordprocessingml/2006/main" w:type="lastRow">
      <w:rPr>
        <w:b/>
        <w:bCs/>
      </w:rPr>
      <w:tblPr/>
      <w:tcPr>
        <w:tcBorders>
          <w:top w:val="double" w:color="5B9BD5" w:themeColor="accent1"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www.cancerresearchuk.org/health-professional/cancer-statistics/statistics-by-cancer-type/breast-cancer" TargetMode="External" Id="Rca55bd9c5bca4f93" /><Relationship Type="http://schemas.openxmlformats.org/officeDocument/2006/relationships/hyperlink" Target="https://www.nhs.uk/conditions/breast-screening-mammogram/" TargetMode="External" Id="R8089eccac75947ef" /><Relationship Type="http://schemas.openxmlformats.org/officeDocument/2006/relationships/hyperlink" Target="https://www.kingsfund.org.uk/insight-and-analysis/long-reads/what-are-health-inequalities" TargetMode="External" Id="R84b6d63a93d84f18" /><Relationship Type="http://schemas.openxmlformats.org/officeDocument/2006/relationships/header" Target="header.xml" Id="Rd4484621816e46d0" /><Relationship Type="http://schemas.openxmlformats.org/officeDocument/2006/relationships/footer" Target="footer.xml" Id="Rb567cc84d80d42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66cc768855260e19fff99553ec0b838b">
  <xsd:schema xmlns:xsd="http://www.w3.org/2001/XMLSchema" xmlns:xs="http://www.w3.org/2001/XMLSchema" xmlns:p="http://schemas.microsoft.com/office/2006/metadata/properties" xmlns:ns3="0085e1a2-9cbf-4b92-866b-21f3c89040b6" targetNamespace="http://schemas.microsoft.com/office/2006/metadata/properties" ma:root="true" ma:fieldsID="a211917dfdf7cbdaa4fc5a0f82369e7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27F3B4-F07C-4F6A-9062-A3701AC2434C}">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EFA723C1-4F26-4D4E-B68F-4321C04D98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C4AB89-6E37-49A4-BA68-583CB79D8B4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Beau Academic</dc:creator>
  <keywords/>
  <dc:description/>
  <lastModifiedBy>Joan Miller (2406689)</lastModifiedBy>
  <revision>3</revision>
  <dcterms:created xsi:type="dcterms:W3CDTF">2026-06-15T07:12:00.0000000Z</dcterms:created>
  <dcterms:modified xsi:type="dcterms:W3CDTF">2026-07-12T13:18:07.4387788Z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