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A68BDA" w14:textId="77777777" w:rsidR="0072094E" w:rsidRPr="005D783A" w:rsidRDefault="0072094E" w:rsidP="0072094E">
      <w:pPr>
        <w:jc w:val="right"/>
        <w:rPr>
          <w:b/>
          <w:bCs/>
          <w:sz w:val="21"/>
          <w:szCs w:val="21"/>
        </w:rPr>
      </w:pPr>
      <w:r w:rsidRPr="005D783A">
        <w:rPr>
          <w:b/>
          <w:bCs/>
          <w:sz w:val="21"/>
          <w:szCs w:val="21"/>
        </w:rPr>
        <w:t>Pel Fordham</w:t>
      </w:r>
    </w:p>
    <w:p w14:paraId="7A502945" w14:textId="70A0C944" w:rsidR="0072094E" w:rsidRPr="005D783A" w:rsidRDefault="0064783D" w:rsidP="0072094E">
      <w:pPr>
        <w:jc w:val="right"/>
        <w:rPr>
          <w:b/>
          <w:bCs/>
          <w:sz w:val="21"/>
          <w:szCs w:val="21"/>
        </w:rPr>
      </w:pPr>
      <w:r w:rsidRPr="005D783A">
        <w:rPr>
          <w:b/>
          <w:bCs/>
          <w:sz w:val="21"/>
          <w:szCs w:val="21"/>
        </w:rPr>
        <w:t>20</w:t>
      </w:r>
      <w:r w:rsidR="0072094E" w:rsidRPr="005D783A">
        <w:rPr>
          <w:b/>
          <w:bCs/>
          <w:sz w:val="21"/>
          <w:szCs w:val="21"/>
        </w:rPr>
        <w:t>.10.21</w:t>
      </w:r>
    </w:p>
    <w:p w14:paraId="704C3EAA" w14:textId="77777777" w:rsidR="0072094E" w:rsidRPr="005D783A" w:rsidRDefault="0072094E" w:rsidP="0072094E">
      <w:pPr>
        <w:rPr>
          <w:b/>
          <w:bCs/>
          <w:sz w:val="21"/>
          <w:szCs w:val="21"/>
        </w:rPr>
      </w:pPr>
    </w:p>
    <w:p w14:paraId="380CF0AD" w14:textId="77777777" w:rsidR="0072094E" w:rsidRPr="005D783A" w:rsidRDefault="0072094E" w:rsidP="0072094E">
      <w:pPr>
        <w:rPr>
          <w:b/>
          <w:bCs/>
          <w:sz w:val="21"/>
          <w:szCs w:val="21"/>
        </w:rPr>
      </w:pPr>
      <w:r w:rsidRPr="005D783A">
        <w:rPr>
          <w:b/>
          <w:bCs/>
          <w:sz w:val="21"/>
          <w:szCs w:val="21"/>
        </w:rPr>
        <w:t>Augustan Love Elegy</w:t>
      </w:r>
    </w:p>
    <w:p w14:paraId="09236BFF" w14:textId="6D4AE2AA" w:rsidR="005D783A" w:rsidRPr="005D783A" w:rsidRDefault="005D783A" w:rsidP="0072094E">
      <w:pPr>
        <w:rPr>
          <w:sz w:val="21"/>
          <w:szCs w:val="21"/>
        </w:rPr>
      </w:pPr>
      <w:r w:rsidRPr="005D783A">
        <w:rPr>
          <w:sz w:val="21"/>
          <w:szCs w:val="21"/>
        </w:rPr>
        <w:t>Propertius 1.5.1-10 translation</w:t>
      </w:r>
    </w:p>
    <w:p w14:paraId="6CE67935" w14:textId="60C4E45B" w:rsidR="005D783A" w:rsidRPr="005D783A" w:rsidRDefault="005D783A" w:rsidP="0072094E">
      <w:pPr>
        <w:rPr>
          <w:sz w:val="21"/>
          <w:szCs w:val="21"/>
        </w:rPr>
      </w:pPr>
    </w:p>
    <w:p w14:paraId="7C796BDE" w14:textId="77777777" w:rsidR="005D783A" w:rsidRPr="005D783A" w:rsidRDefault="005D783A" w:rsidP="0072094E">
      <w:pPr>
        <w:rPr>
          <w:sz w:val="21"/>
          <w:szCs w:val="21"/>
        </w:rPr>
      </w:pPr>
    </w:p>
    <w:p w14:paraId="32F4D0E4" w14:textId="618740CA" w:rsidR="005D783A" w:rsidRPr="005D783A" w:rsidRDefault="005D783A" w:rsidP="005D783A">
      <w:pPr>
        <w:spacing w:line="360" w:lineRule="auto"/>
        <w:rPr>
          <w:sz w:val="21"/>
          <w:szCs w:val="21"/>
        </w:rPr>
      </w:pPr>
      <w:r>
        <w:rPr>
          <w:sz w:val="21"/>
          <w:szCs w:val="21"/>
        </w:rPr>
        <w:t>You madman, w</w:t>
      </w:r>
      <w:r w:rsidRPr="005D783A">
        <w:rPr>
          <w:sz w:val="21"/>
          <w:szCs w:val="21"/>
        </w:rPr>
        <w:t>hat do you want</w:t>
      </w:r>
      <w:r>
        <w:rPr>
          <w:sz w:val="21"/>
          <w:szCs w:val="21"/>
        </w:rPr>
        <w:t xml:space="preserve"> -</w:t>
      </w:r>
      <w:r w:rsidRPr="005D783A">
        <w:rPr>
          <w:sz w:val="21"/>
          <w:szCs w:val="21"/>
        </w:rPr>
        <w:t xml:space="preserve"> to feel my rages?</w:t>
      </w:r>
    </w:p>
    <w:p w14:paraId="0DA79191" w14:textId="7466732C" w:rsidR="005D783A" w:rsidRPr="005D783A" w:rsidRDefault="005D783A" w:rsidP="005D783A">
      <w:pPr>
        <w:spacing w:line="360" w:lineRule="auto"/>
        <w:rPr>
          <w:sz w:val="21"/>
          <w:szCs w:val="21"/>
        </w:rPr>
      </w:pPr>
      <w:r>
        <w:rPr>
          <w:sz w:val="21"/>
          <w:szCs w:val="21"/>
        </w:rPr>
        <w:t>You ill-fated</w:t>
      </w:r>
      <w:r w:rsidRPr="005D783A">
        <w:rPr>
          <w:sz w:val="21"/>
          <w:szCs w:val="21"/>
        </w:rPr>
        <w:t xml:space="preserve"> man, </w:t>
      </w:r>
      <w:r>
        <w:rPr>
          <w:sz w:val="21"/>
          <w:szCs w:val="21"/>
        </w:rPr>
        <w:t>hurrying</w:t>
      </w:r>
      <w:r w:rsidRPr="005D783A">
        <w:rPr>
          <w:sz w:val="21"/>
          <w:szCs w:val="21"/>
        </w:rPr>
        <w:t xml:space="preserve"> to know the worst of evils,</w:t>
      </w:r>
    </w:p>
    <w:p w14:paraId="4EB9AC71" w14:textId="33949495" w:rsidR="005D783A" w:rsidRPr="005D783A" w:rsidRDefault="005D783A" w:rsidP="005D783A">
      <w:pPr>
        <w:spacing w:line="360" w:lineRule="auto"/>
        <w:rPr>
          <w:sz w:val="21"/>
          <w:szCs w:val="21"/>
        </w:rPr>
      </w:pPr>
      <w:r w:rsidRPr="005D783A">
        <w:rPr>
          <w:sz w:val="21"/>
          <w:szCs w:val="21"/>
        </w:rPr>
        <w:t>And</w:t>
      </w:r>
      <w:r>
        <w:rPr>
          <w:sz w:val="21"/>
          <w:szCs w:val="21"/>
        </w:rPr>
        <w:t xml:space="preserve"> to</w:t>
      </w:r>
      <w:r w:rsidRPr="005D783A">
        <w:rPr>
          <w:sz w:val="21"/>
          <w:szCs w:val="21"/>
        </w:rPr>
        <w:t xml:space="preserve"> walk </w:t>
      </w:r>
      <w:r>
        <w:rPr>
          <w:sz w:val="21"/>
          <w:szCs w:val="21"/>
        </w:rPr>
        <w:t xml:space="preserve">wretched </w:t>
      </w:r>
      <w:r w:rsidRPr="005D783A">
        <w:rPr>
          <w:sz w:val="21"/>
          <w:szCs w:val="21"/>
        </w:rPr>
        <w:t>through fires of which you have no knowledge,</w:t>
      </w:r>
    </w:p>
    <w:p w14:paraId="1F809552" w14:textId="04F576C7" w:rsidR="005D783A" w:rsidRPr="005D783A" w:rsidRDefault="005D783A" w:rsidP="005D783A">
      <w:pPr>
        <w:spacing w:line="360" w:lineRule="auto"/>
        <w:rPr>
          <w:sz w:val="21"/>
          <w:szCs w:val="21"/>
        </w:rPr>
      </w:pPr>
      <w:r w:rsidRPr="005D783A">
        <w:rPr>
          <w:sz w:val="21"/>
          <w:szCs w:val="21"/>
        </w:rPr>
        <w:t>And to drink the poisons from all of Thessaly.</w:t>
      </w:r>
    </w:p>
    <w:p w14:paraId="57DA6FC2" w14:textId="71FE398B" w:rsidR="005D783A" w:rsidRPr="005D783A" w:rsidRDefault="005D783A" w:rsidP="005D783A">
      <w:pPr>
        <w:spacing w:line="360" w:lineRule="auto"/>
        <w:rPr>
          <w:sz w:val="21"/>
          <w:szCs w:val="21"/>
        </w:rPr>
      </w:pPr>
    </w:p>
    <w:p w14:paraId="40F2820E" w14:textId="459BCFA2" w:rsidR="005D783A" w:rsidRPr="005D783A" w:rsidRDefault="005D783A" w:rsidP="005D783A">
      <w:pPr>
        <w:spacing w:line="360" w:lineRule="auto"/>
        <w:rPr>
          <w:sz w:val="21"/>
          <w:szCs w:val="21"/>
        </w:rPr>
      </w:pPr>
      <w:r>
        <w:rPr>
          <w:sz w:val="21"/>
          <w:szCs w:val="21"/>
        </w:rPr>
        <w:t xml:space="preserve">She is incomparable, she </w:t>
      </w:r>
      <w:r w:rsidRPr="005D783A">
        <w:rPr>
          <w:sz w:val="21"/>
          <w:szCs w:val="21"/>
        </w:rPr>
        <w:t xml:space="preserve">is not </w:t>
      </w:r>
      <w:proofErr w:type="gramStart"/>
      <w:r w:rsidRPr="005D783A">
        <w:rPr>
          <w:sz w:val="21"/>
          <w:szCs w:val="21"/>
        </w:rPr>
        <w:t>similar to</w:t>
      </w:r>
      <w:proofErr w:type="gramEnd"/>
      <w:r w:rsidRPr="005D783A">
        <w:rPr>
          <w:sz w:val="21"/>
          <w:szCs w:val="21"/>
        </w:rPr>
        <w:t xml:space="preserve"> inconstant girls:</w:t>
      </w:r>
    </w:p>
    <w:p w14:paraId="5A03A99C" w14:textId="4F080673" w:rsidR="005D783A" w:rsidRPr="005D783A" w:rsidRDefault="005D783A" w:rsidP="005D783A">
      <w:pPr>
        <w:spacing w:line="360" w:lineRule="auto"/>
        <w:rPr>
          <w:sz w:val="21"/>
          <w:szCs w:val="21"/>
        </w:rPr>
      </w:pPr>
      <w:r>
        <w:rPr>
          <w:sz w:val="21"/>
          <w:szCs w:val="21"/>
        </w:rPr>
        <w:t>She</w:t>
      </w:r>
      <w:r w:rsidRPr="005D783A">
        <w:rPr>
          <w:sz w:val="21"/>
          <w:szCs w:val="21"/>
        </w:rPr>
        <w:t xml:space="preserve"> knows not to be </w:t>
      </w:r>
      <w:r>
        <w:rPr>
          <w:sz w:val="21"/>
          <w:szCs w:val="21"/>
        </w:rPr>
        <w:t xml:space="preserve">mildly </w:t>
      </w:r>
      <w:r w:rsidRPr="005D783A">
        <w:rPr>
          <w:sz w:val="21"/>
          <w:szCs w:val="21"/>
        </w:rPr>
        <w:t>angry with you.</w:t>
      </w:r>
    </w:p>
    <w:p w14:paraId="09FCE3CC" w14:textId="4AB149F0" w:rsidR="005D783A" w:rsidRPr="005D783A" w:rsidRDefault="005D783A" w:rsidP="005D783A">
      <w:pPr>
        <w:spacing w:line="360" w:lineRule="auto"/>
        <w:rPr>
          <w:sz w:val="21"/>
          <w:szCs w:val="21"/>
        </w:rPr>
      </w:pPr>
      <w:r w:rsidRPr="005D783A">
        <w:rPr>
          <w:sz w:val="21"/>
          <w:szCs w:val="21"/>
        </w:rPr>
        <w:t>Because if by chance she is not opposed to your wishes</w:t>
      </w:r>
    </w:p>
    <w:p w14:paraId="0E6E5F2C" w14:textId="5F43D28A" w:rsidR="005D783A" w:rsidRPr="005D783A" w:rsidRDefault="005D783A" w:rsidP="005D783A">
      <w:pPr>
        <w:spacing w:line="360" w:lineRule="auto"/>
        <w:rPr>
          <w:sz w:val="21"/>
          <w:szCs w:val="21"/>
        </w:rPr>
      </w:pPr>
      <w:r>
        <w:rPr>
          <w:sz w:val="21"/>
          <w:szCs w:val="21"/>
        </w:rPr>
        <w:t>S</w:t>
      </w:r>
      <w:r w:rsidRPr="005D783A">
        <w:rPr>
          <w:sz w:val="21"/>
          <w:szCs w:val="21"/>
        </w:rPr>
        <w:t xml:space="preserve">he will </w:t>
      </w:r>
      <w:r>
        <w:rPr>
          <w:sz w:val="21"/>
          <w:szCs w:val="21"/>
        </w:rPr>
        <w:t xml:space="preserve">instead </w:t>
      </w:r>
      <w:r w:rsidRPr="005D783A">
        <w:rPr>
          <w:sz w:val="21"/>
          <w:szCs w:val="21"/>
        </w:rPr>
        <w:t xml:space="preserve">give you as much as a thousand </w:t>
      </w:r>
      <w:r>
        <w:rPr>
          <w:sz w:val="21"/>
          <w:szCs w:val="21"/>
        </w:rPr>
        <w:t>problems</w:t>
      </w:r>
      <w:r w:rsidRPr="005D783A">
        <w:rPr>
          <w:sz w:val="21"/>
          <w:szCs w:val="21"/>
        </w:rPr>
        <w:t>!</w:t>
      </w:r>
    </w:p>
    <w:p w14:paraId="365F1C6B" w14:textId="7F01B8E5" w:rsidR="005D783A" w:rsidRPr="005D783A" w:rsidRDefault="005D783A" w:rsidP="005D783A">
      <w:pPr>
        <w:spacing w:line="360" w:lineRule="auto"/>
        <w:rPr>
          <w:sz w:val="21"/>
          <w:szCs w:val="21"/>
        </w:rPr>
      </w:pPr>
      <w:r w:rsidRPr="005D783A">
        <w:rPr>
          <w:sz w:val="21"/>
          <w:szCs w:val="21"/>
        </w:rPr>
        <w:t xml:space="preserve">For there </w:t>
      </w:r>
      <w:r>
        <w:rPr>
          <w:sz w:val="21"/>
          <w:szCs w:val="21"/>
        </w:rPr>
        <w:t>will be</w:t>
      </w:r>
      <w:r w:rsidRPr="005D783A">
        <w:rPr>
          <w:sz w:val="21"/>
          <w:szCs w:val="21"/>
        </w:rPr>
        <w:t xml:space="preserve"> no sleep for you, she will not forsake your eyes:</w:t>
      </w:r>
    </w:p>
    <w:p w14:paraId="22001CAF" w14:textId="35C09668" w:rsidR="005D783A" w:rsidRPr="005D783A" w:rsidRDefault="005D783A" w:rsidP="005D783A">
      <w:pPr>
        <w:spacing w:line="360" w:lineRule="auto"/>
        <w:rPr>
          <w:sz w:val="21"/>
          <w:szCs w:val="21"/>
        </w:rPr>
      </w:pPr>
      <w:r w:rsidRPr="005D783A">
        <w:rPr>
          <w:sz w:val="21"/>
          <w:szCs w:val="21"/>
        </w:rPr>
        <w:t xml:space="preserve">That cruel one </w:t>
      </w:r>
      <w:r w:rsidR="0091037C">
        <w:rPr>
          <w:sz w:val="21"/>
          <w:szCs w:val="21"/>
        </w:rPr>
        <w:t xml:space="preserve">fetters the courage of men. [this is probably too idiomatic as I know that </w:t>
      </w:r>
      <w:proofErr w:type="spellStart"/>
      <w:r w:rsidR="0091037C">
        <w:rPr>
          <w:sz w:val="21"/>
          <w:szCs w:val="21"/>
        </w:rPr>
        <w:t>viros</w:t>
      </w:r>
      <w:proofErr w:type="spellEnd"/>
      <w:r w:rsidR="0091037C">
        <w:rPr>
          <w:sz w:val="21"/>
          <w:szCs w:val="21"/>
        </w:rPr>
        <w:t xml:space="preserve"> is not genitive but I couldn’t get the sense out of it </w:t>
      </w:r>
      <w:proofErr w:type="gramStart"/>
      <w:r w:rsidR="0091037C">
        <w:rPr>
          <w:sz w:val="21"/>
          <w:szCs w:val="21"/>
        </w:rPr>
        <w:t>otherwise..</w:t>
      </w:r>
      <w:proofErr w:type="gramEnd"/>
      <w:r w:rsidR="0091037C">
        <w:rPr>
          <w:sz w:val="21"/>
          <w:szCs w:val="21"/>
        </w:rPr>
        <w:t>]</w:t>
      </w:r>
    </w:p>
    <w:p w14:paraId="6210BE87" w14:textId="77777777" w:rsidR="005D783A" w:rsidRPr="005D783A" w:rsidRDefault="005D783A" w:rsidP="0072094E">
      <w:pPr>
        <w:rPr>
          <w:sz w:val="21"/>
          <w:szCs w:val="21"/>
        </w:rPr>
      </w:pPr>
    </w:p>
    <w:p w14:paraId="0158EAF2" w14:textId="77777777" w:rsidR="005D783A" w:rsidRPr="005D783A" w:rsidRDefault="005D783A" w:rsidP="0072094E">
      <w:pPr>
        <w:rPr>
          <w:sz w:val="21"/>
          <w:szCs w:val="21"/>
        </w:rPr>
      </w:pPr>
    </w:p>
    <w:p w14:paraId="06EB27FE" w14:textId="77777777" w:rsidR="005D783A" w:rsidRPr="005D783A" w:rsidRDefault="005D783A" w:rsidP="0072094E">
      <w:pPr>
        <w:rPr>
          <w:sz w:val="21"/>
          <w:szCs w:val="21"/>
        </w:rPr>
      </w:pPr>
    </w:p>
    <w:p w14:paraId="19F2042F" w14:textId="054C7445" w:rsidR="00B00065" w:rsidRPr="005D783A" w:rsidRDefault="0072094E">
      <w:pPr>
        <w:rPr>
          <w:b/>
          <w:bCs/>
          <w:sz w:val="21"/>
          <w:szCs w:val="21"/>
        </w:rPr>
      </w:pPr>
      <w:r w:rsidRPr="005D783A">
        <w:rPr>
          <w:b/>
          <w:bCs/>
          <w:sz w:val="21"/>
          <w:szCs w:val="21"/>
        </w:rPr>
        <w:t xml:space="preserve">Commentary on </w:t>
      </w:r>
      <w:r w:rsidR="0064783D" w:rsidRPr="005D783A">
        <w:rPr>
          <w:b/>
          <w:bCs/>
          <w:sz w:val="21"/>
          <w:szCs w:val="21"/>
        </w:rPr>
        <w:t>Tibullus</w:t>
      </w:r>
      <w:r w:rsidRPr="005D783A">
        <w:rPr>
          <w:b/>
          <w:bCs/>
          <w:sz w:val="21"/>
          <w:szCs w:val="21"/>
        </w:rPr>
        <w:t xml:space="preserve"> 1.1.</w:t>
      </w:r>
      <w:r w:rsidR="0064783D" w:rsidRPr="005D783A">
        <w:rPr>
          <w:b/>
          <w:bCs/>
          <w:sz w:val="21"/>
          <w:szCs w:val="21"/>
        </w:rPr>
        <w:t>1-32</w:t>
      </w:r>
      <w:r w:rsidRPr="005D783A">
        <w:rPr>
          <w:b/>
          <w:bCs/>
          <w:sz w:val="21"/>
          <w:szCs w:val="21"/>
        </w:rPr>
        <w:t xml:space="preserve">  </w:t>
      </w:r>
    </w:p>
    <w:p w14:paraId="23717C5F" w14:textId="53BD147D" w:rsidR="0064783D" w:rsidRPr="005D783A" w:rsidRDefault="0064783D">
      <w:pPr>
        <w:rPr>
          <w:sz w:val="21"/>
          <w:szCs w:val="21"/>
        </w:rPr>
      </w:pPr>
    </w:p>
    <w:p w14:paraId="5DA3F30E" w14:textId="0F98AC4C" w:rsidR="0064783D" w:rsidRPr="005D783A" w:rsidRDefault="0064783D">
      <w:pPr>
        <w:rPr>
          <w:sz w:val="21"/>
          <w:szCs w:val="21"/>
        </w:rPr>
      </w:pPr>
      <w:r w:rsidRPr="005D783A">
        <w:rPr>
          <w:noProof/>
          <w:sz w:val="21"/>
          <w:szCs w:val="21"/>
        </w:rPr>
        <w:drawing>
          <wp:inline distT="0" distB="0" distL="0" distR="0" wp14:anchorId="3493ECE9" wp14:editId="14185A4A">
            <wp:extent cx="2595857" cy="3597639"/>
            <wp:effectExtent l="0" t="0" r="0" b="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0708" cy="3659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D783A">
        <w:rPr>
          <w:noProof/>
          <w:sz w:val="21"/>
          <w:szCs w:val="21"/>
        </w:rPr>
        <w:drawing>
          <wp:inline distT="0" distB="0" distL="0" distR="0" wp14:anchorId="1697217C" wp14:editId="7F1589C4">
            <wp:extent cx="2856323" cy="1999425"/>
            <wp:effectExtent l="0" t="0" r="127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8170" cy="2056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6333C" w14:textId="77777777" w:rsidR="0064783D" w:rsidRPr="005D783A" w:rsidRDefault="0064783D">
      <w:pPr>
        <w:rPr>
          <w:sz w:val="21"/>
          <w:szCs w:val="21"/>
        </w:rPr>
      </w:pPr>
    </w:p>
    <w:p w14:paraId="02778A23" w14:textId="77777777" w:rsidR="0064783D" w:rsidRPr="005D783A" w:rsidRDefault="0064783D">
      <w:pPr>
        <w:rPr>
          <w:sz w:val="21"/>
          <w:szCs w:val="21"/>
        </w:rPr>
      </w:pPr>
    </w:p>
    <w:p w14:paraId="40D53264" w14:textId="77777777" w:rsidR="0064783D" w:rsidRPr="005D783A" w:rsidRDefault="0064783D">
      <w:pPr>
        <w:rPr>
          <w:sz w:val="21"/>
          <w:szCs w:val="21"/>
        </w:rPr>
      </w:pPr>
    </w:p>
    <w:p w14:paraId="225091C5" w14:textId="77777777" w:rsidR="0064783D" w:rsidRPr="005D783A" w:rsidRDefault="0064783D">
      <w:pPr>
        <w:rPr>
          <w:sz w:val="21"/>
          <w:szCs w:val="21"/>
        </w:rPr>
      </w:pPr>
    </w:p>
    <w:p w14:paraId="2DD6A02F" w14:textId="77777777" w:rsidR="005D783A" w:rsidRDefault="005D783A">
      <w:pPr>
        <w:rPr>
          <w:sz w:val="21"/>
          <w:szCs w:val="21"/>
        </w:rPr>
      </w:pPr>
    </w:p>
    <w:p w14:paraId="436059B2" w14:textId="56F2A394" w:rsidR="005D783A" w:rsidRDefault="005D783A">
      <w:pPr>
        <w:rPr>
          <w:sz w:val="21"/>
          <w:szCs w:val="21"/>
        </w:rPr>
      </w:pPr>
    </w:p>
    <w:p w14:paraId="357A5B27" w14:textId="2A55D4C1" w:rsidR="005D783A" w:rsidRPr="005D783A" w:rsidRDefault="005D783A" w:rsidP="005D783A">
      <w:pPr>
        <w:jc w:val="center"/>
        <w:rPr>
          <w:b/>
          <w:bCs/>
          <w:sz w:val="21"/>
          <w:szCs w:val="21"/>
        </w:rPr>
      </w:pPr>
      <w:r w:rsidRPr="005D783A">
        <w:rPr>
          <w:b/>
          <w:bCs/>
        </w:rPr>
        <w:lastRenderedPageBreak/>
        <w:t>Key Points for a commentary</w:t>
      </w:r>
      <w:r>
        <w:rPr>
          <w:b/>
          <w:bCs/>
        </w:rPr>
        <w:t xml:space="preserve"> </w:t>
      </w:r>
    </w:p>
    <w:p w14:paraId="01B00F94" w14:textId="5A524362" w:rsidR="005D783A" w:rsidRDefault="005D783A">
      <w:pPr>
        <w:rPr>
          <w:sz w:val="21"/>
          <w:szCs w:val="21"/>
        </w:rPr>
      </w:pPr>
    </w:p>
    <w:p w14:paraId="20EFDD4C" w14:textId="4E2A672D" w:rsidR="005D783A" w:rsidRPr="005D783A" w:rsidRDefault="005D783A" w:rsidP="005D783A">
      <w:pPr>
        <w:spacing w:line="276" w:lineRule="auto"/>
        <w:rPr>
          <w:b/>
          <w:bCs/>
          <w:sz w:val="22"/>
          <w:szCs w:val="22"/>
        </w:rPr>
      </w:pPr>
      <w:r w:rsidRPr="005D783A">
        <w:rPr>
          <w:b/>
          <w:bCs/>
          <w:sz w:val="22"/>
          <w:szCs w:val="22"/>
        </w:rPr>
        <w:t>Pseudo-autobiographical information</w:t>
      </w:r>
    </w:p>
    <w:p w14:paraId="12BE84D3" w14:textId="1E50A8E0" w:rsidR="005D783A" w:rsidRDefault="005D783A" w:rsidP="005D783A">
      <w:pPr>
        <w:spacing w:line="276" w:lineRule="auto"/>
        <w:rPr>
          <w:sz w:val="21"/>
          <w:szCs w:val="21"/>
        </w:rPr>
      </w:pPr>
      <w:r>
        <w:rPr>
          <w:sz w:val="21"/>
          <w:szCs w:val="21"/>
        </w:rPr>
        <w:t>l.1 ‘</w:t>
      </w:r>
      <w:proofErr w:type="spellStart"/>
      <w:r>
        <w:rPr>
          <w:sz w:val="21"/>
          <w:szCs w:val="21"/>
        </w:rPr>
        <w:t>alius</w:t>
      </w:r>
      <w:proofErr w:type="spellEnd"/>
      <w:r>
        <w:rPr>
          <w:sz w:val="21"/>
          <w:szCs w:val="21"/>
        </w:rPr>
        <w:t>’ Tibullus’s emphatic opening line teasing the reader to question who is ‘</w:t>
      </w:r>
      <w:proofErr w:type="spellStart"/>
      <w:r>
        <w:rPr>
          <w:sz w:val="21"/>
          <w:szCs w:val="21"/>
        </w:rPr>
        <w:t>alius</w:t>
      </w:r>
      <w:proofErr w:type="spellEnd"/>
      <w:r>
        <w:rPr>
          <w:sz w:val="21"/>
          <w:szCs w:val="21"/>
        </w:rPr>
        <w:t xml:space="preserve">’. Putnam [1980, p.133] believes that Tibullus is referring to </w:t>
      </w:r>
      <w:proofErr w:type="spellStart"/>
      <w:r w:rsidRPr="005D783A">
        <w:rPr>
          <w:sz w:val="21"/>
          <w:szCs w:val="21"/>
        </w:rPr>
        <w:t>Messala</w:t>
      </w:r>
      <w:proofErr w:type="spellEnd"/>
      <w:r w:rsidRPr="005D783A">
        <w:rPr>
          <w:sz w:val="21"/>
          <w:szCs w:val="21"/>
        </w:rPr>
        <w:t xml:space="preserve"> and Tibullus’s ‘own past acquisitive self</w:t>
      </w:r>
      <w:r>
        <w:rPr>
          <w:sz w:val="21"/>
          <w:szCs w:val="21"/>
        </w:rPr>
        <w:t>.</w:t>
      </w:r>
      <w:r w:rsidRPr="005D783A">
        <w:rPr>
          <w:sz w:val="21"/>
          <w:szCs w:val="21"/>
        </w:rPr>
        <w:t>’</w:t>
      </w:r>
    </w:p>
    <w:p w14:paraId="465D7ACD" w14:textId="77777777" w:rsidR="005D783A" w:rsidRPr="005D783A" w:rsidRDefault="005D783A" w:rsidP="005D783A">
      <w:pPr>
        <w:spacing w:line="276" w:lineRule="auto"/>
        <w:rPr>
          <w:sz w:val="21"/>
          <w:szCs w:val="21"/>
        </w:rPr>
      </w:pPr>
    </w:p>
    <w:p w14:paraId="298831D6" w14:textId="4207A9F9" w:rsidR="005D783A" w:rsidRPr="005D783A" w:rsidRDefault="005D783A" w:rsidP="005D783A">
      <w:pPr>
        <w:spacing w:line="276" w:lineRule="auto"/>
        <w:rPr>
          <w:sz w:val="21"/>
          <w:szCs w:val="21"/>
        </w:rPr>
      </w:pPr>
      <w:r w:rsidRPr="005D783A">
        <w:rPr>
          <w:sz w:val="21"/>
          <w:szCs w:val="21"/>
        </w:rPr>
        <w:t xml:space="preserve">l.5 </w:t>
      </w:r>
      <w:r>
        <w:rPr>
          <w:sz w:val="21"/>
          <w:szCs w:val="21"/>
        </w:rPr>
        <w:t>‘</w:t>
      </w:r>
      <w:proofErr w:type="spellStart"/>
      <w:r w:rsidRPr="005D783A">
        <w:rPr>
          <w:sz w:val="21"/>
          <w:szCs w:val="21"/>
        </w:rPr>
        <w:t>mea</w:t>
      </w:r>
      <w:proofErr w:type="spellEnd"/>
      <w:r w:rsidRPr="005D783A">
        <w:rPr>
          <w:sz w:val="21"/>
          <w:szCs w:val="21"/>
        </w:rPr>
        <w:t xml:space="preserve"> </w:t>
      </w:r>
      <w:proofErr w:type="spellStart"/>
      <w:r w:rsidRPr="005D783A">
        <w:rPr>
          <w:sz w:val="21"/>
          <w:szCs w:val="21"/>
        </w:rPr>
        <w:t>paupertas</w:t>
      </w:r>
      <w:proofErr w:type="spellEnd"/>
      <w:r>
        <w:rPr>
          <w:sz w:val="21"/>
          <w:szCs w:val="21"/>
        </w:rPr>
        <w:t>’</w:t>
      </w:r>
      <w:r w:rsidRPr="005D783A">
        <w:rPr>
          <w:sz w:val="21"/>
          <w:szCs w:val="21"/>
        </w:rPr>
        <w:t xml:space="preserve">: ‘a man of moderate means’ although evidence to the contrary suggests that </w:t>
      </w:r>
      <w:r>
        <w:rPr>
          <w:sz w:val="21"/>
          <w:szCs w:val="21"/>
        </w:rPr>
        <w:t>this is relative: Tibullus was not poor.</w:t>
      </w:r>
    </w:p>
    <w:p w14:paraId="0C5406A5" w14:textId="77777777" w:rsidR="005D783A" w:rsidRPr="005D783A" w:rsidRDefault="005D783A" w:rsidP="005D783A">
      <w:pPr>
        <w:spacing w:line="276" w:lineRule="auto"/>
        <w:rPr>
          <w:sz w:val="21"/>
          <w:szCs w:val="21"/>
        </w:rPr>
      </w:pPr>
    </w:p>
    <w:p w14:paraId="77BEA20A" w14:textId="176B66B4" w:rsidR="005D783A" w:rsidRPr="005D783A" w:rsidRDefault="005D783A" w:rsidP="005D783A">
      <w:pPr>
        <w:spacing w:line="276" w:lineRule="auto"/>
        <w:rPr>
          <w:sz w:val="21"/>
          <w:szCs w:val="21"/>
        </w:rPr>
      </w:pPr>
      <w:r w:rsidRPr="005D783A">
        <w:rPr>
          <w:sz w:val="21"/>
          <w:szCs w:val="21"/>
        </w:rPr>
        <w:t xml:space="preserve">l.26 </w:t>
      </w:r>
      <w:r>
        <w:rPr>
          <w:sz w:val="21"/>
          <w:szCs w:val="21"/>
        </w:rPr>
        <w:t>‘</w:t>
      </w:r>
      <w:proofErr w:type="spellStart"/>
      <w:r w:rsidRPr="005D783A">
        <w:rPr>
          <w:sz w:val="21"/>
          <w:szCs w:val="21"/>
        </w:rPr>
        <w:t>nec</w:t>
      </w:r>
      <w:proofErr w:type="spellEnd"/>
      <w:r w:rsidRPr="005D783A">
        <w:rPr>
          <w:sz w:val="21"/>
          <w:szCs w:val="21"/>
        </w:rPr>
        <w:t xml:space="preserve"> semper </w:t>
      </w:r>
      <w:proofErr w:type="spellStart"/>
      <w:r w:rsidRPr="005D783A">
        <w:rPr>
          <w:sz w:val="21"/>
          <w:szCs w:val="21"/>
        </w:rPr>
        <w:t>longae</w:t>
      </w:r>
      <w:proofErr w:type="spellEnd"/>
      <w:r w:rsidRPr="005D783A">
        <w:rPr>
          <w:sz w:val="21"/>
          <w:szCs w:val="21"/>
        </w:rPr>
        <w:t xml:space="preserve"> </w:t>
      </w:r>
      <w:proofErr w:type="spellStart"/>
      <w:r w:rsidRPr="005D783A">
        <w:rPr>
          <w:sz w:val="21"/>
          <w:szCs w:val="21"/>
        </w:rPr>
        <w:t>deditus</w:t>
      </w:r>
      <w:proofErr w:type="spellEnd"/>
      <w:r w:rsidRPr="005D783A">
        <w:rPr>
          <w:sz w:val="21"/>
          <w:szCs w:val="21"/>
        </w:rPr>
        <w:t xml:space="preserve"> </w:t>
      </w:r>
      <w:proofErr w:type="spellStart"/>
      <w:r w:rsidRPr="005D783A">
        <w:rPr>
          <w:sz w:val="21"/>
          <w:szCs w:val="21"/>
        </w:rPr>
        <w:t>esse</w:t>
      </w:r>
      <w:proofErr w:type="spellEnd"/>
      <w:r w:rsidRPr="005D783A">
        <w:rPr>
          <w:sz w:val="21"/>
          <w:szCs w:val="21"/>
        </w:rPr>
        <w:t xml:space="preserve"> </w:t>
      </w:r>
      <w:proofErr w:type="spellStart"/>
      <w:r w:rsidRPr="005D783A">
        <w:rPr>
          <w:sz w:val="21"/>
          <w:szCs w:val="21"/>
        </w:rPr>
        <w:t>viae</w:t>
      </w:r>
      <w:proofErr w:type="spellEnd"/>
      <w:r>
        <w:rPr>
          <w:sz w:val="21"/>
          <w:szCs w:val="21"/>
        </w:rPr>
        <w:t>’</w:t>
      </w:r>
      <w:r w:rsidRPr="005D783A">
        <w:rPr>
          <w:sz w:val="21"/>
          <w:szCs w:val="21"/>
        </w:rPr>
        <w:t xml:space="preserve">: indicates former military experience. </w:t>
      </w:r>
      <w:r>
        <w:rPr>
          <w:sz w:val="21"/>
          <w:szCs w:val="21"/>
        </w:rPr>
        <w:t xml:space="preserve"> </w:t>
      </w:r>
      <w:r w:rsidRPr="005D783A">
        <w:rPr>
          <w:sz w:val="21"/>
          <w:szCs w:val="21"/>
        </w:rPr>
        <w:t>Lyne [1980, p.157] interprets this as Tibullus being</w:t>
      </w:r>
      <w:r w:rsidRPr="005D783A">
        <w:rPr>
          <w:sz w:val="21"/>
          <w:szCs w:val="21"/>
        </w:rPr>
        <w:t xml:space="preserve"> a victim </w:t>
      </w:r>
      <w:r w:rsidRPr="005D783A">
        <w:rPr>
          <w:sz w:val="21"/>
          <w:szCs w:val="21"/>
        </w:rPr>
        <w:t xml:space="preserve">of events, </w:t>
      </w:r>
      <w:r>
        <w:rPr>
          <w:sz w:val="21"/>
          <w:szCs w:val="21"/>
        </w:rPr>
        <w:t xml:space="preserve">i.e., not choosing a military life and therefore </w:t>
      </w:r>
      <w:r w:rsidRPr="005D783A">
        <w:rPr>
          <w:sz w:val="21"/>
          <w:szCs w:val="21"/>
        </w:rPr>
        <w:t>revealing his passivity.</w:t>
      </w:r>
    </w:p>
    <w:p w14:paraId="3AD8C17F" w14:textId="77777777" w:rsidR="005D783A" w:rsidRPr="005D783A" w:rsidRDefault="005D783A" w:rsidP="005D783A">
      <w:pPr>
        <w:spacing w:line="276" w:lineRule="auto"/>
        <w:rPr>
          <w:sz w:val="21"/>
          <w:szCs w:val="21"/>
        </w:rPr>
      </w:pPr>
    </w:p>
    <w:p w14:paraId="13280E49" w14:textId="51DC00FA" w:rsidR="005D783A" w:rsidRPr="005D783A" w:rsidRDefault="005D783A" w:rsidP="005D783A">
      <w:pPr>
        <w:spacing w:line="276" w:lineRule="auto"/>
        <w:rPr>
          <w:b/>
          <w:bCs/>
          <w:sz w:val="22"/>
          <w:szCs w:val="22"/>
        </w:rPr>
      </w:pPr>
      <w:r w:rsidRPr="005D783A">
        <w:rPr>
          <w:b/>
          <w:bCs/>
          <w:sz w:val="22"/>
          <w:szCs w:val="22"/>
        </w:rPr>
        <w:t>Augustan values</w:t>
      </w:r>
    </w:p>
    <w:p w14:paraId="43A68DCA" w14:textId="2360C24F" w:rsidR="005D783A" w:rsidRPr="005D783A" w:rsidRDefault="005D783A" w:rsidP="005D783A">
      <w:pPr>
        <w:spacing w:line="276" w:lineRule="auto"/>
        <w:rPr>
          <w:sz w:val="21"/>
          <w:szCs w:val="21"/>
        </w:rPr>
      </w:pPr>
      <w:r>
        <w:rPr>
          <w:b/>
          <w:bCs/>
          <w:sz w:val="21"/>
          <w:szCs w:val="21"/>
        </w:rPr>
        <w:t>1.</w:t>
      </w:r>
      <w:r w:rsidRPr="005D783A">
        <w:rPr>
          <w:b/>
          <w:bCs/>
          <w:sz w:val="21"/>
          <w:szCs w:val="21"/>
        </w:rPr>
        <w:t>Piety</w:t>
      </w:r>
      <w:r w:rsidRPr="005D783A">
        <w:rPr>
          <w:sz w:val="21"/>
          <w:szCs w:val="21"/>
        </w:rPr>
        <w:t xml:space="preserve"> expressed in lines 11-</w:t>
      </w:r>
      <w:r>
        <w:rPr>
          <w:sz w:val="21"/>
          <w:szCs w:val="21"/>
        </w:rPr>
        <w:t>22</w:t>
      </w:r>
      <w:r w:rsidRPr="005D783A">
        <w:rPr>
          <w:sz w:val="21"/>
          <w:szCs w:val="21"/>
        </w:rPr>
        <w:t xml:space="preserve">; to Ceres, Priapus and </w:t>
      </w:r>
      <w:proofErr w:type="spellStart"/>
      <w:r w:rsidRPr="005D783A">
        <w:rPr>
          <w:sz w:val="21"/>
          <w:szCs w:val="21"/>
        </w:rPr>
        <w:t>Lares</w:t>
      </w:r>
      <w:proofErr w:type="spellEnd"/>
      <w:r w:rsidRPr="005D783A">
        <w:rPr>
          <w:sz w:val="21"/>
          <w:szCs w:val="21"/>
        </w:rPr>
        <w:t xml:space="preserve"> (</w:t>
      </w:r>
      <w:proofErr w:type="spellStart"/>
      <w:r>
        <w:rPr>
          <w:sz w:val="21"/>
          <w:szCs w:val="21"/>
        </w:rPr>
        <w:t>Lares</w:t>
      </w:r>
      <w:proofErr w:type="spellEnd"/>
      <w:r>
        <w:rPr>
          <w:sz w:val="21"/>
          <w:szCs w:val="21"/>
        </w:rPr>
        <w:t xml:space="preserve"> are the </w:t>
      </w:r>
      <w:r w:rsidRPr="005D783A">
        <w:rPr>
          <w:sz w:val="21"/>
          <w:szCs w:val="21"/>
        </w:rPr>
        <w:t xml:space="preserve">spirits of dead ancestors who keep watch on household).  Tibullus addresses Ceres </w:t>
      </w:r>
      <w:r>
        <w:rPr>
          <w:sz w:val="21"/>
          <w:szCs w:val="21"/>
        </w:rPr>
        <w:t>(</w:t>
      </w:r>
      <w:r w:rsidRPr="005D783A">
        <w:rPr>
          <w:sz w:val="21"/>
          <w:szCs w:val="21"/>
        </w:rPr>
        <w:t>goddess of corn, agriculture</w:t>
      </w:r>
      <w:r>
        <w:rPr>
          <w:sz w:val="21"/>
          <w:szCs w:val="21"/>
        </w:rPr>
        <w:t>)</w:t>
      </w:r>
      <w:r w:rsidRPr="005D783A">
        <w:rPr>
          <w:sz w:val="21"/>
          <w:szCs w:val="21"/>
        </w:rPr>
        <w:t xml:space="preserve"> four times throughout his </w:t>
      </w:r>
      <w:r w:rsidRPr="005D783A">
        <w:rPr>
          <w:i/>
          <w:iCs/>
          <w:sz w:val="21"/>
          <w:szCs w:val="21"/>
        </w:rPr>
        <w:t>Elegies</w:t>
      </w:r>
      <w:r w:rsidRPr="005D783A">
        <w:rPr>
          <w:sz w:val="21"/>
          <w:szCs w:val="21"/>
        </w:rPr>
        <w:t xml:space="preserve"> whereas </w:t>
      </w:r>
      <w:r>
        <w:rPr>
          <w:sz w:val="21"/>
          <w:szCs w:val="21"/>
        </w:rPr>
        <w:t xml:space="preserve">he is not mentioned by </w:t>
      </w:r>
      <w:r w:rsidRPr="005D783A">
        <w:rPr>
          <w:sz w:val="21"/>
          <w:szCs w:val="21"/>
        </w:rPr>
        <w:t xml:space="preserve">Propertius. Priapus, a god associated with sexuality, fertility, gardens and herds, son of Dionysus and Aphrodite, in statues he was depicted ‘as a grotesque deformed creature with a phallic symbol’ </w:t>
      </w:r>
      <w:r>
        <w:rPr>
          <w:sz w:val="21"/>
          <w:szCs w:val="21"/>
        </w:rPr>
        <w:t xml:space="preserve">[Harvey </w:t>
      </w:r>
      <w:r w:rsidRPr="005D783A">
        <w:rPr>
          <w:sz w:val="21"/>
          <w:szCs w:val="21"/>
        </w:rPr>
        <w:t>1984, p.345</w:t>
      </w:r>
      <w:r>
        <w:rPr>
          <w:sz w:val="21"/>
          <w:szCs w:val="21"/>
        </w:rPr>
        <w:t>]</w:t>
      </w:r>
      <w:r w:rsidRPr="005D783A">
        <w:rPr>
          <w:sz w:val="21"/>
          <w:szCs w:val="21"/>
        </w:rPr>
        <w:t xml:space="preserve"> not mentioned by Propertius while Tibullus addresses 1.</w:t>
      </w:r>
      <w:r>
        <w:rPr>
          <w:sz w:val="21"/>
          <w:szCs w:val="21"/>
        </w:rPr>
        <w:t>4</w:t>
      </w:r>
      <w:r w:rsidRPr="005D783A">
        <w:rPr>
          <w:sz w:val="21"/>
          <w:szCs w:val="21"/>
        </w:rPr>
        <w:t xml:space="preserve"> to him – a poem in which Priapus is invited to give advice on how to win a male lover.  Allusions to Priapus were common in Hellenistic literature. </w:t>
      </w:r>
    </w:p>
    <w:p w14:paraId="7CF21291" w14:textId="755FBE4E" w:rsidR="005D783A" w:rsidRPr="005D783A" w:rsidRDefault="005D783A" w:rsidP="005D783A">
      <w:pPr>
        <w:spacing w:line="276" w:lineRule="auto"/>
        <w:rPr>
          <w:sz w:val="21"/>
          <w:szCs w:val="21"/>
        </w:rPr>
      </w:pPr>
    </w:p>
    <w:p w14:paraId="33E2BDF4" w14:textId="492C24F3" w:rsidR="005D783A" w:rsidRPr="005D783A" w:rsidRDefault="005D783A" w:rsidP="005D783A">
      <w:pPr>
        <w:spacing w:line="276" w:lineRule="auto"/>
        <w:rPr>
          <w:sz w:val="21"/>
          <w:szCs w:val="21"/>
        </w:rPr>
      </w:pPr>
      <w:r w:rsidRPr="005D783A">
        <w:rPr>
          <w:sz w:val="21"/>
          <w:szCs w:val="21"/>
        </w:rPr>
        <w:t>Lyne</w:t>
      </w:r>
      <w:r>
        <w:rPr>
          <w:sz w:val="21"/>
          <w:szCs w:val="21"/>
        </w:rPr>
        <w:t xml:space="preserve"> [1980</w:t>
      </w:r>
      <w:r w:rsidRPr="005D783A">
        <w:rPr>
          <w:sz w:val="21"/>
          <w:szCs w:val="21"/>
        </w:rPr>
        <w:t>, p.156</w:t>
      </w:r>
      <w:r>
        <w:rPr>
          <w:sz w:val="21"/>
          <w:szCs w:val="21"/>
        </w:rPr>
        <w:t xml:space="preserve">] suggests that the use of </w:t>
      </w:r>
      <w:r w:rsidRPr="005D783A">
        <w:rPr>
          <w:sz w:val="21"/>
          <w:szCs w:val="21"/>
        </w:rPr>
        <w:t>present indicative tenses</w:t>
      </w:r>
      <w:r>
        <w:rPr>
          <w:sz w:val="21"/>
          <w:szCs w:val="21"/>
        </w:rPr>
        <w:t xml:space="preserve"> in lines 11-22 is</w:t>
      </w:r>
      <w:r w:rsidRPr="005D783A">
        <w:rPr>
          <w:sz w:val="21"/>
          <w:szCs w:val="21"/>
        </w:rPr>
        <w:t xml:space="preserve"> Tibullu</w:t>
      </w:r>
      <w:r>
        <w:rPr>
          <w:sz w:val="21"/>
          <w:szCs w:val="21"/>
        </w:rPr>
        <w:t>s affirming his</w:t>
      </w:r>
      <w:r w:rsidRPr="005D783A">
        <w:rPr>
          <w:sz w:val="21"/>
          <w:szCs w:val="21"/>
        </w:rPr>
        <w:t xml:space="preserve"> continuing attention </w:t>
      </w:r>
      <w:r>
        <w:rPr>
          <w:sz w:val="21"/>
          <w:szCs w:val="21"/>
        </w:rPr>
        <w:t>to ‘</w:t>
      </w:r>
      <w:r w:rsidRPr="005D783A">
        <w:rPr>
          <w:sz w:val="21"/>
          <w:szCs w:val="21"/>
        </w:rPr>
        <w:t xml:space="preserve">protecting </w:t>
      </w:r>
      <w:r>
        <w:rPr>
          <w:sz w:val="21"/>
          <w:szCs w:val="21"/>
        </w:rPr>
        <w:t xml:space="preserve">the </w:t>
      </w:r>
      <w:r w:rsidRPr="005D783A">
        <w:rPr>
          <w:sz w:val="21"/>
          <w:szCs w:val="21"/>
        </w:rPr>
        <w:t>deities on the farm</w:t>
      </w:r>
      <w:r>
        <w:rPr>
          <w:sz w:val="21"/>
          <w:szCs w:val="21"/>
        </w:rPr>
        <w:t>.</w:t>
      </w:r>
      <w:r w:rsidRPr="005D783A">
        <w:rPr>
          <w:sz w:val="21"/>
          <w:szCs w:val="21"/>
        </w:rPr>
        <w:t>’</w:t>
      </w:r>
    </w:p>
    <w:p w14:paraId="7514A3F4" w14:textId="77777777" w:rsidR="005D783A" w:rsidRPr="005D783A" w:rsidRDefault="005D783A" w:rsidP="005D783A">
      <w:pPr>
        <w:spacing w:line="276" w:lineRule="auto"/>
        <w:rPr>
          <w:sz w:val="21"/>
          <w:szCs w:val="21"/>
        </w:rPr>
      </w:pPr>
    </w:p>
    <w:p w14:paraId="12B50507" w14:textId="03FAA7E5" w:rsidR="005D783A" w:rsidRPr="005D783A" w:rsidRDefault="005D783A" w:rsidP="005D783A">
      <w:pPr>
        <w:spacing w:line="276" w:lineRule="auto"/>
        <w:rPr>
          <w:b/>
          <w:bCs/>
          <w:sz w:val="22"/>
          <w:szCs w:val="22"/>
        </w:rPr>
      </w:pPr>
      <w:r w:rsidRPr="005D783A">
        <w:rPr>
          <w:b/>
          <w:bCs/>
          <w:sz w:val="21"/>
          <w:szCs w:val="21"/>
        </w:rPr>
        <w:t>2.Simplicity</w:t>
      </w:r>
      <w:r>
        <w:rPr>
          <w:b/>
          <w:bCs/>
          <w:sz w:val="22"/>
          <w:szCs w:val="22"/>
        </w:rPr>
        <w:t xml:space="preserve">. </w:t>
      </w:r>
      <w:r>
        <w:rPr>
          <w:sz w:val="21"/>
          <w:szCs w:val="21"/>
        </w:rPr>
        <w:t xml:space="preserve">Critics disagree on whether or not Tibullus is describing a pastoral e.g., </w:t>
      </w:r>
      <w:r w:rsidRPr="005D783A">
        <w:rPr>
          <w:sz w:val="21"/>
          <w:szCs w:val="21"/>
        </w:rPr>
        <w:t>‘Tibullus really does want to live on his farm in rustic simplicity – it’s not an idyll that he’s dreaming of escaping to’</w:t>
      </w:r>
      <w:r>
        <w:rPr>
          <w:sz w:val="21"/>
          <w:szCs w:val="21"/>
        </w:rPr>
        <w:t xml:space="preserve"> [Lyne 1980, p.155] whereas </w:t>
      </w:r>
      <w:proofErr w:type="spellStart"/>
      <w:r>
        <w:rPr>
          <w:sz w:val="21"/>
          <w:szCs w:val="21"/>
        </w:rPr>
        <w:t>Veyne</w:t>
      </w:r>
      <w:proofErr w:type="spellEnd"/>
      <w:r>
        <w:rPr>
          <w:sz w:val="21"/>
          <w:szCs w:val="21"/>
        </w:rPr>
        <w:t xml:space="preserve"> [1988, p.143] infers that, ‘</w:t>
      </w:r>
      <w:r w:rsidRPr="005D783A">
        <w:rPr>
          <w:sz w:val="21"/>
          <w:szCs w:val="21"/>
        </w:rPr>
        <w:t>Tibullus’s elegy is a dreamlike pastoral…  Elegy becomes a pastiche of bucolic in the first person</w:t>
      </w:r>
      <w:r>
        <w:rPr>
          <w:sz w:val="21"/>
          <w:szCs w:val="21"/>
        </w:rPr>
        <w:t xml:space="preserve"> </w:t>
      </w:r>
      <w:r w:rsidRPr="005D783A">
        <w:rPr>
          <w:sz w:val="21"/>
          <w:szCs w:val="21"/>
        </w:rPr>
        <w:t>…</w:t>
      </w:r>
      <w:r>
        <w:rPr>
          <w:sz w:val="21"/>
          <w:szCs w:val="21"/>
        </w:rPr>
        <w:t xml:space="preserve">’ </w:t>
      </w:r>
      <w:r>
        <w:rPr>
          <w:b/>
          <w:bCs/>
          <w:sz w:val="22"/>
          <w:szCs w:val="22"/>
        </w:rPr>
        <w:t xml:space="preserve">  </w:t>
      </w:r>
      <w:proofErr w:type="spellStart"/>
      <w:r>
        <w:rPr>
          <w:sz w:val="21"/>
          <w:szCs w:val="21"/>
        </w:rPr>
        <w:t>Veyne</w:t>
      </w:r>
      <w:proofErr w:type="spellEnd"/>
      <w:r>
        <w:rPr>
          <w:sz w:val="21"/>
          <w:szCs w:val="21"/>
        </w:rPr>
        <w:t xml:space="preserve"> [1988, p.143] argues persuasively that Tibullus’s use of the subjunctive in 1.1 gives his writing ‘</w:t>
      </w:r>
      <w:r w:rsidRPr="005D783A">
        <w:rPr>
          <w:sz w:val="21"/>
          <w:szCs w:val="21"/>
        </w:rPr>
        <w:t xml:space="preserve">a half-reality, an absence of decisive features as its model, so that </w:t>
      </w:r>
      <w:r w:rsidRPr="005D783A">
        <w:rPr>
          <w:sz w:val="21"/>
          <w:szCs w:val="21"/>
        </w:rPr>
        <w:t>subjunctives</w:t>
      </w:r>
      <w:r w:rsidRPr="005D783A">
        <w:rPr>
          <w:sz w:val="21"/>
          <w:szCs w:val="21"/>
        </w:rPr>
        <w:t xml:space="preserve"> and future tenses fall naturally from his pen…</w:t>
      </w:r>
      <w:r>
        <w:rPr>
          <w:sz w:val="21"/>
          <w:szCs w:val="21"/>
        </w:rPr>
        <w:t xml:space="preserve">’ </w:t>
      </w:r>
    </w:p>
    <w:p w14:paraId="7D0F9E70" w14:textId="77777777" w:rsidR="005D783A" w:rsidRDefault="005D783A" w:rsidP="005D783A">
      <w:pPr>
        <w:spacing w:line="276" w:lineRule="auto"/>
        <w:rPr>
          <w:b/>
          <w:bCs/>
          <w:sz w:val="22"/>
          <w:szCs w:val="22"/>
        </w:rPr>
      </w:pPr>
    </w:p>
    <w:p w14:paraId="67F2DC5D" w14:textId="265B8A52" w:rsidR="005D783A" w:rsidRPr="005D783A" w:rsidRDefault="005D783A" w:rsidP="005D783A">
      <w:pPr>
        <w:spacing w:line="276" w:lineRule="auto"/>
        <w:rPr>
          <w:b/>
          <w:bCs/>
          <w:sz w:val="22"/>
          <w:szCs w:val="22"/>
        </w:rPr>
      </w:pPr>
      <w:r w:rsidRPr="005D783A">
        <w:rPr>
          <w:b/>
          <w:bCs/>
          <w:sz w:val="22"/>
          <w:szCs w:val="22"/>
        </w:rPr>
        <w:t>Pastoral theme &amp; Intertexts</w:t>
      </w:r>
    </w:p>
    <w:p w14:paraId="7B1BB8A7" w14:textId="4AE55424" w:rsidR="005D783A" w:rsidRDefault="005D783A" w:rsidP="005D783A">
      <w:pPr>
        <w:spacing w:line="276" w:lineRule="auto"/>
        <w:rPr>
          <w:sz w:val="21"/>
          <w:szCs w:val="21"/>
        </w:rPr>
      </w:pPr>
      <w:r>
        <w:rPr>
          <w:sz w:val="21"/>
          <w:szCs w:val="21"/>
        </w:rPr>
        <w:t>Putnam [2005, p.135], ‘Tibullus is</w:t>
      </w:r>
      <w:proofErr w:type="gramStart"/>
      <w:r>
        <w:rPr>
          <w:sz w:val="21"/>
          <w:szCs w:val="21"/>
        </w:rPr>
        <w:t xml:space="preserve"> ..</w:t>
      </w:r>
      <w:proofErr w:type="gramEnd"/>
      <w:r>
        <w:rPr>
          <w:sz w:val="21"/>
          <w:szCs w:val="21"/>
        </w:rPr>
        <w:t xml:space="preserve"> </w:t>
      </w:r>
      <w:proofErr w:type="gramStart"/>
      <w:r>
        <w:rPr>
          <w:sz w:val="21"/>
          <w:szCs w:val="21"/>
        </w:rPr>
        <w:t>reimagining..</w:t>
      </w:r>
      <w:proofErr w:type="gramEnd"/>
      <w:r>
        <w:rPr>
          <w:sz w:val="21"/>
          <w:szCs w:val="21"/>
        </w:rPr>
        <w:t xml:space="preserve"> a georgic world’</w:t>
      </w:r>
    </w:p>
    <w:p w14:paraId="5565E9D6" w14:textId="519FCBE6" w:rsidR="005D783A" w:rsidRDefault="005D783A" w:rsidP="005D783A">
      <w:pPr>
        <w:spacing w:line="276" w:lineRule="auto"/>
        <w:rPr>
          <w:sz w:val="21"/>
          <w:szCs w:val="21"/>
        </w:rPr>
      </w:pPr>
      <w:proofErr w:type="spellStart"/>
      <w:r>
        <w:rPr>
          <w:sz w:val="21"/>
          <w:szCs w:val="21"/>
        </w:rPr>
        <w:t>Veyne</w:t>
      </w:r>
      <w:proofErr w:type="spellEnd"/>
      <w:r>
        <w:rPr>
          <w:sz w:val="21"/>
          <w:szCs w:val="21"/>
        </w:rPr>
        <w:t xml:space="preserve"> [1988, p.143], ‘</w:t>
      </w:r>
      <w:r w:rsidRPr="005D783A">
        <w:rPr>
          <w:sz w:val="21"/>
          <w:szCs w:val="21"/>
        </w:rPr>
        <w:t>The rural theme here has the same semiotic role as mythology does in Propertius.</w:t>
      </w:r>
      <w:r>
        <w:rPr>
          <w:sz w:val="21"/>
          <w:szCs w:val="21"/>
        </w:rPr>
        <w:t>’</w:t>
      </w:r>
      <w:r w:rsidRPr="005D783A">
        <w:rPr>
          <w:sz w:val="21"/>
          <w:szCs w:val="21"/>
        </w:rPr>
        <w:t xml:space="preserve"> </w:t>
      </w:r>
    </w:p>
    <w:p w14:paraId="5460DC8C" w14:textId="4DE03B9C" w:rsidR="005D783A" w:rsidRDefault="005D783A" w:rsidP="005D783A">
      <w:pPr>
        <w:spacing w:line="276" w:lineRule="auto"/>
        <w:rPr>
          <w:sz w:val="21"/>
          <w:szCs w:val="21"/>
        </w:rPr>
      </w:pPr>
    </w:p>
    <w:p w14:paraId="2E5BC131" w14:textId="00961D9C" w:rsidR="005D783A" w:rsidRPr="005D783A" w:rsidRDefault="005D783A" w:rsidP="005D783A">
      <w:pPr>
        <w:spacing w:line="276" w:lineRule="auto"/>
        <w:rPr>
          <w:sz w:val="21"/>
          <w:szCs w:val="21"/>
        </w:rPr>
      </w:pPr>
      <w:r>
        <w:rPr>
          <w:sz w:val="21"/>
          <w:szCs w:val="21"/>
        </w:rPr>
        <w:t xml:space="preserve">Numerous Intertexts with </w:t>
      </w:r>
      <w:proofErr w:type="spellStart"/>
      <w:r>
        <w:rPr>
          <w:sz w:val="21"/>
          <w:szCs w:val="21"/>
        </w:rPr>
        <w:t>Vergils’s</w:t>
      </w:r>
      <w:proofErr w:type="spellEnd"/>
      <w:r>
        <w:rPr>
          <w:sz w:val="21"/>
          <w:szCs w:val="21"/>
        </w:rPr>
        <w:t xml:space="preserve"> </w:t>
      </w:r>
      <w:r w:rsidRPr="005D783A">
        <w:rPr>
          <w:i/>
          <w:iCs/>
          <w:sz w:val="21"/>
          <w:szCs w:val="21"/>
        </w:rPr>
        <w:t>Eclogues</w:t>
      </w:r>
      <w:r>
        <w:rPr>
          <w:sz w:val="21"/>
          <w:szCs w:val="21"/>
        </w:rPr>
        <w:t xml:space="preserve"> and </w:t>
      </w:r>
      <w:r w:rsidRPr="005D783A">
        <w:rPr>
          <w:i/>
          <w:iCs/>
          <w:sz w:val="21"/>
          <w:szCs w:val="21"/>
        </w:rPr>
        <w:t>Georgics</w:t>
      </w:r>
      <w:r>
        <w:rPr>
          <w:sz w:val="21"/>
          <w:szCs w:val="21"/>
        </w:rPr>
        <w:t>, both with Hellenistic influences.</w:t>
      </w:r>
    </w:p>
    <w:p w14:paraId="6211D15C" w14:textId="6FE1F85D" w:rsidR="005D783A" w:rsidRDefault="005D783A" w:rsidP="005D783A">
      <w:pPr>
        <w:spacing w:line="276" w:lineRule="auto"/>
        <w:rPr>
          <w:sz w:val="21"/>
          <w:szCs w:val="21"/>
        </w:rPr>
      </w:pPr>
    </w:p>
    <w:p w14:paraId="7EC8D534" w14:textId="20D621D1" w:rsidR="005D783A" w:rsidRPr="005D783A" w:rsidRDefault="005D783A" w:rsidP="005D783A">
      <w:pPr>
        <w:spacing w:line="276" w:lineRule="auto"/>
        <w:rPr>
          <w:b/>
          <w:bCs/>
          <w:sz w:val="22"/>
          <w:szCs w:val="22"/>
        </w:rPr>
      </w:pPr>
      <w:r w:rsidRPr="005D783A">
        <w:rPr>
          <w:b/>
          <w:bCs/>
          <w:sz w:val="22"/>
          <w:szCs w:val="22"/>
        </w:rPr>
        <w:t xml:space="preserve">Militia </w:t>
      </w:r>
      <w:proofErr w:type="spellStart"/>
      <w:r w:rsidRPr="005D783A">
        <w:rPr>
          <w:b/>
          <w:bCs/>
          <w:sz w:val="22"/>
          <w:szCs w:val="22"/>
        </w:rPr>
        <w:t>Amores</w:t>
      </w:r>
      <w:proofErr w:type="spellEnd"/>
    </w:p>
    <w:p w14:paraId="798AD040" w14:textId="5BDAEB64" w:rsidR="0064783D" w:rsidRPr="005D783A" w:rsidRDefault="005D783A" w:rsidP="005D783A">
      <w:pPr>
        <w:spacing w:line="276" w:lineRule="auto"/>
        <w:rPr>
          <w:sz w:val="21"/>
          <w:szCs w:val="21"/>
        </w:rPr>
      </w:pPr>
      <w:r>
        <w:rPr>
          <w:sz w:val="21"/>
          <w:szCs w:val="21"/>
        </w:rPr>
        <w:t>Military language introduced in the first eight lines, ‘</w:t>
      </w:r>
      <w:proofErr w:type="spellStart"/>
      <w:r>
        <w:rPr>
          <w:sz w:val="21"/>
          <w:szCs w:val="21"/>
        </w:rPr>
        <w:t>hoste</w:t>
      </w:r>
      <w:proofErr w:type="spellEnd"/>
      <w:r>
        <w:rPr>
          <w:sz w:val="21"/>
          <w:szCs w:val="21"/>
        </w:rPr>
        <w:t>’, ‘</w:t>
      </w:r>
      <w:proofErr w:type="spellStart"/>
      <w:r>
        <w:rPr>
          <w:sz w:val="21"/>
          <w:szCs w:val="21"/>
        </w:rPr>
        <w:t>classica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pulsa</w:t>
      </w:r>
      <w:proofErr w:type="spellEnd"/>
      <w:r>
        <w:rPr>
          <w:sz w:val="21"/>
          <w:szCs w:val="21"/>
        </w:rPr>
        <w:t>’, ‘</w:t>
      </w:r>
      <w:proofErr w:type="spellStart"/>
      <w:r>
        <w:rPr>
          <w:sz w:val="21"/>
          <w:szCs w:val="21"/>
        </w:rPr>
        <w:t>longae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viae</w:t>
      </w:r>
      <w:proofErr w:type="spellEnd"/>
      <w:r>
        <w:rPr>
          <w:sz w:val="21"/>
          <w:szCs w:val="21"/>
        </w:rPr>
        <w:t>’.  Cairns [1979, p.17], also suggests that</w:t>
      </w:r>
      <w:r w:rsidR="0064783D" w:rsidRPr="005D783A">
        <w:rPr>
          <w:sz w:val="21"/>
          <w:szCs w:val="21"/>
        </w:rPr>
        <w:t xml:space="preserve"> ‘</w:t>
      </w:r>
      <w:proofErr w:type="spellStart"/>
      <w:proofErr w:type="gramStart"/>
      <w:r w:rsidR="0064783D" w:rsidRPr="005D783A">
        <w:rPr>
          <w:sz w:val="21"/>
          <w:szCs w:val="21"/>
        </w:rPr>
        <w:t>adsiduus</w:t>
      </w:r>
      <w:proofErr w:type="spellEnd"/>
      <w:r w:rsidR="0064783D" w:rsidRPr="005D783A">
        <w:rPr>
          <w:sz w:val="21"/>
          <w:szCs w:val="21"/>
        </w:rPr>
        <w:t>..</w:t>
      </w:r>
      <w:proofErr w:type="gramEnd"/>
      <w:r w:rsidR="0064783D" w:rsidRPr="005D783A">
        <w:rPr>
          <w:sz w:val="21"/>
          <w:szCs w:val="21"/>
        </w:rPr>
        <w:t xml:space="preserve"> had a special association in etymological contexts with soldiers… Tibullus </w:t>
      </w:r>
      <w:r w:rsidR="0064783D" w:rsidRPr="005D783A">
        <w:rPr>
          <w:i/>
          <w:iCs/>
          <w:sz w:val="21"/>
          <w:szCs w:val="21"/>
        </w:rPr>
        <w:t>exploits</w:t>
      </w:r>
      <w:r w:rsidR="0064783D" w:rsidRPr="005D783A">
        <w:rPr>
          <w:sz w:val="21"/>
          <w:szCs w:val="21"/>
        </w:rPr>
        <w:t xml:space="preserve"> these etymologies to enhance the contrast between the </w:t>
      </w:r>
      <w:proofErr w:type="spellStart"/>
      <w:r w:rsidR="0064783D" w:rsidRPr="005D783A">
        <w:rPr>
          <w:i/>
          <w:iCs/>
          <w:sz w:val="21"/>
          <w:szCs w:val="21"/>
        </w:rPr>
        <w:t>adsiduus</w:t>
      </w:r>
      <w:proofErr w:type="spellEnd"/>
      <w:r w:rsidR="0064783D" w:rsidRPr="005D783A">
        <w:rPr>
          <w:sz w:val="21"/>
          <w:szCs w:val="21"/>
        </w:rPr>
        <w:t xml:space="preserve"> </w:t>
      </w:r>
      <w:proofErr w:type="spellStart"/>
      <w:r w:rsidR="0064783D" w:rsidRPr="005D783A">
        <w:rPr>
          <w:i/>
          <w:iCs/>
          <w:sz w:val="21"/>
          <w:szCs w:val="21"/>
        </w:rPr>
        <w:t>labor</w:t>
      </w:r>
      <w:proofErr w:type="spellEnd"/>
      <w:r w:rsidR="0064783D" w:rsidRPr="005D783A">
        <w:rPr>
          <w:sz w:val="21"/>
          <w:szCs w:val="21"/>
        </w:rPr>
        <w:t xml:space="preserve"> of the soldier and his own hearth with its </w:t>
      </w:r>
      <w:proofErr w:type="spellStart"/>
      <w:r w:rsidR="0064783D" w:rsidRPr="005D783A">
        <w:rPr>
          <w:i/>
          <w:iCs/>
          <w:sz w:val="21"/>
          <w:szCs w:val="21"/>
        </w:rPr>
        <w:t>adsiduo</w:t>
      </w:r>
      <w:proofErr w:type="spellEnd"/>
      <w:r w:rsidR="0064783D" w:rsidRPr="005D783A">
        <w:rPr>
          <w:sz w:val="21"/>
          <w:szCs w:val="21"/>
        </w:rPr>
        <w:t xml:space="preserve"> </w:t>
      </w:r>
      <w:proofErr w:type="spellStart"/>
      <w:r w:rsidR="0064783D" w:rsidRPr="005D783A">
        <w:rPr>
          <w:i/>
          <w:iCs/>
          <w:sz w:val="21"/>
          <w:szCs w:val="21"/>
        </w:rPr>
        <w:t>igne</w:t>
      </w:r>
      <w:proofErr w:type="spellEnd"/>
      <w:r w:rsidR="0064783D" w:rsidRPr="005D783A">
        <w:rPr>
          <w:sz w:val="21"/>
          <w:szCs w:val="21"/>
        </w:rPr>
        <w:t>.’</w:t>
      </w:r>
      <w:r>
        <w:rPr>
          <w:sz w:val="21"/>
          <w:szCs w:val="21"/>
        </w:rPr>
        <w:t xml:space="preserve">  Conflict in love evoked by military language.</w:t>
      </w:r>
    </w:p>
    <w:p w14:paraId="2BFA259F" w14:textId="36821BAE" w:rsidR="0064783D" w:rsidRPr="005D783A" w:rsidRDefault="0064783D" w:rsidP="005D783A">
      <w:pPr>
        <w:spacing w:line="276" w:lineRule="auto"/>
        <w:rPr>
          <w:sz w:val="21"/>
          <w:szCs w:val="21"/>
        </w:rPr>
      </w:pPr>
    </w:p>
    <w:p w14:paraId="17F02457" w14:textId="42B2C209" w:rsidR="0064783D" w:rsidRPr="005D783A" w:rsidRDefault="005D783A" w:rsidP="005D783A">
      <w:pPr>
        <w:spacing w:line="276" w:lineRule="auto"/>
        <w:rPr>
          <w:b/>
          <w:bCs/>
          <w:sz w:val="22"/>
          <w:szCs w:val="22"/>
        </w:rPr>
      </w:pPr>
      <w:r w:rsidRPr="005D783A">
        <w:rPr>
          <w:b/>
          <w:bCs/>
          <w:sz w:val="22"/>
          <w:szCs w:val="22"/>
        </w:rPr>
        <w:t>Conflict</w:t>
      </w:r>
    </w:p>
    <w:p w14:paraId="20772835" w14:textId="4B98598B" w:rsidR="005D783A" w:rsidRPr="005D783A" w:rsidRDefault="005D783A" w:rsidP="005D783A">
      <w:pPr>
        <w:spacing w:line="276" w:lineRule="auto"/>
        <w:rPr>
          <w:sz w:val="21"/>
          <w:szCs w:val="21"/>
        </w:rPr>
      </w:pPr>
      <w:r w:rsidRPr="005D783A">
        <w:rPr>
          <w:sz w:val="21"/>
          <w:szCs w:val="21"/>
        </w:rPr>
        <w:t>Ruth Parkes</w:t>
      </w:r>
      <w:r>
        <w:rPr>
          <w:sz w:val="21"/>
          <w:szCs w:val="21"/>
        </w:rPr>
        <w:t xml:space="preserve"> seminar</w:t>
      </w:r>
      <w:r w:rsidRPr="005D783A">
        <w:rPr>
          <w:sz w:val="21"/>
          <w:szCs w:val="21"/>
        </w:rPr>
        <w:t>, ‘inconsistency is a key feature of elegy</w:t>
      </w:r>
      <w:r>
        <w:rPr>
          <w:sz w:val="21"/>
          <w:szCs w:val="21"/>
        </w:rPr>
        <w:t>.</w:t>
      </w:r>
      <w:r w:rsidRPr="005D783A">
        <w:rPr>
          <w:sz w:val="21"/>
          <w:szCs w:val="21"/>
        </w:rPr>
        <w:t>’</w:t>
      </w:r>
    </w:p>
    <w:p w14:paraId="5F00F714" w14:textId="77777777" w:rsidR="005D783A" w:rsidRDefault="005D783A" w:rsidP="005D783A">
      <w:pPr>
        <w:spacing w:line="276" w:lineRule="auto"/>
        <w:rPr>
          <w:sz w:val="21"/>
          <w:szCs w:val="21"/>
        </w:rPr>
      </w:pPr>
    </w:p>
    <w:p w14:paraId="5A76C8D4" w14:textId="16341ABE" w:rsidR="005D783A" w:rsidRPr="005D783A" w:rsidRDefault="005D783A" w:rsidP="005D783A">
      <w:pPr>
        <w:spacing w:line="276" w:lineRule="auto"/>
        <w:rPr>
          <w:sz w:val="21"/>
          <w:szCs w:val="21"/>
        </w:rPr>
      </w:pPr>
      <w:r>
        <w:rPr>
          <w:sz w:val="21"/>
          <w:szCs w:val="21"/>
        </w:rPr>
        <w:t>Roman farming life as a ‘</w:t>
      </w:r>
      <w:r w:rsidRPr="005D783A">
        <w:rPr>
          <w:sz w:val="21"/>
          <w:szCs w:val="21"/>
        </w:rPr>
        <w:t>symbol of a good, moral life</w:t>
      </w:r>
      <w:r>
        <w:rPr>
          <w:sz w:val="21"/>
          <w:szCs w:val="21"/>
        </w:rPr>
        <w:t>’ vs Tibullus’s representation of it as being one of ‘</w:t>
      </w:r>
      <w:r w:rsidRPr="005D783A">
        <w:rPr>
          <w:sz w:val="21"/>
          <w:szCs w:val="21"/>
        </w:rPr>
        <w:t xml:space="preserve">careless </w:t>
      </w:r>
      <w:proofErr w:type="spellStart"/>
      <w:r w:rsidRPr="005D783A">
        <w:rPr>
          <w:i/>
          <w:iCs/>
          <w:sz w:val="21"/>
          <w:szCs w:val="21"/>
        </w:rPr>
        <w:t>otium</w:t>
      </w:r>
      <w:proofErr w:type="spellEnd"/>
      <w:r w:rsidRPr="005D783A">
        <w:rPr>
          <w:sz w:val="21"/>
          <w:szCs w:val="21"/>
        </w:rPr>
        <w:t>.</w:t>
      </w:r>
      <w:r>
        <w:rPr>
          <w:sz w:val="21"/>
          <w:szCs w:val="21"/>
        </w:rPr>
        <w:t xml:space="preserve">’  [Lyne 1980, p.155] </w:t>
      </w:r>
    </w:p>
    <w:p w14:paraId="67C70E26" w14:textId="77777777" w:rsidR="005D783A" w:rsidRPr="005D783A" w:rsidRDefault="005D783A" w:rsidP="005D783A">
      <w:pPr>
        <w:spacing w:line="276" w:lineRule="auto"/>
        <w:rPr>
          <w:sz w:val="21"/>
          <w:szCs w:val="21"/>
        </w:rPr>
      </w:pPr>
    </w:p>
    <w:p w14:paraId="6AEBD237" w14:textId="31D8CC68" w:rsidR="005D783A" w:rsidRPr="005D783A" w:rsidRDefault="005D783A" w:rsidP="005D783A">
      <w:pPr>
        <w:spacing w:line="276" w:lineRule="auto"/>
        <w:rPr>
          <w:sz w:val="21"/>
          <w:szCs w:val="21"/>
        </w:rPr>
      </w:pPr>
      <w:r w:rsidRPr="005D783A">
        <w:rPr>
          <w:sz w:val="21"/>
          <w:szCs w:val="21"/>
        </w:rPr>
        <w:lastRenderedPageBreak/>
        <w:t xml:space="preserve">While extolling the charms of simple life </w:t>
      </w:r>
      <w:r>
        <w:rPr>
          <w:sz w:val="21"/>
          <w:szCs w:val="21"/>
        </w:rPr>
        <w:t>Tibullus</w:t>
      </w:r>
      <w:r w:rsidRPr="005D783A">
        <w:rPr>
          <w:sz w:val="21"/>
          <w:szCs w:val="21"/>
        </w:rPr>
        <w:t xml:space="preserve"> suggests that it is actually beneath him, ‘</w:t>
      </w:r>
      <w:proofErr w:type="spellStart"/>
      <w:proofErr w:type="gramStart"/>
      <w:r w:rsidRPr="005D783A">
        <w:rPr>
          <w:sz w:val="21"/>
          <w:szCs w:val="21"/>
        </w:rPr>
        <w:t>nec</w:t>
      </w:r>
      <w:proofErr w:type="spellEnd"/>
      <w:r w:rsidRPr="005D783A">
        <w:rPr>
          <w:sz w:val="21"/>
          <w:szCs w:val="21"/>
        </w:rPr>
        <w:t>..</w:t>
      </w:r>
      <w:proofErr w:type="gramEnd"/>
      <w:r w:rsidRPr="005D783A">
        <w:rPr>
          <w:sz w:val="21"/>
          <w:szCs w:val="21"/>
        </w:rPr>
        <w:t xml:space="preserve"> </w:t>
      </w:r>
      <w:proofErr w:type="spellStart"/>
      <w:proofErr w:type="gramStart"/>
      <w:r w:rsidRPr="005D783A">
        <w:rPr>
          <w:sz w:val="21"/>
          <w:szCs w:val="21"/>
        </w:rPr>
        <w:t>pudeat</w:t>
      </w:r>
      <w:proofErr w:type="spellEnd"/>
      <w:r w:rsidRPr="005D783A">
        <w:rPr>
          <w:sz w:val="21"/>
          <w:szCs w:val="21"/>
        </w:rPr>
        <w:t>..</w:t>
      </w:r>
      <w:proofErr w:type="gramEnd"/>
      <w:r w:rsidRPr="005D783A">
        <w:rPr>
          <w:sz w:val="21"/>
          <w:szCs w:val="21"/>
        </w:rPr>
        <w:t xml:space="preserve"> </w:t>
      </w:r>
      <w:proofErr w:type="spellStart"/>
      <w:r w:rsidRPr="005D783A">
        <w:rPr>
          <w:sz w:val="21"/>
          <w:szCs w:val="21"/>
        </w:rPr>
        <w:t>nec</w:t>
      </w:r>
      <w:proofErr w:type="spellEnd"/>
      <w:r w:rsidRPr="005D783A">
        <w:rPr>
          <w:sz w:val="21"/>
          <w:szCs w:val="21"/>
        </w:rPr>
        <w:t xml:space="preserve"> </w:t>
      </w:r>
      <w:proofErr w:type="spellStart"/>
      <w:r w:rsidRPr="005D783A">
        <w:rPr>
          <w:sz w:val="21"/>
          <w:szCs w:val="21"/>
        </w:rPr>
        <w:t>pigeat</w:t>
      </w:r>
      <w:proofErr w:type="spellEnd"/>
      <w:r w:rsidRPr="005D783A">
        <w:rPr>
          <w:sz w:val="21"/>
          <w:szCs w:val="21"/>
        </w:rPr>
        <w:t>’ (l.29-31)</w:t>
      </w:r>
    </w:p>
    <w:p w14:paraId="61D6F4AA" w14:textId="77777777" w:rsidR="005D783A" w:rsidRPr="005D783A" w:rsidRDefault="005D783A" w:rsidP="005D783A">
      <w:pPr>
        <w:spacing w:line="276" w:lineRule="auto"/>
        <w:rPr>
          <w:sz w:val="21"/>
          <w:szCs w:val="21"/>
        </w:rPr>
      </w:pPr>
    </w:p>
    <w:p w14:paraId="7BB0455F" w14:textId="77777777" w:rsidR="005D783A" w:rsidRPr="005D783A" w:rsidRDefault="005D783A" w:rsidP="005D783A">
      <w:pPr>
        <w:spacing w:line="276" w:lineRule="auto"/>
        <w:rPr>
          <w:sz w:val="21"/>
          <w:szCs w:val="21"/>
        </w:rPr>
      </w:pPr>
      <w:r w:rsidRPr="005D783A">
        <w:rPr>
          <w:sz w:val="21"/>
          <w:szCs w:val="21"/>
        </w:rPr>
        <w:t xml:space="preserve">l.26 </w:t>
      </w:r>
      <w:proofErr w:type="spellStart"/>
      <w:r w:rsidRPr="005D783A">
        <w:rPr>
          <w:sz w:val="21"/>
          <w:szCs w:val="21"/>
        </w:rPr>
        <w:t>viae</w:t>
      </w:r>
      <w:proofErr w:type="spellEnd"/>
      <w:r w:rsidRPr="005D783A">
        <w:rPr>
          <w:sz w:val="21"/>
          <w:szCs w:val="21"/>
        </w:rPr>
        <w:t xml:space="preserve"> – vias l.52</w:t>
      </w:r>
    </w:p>
    <w:p w14:paraId="508DEEB9" w14:textId="32D86D96" w:rsidR="005D783A" w:rsidRPr="005D783A" w:rsidRDefault="005D783A" w:rsidP="005D783A">
      <w:pPr>
        <w:spacing w:line="276" w:lineRule="auto"/>
        <w:rPr>
          <w:sz w:val="21"/>
          <w:szCs w:val="21"/>
        </w:rPr>
      </w:pPr>
      <w:r w:rsidRPr="005D783A">
        <w:rPr>
          <w:sz w:val="21"/>
          <w:szCs w:val="21"/>
        </w:rPr>
        <w:t>Beginning of 1.1. Tibullus implies that he is relinquishing long journeys to lead a simple rural life; towards the end of 1.1 he reveals that his desire for stillness is to protect his mistress from being lovesick</w:t>
      </w:r>
    </w:p>
    <w:p w14:paraId="74D18803" w14:textId="77777777" w:rsidR="005D783A" w:rsidRPr="005D783A" w:rsidRDefault="005D783A" w:rsidP="005D783A">
      <w:pPr>
        <w:spacing w:line="276" w:lineRule="auto"/>
        <w:rPr>
          <w:sz w:val="21"/>
          <w:szCs w:val="21"/>
        </w:rPr>
      </w:pPr>
    </w:p>
    <w:p w14:paraId="067263F9" w14:textId="4D4F5CB8" w:rsidR="005D783A" w:rsidRPr="005D783A" w:rsidRDefault="005D783A" w:rsidP="005D783A">
      <w:pPr>
        <w:spacing w:line="276" w:lineRule="auto"/>
        <w:rPr>
          <w:sz w:val="21"/>
          <w:szCs w:val="21"/>
        </w:rPr>
      </w:pPr>
      <w:r w:rsidRPr="005D783A">
        <w:rPr>
          <w:sz w:val="21"/>
          <w:szCs w:val="21"/>
        </w:rPr>
        <w:t xml:space="preserve">l.5 </w:t>
      </w:r>
      <w:proofErr w:type="spellStart"/>
      <w:r w:rsidRPr="005D783A">
        <w:rPr>
          <w:sz w:val="21"/>
          <w:szCs w:val="21"/>
        </w:rPr>
        <w:t>inerti</w:t>
      </w:r>
      <w:proofErr w:type="spellEnd"/>
      <w:r w:rsidRPr="005D783A">
        <w:rPr>
          <w:sz w:val="21"/>
          <w:szCs w:val="21"/>
        </w:rPr>
        <w:t xml:space="preserve"> – </w:t>
      </w:r>
      <w:proofErr w:type="spellStart"/>
      <w:r w:rsidRPr="005D783A">
        <w:rPr>
          <w:sz w:val="21"/>
          <w:szCs w:val="21"/>
        </w:rPr>
        <w:t>inersque</w:t>
      </w:r>
      <w:proofErr w:type="spellEnd"/>
      <w:r w:rsidRPr="005D783A">
        <w:rPr>
          <w:sz w:val="21"/>
          <w:szCs w:val="21"/>
        </w:rPr>
        <w:t xml:space="preserve"> l.58</w:t>
      </w:r>
    </w:p>
    <w:p w14:paraId="78A4D169" w14:textId="419583DC" w:rsidR="005D783A" w:rsidRPr="005D783A" w:rsidRDefault="005D783A" w:rsidP="005D783A">
      <w:pPr>
        <w:spacing w:line="276" w:lineRule="auto"/>
        <w:rPr>
          <w:sz w:val="21"/>
          <w:szCs w:val="21"/>
        </w:rPr>
      </w:pPr>
      <w:r w:rsidRPr="005D783A">
        <w:rPr>
          <w:sz w:val="21"/>
          <w:szCs w:val="21"/>
        </w:rPr>
        <w:t xml:space="preserve">The implied respectability of ‘vita </w:t>
      </w:r>
      <w:proofErr w:type="spellStart"/>
      <w:r w:rsidRPr="005D783A">
        <w:rPr>
          <w:sz w:val="21"/>
          <w:szCs w:val="21"/>
        </w:rPr>
        <w:t>inerti</w:t>
      </w:r>
      <w:proofErr w:type="spellEnd"/>
      <w:r w:rsidRPr="005D783A">
        <w:rPr>
          <w:sz w:val="21"/>
          <w:szCs w:val="21"/>
        </w:rPr>
        <w:t>’ [a life of ease] in l.5 develops into an insult in l.58 [indolent] as it is coupled with ‘</w:t>
      </w:r>
      <w:proofErr w:type="spellStart"/>
      <w:r w:rsidRPr="005D783A">
        <w:rPr>
          <w:sz w:val="21"/>
          <w:szCs w:val="21"/>
        </w:rPr>
        <w:t>segnis</w:t>
      </w:r>
      <w:proofErr w:type="spellEnd"/>
      <w:r w:rsidRPr="005D783A">
        <w:rPr>
          <w:sz w:val="21"/>
          <w:szCs w:val="21"/>
        </w:rPr>
        <w:t xml:space="preserve">’, </w:t>
      </w:r>
      <w:proofErr w:type="gramStart"/>
      <w:r w:rsidRPr="005D783A">
        <w:rPr>
          <w:sz w:val="21"/>
          <w:szCs w:val="21"/>
        </w:rPr>
        <w:t>but,</w:t>
      </w:r>
      <w:proofErr w:type="gramEnd"/>
      <w:r w:rsidRPr="005D783A">
        <w:rPr>
          <w:sz w:val="21"/>
          <w:szCs w:val="21"/>
        </w:rPr>
        <w:t xml:space="preserve"> an insult that Tibullus welcomes ‘</w:t>
      </w:r>
      <w:proofErr w:type="spellStart"/>
      <w:r w:rsidRPr="005D783A">
        <w:rPr>
          <w:sz w:val="21"/>
          <w:szCs w:val="21"/>
        </w:rPr>
        <w:t>quaeso</w:t>
      </w:r>
      <w:proofErr w:type="spellEnd"/>
      <w:r w:rsidRPr="005D783A">
        <w:rPr>
          <w:sz w:val="21"/>
          <w:szCs w:val="21"/>
        </w:rPr>
        <w:t xml:space="preserve"> </w:t>
      </w:r>
      <w:proofErr w:type="spellStart"/>
      <w:r w:rsidRPr="005D783A">
        <w:rPr>
          <w:sz w:val="21"/>
          <w:szCs w:val="21"/>
        </w:rPr>
        <w:t>vocer</w:t>
      </w:r>
      <w:proofErr w:type="spellEnd"/>
      <w:r w:rsidRPr="005D783A">
        <w:rPr>
          <w:sz w:val="21"/>
          <w:szCs w:val="21"/>
        </w:rPr>
        <w:t xml:space="preserve">’.  </w:t>
      </w:r>
    </w:p>
    <w:p w14:paraId="28B45638" w14:textId="77777777" w:rsidR="005D783A" w:rsidRPr="005D783A" w:rsidRDefault="005D783A" w:rsidP="005D783A">
      <w:pPr>
        <w:spacing w:line="276" w:lineRule="auto"/>
        <w:rPr>
          <w:sz w:val="21"/>
          <w:szCs w:val="21"/>
        </w:rPr>
      </w:pPr>
    </w:p>
    <w:p w14:paraId="5A2FD8B0" w14:textId="7CFE532B" w:rsidR="005D783A" w:rsidRPr="005D783A" w:rsidRDefault="005D783A" w:rsidP="005D783A">
      <w:pPr>
        <w:spacing w:line="276" w:lineRule="auto"/>
        <w:rPr>
          <w:sz w:val="21"/>
          <w:szCs w:val="21"/>
        </w:rPr>
      </w:pPr>
      <w:r w:rsidRPr="005D783A">
        <w:rPr>
          <w:sz w:val="21"/>
          <w:szCs w:val="21"/>
        </w:rPr>
        <w:t xml:space="preserve">l.8 </w:t>
      </w:r>
      <w:proofErr w:type="spellStart"/>
      <w:r w:rsidRPr="005D783A">
        <w:rPr>
          <w:sz w:val="21"/>
          <w:szCs w:val="21"/>
        </w:rPr>
        <w:t>facili</w:t>
      </w:r>
      <w:proofErr w:type="spellEnd"/>
      <w:r w:rsidRPr="005D783A">
        <w:rPr>
          <w:sz w:val="21"/>
          <w:szCs w:val="21"/>
        </w:rPr>
        <w:t xml:space="preserve"> </w:t>
      </w:r>
      <w:proofErr w:type="spellStart"/>
      <w:r w:rsidRPr="005D783A">
        <w:rPr>
          <w:sz w:val="21"/>
          <w:szCs w:val="21"/>
        </w:rPr>
        <w:t>manu</w:t>
      </w:r>
      <w:proofErr w:type="spellEnd"/>
      <w:r w:rsidRPr="005D783A">
        <w:rPr>
          <w:sz w:val="21"/>
          <w:szCs w:val="21"/>
        </w:rPr>
        <w:t xml:space="preserve"> – </w:t>
      </w:r>
      <w:proofErr w:type="spellStart"/>
      <w:r w:rsidRPr="005D783A">
        <w:rPr>
          <w:sz w:val="21"/>
          <w:szCs w:val="21"/>
        </w:rPr>
        <w:t>facili</w:t>
      </w:r>
      <w:proofErr w:type="spellEnd"/>
      <w:r w:rsidRPr="005D783A">
        <w:rPr>
          <w:sz w:val="21"/>
          <w:szCs w:val="21"/>
        </w:rPr>
        <w:t xml:space="preserve"> </w:t>
      </w:r>
      <w:proofErr w:type="spellStart"/>
      <w:r w:rsidRPr="005D783A">
        <w:rPr>
          <w:sz w:val="21"/>
          <w:szCs w:val="21"/>
        </w:rPr>
        <w:t>luto</w:t>
      </w:r>
      <w:proofErr w:type="spellEnd"/>
      <w:r w:rsidRPr="005D783A">
        <w:rPr>
          <w:sz w:val="21"/>
          <w:szCs w:val="21"/>
        </w:rPr>
        <w:t xml:space="preserve"> l.40</w:t>
      </w:r>
    </w:p>
    <w:p w14:paraId="786AA31B" w14:textId="4B13A78F" w:rsidR="005D783A" w:rsidRPr="005D783A" w:rsidRDefault="005D783A" w:rsidP="005D783A">
      <w:pPr>
        <w:spacing w:line="276" w:lineRule="auto"/>
        <w:rPr>
          <w:sz w:val="21"/>
          <w:szCs w:val="21"/>
        </w:rPr>
      </w:pPr>
      <w:r w:rsidRPr="005D783A">
        <w:rPr>
          <w:sz w:val="21"/>
          <w:szCs w:val="21"/>
        </w:rPr>
        <w:t>‘</w:t>
      </w:r>
      <w:proofErr w:type="gramStart"/>
      <w:r w:rsidRPr="005D783A">
        <w:rPr>
          <w:sz w:val="21"/>
          <w:szCs w:val="21"/>
        </w:rPr>
        <w:t>with</w:t>
      </w:r>
      <w:proofErr w:type="gramEnd"/>
      <w:r w:rsidRPr="005D783A">
        <w:rPr>
          <w:sz w:val="21"/>
          <w:szCs w:val="21"/>
        </w:rPr>
        <w:t xml:space="preserve"> nimble hand’ suggests the writer’s skill and links himself to the </w:t>
      </w:r>
      <w:proofErr w:type="spellStart"/>
      <w:r w:rsidRPr="005D783A">
        <w:rPr>
          <w:sz w:val="21"/>
          <w:szCs w:val="21"/>
        </w:rPr>
        <w:t>antiquus</w:t>
      </w:r>
      <w:proofErr w:type="spellEnd"/>
      <w:r w:rsidRPr="005D783A">
        <w:rPr>
          <w:sz w:val="21"/>
          <w:szCs w:val="21"/>
        </w:rPr>
        <w:t xml:space="preserve"> </w:t>
      </w:r>
      <w:proofErr w:type="spellStart"/>
      <w:r w:rsidRPr="005D783A">
        <w:rPr>
          <w:sz w:val="21"/>
          <w:szCs w:val="21"/>
        </w:rPr>
        <w:t>agrestis</w:t>
      </w:r>
      <w:proofErr w:type="spellEnd"/>
      <w:r w:rsidRPr="005D783A">
        <w:rPr>
          <w:sz w:val="21"/>
          <w:szCs w:val="21"/>
        </w:rPr>
        <w:t xml:space="preserve"> in l.40 who makes earthenware pots ‘from pliant clay’ – perhaps hinting at his roots in Hellenistic [as in ‘</w:t>
      </w:r>
      <w:proofErr w:type="spellStart"/>
      <w:r w:rsidRPr="005D783A">
        <w:rPr>
          <w:sz w:val="21"/>
          <w:szCs w:val="21"/>
        </w:rPr>
        <w:t>antiquus</w:t>
      </w:r>
      <w:proofErr w:type="spellEnd"/>
      <w:r w:rsidRPr="005D783A">
        <w:rPr>
          <w:sz w:val="21"/>
          <w:szCs w:val="21"/>
        </w:rPr>
        <w:t>’] poetry</w:t>
      </w:r>
    </w:p>
    <w:p w14:paraId="644D017B" w14:textId="77777777" w:rsidR="005D783A" w:rsidRPr="005D783A" w:rsidRDefault="005D783A" w:rsidP="005D783A">
      <w:pPr>
        <w:spacing w:line="276" w:lineRule="auto"/>
        <w:rPr>
          <w:sz w:val="21"/>
          <w:szCs w:val="21"/>
        </w:rPr>
      </w:pPr>
    </w:p>
    <w:p w14:paraId="7ADF8F8C" w14:textId="166B0766" w:rsidR="005D783A" w:rsidRPr="005D783A" w:rsidRDefault="005D783A" w:rsidP="005D783A">
      <w:pPr>
        <w:spacing w:line="276" w:lineRule="auto"/>
        <w:rPr>
          <w:sz w:val="21"/>
          <w:szCs w:val="21"/>
        </w:rPr>
      </w:pPr>
      <w:r w:rsidRPr="005D783A">
        <w:rPr>
          <w:sz w:val="21"/>
          <w:szCs w:val="21"/>
        </w:rPr>
        <w:t xml:space="preserve">l.4 </w:t>
      </w:r>
      <w:proofErr w:type="spellStart"/>
      <w:r w:rsidRPr="005D783A">
        <w:rPr>
          <w:sz w:val="21"/>
          <w:szCs w:val="21"/>
        </w:rPr>
        <w:t>classica</w:t>
      </w:r>
      <w:proofErr w:type="spellEnd"/>
      <w:r w:rsidRPr="005D783A">
        <w:rPr>
          <w:sz w:val="21"/>
          <w:szCs w:val="21"/>
        </w:rPr>
        <w:t xml:space="preserve"> pulsi – signa </w:t>
      </w:r>
      <w:proofErr w:type="spellStart"/>
      <w:r w:rsidRPr="005D783A">
        <w:rPr>
          <w:sz w:val="21"/>
          <w:szCs w:val="21"/>
        </w:rPr>
        <w:t>tubaeque</w:t>
      </w:r>
      <w:proofErr w:type="spellEnd"/>
      <w:r w:rsidRPr="005D783A">
        <w:rPr>
          <w:sz w:val="21"/>
          <w:szCs w:val="21"/>
        </w:rPr>
        <w:t xml:space="preserve"> l.75</w:t>
      </w:r>
    </w:p>
    <w:p w14:paraId="23078DAD" w14:textId="6A3664BA" w:rsidR="005D783A" w:rsidRPr="005D783A" w:rsidRDefault="005D783A" w:rsidP="005D783A">
      <w:pPr>
        <w:spacing w:line="276" w:lineRule="auto"/>
        <w:rPr>
          <w:sz w:val="21"/>
          <w:szCs w:val="21"/>
        </w:rPr>
      </w:pPr>
      <w:r w:rsidRPr="005D783A">
        <w:rPr>
          <w:sz w:val="21"/>
          <w:szCs w:val="21"/>
        </w:rPr>
        <w:t>the trumpet signals frame the opening and closing lines of 1.1: begins with a rejection of military life in favour of rural retirement but ends with a rejection of them in favour of the pursuit of love</w:t>
      </w:r>
    </w:p>
    <w:p w14:paraId="43C32FF4" w14:textId="77777777" w:rsidR="005D783A" w:rsidRPr="005D783A" w:rsidRDefault="005D783A" w:rsidP="005D783A">
      <w:pPr>
        <w:spacing w:line="276" w:lineRule="auto"/>
        <w:rPr>
          <w:sz w:val="21"/>
          <w:szCs w:val="21"/>
        </w:rPr>
      </w:pPr>
    </w:p>
    <w:p w14:paraId="3284AA8B" w14:textId="32136B33" w:rsidR="005D783A" w:rsidRPr="005D783A" w:rsidRDefault="005D783A" w:rsidP="005D783A">
      <w:pPr>
        <w:spacing w:line="276" w:lineRule="auto"/>
        <w:rPr>
          <w:sz w:val="21"/>
          <w:szCs w:val="21"/>
        </w:rPr>
      </w:pPr>
      <w:r w:rsidRPr="005D783A">
        <w:rPr>
          <w:sz w:val="21"/>
          <w:szCs w:val="21"/>
        </w:rPr>
        <w:t xml:space="preserve">l.9 </w:t>
      </w:r>
      <w:proofErr w:type="spellStart"/>
      <w:r w:rsidRPr="005D783A">
        <w:rPr>
          <w:sz w:val="21"/>
          <w:szCs w:val="21"/>
        </w:rPr>
        <w:t>acervos</w:t>
      </w:r>
      <w:proofErr w:type="spellEnd"/>
      <w:r w:rsidRPr="005D783A">
        <w:rPr>
          <w:sz w:val="21"/>
          <w:szCs w:val="21"/>
        </w:rPr>
        <w:t xml:space="preserve"> – </w:t>
      </w:r>
      <w:proofErr w:type="spellStart"/>
      <w:r w:rsidRPr="005D783A">
        <w:rPr>
          <w:sz w:val="21"/>
          <w:szCs w:val="21"/>
        </w:rPr>
        <w:t>acervo</w:t>
      </w:r>
      <w:proofErr w:type="spellEnd"/>
      <w:r w:rsidRPr="005D783A">
        <w:rPr>
          <w:sz w:val="21"/>
          <w:szCs w:val="21"/>
        </w:rPr>
        <w:t xml:space="preserve"> l.79</w:t>
      </w:r>
    </w:p>
    <w:p w14:paraId="2E0448EA" w14:textId="3B108E9F" w:rsidR="005D783A" w:rsidRDefault="005D783A" w:rsidP="005D783A">
      <w:pPr>
        <w:spacing w:line="276" w:lineRule="auto"/>
        <w:rPr>
          <w:sz w:val="21"/>
          <w:szCs w:val="21"/>
        </w:rPr>
      </w:pPr>
      <w:r w:rsidRPr="005D783A">
        <w:rPr>
          <w:sz w:val="21"/>
          <w:szCs w:val="21"/>
        </w:rPr>
        <w:t xml:space="preserve">Tibullus maintains the theme of ‘heaped </w:t>
      </w:r>
      <w:proofErr w:type="spellStart"/>
      <w:r w:rsidRPr="005D783A">
        <w:rPr>
          <w:sz w:val="21"/>
          <w:szCs w:val="21"/>
        </w:rPr>
        <w:t>corn</w:t>
      </w:r>
      <w:proofErr w:type="spellEnd"/>
      <w:r w:rsidRPr="005D783A">
        <w:rPr>
          <w:sz w:val="21"/>
          <w:szCs w:val="21"/>
        </w:rPr>
        <w:t>’ with the uncertainty (use of subjunctive) of l.9 ‘</w:t>
      </w:r>
      <w:proofErr w:type="spellStart"/>
      <w:r w:rsidRPr="005D783A">
        <w:rPr>
          <w:sz w:val="21"/>
          <w:szCs w:val="21"/>
        </w:rPr>
        <w:t>nec</w:t>
      </w:r>
      <w:proofErr w:type="spellEnd"/>
      <w:r w:rsidRPr="005D783A">
        <w:rPr>
          <w:sz w:val="21"/>
          <w:szCs w:val="21"/>
        </w:rPr>
        <w:t xml:space="preserve"> </w:t>
      </w:r>
      <w:proofErr w:type="spellStart"/>
      <w:r w:rsidRPr="005D783A">
        <w:rPr>
          <w:sz w:val="21"/>
          <w:szCs w:val="21"/>
        </w:rPr>
        <w:t>Spes</w:t>
      </w:r>
      <w:proofErr w:type="spellEnd"/>
      <w:r w:rsidRPr="005D783A">
        <w:rPr>
          <w:sz w:val="21"/>
          <w:szCs w:val="21"/>
        </w:rPr>
        <w:t xml:space="preserve"> </w:t>
      </w:r>
      <w:proofErr w:type="spellStart"/>
      <w:r w:rsidRPr="005D783A">
        <w:rPr>
          <w:sz w:val="21"/>
          <w:szCs w:val="21"/>
        </w:rPr>
        <w:t>destituat</w:t>
      </w:r>
      <w:proofErr w:type="spellEnd"/>
      <w:r w:rsidRPr="005D783A">
        <w:rPr>
          <w:sz w:val="21"/>
          <w:szCs w:val="21"/>
        </w:rPr>
        <w:t>’ finally banished by l.79 ‘ego</w:t>
      </w:r>
      <w:proofErr w:type="gramStart"/>
      <w:r w:rsidRPr="005D783A">
        <w:rPr>
          <w:sz w:val="21"/>
          <w:szCs w:val="21"/>
        </w:rPr>
        <w:t xml:space="preserve"> ..</w:t>
      </w:r>
      <w:proofErr w:type="gramEnd"/>
      <w:r w:rsidRPr="005D783A">
        <w:rPr>
          <w:sz w:val="21"/>
          <w:szCs w:val="21"/>
        </w:rPr>
        <w:t xml:space="preserve"> </w:t>
      </w:r>
      <w:proofErr w:type="spellStart"/>
      <w:r w:rsidRPr="005D783A">
        <w:rPr>
          <w:sz w:val="21"/>
          <w:szCs w:val="21"/>
        </w:rPr>
        <w:t>securus</w:t>
      </w:r>
      <w:proofErr w:type="spellEnd"/>
      <w:r w:rsidRPr="005D783A">
        <w:rPr>
          <w:sz w:val="21"/>
          <w:szCs w:val="21"/>
        </w:rPr>
        <w:t xml:space="preserve">’.   Tibullus confident that </w:t>
      </w:r>
      <w:proofErr w:type="spellStart"/>
      <w:r w:rsidRPr="005D783A">
        <w:rPr>
          <w:sz w:val="21"/>
          <w:szCs w:val="21"/>
        </w:rPr>
        <w:t>Spes</w:t>
      </w:r>
      <w:proofErr w:type="spellEnd"/>
      <w:r w:rsidRPr="005D783A">
        <w:rPr>
          <w:sz w:val="21"/>
          <w:szCs w:val="21"/>
        </w:rPr>
        <w:t xml:space="preserve"> is on the side of Amor. </w:t>
      </w:r>
    </w:p>
    <w:p w14:paraId="053C4973" w14:textId="74DA7287" w:rsidR="005D783A" w:rsidRDefault="005D783A" w:rsidP="005D783A">
      <w:pPr>
        <w:spacing w:line="276" w:lineRule="auto"/>
        <w:rPr>
          <w:sz w:val="21"/>
          <w:szCs w:val="21"/>
        </w:rPr>
      </w:pPr>
    </w:p>
    <w:p w14:paraId="7B689642" w14:textId="5CA92B86" w:rsidR="005D783A" w:rsidRDefault="005D783A" w:rsidP="005D783A">
      <w:pPr>
        <w:spacing w:line="276" w:lineRule="auto"/>
        <w:rPr>
          <w:sz w:val="21"/>
          <w:szCs w:val="21"/>
        </w:rPr>
      </w:pPr>
    </w:p>
    <w:p w14:paraId="60F7AE7C" w14:textId="24506DB3" w:rsidR="005D783A" w:rsidRPr="005D783A" w:rsidRDefault="005D783A" w:rsidP="005D783A">
      <w:pPr>
        <w:spacing w:line="276" w:lineRule="auto"/>
        <w:rPr>
          <w:b/>
          <w:bCs/>
          <w:sz w:val="22"/>
          <w:szCs w:val="22"/>
        </w:rPr>
      </w:pPr>
      <w:r w:rsidRPr="005D783A">
        <w:rPr>
          <w:b/>
          <w:bCs/>
          <w:sz w:val="22"/>
          <w:szCs w:val="22"/>
        </w:rPr>
        <w:t>Bibliography</w:t>
      </w:r>
    </w:p>
    <w:p w14:paraId="3C8D2CEA" w14:textId="77777777" w:rsidR="005D783A" w:rsidRDefault="005D783A" w:rsidP="005D783A">
      <w:pPr>
        <w:spacing w:line="276" w:lineRule="auto"/>
        <w:rPr>
          <w:sz w:val="21"/>
          <w:szCs w:val="21"/>
        </w:rPr>
      </w:pPr>
    </w:p>
    <w:p w14:paraId="5AFEF426" w14:textId="66F0B2B7" w:rsidR="005D783A" w:rsidRDefault="005D783A" w:rsidP="005D783A">
      <w:pPr>
        <w:spacing w:line="276" w:lineRule="auto"/>
        <w:rPr>
          <w:sz w:val="21"/>
          <w:szCs w:val="21"/>
        </w:rPr>
      </w:pPr>
      <w:r>
        <w:rPr>
          <w:sz w:val="21"/>
          <w:szCs w:val="21"/>
        </w:rPr>
        <w:t xml:space="preserve">Cairns, F. (1979) </w:t>
      </w:r>
      <w:r w:rsidRPr="005D783A">
        <w:rPr>
          <w:i/>
          <w:iCs/>
          <w:sz w:val="21"/>
          <w:szCs w:val="21"/>
        </w:rPr>
        <w:t>Tibullus: A Hellenistic Poet at Rome</w:t>
      </w:r>
      <w:r>
        <w:rPr>
          <w:sz w:val="21"/>
          <w:szCs w:val="21"/>
        </w:rPr>
        <w:t>. Cambridge: Cambridge University Press.</w:t>
      </w:r>
    </w:p>
    <w:p w14:paraId="54001A2C" w14:textId="355293FF" w:rsidR="005D783A" w:rsidRDefault="005D783A" w:rsidP="005D783A">
      <w:pPr>
        <w:spacing w:line="276" w:lineRule="auto"/>
        <w:rPr>
          <w:sz w:val="21"/>
          <w:szCs w:val="21"/>
        </w:rPr>
      </w:pPr>
      <w:r>
        <w:rPr>
          <w:sz w:val="21"/>
          <w:szCs w:val="21"/>
        </w:rPr>
        <w:t xml:space="preserve">Harvey, P. (1984) </w:t>
      </w:r>
      <w:r w:rsidRPr="005D783A">
        <w:rPr>
          <w:i/>
          <w:iCs/>
          <w:sz w:val="21"/>
          <w:szCs w:val="21"/>
        </w:rPr>
        <w:t>The Oxford Companion to Classical Literature</w:t>
      </w:r>
      <w:r>
        <w:rPr>
          <w:sz w:val="21"/>
          <w:szCs w:val="21"/>
        </w:rPr>
        <w:t>. Oxford: Oxford University Press.</w:t>
      </w:r>
    </w:p>
    <w:p w14:paraId="12FDCE45" w14:textId="77777777" w:rsidR="005D783A" w:rsidRDefault="005D783A" w:rsidP="005D783A">
      <w:pPr>
        <w:spacing w:line="276" w:lineRule="auto"/>
        <w:rPr>
          <w:sz w:val="21"/>
          <w:szCs w:val="21"/>
        </w:rPr>
      </w:pPr>
      <w:r>
        <w:rPr>
          <w:sz w:val="21"/>
          <w:szCs w:val="21"/>
        </w:rPr>
        <w:t xml:space="preserve">Lyne, R. (1980) </w:t>
      </w:r>
      <w:r w:rsidRPr="005D783A">
        <w:rPr>
          <w:i/>
          <w:iCs/>
          <w:sz w:val="21"/>
          <w:szCs w:val="21"/>
        </w:rPr>
        <w:t>The Latin Love Poets</w:t>
      </w:r>
      <w:r>
        <w:rPr>
          <w:sz w:val="21"/>
          <w:szCs w:val="21"/>
        </w:rPr>
        <w:t>. Oxford: The Clarendon Press.</w:t>
      </w:r>
    </w:p>
    <w:p w14:paraId="7FAC866A" w14:textId="2DDEEFFB" w:rsidR="005D783A" w:rsidRDefault="005D783A" w:rsidP="005D783A">
      <w:pPr>
        <w:spacing w:line="276" w:lineRule="auto"/>
        <w:rPr>
          <w:sz w:val="21"/>
          <w:szCs w:val="21"/>
        </w:rPr>
      </w:pPr>
      <w:r>
        <w:rPr>
          <w:sz w:val="21"/>
          <w:szCs w:val="21"/>
        </w:rPr>
        <w:t xml:space="preserve">Putnam, M.C.J. (2005) ‘Virgil and Tibullus 1.1’, </w:t>
      </w:r>
      <w:r w:rsidRPr="005D783A">
        <w:rPr>
          <w:i/>
          <w:iCs/>
          <w:sz w:val="21"/>
          <w:szCs w:val="21"/>
        </w:rPr>
        <w:t>Classical Philology</w:t>
      </w:r>
      <w:r>
        <w:rPr>
          <w:sz w:val="21"/>
          <w:szCs w:val="21"/>
        </w:rPr>
        <w:t>, 100, pp.123-41.</w:t>
      </w:r>
    </w:p>
    <w:p w14:paraId="5BC75441" w14:textId="77777777" w:rsidR="005D783A" w:rsidRDefault="005D783A" w:rsidP="005D783A">
      <w:pPr>
        <w:spacing w:line="276" w:lineRule="auto"/>
        <w:rPr>
          <w:sz w:val="21"/>
          <w:szCs w:val="21"/>
        </w:rPr>
      </w:pPr>
      <w:proofErr w:type="spellStart"/>
      <w:r>
        <w:rPr>
          <w:sz w:val="21"/>
          <w:szCs w:val="21"/>
        </w:rPr>
        <w:t>Veyne</w:t>
      </w:r>
      <w:proofErr w:type="spellEnd"/>
      <w:r>
        <w:rPr>
          <w:sz w:val="21"/>
          <w:szCs w:val="21"/>
        </w:rPr>
        <w:t xml:space="preserve">, P. (1988) </w:t>
      </w:r>
      <w:r w:rsidRPr="005D783A">
        <w:rPr>
          <w:i/>
          <w:iCs/>
          <w:sz w:val="21"/>
          <w:szCs w:val="21"/>
        </w:rPr>
        <w:t>Roman Erotic Elegy</w:t>
      </w:r>
      <w:r>
        <w:rPr>
          <w:sz w:val="21"/>
          <w:szCs w:val="21"/>
        </w:rPr>
        <w:t>. Chicago and London: The University of Chicago Press.</w:t>
      </w:r>
    </w:p>
    <w:p w14:paraId="1578F122" w14:textId="77777777" w:rsidR="005D783A" w:rsidRPr="005D783A" w:rsidRDefault="005D783A">
      <w:pPr>
        <w:rPr>
          <w:sz w:val="21"/>
          <w:szCs w:val="21"/>
        </w:rPr>
      </w:pPr>
    </w:p>
    <w:sectPr w:rsidR="005D783A" w:rsidRPr="005D783A" w:rsidSect="005D783A">
      <w:pgSz w:w="11900" w:h="16840"/>
      <w:pgMar w:top="1188" w:right="1440" w:bottom="73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6CA4C0" w14:textId="77777777" w:rsidR="007D61D5" w:rsidRDefault="007D61D5" w:rsidP="0064361B">
      <w:r>
        <w:separator/>
      </w:r>
    </w:p>
  </w:endnote>
  <w:endnote w:type="continuationSeparator" w:id="0">
    <w:p w14:paraId="17DDF24A" w14:textId="77777777" w:rsidR="007D61D5" w:rsidRDefault="007D61D5" w:rsidP="00643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03A534" w14:textId="77777777" w:rsidR="007D61D5" w:rsidRDefault="007D61D5" w:rsidP="0064361B">
      <w:r>
        <w:separator/>
      </w:r>
    </w:p>
  </w:footnote>
  <w:footnote w:type="continuationSeparator" w:id="0">
    <w:p w14:paraId="68B36153" w14:textId="77777777" w:rsidR="007D61D5" w:rsidRDefault="007D61D5" w:rsidP="006436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F55"/>
    <w:rsid w:val="00304446"/>
    <w:rsid w:val="003E4031"/>
    <w:rsid w:val="004D12DB"/>
    <w:rsid w:val="004D4842"/>
    <w:rsid w:val="00501999"/>
    <w:rsid w:val="00582E44"/>
    <w:rsid w:val="005D783A"/>
    <w:rsid w:val="0064361B"/>
    <w:rsid w:val="0064783D"/>
    <w:rsid w:val="007013C1"/>
    <w:rsid w:val="0072094E"/>
    <w:rsid w:val="00762F55"/>
    <w:rsid w:val="007D61D5"/>
    <w:rsid w:val="00905584"/>
    <w:rsid w:val="0091037C"/>
    <w:rsid w:val="00941F61"/>
    <w:rsid w:val="009E4169"/>
    <w:rsid w:val="00A44EB4"/>
    <w:rsid w:val="00AD304D"/>
    <w:rsid w:val="00B00065"/>
    <w:rsid w:val="00C7780B"/>
    <w:rsid w:val="00D222FF"/>
    <w:rsid w:val="00D27763"/>
    <w:rsid w:val="00DD2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CEB3D8"/>
  <w15:chartTrackingRefBased/>
  <w15:docId w15:val="{8926DB09-3325-E04C-9916-C86543D5B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64361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361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4361B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361B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361B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4361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F179BC9-E980-464D-BABE-7BA56AFC1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3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Pel Fordham (FPS-FMH - Staff)</dc:creator>
  <cp:keywords/>
  <dc:description/>
  <cp:lastModifiedBy>Pel Fordham (FPS-FMH - Staff)</cp:lastModifiedBy>
  <cp:revision>6</cp:revision>
  <dcterms:created xsi:type="dcterms:W3CDTF">2021-10-19T17:24:00Z</dcterms:created>
  <dcterms:modified xsi:type="dcterms:W3CDTF">2021-10-20T21:56:00Z</dcterms:modified>
</cp:coreProperties>
</file>