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2BAA76" w14:textId="77777777" w:rsidR="001A14EE" w:rsidRDefault="00CA2C4E">
      <w:pPr>
        <w:spacing w:after="154"/>
        <w:ind w:left="0" w:right="10" w:firstLine="0"/>
      </w:pPr>
      <w:proofErr w:type="gramStart"/>
      <w:r>
        <w:t>Name :Letitia</w:t>
      </w:r>
      <w:proofErr w:type="gramEnd"/>
      <w:r>
        <w:t xml:space="preserve"> Nikiwe </w:t>
      </w:r>
      <w:proofErr w:type="spellStart"/>
      <w:r>
        <w:t>Buyana</w:t>
      </w:r>
      <w:proofErr w:type="spellEnd"/>
      <w:r>
        <w:t xml:space="preserve"> </w:t>
      </w:r>
    </w:p>
    <w:p w14:paraId="7F37454F" w14:textId="77777777" w:rsidR="001A14EE" w:rsidRDefault="00CA2C4E">
      <w:pPr>
        <w:spacing w:after="155"/>
        <w:ind w:left="0" w:right="10" w:firstLine="0"/>
      </w:pPr>
      <w:r>
        <w:t xml:space="preserve">Student Number 1817068 </w:t>
      </w:r>
    </w:p>
    <w:p w14:paraId="066ADCBE" w14:textId="77777777" w:rsidR="001A14EE" w:rsidRDefault="00CA2C4E">
      <w:pPr>
        <w:spacing w:after="159"/>
        <w:ind w:left="0" w:right="10" w:firstLine="0"/>
      </w:pPr>
      <w:r>
        <w:t xml:space="preserve">Module </w:t>
      </w:r>
      <w:proofErr w:type="gramStart"/>
      <w:r>
        <w:t>Code :BMHP</w:t>
      </w:r>
      <w:proofErr w:type="gramEnd"/>
      <w:r>
        <w:t xml:space="preserve"> 60009. </w:t>
      </w:r>
    </w:p>
    <w:p w14:paraId="4CA30E02" w14:textId="77777777" w:rsidR="001A14EE" w:rsidRDefault="00CA2C4E">
      <w:pPr>
        <w:spacing w:after="154"/>
        <w:ind w:left="0" w:right="10" w:firstLine="0"/>
      </w:pPr>
      <w:r>
        <w:t xml:space="preserve">Living with </w:t>
      </w:r>
      <w:proofErr w:type="gramStart"/>
      <w:r>
        <w:t>Care :The</w:t>
      </w:r>
      <w:proofErr w:type="gramEnd"/>
      <w:r>
        <w:t xml:space="preserve"> Older Person.  </w:t>
      </w:r>
    </w:p>
    <w:p w14:paraId="265D4A48" w14:textId="77777777" w:rsidR="001A14EE" w:rsidRDefault="00CA2C4E">
      <w:pPr>
        <w:spacing w:after="103" w:line="259" w:lineRule="auto"/>
        <w:ind w:left="0" w:firstLine="0"/>
      </w:pPr>
      <w:r>
        <w:t xml:space="preserve"> </w:t>
      </w:r>
    </w:p>
    <w:p w14:paraId="63F760AE" w14:textId="77777777" w:rsidR="001A14EE" w:rsidRDefault="00CA2C4E">
      <w:pPr>
        <w:spacing w:after="90" w:line="259" w:lineRule="auto"/>
        <w:ind w:left="-1" w:firstLine="0"/>
        <w:jc w:val="right"/>
      </w:pPr>
      <w:r>
        <w:rPr>
          <w:noProof/>
        </w:rPr>
        <w:drawing>
          <wp:inline distT="0" distB="0" distL="0" distR="0" wp14:anchorId="5FE40A22" wp14:editId="4A6596D0">
            <wp:extent cx="5731510" cy="3738880"/>
            <wp:effectExtent l="0" t="0" r="0" b="0"/>
            <wp:docPr id="65" name="Picture 6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Picture 65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38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444D9B7" w14:textId="77777777" w:rsidR="001A14EE" w:rsidRDefault="00CA2C4E">
      <w:pPr>
        <w:spacing w:after="184" w:line="259" w:lineRule="auto"/>
        <w:ind w:left="361" w:firstLine="0"/>
      </w:pPr>
      <w:r>
        <w:t xml:space="preserve"> </w:t>
      </w:r>
    </w:p>
    <w:p w14:paraId="0061078B" w14:textId="26C0722E" w:rsidR="001A14EE" w:rsidRDefault="00CA2C4E">
      <w:pPr>
        <w:numPr>
          <w:ilvl w:val="0"/>
          <w:numId w:val="1"/>
        </w:numPr>
        <w:ind w:right="10"/>
      </w:pPr>
      <w:r>
        <w:t>Brophy, l.</w:t>
      </w:r>
      <w:r>
        <w:t xml:space="preserve"> (2020)</w:t>
      </w:r>
      <w:r>
        <w:t xml:space="preserve"> Legal Provisions, advocacy, and Empowerment</w:t>
      </w:r>
      <w:r w:rsidR="003714F4">
        <w:t xml:space="preserve"> </w:t>
      </w:r>
      <w:r>
        <w:t xml:space="preserve">Mental health and social work, pp. 497-516. </w:t>
      </w:r>
    </w:p>
    <w:p w14:paraId="256B0C9B" w14:textId="4ACF06AC" w:rsidR="001A14EE" w:rsidRDefault="00CA2C4E">
      <w:pPr>
        <w:numPr>
          <w:ilvl w:val="0"/>
          <w:numId w:val="1"/>
        </w:numPr>
        <w:ind w:right="10"/>
      </w:pPr>
      <w:r>
        <w:t>Bang</w:t>
      </w:r>
      <w:r>
        <w:t>, j.</w:t>
      </w:r>
      <w:r>
        <w:t xml:space="preserve"> Spina, S. And Miller</w:t>
      </w:r>
      <w:r w:rsidR="003714F4">
        <w:t>,</w:t>
      </w:r>
      <w:r>
        <w:t xml:space="preserve"> </w:t>
      </w:r>
      <w:proofErr w:type="gramStart"/>
      <w:r>
        <w:t>B</w:t>
      </w:r>
      <w:r w:rsidR="003714F4">
        <w:t xml:space="preserve">, </w:t>
      </w:r>
      <w:r>
        <w:t xml:space="preserve"> L.</w:t>
      </w:r>
      <w:proofErr w:type="gramEnd"/>
      <w:r>
        <w:t xml:space="preserve"> (2015</w:t>
      </w:r>
      <w:r>
        <w:t>)</w:t>
      </w:r>
      <w:r>
        <w:t xml:space="preserve"> frontotemporal dementia</w:t>
      </w:r>
      <w:r>
        <w:t xml:space="preserve"> The Lancet, 386 (10004)</w:t>
      </w:r>
      <w:r w:rsidR="003714F4">
        <w:t xml:space="preserve"> </w:t>
      </w:r>
      <w:r>
        <w:t xml:space="preserve">pp.1672-1682. Accessed on 2 February 2022.  </w:t>
      </w:r>
    </w:p>
    <w:p w14:paraId="16CF5720" w14:textId="1EDE60AF" w:rsidR="001A14EE" w:rsidRDefault="00CA2C4E">
      <w:pPr>
        <w:numPr>
          <w:ilvl w:val="0"/>
          <w:numId w:val="1"/>
        </w:numPr>
        <w:ind w:right="10"/>
      </w:pPr>
      <w:proofErr w:type="spellStart"/>
      <w:r>
        <w:t>Ch</w:t>
      </w:r>
      <w:r>
        <w:t>eavies</w:t>
      </w:r>
      <w:proofErr w:type="spellEnd"/>
      <w:r>
        <w:t>, A.</w:t>
      </w:r>
      <w:r w:rsidR="003714F4">
        <w:t xml:space="preserve"> </w:t>
      </w:r>
      <w:r>
        <w:t>Hamilton, D, K</w:t>
      </w:r>
      <w:r w:rsidR="003714F4">
        <w:t>.</w:t>
      </w:r>
      <w:r>
        <w:t xml:space="preserve"> and Pati, D</w:t>
      </w:r>
      <w:r w:rsidR="003714F4">
        <w:t>.</w:t>
      </w:r>
      <w:r>
        <w:t xml:space="preserve"> (2018)</w:t>
      </w:r>
      <w:r>
        <w:t xml:space="preserve"> The impact environment design on teamwork and communication in health care facilities. A systematic literature </w:t>
      </w:r>
      <w:proofErr w:type="gramStart"/>
      <w:r>
        <w:t>review :health</w:t>
      </w:r>
      <w:proofErr w:type="gramEnd"/>
      <w:r>
        <w:t xml:space="preserve"> environment research and design journal 11(1).pp.119-137. Accessed 10 March 2022. </w:t>
      </w:r>
    </w:p>
    <w:p w14:paraId="2B4E2D0F" w14:textId="0D18A06E" w:rsidR="001A14EE" w:rsidRDefault="00CA2C4E">
      <w:pPr>
        <w:numPr>
          <w:ilvl w:val="0"/>
          <w:numId w:val="1"/>
        </w:numPr>
        <w:ind w:right="10"/>
      </w:pPr>
      <w:r>
        <w:t xml:space="preserve">Cipriani, G. </w:t>
      </w:r>
      <w:proofErr w:type="spellStart"/>
      <w:r>
        <w:t>Difionno</w:t>
      </w:r>
      <w:proofErr w:type="spellEnd"/>
      <w:r>
        <w:t>, M.</w:t>
      </w:r>
      <w:r>
        <w:t xml:space="preserve"> (2019)</w:t>
      </w:r>
      <w:r>
        <w:t xml:space="preserve"> Euthanasia and </w:t>
      </w:r>
      <w:proofErr w:type="gramStart"/>
      <w:r>
        <w:t>end  of</w:t>
      </w:r>
      <w:proofErr w:type="gramEnd"/>
      <w:r>
        <w:t xml:space="preserve"> life patients suffering from dementia</w:t>
      </w:r>
      <w:r>
        <w:t xml:space="preserve"> Legal Medicine, 40,pp.54-59. Accessed :1 March 2022. </w:t>
      </w:r>
    </w:p>
    <w:p w14:paraId="71236865" w14:textId="691F78B0" w:rsidR="001A14EE" w:rsidRDefault="00CA2C4E">
      <w:pPr>
        <w:numPr>
          <w:ilvl w:val="0"/>
          <w:numId w:val="1"/>
        </w:numPr>
        <w:ind w:right="10"/>
      </w:pPr>
      <w:r>
        <w:t>Cuevas, O</w:t>
      </w:r>
      <w:r w:rsidR="003714F4">
        <w:t>,</w:t>
      </w:r>
      <w:r>
        <w:t xml:space="preserve"> </w:t>
      </w:r>
      <w:proofErr w:type="spellStart"/>
      <w:proofErr w:type="gramStart"/>
      <w:r>
        <w:t>E</w:t>
      </w:r>
      <w:r w:rsidR="003714F4">
        <w:t>,</w:t>
      </w:r>
      <w:r>
        <w:t>G</w:t>
      </w:r>
      <w:proofErr w:type="gramEnd"/>
      <w:r w:rsidR="003714F4">
        <w:t>.</w:t>
      </w:r>
      <w:r>
        <w:t>Davison</w:t>
      </w:r>
      <w:proofErr w:type="spellEnd"/>
      <w:r>
        <w:t>, P. M</w:t>
      </w:r>
      <w:r w:rsidR="003714F4">
        <w:t xml:space="preserve">. </w:t>
      </w:r>
      <w:r>
        <w:t xml:space="preserve"> </w:t>
      </w:r>
      <w:proofErr w:type="spellStart"/>
      <w:r>
        <w:t>Majilla</w:t>
      </w:r>
      <w:proofErr w:type="spellEnd"/>
      <w:r>
        <w:t>, J</w:t>
      </w:r>
      <w:r w:rsidR="003714F4">
        <w:t>,</w:t>
      </w:r>
      <w:r>
        <w:t xml:space="preserve"> L </w:t>
      </w:r>
      <w:r w:rsidR="003714F4">
        <w:t>.</w:t>
      </w:r>
      <w:r>
        <w:t>and T</w:t>
      </w:r>
      <w:r w:rsidR="003714F4">
        <w:t>,</w:t>
      </w:r>
      <w:r>
        <w:t xml:space="preserve"> W. (2020). </w:t>
      </w:r>
      <w:proofErr w:type="spellStart"/>
      <w:r>
        <w:t>Remenin</w:t>
      </w:r>
      <w:proofErr w:type="spellEnd"/>
      <w:r>
        <w:t xml:space="preserve"> science therapy for </w:t>
      </w:r>
      <w:r>
        <w:t>Alzheimer</w:t>
      </w:r>
      <w:r>
        <w:t xml:space="preserve">’s </w:t>
      </w:r>
      <w:proofErr w:type="gramStart"/>
      <w:r>
        <w:t>disease :A</w:t>
      </w:r>
      <w:proofErr w:type="gramEnd"/>
      <w:r>
        <w:t xml:space="preserve"> literature review International journal of mental health nursing. </w:t>
      </w:r>
      <w:r>
        <w:t>(</w:t>
      </w:r>
      <w:proofErr w:type="gramStart"/>
      <w:r>
        <w:t>20.(</w:t>
      </w:r>
      <w:proofErr w:type="gramEnd"/>
      <w:r>
        <w:t xml:space="preserve">3).pp.364-371.Accessed 1 March 2022.  </w:t>
      </w:r>
    </w:p>
    <w:p w14:paraId="7668E39F" w14:textId="7B9189AC" w:rsidR="001A14EE" w:rsidRDefault="00CA2C4E">
      <w:pPr>
        <w:numPr>
          <w:ilvl w:val="0"/>
          <w:numId w:val="1"/>
        </w:numPr>
        <w:spacing w:after="191" w:line="253" w:lineRule="auto"/>
        <w:ind w:right="10"/>
      </w:pPr>
      <w:proofErr w:type="spellStart"/>
      <w:r>
        <w:t>Crowford</w:t>
      </w:r>
      <w:proofErr w:type="spellEnd"/>
      <w:r w:rsidR="003714F4">
        <w:t>,</w:t>
      </w:r>
      <w:r>
        <w:t xml:space="preserve"> T</w:t>
      </w:r>
      <w:r w:rsidR="003714F4">
        <w:t>,</w:t>
      </w:r>
      <w:r>
        <w:t xml:space="preserve"> J. (2015)</w:t>
      </w:r>
      <w:r w:rsidR="003714F4">
        <w:t xml:space="preserve"> </w:t>
      </w:r>
      <w:r>
        <w:t xml:space="preserve">The disengagement of visual attention in Alzheimer’s disease a </w:t>
      </w:r>
      <w:r>
        <w:t xml:space="preserve">longitudinal eye tracking study frontiers in </w:t>
      </w:r>
      <w:r>
        <w:t xml:space="preserve">ageing neuroscience, 7, P. 118. </w:t>
      </w:r>
    </w:p>
    <w:p w14:paraId="30F1518F" w14:textId="7C12D9B4" w:rsidR="001A14EE" w:rsidRDefault="00CA2C4E">
      <w:pPr>
        <w:numPr>
          <w:ilvl w:val="0"/>
          <w:numId w:val="1"/>
        </w:numPr>
        <w:ind w:right="10"/>
      </w:pPr>
      <w:r>
        <w:lastRenderedPageBreak/>
        <w:t>Dose, B, P</w:t>
      </w:r>
      <w:r w:rsidR="003714F4">
        <w:t>.</w:t>
      </w:r>
      <w:r>
        <w:t xml:space="preserve"> and Morris, R</w:t>
      </w:r>
      <w:r w:rsidR="003714F4">
        <w:t>.</w:t>
      </w:r>
      <w:r>
        <w:t xml:space="preserve"> (2018)</w:t>
      </w:r>
      <w:r>
        <w:t xml:space="preserve"> </w:t>
      </w:r>
      <w:proofErr w:type="spellStart"/>
      <w:r>
        <w:t>Lungistcsynchrony</w:t>
      </w:r>
      <w:proofErr w:type="spellEnd"/>
      <w:r>
        <w:t xml:space="preserve"> predicted the emotional support. Psychological services. 29(10</w:t>
      </w:r>
      <w:proofErr w:type="gramStart"/>
      <w:r>
        <w:t>).pp.</w:t>
      </w:r>
      <w:proofErr w:type="gramEnd"/>
      <w:r>
        <w:t xml:space="preserve">1716-1723.Accesed on 18 February 22. </w:t>
      </w:r>
    </w:p>
    <w:p w14:paraId="34D2AC19" w14:textId="27815842" w:rsidR="001A14EE" w:rsidRDefault="00CA2C4E">
      <w:pPr>
        <w:numPr>
          <w:ilvl w:val="0"/>
          <w:numId w:val="1"/>
        </w:numPr>
        <w:ind w:right="10"/>
      </w:pPr>
      <w:r>
        <w:t>Glasby, J</w:t>
      </w:r>
      <w:r w:rsidR="003714F4">
        <w:t>.</w:t>
      </w:r>
      <w:r>
        <w:t xml:space="preserve"> and Lester, H. (2004)</w:t>
      </w:r>
      <w:r w:rsidR="003714F4">
        <w:t xml:space="preserve"> </w:t>
      </w:r>
      <w:r>
        <w:t>Cases for change in mental health</w:t>
      </w:r>
      <w:r>
        <w:t xml:space="preserve"> services: partnership working in mental health services: Journal of interprofessional care, 18(1), pp 7-16. Accessed :3 February 2022.  </w:t>
      </w:r>
    </w:p>
    <w:p w14:paraId="11210A0F" w14:textId="28239A8B" w:rsidR="001A14EE" w:rsidRDefault="00CA2C4E">
      <w:pPr>
        <w:numPr>
          <w:ilvl w:val="0"/>
          <w:numId w:val="1"/>
        </w:numPr>
        <w:ind w:right="10"/>
      </w:pPr>
      <w:r>
        <w:t>Gov UK (2010)</w:t>
      </w:r>
      <w:r>
        <w:t xml:space="preserve"> Legislation equality act 2010. Available at https://www legislation </w:t>
      </w:r>
      <w:r>
        <w:t>–</w:t>
      </w:r>
      <w:r>
        <w:t xml:space="preserve"> GOV.UK </w:t>
      </w:r>
      <w:proofErr w:type="spellStart"/>
      <w:r>
        <w:t>ukpga</w:t>
      </w:r>
      <w:proofErr w:type="spellEnd"/>
      <w:r>
        <w:t xml:space="preserve">/2010 /15/content.   </w:t>
      </w:r>
    </w:p>
    <w:p w14:paraId="3B8BA629" w14:textId="38ECC29B" w:rsidR="001A14EE" w:rsidRDefault="00CA2C4E">
      <w:pPr>
        <w:numPr>
          <w:ilvl w:val="0"/>
          <w:numId w:val="1"/>
        </w:numPr>
        <w:ind w:right="10"/>
      </w:pPr>
      <w:r>
        <w:t>Hebert, C</w:t>
      </w:r>
      <w:r w:rsidR="003714F4">
        <w:t>,</w:t>
      </w:r>
      <w:r>
        <w:t xml:space="preserve"> A</w:t>
      </w:r>
      <w:r w:rsidR="003714F4">
        <w:t>.</w:t>
      </w:r>
      <w:r>
        <w:t xml:space="preserve"> and scale, K.</w:t>
      </w:r>
      <w:r>
        <w:t xml:space="preserve"> (2019)</w:t>
      </w:r>
      <w:r>
        <w:t xml:space="preserve"> Dementia friendly initiatives: a state of the science review. Dementia, 18(5</w:t>
      </w:r>
      <w:proofErr w:type="gramStart"/>
      <w:r>
        <w:t>),pp</w:t>
      </w:r>
      <w:proofErr w:type="gramEnd"/>
      <w:r>
        <w:t>-1858-1995</w:t>
      </w:r>
      <w:r>
        <w:t xml:space="preserve"> Accessed</w:t>
      </w:r>
      <w:r>
        <w:t xml:space="preserve"> 1 March 2022.  </w:t>
      </w:r>
    </w:p>
    <w:p w14:paraId="77723C06" w14:textId="49E30023" w:rsidR="001A14EE" w:rsidRDefault="00CA2C4E">
      <w:pPr>
        <w:numPr>
          <w:ilvl w:val="0"/>
          <w:numId w:val="1"/>
        </w:numPr>
        <w:ind w:right="10"/>
      </w:pPr>
      <w:r>
        <w:t>Human rights act (2004)</w:t>
      </w:r>
      <w:r w:rsidR="006B4337">
        <w:t xml:space="preserve"> </w:t>
      </w:r>
      <w:r>
        <w:t xml:space="preserve">Legislation. The human rights act 1998 (amendment) order 2004. Available at </w:t>
      </w:r>
      <w:hyperlink r:id="rId6">
        <w:r>
          <w:rPr>
            <w:color w:val="0563C1"/>
            <w:u w:val="single" w:color="0563C1"/>
          </w:rPr>
          <w:t>https://www</w:t>
        </w:r>
      </w:hyperlink>
      <w:hyperlink r:id="rId7">
        <w:r>
          <w:t xml:space="preserve"> </w:t>
        </w:r>
      </w:hyperlink>
      <w:r>
        <w:t xml:space="preserve">legislation. Gov. </w:t>
      </w:r>
      <w:proofErr w:type="spellStart"/>
      <w:r>
        <w:t>Uk</w:t>
      </w:r>
      <w:proofErr w:type="spellEnd"/>
      <w:r>
        <w:t>/https:/2004/1574 made. Accessed 29 Februa</w:t>
      </w:r>
      <w:r>
        <w:t xml:space="preserve">ry </w:t>
      </w:r>
      <w:proofErr w:type="gramStart"/>
      <w:r>
        <w:t>22.Accessed</w:t>
      </w:r>
      <w:proofErr w:type="gramEnd"/>
      <w:r>
        <w:t xml:space="preserve"> on 20 February 2022.  </w:t>
      </w:r>
    </w:p>
    <w:p w14:paraId="747596CE" w14:textId="546BFD7F" w:rsidR="001A14EE" w:rsidRDefault="00CA2C4E">
      <w:pPr>
        <w:numPr>
          <w:ilvl w:val="0"/>
          <w:numId w:val="1"/>
        </w:numPr>
        <w:ind w:right="10"/>
      </w:pPr>
      <w:r>
        <w:t>Jacobs, H</w:t>
      </w:r>
      <w:r w:rsidR="006B4337">
        <w:t xml:space="preserve">, </w:t>
      </w:r>
      <w:r>
        <w:t>L.</w:t>
      </w:r>
      <w:r>
        <w:t xml:space="preserve"> </w:t>
      </w:r>
      <w:proofErr w:type="spellStart"/>
      <w:r>
        <w:t>Riphagen</w:t>
      </w:r>
      <w:proofErr w:type="spellEnd"/>
      <w:r>
        <w:t xml:space="preserve">, </w:t>
      </w:r>
      <w:r w:rsidR="006B4337">
        <w:t xml:space="preserve">J, </w:t>
      </w:r>
      <w:r>
        <w:t>M.</w:t>
      </w:r>
      <w:r>
        <w:t xml:space="preserve"> </w:t>
      </w:r>
      <w:proofErr w:type="spellStart"/>
      <w:r>
        <w:t>Ramakets</w:t>
      </w:r>
      <w:proofErr w:type="spellEnd"/>
      <w:r>
        <w:t>, L</w:t>
      </w:r>
      <w:r w:rsidR="006B4337">
        <w:t>,</w:t>
      </w:r>
      <w:r>
        <w:t xml:space="preserve"> H</w:t>
      </w:r>
      <w:r w:rsidR="006B4337">
        <w:t>.</w:t>
      </w:r>
      <w:r>
        <w:t xml:space="preserve"> and </w:t>
      </w:r>
      <w:proofErr w:type="spellStart"/>
      <w:r>
        <w:t>Verhey</w:t>
      </w:r>
      <w:proofErr w:type="spellEnd"/>
      <w:r>
        <w:t>, F</w:t>
      </w:r>
      <w:r w:rsidR="006B4337">
        <w:t xml:space="preserve">, </w:t>
      </w:r>
      <w:r>
        <w:t xml:space="preserve">R. (2021) Alzheimer’s disease </w:t>
      </w:r>
      <w:proofErr w:type="gramStart"/>
      <w:r>
        <w:t>pathology :</w:t>
      </w:r>
      <w:proofErr w:type="spellStart"/>
      <w:r>
        <w:t>parthways</w:t>
      </w:r>
      <w:proofErr w:type="spellEnd"/>
      <w:proofErr w:type="gramEnd"/>
      <w:r>
        <w:t xml:space="preserve"> between central norepinephrine activities memory, and Neuropsychiatric Symptoms. Molecular psychiatry, 26</w:t>
      </w:r>
      <w:r>
        <w:t>(3</w:t>
      </w:r>
      <w:proofErr w:type="gramStart"/>
      <w:r>
        <w:t>).pp.</w:t>
      </w:r>
      <w:proofErr w:type="gramEnd"/>
      <w:r>
        <w:t xml:space="preserve">897-96.Accessd 11 February 2022.  </w:t>
      </w:r>
    </w:p>
    <w:p w14:paraId="5E275AF0" w14:textId="5E94C661" w:rsidR="001A14EE" w:rsidRDefault="00CA2C4E">
      <w:pPr>
        <w:numPr>
          <w:ilvl w:val="0"/>
          <w:numId w:val="1"/>
        </w:numPr>
        <w:ind w:right="10"/>
      </w:pPr>
      <w:proofErr w:type="spellStart"/>
      <w:r>
        <w:t>Landecola</w:t>
      </w:r>
      <w:proofErr w:type="spellEnd"/>
      <w:r>
        <w:t>, C. (2013)</w:t>
      </w:r>
      <w:r w:rsidR="006B4337">
        <w:t xml:space="preserve"> </w:t>
      </w:r>
      <w:r>
        <w:t>The pathology of vascular dementia. Neuron, 80 (4</w:t>
      </w:r>
      <w:proofErr w:type="gramStart"/>
      <w:r>
        <w:t>).pp</w:t>
      </w:r>
      <w:proofErr w:type="gramEnd"/>
      <w:r>
        <w:t xml:space="preserve"> 844866.:Accessed 12 March 2022.  </w:t>
      </w:r>
    </w:p>
    <w:p w14:paraId="26D89E01" w14:textId="44F92E41" w:rsidR="001A14EE" w:rsidRDefault="00CA2C4E">
      <w:pPr>
        <w:numPr>
          <w:ilvl w:val="0"/>
          <w:numId w:val="1"/>
        </w:numPr>
        <w:ind w:right="10"/>
      </w:pPr>
      <w:r>
        <w:t>Luscombe, N</w:t>
      </w:r>
      <w:r w:rsidR="006B4337">
        <w:t>.</w:t>
      </w:r>
      <w:r>
        <w:t xml:space="preserve"> </w:t>
      </w:r>
      <w:proofErr w:type="spellStart"/>
      <w:r>
        <w:t>Morgantrimmers</w:t>
      </w:r>
      <w:proofErr w:type="spellEnd"/>
      <w:r>
        <w:t>, Savage</w:t>
      </w:r>
      <w:r w:rsidR="006B4337">
        <w:t>,</w:t>
      </w:r>
      <w:r>
        <w:t xml:space="preserve"> S</w:t>
      </w:r>
      <w:r w:rsidR="006B4337">
        <w:t xml:space="preserve">. </w:t>
      </w:r>
      <w:r>
        <w:t>(2021)</w:t>
      </w:r>
      <w:r>
        <w:t xml:space="preserve"> Digital technology to support people living with meaningfu</w:t>
      </w:r>
      <w:r>
        <w:t xml:space="preserve">l </w:t>
      </w:r>
      <w:proofErr w:type="gramStart"/>
      <w:r>
        <w:t>occupation :protocols</w:t>
      </w:r>
      <w:proofErr w:type="gramEnd"/>
      <w:r>
        <w:t xml:space="preserve"> for scoping review </w:t>
      </w:r>
      <w:proofErr w:type="spellStart"/>
      <w:r>
        <w:t>system.Accessed</w:t>
      </w:r>
      <w:proofErr w:type="spellEnd"/>
      <w:r>
        <w:t xml:space="preserve"> 5 March 2022.  </w:t>
      </w:r>
    </w:p>
    <w:p w14:paraId="5F3246A8" w14:textId="72E2367B" w:rsidR="001A14EE" w:rsidRDefault="00CA2C4E">
      <w:pPr>
        <w:numPr>
          <w:ilvl w:val="0"/>
          <w:numId w:val="1"/>
        </w:numPr>
        <w:spacing w:after="191" w:line="253" w:lineRule="auto"/>
        <w:ind w:right="10"/>
      </w:pPr>
      <w:proofErr w:type="spellStart"/>
      <w:r>
        <w:t>Mckeown</w:t>
      </w:r>
      <w:proofErr w:type="spellEnd"/>
      <w:r>
        <w:t xml:space="preserve">, A, </w:t>
      </w:r>
      <w:proofErr w:type="spellStart"/>
      <w:r>
        <w:t>Malhi</w:t>
      </w:r>
      <w:proofErr w:type="spellEnd"/>
      <w:r>
        <w:t xml:space="preserve">, G. S and Sigh, </w:t>
      </w:r>
      <w:proofErr w:type="gramStart"/>
      <w:r>
        <w:t>l</w:t>
      </w:r>
      <w:r w:rsidR="006B4337">
        <w:t>.</w:t>
      </w:r>
      <w:r>
        <w:t>(</w:t>
      </w:r>
      <w:proofErr w:type="gramEnd"/>
      <w:r>
        <w:t xml:space="preserve">2021) ethnic of early intervention in Alzheimer’s </w:t>
      </w:r>
      <w:r>
        <w:t xml:space="preserve">disease. AJOB neuroscience 12(14}, pp. 212-223.Accesed :3 February 2022. </w:t>
      </w:r>
    </w:p>
    <w:p w14:paraId="26CD8103" w14:textId="1CE16F63" w:rsidR="001A14EE" w:rsidRDefault="00CA2C4E">
      <w:pPr>
        <w:numPr>
          <w:ilvl w:val="0"/>
          <w:numId w:val="1"/>
        </w:numPr>
        <w:ind w:right="10"/>
      </w:pPr>
      <w:r>
        <w:t>Nicholls, D</w:t>
      </w:r>
      <w:r w:rsidR="006B4337">
        <w:t>,</w:t>
      </w:r>
      <w:r>
        <w:t xml:space="preserve"> A. And</w:t>
      </w:r>
      <w:r>
        <w:t xml:space="preserve"> Gibson, B, E. (2016). The body physiotherapy theory and practice, 26(8</w:t>
      </w:r>
      <w:proofErr w:type="gramStart"/>
      <w:r>
        <w:t>),pp</w:t>
      </w:r>
      <w:proofErr w:type="gramEnd"/>
      <w:r>
        <w:t xml:space="preserve">,492-509.accesed on 24 February 2022.  </w:t>
      </w:r>
    </w:p>
    <w:p w14:paraId="34DB0BBC" w14:textId="10D2C83A" w:rsidR="001A14EE" w:rsidRDefault="00CA2C4E">
      <w:pPr>
        <w:numPr>
          <w:ilvl w:val="0"/>
          <w:numId w:val="1"/>
        </w:numPr>
        <w:ind w:right="10"/>
      </w:pPr>
      <w:proofErr w:type="gramStart"/>
      <w:r>
        <w:t>Ray ,</w:t>
      </w:r>
      <w:proofErr w:type="gramEnd"/>
      <w:r>
        <w:t xml:space="preserve"> S, and Davidson, S.</w:t>
      </w:r>
      <w:r>
        <w:t xml:space="preserve"> (2014)</w:t>
      </w:r>
      <w:r w:rsidR="006B4337">
        <w:t xml:space="preserve"> </w:t>
      </w:r>
      <w:r>
        <w:t xml:space="preserve">Dementia and cognitive decline. A review of the evidence. Age UK. </w:t>
      </w:r>
      <w:proofErr w:type="gramStart"/>
      <w:r>
        <w:t>27,pp.</w:t>
      </w:r>
      <w:proofErr w:type="gramEnd"/>
      <w:r>
        <w:t xml:space="preserve">1012. Accessed on 12 March 2022  </w:t>
      </w:r>
    </w:p>
    <w:p w14:paraId="525DF540" w14:textId="75950BEF" w:rsidR="001A14EE" w:rsidRDefault="00CA2C4E">
      <w:pPr>
        <w:numPr>
          <w:ilvl w:val="0"/>
          <w:numId w:val="1"/>
        </w:numPr>
        <w:ind w:right="10"/>
      </w:pPr>
      <w:r>
        <w:t>Safeguarding act (2014)</w:t>
      </w:r>
      <w:r w:rsidR="006B4337">
        <w:t xml:space="preserve"> </w:t>
      </w:r>
      <w:r>
        <w:t>Care act 2014.</w:t>
      </w:r>
      <w:r>
        <w:t xml:space="preserve"> (online)available at &lt;http://www.legislation. Gov. </w:t>
      </w:r>
      <w:proofErr w:type="spellStart"/>
      <w:r>
        <w:t>Uk</w:t>
      </w:r>
      <w:proofErr w:type="spellEnd"/>
      <w:r>
        <w:t>/</w:t>
      </w:r>
      <w:proofErr w:type="spellStart"/>
      <w:r>
        <w:t>ukpga</w:t>
      </w:r>
      <w:proofErr w:type="spellEnd"/>
      <w:r>
        <w:t xml:space="preserve">/2014 /22. </w:t>
      </w:r>
      <w:proofErr w:type="spellStart"/>
      <w:r>
        <w:t>accessesd</w:t>
      </w:r>
      <w:proofErr w:type="spellEnd"/>
      <w:r>
        <w:t xml:space="preserve"> 12 /03 /</w:t>
      </w:r>
      <w:proofErr w:type="gramStart"/>
      <w:r>
        <w:t>22.Accessed</w:t>
      </w:r>
      <w:proofErr w:type="gramEnd"/>
      <w:r>
        <w:t xml:space="preserve"> on 15 February 2022.  </w:t>
      </w:r>
    </w:p>
    <w:p w14:paraId="79967CCD" w14:textId="7661EEB6" w:rsidR="001A14EE" w:rsidRDefault="00CA2C4E">
      <w:pPr>
        <w:numPr>
          <w:ilvl w:val="0"/>
          <w:numId w:val="1"/>
        </w:numPr>
        <w:ind w:right="10"/>
      </w:pPr>
      <w:r>
        <w:t>Salthouse. T. (2010)</w:t>
      </w:r>
      <w:r w:rsidR="006B4337">
        <w:t xml:space="preserve"> </w:t>
      </w:r>
      <w:r>
        <w:t xml:space="preserve">major issues in cognitive ageing (vol. 49) Oxford University </w:t>
      </w:r>
      <w:proofErr w:type="gramStart"/>
      <w:r>
        <w:t>press.Acce</w:t>
      </w:r>
      <w:r>
        <w:t>ssed</w:t>
      </w:r>
      <w:proofErr w:type="gramEnd"/>
      <w:r>
        <w:t xml:space="preserve">:15 March 2022. </w:t>
      </w:r>
    </w:p>
    <w:p w14:paraId="1D3EBB89" w14:textId="16FB8088" w:rsidR="001A14EE" w:rsidRDefault="00966F26">
      <w:pPr>
        <w:numPr>
          <w:ilvl w:val="0"/>
          <w:numId w:val="1"/>
        </w:numPr>
        <w:ind w:right="10"/>
      </w:pPr>
      <w:proofErr w:type="spellStart"/>
      <w:r>
        <w:t>Herbet</w:t>
      </w:r>
      <w:proofErr w:type="spellEnd"/>
      <w:r>
        <w:t xml:space="preserve">. </w:t>
      </w:r>
      <w:r>
        <w:t xml:space="preserve">(2019) </w:t>
      </w:r>
      <w:r w:rsidR="00CA2C4E">
        <w:t xml:space="preserve">The person-centred care for nursing home residence: </w:t>
      </w:r>
      <w:r w:rsidR="00CA2C4E">
        <w:t xml:space="preserve">the culture </w:t>
      </w:r>
      <w:r w:rsidR="00CA2C4E">
        <w:t>–</w:t>
      </w:r>
      <w:r w:rsidR="00CA2C4E">
        <w:t xml:space="preserve"> change movement. Health affairs, 29(2),312-317.Accesed 3 February 2022.  </w:t>
      </w:r>
    </w:p>
    <w:p w14:paraId="0AAD4260" w14:textId="4315E178" w:rsidR="001A14EE" w:rsidRDefault="00CA2C4E">
      <w:pPr>
        <w:numPr>
          <w:ilvl w:val="0"/>
          <w:numId w:val="1"/>
        </w:numPr>
        <w:spacing w:after="191" w:line="253" w:lineRule="auto"/>
        <w:ind w:right="10"/>
      </w:pPr>
      <w:proofErr w:type="spellStart"/>
      <w:r>
        <w:t>Torry</w:t>
      </w:r>
      <w:proofErr w:type="spellEnd"/>
      <w:r>
        <w:t>, M.</w:t>
      </w:r>
      <w:r>
        <w:t xml:space="preserve"> (2018)</w:t>
      </w:r>
      <w:r w:rsidR="006B4337">
        <w:t xml:space="preserve"> </w:t>
      </w:r>
      <w:r>
        <w:t xml:space="preserve">An update, a correction, and extension, of an illustrative Citizen’s basic </w:t>
      </w:r>
      <w:r>
        <w:t>i</w:t>
      </w:r>
      <w:r>
        <w:t xml:space="preserve">ncome scheme (NO. </w:t>
      </w:r>
      <w:r>
        <w:t>EM12/17a). EUROD working paper. “Accessed on 18 February 2022</w:t>
      </w:r>
      <w:r>
        <w:t xml:space="preserve"> </w:t>
      </w:r>
    </w:p>
    <w:p w14:paraId="33D81AEB" w14:textId="4AA37600" w:rsidR="001A14EE" w:rsidRDefault="00CA2C4E">
      <w:pPr>
        <w:numPr>
          <w:ilvl w:val="0"/>
          <w:numId w:val="1"/>
        </w:numPr>
        <w:ind w:right="10"/>
      </w:pPr>
      <w:r>
        <w:t>World health organization</w:t>
      </w:r>
      <w:r w:rsidR="006B4337">
        <w:t xml:space="preserve"> </w:t>
      </w:r>
      <w:r>
        <w:t>(2018)</w:t>
      </w:r>
      <w:r w:rsidR="006B4337">
        <w:t xml:space="preserve"> </w:t>
      </w:r>
      <w:r>
        <w:t>towards dementia plan</w:t>
      </w:r>
      <w:r>
        <w:t xml:space="preserve"> WHO guide. Accessed 2 February 2022. </w:t>
      </w:r>
    </w:p>
    <w:p w14:paraId="048D6C23" w14:textId="35A8BCDD" w:rsidR="001A14EE" w:rsidRDefault="00CA2C4E">
      <w:pPr>
        <w:numPr>
          <w:ilvl w:val="0"/>
          <w:numId w:val="1"/>
        </w:numPr>
        <w:ind w:right="10"/>
      </w:pPr>
      <w:r>
        <w:t xml:space="preserve">World Health organization (2021) </w:t>
      </w:r>
      <w:r>
        <w:t>Global statistics report on public health r</w:t>
      </w:r>
      <w:r>
        <w:t xml:space="preserve">esponse to dementia. Accessed 15 March 2022. </w:t>
      </w:r>
    </w:p>
    <w:p w14:paraId="407A281F" w14:textId="7F7FF5F2" w:rsidR="001A14EE" w:rsidRDefault="00CA2C4E">
      <w:pPr>
        <w:numPr>
          <w:ilvl w:val="0"/>
          <w:numId w:val="1"/>
        </w:numPr>
        <w:ind w:right="10"/>
      </w:pPr>
      <w:r>
        <w:lastRenderedPageBreak/>
        <w:t>Wright, M,</w:t>
      </w:r>
      <w:r>
        <w:t xml:space="preserve"> </w:t>
      </w:r>
      <w:proofErr w:type="gramStart"/>
      <w:r>
        <w:t>S.</w:t>
      </w:r>
      <w:r>
        <w:t>(</w:t>
      </w:r>
      <w:proofErr w:type="gramEnd"/>
      <w:r>
        <w:t>2019) dementia health care decision making and disability law. Journal law, medicine &amp; ethics. 47(s4</w:t>
      </w:r>
      <w:proofErr w:type="gramStart"/>
      <w:r>
        <w:t>).pp.</w:t>
      </w:r>
      <w:proofErr w:type="gramEnd"/>
      <w:r>
        <w:t xml:space="preserve">25-33.Accessed 8 March 2022.  </w:t>
      </w:r>
    </w:p>
    <w:p w14:paraId="296209F3" w14:textId="77777777" w:rsidR="001A14EE" w:rsidRDefault="00CA2C4E">
      <w:pPr>
        <w:spacing w:after="150" w:line="259" w:lineRule="auto"/>
        <w:ind w:left="0" w:firstLine="0"/>
      </w:pPr>
      <w:r>
        <w:t xml:space="preserve"> </w:t>
      </w:r>
    </w:p>
    <w:p w14:paraId="31247D34" w14:textId="77777777" w:rsidR="001A14EE" w:rsidRDefault="00CA2C4E">
      <w:pPr>
        <w:spacing w:after="0" w:line="259" w:lineRule="auto"/>
        <w:ind w:left="0" w:right="8668" w:firstLine="0"/>
        <w:jc w:val="right"/>
      </w:pPr>
      <w:r>
        <w:t xml:space="preserve"> </w:t>
      </w:r>
    </w:p>
    <w:sectPr w:rsidR="001A14EE">
      <w:pgSz w:w="11905" w:h="16840"/>
      <w:pgMar w:top="1485" w:right="1386" w:bottom="1451" w:left="1441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330369"/>
    <w:multiLevelType w:val="hybridMultilevel"/>
    <w:tmpl w:val="E64CABDA"/>
    <w:lvl w:ilvl="0" w:tplc="363E51A0">
      <w:start w:val="1"/>
      <w:numFmt w:val="decimal"/>
      <w:lvlText w:val="%1."/>
      <w:lvlJc w:val="left"/>
      <w:pPr>
        <w:ind w:left="716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D44CE6B4">
      <w:start w:val="1"/>
      <w:numFmt w:val="lowerLetter"/>
      <w:lvlText w:val="%2"/>
      <w:lvlJc w:val="left"/>
      <w:pPr>
        <w:ind w:left="117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2B2EF6E2">
      <w:start w:val="1"/>
      <w:numFmt w:val="lowerRoman"/>
      <w:lvlText w:val="%3"/>
      <w:lvlJc w:val="left"/>
      <w:pPr>
        <w:ind w:left="189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C012F5CA">
      <w:start w:val="1"/>
      <w:numFmt w:val="decimal"/>
      <w:lvlText w:val="%4"/>
      <w:lvlJc w:val="left"/>
      <w:pPr>
        <w:ind w:left="261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0346E772">
      <w:start w:val="1"/>
      <w:numFmt w:val="lowerLetter"/>
      <w:lvlText w:val="%5"/>
      <w:lvlJc w:val="left"/>
      <w:pPr>
        <w:ind w:left="333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8284AAB4">
      <w:start w:val="1"/>
      <w:numFmt w:val="lowerRoman"/>
      <w:lvlText w:val="%6"/>
      <w:lvlJc w:val="left"/>
      <w:pPr>
        <w:ind w:left="405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28D6ED7E">
      <w:start w:val="1"/>
      <w:numFmt w:val="decimal"/>
      <w:lvlText w:val="%7"/>
      <w:lvlJc w:val="left"/>
      <w:pPr>
        <w:ind w:left="477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AD262D74">
      <w:start w:val="1"/>
      <w:numFmt w:val="lowerLetter"/>
      <w:lvlText w:val="%8"/>
      <w:lvlJc w:val="left"/>
      <w:pPr>
        <w:ind w:left="549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4894E58E">
      <w:start w:val="1"/>
      <w:numFmt w:val="lowerRoman"/>
      <w:lvlText w:val="%9"/>
      <w:lvlJc w:val="left"/>
      <w:pPr>
        <w:ind w:left="621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A14EE"/>
    <w:rsid w:val="001A14EE"/>
    <w:rsid w:val="003714F4"/>
    <w:rsid w:val="006B4337"/>
    <w:rsid w:val="00966F26"/>
    <w:rsid w:val="00CA2C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2D8E85"/>
  <w15:docId w15:val="{9BEA0C40-5E8B-4C5D-8307-63A53995C5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92" w:line="255" w:lineRule="auto"/>
      <w:ind w:left="370" w:hanging="370"/>
    </w:pPr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/" TargetMode="External"/><Relationship Id="rId5" Type="http://schemas.openxmlformats.org/officeDocument/2006/relationships/image" Target="media/image1.jp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600</Words>
  <Characters>3425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Annita Kumalo</dc:creator>
  <cp:keywords/>
  <cp:lastModifiedBy>PC</cp:lastModifiedBy>
  <cp:revision>2</cp:revision>
  <dcterms:created xsi:type="dcterms:W3CDTF">2022-03-19T12:10:00Z</dcterms:created>
  <dcterms:modified xsi:type="dcterms:W3CDTF">2022-03-19T12:10:00Z</dcterms:modified>
</cp:coreProperties>
</file>