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cs="Arial"/>
          <w:b/>
          <w:bCs/>
        </w:rPr>
      </w:pPr>
      <w:bookmarkStart w:id="16" w:name="_GoBack"/>
      <w:bookmarkEnd w:id="16"/>
    </w:p>
    <w:p>
      <w:pPr>
        <w:tabs>
          <w:tab w:val="left" w:pos="7125"/>
        </w:tabs>
        <w:rPr>
          <w:rFonts w:ascii="Arial" w:hAnsi="Arial" w:cs="Arial"/>
          <w:sz w:val="44"/>
          <w:szCs w:val="52"/>
        </w:rPr>
      </w:pPr>
    </w:p>
    <w:p>
      <w:pPr>
        <w:tabs>
          <w:tab w:val="left" w:pos="7125"/>
        </w:tabs>
        <w:rPr>
          <w:rFonts w:ascii="Arial" w:hAnsi="Arial" w:cs="Arial"/>
          <w:sz w:val="44"/>
          <w:szCs w:val="52"/>
        </w:rPr>
      </w:pPr>
      <w:r>
        <w:rPr>
          <w:rFonts w:ascii="Arial" w:hAnsi="Arial" w:cs="Arial"/>
          <w:sz w:val="44"/>
          <w:szCs w:val="52"/>
        </w:rPr>
        <w:tab/>
      </w:r>
    </w:p>
    <w:p>
      <w:pPr>
        <w:spacing w:after="0" w:line="480" w:lineRule="auto"/>
        <w:jc w:val="center"/>
        <w:rPr>
          <w:rFonts w:ascii="Arial" w:hAnsi="Arial" w:cs="Arial"/>
          <w:b/>
          <w:sz w:val="52"/>
          <w:szCs w:val="52"/>
        </w:rPr>
      </w:pPr>
      <w:r>
        <w:rPr>
          <w:rFonts w:ascii="Arial" w:hAnsi="Arial" w:eastAsia="等线" w:cs="Arial"/>
          <w:b/>
          <w:sz w:val="52"/>
          <w:szCs w:val="52"/>
          <w:lang w:bidi="ar"/>
        </w:rPr>
        <w:t>Report: Developing a new landscape for customer care</w:t>
      </w:r>
    </w:p>
    <w:p>
      <w:pPr>
        <w:rPr>
          <w:rFonts w:ascii="Arial" w:hAnsi="Arial" w:cs="Arial"/>
        </w:rPr>
      </w:pPr>
    </w:p>
    <w:p>
      <w:pPr>
        <w:jc w:val="center"/>
        <w:rPr>
          <w:rFonts w:ascii="Arial" w:hAnsi="Arial" w:cs="Arial"/>
        </w:rPr>
      </w:pPr>
    </w:p>
    <w:p>
      <w:pPr>
        <w:jc w:val="center"/>
        <w:rPr>
          <w:rFonts w:ascii="Arial" w:hAnsi="Arial" w:cs="Arial"/>
          <w:b/>
          <w:bCs/>
          <w:sz w:val="52"/>
          <w:szCs w:val="52"/>
        </w:rPr>
      </w:pPr>
      <w:r>
        <w:rPr>
          <w:rFonts w:ascii="Arial" w:hAnsi="Arial" w:cs="Arial"/>
          <w:b/>
          <w:bCs/>
          <w:sz w:val="52"/>
          <w:szCs w:val="52"/>
        </w:rPr>
        <w:t>Strategic Management</w:t>
      </w:r>
    </w:p>
    <w:p>
      <w:pPr>
        <w:jc w:val="center"/>
        <w:rPr>
          <w:rFonts w:ascii="Arial" w:hAnsi="Arial" w:cs="Arial"/>
          <w:b/>
          <w:bCs/>
          <w:sz w:val="52"/>
          <w:szCs w:val="52"/>
        </w:rPr>
      </w:pPr>
    </w:p>
    <w:p>
      <w:pPr>
        <w:jc w:val="center"/>
        <w:rPr>
          <w:rFonts w:ascii="Arial" w:hAnsi="Arial" w:cs="Arial"/>
          <w:b/>
          <w:bCs/>
          <w:sz w:val="52"/>
          <w:szCs w:val="52"/>
        </w:rPr>
      </w:pPr>
      <w:r>
        <w:rPr>
          <w:rFonts w:ascii="Arial" w:hAnsi="Arial" w:cs="Arial"/>
          <w:b/>
          <w:bCs/>
          <w:sz w:val="52"/>
          <w:szCs w:val="52"/>
        </w:rPr>
        <w:t>Xiang Siqi</w:t>
      </w:r>
    </w:p>
    <w:p>
      <w:pPr>
        <w:jc w:val="center"/>
        <w:rPr>
          <w:rFonts w:ascii="Arial" w:hAnsi="Arial" w:cs="Arial"/>
          <w:b/>
          <w:bCs/>
          <w:sz w:val="52"/>
          <w:szCs w:val="52"/>
        </w:rPr>
      </w:pPr>
    </w:p>
    <w:p>
      <w:pPr>
        <w:jc w:val="center"/>
        <w:rPr>
          <w:rFonts w:ascii="Arial" w:hAnsi="Arial" w:cs="Arial"/>
          <w:b/>
          <w:bCs/>
          <w:sz w:val="56"/>
          <w:szCs w:val="56"/>
        </w:rPr>
      </w:pPr>
      <w:r>
        <w:rPr>
          <w:rFonts w:ascii="Arial" w:hAnsi="Arial" w:cs="Arial"/>
          <w:b/>
          <w:bCs/>
          <w:sz w:val="52"/>
          <w:szCs w:val="52"/>
        </w:rPr>
        <w:t>2008064</w:t>
      </w:r>
    </w:p>
    <w:p>
      <w:pPr>
        <w:rPr>
          <w:rFonts w:ascii="Arial" w:hAnsi="Arial" w:cs="Arial"/>
          <w:b/>
          <w:sz w:val="28"/>
          <w:szCs w:val="28"/>
        </w:rPr>
      </w:pP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r>
        <w:rPr>
          <w:rFonts w:ascii="Arial" w:hAnsi="Arial" w:cs="Arial"/>
          <w:b/>
          <w:bCs/>
          <w:sz w:val="56"/>
          <w:szCs w:val="56"/>
        </w:rPr>
        <w:tab/>
      </w:r>
    </w:p>
    <w:p>
      <w:pPr>
        <w:ind w:right="1203"/>
        <w:jc w:val="right"/>
        <w:rPr>
          <w:rFonts w:ascii="Arial" w:hAnsi="Arial" w:cs="Arial"/>
          <w:b/>
          <w:bCs/>
          <w:sz w:val="40"/>
          <w:szCs w:val="40"/>
        </w:rPr>
      </w:pPr>
    </w:p>
    <w:p>
      <w:pPr>
        <w:ind w:right="1203"/>
        <w:jc w:val="right"/>
        <w:rPr>
          <w:rFonts w:ascii="Arial" w:hAnsi="Arial" w:cs="Arial"/>
          <w:b/>
          <w:bCs/>
          <w:sz w:val="40"/>
          <w:szCs w:val="40"/>
        </w:rPr>
      </w:pPr>
    </w:p>
    <w:p>
      <w:pPr>
        <w:ind w:right="1203"/>
        <w:jc w:val="right"/>
        <w:rPr>
          <w:rFonts w:ascii="Arial" w:hAnsi="Arial" w:cs="Arial"/>
          <w:b/>
          <w:bCs/>
          <w:sz w:val="40"/>
          <w:szCs w:val="40"/>
        </w:rPr>
      </w:pPr>
    </w:p>
    <w:p>
      <w:pPr>
        <w:rPr>
          <w:rFonts w:ascii="Arial" w:hAnsi="Arial" w:cs="Arial"/>
          <w:b/>
          <w:bCs/>
          <w:sz w:val="36"/>
          <w:szCs w:val="36"/>
        </w:rPr>
      </w:pPr>
    </w:p>
    <w:p>
      <w:pPr>
        <w:spacing w:after="0" w:line="480" w:lineRule="auto"/>
        <w:jc w:val="both"/>
        <w:rPr>
          <w:rFonts w:ascii="Arial" w:hAnsi="Arial" w:eastAsia="等线" w:cs="Arial"/>
          <w:b/>
          <w:sz w:val="24"/>
          <w:lang w:bidi="ar"/>
        </w:rPr>
      </w:pPr>
    </w:p>
    <w:p>
      <w:pPr>
        <w:spacing w:after="0" w:line="480" w:lineRule="auto"/>
        <w:jc w:val="center"/>
        <w:rPr>
          <w:rFonts w:ascii="Arial" w:hAnsi="Arial" w:cs="Arial"/>
          <w:b/>
          <w:sz w:val="24"/>
        </w:rPr>
      </w:pPr>
      <w:r>
        <w:rPr>
          <w:rFonts w:ascii="Arial" w:hAnsi="Arial" w:eastAsia="等线" w:cs="Arial"/>
          <w:b/>
          <w:sz w:val="24"/>
          <w:lang w:bidi="ar"/>
        </w:rPr>
        <w:t>Report: Developing a new landscape for customer care</w:t>
      </w:r>
    </w:p>
    <w:p>
      <w:pPr>
        <w:spacing w:after="0" w:line="480" w:lineRule="auto"/>
        <w:rPr>
          <w:rFonts w:ascii="Arial" w:hAnsi="Arial" w:cs="Arial"/>
          <w:b/>
          <w:sz w:val="24"/>
        </w:rPr>
      </w:pPr>
      <w:r>
        <w:rPr>
          <w:rFonts w:ascii="Arial" w:hAnsi="Arial" w:eastAsia="等线" w:cs="Arial"/>
          <w:b/>
          <w:sz w:val="24"/>
          <w:lang w:bidi="ar"/>
        </w:rPr>
        <w:t>0 Executive Summary</w:t>
      </w:r>
    </w:p>
    <w:p>
      <w:pPr>
        <w:spacing w:after="0" w:line="480" w:lineRule="auto"/>
        <w:ind w:firstLine="480" w:firstLineChars="200"/>
        <w:rPr>
          <w:rFonts w:ascii="Arial" w:hAnsi="Arial" w:cs="Arial"/>
          <w:b/>
          <w:sz w:val="24"/>
        </w:rPr>
      </w:pPr>
      <w:r>
        <w:rPr>
          <w:rFonts w:ascii="Arial" w:hAnsi="Arial" w:eastAsia="等线" w:cs="Arial"/>
          <w:sz w:val="24"/>
          <w:lang w:bidi="ar"/>
        </w:rPr>
        <w:t>The outbreak of COVID-19 was first reported in Wuhan, China, in December 2019. COVID-19 was marked as a pandemic by the World Health Organization (WHO) on March 11, 2020. So far, the pandemic has caused severe economic consequences on a global scale. As a global enterprise, Starbucks' international business has also been seriously threatened. The pandemic led to remarkable changes in consumer behaviour, which caused a severe impact on Starbucks' customer experience and posed new challenges to its customer care strategy. This paper first reviews the measures taken by Starbucks under COVID-19, and then makes a thorough analysis of its market situation by SWOT analysis. Finally,  recommendations are proposed regarding the development direction of Starbucks' customer care strategy in the post-covid-19 era, including integrating Starbucks experience online and offline, promoting the expansion of unmanned stores and perfecting the humanization of virtual assistants.</w:t>
      </w:r>
    </w:p>
    <w:p>
      <w:pPr>
        <w:spacing w:after="0" w:line="480" w:lineRule="auto"/>
        <w:rPr>
          <w:rFonts w:ascii="Arial" w:hAnsi="Arial" w:cs="Arial"/>
          <w:b/>
          <w:sz w:val="24"/>
        </w:rPr>
      </w:pPr>
      <w:r>
        <w:rPr>
          <w:rFonts w:ascii="Arial" w:hAnsi="Arial" w:eastAsia="等线" w:cs="Arial"/>
          <w:b/>
          <w:sz w:val="24"/>
          <w:lang w:bidi="ar"/>
        </w:rPr>
        <w:t>1 Introduction</w:t>
      </w:r>
    </w:p>
    <w:p>
      <w:pPr>
        <w:spacing w:after="0" w:line="480" w:lineRule="auto"/>
        <w:rPr>
          <w:rFonts w:ascii="Arial" w:hAnsi="Arial" w:cs="Arial"/>
          <w:b/>
          <w:sz w:val="24"/>
        </w:rPr>
      </w:pPr>
      <w:r>
        <w:rPr>
          <w:rFonts w:ascii="Arial" w:hAnsi="Arial" w:eastAsia="等线" w:cs="Arial"/>
          <w:b/>
          <w:sz w:val="24"/>
          <w:lang w:bidi="ar"/>
        </w:rPr>
        <w:t>1.1 Background of Starbucks</w:t>
      </w:r>
    </w:p>
    <w:p>
      <w:pPr>
        <w:spacing w:after="0" w:line="480" w:lineRule="auto"/>
        <w:ind w:firstLine="480" w:firstLineChars="200"/>
        <w:rPr>
          <w:rFonts w:ascii="Arial" w:hAnsi="Arial" w:cs="Arial"/>
          <w:sz w:val="24"/>
        </w:rPr>
      </w:pPr>
      <w:r>
        <w:rPr>
          <w:rFonts w:ascii="Arial" w:hAnsi="Arial" w:eastAsia="等线" w:cs="Arial"/>
          <w:sz w:val="24"/>
          <w:lang w:bidi="ar"/>
        </w:rPr>
        <w:t>Starbucks Corporation (Starbucks or 'the company'), founded in 1971, is a global coffee retail chain with its headquarters in Seattle, Washington, USA. The company is famous for serving a wide range of drinks, including tea and coffee. Starbucks has nearly 50 kinds of products. Besides ‘Starbucks’ itself, some other brands of products provided by Starbucks Corporation include Tazo, Seattle's Best Coffee, Teavana, Frappuccino, Starbucks VIA, Evolution Fresh, Ethos, La Boulange, Starbucks Doubleshot, Starbucks Refreshers, Starbucks Reserve and Princi (MarketLine, 2020). According to the results of the fourth quarter of fiscal year 2020 released by Starbucks Corp, Starbucks has operations in America, Asia-Pacific, Europe, Middle East and Africa, etc., with a total of 32,660 stores worldwide, of which 51% and 49% are operated and licensed by the company (Starbucks, 2020).</w:t>
      </w:r>
    </w:p>
    <w:p>
      <w:pPr>
        <w:spacing w:after="0" w:line="480" w:lineRule="auto"/>
        <w:rPr>
          <w:rFonts w:ascii="Arial" w:hAnsi="Arial" w:cs="Arial"/>
          <w:b/>
          <w:sz w:val="24"/>
        </w:rPr>
      </w:pPr>
      <w:r>
        <w:rPr>
          <w:rFonts w:ascii="Arial" w:hAnsi="Arial" w:eastAsia="等线" w:cs="Arial"/>
          <w:b/>
          <w:sz w:val="24"/>
          <w:lang w:bidi="ar"/>
        </w:rPr>
        <w:t>1.2 Starbucks under COVID-19</w:t>
      </w:r>
    </w:p>
    <w:p>
      <w:pPr>
        <w:spacing w:after="0" w:line="480" w:lineRule="auto"/>
        <w:ind w:firstLine="480" w:firstLineChars="200"/>
        <w:rPr>
          <w:rFonts w:ascii="Arial" w:hAnsi="Arial" w:cs="Arial"/>
          <w:sz w:val="24"/>
        </w:rPr>
      </w:pPr>
      <w:r>
        <w:rPr>
          <w:rFonts w:ascii="Arial" w:hAnsi="Arial" w:eastAsia="等线" w:cs="Arial"/>
          <w:sz w:val="24"/>
          <w:lang w:bidi="ar"/>
        </w:rPr>
        <w:t>On January 4, 2020, WHO released the first group of cases of COVID-19, which profoundly impacted the business development of the world and promoted the strategic change of enterprises (World Health Organization, 2020). Starbucks took various actions during the outbreak of pneumonia in COVID-19. On January 28, 2020, Starbucks completely closed all stores in China and insisted on paying the salaries of its partners. A month later, when the pandemic in China was gradually recovered, 85% of Starbucks stores in China reopened (Dahlstrom and Duong, 2020). On March 9, 2020, Starbucks established the COVID-19 Relief Fund to help the frontline employees at Seattle headquarters; On March 20, 2020, the pandemic showed a global spreading trend, and Starbucks announced that all locations in the United States and Canada would only provide drive-thru services. Partners would be paid free of charge for the next 30 days (Starbucks Corp, 2020). In response to the outbreak of COVID-19, Starbucks acted quickly and took a series of methods concerning customer care, exhibiting the social responsibility of an international corporate. On April 1, 2020, Starbucks Foundation announced that it would donate more than $3 million to support the global COVID-19 rescue work. A week later, Starbucks invested $10 million in establishing a new Starbucks global platform, which functions as a ‘rescue station’ to help partners facing extreme challenges due to COVID-19 (Bowe and Comfort, 2020, p.19). It is of great significance to discuss how Starbucks should adopt strategies to deal with changes in the external environment when pandemic has not yet ended. PWC believes that pandemic will change the way that enterprises generate revenue, operate and interact with customers and other key stakeholders. The following will use SWOT analysis to make a thorough strategic analysis of Starbucks, and put forward a new landscape of customer care in the post-covid-19 era to help the organization better tackle global challenges.</w:t>
      </w:r>
    </w:p>
    <w:p>
      <w:pPr>
        <w:spacing w:after="0" w:line="480" w:lineRule="auto"/>
        <w:rPr>
          <w:rFonts w:ascii="Arial" w:hAnsi="Arial" w:cs="Arial"/>
          <w:b/>
          <w:sz w:val="24"/>
        </w:rPr>
      </w:pPr>
      <w:r>
        <w:rPr>
          <w:rFonts w:ascii="Arial" w:hAnsi="Arial" w:eastAsia="等线" w:cs="Arial"/>
          <w:b/>
          <w:sz w:val="24"/>
          <w:lang w:bidi="ar"/>
        </w:rPr>
        <w:t>2 SWOT Analysis of Starbucks</w:t>
      </w:r>
    </w:p>
    <w:p>
      <w:pPr>
        <w:spacing w:after="0" w:line="480" w:lineRule="auto"/>
        <w:rPr>
          <w:rFonts w:ascii="Arial" w:hAnsi="Arial" w:cs="Arial"/>
          <w:b/>
          <w:sz w:val="24"/>
        </w:rPr>
      </w:pPr>
      <w:r>
        <w:rPr>
          <w:rFonts w:ascii="Arial" w:hAnsi="Arial" w:eastAsia="等线" w:cs="Arial"/>
          <w:b/>
          <w:sz w:val="24"/>
          <w:lang w:bidi="ar"/>
        </w:rPr>
        <w:t xml:space="preserve">2.1 Strengths </w:t>
      </w:r>
    </w:p>
    <w:p>
      <w:pPr>
        <w:spacing w:after="0" w:line="480" w:lineRule="auto"/>
        <w:rPr>
          <w:rFonts w:ascii="Arial" w:hAnsi="Arial" w:cs="Arial"/>
          <w:b/>
          <w:sz w:val="24"/>
        </w:rPr>
      </w:pPr>
      <w:r>
        <w:rPr>
          <w:rFonts w:ascii="Arial" w:hAnsi="Arial" w:eastAsia="等线" w:cs="Arial"/>
          <w:b/>
          <w:sz w:val="24"/>
          <w:lang w:bidi="ar"/>
        </w:rPr>
        <w:t>2.1.1 Sustainable brand image</w:t>
      </w:r>
    </w:p>
    <w:p>
      <w:pPr>
        <w:spacing w:after="0" w:line="480" w:lineRule="auto"/>
        <w:ind w:firstLine="480" w:firstLineChars="200"/>
        <w:rPr>
          <w:rFonts w:ascii="Arial" w:hAnsi="Arial" w:cs="Arial"/>
          <w:sz w:val="24"/>
        </w:rPr>
      </w:pPr>
      <w:r>
        <w:rPr>
          <w:rFonts w:ascii="Arial" w:hAnsi="Arial" w:eastAsia="等线" w:cs="Arial"/>
          <w:sz w:val="24"/>
          <w:lang w:bidi="ar"/>
        </w:rPr>
        <w:t xml:space="preserve">Since its foundation, Starbucks has been committed to not only providing high-quality coffee, but also building a unique coffee-drinking environment. The corporate culture dominated by coffee culture and humanistic care has jointly shaped Starbucks' distinctive brand culture, making it gradually grow into the largest coffee chain enterprise across the world. With the popularity of the Internet, social media becomes a valuable tool for Starbucks because it promotes the sustainability of its brand. Starbucks has adopted the combination strategy of ‘official website + online community + social media’, and has triple functions of brand marketing, product sales and customer relationship management. Customers can buy products and know the story of the brand on the company's official website named </w:t>
      </w:r>
      <w:r>
        <w:fldChar w:fldCharType="begin"/>
      </w:r>
      <w:r>
        <w:instrText xml:space="preserve"> HYPERLINK "http://www.starbucks.com" </w:instrText>
      </w:r>
      <w:r>
        <w:fldChar w:fldCharType="separate"/>
      </w:r>
      <w:r>
        <w:rPr>
          <w:rStyle w:val="12"/>
          <w:rFonts w:ascii="Arial" w:hAnsi="Arial" w:cs="Arial"/>
          <w:color w:val="auto"/>
          <w:sz w:val="24"/>
        </w:rPr>
        <w:t>www.starbucks.com</w:t>
      </w:r>
      <w:r>
        <w:rPr>
          <w:rStyle w:val="12"/>
          <w:rFonts w:ascii="Arial" w:hAnsi="Arial" w:cs="Arial"/>
          <w:color w:val="auto"/>
          <w:sz w:val="24"/>
        </w:rPr>
        <w:fldChar w:fldCharType="end"/>
      </w:r>
      <w:r>
        <w:rPr>
          <w:rFonts w:ascii="Arial" w:hAnsi="Arial" w:eastAsia="等线" w:cs="Arial"/>
          <w:sz w:val="24"/>
          <w:lang w:bidi="ar"/>
        </w:rPr>
        <w:t>. Besides, with the growing maturity of social networks, Starbucks has successively entered social platforms such as Facebook, YouTube, Twitter, Foursquare, Google+, Weibo and Tik Tok. The company also set up a professional social marketing team, which is responsible for the operation of social network accounts and brand promotion through social networks. Through hard work, Starbucks has achieved good publicity results: as of November 30, 2020, Starbucks' YouTube account subscribers reached 304,000, and its videos were viewed 150 million times; in the meanwhile, Starbucks' Facebook account has received ‘Like’ 3672 million times; The Instagram account has 1.82 million fans, and the Twitter account has as many as 10.989 million fans; At the same time, the number of fans of Google+ account is as high as 4.77 million; There are 1.68 million fans on Weibo, a famous social platform in China, and ‘Like’ is gained 2.76 million times by Tik Tok. To sum up, Starbucks has developed one of the most popular food companies on social media. Through these efforts, Starbucks has achieved a good brand promotion effect, ranking second in the brand value of typical fast-food brands in the world in 2020.</w:t>
      </w:r>
    </w:p>
    <w:p>
      <w:pPr>
        <w:spacing w:after="0" w:line="480" w:lineRule="auto"/>
        <w:ind w:firstLine="420" w:firstLineChars="200"/>
        <w:jc w:val="center"/>
        <w:rPr>
          <w:rFonts w:ascii="Arial" w:hAnsi="Arial" w:cs="Arial"/>
          <w:sz w:val="24"/>
        </w:rPr>
      </w:pPr>
      <w:r>
        <w:rPr>
          <w:rFonts w:ascii="Arial" w:hAnsi="Arial" w:cs="Arial"/>
        </w:rPr>
        <w:drawing>
          <wp:inline distT="0" distB="0" distL="114300" distR="114300">
            <wp:extent cx="3352800" cy="1689100"/>
            <wp:effectExtent l="0" t="0" r="0" b="1270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5"/>
                    <a:stretch>
                      <a:fillRect/>
                    </a:stretch>
                  </pic:blipFill>
                  <pic:spPr>
                    <a:xfrm>
                      <a:off x="0" y="0"/>
                      <a:ext cx="3352800" cy="1689100"/>
                    </a:xfrm>
                    <a:prstGeom prst="rect">
                      <a:avLst/>
                    </a:prstGeom>
                    <a:noFill/>
                    <a:ln w="9525">
                      <a:noFill/>
                    </a:ln>
                  </pic:spPr>
                </pic:pic>
              </a:graphicData>
            </a:graphic>
          </wp:inline>
        </w:drawing>
      </w:r>
    </w:p>
    <w:p>
      <w:pPr>
        <w:spacing w:after="0" w:line="480" w:lineRule="auto"/>
        <w:ind w:firstLine="480" w:firstLineChars="200"/>
        <w:rPr>
          <w:rFonts w:ascii="Arial" w:hAnsi="Arial" w:cs="Arial"/>
          <w:i/>
          <w:iCs/>
          <w:sz w:val="24"/>
        </w:rPr>
      </w:pPr>
      <w:r>
        <w:rPr>
          <w:rFonts w:ascii="Arial" w:hAnsi="Arial" w:eastAsia="等线" w:cs="Arial"/>
          <w:i/>
          <w:iCs/>
          <w:sz w:val="24"/>
          <w:lang w:bidi="ar"/>
        </w:rPr>
        <w:t>Figure 1. Brand Value of Typical Fast Food Brands in the World in 2020</w:t>
      </w:r>
    </w:p>
    <w:p>
      <w:pPr>
        <w:spacing w:after="0" w:line="480" w:lineRule="auto"/>
        <w:ind w:firstLine="480" w:firstLineChars="200"/>
        <w:jc w:val="left"/>
        <w:rPr>
          <w:rFonts w:ascii="Arial" w:hAnsi="Arial" w:cs="Arial"/>
          <w:b/>
          <w:sz w:val="24"/>
        </w:rPr>
      </w:pPr>
      <w:r>
        <w:rPr>
          <w:rFonts w:ascii="Arial" w:hAnsi="Arial" w:eastAsia="等线" w:cs="Arial"/>
          <w:i/>
          <w:iCs/>
          <w:sz w:val="24"/>
          <w:lang w:bidi="ar"/>
        </w:rPr>
        <w:t>Source: Kantar Millward Brown, data.iimedia.cn</w:t>
      </w:r>
    </w:p>
    <w:p>
      <w:pPr>
        <w:spacing w:after="0" w:line="480" w:lineRule="auto"/>
        <w:rPr>
          <w:rFonts w:ascii="Arial" w:hAnsi="Arial" w:cs="Arial"/>
          <w:b/>
          <w:sz w:val="24"/>
        </w:rPr>
      </w:pPr>
      <w:r>
        <w:rPr>
          <w:rFonts w:ascii="Arial" w:hAnsi="Arial" w:eastAsia="等线" w:cs="Arial"/>
          <w:b/>
          <w:sz w:val="24"/>
          <w:lang w:bidi="ar"/>
        </w:rPr>
        <w:t>2.1.2 Favourable financial position</w:t>
      </w:r>
    </w:p>
    <w:p>
      <w:pPr>
        <w:spacing w:after="0" w:line="480" w:lineRule="auto"/>
        <w:jc w:val="center"/>
        <w:rPr>
          <w:rFonts w:ascii="Arial" w:hAnsi="Arial" w:cs="Arial"/>
          <w:sz w:val="24"/>
        </w:rPr>
      </w:pPr>
      <w:r>
        <w:rPr>
          <w:rFonts w:ascii="Arial" w:hAnsi="Arial" w:cs="Arial"/>
        </w:rPr>
        <w:drawing>
          <wp:inline distT="0" distB="0" distL="114300" distR="114300">
            <wp:extent cx="3606800" cy="17272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6"/>
                    <a:stretch>
                      <a:fillRect/>
                    </a:stretch>
                  </pic:blipFill>
                  <pic:spPr>
                    <a:xfrm>
                      <a:off x="0" y="0"/>
                      <a:ext cx="3606800" cy="1727200"/>
                    </a:xfrm>
                    <a:prstGeom prst="rect">
                      <a:avLst/>
                    </a:prstGeom>
                    <a:noFill/>
                    <a:ln w="9525">
                      <a:noFill/>
                    </a:ln>
                  </pic:spPr>
                </pic:pic>
              </a:graphicData>
            </a:graphic>
          </wp:inline>
        </w:drawing>
      </w:r>
    </w:p>
    <w:p>
      <w:pPr>
        <w:spacing w:after="0" w:line="480" w:lineRule="auto"/>
        <w:ind w:firstLine="480" w:firstLineChars="200"/>
        <w:rPr>
          <w:rFonts w:ascii="Arial" w:hAnsi="Arial" w:cs="Arial"/>
          <w:i/>
          <w:iCs/>
          <w:sz w:val="24"/>
        </w:rPr>
      </w:pPr>
      <w:r>
        <w:rPr>
          <w:rFonts w:ascii="Arial" w:hAnsi="Arial" w:eastAsia="等线" w:cs="Arial"/>
          <w:i/>
          <w:iCs/>
          <w:sz w:val="24"/>
          <w:lang w:bidi="ar"/>
        </w:rPr>
        <w:t>Figure 2. Total shareholder return of Starbucks</w:t>
      </w:r>
    </w:p>
    <w:p>
      <w:pPr>
        <w:spacing w:after="0" w:line="480" w:lineRule="auto"/>
        <w:ind w:firstLine="480" w:firstLineChars="200"/>
        <w:rPr>
          <w:rFonts w:ascii="Arial" w:hAnsi="Arial" w:cs="Arial"/>
          <w:sz w:val="24"/>
        </w:rPr>
      </w:pPr>
      <w:r>
        <w:rPr>
          <w:rFonts w:ascii="Arial" w:hAnsi="Arial" w:eastAsia="等线" w:cs="Arial"/>
          <w:i/>
          <w:iCs/>
          <w:sz w:val="24"/>
          <w:lang w:bidi="ar"/>
        </w:rPr>
        <w:t>Source: Starbucks' Fiscal 2019 Annual Report</w:t>
      </w:r>
    </w:p>
    <w:p>
      <w:pPr>
        <w:spacing w:after="0" w:line="480" w:lineRule="auto"/>
        <w:ind w:firstLine="480" w:firstLineChars="200"/>
        <w:rPr>
          <w:rFonts w:ascii="Arial" w:hAnsi="Arial" w:cs="Arial"/>
          <w:b/>
          <w:sz w:val="24"/>
        </w:rPr>
      </w:pPr>
      <w:r>
        <w:rPr>
          <w:rFonts w:ascii="Arial" w:hAnsi="Arial" w:eastAsia="等线" w:cs="Arial"/>
          <w:sz w:val="24"/>
          <w:lang w:bidi="ar"/>
        </w:rPr>
        <w:t>Before the outbreak of COVID-19, there was no doubt that Starbucks did an excellent job in the figure above (Figure 2). This chart shows the total return of shareholders from September 28, 2014 to September 29, 2019, relative to the performance of the standard &amp; poor's 500 index, the Nasdaq composite index and the standard &amp; poor's 500 consumer discretionary sector, which is a peer group that includes Starbucks (Starbucks Corp, 2020). It was obvious that Starbucks' financial performance was extremely impressive. After the outbreak of COVID-19, Starbucks' financial report for the fourth quarter of 2020 showed that the operating profit rate of GAAP was 6.6%, lower than the previous year's 15.4%; the operating profit rate of non-GAAP is 9.1%, which is lower than 17.2% of the previous year. The GAAP earnings per share was $0.79, lower than $2.92 in the last year, totalling about $-2.01 per share; Non-GAAP earnings per share were $1.17, down from $2.83 in the previous year. Even though Starbucks' operating profit rate was adversely affected by COVID-19 and would be reduced by nearly half in 2020, Starbucks is still achieving net profit. Unlike some local small and medium-sized enterprises that can only close their stores, the global market helps Starbucks to open stores and carry out take-out business in areas where the pandemic situation has been mitigated, making it continously make profits. A good financial situation that can resist the crisis is the solid and competitive foundation for this ready-made beverage enterprise.</w:t>
      </w:r>
    </w:p>
    <w:p>
      <w:pPr>
        <w:spacing w:after="0" w:line="480" w:lineRule="auto"/>
        <w:rPr>
          <w:rFonts w:ascii="Arial" w:hAnsi="Arial" w:cs="Arial"/>
          <w:b/>
          <w:sz w:val="24"/>
        </w:rPr>
      </w:pPr>
      <w:r>
        <w:rPr>
          <w:rFonts w:ascii="Arial" w:hAnsi="Arial" w:eastAsia="等线" w:cs="Arial"/>
          <w:b/>
          <w:sz w:val="24"/>
          <w:lang w:bidi="ar"/>
        </w:rPr>
        <w:t>2.1.3 Excellent customer service</w:t>
      </w:r>
    </w:p>
    <w:p>
      <w:pPr>
        <w:spacing w:after="0" w:line="480" w:lineRule="auto"/>
        <w:ind w:firstLine="480" w:firstLineChars="200"/>
        <w:rPr>
          <w:rFonts w:ascii="Arial" w:hAnsi="Arial" w:cs="Arial"/>
          <w:sz w:val="24"/>
        </w:rPr>
      </w:pPr>
      <w:r>
        <w:rPr>
          <w:rFonts w:ascii="Arial" w:hAnsi="Arial" w:eastAsia="等线" w:cs="Arial"/>
          <w:sz w:val="24"/>
          <w:lang w:bidi="ar"/>
        </w:rPr>
        <w:t>Customer experience has always been the core appeal of Starbucks brand equity. Howard Schultz took over Starbucks in 1987 and took the lead in introducing the concept of the third place into the operation concept (Chuang, 2019, p. 105). The concept of ‘the third place’ was put forward by American sociologist Ray Oldenburg, who thought that the family living place was the first place, the workplace was the second place, and the public places such as bars, coffee shops, museums, libraries and parks in cities were the third place. The main feature of the third place is that it can freely release itself in a soothing and convenient environment. In the 1990s, the per capita disposable income in America increased year by year. Compared with the per capita disposable income of $21,542 in 1980, the per capita disposable income in 2000 was $33,568, which increased by 56%. The rise in income stimulated people's demand for quality life and leisure after busy work. Schultz believes that the experience of culture, spirit and environment is the core of Starbucks' definition of the third place, and gradually upgrades this concept to the concept of ‘community’. The implementation of this strategy has always been a significant selling point of Starbucks. Community culture encourages customers to have more connections with customers, customers and partners, thus establishing a high degree of customer loyalty, and creating a premium by increasing leisure attributes to enhance product value.</w:t>
      </w:r>
    </w:p>
    <w:p>
      <w:pPr>
        <w:spacing w:after="0" w:line="480" w:lineRule="auto"/>
        <w:ind w:firstLine="480" w:firstLineChars="200"/>
        <w:rPr>
          <w:rFonts w:ascii="Arial" w:hAnsi="Arial" w:cs="Arial"/>
          <w:sz w:val="24"/>
        </w:rPr>
      </w:pPr>
      <w:r>
        <w:rPr>
          <w:rFonts w:ascii="Arial" w:hAnsi="Arial" w:eastAsia="等线" w:cs="Arial"/>
          <w:sz w:val="24"/>
          <w:lang w:bidi="ar"/>
        </w:rPr>
        <w:t>To better understand the needs of customers and provide high-quality services, Starbucks launched the website named My Starbucks Idea on March 19, 2008. In this online community, customers can provide their suggestions and ideas for a specific problem of Starbucks, and carry out preferential interaction, to help Starbucks listen to customers' opinions and improve customer experience.</w:t>
      </w:r>
    </w:p>
    <w:p>
      <w:pPr>
        <w:spacing w:after="0" w:line="480" w:lineRule="auto"/>
        <w:ind w:firstLine="480" w:firstLineChars="200"/>
        <w:rPr>
          <w:rFonts w:ascii="Arial" w:hAnsi="Arial" w:cs="Arial"/>
          <w:sz w:val="24"/>
        </w:rPr>
      </w:pPr>
    </w:p>
    <w:p>
      <w:pPr>
        <w:spacing w:after="0" w:line="480" w:lineRule="auto"/>
        <w:rPr>
          <w:rFonts w:ascii="Arial" w:hAnsi="Arial" w:cs="Arial"/>
          <w:b/>
          <w:sz w:val="24"/>
        </w:rPr>
      </w:pPr>
      <w:r>
        <w:rPr>
          <w:rFonts w:ascii="Arial" w:hAnsi="Arial" w:eastAsia="等线" w:cs="Arial"/>
          <w:b/>
          <w:sz w:val="24"/>
          <w:lang w:bidi="ar"/>
        </w:rPr>
        <w:t>2.2 Weaknesses</w:t>
      </w:r>
    </w:p>
    <w:p>
      <w:pPr>
        <w:spacing w:after="0" w:line="480" w:lineRule="auto"/>
        <w:rPr>
          <w:rFonts w:ascii="Arial" w:hAnsi="Arial" w:cs="Arial"/>
          <w:b/>
          <w:sz w:val="24"/>
        </w:rPr>
      </w:pPr>
      <w:r>
        <w:rPr>
          <w:rFonts w:ascii="Arial" w:hAnsi="Arial" w:eastAsia="等线" w:cs="Arial"/>
          <w:b/>
          <w:sz w:val="24"/>
          <w:lang w:bidi="ar"/>
        </w:rPr>
        <w:t xml:space="preserve">2.2.1 Loss of the concept of </w:t>
      </w:r>
      <w:r>
        <w:rPr>
          <w:rFonts w:ascii="Arial" w:hAnsi="Arial" w:eastAsia="等线" w:cs="Arial"/>
          <w:b/>
          <w:bCs/>
          <w:sz w:val="24"/>
          <w:lang w:bidi="ar"/>
        </w:rPr>
        <w:t>‘</w:t>
      </w:r>
      <w:r>
        <w:rPr>
          <w:rFonts w:ascii="Arial" w:hAnsi="Arial" w:eastAsia="等线" w:cs="Arial"/>
          <w:b/>
          <w:sz w:val="24"/>
          <w:lang w:bidi="ar"/>
        </w:rPr>
        <w:t>the third place</w:t>
      </w:r>
      <w:r>
        <w:rPr>
          <w:rFonts w:ascii="Arial" w:hAnsi="Arial" w:eastAsia="等线" w:cs="Arial"/>
          <w:b/>
          <w:bCs/>
          <w:sz w:val="24"/>
          <w:lang w:bidi="ar"/>
        </w:rPr>
        <w:t>’</w:t>
      </w:r>
    </w:p>
    <w:p>
      <w:pPr>
        <w:spacing w:after="0" w:line="480" w:lineRule="auto"/>
        <w:ind w:firstLine="480" w:firstLineChars="200"/>
        <w:rPr>
          <w:rFonts w:ascii="Arial" w:hAnsi="Arial" w:cs="Arial"/>
          <w:sz w:val="24"/>
        </w:rPr>
      </w:pPr>
      <w:r>
        <w:rPr>
          <w:rFonts w:ascii="Arial" w:hAnsi="Arial" w:eastAsia="等线" w:cs="Arial"/>
          <w:sz w:val="24"/>
          <w:lang w:bidi="ar"/>
        </w:rPr>
        <w:t>With the growth of Starbucks, the concept of ‘the third place’ gradually becomes the basis of Starbucks' strategy. However, with the development of take-out service, the enterprise has been becoming more and more McDonald's-like. At present, in addition to the drive-thru opened in the US, the delivery business has also landed in 12 countries around the world, including China, the US, Japan, the UK, Mexico and other important markets. In the take-out mode, the service details designed for the ‘third place’ are wasted. Except coffee itself, the emotional connection between customers and Starbucks was utterly cut off. Although the financial data is good-looking, Starbucks is gradually losing its core competitiveness, evolving from the ‘third place’ to a ‘coffee supplier’. The COVID-19 accelerated the contradiction between traditional ideas and scientific and technological progress. Due to the impact of the pandemic, most Starbucks stores became ‘coffee take-out stores’, and consumers who pay the premium of the third place can hardly enjoy the related service. The concept of the third place that Starbucks has always emphasized is becoming the biggest obstacle to its development.</w:t>
      </w:r>
    </w:p>
    <w:p>
      <w:pPr>
        <w:spacing w:after="0" w:line="480" w:lineRule="auto"/>
        <w:rPr>
          <w:rFonts w:ascii="Arial" w:hAnsi="Arial" w:cs="Arial"/>
          <w:b/>
          <w:sz w:val="24"/>
        </w:rPr>
      </w:pPr>
      <w:r>
        <w:rPr>
          <w:rFonts w:ascii="Arial" w:hAnsi="Arial" w:eastAsia="等线" w:cs="Arial"/>
          <w:b/>
          <w:sz w:val="24"/>
          <w:lang w:bidi="ar"/>
        </w:rPr>
        <w:t>2.2.2 Over-reliance on American market</w:t>
      </w:r>
    </w:p>
    <w:p>
      <w:pPr>
        <w:spacing w:after="0" w:line="480" w:lineRule="auto"/>
        <w:ind w:firstLine="480" w:firstLineChars="200"/>
        <w:rPr>
          <w:rFonts w:ascii="Arial" w:hAnsi="Arial" w:cs="Arial"/>
          <w:sz w:val="24"/>
        </w:rPr>
      </w:pPr>
      <w:r>
        <w:rPr>
          <w:rFonts w:ascii="Arial" w:hAnsi="Arial" w:eastAsia="等线" w:cs="Arial"/>
          <w:sz w:val="24"/>
          <w:lang w:bidi="ar"/>
        </w:rPr>
        <w:t>Since Starbucks felt the negative impact of the economic recession in 2008, focusing more on international markets outside North America has been part of its strategy (MarketLine, 2016). According to the results of the fourth quarter financial report of Starbucks in 2020, the net income of the Americas in this quarter was $4.2 billion, and that of international business was $1.5 billion. Twelve years after the internationalization strategy was proposed, the American market is still the most significant source of the company's revenue. Dependence on a single region will affect the company's operation and financial performance, thus reducing its market share and limiting the future growth opportunities. Simultaneously, it also hinders the development of the company in the international market.</w:t>
      </w:r>
    </w:p>
    <w:p>
      <w:pPr>
        <w:spacing w:after="0" w:line="480" w:lineRule="auto"/>
        <w:rPr>
          <w:rFonts w:ascii="Arial" w:hAnsi="Arial" w:cs="Arial"/>
          <w:b/>
          <w:sz w:val="24"/>
        </w:rPr>
      </w:pPr>
      <w:r>
        <w:rPr>
          <w:rFonts w:ascii="Arial" w:hAnsi="Arial" w:eastAsia="等线" w:cs="Arial"/>
          <w:b/>
          <w:sz w:val="24"/>
          <w:lang w:bidi="ar"/>
        </w:rPr>
        <w:t>2.3 Opportunities</w:t>
      </w:r>
    </w:p>
    <w:p>
      <w:pPr>
        <w:spacing w:after="0" w:line="480" w:lineRule="auto"/>
        <w:rPr>
          <w:rFonts w:ascii="Arial" w:hAnsi="Arial" w:cs="Arial"/>
          <w:b/>
          <w:sz w:val="24"/>
        </w:rPr>
      </w:pPr>
      <w:r>
        <w:rPr>
          <w:rFonts w:ascii="Arial" w:hAnsi="Arial" w:eastAsia="等线" w:cs="Arial"/>
          <w:b/>
          <w:sz w:val="24"/>
          <w:lang w:bidi="ar"/>
        </w:rPr>
        <w:t>2.3.1 Development prospect of Asia-Pacific region</w:t>
      </w:r>
    </w:p>
    <w:p>
      <w:pPr>
        <w:spacing w:after="0" w:line="480" w:lineRule="auto"/>
        <w:jc w:val="center"/>
        <w:rPr>
          <w:rFonts w:ascii="Arial" w:hAnsi="Arial" w:cs="Arial"/>
          <w:b/>
          <w:sz w:val="24"/>
        </w:rPr>
      </w:pPr>
      <w:r>
        <w:rPr>
          <w:rFonts w:ascii="Arial" w:hAnsi="Arial" w:cs="Arial"/>
        </w:rPr>
        <w:drawing>
          <wp:inline distT="0" distB="0" distL="114300" distR="114300">
            <wp:extent cx="4368800" cy="165100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7"/>
                    <a:stretch>
                      <a:fillRect/>
                    </a:stretch>
                  </pic:blipFill>
                  <pic:spPr>
                    <a:xfrm>
                      <a:off x="0" y="0"/>
                      <a:ext cx="4368800" cy="1651000"/>
                    </a:xfrm>
                    <a:prstGeom prst="rect">
                      <a:avLst/>
                    </a:prstGeom>
                    <a:noFill/>
                    <a:ln w="9525">
                      <a:noFill/>
                    </a:ln>
                  </pic:spPr>
                </pic:pic>
              </a:graphicData>
            </a:graphic>
          </wp:inline>
        </w:drawing>
      </w:r>
    </w:p>
    <w:p>
      <w:pPr>
        <w:spacing w:after="0" w:line="480" w:lineRule="auto"/>
        <w:ind w:firstLine="480" w:firstLineChars="200"/>
        <w:rPr>
          <w:rFonts w:ascii="Arial" w:hAnsi="Arial" w:cs="Arial"/>
          <w:i/>
          <w:iCs/>
          <w:sz w:val="24"/>
        </w:rPr>
      </w:pPr>
      <w:r>
        <w:rPr>
          <w:rFonts w:ascii="Arial" w:hAnsi="Arial" w:eastAsia="等线" w:cs="Arial"/>
          <w:i/>
          <w:iCs/>
          <w:sz w:val="24"/>
          <w:lang w:bidi="ar"/>
        </w:rPr>
        <w:t>Figure 3. Country distribution of Starbucks stores</w:t>
      </w:r>
    </w:p>
    <w:p>
      <w:pPr>
        <w:spacing w:after="0" w:line="480" w:lineRule="auto"/>
        <w:ind w:firstLine="480" w:firstLineChars="200"/>
        <w:rPr>
          <w:rFonts w:ascii="Arial" w:hAnsi="Arial" w:cs="Arial"/>
          <w:sz w:val="24"/>
        </w:rPr>
      </w:pPr>
      <w:r>
        <w:rPr>
          <w:rFonts w:ascii="Arial" w:hAnsi="Arial" w:eastAsia="等线" w:cs="Arial"/>
          <w:i/>
          <w:iCs/>
          <w:sz w:val="24"/>
          <w:lang w:bidi="ar"/>
        </w:rPr>
        <w:t>Source: Starbucks</w:t>
      </w:r>
    </w:p>
    <w:p>
      <w:pPr>
        <w:spacing w:after="0" w:line="480" w:lineRule="auto"/>
        <w:ind w:firstLine="480" w:firstLineChars="200"/>
        <w:rPr>
          <w:rFonts w:ascii="Arial" w:hAnsi="Arial" w:cs="Arial"/>
          <w:sz w:val="24"/>
        </w:rPr>
      </w:pPr>
      <w:r>
        <w:rPr>
          <w:rFonts w:ascii="Arial" w:hAnsi="Arial" w:eastAsia="等线" w:cs="Arial"/>
          <w:sz w:val="24"/>
          <w:lang w:bidi="ar"/>
        </w:rPr>
        <w:t>As of September 2019, before the COVID-19 outbreak, the United States was still far ahead in terms of the country distribution of Starbucks stores, with 14,606 stores. China is the ‘second home’, with more than 3,500 stores. Canada, adjacent to the US, was third in number of stores, while Japan, where Starbucks began its overseas strategy, was fourth with more than 1,200 stores. From the perspective of continent distribution, in addition to the local market represented by the North American store number, the amount of Starbucks stores in the Asia-pacific region accounts for 33% of the total number of stores in the world, which is due to the various measures taken by the company.</w:t>
      </w:r>
    </w:p>
    <w:p>
      <w:pPr>
        <w:spacing w:after="0" w:line="480" w:lineRule="auto"/>
        <w:ind w:firstLine="480" w:firstLineChars="200"/>
        <w:rPr>
          <w:rFonts w:ascii="Arial" w:hAnsi="Arial" w:cs="Arial"/>
          <w:sz w:val="24"/>
        </w:rPr>
      </w:pPr>
      <w:r>
        <w:rPr>
          <w:rFonts w:ascii="Arial" w:hAnsi="Arial" w:eastAsia="等线" w:cs="Arial"/>
          <w:sz w:val="24"/>
          <w:lang w:bidi="ar"/>
        </w:rPr>
        <w:t>In October 2018, Starbucks opened a new coffee shop in Japan, namely Starbucks Reserve Bakery Restaurant in Tokyo. In January 2019, the company signed a partnership agreement with PT Sari Coffee Indonesia Limited. According to the agreement, the company will set up a new store Starbucks Dewata Coffee Reserve in Bali, Indonesia. In February 2019, the company signed a joint venture agreement with Tata Global Resort. According to the agreement, the company will open ten new stores in India. Besides, the number of Starbucks stores in China are still snowballing. With the rapid rise of third-tier and fourth-tier consumption power in China, the coffee consumption habit of Chinese still has great potential to be cultivated. In the future, China will continue to be one of the most important developing areas for Starbucks, and the proportion of the Asia-Pacific region will undoubtedly continue ascending with the increasing ratio of Chinese market.</w:t>
      </w:r>
    </w:p>
    <w:p>
      <w:pPr>
        <w:spacing w:after="0" w:line="480" w:lineRule="auto"/>
        <w:rPr>
          <w:rFonts w:ascii="Arial" w:hAnsi="Arial" w:cs="Arial"/>
          <w:b/>
          <w:sz w:val="24"/>
        </w:rPr>
      </w:pPr>
      <w:r>
        <w:rPr>
          <w:rFonts w:ascii="Arial" w:hAnsi="Arial" w:eastAsia="等线" w:cs="Arial"/>
          <w:b/>
          <w:sz w:val="24"/>
          <w:lang w:bidi="ar"/>
        </w:rPr>
        <w:t>2.3.2 Digital transformation and upgrading</w:t>
      </w:r>
    </w:p>
    <w:p>
      <w:pPr>
        <w:spacing w:after="0" w:line="480" w:lineRule="auto"/>
        <w:ind w:firstLine="480" w:firstLineChars="200"/>
        <w:rPr>
          <w:rFonts w:ascii="Arial" w:hAnsi="Arial" w:cs="Arial"/>
          <w:sz w:val="24"/>
        </w:rPr>
      </w:pPr>
      <w:r>
        <w:rPr>
          <w:rFonts w:ascii="Arial" w:hAnsi="Arial" w:eastAsia="等线" w:cs="Arial"/>
          <w:sz w:val="24"/>
          <w:lang w:bidi="ar"/>
        </w:rPr>
        <w:t>Starbucks is the first catering enterprise to develop and to use mobile terminal applications (APP) for Internet marketing. In September 2009, Starbucks officially launched its first-generation client ‘my Starbucks’ in North America. Customers can scan the QR code in their mobile phones to complete payment after binding Starbucks cards. In 2011, credit cards and PayPal accounts were allowed to be attached to apps. In December, 2014, Starbucks piloted mobile phone ordering, payment and face-to-face meal taking service, which enabled consumers to complete Starbucks consumption as quickly as possible in Portland and USA, and improved Starbucks' revenue efficiency at the same time. In March 2015, after it was officially applied to stores in the United States, pre-payment became a strong revenue growth point of Starbucks. The financial report of that year indicated that this move made the performance of the headquarters market surpass that of Chinese emerging market, which was receiving continuous investment. On January 22, 2015, Starbucks appointed the former Microsoft executive Kevin Johnson as President and Chief Operating Officer, indicating that Starbucks has entered a new era of mobile payment.</w:t>
      </w:r>
    </w:p>
    <w:p>
      <w:pPr>
        <w:spacing w:after="0" w:line="480" w:lineRule="auto"/>
        <w:ind w:firstLine="480" w:firstLineChars="200"/>
        <w:rPr>
          <w:rFonts w:ascii="Arial" w:hAnsi="Arial" w:cs="Arial"/>
          <w:sz w:val="24"/>
        </w:rPr>
      </w:pPr>
      <w:r>
        <w:rPr>
          <w:rFonts w:ascii="Arial" w:hAnsi="Arial" w:eastAsia="等线" w:cs="Arial"/>
          <w:sz w:val="24"/>
          <w:lang w:bidi="ar"/>
        </w:rPr>
        <w:t>At present, Starbucks app has the essential functions of store positioning, gift card information and member reward mechanism. Customers are also able to enjoy personalized online ordering service at the client. In addition to its app channel, Starbucks actively explores retail channels. On August 2, 2018, Starbucks announced a comprehensive strategic partnership with Alibaba to launch delivery services in major Chinese cities through Alibaba's delivery platforms. On August 14, 2018, the cooperation was further strengthenedvia the shared membership system between Alibaba and Starbucks, and the launching of a new online retail smart store. The Q4 financial report released by Starbucks in 2018 shows that its overall revenue in this quarter was USD 6.3 billion, which was 10.6% more than USD 5.7 billion – the overall revenue with in the same period of last year. As an important part of the overall income, the same-store sales in China increased by 1%, which was much higher than the expected decline of 0.3%.</w:t>
      </w:r>
    </w:p>
    <w:p>
      <w:pPr>
        <w:spacing w:after="0" w:line="480" w:lineRule="auto"/>
        <w:ind w:firstLine="480" w:firstLineChars="200"/>
        <w:rPr>
          <w:rFonts w:ascii="Arial" w:hAnsi="Arial" w:cs="Arial"/>
          <w:sz w:val="24"/>
        </w:rPr>
      </w:pPr>
      <w:r>
        <w:rPr>
          <w:rFonts w:ascii="Arial" w:hAnsi="Arial" w:eastAsia="等线" w:cs="Arial"/>
          <w:sz w:val="24"/>
          <w:lang w:bidi="ar"/>
        </w:rPr>
        <w:t xml:space="preserve">To promote the digitalization of Starbucks, the company plans to initiate its mobile order and payment system in more major markets in the future. This payment system has been extended to the whole Chinese market by the end of fiscal year 2019. </w:t>
      </w:r>
      <w:bookmarkStart w:id="0" w:name="OLE_LINK4"/>
      <w:bookmarkStart w:id="1" w:name="OLE_LINK3"/>
      <w:r>
        <w:rPr>
          <w:rFonts w:ascii="Arial" w:hAnsi="Arial" w:eastAsia="等线" w:cs="Arial"/>
          <w:sz w:val="24"/>
          <w:lang w:bidi="ar"/>
        </w:rPr>
        <w:t xml:space="preserve">The following chart shows that customers use Starbucks mobile payment tools to buy coffee in the US more often than Apple Pay and Google Pay. </w:t>
      </w:r>
      <w:bookmarkEnd w:id="0"/>
      <w:bookmarkEnd w:id="1"/>
      <w:r>
        <w:rPr>
          <w:rFonts w:ascii="Arial" w:hAnsi="Arial" w:eastAsia="等线" w:cs="Arial"/>
          <w:sz w:val="24"/>
          <w:lang w:bidi="ar"/>
        </w:rPr>
        <w:t>Affected by the COVID-19, the digital transformation of global enterprises is accelerating, and Starbucks, which has already made digital layout in advance, will have more opportunities in the future.</w:t>
      </w:r>
    </w:p>
    <w:p>
      <w:pPr>
        <w:widowControl/>
        <w:spacing w:line="480" w:lineRule="auto"/>
        <w:jc w:val="center"/>
        <w:rPr>
          <w:rFonts w:ascii="Arial" w:hAnsi="Arial" w:cs="Arial"/>
          <w:sz w:val="24"/>
        </w:rPr>
      </w:pPr>
      <w:r>
        <w:rPr>
          <w:rFonts w:ascii="Arial" w:hAnsi="Arial" w:cs="Arial"/>
        </w:rPr>
        <w:drawing>
          <wp:inline distT="0" distB="0" distL="114300" distR="114300">
            <wp:extent cx="3403600" cy="1722755"/>
            <wp:effectExtent l="0" t="0" r="0" b="4445"/>
            <wp:docPr id="15" name="图片 15" descr="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片 1"/>
                    <pic:cNvPicPr>
                      <a:picLocks noChangeAspect="1"/>
                    </pic:cNvPicPr>
                  </pic:nvPicPr>
                  <pic:blipFill>
                    <a:blip r:embed="rId8"/>
                    <a:stretch>
                      <a:fillRect/>
                    </a:stretch>
                  </pic:blipFill>
                  <pic:spPr>
                    <a:xfrm>
                      <a:off x="0" y="0"/>
                      <a:ext cx="3403600" cy="1722755"/>
                    </a:xfrm>
                    <a:prstGeom prst="rect">
                      <a:avLst/>
                    </a:prstGeom>
                  </pic:spPr>
                </pic:pic>
              </a:graphicData>
            </a:graphic>
          </wp:inline>
        </w:drawing>
      </w:r>
    </w:p>
    <w:p>
      <w:pPr>
        <w:spacing w:after="0" w:line="480" w:lineRule="auto"/>
        <w:ind w:firstLine="480" w:firstLineChars="200"/>
        <w:rPr>
          <w:rFonts w:ascii="Arial" w:hAnsi="Arial" w:cs="Arial"/>
          <w:i/>
          <w:iCs/>
          <w:sz w:val="24"/>
        </w:rPr>
      </w:pPr>
      <w:r>
        <w:rPr>
          <w:rFonts w:ascii="Arial" w:hAnsi="Arial" w:eastAsia="等线" w:cs="Arial"/>
          <w:i/>
          <w:iCs/>
          <w:sz w:val="24"/>
          <w:lang w:bidi="ar"/>
        </w:rPr>
        <w:t>Figure 4. US in-store mobile payment users</w:t>
      </w:r>
    </w:p>
    <w:p>
      <w:pPr>
        <w:spacing w:after="0" w:line="480" w:lineRule="auto"/>
        <w:ind w:firstLine="480" w:firstLineChars="200"/>
        <w:rPr>
          <w:rFonts w:ascii="Arial" w:hAnsi="Arial" w:cs="Arial"/>
          <w:i/>
          <w:iCs/>
          <w:sz w:val="24"/>
        </w:rPr>
      </w:pPr>
      <w:r>
        <w:rPr>
          <w:rFonts w:ascii="Arial" w:hAnsi="Arial" w:eastAsia="等线" w:cs="Arial"/>
          <w:i/>
          <w:iCs/>
          <w:sz w:val="24"/>
          <w:lang w:bidi="ar"/>
        </w:rPr>
        <w:t>Source: eMarketer estimates</w:t>
      </w:r>
    </w:p>
    <w:p>
      <w:pPr>
        <w:spacing w:after="0" w:line="480" w:lineRule="auto"/>
        <w:rPr>
          <w:rFonts w:ascii="Arial" w:hAnsi="Arial" w:cs="Arial"/>
          <w:b/>
          <w:sz w:val="24"/>
        </w:rPr>
      </w:pPr>
      <w:r>
        <w:rPr>
          <w:rFonts w:ascii="Arial" w:hAnsi="Arial" w:eastAsia="等线" w:cs="Arial"/>
          <w:b/>
          <w:sz w:val="24"/>
          <w:lang w:bidi="ar"/>
        </w:rPr>
        <w:t>2.4 Threats</w:t>
      </w:r>
    </w:p>
    <w:p>
      <w:pPr>
        <w:spacing w:after="0" w:line="480" w:lineRule="auto"/>
        <w:rPr>
          <w:rFonts w:ascii="Arial" w:hAnsi="Arial" w:cs="Arial"/>
          <w:b/>
          <w:sz w:val="24"/>
        </w:rPr>
      </w:pPr>
      <w:r>
        <w:rPr>
          <w:rFonts w:ascii="Arial" w:hAnsi="Arial" w:eastAsia="等线" w:cs="Arial"/>
          <w:b/>
          <w:sz w:val="24"/>
          <w:lang w:bidi="ar"/>
        </w:rPr>
        <w:t>2.4.1 Numerous market competitions</w:t>
      </w:r>
    </w:p>
    <w:p>
      <w:pPr>
        <w:spacing w:after="0" w:line="480" w:lineRule="auto"/>
        <w:ind w:firstLine="480" w:firstLineChars="200"/>
        <w:rPr>
          <w:rFonts w:ascii="Arial" w:hAnsi="Arial" w:cs="Arial"/>
          <w:sz w:val="24"/>
        </w:rPr>
      </w:pPr>
      <w:r>
        <w:rPr>
          <w:rFonts w:ascii="Arial" w:hAnsi="Arial" w:eastAsia="等线" w:cs="Arial"/>
          <w:sz w:val="24"/>
          <w:lang w:bidi="ar"/>
        </w:rPr>
        <w:t>Starbucks' core product is coffee, and it has many direct competitors in this market segment. Costa Coffee was established in Britain in 1971, and has built more than 3,000 stores in over 30 countries/regions. It is the second-largest coffee shop in the world following Starbucks and the largest coffee shop in Britain. Coca-Cola acquired the company in 2018 (MarketLine, 2013). Besides, McCafe and Dunkin' Donuts are also strong rivals of Starbucks (Brizek, 2012, p. 2). Founded in Australia in 1993, McCafe is a coffee brand owned by McDonald's, providing espresso, other beverages and food. The brand won market share by relying on McDonald's excellent popularity. Dunkin' Donuts, founded in 1950, is a doughnut company and a cafe located in Massachusetts, USA. It has been committed to providing customers with the classic combination of ‘coffee + doughnuts’. So far, Dunkin' Donuts has operated in more than 35 countries/regions, and it has developed into one of the largest bakery and coffee chain stores in the world. Besides, this small regional cafes imitating Starbucks store business model has successfully occupied a significant market share.</w:t>
      </w:r>
    </w:p>
    <w:p>
      <w:pPr>
        <w:spacing w:after="0" w:line="480" w:lineRule="auto"/>
        <w:ind w:firstLine="480" w:firstLineChars="200"/>
        <w:rPr>
          <w:rFonts w:ascii="Arial" w:hAnsi="Arial" w:cs="Arial"/>
          <w:sz w:val="24"/>
        </w:rPr>
      </w:pPr>
      <w:r>
        <w:rPr>
          <w:rFonts w:ascii="Arial" w:hAnsi="Arial" w:eastAsia="等线" w:cs="Arial"/>
          <w:sz w:val="24"/>
          <w:lang w:bidi="ar"/>
        </w:rPr>
        <w:t xml:space="preserve">Most notably, the new competitors represented by Luckin Coffee have challenged Starbucks' leading position in Chinese coffee industry. Luckin Coffee has developed rapidly since it was established in Xiamen, China, in 2017. The company made full use of the operation mode of the Internet, and quickly entered the market and obtained large amounts of customers through the large-scale layout of offline stores and tremendous subsidies. In just two years, Luckin Coffee has been listed on NASDAQ in the US, and has successfully opened almost the same number of stores as Starbucks did in the past 19 years (MarketLine, 2018). </w:t>
      </w:r>
      <w:bookmarkStart w:id="2" w:name="OLE_LINK5"/>
      <w:bookmarkStart w:id="3" w:name="OLE_LINK6"/>
      <w:r>
        <w:rPr>
          <w:rFonts w:ascii="Arial" w:hAnsi="Arial" w:eastAsia="等线" w:cs="Arial"/>
          <w:sz w:val="24"/>
          <w:lang w:bidi="ar"/>
        </w:rPr>
        <w:t xml:space="preserve">For many years, the Asia-Pacific market with China as the main body has been the primary source of Starbucks' performance growth. </w:t>
      </w:r>
      <w:bookmarkEnd w:id="2"/>
      <w:bookmarkEnd w:id="3"/>
      <w:r>
        <w:rPr>
          <w:rFonts w:ascii="Arial" w:hAnsi="Arial" w:eastAsia="等线" w:cs="Arial"/>
          <w:sz w:val="24"/>
          <w:lang w:bidi="ar"/>
        </w:rPr>
        <w:t>The Q3 financial report of 2018 shows that the same-store sales of Starbucks in China decreased by 2% in this year. Compared with the increase by 4% regarding the same-store sales in the second quarter, the third quarter showed a negative growth, with apparent downward trend (Starbucks Corp, 2018). As the strongest competitor challenging Starbucks in the future market competition, the development of Luckin Coffee has sounded the alarm for Starbucks.</w:t>
      </w:r>
    </w:p>
    <w:p>
      <w:pPr>
        <w:spacing w:after="0" w:line="480" w:lineRule="auto"/>
        <w:ind w:firstLine="480" w:firstLineChars="200"/>
        <w:rPr>
          <w:rFonts w:ascii="Arial" w:hAnsi="Arial" w:cs="Arial"/>
          <w:sz w:val="24"/>
        </w:rPr>
      </w:pPr>
      <w:r>
        <w:rPr>
          <w:rFonts w:ascii="Arial" w:hAnsi="Arial" w:eastAsia="等线" w:cs="Arial"/>
          <w:sz w:val="24"/>
          <w:lang w:bidi="ar"/>
        </w:rPr>
        <w:t>The potential competitors of Starbucks can't be ignored. Marginal enterprises may enter the market at any time to compete with Starbucks. For example, Pizza Hut, McDonalds's and KFC do not have the strength to have a face-to-face coffee competitive sales with Starbucks. Still, they have a decent service environment and excellent brand awareness, and they sell a various types of food. These enterprises are likely to enter the coffee retail industry at the right timing, which will undoubtedly have a massive impact on Starbucks' business.</w:t>
      </w:r>
    </w:p>
    <w:p>
      <w:pPr>
        <w:spacing w:after="0" w:line="480" w:lineRule="auto"/>
        <w:rPr>
          <w:rFonts w:ascii="Arial" w:hAnsi="Arial" w:cs="Arial"/>
          <w:b/>
          <w:sz w:val="24"/>
        </w:rPr>
      </w:pPr>
      <w:r>
        <w:rPr>
          <w:rFonts w:ascii="Arial" w:hAnsi="Arial" w:eastAsia="等线" w:cs="Arial"/>
          <w:b/>
          <w:sz w:val="24"/>
          <w:lang w:bidi="ar"/>
        </w:rPr>
        <w:t xml:space="preserve">2.4.2 Masses of </w:t>
      </w:r>
      <w:bookmarkStart w:id="4" w:name="OLE_LINK8"/>
      <w:bookmarkStart w:id="5" w:name="OLE_LINK7"/>
      <w:r>
        <w:rPr>
          <w:rFonts w:ascii="Arial" w:hAnsi="Arial" w:eastAsia="等线" w:cs="Arial"/>
          <w:b/>
          <w:sz w:val="24"/>
          <w:lang w:bidi="ar"/>
        </w:rPr>
        <w:t>substitute</w:t>
      </w:r>
      <w:bookmarkEnd w:id="4"/>
      <w:bookmarkEnd w:id="5"/>
      <w:r>
        <w:rPr>
          <w:rFonts w:ascii="Arial" w:hAnsi="Arial" w:eastAsia="等线" w:cs="Arial"/>
          <w:b/>
          <w:sz w:val="24"/>
          <w:lang w:bidi="ar"/>
        </w:rPr>
        <w:t>s</w:t>
      </w:r>
    </w:p>
    <w:p>
      <w:pPr>
        <w:spacing w:after="0" w:line="480" w:lineRule="auto"/>
        <w:ind w:firstLine="480" w:firstLineChars="200"/>
        <w:rPr>
          <w:rFonts w:ascii="Arial" w:hAnsi="Arial" w:cs="Arial"/>
          <w:sz w:val="24"/>
        </w:rPr>
      </w:pPr>
      <w:bookmarkStart w:id="6" w:name="OLE_LINK12"/>
      <w:bookmarkStart w:id="7" w:name="OLE_LINK11"/>
      <w:r>
        <w:rPr>
          <w:rFonts w:ascii="Arial" w:hAnsi="Arial" w:eastAsia="等线" w:cs="Arial"/>
          <w:sz w:val="24"/>
          <w:lang w:bidi="ar"/>
        </w:rPr>
        <w:t xml:space="preserve">There are many kinds of substituted drinks for coffee, such as tea, fruit juice and carbonated drinks. Although Tazo, which produces herbal tea, has been acquired by Starbucks and has taken part of the market share in the tea market, many tea brands are still the main competitors in Starbucks </w:t>
      </w:r>
      <w:bookmarkStart w:id="8" w:name="OLE_LINK13"/>
      <w:bookmarkStart w:id="9" w:name="OLE_LINK14"/>
      <w:r>
        <w:rPr>
          <w:rFonts w:ascii="Arial" w:hAnsi="Arial" w:eastAsia="等线" w:cs="Arial"/>
          <w:sz w:val="24"/>
          <w:lang w:bidi="ar"/>
        </w:rPr>
        <w:t>substitute</w:t>
      </w:r>
      <w:bookmarkEnd w:id="8"/>
      <w:bookmarkEnd w:id="9"/>
      <w:r>
        <w:rPr>
          <w:rFonts w:ascii="Arial" w:hAnsi="Arial" w:eastAsia="等线" w:cs="Arial"/>
          <w:sz w:val="24"/>
          <w:lang w:bidi="ar"/>
        </w:rPr>
        <w:t xml:space="preserve"> market. The British Food Association owns twining. Because of its distinctive taste</w:t>
      </w:r>
      <w:bookmarkStart w:id="10" w:name="OLE_LINK9"/>
      <w:bookmarkStart w:id="11" w:name="OLE_LINK10"/>
      <w:r>
        <w:rPr>
          <w:rFonts w:ascii="Arial" w:hAnsi="Arial" w:eastAsia="等线" w:cs="Arial"/>
          <w:sz w:val="24"/>
          <w:lang w:bidi="ar"/>
        </w:rPr>
        <w:t xml:space="preserve"> and aroma</w:t>
      </w:r>
      <w:bookmarkEnd w:id="10"/>
      <w:bookmarkEnd w:id="11"/>
      <w:r>
        <w:rPr>
          <w:rFonts w:ascii="Arial" w:hAnsi="Arial" w:eastAsia="等线" w:cs="Arial"/>
          <w:sz w:val="24"/>
          <w:lang w:bidi="ar"/>
        </w:rPr>
        <w:t>, the tea brand has gained international recognition. Since its establishment in 1706, it has maintained its market value and popularity for hundreds of years. It was nominated as one of the top-ten best global tea brands in 2017 (MarketLine, 2019). Tetley is one of the largest tea companies in Britain, which produces more than 65 different tea flavours all over the world. It was acquired by Tata Group in 2006 and changed its name to Tata Tea. Tata Tea is the second largest tea manufacturer in the world after Unilever (MarketLine, 2018). In addition, Dilmah Tea Company in Sri Lanka and The Republic of tea in California also occupy an individual market share.</w:t>
      </w:r>
      <w:bookmarkEnd w:id="6"/>
      <w:bookmarkEnd w:id="7"/>
    </w:p>
    <w:p>
      <w:pPr>
        <w:spacing w:after="0" w:line="480" w:lineRule="auto"/>
        <w:ind w:firstLine="480" w:firstLineChars="200"/>
        <w:rPr>
          <w:rFonts w:ascii="Arial" w:hAnsi="Arial" w:cs="Arial"/>
          <w:sz w:val="24"/>
        </w:rPr>
      </w:pPr>
      <w:r>
        <w:rPr>
          <w:rFonts w:ascii="Arial" w:hAnsi="Arial" w:eastAsia="等线" w:cs="Arial"/>
          <w:sz w:val="24"/>
          <w:lang w:bidi="ar"/>
        </w:rPr>
        <w:t xml:space="preserve">In the meanwhile, a Chinese cheese tea brand, Heytea, became a dark horse in 2017. By adding unique ingredients and serving the tea in a togo-style package, Heytea successfully brought the tea-drinking tradition into the young generation in China. Besides the various flavours provided, Heytea also succeeded in grabing the attention of the young on the social media platform (Market Line, 2019). Currently, Heytea's products are popular not only in China, but also in other Asian countries such as Japan, Malaysia and South Korea. Aside from Heytea, Starbucks' substitute competitors include carbonated drinks led by Coca-Cola and Pepsi. Although there are many substitutes, Starbucks still has its own advantages in the short term due to its irreplaceable products and services. In the long run, with the increase of </w:t>
      </w:r>
      <w:bookmarkStart w:id="12" w:name="OLE_LINK16"/>
      <w:bookmarkStart w:id="13" w:name="OLE_LINK15"/>
      <w:r>
        <w:rPr>
          <w:rFonts w:ascii="Arial" w:hAnsi="Arial" w:eastAsia="等线" w:cs="Arial"/>
          <w:sz w:val="24"/>
          <w:lang w:bidi="ar"/>
        </w:rPr>
        <w:t>Chinese national income</w:t>
      </w:r>
      <w:bookmarkEnd w:id="12"/>
      <w:bookmarkEnd w:id="13"/>
      <w:r>
        <w:rPr>
          <w:rFonts w:ascii="Arial" w:hAnsi="Arial" w:eastAsia="等线" w:cs="Arial"/>
          <w:sz w:val="24"/>
          <w:lang w:bidi="ar"/>
        </w:rPr>
        <w:t>, the future potential of coffee consumption habits is enormous, and the coffee market will also expand.</w:t>
      </w:r>
    </w:p>
    <w:p>
      <w:pPr>
        <w:spacing w:after="0" w:line="480" w:lineRule="auto"/>
        <w:rPr>
          <w:rFonts w:ascii="Arial" w:hAnsi="Arial" w:cs="Arial"/>
          <w:b/>
          <w:sz w:val="24"/>
        </w:rPr>
      </w:pPr>
      <w:r>
        <w:rPr>
          <w:rFonts w:ascii="Arial" w:hAnsi="Arial" w:eastAsia="等线" w:cs="Arial"/>
          <w:b/>
          <w:sz w:val="24"/>
          <w:lang w:bidi="ar"/>
        </w:rPr>
        <w:t>3 Analysis of Starbucks' Customer Care Strategy</w:t>
      </w:r>
    </w:p>
    <w:p>
      <w:pPr>
        <w:spacing w:after="0" w:line="480" w:lineRule="auto"/>
        <w:ind w:firstLine="480" w:firstLineChars="200"/>
        <w:rPr>
          <w:rFonts w:ascii="Arial" w:hAnsi="Arial" w:cs="Arial"/>
          <w:sz w:val="24"/>
        </w:rPr>
      </w:pPr>
      <w:r>
        <w:rPr>
          <w:rFonts w:ascii="Arial" w:hAnsi="Arial" w:eastAsia="等线" w:cs="Arial"/>
          <w:sz w:val="24"/>
          <w:lang w:bidi="ar"/>
        </w:rPr>
        <w:t xml:space="preserve">Throughout the history of Starbucks, the company put forward the marketing concept of ‘the third place’ at the beginning of its birth, and always paid attention to the customer experience. </w:t>
      </w:r>
      <w:bookmarkStart w:id="14" w:name="OLE_LINK19"/>
      <w:bookmarkStart w:id="15" w:name="OLE_LINK20"/>
      <w:r>
        <w:rPr>
          <w:rFonts w:ascii="Arial" w:hAnsi="Arial" w:eastAsia="等线" w:cs="Arial"/>
          <w:sz w:val="24"/>
          <w:lang w:bidi="ar"/>
        </w:rPr>
        <w:t xml:space="preserve">With the digital transformation of Starbucks, the digital place, which includes the delivery of online orders, is also regarded as ‘the fourth place’. </w:t>
      </w:r>
      <w:bookmarkEnd w:id="14"/>
      <w:bookmarkEnd w:id="15"/>
      <w:r>
        <w:rPr>
          <w:rFonts w:ascii="Arial" w:hAnsi="Arial" w:eastAsia="等线" w:cs="Arial"/>
          <w:sz w:val="24"/>
          <w:lang w:bidi="ar"/>
        </w:rPr>
        <w:t>The ‘third place’ and ‘fourth place’ together forms a complete consumer experience, that is, ‘Starbucks Experience’ which Starbucks attaches importance to. Through the above SWOT analysis of Starbucks, we can realize that ‘Starbucks Experience’ is faced with severe challenges. Starbucks should carefully consider the new aspects of customers care and take corresponding measures to enhance customers' Starbucks experience.</w:t>
      </w:r>
    </w:p>
    <w:p>
      <w:pPr>
        <w:spacing w:after="0" w:line="480" w:lineRule="auto"/>
        <w:rPr>
          <w:rFonts w:ascii="Arial" w:hAnsi="Arial" w:cs="Arial"/>
          <w:b/>
          <w:sz w:val="24"/>
        </w:rPr>
      </w:pPr>
      <w:r>
        <w:rPr>
          <w:rFonts w:ascii="Arial" w:hAnsi="Arial" w:eastAsia="等线" w:cs="Arial"/>
          <w:b/>
          <w:sz w:val="24"/>
          <w:lang w:bidi="ar"/>
        </w:rPr>
        <w:t>3.1 Starbucks' existing customer care strategy</w:t>
      </w:r>
    </w:p>
    <w:p>
      <w:pPr>
        <w:spacing w:after="0" w:line="480" w:lineRule="auto"/>
        <w:ind w:firstLine="480" w:firstLineChars="200"/>
        <w:rPr>
          <w:rFonts w:ascii="Arial" w:hAnsi="Arial" w:cs="Arial"/>
          <w:sz w:val="24"/>
        </w:rPr>
      </w:pPr>
      <w:r>
        <w:rPr>
          <w:rFonts w:ascii="Arial" w:hAnsi="Arial" w:eastAsia="等线" w:cs="Arial"/>
          <w:sz w:val="24"/>
          <w:lang w:bidi="ar"/>
        </w:rPr>
        <w:t>On March 20, 2019, Starbucks held the largest shareholder meeting with more than 4,000 participants in the company's history. Roz Brewer, chief operating officer of Starbucks, clearly stated that Starbucks should start to reimagine ‘the third place’ culture. Brewer believed that reconstructing the third place does not mean renovating the interior decoration, but listening to the opinions of users carefully to realize the modernization of customer experience (Starbucks Corp, 2019). With the development of digital retail, the competitiveness of a single ‘third place’ is not enough. Therefore, at this shareholder meeting, Starbucks also expressed its determination to transform itself into a digital company. Taking the Chinese market that Starbucks attaches great importance to as an example, on June 1, 2019, all existing businesses of Starbucks China were reorganized into two business units, ‘Starbucks Retail’ and ‘Digital Innovation’. The new two business units, ‘Starbucks Retail’ and ‘Digital Innovation’, respectively correspond to Starbucks' offline ‘third place’ and online ‘fourth place’. This policy indicates that the ‘fourth place’ will be as significant as the ‘third place’ (World Business Analytics, 2020), and that online business and offline retail will form Starbucks ecosystem.</w:t>
      </w:r>
    </w:p>
    <w:p>
      <w:pPr>
        <w:spacing w:after="0" w:line="480" w:lineRule="auto"/>
        <w:rPr>
          <w:rFonts w:ascii="Arial" w:hAnsi="Arial" w:cs="Arial"/>
          <w:b/>
          <w:sz w:val="24"/>
        </w:rPr>
      </w:pPr>
      <w:r>
        <w:rPr>
          <w:rFonts w:ascii="Arial" w:hAnsi="Arial" w:eastAsia="等线" w:cs="Arial"/>
          <w:b/>
          <w:sz w:val="24"/>
          <w:lang w:bidi="ar"/>
        </w:rPr>
        <w:t>3.1.1 Premium ‘Reserve’ brand</w:t>
      </w:r>
    </w:p>
    <w:p>
      <w:pPr>
        <w:spacing w:after="0" w:line="480" w:lineRule="auto"/>
        <w:ind w:firstLine="480" w:firstLineChars="200"/>
        <w:rPr>
          <w:rFonts w:ascii="Arial" w:hAnsi="Arial" w:cs="Arial"/>
          <w:sz w:val="24"/>
        </w:rPr>
      </w:pPr>
      <w:r>
        <w:rPr>
          <w:rFonts w:ascii="Arial" w:hAnsi="Arial" w:eastAsia="等线" w:cs="Arial"/>
          <w:sz w:val="24"/>
          <w:lang w:bidi="ar"/>
        </w:rPr>
        <w:t>To improve customers' offline retail experience, Starbucks launched the premium ‘Reserve’ brand in 2014. Through the strategy of ‘high-end stores &amp; high-end product lines’, the company provides different types of coffee-drinking experiences for consumers. The core of this project is to maximize the users’ experience and make them focus on coffee itself (Gupta et al.,2018 p. 8). Starbucks opened its first Roastery in Seattle in 2014, and the second Roastery opened for business in Shanghai three years later. In early 2018, Starbucks opened the world's first Reserve store in Seattle headquarters building. The Reserve store is smaller in size than Roastery, but it has a more luxurious menu, which can serve Italian cocktails in the afternoon and evening. Moreover, the third form of the premium brand is Reserve bar, which has the smallest scale and opens in Starbucks stores to provide customers with high-end hand-brewed coffee through a special counter. In April, 2017, Howard Schultz, the former CEO of Starbucks, put forward the growth plan with the Reserve brand as the core: to open 1,000 new Reserve store and 20 to 30 Roastery around the world. As of the end of 2020, the data on www.starbucksreserve.com shows that Starbucks currently has six Roasteries located in Seattle, Shanghai, Milano, New York, Tokyo and Chicago; They are far fewer than the goal of 1,000 Reserve stores; The Reserve bars can be found in more than 1,500 Starbucks stores. Thus, Starbucks' high-end plan is not going smoothly.</w:t>
      </w:r>
    </w:p>
    <w:p>
      <w:pPr>
        <w:spacing w:after="0" w:line="480" w:lineRule="auto"/>
        <w:rPr>
          <w:rFonts w:ascii="Arial" w:hAnsi="Arial" w:cs="Arial"/>
          <w:b/>
          <w:sz w:val="24"/>
        </w:rPr>
      </w:pPr>
      <w:r>
        <w:rPr>
          <w:rFonts w:ascii="Arial" w:hAnsi="Arial" w:eastAsia="等线" w:cs="Arial"/>
          <w:b/>
          <w:sz w:val="24"/>
          <w:lang w:bidi="ar"/>
        </w:rPr>
        <w:t>3.1.2 Digital Flywheel</w:t>
      </w:r>
    </w:p>
    <w:p>
      <w:pPr>
        <w:spacing w:after="0" w:line="480" w:lineRule="auto"/>
        <w:ind w:firstLine="480" w:firstLineChars="200"/>
        <w:rPr>
          <w:rFonts w:ascii="Arial" w:hAnsi="Arial" w:cs="Arial"/>
          <w:sz w:val="24"/>
        </w:rPr>
      </w:pPr>
      <w:r>
        <w:rPr>
          <w:rFonts w:ascii="Arial" w:hAnsi="Arial" w:eastAsia="等线" w:cs="Arial"/>
          <w:sz w:val="24"/>
          <w:lang w:bidi="ar"/>
        </w:rPr>
        <w:t>In terms of online business, Starbucks suggested the ‘Digital Flywheel’ strategy at the 2016 Investor Conference. This strategy aims to understand and analyze users' needs through AI technology, to provide personalized services to consumers more accurately and to maximize the optimization of user experience (Ericka, 2019). The digital flywheel system will connect to the members accounts system through a series of complex algorithms, and analyze the historical orders, consumption dates, weather and other factors of the members, so as to accurately recommend services to customers. This measure enables customers to form a virtuous circle of buying coffee, thus extending the life cycle of customers. For consumers who have not yet become regular customers, the algorithm will send them coupons by email according to their previous purchase records to lure them into consumption again. With the support of digital flywheel system, Starbucks launched a new function called ‘My Starbucks Barista’ in early 2017. The application has a built-in virtual assistant based on AI, which means that users only need to send voice and text on Starbucks mobile terminal to order coffee, which makes users enjoy a convenient and pleasant purchasing experience (Jennifer, 2020).</w:t>
      </w:r>
    </w:p>
    <w:p>
      <w:pPr>
        <w:spacing w:after="0" w:line="480" w:lineRule="auto"/>
        <w:rPr>
          <w:rFonts w:ascii="Arial" w:hAnsi="Arial" w:cs="Arial"/>
          <w:b/>
          <w:sz w:val="24"/>
        </w:rPr>
      </w:pPr>
      <w:r>
        <w:rPr>
          <w:rFonts w:ascii="Arial" w:hAnsi="Arial" w:eastAsia="等线" w:cs="Arial"/>
          <w:b/>
          <w:sz w:val="24"/>
          <w:lang w:bidi="ar"/>
        </w:rPr>
        <w:t>3.2 A new landscape for customer care of Starbucks</w:t>
      </w:r>
    </w:p>
    <w:p>
      <w:pPr>
        <w:spacing w:after="0" w:line="480" w:lineRule="auto"/>
        <w:rPr>
          <w:rFonts w:ascii="Arial" w:hAnsi="Arial" w:cs="Arial"/>
          <w:b/>
          <w:sz w:val="24"/>
        </w:rPr>
      </w:pPr>
      <w:r>
        <w:rPr>
          <w:rFonts w:ascii="Arial" w:hAnsi="Arial" w:eastAsia="等线" w:cs="Arial"/>
          <w:b/>
          <w:sz w:val="24"/>
          <w:lang w:bidi="ar"/>
        </w:rPr>
        <w:t>3.2.1 Integrated customer experience</w:t>
      </w:r>
    </w:p>
    <w:p>
      <w:pPr>
        <w:spacing w:after="0" w:line="480" w:lineRule="auto"/>
        <w:ind w:firstLine="480" w:firstLineChars="200"/>
        <w:rPr>
          <w:rFonts w:ascii="Arial" w:hAnsi="Arial" w:cs="Arial"/>
          <w:sz w:val="24"/>
        </w:rPr>
      </w:pPr>
      <w:r>
        <w:rPr>
          <w:rFonts w:ascii="Arial" w:hAnsi="Arial" w:eastAsia="等线" w:cs="Arial"/>
          <w:sz w:val="24"/>
          <w:lang w:bidi="ar"/>
        </w:rPr>
        <w:t>Customer satisfaction is a crucial indicator of a business's success. Still, a focus on a particular point of contact or channel tends to lead to incremental progress, which only makes the company follow the customers. Truly improving customer satisfaction requires enterprises to make more extraordinary efforts to transform the entire customer experience (Lotz et al., 2018). Starbucks divides its ecosystem into two business units, ‘Starbucks retail’ and ‘digital innovation’, and strategically lays out customers' offline and online experiences respectively. Such business reconstruction makes the functional departments lacking in sharing information, which will hinder the broader and more long-lasting progress of enterprises. In the future, Starbucks should break away from the mentality of isolation and focus on the combined consumption experience of users.</w:t>
      </w:r>
    </w:p>
    <w:p>
      <w:pPr>
        <w:spacing w:after="0" w:line="480" w:lineRule="auto"/>
        <w:rPr>
          <w:rFonts w:ascii="Arial" w:hAnsi="Arial" w:cs="Arial"/>
          <w:b/>
          <w:sz w:val="24"/>
        </w:rPr>
      </w:pPr>
      <w:r>
        <w:rPr>
          <w:rFonts w:ascii="Arial" w:hAnsi="Arial" w:eastAsia="等线" w:cs="Arial"/>
          <w:b/>
          <w:sz w:val="24"/>
          <w:lang w:bidi="ar"/>
        </w:rPr>
        <w:t>3.2.2 Unmanned stores</w:t>
      </w:r>
    </w:p>
    <w:p>
      <w:pPr>
        <w:spacing w:after="0" w:line="480" w:lineRule="auto"/>
        <w:ind w:firstLine="480" w:firstLineChars="200"/>
        <w:rPr>
          <w:rFonts w:ascii="Arial" w:hAnsi="Arial" w:cs="Arial"/>
          <w:sz w:val="24"/>
        </w:rPr>
      </w:pPr>
      <w:r>
        <w:rPr>
          <w:rFonts w:ascii="Arial" w:hAnsi="Arial" w:eastAsia="等线" w:cs="Arial"/>
          <w:sz w:val="24"/>
          <w:lang w:bidi="ar"/>
        </w:rPr>
        <w:t>In the post-covid-19 era, to avoid the epidemic infection caused by contact, consumers have a further demand for contactless delivery. At the same time, intelligent digital devices and advanced technologies make it possible to provide ‘untact’ services, which can quickly contact customers without having to meet employees face-to-face (Lee, 2020, p. 1). In a modern society, a large number of customers with ‘individualism’ tendency (such as busy professionals, single heads of households and technically proficient and self-sufficient young people) welcome ‘untact’ as an additional service channel. Meanwhile, ‘untact’ service can minimize the service delivery cost of enterprises (Lee, 2020,p. 4). In April, 2017, Starbucks tested the unmanned cashier shop in Seattle headquarters building, but Starbucks did not continue to promote this strategy in the next three years. The pandemic in 2020 may become an opportunity to accelerate the development of unmanned retail. Leading the unmanned retail industry will strengthen Starbucks' competitive advantages in the future.</w:t>
      </w:r>
    </w:p>
    <w:p>
      <w:pPr>
        <w:spacing w:after="0" w:line="480" w:lineRule="auto"/>
        <w:rPr>
          <w:rFonts w:ascii="Arial" w:hAnsi="Arial" w:cs="Arial"/>
          <w:b/>
          <w:sz w:val="24"/>
        </w:rPr>
      </w:pPr>
      <w:r>
        <w:rPr>
          <w:rFonts w:ascii="Arial" w:hAnsi="Arial" w:eastAsia="等线" w:cs="Arial"/>
          <w:b/>
          <w:sz w:val="24"/>
          <w:lang w:bidi="ar"/>
        </w:rPr>
        <w:t>3.2.3 Humanization of Virtual Assistant</w:t>
      </w:r>
    </w:p>
    <w:p>
      <w:pPr>
        <w:spacing w:after="0" w:line="480" w:lineRule="auto"/>
        <w:ind w:firstLine="480" w:firstLineChars="200"/>
        <w:rPr>
          <w:rFonts w:ascii="Arial" w:hAnsi="Arial" w:cs="Arial"/>
          <w:sz w:val="24"/>
        </w:rPr>
      </w:pPr>
      <w:r>
        <w:rPr>
          <w:rFonts w:ascii="Arial" w:hAnsi="Arial" w:eastAsia="等线" w:cs="Arial"/>
          <w:sz w:val="24"/>
          <w:lang w:bidi="ar"/>
        </w:rPr>
        <w:t xml:space="preserve">At present, Starbucks' virtual voice assistant ‘My Starbucks Barista’ can locate customers' positions, help customers make orders and provide simple weather information. However, customers still need customized services that support their favored tastes, needs and lifestyles (Lee and Lim, 2018, </w:t>
      </w:r>
      <w:r>
        <w:rPr>
          <w:rFonts w:ascii="Arial" w:hAnsi="Arial" w:eastAsia="等线" w:cs="Arial"/>
          <w:sz w:val="24"/>
          <w:lang w:eastAsia="zh-Hans" w:bidi="ar"/>
        </w:rPr>
        <w:t>p</w:t>
      </w:r>
      <w:r>
        <w:rPr>
          <w:rFonts w:ascii="Arial" w:hAnsi="Arial" w:eastAsia="等线" w:cs="Arial"/>
          <w:sz w:val="24"/>
          <w:lang w:bidi="ar"/>
        </w:rPr>
        <w:t>. 18). At present, Starbucks' virtual voice assistant is only a tool to deal with payment transactions, which can only meet the minimum requirement of attracting customers' attention. Nowadays, Starbucks has a big data support knowledge base based on customer needs, preferences, practices and even emotional states (Lee, 2018, p. 120). In the future, the enterprise should provide customized services for customers with the support of digital technology. The premise of delivering customized services is to understand the real personalized needs of each customer, which requires the virtual voice assistant to be highly humanized. When virtual assistants show the same mental ability as human beings, customers are more likely to consider technology as humanlike (Epley et al., 2007, p. 846). Especially in the context of a pandemic, online consumption is more favoured by users. Starbucks should increase investment in technology and should support the humanized progress of ‘My Starbucks Barista’.</w:t>
      </w:r>
    </w:p>
    <w:p>
      <w:pPr>
        <w:spacing w:after="0" w:line="480" w:lineRule="auto"/>
        <w:rPr>
          <w:rFonts w:ascii="Arial" w:hAnsi="Arial" w:cs="Arial"/>
          <w:b/>
          <w:sz w:val="24"/>
        </w:rPr>
      </w:pPr>
      <w:r>
        <w:rPr>
          <w:rFonts w:ascii="Arial" w:hAnsi="Arial" w:eastAsia="等线" w:cs="Arial"/>
          <w:b/>
          <w:sz w:val="24"/>
          <w:lang w:bidi="ar"/>
        </w:rPr>
        <w:t>4 Conclusion</w:t>
      </w:r>
    </w:p>
    <w:p>
      <w:pPr>
        <w:spacing w:after="0" w:line="480" w:lineRule="auto"/>
        <w:ind w:firstLine="480" w:firstLineChars="200"/>
        <w:rPr>
          <w:rFonts w:ascii="Arial" w:hAnsi="Arial" w:cs="Arial"/>
          <w:sz w:val="24"/>
        </w:rPr>
      </w:pPr>
      <w:r>
        <w:rPr>
          <w:rFonts w:ascii="Arial" w:hAnsi="Arial" w:eastAsia="等线" w:cs="Arial"/>
          <w:sz w:val="24"/>
          <w:lang w:bidi="ar"/>
        </w:rPr>
        <w:t>Facing the influence of COVID-19, Starbucks has taken multiple measures to overcome the challenges, such as donating, accepting government management, advancing salary and changing customer consumption patterns. These measures effectively reduced the loss of enterprises and maintained the brand image. This paper makes a thorough analysis of Starbucks' strategy with SWOT tool, and makes it clear that its core competitiveness is online and offline customer experience. COVID-19 changed consumers' behaviour, restricted Starbucks' ‘third place’ experience, and prompted Starbucks to think about the new landscape of customer care under the background of the pandemic. As one of the earliest enterprises to start digital transformation, Starbucks can adopt strategies such as unmanned shop and virtual assistant humanization to provide users with high-quality contactless services. Meanwhile, Starbucks also needs to investigate how to integrate online and offline customer experiences, and hot to provide customers with seamless consumption experience throughout the whole process, thus providing new ideas for the global catering enterprises to change their strategy of customer care in the post-covid-19 era.</w:t>
      </w:r>
    </w:p>
    <w:p>
      <w:pPr>
        <w:spacing w:after="0" w:line="480" w:lineRule="auto"/>
        <w:rPr>
          <w:rFonts w:ascii="Arial" w:hAnsi="Arial" w:cs="Arial"/>
          <w:b/>
          <w:sz w:val="24"/>
        </w:rPr>
      </w:pPr>
      <w:r>
        <w:rPr>
          <w:rFonts w:ascii="Arial" w:hAnsi="Arial" w:eastAsia="等线" w:cs="Arial"/>
          <w:b/>
          <w:sz w:val="24"/>
          <w:lang w:bidi="ar"/>
        </w:rPr>
        <w:t>5 Recommendations</w:t>
      </w:r>
    </w:p>
    <w:p>
      <w:pPr>
        <w:spacing w:after="0" w:line="480" w:lineRule="auto"/>
        <w:ind w:firstLine="480" w:firstLineChars="200"/>
        <w:rPr>
          <w:rFonts w:ascii="Arial" w:hAnsi="Arial" w:cs="Arial"/>
          <w:sz w:val="24"/>
        </w:rPr>
      </w:pPr>
      <w:r>
        <w:rPr>
          <w:rFonts w:ascii="Arial" w:hAnsi="Arial" w:eastAsia="等线" w:cs="Arial"/>
          <w:sz w:val="24"/>
          <w:lang w:bidi="ar"/>
        </w:rPr>
        <w:t>This paper suggests that Starbucks should adopt strategies such as unmanned shop and virtual assistant humanization in the post-covid-19 era. We believe that Starbucks needs to consider whether the technology cost of supporting contactless services will outweigh the labour cost savings before moving forward with the unmanned shop plan, and a more refined model and roadmap need to be designed for this strategy. At the same time, given the limitations of current AI technology, ‘My Starbucks Barista’ should first be transformed into a ‘social partner’, where users can customize the name and voice of their virtual assistants and chat with them. Users can use virtual assistants not only for ‘buy and pay’ scenarios, but also to share everyday experiences with them. Thus, consumer users can establish an intimate relationship with the virtual assistant, prompting users to think of Starbucks products and make consumption in more scenarios. For Starbucks, such a strategy can give it a comprehensive understanding of users' lives, which can be used to guide business decisions.</w:t>
      </w:r>
    </w:p>
    <w:p>
      <w:pPr>
        <w:spacing w:after="0" w:line="480" w:lineRule="auto"/>
        <w:rPr>
          <w:rFonts w:ascii="Arial" w:hAnsi="Arial" w:eastAsia="等线" w:cs="Arial"/>
          <w:lang w:bidi="ar"/>
        </w:rPr>
      </w:pPr>
    </w:p>
    <w:p>
      <w:pPr>
        <w:spacing w:after="0" w:line="480" w:lineRule="auto"/>
        <w:rPr>
          <w:rFonts w:ascii="Arial" w:hAnsi="Arial" w:eastAsia="等线" w:cs="Arial"/>
          <w:b/>
          <w:sz w:val="24"/>
          <w:lang w:bidi="ar"/>
        </w:rPr>
      </w:pPr>
      <w:r>
        <w:rPr>
          <w:rFonts w:ascii="Arial" w:hAnsi="Arial" w:eastAsia="等线" w:cs="Arial"/>
          <w:b/>
          <w:sz w:val="24"/>
          <w:lang w:bidi="ar"/>
        </w:rPr>
        <w:t xml:space="preserve">6 Reference </w:t>
      </w:r>
    </w:p>
    <w:p>
      <w:pPr>
        <w:spacing w:after="0" w:line="480" w:lineRule="auto"/>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MarketLine (2020) Starbucks Corporation- Financial and Strategic Analysis Review. Available at: </w:t>
      </w:r>
      <w:r>
        <w:fldChar w:fldCharType="begin"/>
      </w:r>
      <w:r>
        <w:instrText xml:space="preserve"> HYPERLINK "https://advantage-marketline-com.ezproxy.uwtsd.ac.uk/Company/Profile/starbucks_corporation?companyprofile" \l "ProductsOverview" </w:instrText>
      </w:r>
      <w:r>
        <w:fldChar w:fldCharType="separate"/>
      </w:r>
      <w:r>
        <w:rPr>
          <w:rStyle w:val="12"/>
          <w:rFonts w:ascii="Arial" w:hAnsi="Arial" w:eastAsia="等线" w:cs="Arial"/>
          <w:sz w:val="24"/>
          <w:lang w:bidi="ar"/>
        </w:rPr>
        <w:t>https://advantage-marketline-com.ezproxy.uwtsd.ac.uk/Company/Profile/starbucks_corporation?companyprofile#ProductsOverview</w:t>
      </w:r>
      <w:r>
        <w:rPr>
          <w:rStyle w:val="12"/>
          <w:rFonts w:ascii="Arial" w:hAnsi="Arial" w:eastAsia="等线" w:cs="Arial"/>
          <w:sz w:val="24"/>
          <w:lang w:bidi="ar"/>
        </w:rPr>
        <w:fldChar w:fldCharType="end"/>
      </w:r>
      <w:r>
        <w:rPr>
          <w:rFonts w:ascii="Arial" w:hAnsi="Arial" w:eastAsia="等线" w:cs="Arial"/>
          <w:sz w:val="24"/>
          <w:lang w:bidi="ar"/>
        </w:rPr>
        <w:t xml:space="preserve"> (Accessed: 28 Aug 2020).</w:t>
      </w:r>
    </w:p>
    <w:p>
      <w:pPr>
        <w:spacing w:line="480" w:lineRule="auto"/>
        <w:jc w:val="left"/>
        <w:rPr>
          <w:rFonts w:ascii="Arial" w:hAnsi="Arial" w:cs="Arial"/>
          <w:sz w:val="24"/>
        </w:rPr>
      </w:pPr>
    </w:p>
    <w:p>
      <w:pPr>
        <w:spacing w:line="480" w:lineRule="auto"/>
        <w:jc w:val="left"/>
        <w:rPr>
          <w:rFonts w:ascii="Arial" w:hAnsi="Arial" w:eastAsia="等线" w:cs="Arial"/>
          <w:sz w:val="24"/>
          <w:lang w:bidi="ar"/>
        </w:rPr>
      </w:pPr>
      <w:r>
        <w:rPr>
          <w:rFonts w:ascii="Arial" w:hAnsi="Arial" w:cs="Arial"/>
          <w:sz w:val="24"/>
        </w:rPr>
        <w:t>Starbucks Corp (2020) Starbucks Reports Q4 Fiscal 2020 Results</w:t>
      </w:r>
      <w:r>
        <w:rPr>
          <w:rFonts w:ascii="Arial" w:hAnsi="Arial" w:eastAsia="等线" w:cs="Arial"/>
          <w:sz w:val="24"/>
          <w:lang w:bidi="ar"/>
        </w:rPr>
        <w:t xml:space="preserve">. Available at: </w:t>
      </w:r>
      <w:r>
        <w:fldChar w:fldCharType="begin"/>
      </w:r>
      <w:r>
        <w:instrText xml:space="preserve"> HYPERLINK "https://investor.starbucks.com/press-releases/financial-releases/press-release-details/2020/Starbucks-Reports-Q4-Fiscal-2020-Results/default.aspx" </w:instrText>
      </w:r>
      <w:r>
        <w:fldChar w:fldCharType="separate"/>
      </w:r>
      <w:r>
        <w:rPr>
          <w:rStyle w:val="12"/>
          <w:rFonts w:ascii="Arial" w:hAnsi="Arial" w:cs="Arial"/>
          <w:sz w:val="24"/>
        </w:rPr>
        <w:t>https://investor.starbucks.com/press-releases/financial-releases/press-release-details/2020/Starbucks-Reports-Q4-Fiscal-2020-Results/default.aspx</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 xml:space="preserve">(Accessed: 29 </w:t>
      </w:r>
      <w:r>
        <w:rPr>
          <w:rFonts w:ascii="Arial" w:hAnsi="Arial" w:eastAsia="等线" w:cs="Arial"/>
          <w:sz w:val="24"/>
          <w:lang w:eastAsia="zh-Hans" w:bidi="ar"/>
        </w:rPr>
        <w:t>Oct</w:t>
      </w:r>
      <w:r>
        <w:rPr>
          <w:rFonts w:ascii="Arial" w:hAnsi="Arial" w:eastAsia="等线" w:cs="Arial"/>
          <w:sz w:val="24"/>
          <w:lang w:bidi="ar"/>
        </w:rPr>
        <w:t xml:space="preserve"> 2020).</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cs="Arial"/>
          <w:sz w:val="24"/>
        </w:rPr>
        <w:t xml:space="preserve">World Health Organization (2020) Archived: WHO Timeline - COVID-19. </w:t>
      </w:r>
      <w:r>
        <w:rPr>
          <w:rFonts w:ascii="Arial" w:hAnsi="Arial" w:eastAsia="等线" w:cs="Arial"/>
          <w:sz w:val="24"/>
          <w:lang w:bidi="ar"/>
        </w:rPr>
        <w:t xml:space="preserve">Available at: </w:t>
      </w:r>
      <w:r>
        <w:fldChar w:fldCharType="begin"/>
      </w:r>
      <w:r>
        <w:instrText xml:space="preserve"> HYPERLINK "https://www.who.int/news-room/detail/27-04-2020-who-timeline---covid-19" </w:instrText>
      </w:r>
      <w:r>
        <w:fldChar w:fldCharType="separate"/>
      </w:r>
      <w:r>
        <w:rPr>
          <w:rStyle w:val="12"/>
          <w:rFonts w:ascii="Arial" w:hAnsi="Arial" w:cs="Arial"/>
          <w:sz w:val="24"/>
        </w:rPr>
        <w:t>https://www.who.int/news-room/detail/27-04-2020-who-timeline---covid-19</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 xml:space="preserve">(Accessed: 29 </w:t>
      </w:r>
      <w:r>
        <w:rPr>
          <w:rFonts w:ascii="Arial" w:hAnsi="Arial" w:cs="Arial"/>
          <w:sz w:val="24"/>
        </w:rPr>
        <w:t>Jun</w:t>
      </w:r>
      <w:r>
        <w:rPr>
          <w:rFonts w:ascii="Arial" w:hAnsi="Arial" w:eastAsia="等线" w:cs="Arial"/>
          <w:sz w:val="24"/>
          <w:lang w:bidi="ar"/>
        </w:rPr>
        <w:t xml:space="preserve"> 2020).</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 xml:space="preserve">Dahlstrom, L and Duong, M. (2020) One global company’s steps to navigate COVID-19 in China – and the lessons learned. </w:t>
      </w:r>
      <w:r>
        <w:rPr>
          <w:rFonts w:ascii="Arial" w:hAnsi="Arial" w:eastAsia="等线" w:cs="Arial"/>
          <w:sz w:val="24"/>
          <w:lang w:bidi="ar"/>
        </w:rPr>
        <w:t xml:space="preserve">Available at: </w:t>
      </w:r>
      <w:r>
        <w:fldChar w:fldCharType="begin"/>
      </w:r>
      <w:r>
        <w:instrText xml:space="preserve"> HYPERLINK "https://stories.starbucks.com/stories/2020/one-global-companys-bold-steps-to-navigate-covid-19-in-china-and-the-lessons-learned/" </w:instrText>
      </w:r>
      <w:r>
        <w:fldChar w:fldCharType="separate"/>
      </w:r>
      <w:r>
        <w:rPr>
          <w:rStyle w:val="12"/>
          <w:rFonts w:ascii="Arial" w:hAnsi="Arial" w:eastAsia="等线" w:cs="Arial"/>
          <w:sz w:val="24"/>
          <w:lang w:bidi="ar"/>
        </w:rPr>
        <w:t>https://stories.starbucks.com/stories/2020/one-global-companys-bold-steps-to-navigate-covid-19-in-china-and-the-lessons-learned/</w:t>
      </w:r>
      <w:r>
        <w:rPr>
          <w:rStyle w:val="12"/>
          <w:rFonts w:ascii="Arial" w:hAnsi="Arial" w:eastAsia="等线" w:cs="Arial"/>
          <w:sz w:val="24"/>
          <w:lang w:bidi="ar"/>
        </w:rPr>
        <w:fldChar w:fldCharType="end"/>
      </w:r>
      <w:r>
        <w:rPr>
          <w:rFonts w:ascii="Arial" w:hAnsi="Arial" w:eastAsia="等线" w:cs="Arial"/>
          <w:sz w:val="24"/>
          <w:lang w:bidi="ar"/>
        </w:rPr>
        <w:t xml:space="preserve"> (Accessed: 05 </w:t>
      </w:r>
      <w:r>
        <w:rPr>
          <w:rFonts w:ascii="Arial" w:hAnsi="Arial" w:eastAsia="等线" w:cs="Arial"/>
          <w:sz w:val="24"/>
          <w:lang w:eastAsia="zh-Hans" w:bidi="ar"/>
        </w:rPr>
        <w:t>Mar</w:t>
      </w:r>
      <w:r>
        <w:rPr>
          <w:rFonts w:ascii="Arial" w:hAnsi="Arial" w:eastAsia="等线" w:cs="Arial"/>
          <w:sz w:val="24"/>
          <w:lang w:bidi="ar"/>
        </w:rPr>
        <w:t xml:space="preserve"> 2020).</w:t>
      </w:r>
    </w:p>
    <w:p>
      <w:pPr>
        <w:spacing w:line="480" w:lineRule="auto"/>
        <w:jc w:val="left"/>
        <w:rPr>
          <w:rFonts w:ascii="Arial" w:hAnsi="Arial" w:cs="Arial"/>
          <w:sz w:val="24"/>
        </w:rPr>
      </w:pPr>
    </w:p>
    <w:p>
      <w:pPr>
        <w:spacing w:line="480" w:lineRule="auto"/>
        <w:jc w:val="left"/>
        <w:rPr>
          <w:rFonts w:ascii="Arial" w:hAnsi="Arial" w:eastAsia="等线" w:cs="Arial"/>
          <w:sz w:val="24"/>
          <w:lang w:bidi="ar"/>
        </w:rPr>
      </w:pPr>
      <w:r>
        <w:rPr>
          <w:rFonts w:ascii="Arial" w:hAnsi="Arial" w:cs="Arial"/>
          <w:sz w:val="24"/>
        </w:rPr>
        <w:t xml:space="preserve">Starbucks Corp (2020) </w:t>
      </w:r>
      <w:r>
        <w:rPr>
          <w:rFonts w:ascii="Arial" w:hAnsi="Arial" w:eastAsia="等线" w:cs="Arial"/>
          <w:sz w:val="24"/>
          <w:lang w:bidi="ar"/>
        </w:rPr>
        <w:t xml:space="preserve">Letter to customers: Our role and responsibility in navigating COVID-19. Available at: </w:t>
      </w:r>
      <w:r>
        <w:fldChar w:fldCharType="begin"/>
      </w:r>
      <w:r>
        <w:instrText xml:space="preserve"> HYPERLINK "https://stories.starbucks.com/press/2020/letter-to-customers-our-role-and-responsibility-in-navigating-covid-19/" </w:instrText>
      </w:r>
      <w:r>
        <w:fldChar w:fldCharType="separate"/>
      </w:r>
      <w:r>
        <w:rPr>
          <w:rStyle w:val="12"/>
          <w:rFonts w:ascii="Arial" w:hAnsi="Arial" w:eastAsia="等线" w:cs="Arial"/>
          <w:sz w:val="24"/>
          <w:lang w:bidi="ar"/>
        </w:rPr>
        <w:t>https://stories.starbucks.com/press/2020/letter-to-customers-our-role-and-responsibility-in-navigating-covid-19/</w:t>
      </w:r>
      <w:r>
        <w:rPr>
          <w:rStyle w:val="12"/>
          <w:rFonts w:ascii="Arial" w:hAnsi="Arial" w:eastAsia="等线" w:cs="Arial"/>
          <w:sz w:val="24"/>
          <w:lang w:bidi="ar"/>
        </w:rPr>
        <w:fldChar w:fldCharType="end"/>
      </w:r>
      <w:r>
        <w:rPr>
          <w:rFonts w:ascii="Arial" w:hAnsi="Arial" w:eastAsia="等线" w:cs="Arial"/>
          <w:sz w:val="24"/>
          <w:lang w:bidi="ar"/>
        </w:rPr>
        <w:t xml:space="preserve"> (Accessed: 11 </w:t>
      </w:r>
      <w:r>
        <w:rPr>
          <w:rFonts w:ascii="Arial" w:hAnsi="Arial" w:eastAsia="等线" w:cs="Arial"/>
          <w:sz w:val="24"/>
          <w:lang w:eastAsia="zh-Hans" w:bidi="ar"/>
        </w:rPr>
        <w:t>Mar</w:t>
      </w:r>
      <w:r>
        <w:rPr>
          <w:rFonts w:ascii="Arial" w:hAnsi="Arial" w:eastAsia="等线" w:cs="Arial"/>
          <w:sz w:val="24"/>
          <w:lang w:bidi="ar"/>
        </w:rPr>
        <w:t xml:space="preserve"> 2020).</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Bowe, L. C. A. and Comfort, K. (2020) MGMT 414 Report: Leadership and the COVID-19 Pandemic at Starbucks. Timeline, 15. pp. 1-53.</w:t>
      </w:r>
    </w:p>
    <w:p>
      <w:pPr>
        <w:spacing w:line="480" w:lineRule="auto"/>
        <w:jc w:val="left"/>
        <w:rPr>
          <w:rFonts w:ascii="Arial" w:hAnsi="Arial" w:cs="Arial"/>
          <w:sz w:val="24"/>
        </w:rPr>
      </w:pPr>
    </w:p>
    <w:p>
      <w:pPr>
        <w:spacing w:line="480" w:lineRule="auto"/>
        <w:jc w:val="left"/>
        <w:rPr>
          <w:rFonts w:ascii="Arial" w:hAnsi="Arial" w:eastAsia="等线" w:cs="Arial"/>
          <w:sz w:val="24"/>
          <w:lang w:bidi="ar"/>
        </w:rPr>
      </w:pPr>
      <w:r>
        <w:rPr>
          <w:rFonts w:ascii="Arial" w:hAnsi="Arial" w:cs="Arial"/>
          <w:sz w:val="24"/>
        </w:rPr>
        <w:t>Starbucks Corp (2020) Starbucks Fiscal 2019 Annual Report</w:t>
      </w:r>
      <w:r>
        <w:rPr>
          <w:rFonts w:ascii="Arial" w:hAnsi="Arial" w:eastAsia="等线" w:cs="Arial"/>
          <w:sz w:val="24"/>
          <w:lang w:bidi="ar"/>
        </w:rPr>
        <w:t xml:space="preserve">. Available at: </w:t>
      </w:r>
      <w:r>
        <w:fldChar w:fldCharType="begin"/>
      </w:r>
      <w:r>
        <w:instrText xml:space="preserve"> HYPERLINK "https://s22.q4cdn.com/869488222/files/doc_financials/2019/2019-Annual-Report.pdf" </w:instrText>
      </w:r>
      <w:r>
        <w:fldChar w:fldCharType="separate"/>
      </w:r>
      <w:r>
        <w:rPr>
          <w:rStyle w:val="12"/>
          <w:rFonts w:ascii="Arial" w:hAnsi="Arial" w:cs="Arial"/>
          <w:sz w:val="24"/>
        </w:rPr>
        <w:t>https://s22.q4cdn.com/869488222/files/doc_financials/2019/2019-Annual-Report.pdf</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(Accessed: 29 Sep 2020).</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Chuang, H. J. (2019) </w:t>
      </w:r>
      <w:r>
        <w:rPr>
          <w:rFonts w:ascii="Arial" w:hAnsi="Arial" w:cs="Arial"/>
          <w:sz w:val="24"/>
        </w:rPr>
        <w:t>‘</w:t>
      </w:r>
      <w:r>
        <w:rPr>
          <w:rFonts w:ascii="Arial" w:hAnsi="Arial" w:eastAsia="等线" w:cs="Arial"/>
          <w:sz w:val="24"/>
          <w:lang w:bidi="ar"/>
        </w:rPr>
        <w:t>Starbucks in the World</w:t>
      </w:r>
      <w:r>
        <w:rPr>
          <w:rFonts w:ascii="Arial" w:hAnsi="Arial" w:cs="Arial"/>
          <w:sz w:val="24"/>
        </w:rPr>
        <w:t>’</w:t>
      </w:r>
      <w:r>
        <w:rPr>
          <w:rFonts w:ascii="Arial" w:hAnsi="Arial" w:eastAsia="等线" w:cs="Arial"/>
          <w:sz w:val="24"/>
          <w:lang w:bidi="ar"/>
        </w:rPr>
        <w:t xml:space="preserve">. HOLISTICA–Journal of Business and Public Administration, 10(3), </w:t>
      </w:r>
      <w:r>
        <w:rPr>
          <w:rFonts w:ascii="Arial" w:hAnsi="Arial" w:eastAsia="等线" w:cs="Arial"/>
          <w:sz w:val="24"/>
          <w:lang w:eastAsia="zh-Hans" w:bidi="ar"/>
        </w:rPr>
        <w:t xml:space="preserve">pp. </w:t>
      </w:r>
      <w:r>
        <w:rPr>
          <w:rFonts w:ascii="Arial" w:hAnsi="Arial" w:eastAsia="等线" w:cs="Arial"/>
          <w:sz w:val="24"/>
          <w:lang w:bidi="ar"/>
        </w:rPr>
        <w:t>99-110.</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MarketLine (2016) Belinda Wong appointed CEO of Starbucks China: Plan to double number of stores in China by 2021. Available at: </w:t>
      </w:r>
      <w:r>
        <w:fldChar w:fldCharType="begin"/>
      </w:r>
      <w:r>
        <w:instrText xml:space="preserve"> HYPERLINK "https://advantage-marketline-com.ezproxy.uwtsd.ac.uk/Analysis/ViewasPDF/belinda-wong-appointed-ceo-of-starbucks-china-plan-to-double-number-of-stores-in-china-by-2021-39593" </w:instrText>
      </w:r>
      <w:r>
        <w:fldChar w:fldCharType="separate"/>
      </w:r>
      <w:r>
        <w:rPr>
          <w:rStyle w:val="12"/>
          <w:rFonts w:ascii="Arial" w:hAnsi="Arial" w:cs="Arial"/>
          <w:sz w:val="24"/>
        </w:rPr>
        <w:t>https://advantage-marketline-com.ezproxy.uwtsd.ac.uk/Analysis/ViewasPDF/belinda-wong-appointed-ceo-of-starbucks-china-plan-to-double-number-of-stores-in-china-by-2021-39593</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(Accessed: 01 Nov 2016).</w:t>
      </w:r>
    </w:p>
    <w:p>
      <w:pPr>
        <w:spacing w:line="480" w:lineRule="auto"/>
        <w:jc w:val="left"/>
        <w:rPr>
          <w:rFonts w:ascii="Arial" w:hAnsi="Arial" w:eastAsia="等线" w:cs="Arial"/>
          <w:sz w:val="24"/>
          <w:lang w:bidi="ar"/>
        </w:rPr>
      </w:pPr>
      <w:r>
        <w:rPr>
          <w:rFonts w:ascii="Arial" w:hAnsi="Arial" w:eastAsia="等线" w:cs="Arial"/>
          <w:sz w:val="24"/>
          <w:lang w:bidi="ar"/>
        </w:rPr>
        <w:t xml:space="preserve"> </w:t>
      </w:r>
    </w:p>
    <w:p>
      <w:pPr>
        <w:spacing w:line="480" w:lineRule="auto"/>
        <w:jc w:val="left"/>
        <w:rPr>
          <w:rFonts w:ascii="Arial" w:hAnsi="Arial" w:eastAsia="等线" w:cs="Arial"/>
          <w:sz w:val="24"/>
          <w:lang w:bidi="ar"/>
        </w:rPr>
      </w:pPr>
      <w:r>
        <w:rPr>
          <w:rFonts w:ascii="Arial" w:hAnsi="Arial" w:eastAsia="等线" w:cs="Arial"/>
          <w:sz w:val="24"/>
          <w:lang w:bidi="ar"/>
        </w:rPr>
        <w:t xml:space="preserve">MarketLine (2013) Costa Coffee: UK’s largest branded coffee shop chain. Available at: </w:t>
      </w:r>
      <w:r>
        <w:fldChar w:fldCharType="begin"/>
      </w:r>
      <w:r>
        <w:instrText xml:space="preserve"> HYPERLINK "https://advantage-marketline-com.ezproxy.uwtsd.ac.uk/Analysis/details/costa-coffee-uk%E2%80%99s-largest-branded-coffee-shop-chain-26619" </w:instrText>
      </w:r>
      <w:r>
        <w:fldChar w:fldCharType="separate"/>
      </w:r>
      <w:r>
        <w:rPr>
          <w:rStyle w:val="12"/>
          <w:rFonts w:ascii="Arial" w:hAnsi="Arial" w:cs="Arial"/>
          <w:sz w:val="24"/>
        </w:rPr>
        <w:t>https://advantage-marketline-com.ezproxy.uwtsd.ac.uk/Analysis/details/costa-coffee-uk%E2%80%99s-largest-branded-coffee-shop-chain-26619</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(Accessed: 18 Jan 2013).</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Brizek, M. G. (2012) </w:t>
      </w:r>
      <w:r>
        <w:rPr>
          <w:rFonts w:ascii="Arial" w:hAnsi="Arial" w:cs="Arial"/>
          <w:sz w:val="24"/>
        </w:rPr>
        <w:t>‘</w:t>
      </w:r>
      <w:r>
        <w:rPr>
          <w:rFonts w:ascii="Arial" w:hAnsi="Arial" w:eastAsia="等线" w:cs="Arial"/>
          <w:sz w:val="24"/>
          <w:lang w:bidi="ar"/>
        </w:rPr>
        <w:t>Coffee wars: The big three: Starbucks, McDonald’s and Dunkin’Donuts</w:t>
      </w:r>
      <w:r>
        <w:rPr>
          <w:rFonts w:ascii="Arial" w:hAnsi="Arial" w:cs="Arial"/>
          <w:sz w:val="24"/>
        </w:rPr>
        <w:t>’</w:t>
      </w:r>
      <w:r>
        <w:rPr>
          <w:rFonts w:ascii="Arial" w:hAnsi="Arial" w:eastAsia="等线" w:cs="Arial"/>
          <w:sz w:val="24"/>
          <w:lang w:bidi="ar"/>
        </w:rPr>
        <w:t>. Journal of Case Research in Business &amp; Economics, 5, pp. 1-12.</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MarketLine (2018) Luckin Coffee: A local coffee chain with an internet business model. Available at: </w:t>
      </w:r>
      <w:r>
        <w:fldChar w:fldCharType="begin"/>
      </w:r>
      <w:r>
        <w:instrText xml:space="preserve"> HYPERLINK "https://advantage-marketline-com.ezproxy.uwtsd.ac.uk/Analysis/ViewasPDF/luckin-coffee-a-local-coffee-chain-with-an-internet-business-model-72605" </w:instrText>
      </w:r>
      <w:r>
        <w:fldChar w:fldCharType="separate"/>
      </w:r>
      <w:r>
        <w:rPr>
          <w:rStyle w:val="12"/>
          <w:rFonts w:ascii="Arial" w:hAnsi="Arial" w:eastAsia="等线" w:cs="Arial"/>
          <w:sz w:val="24"/>
          <w:lang w:bidi="ar"/>
        </w:rPr>
        <w:t>https://advantage-marketline-com.ezproxy.uwtsd.ac.uk/Analysis/ViewasPDF/luckin-coffee-a-local-coffee-chain-with-an-internet-business-model-72605</w:t>
      </w:r>
      <w:r>
        <w:rPr>
          <w:rStyle w:val="12"/>
          <w:rFonts w:ascii="Arial" w:hAnsi="Arial" w:eastAsia="等线" w:cs="Arial"/>
          <w:sz w:val="24"/>
          <w:lang w:bidi="ar"/>
        </w:rPr>
        <w:fldChar w:fldCharType="end"/>
      </w:r>
      <w:r>
        <w:rPr>
          <w:rFonts w:ascii="Arial" w:hAnsi="Arial" w:eastAsia="等线" w:cs="Arial"/>
          <w:sz w:val="24"/>
          <w:lang w:bidi="ar"/>
        </w:rPr>
        <w:t xml:space="preserve"> (Accessed: 11 Dec 2018).</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Starbucks Corp (2018) Starbucks Reports Record Q3 Fiscal 2018 Revenues and EPS. Available at: </w:t>
      </w:r>
      <w:r>
        <w:fldChar w:fldCharType="begin"/>
      </w:r>
      <w:r>
        <w:instrText xml:space="preserve"> HYPERLINK "https://s22.q4cdn.com/869488222/files/doc_news/Starbucks-Q3-FY18-Earnings-Release.pdf" </w:instrText>
      </w:r>
      <w:r>
        <w:fldChar w:fldCharType="separate"/>
      </w:r>
      <w:r>
        <w:rPr>
          <w:rStyle w:val="12"/>
          <w:rFonts w:ascii="Arial" w:hAnsi="Arial" w:eastAsia="等线" w:cs="Arial"/>
          <w:sz w:val="24"/>
          <w:lang w:bidi="ar"/>
        </w:rPr>
        <w:t>https://s22.q4cdn.com/869488222/files/doc_news/Starbucks-Q3-FY18-Earnings-Release.pdf</w:t>
      </w:r>
      <w:r>
        <w:rPr>
          <w:rStyle w:val="12"/>
          <w:rFonts w:ascii="Arial" w:hAnsi="Arial" w:eastAsia="等线" w:cs="Arial"/>
          <w:sz w:val="24"/>
          <w:lang w:bidi="ar"/>
        </w:rPr>
        <w:fldChar w:fldCharType="end"/>
      </w:r>
      <w:r>
        <w:rPr>
          <w:rFonts w:ascii="Arial" w:hAnsi="Arial" w:eastAsia="等线" w:cs="Arial"/>
          <w:sz w:val="24"/>
          <w:lang w:bidi="ar"/>
        </w:rPr>
        <w:t xml:space="preserve"> (Accessed: 26 Jul 2018).</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MarketLine (2019) Twinings Cold In'fuse Fruitfully moving consumers from hot to</w:t>
      </w:r>
    </w:p>
    <w:p>
      <w:pPr>
        <w:spacing w:line="480" w:lineRule="auto"/>
        <w:jc w:val="left"/>
        <w:rPr>
          <w:rFonts w:ascii="Arial" w:hAnsi="Arial" w:eastAsia="等线" w:cs="Arial"/>
          <w:sz w:val="24"/>
          <w:lang w:bidi="ar"/>
        </w:rPr>
      </w:pPr>
      <w:r>
        <w:rPr>
          <w:rFonts w:ascii="Arial" w:hAnsi="Arial" w:eastAsia="等线" w:cs="Arial"/>
          <w:sz w:val="24"/>
          <w:lang w:bidi="ar"/>
        </w:rPr>
        <w:t xml:space="preserve">cold beverages. Available at: </w:t>
      </w:r>
      <w:r>
        <w:fldChar w:fldCharType="begin"/>
      </w:r>
      <w:r>
        <w:instrText xml:space="preserve"> HYPERLINK "https://advantage-marketline-com.ezproxy.uwtsd.ac.uk/Analysis/ViewasPDF/twinings-cold-infuse-fruitfully-moving-consumers-from-hot-to-cold-beverages-91964" </w:instrText>
      </w:r>
      <w:r>
        <w:fldChar w:fldCharType="separate"/>
      </w:r>
      <w:r>
        <w:rPr>
          <w:rStyle w:val="12"/>
          <w:rFonts w:ascii="Arial" w:hAnsi="Arial" w:eastAsia="等线" w:cs="Arial"/>
          <w:sz w:val="24"/>
          <w:lang w:bidi="ar"/>
        </w:rPr>
        <w:t>https://advantage-marketline-com.ezproxy.uwtsd.ac.uk/Analysis/ViewasPDF/twinings-cold-infuse-fruitfully-moving-consumers-from-hot-to-cold-beverages-91964</w:t>
      </w:r>
      <w:r>
        <w:rPr>
          <w:rStyle w:val="12"/>
          <w:rFonts w:ascii="Arial" w:hAnsi="Arial" w:eastAsia="等线" w:cs="Arial"/>
          <w:sz w:val="24"/>
          <w:lang w:bidi="ar"/>
        </w:rPr>
        <w:fldChar w:fldCharType="end"/>
      </w:r>
      <w:r>
        <w:rPr>
          <w:rFonts w:ascii="Arial" w:hAnsi="Arial" w:eastAsia="等线" w:cs="Arial"/>
          <w:sz w:val="24"/>
          <w:lang w:bidi="ar"/>
        </w:rPr>
        <w:t xml:space="preserve"> (Accessed: 19 Dec 2019).</w:t>
      </w:r>
    </w:p>
    <w:p>
      <w:pPr>
        <w:spacing w:line="480" w:lineRule="auto"/>
        <w:jc w:val="left"/>
        <w:rPr>
          <w:rFonts w:ascii="Arial" w:hAnsi="Arial" w:cs="Arial"/>
          <w:sz w:val="24"/>
        </w:rPr>
      </w:pPr>
    </w:p>
    <w:p>
      <w:pPr>
        <w:spacing w:line="480" w:lineRule="auto"/>
        <w:jc w:val="left"/>
        <w:rPr>
          <w:rFonts w:ascii="Arial" w:hAnsi="Arial" w:eastAsia="等线" w:cs="Arial"/>
          <w:sz w:val="24"/>
          <w:lang w:bidi="ar"/>
        </w:rPr>
      </w:pPr>
      <w:r>
        <w:rPr>
          <w:rFonts w:ascii="Arial" w:hAnsi="Arial" w:eastAsia="等线" w:cs="Arial"/>
          <w:sz w:val="24"/>
          <w:lang w:bidi="ar"/>
        </w:rPr>
        <w:t xml:space="preserve">MarketLine (2018) </w:t>
      </w:r>
      <w:r>
        <w:rPr>
          <w:rFonts w:ascii="Arial" w:hAnsi="Arial" w:cs="Arial"/>
          <w:sz w:val="24"/>
        </w:rPr>
        <w:t xml:space="preserve">Tata Limited- Financial and Strategic Analysis. </w:t>
      </w:r>
      <w:r>
        <w:rPr>
          <w:rFonts w:ascii="Arial" w:hAnsi="Arial" w:eastAsia="等线" w:cs="Arial"/>
          <w:sz w:val="24"/>
          <w:lang w:bidi="ar"/>
        </w:rPr>
        <w:t xml:space="preserve">Available at: </w:t>
      </w:r>
      <w:r>
        <w:fldChar w:fldCharType="begin"/>
      </w:r>
      <w:r>
        <w:instrText xml:space="preserve"> HYPERLINK "https://advantage-marketline-com.ezproxy.uwtsd.ac.uk/Company/Summary/tata-limited" </w:instrText>
      </w:r>
      <w:r>
        <w:fldChar w:fldCharType="separate"/>
      </w:r>
      <w:r>
        <w:rPr>
          <w:rStyle w:val="12"/>
          <w:rFonts w:ascii="Arial" w:hAnsi="Arial" w:cs="Arial"/>
          <w:sz w:val="24"/>
        </w:rPr>
        <w:t>https://advantage-marketline-com.ezproxy.uwtsd.ac.uk/Company/Summary/tata-limited</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(Accessed: 24 Oct 2018).</w:t>
      </w:r>
    </w:p>
    <w:p>
      <w:pPr>
        <w:spacing w:line="480" w:lineRule="auto"/>
        <w:jc w:val="left"/>
        <w:rPr>
          <w:rFonts w:ascii="Arial" w:hAnsi="Arial" w:cs="Arial"/>
          <w:sz w:val="24"/>
        </w:rPr>
      </w:pPr>
    </w:p>
    <w:p>
      <w:pPr>
        <w:spacing w:line="480" w:lineRule="auto"/>
        <w:jc w:val="left"/>
        <w:rPr>
          <w:rFonts w:ascii="Arial" w:hAnsi="Arial" w:eastAsia="等线" w:cs="Arial"/>
          <w:sz w:val="24"/>
          <w:lang w:bidi="ar"/>
        </w:rPr>
      </w:pPr>
      <w:r>
        <w:rPr>
          <w:rFonts w:ascii="Arial" w:hAnsi="Arial" w:eastAsia="等线" w:cs="Arial"/>
          <w:sz w:val="24"/>
          <w:lang w:bidi="ar"/>
        </w:rPr>
        <w:t>MarketLine (2019) Heytea: Innovative products and brand development drives growth</w:t>
      </w:r>
      <w:r>
        <w:rPr>
          <w:rFonts w:ascii="Arial" w:hAnsi="Arial" w:cs="Arial"/>
          <w:sz w:val="24"/>
        </w:rPr>
        <w:t xml:space="preserve">. </w:t>
      </w:r>
      <w:r>
        <w:rPr>
          <w:rFonts w:ascii="Arial" w:hAnsi="Arial" w:eastAsia="等线" w:cs="Arial"/>
          <w:sz w:val="24"/>
          <w:lang w:bidi="ar"/>
        </w:rPr>
        <w:t xml:space="preserve">Available at: </w:t>
      </w:r>
      <w:r>
        <w:fldChar w:fldCharType="begin"/>
      </w:r>
      <w:r>
        <w:instrText xml:space="preserve"> HYPERLINK "https://advantage-marketline-com.ezproxy.uwtsd.ac.uk/Analysis/ViewasPDF/heytea-innovative-products-and-brand-development-drives-growth-78023" </w:instrText>
      </w:r>
      <w:r>
        <w:fldChar w:fldCharType="separate"/>
      </w:r>
      <w:r>
        <w:rPr>
          <w:rStyle w:val="12"/>
          <w:rFonts w:ascii="Arial" w:hAnsi="Arial" w:eastAsia="等线" w:cs="Arial"/>
          <w:sz w:val="24"/>
          <w:lang w:bidi="ar"/>
        </w:rPr>
        <w:t>https://advantage-marketline-com.ezproxy.uwtsd.ac.uk/Analysis/ViewasPDF/heytea-innovative-products-and-brand-development-drives-growth-78023</w:t>
      </w:r>
      <w:r>
        <w:rPr>
          <w:rStyle w:val="12"/>
          <w:rFonts w:ascii="Arial" w:hAnsi="Arial" w:eastAsia="等线" w:cs="Arial"/>
          <w:sz w:val="24"/>
          <w:lang w:bidi="ar"/>
        </w:rPr>
        <w:fldChar w:fldCharType="end"/>
      </w:r>
      <w:r>
        <w:rPr>
          <w:rFonts w:ascii="Arial" w:hAnsi="Arial" w:eastAsia="等线" w:cs="Arial"/>
          <w:sz w:val="24"/>
          <w:lang w:bidi="ar"/>
        </w:rPr>
        <w:t xml:space="preserve"> (Accessed: 18 Apr 2019).</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cs="Arial"/>
          <w:sz w:val="24"/>
        </w:rPr>
        <w:t>Starbucks Corp (2019) CEO: How we’re building an enduring company</w:t>
      </w:r>
      <w:r>
        <w:rPr>
          <w:rFonts w:ascii="Arial" w:hAnsi="Arial" w:eastAsia="等线" w:cs="Arial"/>
          <w:sz w:val="24"/>
          <w:lang w:bidi="ar"/>
        </w:rPr>
        <w:t xml:space="preserve">. Available at: </w:t>
      </w:r>
      <w:r>
        <w:fldChar w:fldCharType="begin"/>
      </w:r>
      <w:r>
        <w:instrText xml:space="preserve"> HYPERLINK "https://stories.starbucks.com/press/2019/building-an-enduring-company/" </w:instrText>
      </w:r>
      <w:r>
        <w:fldChar w:fldCharType="separate"/>
      </w:r>
      <w:r>
        <w:rPr>
          <w:rStyle w:val="12"/>
          <w:rFonts w:ascii="Arial" w:hAnsi="Arial" w:cs="Arial"/>
          <w:sz w:val="24"/>
        </w:rPr>
        <w:t>https://stories.starbucks.com/press/2019/building-an-enduring-company/</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 xml:space="preserve">(Accessed: 20 Mar 2019). </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cs="Arial"/>
          <w:sz w:val="24"/>
        </w:rPr>
        <w:t xml:space="preserve">World Business Analytics (2020) On board Ali Tencent's two ships, China has become Starbucks' savior focus analysis. </w:t>
      </w:r>
      <w:r>
        <w:rPr>
          <w:rFonts w:ascii="Arial" w:hAnsi="Arial" w:eastAsia="等线" w:cs="Arial"/>
          <w:sz w:val="24"/>
          <w:lang w:bidi="ar"/>
        </w:rPr>
        <w:t xml:space="preserve">Available at: </w:t>
      </w:r>
      <w:r>
        <w:fldChar w:fldCharType="begin"/>
      </w:r>
      <w:r>
        <w:instrText xml:space="preserve"> HYPERLINK "https://worldbusinessanalytics.com/2020/06/21/on-board-ali-tencents-two-ships-china-has-become-starbucks-savior-focus-analysis/" </w:instrText>
      </w:r>
      <w:r>
        <w:fldChar w:fldCharType="separate"/>
      </w:r>
      <w:r>
        <w:rPr>
          <w:rStyle w:val="12"/>
          <w:rFonts w:ascii="Arial" w:hAnsi="Arial" w:cs="Arial"/>
          <w:sz w:val="24"/>
        </w:rPr>
        <w:t>https://worldbusinessanalytics.com/2020/06/21/on-board-ali-tencents-two-ships-china-has-become-starbucks-savior-focus-analysis/</w:t>
      </w:r>
      <w:r>
        <w:rPr>
          <w:rStyle w:val="12"/>
          <w:rFonts w:ascii="Arial" w:hAnsi="Arial" w:cs="Arial"/>
          <w:sz w:val="24"/>
        </w:rPr>
        <w:fldChar w:fldCharType="end"/>
      </w:r>
      <w:r>
        <w:rPr>
          <w:rFonts w:ascii="Arial" w:hAnsi="Arial" w:cs="Arial"/>
          <w:sz w:val="24"/>
        </w:rPr>
        <w:t xml:space="preserve"> </w:t>
      </w:r>
      <w:r>
        <w:rPr>
          <w:rFonts w:ascii="Arial" w:hAnsi="Arial" w:eastAsia="等线" w:cs="Arial"/>
          <w:sz w:val="24"/>
          <w:lang w:bidi="ar"/>
        </w:rPr>
        <w:t xml:space="preserve">(Accessed: 21 </w:t>
      </w:r>
      <w:r>
        <w:rPr>
          <w:rFonts w:ascii="Arial" w:hAnsi="Arial" w:cs="Arial"/>
          <w:sz w:val="24"/>
        </w:rPr>
        <w:t>Jun</w:t>
      </w:r>
      <w:r>
        <w:rPr>
          <w:rFonts w:ascii="Arial" w:hAnsi="Arial" w:eastAsia="等线" w:cs="Arial"/>
          <w:sz w:val="24"/>
          <w:lang w:bidi="ar"/>
        </w:rPr>
        <w:t xml:space="preserve"> 2020).</w:t>
      </w:r>
    </w:p>
    <w:p>
      <w:pPr>
        <w:spacing w:line="480" w:lineRule="auto"/>
        <w:jc w:val="left"/>
        <w:rPr>
          <w:rFonts w:ascii="Arial" w:hAnsi="Arial" w:eastAsia="等线" w:cs="Arial"/>
          <w:sz w:val="24"/>
          <w:lang w:bidi="ar"/>
        </w:rPr>
      </w:pPr>
    </w:p>
    <w:p>
      <w:pPr>
        <w:spacing w:line="480" w:lineRule="auto"/>
        <w:jc w:val="left"/>
        <w:rPr>
          <w:rFonts w:ascii="Arial" w:hAnsi="Arial" w:eastAsia="等线" w:cs="Arial"/>
          <w:sz w:val="24"/>
          <w:lang w:bidi="ar"/>
        </w:rPr>
      </w:pPr>
      <w:r>
        <w:rPr>
          <w:rFonts w:ascii="Arial" w:hAnsi="Arial" w:eastAsia="等线" w:cs="Arial"/>
          <w:sz w:val="24"/>
          <w:lang w:bidi="ar"/>
        </w:rPr>
        <w:t xml:space="preserve">Gupta, P., Nagpal, A. </w:t>
      </w:r>
      <w:r>
        <w:rPr>
          <w:rFonts w:ascii="Arial" w:hAnsi="Arial" w:eastAsia="等线" w:cs="Arial"/>
          <w:sz w:val="24"/>
          <w:lang w:eastAsia="zh-Hans" w:bidi="ar"/>
        </w:rPr>
        <w:t xml:space="preserve">and </w:t>
      </w:r>
      <w:r>
        <w:rPr>
          <w:rFonts w:ascii="Arial" w:hAnsi="Arial" w:eastAsia="等线" w:cs="Arial"/>
          <w:sz w:val="24"/>
          <w:lang w:bidi="ar"/>
        </w:rPr>
        <w:t xml:space="preserve">Malik, D. (2018) </w:t>
      </w:r>
      <w:r>
        <w:rPr>
          <w:rFonts w:ascii="Arial" w:hAnsi="Arial" w:cs="Arial"/>
          <w:sz w:val="24"/>
        </w:rPr>
        <w:t>‘</w:t>
      </w:r>
      <w:r>
        <w:rPr>
          <w:rFonts w:ascii="Arial" w:hAnsi="Arial" w:eastAsia="等线" w:cs="Arial"/>
          <w:sz w:val="24"/>
          <w:lang w:bidi="ar"/>
        </w:rPr>
        <w:t>Starbucks: global brand in emerging markets</w:t>
      </w:r>
      <w:r>
        <w:rPr>
          <w:rFonts w:ascii="Arial" w:hAnsi="Arial" w:cs="Arial"/>
          <w:sz w:val="24"/>
        </w:rPr>
        <w:t>’</w:t>
      </w:r>
      <w:r>
        <w:rPr>
          <w:rFonts w:ascii="Arial" w:hAnsi="Arial" w:eastAsia="等线" w:cs="Arial"/>
          <w:sz w:val="24"/>
          <w:lang w:bidi="ar"/>
        </w:rPr>
        <w:t>. Emerald Emerging Markets Case Studies., 8(4) , pp. 1-22. DOI: 10.1108/EEMCS-03-2018-0044</w:t>
      </w:r>
    </w:p>
    <w:p>
      <w:pPr>
        <w:spacing w:line="480" w:lineRule="auto"/>
        <w:jc w:val="left"/>
        <w:rPr>
          <w:rFonts w:ascii="Arial" w:hAnsi="Arial" w:eastAsia="等线" w:cs="Arial"/>
          <w:sz w:val="24"/>
          <w:lang w:bidi="ar"/>
        </w:rPr>
      </w:pPr>
    </w:p>
    <w:p>
      <w:pPr>
        <w:spacing w:line="480" w:lineRule="auto"/>
        <w:jc w:val="left"/>
        <w:rPr>
          <w:rFonts w:ascii="Arial" w:hAnsi="Arial" w:cs="Arial"/>
          <w:sz w:val="24"/>
        </w:rPr>
      </w:pPr>
      <w:r>
        <w:rPr>
          <w:rFonts w:ascii="Arial" w:hAnsi="Arial" w:eastAsia="等线" w:cs="Arial"/>
          <w:sz w:val="24"/>
          <w:lang w:bidi="ar"/>
        </w:rPr>
        <w:t xml:space="preserve">Ericka, C. (2019) Starbucks keeps reinvesting heavily in its four-pronged tech innovation strategy, fueling growth across its business. </w:t>
      </w:r>
      <w:r>
        <w:rPr>
          <w:rFonts w:ascii="Arial" w:hAnsi="Arial" w:cs="Arial"/>
          <w:sz w:val="24"/>
        </w:rPr>
        <w:t xml:space="preserve">Available at: </w:t>
      </w:r>
      <w:r>
        <w:fldChar w:fldCharType="begin"/>
      </w:r>
      <w:r>
        <w:instrText xml:space="preserve"> HYPERLINK "https://digirupt.io/starbucks-digital-flyweel-strategy-continues-to-pay-off/" </w:instrText>
      </w:r>
      <w:r>
        <w:fldChar w:fldCharType="separate"/>
      </w:r>
      <w:r>
        <w:rPr>
          <w:rStyle w:val="12"/>
          <w:rFonts w:ascii="Arial" w:hAnsi="Arial" w:cs="Arial"/>
          <w:sz w:val="24"/>
        </w:rPr>
        <w:t>https://digirupt.io/starbucks-digital-flyweel-strategy-continues-to-pay-off/</w:t>
      </w:r>
      <w:r>
        <w:rPr>
          <w:rStyle w:val="12"/>
          <w:rFonts w:ascii="Arial" w:hAnsi="Arial" w:cs="Arial"/>
          <w:sz w:val="24"/>
        </w:rPr>
        <w:fldChar w:fldCharType="end"/>
      </w:r>
      <w:r>
        <w:rPr>
          <w:rFonts w:ascii="Arial" w:hAnsi="Arial" w:cs="Arial"/>
          <w:sz w:val="24"/>
        </w:rPr>
        <w:t xml:space="preserve"> (Accessed: 4 Apr 2019).</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Jennifer, W. (2020) AI for humanity: How Starbucks plans to use technology to nurture the</w:t>
      </w:r>
    </w:p>
    <w:p>
      <w:pPr>
        <w:spacing w:line="480" w:lineRule="auto"/>
        <w:jc w:val="left"/>
        <w:rPr>
          <w:rFonts w:ascii="Arial" w:hAnsi="Arial" w:cs="Arial"/>
          <w:sz w:val="24"/>
        </w:rPr>
      </w:pPr>
      <w:r>
        <w:rPr>
          <w:rFonts w:ascii="Arial" w:hAnsi="Arial" w:cs="Arial"/>
          <w:sz w:val="24"/>
        </w:rPr>
        <w:t>human spirit</w:t>
      </w:r>
      <w:r>
        <w:rPr>
          <w:rFonts w:ascii="Arial" w:hAnsi="Arial" w:eastAsia="等线" w:cs="Arial"/>
          <w:sz w:val="24"/>
          <w:lang w:bidi="ar"/>
        </w:rPr>
        <w:t xml:space="preserve">. </w:t>
      </w:r>
      <w:r>
        <w:rPr>
          <w:rFonts w:ascii="Arial" w:hAnsi="Arial" w:cs="Arial"/>
          <w:sz w:val="24"/>
        </w:rPr>
        <w:t xml:space="preserve">Available at: </w:t>
      </w:r>
      <w:r>
        <w:fldChar w:fldCharType="begin"/>
      </w:r>
      <w:r>
        <w:instrText xml:space="preserve"> HYPERLINK "https://stories.starbucks.com/stories/2020/how-starbucks-plans-to-use-technology-to-nurture-the-human-spirit/" </w:instrText>
      </w:r>
      <w:r>
        <w:fldChar w:fldCharType="separate"/>
      </w:r>
      <w:r>
        <w:rPr>
          <w:rStyle w:val="12"/>
          <w:rFonts w:ascii="Arial" w:hAnsi="Arial" w:cs="Arial"/>
          <w:sz w:val="24"/>
        </w:rPr>
        <w:t>https://stories.starbucks.com/stories/2020/how-starbucks-plans-to-use-technology-to-nurture-the-human-spirit/</w:t>
      </w:r>
      <w:r>
        <w:rPr>
          <w:rStyle w:val="12"/>
          <w:rFonts w:ascii="Arial" w:hAnsi="Arial" w:cs="Arial"/>
          <w:sz w:val="24"/>
        </w:rPr>
        <w:fldChar w:fldCharType="end"/>
      </w:r>
      <w:r>
        <w:rPr>
          <w:rFonts w:ascii="Arial" w:hAnsi="Arial" w:cs="Arial"/>
          <w:sz w:val="24"/>
        </w:rPr>
        <w:t xml:space="preserve"> (Accessed: 10 Jan 2020).</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 xml:space="preserve">Lotz, S., Raabe,J. </w:t>
      </w:r>
      <w:r>
        <w:rPr>
          <w:rFonts w:ascii="Arial" w:hAnsi="Arial" w:cs="Arial"/>
          <w:sz w:val="24"/>
          <w:lang w:eastAsia="zh-Hans"/>
        </w:rPr>
        <w:t xml:space="preserve">and </w:t>
      </w:r>
      <w:r>
        <w:rPr>
          <w:rFonts w:ascii="Arial" w:hAnsi="Arial" w:cs="Arial"/>
          <w:sz w:val="24"/>
        </w:rPr>
        <w:t>Roggenhofer, S. ( 2018) ‘The role of customer care in a customer experience transformation’, Mckinsey Quarterly. Available at: Https://Www. Mckinsey. Com/Business-Functions/Operations/Our-Insights/The-Role-Of-Customer-Care-In-A-Customer-Experience-Transformation (Accessed: 20 Feb 2019).</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 xml:space="preserve">Lee, S. M. </w:t>
      </w:r>
      <w:r>
        <w:rPr>
          <w:rFonts w:ascii="Arial" w:hAnsi="Arial" w:cs="Arial"/>
          <w:sz w:val="24"/>
          <w:lang w:eastAsia="zh-Hans"/>
        </w:rPr>
        <w:t xml:space="preserve">and </w:t>
      </w:r>
      <w:r>
        <w:rPr>
          <w:rFonts w:ascii="Arial" w:hAnsi="Arial" w:cs="Arial"/>
          <w:sz w:val="24"/>
        </w:rPr>
        <w:t xml:space="preserve">Lee, D. (2020). ‘Untact’: a new customer service strategy in the digital age’. Service Business, 14(1), </w:t>
      </w:r>
      <w:r>
        <w:rPr>
          <w:rFonts w:ascii="Arial" w:hAnsi="Arial" w:cs="Arial"/>
          <w:sz w:val="24"/>
          <w:lang w:eastAsia="zh-Hans"/>
        </w:rPr>
        <w:t xml:space="preserve">pp. </w:t>
      </w:r>
      <w:r>
        <w:rPr>
          <w:rFonts w:ascii="Arial" w:hAnsi="Arial" w:cs="Arial"/>
          <w:sz w:val="24"/>
        </w:rPr>
        <w:t>1-22.</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 xml:space="preserve">Lee, S. M. </w:t>
      </w:r>
      <w:r>
        <w:rPr>
          <w:rFonts w:ascii="Arial" w:hAnsi="Arial" w:cs="Arial"/>
          <w:sz w:val="24"/>
          <w:lang w:eastAsia="zh-Hans"/>
        </w:rPr>
        <w:t>and</w:t>
      </w:r>
      <w:r>
        <w:rPr>
          <w:rFonts w:ascii="Arial" w:hAnsi="Arial" w:cs="Arial"/>
          <w:sz w:val="24"/>
        </w:rPr>
        <w:t xml:space="preserve"> Lim, S. (2018). Living innovation: from value creation to the greater good. L</w:t>
      </w:r>
      <w:r>
        <w:rPr>
          <w:rFonts w:ascii="Arial" w:hAnsi="Arial" w:cs="Arial"/>
          <w:sz w:val="24"/>
          <w:lang w:eastAsia="zh-Hans"/>
        </w:rPr>
        <w:t xml:space="preserve">ondon: </w:t>
      </w:r>
      <w:r>
        <w:rPr>
          <w:rFonts w:ascii="Arial" w:hAnsi="Arial" w:cs="Arial"/>
          <w:sz w:val="24"/>
        </w:rPr>
        <w:t>Emerald Group Publishing.</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 xml:space="preserve">Lee, D. (2018) ‘Strategies for technology-driven service encounters for patient experience satisfaction in hospitals’. Technological Forecasting and Social Change, 137, </w:t>
      </w:r>
      <w:r>
        <w:rPr>
          <w:rFonts w:ascii="Arial" w:hAnsi="Arial" w:cs="Arial"/>
          <w:sz w:val="24"/>
          <w:lang w:eastAsia="zh-Hans"/>
        </w:rPr>
        <w:t xml:space="preserve">pp. </w:t>
      </w:r>
      <w:r>
        <w:rPr>
          <w:rFonts w:ascii="Arial" w:hAnsi="Arial" w:cs="Arial"/>
          <w:sz w:val="24"/>
        </w:rPr>
        <w:t>118-127.</w:t>
      </w:r>
    </w:p>
    <w:p>
      <w:pPr>
        <w:spacing w:line="480" w:lineRule="auto"/>
        <w:jc w:val="left"/>
        <w:rPr>
          <w:rFonts w:ascii="Arial" w:hAnsi="Arial" w:cs="Arial"/>
          <w:sz w:val="24"/>
        </w:rPr>
      </w:pPr>
    </w:p>
    <w:p>
      <w:pPr>
        <w:spacing w:line="480" w:lineRule="auto"/>
        <w:jc w:val="left"/>
        <w:rPr>
          <w:rFonts w:ascii="Arial" w:hAnsi="Arial" w:cs="Arial"/>
          <w:sz w:val="24"/>
        </w:rPr>
      </w:pPr>
      <w:r>
        <w:rPr>
          <w:rFonts w:ascii="Arial" w:hAnsi="Arial" w:cs="Arial"/>
          <w:sz w:val="24"/>
        </w:rPr>
        <w:t xml:space="preserve">Epley, N., Waytz, A. </w:t>
      </w:r>
      <w:r>
        <w:rPr>
          <w:rFonts w:ascii="Arial" w:hAnsi="Arial" w:cs="Arial"/>
          <w:sz w:val="24"/>
          <w:lang w:eastAsia="zh-Hans"/>
        </w:rPr>
        <w:t>and</w:t>
      </w:r>
      <w:r>
        <w:rPr>
          <w:rFonts w:ascii="Arial" w:hAnsi="Arial" w:cs="Arial"/>
          <w:sz w:val="24"/>
        </w:rPr>
        <w:t xml:space="preserve"> Cacioppo, J. T. (2007). ‘On seeing human: a three-factor theory of anthropomorphism’. Psychological review, 114(4), pp. 864-886.</w:t>
      </w:r>
    </w:p>
    <w:sectPr>
      <w:footerReference r:id="rId3" w:type="default"/>
      <w:pgSz w:w="12240" w:h="15840"/>
      <w:pgMar w:top="1440" w:right="1800" w:bottom="1440" w:left="1800" w:header="720" w:footer="720"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Segoe UI">
    <w:altName w:val="苹方-简"/>
    <w:panose1 w:val="020B0502040204020203"/>
    <w:charset w:val="00"/>
    <w:family w:val="swiss"/>
    <w:pitch w:val="default"/>
    <w:sig w:usb0="00000000" w:usb1="00000000" w:usb2="00000009" w:usb3="00000000" w:csb0="000001FF" w:csb1="00000000"/>
  </w:font>
  <w:font w:name="Arial">
    <w:panose1 w:val="020B0604020202090204"/>
    <w:charset w:val="00"/>
    <w:family w:val="swiss"/>
    <w:pitch w:val="default"/>
    <w:sig w:usb0="E0000AFF" w:usb1="00007843" w:usb2="00000001" w:usb3="00000000" w:csb0="400001BF" w:csb1="DFF70000"/>
  </w:font>
  <w:font w:name="Calibri Light">
    <w:altName w:val="Helvetica Neue"/>
    <w:panose1 w:val="020F0302020204030204"/>
    <w:charset w:val="00"/>
    <w:family w:val="swiss"/>
    <w:pitch w:val="default"/>
    <w:sig w:usb0="00000000" w:usb1="00000000" w:usb2="00000000" w:usb3="00000000" w:csb0="0000009F" w:csb1="00000000"/>
  </w:font>
  <w:font w:name="汉仪中等线KW">
    <w:panose1 w:val="01010104010101010101"/>
    <w:charset w:val="86"/>
    <w:family w:val="auto"/>
    <w:pitch w:val="default"/>
    <w:sig w:usb0="800002BF" w:usb1="004F7CFA" w:usb2="00000000" w:usb3="00000000" w:csb0="00040001" w:csb1="00000000"/>
  </w:font>
  <w:font w:name="冬青黑体简体中文">
    <w:panose1 w:val="020B0300000000000000"/>
    <w:charset w:val="86"/>
    <w:family w:val="auto"/>
    <w:pitch w:val="default"/>
    <w:sig w:usb0="A00002BF" w:usb1="1ACF7CFA" w:usb2="00000016" w:usb3="00000000" w:csb0="0006000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46420461"/>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5"/>
  <w:embedSystemFonts/>
  <w:bordersDoNotSurroundHeader w:val="1"/>
  <w:bordersDoNotSurroundFooter w:val="1"/>
  <w:hideSpellingErrors/>
  <w:hideGrammaticalErrors/>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yNDMyMTIxtjQzNLJQ0lEKTi0uzszPAykwrgUA27bqyywAAAA="/>
  </w:docVars>
  <w:rsids>
    <w:rsidRoot w:val="DE7BA487"/>
    <w:rsid w:val="000064F1"/>
    <w:rsid w:val="00033D52"/>
    <w:rsid w:val="00044C2F"/>
    <w:rsid w:val="00050A78"/>
    <w:rsid w:val="00061EA8"/>
    <w:rsid w:val="00082ACF"/>
    <w:rsid w:val="000F7F3F"/>
    <w:rsid w:val="0013111B"/>
    <w:rsid w:val="00152D7D"/>
    <w:rsid w:val="001846DC"/>
    <w:rsid w:val="001C2E4B"/>
    <w:rsid w:val="001E434E"/>
    <w:rsid w:val="00230DBD"/>
    <w:rsid w:val="002343AD"/>
    <w:rsid w:val="002548A6"/>
    <w:rsid w:val="002B3A89"/>
    <w:rsid w:val="00307914"/>
    <w:rsid w:val="003176E4"/>
    <w:rsid w:val="00326C9C"/>
    <w:rsid w:val="003C6EE9"/>
    <w:rsid w:val="003F766D"/>
    <w:rsid w:val="00404A4D"/>
    <w:rsid w:val="004335EC"/>
    <w:rsid w:val="004A2D3E"/>
    <w:rsid w:val="004B3552"/>
    <w:rsid w:val="004B3ACD"/>
    <w:rsid w:val="004B69A5"/>
    <w:rsid w:val="004B795C"/>
    <w:rsid w:val="004D2C44"/>
    <w:rsid w:val="00571815"/>
    <w:rsid w:val="00573B13"/>
    <w:rsid w:val="0058762C"/>
    <w:rsid w:val="005C5CFC"/>
    <w:rsid w:val="005C753D"/>
    <w:rsid w:val="005E00D5"/>
    <w:rsid w:val="00600363"/>
    <w:rsid w:val="0063139A"/>
    <w:rsid w:val="00633BFB"/>
    <w:rsid w:val="006468DD"/>
    <w:rsid w:val="00673C46"/>
    <w:rsid w:val="006B077D"/>
    <w:rsid w:val="0071450B"/>
    <w:rsid w:val="007251E9"/>
    <w:rsid w:val="00730387"/>
    <w:rsid w:val="0075742F"/>
    <w:rsid w:val="00763F29"/>
    <w:rsid w:val="007B41F1"/>
    <w:rsid w:val="007C489C"/>
    <w:rsid w:val="007C49B4"/>
    <w:rsid w:val="007E2702"/>
    <w:rsid w:val="007F5FD0"/>
    <w:rsid w:val="00810689"/>
    <w:rsid w:val="0086092D"/>
    <w:rsid w:val="00876C03"/>
    <w:rsid w:val="008A6E75"/>
    <w:rsid w:val="009067D6"/>
    <w:rsid w:val="00933421"/>
    <w:rsid w:val="00952678"/>
    <w:rsid w:val="0099775F"/>
    <w:rsid w:val="009C132B"/>
    <w:rsid w:val="009C3676"/>
    <w:rsid w:val="009E7942"/>
    <w:rsid w:val="009F05BF"/>
    <w:rsid w:val="00A258DE"/>
    <w:rsid w:val="00A43066"/>
    <w:rsid w:val="00A75EC2"/>
    <w:rsid w:val="00AA6F03"/>
    <w:rsid w:val="00AB4C3F"/>
    <w:rsid w:val="00AB6D88"/>
    <w:rsid w:val="00B2005F"/>
    <w:rsid w:val="00B37697"/>
    <w:rsid w:val="00B764A4"/>
    <w:rsid w:val="00B93604"/>
    <w:rsid w:val="00BA61A3"/>
    <w:rsid w:val="00BE66A7"/>
    <w:rsid w:val="00BE7457"/>
    <w:rsid w:val="00BF7C11"/>
    <w:rsid w:val="00C65A23"/>
    <w:rsid w:val="00CA3375"/>
    <w:rsid w:val="00CB0ADD"/>
    <w:rsid w:val="00CE7699"/>
    <w:rsid w:val="00CE7C29"/>
    <w:rsid w:val="00D07406"/>
    <w:rsid w:val="00D57EBC"/>
    <w:rsid w:val="00D82544"/>
    <w:rsid w:val="00DE4A6C"/>
    <w:rsid w:val="00E80251"/>
    <w:rsid w:val="00E826D7"/>
    <w:rsid w:val="00E868CB"/>
    <w:rsid w:val="00E90D69"/>
    <w:rsid w:val="00EA35D8"/>
    <w:rsid w:val="00EA73B8"/>
    <w:rsid w:val="00EC328F"/>
    <w:rsid w:val="00EE09CE"/>
    <w:rsid w:val="00F7780D"/>
    <w:rsid w:val="00F84F04"/>
    <w:rsid w:val="00FB54AB"/>
    <w:rsid w:val="00FD27DD"/>
    <w:rsid w:val="5FB748D0"/>
    <w:rsid w:val="6FFDD03B"/>
    <w:rsid w:val="7BD63BA2"/>
    <w:rsid w:val="DE7BA487"/>
    <w:rsid w:val="FA7F6D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等线" w:hAnsi="等线" w:eastAsia="等线"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99"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Autospacing="1" w:after="0" w:afterAutospacing="1"/>
      <w:jc w:val="left"/>
      <w:outlineLvl w:val="0"/>
    </w:pPr>
    <w:rPr>
      <w:rFonts w:hint="eastAsia" w:ascii="宋体" w:hAnsi="宋体" w:eastAsia="宋体" w:cs="Times New Roman"/>
      <w:b/>
      <w:kern w:val="44"/>
      <w:sz w:val="48"/>
      <w:szCs w:val="48"/>
    </w:rPr>
  </w:style>
  <w:style w:type="paragraph" w:styleId="3">
    <w:name w:val="heading 2"/>
    <w:basedOn w:val="1"/>
    <w:next w:val="1"/>
    <w:unhideWhenUsed/>
    <w:qFormat/>
    <w:uiPriority w:val="0"/>
    <w:pPr>
      <w:spacing w:beforeAutospacing="1" w:after="0" w:afterAutospacing="1"/>
      <w:jc w:val="left"/>
      <w:outlineLvl w:val="1"/>
    </w:pPr>
    <w:rPr>
      <w:rFonts w:hint="eastAsia" w:ascii="宋体" w:hAnsi="宋体" w:eastAsia="宋体" w:cs="Times New Roman"/>
      <w:b/>
      <w:kern w:val="0"/>
      <w:sz w:val="36"/>
      <w:szCs w:val="36"/>
    </w:rPr>
  </w:style>
  <w:style w:type="paragraph" w:styleId="4">
    <w:name w:val="heading 3"/>
    <w:basedOn w:val="1"/>
    <w:next w:val="1"/>
    <w:unhideWhenUsed/>
    <w:qFormat/>
    <w:uiPriority w:val="0"/>
    <w:pPr>
      <w:spacing w:beforeAutospacing="1" w:after="0" w:afterAutospacing="1"/>
      <w:jc w:val="left"/>
      <w:outlineLvl w:val="2"/>
    </w:pPr>
    <w:rPr>
      <w:rFonts w:hint="eastAsia" w:ascii="宋体" w:hAnsi="宋体" w:eastAsia="宋体" w:cs="Times New Roman"/>
      <w:b/>
      <w:kern w:val="0"/>
      <w:sz w:val="27"/>
      <w:szCs w:val="27"/>
    </w:rPr>
  </w:style>
  <w:style w:type="paragraph" w:styleId="5">
    <w:name w:val="heading 5"/>
    <w:basedOn w:val="1"/>
    <w:next w:val="1"/>
    <w:unhideWhenUsed/>
    <w:qFormat/>
    <w:uiPriority w:val="0"/>
    <w:pPr>
      <w:spacing w:beforeAutospacing="1" w:after="0" w:afterAutospacing="1"/>
      <w:jc w:val="left"/>
      <w:outlineLvl w:val="4"/>
    </w:pPr>
    <w:rPr>
      <w:rFonts w:hint="eastAsia" w:ascii="宋体" w:hAnsi="宋体" w:eastAsia="宋体" w:cs="Times New Roman"/>
      <w:b/>
      <w:kern w:val="0"/>
      <w:sz w:val="20"/>
      <w:szCs w:val="20"/>
    </w:rPr>
  </w:style>
  <w:style w:type="character" w:default="1" w:styleId="10">
    <w:name w:val="Default Paragraph Font"/>
    <w:unhideWhenUsed/>
    <w:uiPriority w:val="1"/>
  </w:style>
  <w:style w:type="table" w:default="1" w:styleId="13">
    <w:name w:val="Normal Table"/>
    <w:unhideWhenUsed/>
    <w:uiPriority w:val="99"/>
    <w:tblPr>
      <w:tblCellMar>
        <w:top w:w="0" w:type="dxa"/>
        <w:left w:w="108" w:type="dxa"/>
        <w:bottom w:w="0" w:type="dxa"/>
        <w:right w:w="108" w:type="dxa"/>
      </w:tblCellMar>
    </w:tblPr>
  </w:style>
  <w:style w:type="paragraph" w:styleId="6">
    <w:name w:val="Balloon Text"/>
    <w:basedOn w:val="1"/>
    <w:link w:val="14"/>
    <w:uiPriority w:val="0"/>
    <w:pPr>
      <w:spacing w:after="0" w:line="240" w:lineRule="auto"/>
    </w:pPr>
    <w:rPr>
      <w:rFonts w:ascii="Segoe UI" w:hAnsi="Segoe UI" w:cs="Segoe UI"/>
      <w:sz w:val="18"/>
      <w:szCs w:val="18"/>
    </w:rPr>
  </w:style>
  <w:style w:type="paragraph" w:styleId="7">
    <w:name w:val="footer"/>
    <w:basedOn w:val="1"/>
    <w:link w:val="16"/>
    <w:uiPriority w:val="99"/>
    <w:pPr>
      <w:tabs>
        <w:tab w:val="center" w:pos="4320"/>
        <w:tab w:val="right" w:pos="8640"/>
      </w:tabs>
      <w:spacing w:after="0" w:line="240" w:lineRule="auto"/>
    </w:pPr>
  </w:style>
  <w:style w:type="paragraph" w:styleId="8">
    <w:name w:val="header"/>
    <w:basedOn w:val="1"/>
    <w:link w:val="15"/>
    <w:uiPriority w:val="0"/>
    <w:pPr>
      <w:tabs>
        <w:tab w:val="center" w:pos="4320"/>
        <w:tab w:val="right" w:pos="8640"/>
      </w:tabs>
      <w:spacing w:after="0" w:line="240" w:lineRule="auto"/>
    </w:pPr>
  </w:style>
  <w:style w:type="paragraph" w:styleId="9">
    <w:name w:val="Title"/>
    <w:basedOn w:val="1"/>
    <w:link w:val="17"/>
    <w:qFormat/>
    <w:uiPriority w:val="99"/>
    <w:pPr>
      <w:widowControl/>
      <w:overflowPunct w:val="0"/>
      <w:autoSpaceDE w:val="0"/>
      <w:autoSpaceDN w:val="0"/>
      <w:adjustRightInd w:val="0"/>
      <w:spacing w:after="0" w:line="240" w:lineRule="auto"/>
      <w:jc w:val="center"/>
      <w:textAlignment w:val="baseline"/>
    </w:pPr>
    <w:rPr>
      <w:rFonts w:ascii="Arial" w:hAnsi="Arial" w:eastAsia="Times New Roman" w:cs="Arial"/>
      <w:b/>
      <w:bCs/>
      <w:kern w:val="0"/>
      <w:sz w:val="28"/>
      <w:szCs w:val="28"/>
      <w:lang w:val="en-GB" w:eastAsia="en-US"/>
    </w:rPr>
  </w:style>
  <w:style w:type="character" w:styleId="11">
    <w:name w:val="FollowedHyperlink"/>
    <w:basedOn w:val="10"/>
    <w:uiPriority w:val="0"/>
    <w:rPr>
      <w:color w:val="954F72"/>
      <w:u w:val="single"/>
    </w:rPr>
  </w:style>
  <w:style w:type="character" w:styleId="12">
    <w:name w:val="Hyperlink"/>
    <w:basedOn w:val="10"/>
    <w:qFormat/>
    <w:uiPriority w:val="0"/>
    <w:rPr>
      <w:color w:val="0000FF"/>
      <w:u w:val="single"/>
    </w:rPr>
  </w:style>
  <w:style w:type="character" w:customStyle="1" w:styleId="14">
    <w:name w:val="Balloon Text Char"/>
    <w:basedOn w:val="10"/>
    <w:link w:val="6"/>
    <w:uiPriority w:val="0"/>
    <w:rPr>
      <w:rFonts w:ascii="Segoe UI" w:hAnsi="Segoe UI" w:cs="Segoe UI" w:eastAsiaTheme="minorEastAsia"/>
      <w:kern w:val="2"/>
      <w:sz w:val="18"/>
      <w:szCs w:val="18"/>
    </w:rPr>
  </w:style>
  <w:style w:type="character" w:customStyle="1" w:styleId="15">
    <w:name w:val="Header Char"/>
    <w:basedOn w:val="10"/>
    <w:link w:val="8"/>
    <w:uiPriority w:val="0"/>
    <w:rPr>
      <w:rFonts w:asciiTheme="minorHAnsi" w:hAnsiTheme="minorHAnsi" w:eastAsiaTheme="minorEastAsia" w:cstheme="minorBidi"/>
      <w:kern w:val="2"/>
      <w:sz w:val="21"/>
      <w:szCs w:val="24"/>
    </w:rPr>
  </w:style>
  <w:style w:type="character" w:customStyle="1" w:styleId="16">
    <w:name w:val="Footer Char"/>
    <w:basedOn w:val="10"/>
    <w:link w:val="7"/>
    <w:uiPriority w:val="99"/>
    <w:rPr>
      <w:rFonts w:asciiTheme="minorHAnsi" w:hAnsiTheme="minorHAnsi" w:eastAsiaTheme="minorEastAsia" w:cstheme="minorBidi"/>
      <w:kern w:val="2"/>
      <w:sz w:val="21"/>
      <w:szCs w:val="24"/>
    </w:rPr>
  </w:style>
  <w:style w:type="character" w:customStyle="1" w:styleId="17">
    <w:name w:val="Title Char"/>
    <w:basedOn w:val="10"/>
    <w:link w:val="9"/>
    <w:uiPriority w:val="99"/>
    <w:rPr>
      <w:rFonts w:ascii="Arial" w:hAnsi="Arial" w:eastAsia="Times New Roman" w:cs="Arial"/>
      <w:b/>
      <w:bCs/>
      <w:sz w:val="28"/>
      <w:szCs w:val="28"/>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30</Pages>
  <Words>6032</Words>
  <Characters>34385</Characters>
  <Lines>286</Lines>
  <Paragraphs>80</Paragraphs>
  <TotalTime>0</TotalTime>
  <ScaleCrop>false</ScaleCrop>
  <LinksUpToDate>false</LinksUpToDate>
  <CharactersWithSpaces>40337</CharactersWithSpaces>
  <Application>WPS Office_2.7.1.4479_F1E327BC-269C-435d-A152-05C5408002CA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2020-12-12T16:01:00Z</dcterms:created>
  <dc:creator>xiangsiqi</dc:creator>
  <cp:lastModifiedBy>xiangsiqi</cp:lastModifiedBy>
  <dcterms:modified xsi:type="dcterms:W3CDTF">2020-12-12T16:14:07Z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2052-2.7.1.4479</vt:lpwstr>
  </property>
</Properties>
</file>