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4164C" w14:textId="1670FA14" w:rsidR="00AC3682" w:rsidRDefault="008D39C7">
      <w:r>
        <w:rPr>
          <w:noProof/>
        </w:rPr>
        <w:drawing>
          <wp:inline distT="0" distB="0" distL="0" distR="0" wp14:anchorId="07369621" wp14:editId="5FB4F25A">
            <wp:extent cx="2095500" cy="695325"/>
            <wp:effectExtent l="0" t="0" r="0" b="9525"/>
            <wp:docPr id="869426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26164" name="Picture 869426164"/>
                    <pic:cNvPicPr/>
                  </pic:nvPicPr>
                  <pic:blipFill>
                    <a:blip r:embed="rId7">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28210333" w14:textId="77777777" w:rsidR="008D39C7" w:rsidRDefault="008D39C7"/>
    <w:p w14:paraId="17946928" w14:textId="3F5A2EFB" w:rsidR="008D39C7" w:rsidRPr="00671AC8" w:rsidRDefault="008D39C7" w:rsidP="008D39C7">
      <w:pPr>
        <w:jc w:val="center"/>
        <w:rPr>
          <w:rFonts w:ascii="Calibri" w:hAnsi="Calibri" w:cs="Calibri"/>
          <w:b/>
          <w:bCs/>
          <w:sz w:val="48"/>
          <w:szCs w:val="48"/>
        </w:rPr>
      </w:pPr>
      <w:r w:rsidRPr="00671AC8">
        <w:rPr>
          <w:rFonts w:ascii="Calibri" w:hAnsi="Calibri" w:cs="Calibri"/>
          <w:b/>
          <w:bCs/>
          <w:sz w:val="48"/>
          <w:szCs w:val="48"/>
        </w:rPr>
        <w:t>LCLM 5003</w:t>
      </w:r>
    </w:p>
    <w:p w14:paraId="5BD43054" w14:textId="77777777" w:rsidR="008D39C7" w:rsidRPr="00671AC8" w:rsidRDefault="008D39C7" w:rsidP="008D39C7">
      <w:pPr>
        <w:jc w:val="center"/>
        <w:rPr>
          <w:rFonts w:ascii="Calibri" w:hAnsi="Calibri" w:cs="Calibri"/>
          <w:b/>
          <w:bCs/>
          <w:sz w:val="48"/>
          <w:szCs w:val="48"/>
        </w:rPr>
      </w:pPr>
    </w:p>
    <w:p w14:paraId="0FE75C15" w14:textId="52020542" w:rsidR="008D39C7" w:rsidRPr="00671AC8" w:rsidRDefault="008D39C7" w:rsidP="008D39C7">
      <w:pPr>
        <w:spacing w:before="120" w:after="120"/>
        <w:jc w:val="center"/>
        <w:rPr>
          <w:rFonts w:ascii="Calibri" w:eastAsia="Arial" w:hAnsi="Calibri" w:cs="Calibri"/>
          <w:b/>
          <w:bCs/>
          <w:sz w:val="48"/>
          <w:szCs w:val="48"/>
        </w:rPr>
      </w:pPr>
      <w:r w:rsidRPr="00671AC8">
        <w:rPr>
          <w:rFonts w:ascii="Calibri" w:eastAsia="Arial" w:hAnsi="Calibri" w:cs="Calibri"/>
          <w:b/>
          <w:bCs/>
          <w:sz w:val="48"/>
          <w:szCs w:val="48"/>
        </w:rPr>
        <w:t>BA (Hons) Leadership and Management Skills in the Workplace</w:t>
      </w:r>
    </w:p>
    <w:p w14:paraId="4FDB9CDC" w14:textId="77777777" w:rsidR="008D39C7" w:rsidRPr="00671AC8" w:rsidRDefault="008D39C7" w:rsidP="008D39C7">
      <w:pPr>
        <w:spacing w:before="120" w:after="120"/>
        <w:jc w:val="center"/>
        <w:rPr>
          <w:rFonts w:ascii="Calibri" w:hAnsi="Calibri" w:cs="Calibri"/>
          <w:b/>
          <w:bCs/>
          <w:sz w:val="48"/>
          <w:szCs w:val="48"/>
        </w:rPr>
      </w:pPr>
    </w:p>
    <w:p w14:paraId="613271B5" w14:textId="32908FF1" w:rsidR="008D39C7" w:rsidRPr="00671AC8" w:rsidRDefault="008D39C7" w:rsidP="008D39C7">
      <w:pPr>
        <w:spacing w:before="120" w:after="120"/>
        <w:jc w:val="center"/>
        <w:rPr>
          <w:rFonts w:ascii="Calibri" w:eastAsia="Arial" w:hAnsi="Calibri" w:cs="Calibri"/>
          <w:b/>
          <w:bCs/>
          <w:sz w:val="48"/>
          <w:szCs w:val="48"/>
        </w:rPr>
      </w:pPr>
      <w:r w:rsidRPr="00671AC8">
        <w:rPr>
          <w:rFonts w:ascii="Calibri" w:eastAsia="Arial" w:hAnsi="Calibri" w:cs="Calibri"/>
          <w:b/>
          <w:bCs/>
          <w:sz w:val="48"/>
          <w:szCs w:val="48"/>
        </w:rPr>
        <w:t>Project Management</w:t>
      </w:r>
    </w:p>
    <w:p w14:paraId="72B990BF" w14:textId="77777777" w:rsidR="00EE2202" w:rsidRPr="00671AC8" w:rsidRDefault="00EE2202" w:rsidP="008D39C7">
      <w:pPr>
        <w:spacing w:before="120" w:after="120"/>
        <w:jc w:val="center"/>
        <w:rPr>
          <w:rFonts w:ascii="Calibri" w:eastAsia="Arial" w:hAnsi="Calibri" w:cs="Calibri"/>
          <w:b/>
          <w:bCs/>
          <w:sz w:val="48"/>
          <w:szCs w:val="48"/>
        </w:rPr>
      </w:pPr>
    </w:p>
    <w:p w14:paraId="5F40FA8A" w14:textId="540F1845" w:rsidR="00863224" w:rsidRPr="00671AC8" w:rsidRDefault="00863224" w:rsidP="00EE2202">
      <w:pPr>
        <w:jc w:val="center"/>
        <w:rPr>
          <w:rFonts w:ascii="Calibri" w:hAnsi="Calibri" w:cs="Calibri"/>
          <w:b/>
          <w:bCs/>
          <w:sz w:val="48"/>
          <w:szCs w:val="48"/>
        </w:rPr>
      </w:pPr>
      <w:r w:rsidRPr="00671AC8">
        <w:rPr>
          <w:rFonts w:ascii="Calibri" w:hAnsi="Calibri" w:cs="Calibri"/>
          <w:b/>
          <w:bCs/>
          <w:sz w:val="48"/>
          <w:szCs w:val="48"/>
        </w:rPr>
        <w:t>Rapid Resilient Reconstruction of Flood-Damaged Electricity &amp; Local Access Infrastructure in the West Midland</w:t>
      </w:r>
    </w:p>
    <w:p w14:paraId="04CCCCB8" w14:textId="77777777" w:rsidR="008D39C7" w:rsidRPr="00671AC8" w:rsidRDefault="008D39C7" w:rsidP="008D39C7">
      <w:pPr>
        <w:jc w:val="center"/>
        <w:rPr>
          <w:rFonts w:ascii="Calibri" w:hAnsi="Calibri" w:cs="Calibri"/>
          <w:b/>
          <w:bCs/>
          <w:sz w:val="48"/>
          <w:szCs w:val="48"/>
        </w:rPr>
      </w:pPr>
    </w:p>
    <w:p w14:paraId="71429D60" w14:textId="77777777" w:rsidR="008D39C7" w:rsidRPr="00671AC8" w:rsidRDefault="008D39C7" w:rsidP="00863224">
      <w:pPr>
        <w:rPr>
          <w:rFonts w:ascii="Calibri" w:hAnsi="Calibri" w:cs="Calibri"/>
          <w:b/>
          <w:bCs/>
          <w:sz w:val="48"/>
          <w:szCs w:val="48"/>
        </w:rPr>
      </w:pPr>
    </w:p>
    <w:p w14:paraId="44652384" w14:textId="7F1FFD4E" w:rsidR="008D39C7" w:rsidRPr="00671AC8" w:rsidRDefault="008D39C7" w:rsidP="008D39C7">
      <w:pPr>
        <w:rPr>
          <w:rFonts w:ascii="Calibri" w:hAnsi="Calibri" w:cs="Calibri"/>
          <w:b/>
          <w:bCs/>
          <w:sz w:val="40"/>
          <w:szCs w:val="40"/>
          <w:u w:val="single"/>
        </w:rPr>
      </w:pPr>
      <w:r w:rsidRPr="00671AC8">
        <w:rPr>
          <w:rFonts w:ascii="Calibri" w:hAnsi="Calibri" w:cs="Calibri"/>
          <w:b/>
          <w:bCs/>
          <w:sz w:val="40"/>
          <w:szCs w:val="40"/>
          <w:u w:val="single"/>
        </w:rPr>
        <w:t>Student: Andreea Rusu</w:t>
      </w:r>
    </w:p>
    <w:p w14:paraId="4B9C31D9" w14:textId="42E22236" w:rsidR="008D39C7" w:rsidRPr="00671AC8" w:rsidRDefault="008D39C7" w:rsidP="008D39C7">
      <w:pPr>
        <w:rPr>
          <w:rFonts w:ascii="Calibri" w:hAnsi="Calibri" w:cs="Calibri"/>
          <w:b/>
          <w:bCs/>
          <w:sz w:val="40"/>
          <w:szCs w:val="40"/>
          <w:u w:val="single"/>
        </w:rPr>
      </w:pPr>
      <w:r w:rsidRPr="00671AC8">
        <w:rPr>
          <w:rFonts w:ascii="Calibri" w:hAnsi="Calibri" w:cs="Calibri"/>
          <w:b/>
          <w:bCs/>
          <w:sz w:val="40"/>
          <w:szCs w:val="40"/>
          <w:u w:val="single"/>
        </w:rPr>
        <w:t>No:</w:t>
      </w:r>
      <w:r w:rsidR="00863224" w:rsidRPr="00671AC8">
        <w:rPr>
          <w:rFonts w:ascii="Calibri" w:hAnsi="Calibri" w:cs="Calibri"/>
          <w:b/>
          <w:bCs/>
          <w:sz w:val="40"/>
          <w:szCs w:val="40"/>
          <w:u w:val="single"/>
        </w:rPr>
        <w:t xml:space="preserve"> 2408444</w:t>
      </w:r>
    </w:p>
    <w:p w14:paraId="753DC437" w14:textId="0BB2FBA7" w:rsidR="008D39C7" w:rsidRPr="00671AC8" w:rsidRDefault="008D39C7" w:rsidP="008D39C7">
      <w:pPr>
        <w:rPr>
          <w:rFonts w:ascii="Calibri" w:hAnsi="Calibri" w:cs="Calibri"/>
          <w:b/>
          <w:bCs/>
          <w:sz w:val="40"/>
          <w:szCs w:val="40"/>
          <w:u w:val="single"/>
        </w:rPr>
      </w:pPr>
      <w:r w:rsidRPr="00671AC8">
        <w:rPr>
          <w:rFonts w:ascii="Calibri" w:hAnsi="Calibri" w:cs="Calibri"/>
          <w:b/>
          <w:bCs/>
          <w:sz w:val="40"/>
          <w:szCs w:val="40"/>
          <w:u w:val="single"/>
        </w:rPr>
        <w:t>Lecturer: Samson Oladejo</w:t>
      </w:r>
    </w:p>
    <w:p w14:paraId="2BC2A4E3" w14:textId="2848F7EA" w:rsidR="00863224" w:rsidRDefault="00863224" w:rsidP="008D39C7">
      <w:pPr>
        <w:rPr>
          <w:rFonts w:ascii="Corbel" w:hAnsi="Corbel"/>
          <w:b/>
          <w:bCs/>
          <w:sz w:val="40"/>
          <w:szCs w:val="40"/>
          <w:u w:val="single"/>
        </w:rPr>
      </w:pPr>
    </w:p>
    <w:p w14:paraId="5E1388BD" w14:textId="77777777" w:rsidR="00EE2202" w:rsidRDefault="00EE2202" w:rsidP="008D39C7">
      <w:pPr>
        <w:rPr>
          <w:rFonts w:ascii="Corbel" w:hAnsi="Corbel"/>
          <w:b/>
          <w:bCs/>
          <w:sz w:val="40"/>
          <w:szCs w:val="40"/>
          <w:u w:val="single"/>
        </w:rPr>
      </w:pPr>
    </w:p>
    <w:p w14:paraId="59C77CBA" w14:textId="77777777" w:rsidR="00EE2202" w:rsidRPr="00863224" w:rsidRDefault="00EE2202" w:rsidP="008D39C7">
      <w:pPr>
        <w:rPr>
          <w:rFonts w:ascii="Corbel" w:hAnsi="Corbel"/>
          <w:b/>
          <w:bCs/>
          <w:sz w:val="40"/>
          <w:szCs w:val="40"/>
          <w:u w:val="single"/>
        </w:rPr>
      </w:pPr>
    </w:p>
    <w:p w14:paraId="7869927A" w14:textId="3AB9FF34"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 xml:space="preserve">Table of Contents </w:t>
      </w:r>
      <w:r w:rsidRPr="00671AC8">
        <w:rPr>
          <w:rFonts w:ascii="Calibri" w:hAnsi="Calibri" w:cs="Calibri"/>
          <w:b/>
          <w:bCs/>
          <w:sz w:val="32"/>
          <w:szCs w:val="32"/>
          <w:u w:val="dotted"/>
        </w:rPr>
        <w:t xml:space="preserve">                                                                     </w:t>
      </w:r>
      <w:r w:rsidRPr="00671AC8">
        <w:rPr>
          <w:rFonts w:ascii="Calibri" w:hAnsi="Calibri" w:cs="Calibri"/>
          <w:b/>
          <w:bCs/>
          <w:sz w:val="32"/>
          <w:szCs w:val="32"/>
        </w:rPr>
        <w:t>2</w:t>
      </w:r>
    </w:p>
    <w:p w14:paraId="31637610" w14:textId="036961B1"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Part A (</w:t>
      </w:r>
      <w:proofErr w:type="gramStart"/>
      <w:r w:rsidRPr="00671AC8">
        <w:rPr>
          <w:rFonts w:ascii="Calibri" w:hAnsi="Calibri" w:cs="Calibri"/>
          <w:b/>
          <w:bCs/>
          <w:sz w:val="32"/>
          <w:szCs w:val="32"/>
        </w:rPr>
        <w:t xml:space="preserve">Poster) </w:t>
      </w:r>
      <w:r w:rsidRPr="00671AC8">
        <w:rPr>
          <w:rFonts w:ascii="Calibri" w:hAnsi="Calibri" w:cs="Calibri"/>
          <w:b/>
          <w:bCs/>
          <w:sz w:val="32"/>
          <w:szCs w:val="32"/>
          <w:u w:val="dotted"/>
        </w:rPr>
        <w:t xml:space="preserve">  </w:t>
      </w:r>
      <w:proofErr w:type="gramEnd"/>
      <w:r w:rsidRPr="00671AC8">
        <w:rPr>
          <w:rFonts w:ascii="Calibri" w:hAnsi="Calibri" w:cs="Calibri"/>
          <w:b/>
          <w:bCs/>
          <w:sz w:val="32"/>
          <w:szCs w:val="32"/>
          <w:u w:val="dotted"/>
        </w:rPr>
        <w:t xml:space="preserve">                                                                             </w:t>
      </w:r>
      <w:r w:rsidR="00E86ECB">
        <w:rPr>
          <w:rFonts w:ascii="Calibri" w:hAnsi="Calibri" w:cs="Calibri"/>
          <w:b/>
          <w:bCs/>
          <w:sz w:val="32"/>
          <w:szCs w:val="32"/>
        </w:rPr>
        <w:t>4</w:t>
      </w:r>
    </w:p>
    <w:p w14:paraId="519736A0" w14:textId="25FAEDCB"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 xml:space="preserve">Part B </w:t>
      </w:r>
      <w:proofErr w:type="gramStart"/>
      <w:r w:rsidRPr="00671AC8">
        <w:rPr>
          <w:rFonts w:ascii="Calibri" w:hAnsi="Calibri" w:cs="Calibri"/>
          <w:b/>
          <w:bCs/>
          <w:sz w:val="32"/>
          <w:szCs w:val="32"/>
        </w:rPr>
        <w:t>( Reflection</w:t>
      </w:r>
      <w:proofErr w:type="gramEnd"/>
      <w:r w:rsidRPr="00671AC8">
        <w:rPr>
          <w:rFonts w:ascii="Calibri" w:hAnsi="Calibri" w:cs="Calibri"/>
          <w:b/>
          <w:bCs/>
          <w:sz w:val="32"/>
          <w:szCs w:val="32"/>
        </w:rPr>
        <w:t xml:space="preserve"> on </w:t>
      </w:r>
      <w:proofErr w:type="gramStart"/>
      <w:r w:rsidRPr="00671AC8">
        <w:rPr>
          <w:rFonts w:ascii="Calibri" w:hAnsi="Calibri" w:cs="Calibri"/>
          <w:b/>
          <w:bCs/>
          <w:sz w:val="32"/>
          <w:szCs w:val="32"/>
        </w:rPr>
        <w:t xml:space="preserve">Feedback) </w:t>
      </w:r>
      <w:r w:rsidRPr="00671AC8">
        <w:rPr>
          <w:rFonts w:ascii="Calibri" w:hAnsi="Calibri" w:cs="Calibri"/>
          <w:b/>
          <w:bCs/>
          <w:sz w:val="32"/>
          <w:szCs w:val="32"/>
          <w:u w:val="dotted"/>
        </w:rPr>
        <w:t xml:space="preserve">  </w:t>
      </w:r>
      <w:proofErr w:type="gramEnd"/>
      <w:r w:rsidRPr="00671AC8">
        <w:rPr>
          <w:rFonts w:ascii="Calibri" w:hAnsi="Calibri" w:cs="Calibri"/>
          <w:b/>
          <w:bCs/>
          <w:sz w:val="32"/>
          <w:szCs w:val="32"/>
          <w:u w:val="dotted"/>
        </w:rPr>
        <w:t xml:space="preserve">                                                       </w:t>
      </w:r>
      <w:r w:rsidR="00E86ECB">
        <w:rPr>
          <w:rFonts w:ascii="Calibri" w:hAnsi="Calibri" w:cs="Calibri"/>
          <w:b/>
          <w:bCs/>
          <w:sz w:val="32"/>
          <w:szCs w:val="32"/>
        </w:rPr>
        <w:t>5</w:t>
      </w:r>
    </w:p>
    <w:p w14:paraId="5BE67469" w14:textId="1960750C"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 xml:space="preserve">Part C (Project </w:t>
      </w:r>
      <w:proofErr w:type="gramStart"/>
      <w:r w:rsidRPr="00671AC8">
        <w:rPr>
          <w:rFonts w:ascii="Calibri" w:hAnsi="Calibri" w:cs="Calibri"/>
          <w:b/>
          <w:bCs/>
          <w:sz w:val="32"/>
          <w:szCs w:val="32"/>
        </w:rPr>
        <w:t xml:space="preserve">Plan) </w:t>
      </w:r>
      <w:r w:rsidRPr="00671AC8">
        <w:rPr>
          <w:rFonts w:ascii="Calibri" w:hAnsi="Calibri" w:cs="Calibri"/>
          <w:b/>
          <w:bCs/>
          <w:sz w:val="32"/>
          <w:szCs w:val="32"/>
          <w:u w:val="dotted"/>
        </w:rPr>
        <w:t xml:space="preserve">  </w:t>
      </w:r>
      <w:proofErr w:type="gramEnd"/>
      <w:r w:rsidRPr="00671AC8">
        <w:rPr>
          <w:rFonts w:ascii="Calibri" w:hAnsi="Calibri" w:cs="Calibri"/>
          <w:b/>
          <w:bCs/>
          <w:sz w:val="32"/>
          <w:szCs w:val="32"/>
          <w:u w:val="dotted"/>
        </w:rPr>
        <w:t xml:space="preserve">                                                                          </w:t>
      </w:r>
      <w:r w:rsidR="00E86ECB">
        <w:rPr>
          <w:rFonts w:ascii="Calibri" w:hAnsi="Calibri" w:cs="Calibri"/>
          <w:b/>
          <w:bCs/>
          <w:sz w:val="32"/>
          <w:szCs w:val="32"/>
        </w:rPr>
        <w:t>7</w:t>
      </w:r>
    </w:p>
    <w:p w14:paraId="5B4F7B20" w14:textId="47AFA4DC"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 xml:space="preserve">Introduction </w:t>
      </w:r>
      <w:r w:rsidRPr="00671AC8">
        <w:rPr>
          <w:rFonts w:ascii="Calibri" w:hAnsi="Calibri" w:cs="Calibri"/>
          <w:b/>
          <w:bCs/>
          <w:sz w:val="32"/>
          <w:szCs w:val="32"/>
          <w:u w:val="dotted"/>
        </w:rPr>
        <w:t xml:space="preserve">                                                                                    </w:t>
      </w:r>
      <w:r w:rsidR="00E86ECB">
        <w:rPr>
          <w:rFonts w:ascii="Calibri" w:hAnsi="Calibri" w:cs="Calibri"/>
          <w:b/>
          <w:bCs/>
          <w:sz w:val="32"/>
          <w:szCs w:val="32"/>
        </w:rPr>
        <w:t>7</w:t>
      </w:r>
    </w:p>
    <w:p w14:paraId="3B2043C0" w14:textId="07F43A8D"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2.</w:t>
      </w:r>
      <w:r w:rsidRPr="00671AC8">
        <w:rPr>
          <w:rFonts w:ascii="Calibri" w:hAnsi="Calibri" w:cs="Calibri"/>
          <w:b/>
          <w:bCs/>
          <w:sz w:val="32"/>
          <w:szCs w:val="32"/>
        </w:rPr>
        <w:tab/>
        <w:t xml:space="preserve">Project description </w:t>
      </w:r>
      <w:r w:rsidR="00CC5A41">
        <w:rPr>
          <w:rFonts w:ascii="Calibri" w:hAnsi="Calibri" w:cs="Calibri"/>
          <w:b/>
          <w:bCs/>
          <w:sz w:val="32"/>
          <w:szCs w:val="32"/>
          <w:u w:val="dotted"/>
        </w:rPr>
        <w:t xml:space="preserve">                                                      </w:t>
      </w:r>
      <w:r w:rsidR="00E86ECB">
        <w:rPr>
          <w:rFonts w:ascii="Calibri" w:hAnsi="Calibri" w:cs="Calibri"/>
          <w:b/>
          <w:bCs/>
          <w:sz w:val="32"/>
          <w:szCs w:val="32"/>
        </w:rPr>
        <w:t>7</w:t>
      </w:r>
    </w:p>
    <w:p w14:paraId="5FD3E128" w14:textId="4FBC6FDA"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3.</w:t>
      </w:r>
      <w:r w:rsidRPr="00671AC8">
        <w:rPr>
          <w:rFonts w:ascii="Calibri" w:hAnsi="Calibri" w:cs="Calibri"/>
          <w:b/>
          <w:bCs/>
          <w:sz w:val="32"/>
          <w:szCs w:val="32"/>
        </w:rPr>
        <w:tab/>
        <w:t xml:space="preserve">Scope </w:t>
      </w:r>
      <w:r w:rsidR="00CC5A41">
        <w:rPr>
          <w:rFonts w:ascii="Calibri" w:hAnsi="Calibri" w:cs="Calibri"/>
          <w:b/>
          <w:bCs/>
          <w:sz w:val="32"/>
          <w:szCs w:val="32"/>
          <w:u w:val="dotted"/>
        </w:rPr>
        <w:t xml:space="preserve">                                                                                              </w:t>
      </w:r>
      <w:r w:rsidR="00E86ECB">
        <w:rPr>
          <w:rFonts w:ascii="Calibri" w:hAnsi="Calibri" w:cs="Calibri"/>
          <w:b/>
          <w:bCs/>
          <w:sz w:val="32"/>
          <w:szCs w:val="32"/>
        </w:rPr>
        <w:t>8</w:t>
      </w:r>
    </w:p>
    <w:p w14:paraId="5E71B583" w14:textId="49D3798F"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4.</w:t>
      </w:r>
      <w:r w:rsidRPr="00671AC8">
        <w:rPr>
          <w:rFonts w:ascii="Calibri" w:hAnsi="Calibri" w:cs="Calibri"/>
          <w:b/>
          <w:bCs/>
          <w:sz w:val="32"/>
          <w:szCs w:val="32"/>
        </w:rPr>
        <w:tab/>
        <w:t xml:space="preserve">Work breakdown structure </w:t>
      </w:r>
      <w:r w:rsidR="00CC5A41">
        <w:rPr>
          <w:rFonts w:ascii="Calibri" w:hAnsi="Calibri" w:cs="Calibri"/>
          <w:b/>
          <w:bCs/>
          <w:sz w:val="32"/>
          <w:szCs w:val="32"/>
          <w:u w:val="dotted"/>
        </w:rPr>
        <w:t xml:space="preserve">                                                   </w:t>
      </w:r>
      <w:r w:rsidR="00E86ECB">
        <w:rPr>
          <w:rFonts w:ascii="Calibri" w:hAnsi="Calibri" w:cs="Calibri"/>
          <w:b/>
          <w:bCs/>
          <w:sz w:val="32"/>
          <w:szCs w:val="32"/>
        </w:rPr>
        <w:t>9</w:t>
      </w:r>
    </w:p>
    <w:p w14:paraId="4B4D57B4" w14:textId="0CA88321"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5.</w:t>
      </w:r>
      <w:r w:rsidRPr="00671AC8">
        <w:rPr>
          <w:rFonts w:ascii="Calibri" w:hAnsi="Calibri" w:cs="Calibri"/>
          <w:b/>
          <w:bCs/>
          <w:sz w:val="32"/>
          <w:szCs w:val="32"/>
        </w:rPr>
        <w:tab/>
        <w:t xml:space="preserve">Quad Chart </w:t>
      </w:r>
      <w:r w:rsidR="00CC5A41">
        <w:rPr>
          <w:rFonts w:ascii="Calibri" w:hAnsi="Calibri" w:cs="Calibri"/>
          <w:b/>
          <w:bCs/>
          <w:sz w:val="32"/>
          <w:szCs w:val="32"/>
          <w:u w:val="dotted"/>
        </w:rPr>
        <w:t xml:space="preserve">                                                                                      </w:t>
      </w:r>
      <w:r w:rsidR="00E86ECB">
        <w:rPr>
          <w:rFonts w:ascii="Calibri" w:hAnsi="Calibri" w:cs="Calibri"/>
          <w:b/>
          <w:bCs/>
          <w:sz w:val="32"/>
          <w:szCs w:val="32"/>
        </w:rPr>
        <w:t>10</w:t>
      </w:r>
    </w:p>
    <w:p w14:paraId="712A6A8E" w14:textId="23AFA28E"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6.</w:t>
      </w:r>
      <w:r w:rsidRPr="00671AC8">
        <w:rPr>
          <w:rFonts w:ascii="Calibri" w:hAnsi="Calibri" w:cs="Calibri"/>
          <w:b/>
          <w:bCs/>
          <w:sz w:val="32"/>
          <w:szCs w:val="32"/>
        </w:rPr>
        <w:tab/>
        <w:t xml:space="preserve">Gantt Chart </w:t>
      </w:r>
      <w:r w:rsidR="00CC5A41">
        <w:rPr>
          <w:rFonts w:ascii="Calibri" w:hAnsi="Calibri" w:cs="Calibri"/>
          <w:b/>
          <w:bCs/>
          <w:sz w:val="32"/>
          <w:szCs w:val="32"/>
          <w:u w:val="dotted"/>
        </w:rPr>
        <w:t xml:space="preserve">                                                                               </w:t>
      </w:r>
      <w:r w:rsidR="00CC5A41">
        <w:rPr>
          <w:rFonts w:ascii="Calibri" w:hAnsi="Calibri" w:cs="Calibri"/>
          <w:b/>
          <w:bCs/>
          <w:sz w:val="32"/>
          <w:szCs w:val="32"/>
        </w:rPr>
        <w:t>1</w:t>
      </w:r>
      <w:r w:rsidR="00E86ECB">
        <w:rPr>
          <w:rFonts w:ascii="Calibri" w:hAnsi="Calibri" w:cs="Calibri"/>
          <w:b/>
          <w:bCs/>
          <w:sz w:val="32"/>
          <w:szCs w:val="32"/>
        </w:rPr>
        <w:t>2</w:t>
      </w:r>
    </w:p>
    <w:p w14:paraId="0346C572" w14:textId="0F157965"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7.</w:t>
      </w:r>
      <w:r w:rsidRPr="00671AC8">
        <w:rPr>
          <w:rFonts w:ascii="Calibri" w:hAnsi="Calibri" w:cs="Calibri"/>
          <w:b/>
          <w:bCs/>
          <w:sz w:val="32"/>
          <w:szCs w:val="32"/>
        </w:rPr>
        <w:tab/>
        <w:t>Stakeholders' involvement</w:t>
      </w:r>
      <w:r w:rsidR="00CC5A41">
        <w:rPr>
          <w:rFonts w:ascii="Calibri" w:hAnsi="Calibri" w:cs="Calibri"/>
          <w:b/>
          <w:bCs/>
          <w:sz w:val="32"/>
          <w:szCs w:val="32"/>
        </w:rPr>
        <w:t xml:space="preserve"> </w:t>
      </w:r>
      <w:r w:rsidR="00CC5A41">
        <w:rPr>
          <w:rFonts w:ascii="Calibri" w:hAnsi="Calibri" w:cs="Calibri"/>
          <w:b/>
          <w:bCs/>
          <w:sz w:val="32"/>
          <w:szCs w:val="32"/>
          <w:u w:val="dotted"/>
        </w:rPr>
        <w:t xml:space="preserve">                                                    </w:t>
      </w:r>
      <w:r w:rsidR="00CC5A41">
        <w:rPr>
          <w:rFonts w:ascii="Calibri" w:hAnsi="Calibri" w:cs="Calibri"/>
          <w:b/>
          <w:bCs/>
          <w:sz w:val="32"/>
          <w:szCs w:val="32"/>
        </w:rPr>
        <w:t>1</w:t>
      </w:r>
      <w:r w:rsidR="00E86ECB">
        <w:rPr>
          <w:rFonts w:ascii="Calibri" w:hAnsi="Calibri" w:cs="Calibri"/>
          <w:b/>
          <w:bCs/>
          <w:sz w:val="32"/>
          <w:szCs w:val="32"/>
        </w:rPr>
        <w:t>2</w:t>
      </w:r>
    </w:p>
    <w:p w14:paraId="4D1163A1" w14:textId="0DA6B37F"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8.</w:t>
      </w:r>
      <w:r w:rsidRPr="00671AC8">
        <w:rPr>
          <w:rFonts w:ascii="Calibri" w:hAnsi="Calibri" w:cs="Calibri"/>
          <w:b/>
          <w:bCs/>
          <w:sz w:val="32"/>
          <w:szCs w:val="32"/>
        </w:rPr>
        <w:tab/>
        <w:t>Allocation of resources</w:t>
      </w:r>
      <w:r w:rsidR="00CC5A41">
        <w:rPr>
          <w:rFonts w:ascii="Calibri" w:hAnsi="Calibri" w:cs="Calibri"/>
          <w:b/>
          <w:bCs/>
          <w:sz w:val="32"/>
          <w:szCs w:val="32"/>
        </w:rPr>
        <w:t xml:space="preserve"> </w:t>
      </w:r>
      <w:r w:rsidR="00CC5A41">
        <w:rPr>
          <w:rFonts w:ascii="Calibri" w:hAnsi="Calibri" w:cs="Calibri"/>
          <w:b/>
          <w:bCs/>
          <w:sz w:val="32"/>
          <w:szCs w:val="32"/>
          <w:u w:val="dotted"/>
        </w:rPr>
        <w:t xml:space="preserve">                                                            </w:t>
      </w:r>
      <w:r w:rsidR="00CC5A41">
        <w:rPr>
          <w:rFonts w:ascii="Calibri" w:hAnsi="Calibri" w:cs="Calibri"/>
          <w:b/>
          <w:bCs/>
          <w:sz w:val="32"/>
          <w:szCs w:val="32"/>
        </w:rPr>
        <w:t>1</w:t>
      </w:r>
      <w:r w:rsidR="00E86ECB">
        <w:rPr>
          <w:rFonts w:ascii="Calibri" w:hAnsi="Calibri" w:cs="Calibri"/>
          <w:b/>
          <w:bCs/>
          <w:sz w:val="32"/>
          <w:szCs w:val="32"/>
        </w:rPr>
        <w:t>4</w:t>
      </w:r>
    </w:p>
    <w:p w14:paraId="2F2800B1" w14:textId="040C207A"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9.</w:t>
      </w:r>
      <w:r w:rsidRPr="00671AC8">
        <w:rPr>
          <w:rFonts w:ascii="Calibri" w:hAnsi="Calibri" w:cs="Calibri"/>
          <w:b/>
          <w:bCs/>
          <w:sz w:val="32"/>
          <w:szCs w:val="32"/>
        </w:rPr>
        <w:tab/>
        <w:t xml:space="preserve">Risk Analysis </w:t>
      </w:r>
      <w:r w:rsidR="00CC5A41">
        <w:rPr>
          <w:rFonts w:ascii="Calibri" w:hAnsi="Calibri" w:cs="Calibri"/>
          <w:b/>
          <w:bCs/>
          <w:sz w:val="32"/>
          <w:szCs w:val="32"/>
          <w:u w:val="dotted"/>
        </w:rPr>
        <w:t xml:space="preserve">                                                                           </w:t>
      </w:r>
      <w:r w:rsidR="00CC5A41">
        <w:rPr>
          <w:rFonts w:ascii="Calibri" w:hAnsi="Calibri" w:cs="Calibri"/>
          <w:b/>
          <w:bCs/>
          <w:sz w:val="32"/>
          <w:szCs w:val="32"/>
        </w:rPr>
        <w:t>1</w:t>
      </w:r>
      <w:r w:rsidR="00E86ECB">
        <w:rPr>
          <w:rFonts w:ascii="Calibri" w:hAnsi="Calibri" w:cs="Calibri"/>
          <w:b/>
          <w:bCs/>
          <w:sz w:val="32"/>
          <w:szCs w:val="32"/>
        </w:rPr>
        <w:t>4</w:t>
      </w:r>
    </w:p>
    <w:p w14:paraId="2CAF51AE" w14:textId="0EEADD43" w:rsidR="008D39C7" w:rsidRPr="00671AC8" w:rsidRDefault="008D39C7" w:rsidP="008D39C7">
      <w:pPr>
        <w:rPr>
          <w:rFonts w:ascii="Calibri" w:hAnsi="Calibri" w:cs="Calibri"/>
          <w:b/>
          <w:bCs/>
          <w:sz w:val="32"/>
          <w:szCs w:val="32"/>
        </w:rPr>
      </w:pPr>
      <w:r w:rsidRPr="00671AC8">
        <w:rPr>
          <w:rFonts w:ascii="Calibri" w:hAnsi="Calibri" w:cs="Calibri"/>
          <w:b/>
          <w:bCs/>
          <w:sz w:val="32"/>
          <w:szCs w:val="32"/>
        </w:rPr>
        <w:t>10.</w:t>
      </w:r>
      <w:r w:rsidRPr="00671AC8">
        <w:rPr>
          <w:rFonts w:ascii="Calibri" w:hAnsi="Calibri" w:cs="Calibri"/>
          <w:b/>
          <w:bCs/>
          <w:sz w:val="32"/>
          <w:szCs w:val="32"/>
        </w:rPr>
        <w:tab/>
        <w:t xml:space="preserve">Conclusion </w:t>
      </w:r>
      <w:r w:rsidR="00CC5A41">
        <w:rPr>
          <w:rFonts w:ascii="Calibri" w:hAnsi="Calibri" w:cs="Calibri"/>
          <w:b/>
          <w:bCs/>
          <w:sz w:val="32"/>
          <w:szCs w:val="32"/>
          <w:u w:val="dotted"/>
        </w:rPr>
        <w:t xml:space="preserve">                                                                                  </w:t>
      </w:r>
      <w:r w:rsidR="00CC5A41">
        <w:rPr>
          <w:rFonts w:ascii="Calibri" w:hAnsi="Calibri" w:cs="Calibri"/>
          <w:b/>
          <w:bCs/>
          <w:sz w:val="32"/>
          <w:szCs w:val="32"/>
        </w:rPr>
        <w:t>1</w:t>
      </w:r>
      <w:r w:rsidR="00E86ECB">
        <w:rPr>
          <w:rFonts w:ascii="Calibri" w:hAnsi="Calibri" w:cs="Calibri"/>
          <w:b/>
          <w:bCs/>
          <w:sz w:val="32"/>
          <w:szCs w:val="32"/>
        </w:rPr>
        <w:t>6</w:t>
      </w:r>
    </w:p>
    <w:p w14:paraId="0815C7C0" w14:textId="4F444629" w:rsidR="00CC5A41" w:rsidRDefault="008D39C7" w:rsidP="008D39C7">
      <w:pPr>
        <w:rPr>
          <w:rFonts w:ascii="Calibri" w:hAnsi="Calibri" w:cs="Calibri"/>
          <w:b/>
          <w:bCs/>
          <w:sz w:val="32"/>
          <w:szCs w:val="32"/>
        </w:rPr>
      </w:pPr>
      <w:r w:rsidRPr="00671AC8">
        <w:rPr>
          <w:rFonts w:ascii="Calibri" w:hAnsi="Calibri" w:cs="Calibri"/>
          <w:b/>
          <w:bCs/>
          <w:sz w:val="32"/>
          <w:szCs w:val="32"/>
        </w:rPr>
        <w:t>11.</w:t>
      </w:r>
      <w:r w:rsidRPr="00671AC8">
        <w:rPr>
          <w:rFonts w:ascii="Calibri" w:hAnsi="Calibri" w:cs="Calibri"/>
          <w:b/>
          <w:bCs/>
          <w:sz w:val="32"/>
          <w:szCs w:val="32"/>
        </w:rPr>
        <w:tab/>
        <w:t>References</w:t>
      </w:r>
      <w:r w:rsidR="00CC5A41">
        <w:rPr>
          <w:rFonts w:ascii="Calibri" w:hAnsi="Calibri" w:cs="Calibri"/>
          <w:b/>
          <w:bCs/>
          <w:sz w:val="32"/>
          <w:szCs w:val="32"/>
        </w:rPr>
        <w:t xml:space="preserve"> </w:t>
      </w:r>
      <w:r w:rsidR="00CC5A41">
        <w:rPr>
          <w:rFonts w:ascii="Calibri" w:hAnsi="Calibri" w:cs="Calibri"/>
          <w:b/>
          <w:bCs/>
          <w:sz w:val="32"/>
          <w:szCs w:val="32"/>
          <w:u w:val="dotted"/>
        </w:rPr>
        <w:t xml:space="preserve">                                                                               </w:t>
      </w:r>
      <w:r w:rsidR="00CC5A41">
        <w:rPr>
          <w:rFonts w:ascii="Calibri" w:hAnsi="Calibri" w:cs="Calibri"/>
          <w:b/>
          <w:bCs/>
          <w:sz w:val="32"/>
          <w:szCs w:val="32"/>
        </w:rPr>
        <w:t>1</w:t>
      </w:r>
      <w:r w:rsidR="00E86ECB">
        <w:rPr>
          <w:rFonts w:ascii="Calibri" w:hAnsi="Calibri" w:cs="Calibri"/>
          <w:b/>
          <w:bCs/>
          <w:sz w:val="32"/>
          <w:szCs w:val="32"/>
        </w:rPr>
        <w:t>7</w:t>
      </w:r>
    </w:p>
    <w:p w14:paraId="02CC93B6" w14:textId="2170D572" w:rsidR="00CC5A41" w:rsidRDefault="00CC5A41" w:rsidP="00CC5A41">
      <w:pPr>
        <w:spacing w:line="360" w:lineRule="auto"/>
        <w:rPr>
          <w:rFonts w:ascii="Calibri" w:hAnsi="Calibri" w:cs="Calibri"/>
          <w:b/>
          <w:bCs/>
          <w:sz w:val="32"/>
          <w:szCs w:val="32"/>
        </w:rPr>
      </w:pPr>
      <w:r w:rsidRPr="003F1AE1">
        <w:rPr>
          <w:rFonts w:ascii="Calibri" w:hAnsi="Calibri" w:cs="Calibri"/>
          <w:b/>
          <w:bCs/>
          <w:sz w:val="32"/>
          <w:szCs w:val="32"/>
        </w:rPr>
        <w:t>Appendices</w:t>
      </w:r>
      <w:r>
        <w:rPr>
          <w:rFonts w:ascii="Calibri" w:hAnsi="Calibri" w:cs="Calibri"/>
          <w:b/>
          <w:bCs/>
          <w:sz w:val="32"/>
          <w:szCs w:val="32"/>
        </w:rPr>
        <w:t xml:space="preserve"> </w:t>
      </w:r>
      <w:r>
        <w:rPr>
          <w:rFonts w:ascii="Calibri" w:hAnsi="Calibri" w:cs="Calibri"/>
          <w:b/>
          <w:bCs/>
          <w:sz w:val="32"/>
          <w:szCs w:val="32"/>
          <w:u w:val="dotted"/>
        </w:rPr>
        <w:t xml:space="preserve">                                                                      </w:t>
      </w:r>
      <w:r>
        <w:rPr>
          <w:rFonts w:ascii="Calibri" w:hAnsi="Calibri" w:cs="Calibri"/>
          <w:b/>
          <w:bCs/>
          <w:sz w:val="32"/>
          <w:szCs w:val="32"/>
        </w:rPr>
        <w:t>1</w:t>
      </w:r>
      <w:r w:rsidR="00E86ECB">
        <w:rPr>
          <w:rFonts w:ascii="Calibri" w:hAnsi="Calibri" w:cs="Calibri"/>
          <w:b/>
          <w:bCs/>
          <w:sz w:val="32"/>
          <w:szCs w:val="32"/>
        </w:rPr>
        <w:t>8</w:t>
      </w:r>
    </w:p>
    <w:p w14:paraId="2FCB0AA3" w14:textId="5BD9325E" w:rsidR="00CC5A41" w:rsidRPr="00CC5A41" w:rsidRDefault="00CC5A41" w:rsidP="00CC5A41">
      <w:pPr>
        <w:pStyle w:val="ListParagraph"/>
        <w:numPr>
          <w:ilvl w:val="0"/>
          <w:numId w:val="5"/>
        </w:numPr>
        <w:spacing w:line="360" w:lineRule="auto"/>
        <w:rPr>
          <w:rFonts w:ascii="Calibri" w:hAnsi="Calibri" w:cs="Calibri"/>
          <w:b/>
          <w:bCs/>
          <w:sz w:val="32"/>
          <w:szCs w:val="32"/>
        </w:rPr>
      </w:pPr>
      <w:r w:rsidRPr="00CC5A41">
        <w:rPr>
          <w:rFonts w:ascii="Calibri" w:hAnsi="Calibri" w:cs="Calibri"/>
          <w:b/>
          <w:bCs/>
          <w:sz w:val="32"/>
          <w:szCs w:val="32"/>
        </w:rPr>
        <w:t>Appendix A: Detailed Work Breakdown Structure (</w:t>
      </w:r>
      <w:proofErr w:type="gramStart"/>
      <w:r w:rsidRPr="00CC5A41">
        <w:rPr>
          <w:rFonts w:ascii="Calibri" w:hAnsi="Calibri" w:cs="Calibri"/>
          <w:b/>
          <w:bCs/>
          <w:sz w:val="32"/>
          <w:szCs w:val="32"/>
        </w:rPr>
        <w:t>WBS)</w:t>
      </w:r>
      <w:r>
        <w:rPr>
          <w:rFonts w:ascii="Calibri" w:hAnsi="Calibri" w:cs="Calibri"/>
          <w:b/>
          <w:bCs/>
          <w:sz w:val="32"/>
          <w:szCs w:val="32"/>
        </w:rPr>
        <w:t xml:space="preserve"> </w:t>
      </w:r>
      <w:r>
        <w:rPr>
          <w:rFonts w:ascii="Calibri" w:hAnsi="Calibri" w:cs="Calibri"/>
          <w:b/>
          <w:bCs/>
          <w:sz w:val="32"/>
          <w:szCs w:val="32"/>
          <w:u w:val="dotted"/>
        </w:rPr>
        <w:t xml:space="preserve">  </w:t>
      </w:r>
      <w:proofErr w:type="gramEnd"/>
      <w:r>
        <w:rPr>
          <w:rFonts w:ascii="Calibri" w:hAnsi="Calibri" w:cs="Calibri"/>
          <w:b/>
          <w:bCs/>
          <w:sz w:val="32"/>
          <w:szCs w:val="32"/>
          <w:u w:val="dotted"/>
        </w:rPr>
        <w:t xml:space="preserve">     </w:t>
      </w:r>
      <w:r>
        <w:rPr>
          <w:rFonts w:ascii="Calibri" w:hAnsi="Calibri" w:cs="Calibri"/>
          <w:b/>
          <w:bCs/>
          <w:sz w:val="32"/>
          <w:szCs w:val="32"/>
        </w:rPr>
        <w:t>1</w:t>
      </w:r>
      <w:r w:rsidR="00E86ECB">
        <w:rPr>
          <w:rFonts w:ascii="Calibri" w:hAnsi="Calibri" w:cs="Calibri"/>
          <w:b/>
          <w:bCs/>
          <w:sz w:val="32"/>
          <w:szCs w:val="32"/>
        </w:rPr>
        <w:t>8</w:t>
      </w:r>
    </w:p>
    <w:p w14:paraId="04BE9986" w14:textId="3B51E03E" w:rsidR="00CC5A41" w:rsidRPr="00CC5A41" w:rsidRDefault="00CC5A41" w:rsidP="00CC5A41">
      <w:pPr>
        <w:pStyle w:val="ListParagraph"/>
        <w:numPr>
          <w:ilvl w:val="0"/>
          <w:numId w:val="5"/>
        </w:numPr>
        <w:spacing w:line="360" w:lineRule="auto"/>
        <w:rPr>
          <w:rFonts w:ascii="Calibri" w:hAnsi="Calibri" w:cs="Calibri"/>
          <w:b/>
          <w:bCs/>
          <w:sz w:val="32"/>
          <w:szCs w:val="32"/>
        </w:rPr>
      </w:pPr>
      <w:r w:rsidRPr="00CC5A41">
        <w:rPr>
          <w:rFonts w:ascii="Calibri" w:hAnsi="Calibri" w:cs="Calibri"/>
          <w:b/>
          <w:bCs/>
          <w:sz w:val="32"/>
          <w:szCs w:val="32"/>
        </w:rPr>
        <w:t>Appendix B: Risk Register</w:t>
      </w:r>
      <w:r>
        <w:rPr>
          <w:rFonts w:ascii="Calibri" w:hAnsi="Calibri" w:cs="Calibri"/>
          <w:b/>
          <w:bCs/>
          <w:sz w:val="32"/>
          <w:szCs w:val="32"/>
        </w:rPr>
        <w:t xml:space="preserve"> </w:t>
      </w:r>
      <w:r>
        <w:rPr>
          <w:rFonts w:ascii="Calibri" w:hAnsi="Calibri" w:cs="Calibri"/>
          <w:b/>
          <w:bCs/>
          <w:sz w:val="32"/>
          <w:szCs w:val="32"/>
          <w:u w:val="dotted"/>
        </w:rPr>
        <w:t xml:space="preserve">                                                           </w:t>
      </w:r>
      <w:r>
        <w:rPr>
          <w:rFonts w:ascii="Calibri" w:hAnsi="Calibri" w:cs="Calibri"/>
          <w:b/>
          <w:bCs/>
          <w:sz w:val="32"/>
          <w:szCs w:val="32"/>
        </w:rPr>
        <w:t>1</w:t>
      </w:r>
      <w:r w:rsidR="00E86ECB">
        <w:rPr>
          <w:rFonts w:ascii="Calibri" w:hAnsi="Calibri" w:cs="Calibri"/>
          <w:b/>
          <w:bCs/>
          <w:sz w:val="32"/>
          <w:szCs w:val="32"/>
        </w:rPr>
        <w:t>9</w:t>
      </w:r>
    </w:p>
    <w:p w14:paraId="1E66C5B8" w14:textId="5F550A68" w:rsidR="00CC5A41" w:rsidRDefault="00CC5A41" w:rsidP="00CC5A41">
      <w:pPr>
        <w:pStyle w:val="ListParagraph"/>
        <w:numPr>
          <w:ilvl w:val="0"/>
          <w:numId w:val="5"/>
        </w:numPr>
        <w:spacing w:line="360" w:lineRule="auto"/>
        <w:rPr>
          <w:rFonts w:ascii="Calibri" w:hAnsi="Calibri" w:cs="Calibri"/>
          <w:b/>
          <w:bCs/>
          <w:sz w:val="32"/>
          <w:szCs w:val="32"/>
        </w:rPr>
      </w:pPr>
      <w:r w:rsidRPr="00CC5A41">
        <w:rPr>
          <w:rFonts w:ascii="Calibri" w:hAnsi="Calibri" w:cs="Calibri"/>
          <w:b/>
          <w:bCs/>
          <w:sz w:val="32"/>
          <w:szCs w:val="32"/>
        </w:rPr>
        <w:t>Appendix C: Resource Allocation Summary</w:t>
      </w:r>
      <w:r>
        <w:rPr>
          <w:rFonts w:ascii="Calibri" w:hAnsi="Calibri" w:cs="Calibri"/>
          <w:b/>
          <w:bCs/>
          <w:sz w:val="32"/>
          <w:szCs w:val="32"/>
        </w:rPr>
        <w:t xml:space="preserve"> </w:t>
      </w:r>
      <w:r>
        <w:rPr>
          <w:rFonts w:ascii="Calibri" w:hAnsi="Calibri" w:cs="Calibri"/>
          <w:b/>
          <w:bCs/>
          <w:sz w:val="32"/>
          <w:szCs w:val="32"/>
          <w:u w:val="dotted"/>
        </w:rPr>
        <w:t xml:space="preserve">                              </w:t>
      </w:r>
      <w:r>
        <w:rPr>
          <w:rFonts w:ascii="Calibri" w:hAnsi="Calibri" w:cs="Calibri"/>
          <w:b/>
          <w:bCs/>
          <w:sz w:val="32"/>
          <w:szCs w:val="32"/>
        </w:rPr>
        <w:t>1</w:t>
      </w:r>
      <w:r w:rsidR="00E86ECB">
        <w:rPr>
          <w:rFonts w:ascii="Calibri" w:hAnsi="Calibri" w:cs="Calibri"/>
          <w:b/>
          <w:bCs/>
          <w:sz w:val="32"/>
          <w:szCs w:val="32"/>
        </w:rPr>
        <w:t>9</w:t>
      </w:r>
    </w:p>
    <w:p w14:paraId="375E1C5E" w14:textId="77777777" w:rsidR="00E86ECB" w:rsidRDefault="00E86ECB" w:rsidP="00E86ECB">
      <w:pPr>
        <w:spacing w:line="360" w:lineRule="auto"/>
        <w:rPr>
          <w:rFonts w:ascii="Calibri" w:hAnsi="Calibri" w:cs="Calibri"/>
          <w:b/>
          <w:bCs/>
          <w:sz w:val="32"/>
          <w:szCs w:val="32"/>
        </w:rPr>
      </w:pPr>
    </w:p>
    <w:p w14:paraId="05F8BC70" w14:textId="77777777" w:rsidR="00E86ECB" w:rsidRDefault="00E86ECB" w:rsidP="00E86ECB">
      <w:pPr>
        <w:spacing w:line="360" w:lineRule="auto"/>
        <w:rPr>
          <w:rFonts w:ascii="Calibri" w:hAnsi="Calibri" w:cs="Calibri"/>
          <w:b/>
          <w:bCs/>
          <w:sz w:val="32"/>
          <w:szCs w:val="32"/>
        </w:rPr>
      </w:pPr>
    </w:p>
    <w:p w14:paraId="6C76C2DC" w14:textId="77777777" w:rsidR="00E86ECB" w:rsidRDefault="00E86ECB" w:rsidP="00E86ECB">
      <w:pPr>
        <w:spacing w:line="360" w:lineRule="auto"/>
        <w:rPr>
          <w:rFonts w:ascii="Calibri" w:hAnsi="Calibri" w:cs="Calibri"/>
          <w:b/>
          <w:bCs/>
          <w:sz w:val="32"/>
          <w:szCs w:val="32"/>
        </w:rPr>
      </w:pPr>
    </w:p>
    <w:p w14:paraId="5DD9F7BD" w14:textId="013F538E" w:rsidR="00E86ECB" w:rsidRDefault="00E86ECB" w:rsidP="00E86ECB">
      <w:pPr>
        <w:spacing w:line="360" w:lineRule="auto"/>
        <w:jc w:val="center"/>
        <w:rPr>
          <w:rFonts w:ascii="Calibri" w:hAnsi="Calibri" w:cs="Calibri"/>
          <w:b/>
          <w:bCs/>
          <w:sz w:val="32"/>
          <w:szCs w:val="32"/>
        </w:rPr>
      </w:pPr>
      <w:r>
        <w:rPr>
          <w:rFonts w:ascii="Calibri" w:hAnsi="Calibri" w:cs="Calibri"/>
          <w:b/>
          <w:bCs/>
          <w:sz w:val="32"/>
          <w:szCs w:val="32"/>
        </w:rPr>
        <w:lastRenderedPageBreak/>
        <w:t>List of figures</w:t>
      </w:r>
    </w:p>
    <w:p w14:paraId="27D126B2" w14:textId="29542523" w:rsidR="00E86ECB" w:rsidRDefault="00E86ECB" w:rsidP="00E86ECB">
      <w:pPr>
        <w:spacing w:line="360" w:lineRule="auto"/>
        <w:rPr>
          <w:rFonts w:ascii="Calibri" w:hAnsi="Calibri" w:cs="Calibri"/>
          <w:b/>
          <w:bCs/>
          <w:sz w:val="32"/>
          <w:szCs w:val="32"/>
        </w:rPr>
      </w:pPr>
      <w:r>
        <w:rPr>
          <w:rFonts w:ascii="Calibri" w:hAnsi="Calibri" w:cs="Calibri"/>
          <w:b/>
          <w:bCs/>
          <w:sz w:val="32"/>
          <w:szCs w:val="32"/>
        </w:rPr>
        <w:t xml:space="preserve">Figure 1: Quad Chart </w:t>
      </w:r>
      <w:r>
        <w:rPr>
          <w:rFonts w:ascii="Calibri" w:hAnsi="Calibri" w:cs="Calibri"/>
          <w:b/>
          <w:bCs/>
          <w:sz w:val="32"/>
          <w:szCs w:val="32"/>
          <w:u w:val="dotted"/>
        </w:rPr>
        <w:t xml:space="preserve">                                                               </w:t>
      </w:r>
      <w:r>
        <w:rPr>
          <w:rFonts w:ascii="Calibri" w:hAnsi="Calibri" w:cs="Calibri"/>
          <w:b/>
          <w:bCs/>
          <w:sz w:val="32"/>
          <w:szCs w:val="32"/>
        </w:rPr>
        <w:t>11</w:t>
      </w:r>
    </w:p>
    <w:p w14:paraId="735F4594" w14:textId="77777777" w:rsidR="00E86ECB" w:rsidRDefault="00E86ECB" w:rsidP="00E86ECB">
      <w:pPr>
        <w:spacing w:line="360" w:lineRule="auto"/>
        <w:rPr>
          <w:rFonts w:ascii="Calibri" w:hAnsi="Calibri" w:cs="Calibri"/>
          <w:b/>
          <w:bCs/>
          <w:sz w:val="32"/>
          <w:szCs w:val="32"/>
        </w:rPr>
      </w:pPr>
    </w:p>
    <w:p w14:paraId="4B95F60E" w14:textId="1B6E68D3" w:rsidR="00E86ECB" w:rsidRDefault="00E86ECB" w:rsidP="00E86ECB">
      <w:pPr>
        <w:spacing w:line="360" w:lineRule="auto"/>
        <w:rPr>
          <w:rFonts w:ascii="Calibri" w:hAnsi="Calibri" w:cs="Calibri"/>
          <w:b/>
          <w:bCs/>
          <w:sz w:val="32"/>
          <w:szCs w:val="32"/>
        </w:rPr>
      </w:pPr>
      <w:r>
        <w:rPr>
          <w:rFonts w:ascii="Calibri" w:hAnsi="Calibri" w:cs="Calibri"/>
          <w:b/>
          <w:bCs/>
          <w:sz w:val="32"/>
          <w:szCs w:val="32"/>
        </w:rPr>
        <w:t xml:space="preserve">Table 1: Gantt Chart </w:t>
      </w:r>
      <w:r>
        <w:rPr>
          <w:rFonts w:ascii="Calibri" w:hAnsi="Calibri" w:cs="Calibri"/>
          <w:b/>
          <w:bCs/>
          <w:sz w:val="32"/>
          <w:szCs w:val="32"/>
          <w:u w:val="dotted"/>
        </w:rPr>
        <w:t xml:space="preserve">                                                                </w:t>
      </w:r>
      <w:r>
        <w:rPr>
          <w:rFonts w:ascii="Calibri" w:hAnsi="Calibri" w:cs="Calibri"/>
          <w:b/>
          <w:bCs/>
          <w:sz w:val="32"/>
          <w:szCs w:val="32"/>
        </w:rPr>
        <w:t>12</w:t>
      </w:r>
    </w:p>
    <w:p w14:paraId="1679A103" w14:textId="77777777" w:rsidR="00E86ECB" w:rsidRDefault="00E86ECB" w:rsidP="00E86ECB">
      <w:pPr>
        <w:spacing w:line="360" w:lineRule="auto"/>
        <w:rPr>
          <w:rFonts w:ascii="Calibri" w:hAnsi="Calibri" w:cs="Calibri"/>
          <w:b/>
          <w:bCs/>
          <w:sz w:val="32"/>
          <w:szCs w:val="32"/>
        </w:rPr>
      </w:pPr>
    </w:p>
    <w:p w14:paraId="4FE47EFB" w14:textId="3C9441B2" w:rsidR="00E86ECB" w:rsidRDefault="00E86ECB" w:rsidP="00E86ECB">
      <w:pPr>
        <w:spacing w:line="360" w:lineRule="auto"/>
        <w:rPr>
          <w:rFonts w:ascii="Calibri" w:hAnsi="Calibri" w:cs="Calibri"/>
          <w:b/>
          <w:bCs/>
          <w:sz w:val="32"/>
          <w:szCs w:val="32"/>
        </w:rPr>
      </w:pPr>
      <w:r>
        <w:rPr>
          <w:rFonts w:ascii="Calibri" w:hAnsi="Calibri" w:cs="Calibri"/>
          <w:b/>
          <w:bCs/>
          <w:sz w:val="32"/>
          <w:szCs w:val="32"/>
        </w:rPr>
        <w:t xml:space="preserve">Table 2: </w:t>
      </w:r>
      <w:r w:rsidRPr="003F1AE1">
        <w:rPr>
          <w:rFonts w:ascii="Calibri" w:hAnsi="Calibri" w:cs="Calibri"/>
          <w:b/>
          <w:bCs/>
          <w:sz w:val="32"/>
          <w:szCs w:val="32"/>
        </w:rPr>
        <w:t>Appendix A: Detailed Work Breakdown Structure</w:t>
      </w:r>
      <w:r>
        <w:rPr>
          <w:rFonts w:ascii="Calibri" w:hAnsi="Calibri" w:cs="Calibri"/>
          <w:b/>
          <w:bCs/>
          <w:sz w:val="32"/>
          <w:szCs w:val="32"/>
        </w:rPr>
        <w:t xml:space="preserve"> </w:t>
      </w:r>
      <w:r>
        <w:rPr>
          <w:rFonts w:ascii="Calibri" w:hAnsi="Calibri" w:cs="Calibri"/>
          <w:b/>
          <w:bCs/>
          <w:sz w:val="32"/>
          <w:szCs w:val="32"/>
          <w:u w:val="dotted"/>
        </w:rPr>
        <w:t xml:space="preserve">            </w:t>
      </w:r>
      <w:r>
        <w:rPr>
          <w:rFonts w:ascii="Calibri" w:hAnsi="Calibri" w:cs="Calibri"/>
          <w:b/>
          <w:bCs/>
          <w:sz w:val="32"/>
          <w:szCs w:val="32"/>
        </w:rPr>
        <w:t>18</w:t>
      </w:r>
    </w:p>
    <w:p w14:paraId="765C3BA4" w14:textId="77777777" w:rsidR="00E86ECB" w:rsidRDefault="00E86ECB" w:rsidP="00E86ECB">
      <w:pPr>
        <w:spacing w:line="360" w:lineRule="auto"/>
        <w:rPr>
          <w:rFonts w:ascii="Calibri" w:hAnsi="Calibri" w:cs="Calibri"/>
          <w:b/>
          <w:bCs/>
          <w:sz w:val="32"/>
          <w:szCs w:val="32"/>
        </w:rPr>
      </w:pPr>
    </w:p>
    <w:p w14:paraId="6A5F6A47" w14:textId="76E5CC80" w:rsidR="00E86ECB" w:rsidRDefault="00E86ECB" w:rsidP="00E86ECB">
      <w:pPr>
        <w:spacing w:line="360" w:lineRule="auto"/>
        <w:rPr>
          <w:rFonts w:ascii="Calibri" w:hAnsi="Calibri" w:cs="Calibri"/>
          <w:b/>
          <w:bCs/>
          <w:sz w:val="32"/>
          <w:szCs w:val="32"/>
        </w:rPr>
      </w:pPr>
      <w:r>
        <w:rPr>
          <w:rFonts w:ascii="Calibri" w:hAnsi="Calibri" w:cs="Calibri"/>
          <w:b/>
          <w:bCs/>
          <w:sz w:val="32"/>
          <w:szCs w:val="32"/>
        </w:rPr>
        <w:t xml:space="preserve">Table 3: </w:t>
      </w:r>
      <w:r w:rsidRPr="00CC5A41">
        <w:rPr>
          <w:rFonts w:ascii="Calibri" w:hAnsi="Calibri" w:cs="Calibri"/>
          <w:b/>
          <w:bCs/>
          <w:sz w:val="32"/>
          <w:szCs w:val="32"/>
        </w:rPr>
        <w:t>Appendix C: Resource Allocation Summary</w:t>
      </w:r>
      <w:r>
        <w:rPr>
          <w:rFonts w:ascii="Calibri" w:hAnsi="Calibri" w:cs="Calibri"/>
          <w:b/>
          <w:bCs/>
          <w:sz w:val="32"/>
          <w:szCs w:val="32"/>
        </w:rPr>
        <w:t xml:space="preserve"> </w:t>
      </w:r>
      <w:r>
        <w:rPr>
          <w:rFonts w:ascii="Calibri" w:hAnsi="Calibri" w:cs="Calibri"/>
          <w:b/>
          <w:bCs/>
          <w:sz w:val="32"/>
          <w:szCs w:val="32"/>
          <w:u w:val="dotted"/>
        </w:rPr>
        <w:t xml:space="preserve">                     </w:t>
      </w:r>
      <w:r>
        <w:rPr>
          <w:rFonts w:ascii="Calibri" w:hAnsi="Calibri" w:cs="Calibri"/>
          <w:b/>
          <w:bCs/>
          <w:sz w:val="32"/>
          <w:szCs w:val="32"/>
        </w:rPr>
        <w:t>19</w:t>
      </w:r>
    </w:p>
    <w:p w14:paraId="57821787" w14:textId="697D1A74" w:rsidR="00E86ECB" w:rsidRDefault="00E86ECB" w:rsidP="00E86ECB">
      <w:pPr>
        <w:spacing w:line="360" w:lineRule="auto"/>
        <w:rPr>
          <w:rFonts w:ascii="Calibri" w:hAnsi="Calibri" w:cs="Calibri"/>
          <w:b/>
          <w:bCs/>
          <w:sz w:val="32"/>
          <w:szCs w:val="32"/>
        </w:rPr>
      </w:pPr>
    </w:p>
    <w:p w14:paraId="124DA3C5" w14:textId="0BE844BE" w:rsidR="00E86ECB" w:rsidRPr="00E86ECB" w:rsidRDefault="00E86ECB" w:rsidP="00E86ECB">
      <w:pPr>
        <w:spacing w:line="360" w:lineRule="auto"/>
        <w:rPr>
          <w:rFonts w:ascii="Calibri" w:hAnsi="Calibri" w:cs="Calibri"/>
          <w:b/>
          <w:bCs/>
          <w:sz w:val="32"/>
          <w:szCs w:val="32"/>
        </w:rPr>
      </w:pPr>
    </w:p>
    <w:p w14:paraId="3B2A90F2" w14:textId="77777777" w:rsidR="00CC5A41" w:rsidRPr="00CC5A41" w:rsidRDefault="00CC5A41" w:rsidP="00CC5A41">
      <w:pPr>
        <w:pStyle w:val="ListParagraph"/>
        <w:spacing w:line="360" w:lineRule="auto"/>
        <w:rPr>
          <w:rFonts w:ascii="Calibri" w:hAnsi="Calibri" w:cs="Calibri"/>
          <w:b/>
          <w:bCs/>
          <w:sz w:val="32"/>
          <w:szCs w:val="32"/>
        </w:rPr>
      </w:pPr>
    </w:p>
    <w:p w14:paraId="419EC3DC" w14:textId="77777777" w:rsidR="00CC5A41" w:rsidRPr="00671AC8" w:rsidRDefault="00CC5A41" w:rsidP="008D39C7">
      <w:pPr>
        <w:rPr>
          <w:rFonts w:ascii="Calibri" w:hAnsi="Calibri" w:cs="Calibri"/>
          <w:b/>
          <w:bCs/>
          <w:sz w:val="32"/>
          <w:szCs w:val="32"/>
        </w:rPr>
      </w:pPr>
    </w:p>
    <w:p w14:paraId="091B4878" w14:textId="77777777" w:rsidR="008D39C7" w:rsidRDefault="008D39C7" w:rsidP="008D39C7">
      <w:pPr>
        <w:rPr>
          <w:rFonts w:ascii="Corbel" w:hAnsi="Corbel"/>
          <w:b/>
          <w:bCs/>
          <w:sz w:val="32"/>
          <w:szCs w:val="32"/>
        </w:rPr>
      </w:pPr>
    </w:p>
    <w:p w14:paraId="056C6318" w14:textId="77777777" w:rsidR="008D39C7" w:rsidRDefault="008D39C7" w:rsidP="008D39C7">
      <w:pPr>
        <w:rPr>
          <w:rFonts w:ascii="Corbel" w:hAnsi="Corbel"/>
          <w:b/>
          <w:bCs/>
          <w:sz w:val="32"/>
          <w:szCs w:val="32"/>
        </w:rPr>
      </w:pPr>
    </w:p>
    <w:p w14:paraId="48E91FD6" w14:textId="77777777" w:rsidR="00E86ECB" w:rsidRDefault="00E86ECB" w:rsidP="008D39C7">
      <w:pPr>
        <w:rPr>
          <w:rFonts w:ascii="Corbel" w:hAnsi="Corbel"/>
          <w:b/>
          <w:bCs/>
          <w:sz w:val="32"/>
          <w:szCs w:val="32"/>
        </w:rPr>
      </w:pPr>
    </w:p>
    <w:p w14:paraId="22C40A79" w14:textId="77777777" w:rsidR="00E86ECB" w:rsidRDefault="00E86ECB" w:rsidP="008D39C7">
      <w:pPr>
        <w:rPr>
          <w:rFonts w:ascii="Corbel" w:hAnsi="Corbel"/>
          <w:b/>
          <w:bCs/>
          <w:sz w:val="32"/>
          <w:szCs w:val="32"/>
        </w:rPr>
      </w:pPr>
    </w:p>
    <w:p w14:paraId="09A687AF" w14:textId="77777777" w:rsidR="00E86ECB" w:rsidRDefault="00E86ECB" w:rsidP="008D39C7">
      <w:pPr>
        <w:rPr>
          <w:rFonts w:ascii="Corbel" w:hAnsi="Corbel"/>
          <w:b/>
          <w:bCs/>
          <w:sz w:val="32"/>
          <w:szCs w:val="32"/>
        </w:rPr>
      </w:pPr>
    </w:p>
    <w:p w14:paraId="7FB48668" w14:textId="77777777" w:rsidR="00E86ECB" w:rsidRDefault="00E86ECB" w:rsidP="008D39C7">
      <w:pPr>
        <w:rPr>
          <w:rFonts w:ascii="Corbel" w:hAnsi="Corbel"/>
          <w:b/>
          <w:bCs/>
          <w:sz w:val="32"/>
          <w:szCs w:val="32"/>
        </w:rPr>
      </w:pPr>
    </w:p>
    <w:p w14:paraId="36CB7E66" w14:textId="77777777" w:rsidR="00E86ECB" w:rsidRDefault="00E86ECB" w:rsidP="008D39C7">
      <w:pPr>
        <w:rPr>
          <w:rFonts w:ascii="Corbel" w:hAnsi="Corbel"/>
          <w:b/>
          <w:bCs/>
          <w:sz w:val="32"/>
          <w:szCs w:val="32"/>
        </w:rPr>
      </w:pPr>
    </w:p>
    <w:p w14:paraId="6672FD06" w14:textId="77777777" w:rsidR="00E86ECB" w:rsidRDefault="00E86ECB" w:rsidP="008D39C7">
      <w:pPr>
        <w:rPr>
          <w:rFonts w:ascii="Corbel" w:hAnsi="Corbel"/>
          <w:b/>
          <w:bCs/>
          <w:sz w:val="32"/>
          <w:szCs w:val="32"/>
        </w:rPr>
      </w:pPr>
    </w:p>
    <w:p w14:paraId="2AFD0EA2" w14:textId="77777777" w:rsidR="00E86ECB" w:rsidRDefault="00E86ECB" w:rsidP="008D39C7">
      <w:pPr>
        <w:rPr>
          <w:rFonts w:ascii="Corbel" w:hAnsi="Corbel"/>
          <w:b/>
          <w:bCs/>
          <w:sz w:val="32"/>
          <w:szCs w:val="32"/>
        </w:rPr>
      </w:pPr>
    </w:p>
    <w:p w14:paraId="00AF18DF" w14:textId="53663FC3" w:rsidR="008D39C7" w:rsidRDefault="008D39C7" w:rsidP="008D39C7">
      <w:pPr>
        <w:rPr>
          <w:rFonts w:ascii="Corbel" w:hAnsi="Corbel"/>
          <w:b/>
          <w:bCs/>
          <w:sz w:val="32"/>
          <w:szCs w:val="32"/>
        </w:rPr>
      </w:pPr>
      <w:r>
        <w:rPr>
          <w:rFonts w:ascii="Corbel" w:hAnsi="Corbel"/>
          <w:b/>
          <w:bCs/>
          <w:sz w:val="32"/>
          <w:szCs w:val="32"/>
        </w:rPr>
        <w:lastRenderedPageBreak/>
        <w:t xml:space="preserve">Part A (Poster) </w:t>
      </w:r>
    </w:p>
    <w:p w14:paraId="30088FD8" w14:textId="5409AF32" w:rsidR="008D39C7" w:rsidRDefault="008D39C7" w:rsidP="008D39C7">
      <w:pPr>
        <w:rPr>
          <w:rFonts w:ascii="Corbel" w:hAnsi="Corbel"/>
          <w:b/>
          <w:bCs/>
          <w:sz w:val="32"/>
          <w:szCs w:val="32"/>
        </w:rPr>
      </w:pPr>
      <w:r>
        <w:rPr>
          <w:rFonts w:ascii="Corbel" w:hAnsi="Corbel"/>
          <w:b/>
          <w:bCs/>
          <w:sz w:val="32"/>
          <w:szCs w:val="32"/>
        </w:rPr>
        <w:object w:dxaOrig="28360" w:dyaOrig="19815" w14:anchorId="376CB7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63.6pt" o:ole="">
            <v:imagedata r:id="rId8" o:title=""/>
          </v:shape>
          <o:OLEObject Type="Embed" ProgID="PowerPoint.Slide.12" ShapeID="_x0000_i1025" DrawAspect="Content" ObjectID="_1836257674" r:id="rId9"/>
        </w:object>
      </w:r>
    </w:p>
    <w:p w14:paraId="59507F26" w14:textId="77777777" w:rsidR="00863224" w:rsidRDefault="00863224" w:rsidP="008D39C7">
      <w:pPr>
        <w:rPr>
          <w:rFonts w:ascii="Corbel" w:hAnsi="Corbel"/>
          <w:b/>
          <w:bCs/>
          <w:sz w:val="32"/>
          <w:szCs w:val="32"/>
        </w:rPr>
      </w:pPr>
    </w:p>
    <w:p w14:paraId="7FD4091C" w14:textId="77777777" w:rsidR="00863224" w:rsidRDefault="00863224" w:rsidP="008D39C7">
      <w:pPr>
        <w:rPr>
          <w:rFonts w:ascii="Corbel" w:hAnsi="Corbel"/>
          <w:b/>
          <w:bCs/>
          <w:sz w:val="32"/>
          <w:szCs w:val="32"/>
        </w:rPr>
      </w:pPr>
    </w:p>
    <w:p w14:paraId="1E286F87" w14:textId="77777777" w:rsidR="00863224" w:rsidRDefault="00863224" w:rsidP="008D39C7">
      <w:pPr>
        <w:rPr>
          <w:rFonts w:ascii="Corbel" w:hAnsi="Corbel"/>
          <w:b/>
          <w:bCs/>
          <w:sz w:val="32"/>
          <w:szCs w:val="32"/>
        </w:rPr>
      </w:pPr>
    </w:p>
    <w:p w14:paraId="32317C16" w14:textId="77777777" w:rsidR="00863224" w:rsidRDefault="00863224" w:rsidP="008D39C7">
      <w:pPr>
        <w:rPr>
          <w:rFonts w:ascii="Corbel" w:hAnsi="Corbel"/>
          <w:b/>
          <w:bCs/>
          <w:sz w:val="32"/>
          <w:szCs w:val="32"/>
        </w:rPr>
      </w:pPr>
    </w:p>
    <w:p w14:paraId="468A9C9E" w14:textId="77777777" w:rsidR="00863224" w:rsidRDefault="00863224" w:rsidP="008D39C7">
      <w:pPr>
        <w:rPr>
          <w:rFonts w:ascii="Corbel" w:hAnsi="Corbel"/>
          <w:b/>
          <w:bCs/>
          <w:sz w:val="32"/>
          <w:szCs w:val="32"/>
        </w:rPr>
      </w:pPr>
    </w:p>
    <w:p w14:paraId="7F571D7A" w14:textId="77777777" w:rsidR="00863224" w:rsidRDefault="00863224" w:rsidP="008D39C7">
      <w:pPr>
        <w:rPr>
          <w:rFonts w:ascii="Corbel" w:hAnsi="Corbel"/>
          <w:b/>
          <w:bCs/>
          <w:sz w:val="32"/>
          <w:szCs w:val="32"/>
        </w:rPr>
      </w:pPr>
    </w:p>
    <w:p w14:paraId="064252C8" w14:textId="77777777" w:rsidR="00863224" w:rsidRDefault="00863224" w:rsidP="008D39C7">
      <w:pPr>
        <w:rPr>
          <w:rFonts w:ascii="Corbel" w:hAnsi="Corbel"/>
          <w:b/>
          <w:bCs/>
          <w:sz w:val="32"/>
          <w:szCs w:val="32"/>
        </w:rPr>
      </w:pPr>
    </w:p>
    <w:p w14:paraId="5E3DE1F2" w14:textId="77777777" w:rsidR="00863224" w:rsidRDefault="00863224" w:rsidP="008D39C7">
      <w:pPr>
        <w:rPr>
          <w:rFonts w:ascii="Corbel" w:hAnsi="Corbel"/>
          <w:b/>
          <w:bCs/>
          <w:sz w:val="32"/>
          <w:szCs w:val="32"/>
        </w:rPr>
      </w:pPr>
    </w:p>
    <w:p w14:paraId="5F429315" w14:textId="77777777" w:rsidR="00863224" w:rsidRDefault="00863224" w:rsidP="008D39C7">
      <w:pPr>
        <w:rPr>
          <w:rFonts w:ascii="Corbel" w:hAnsi="Corbel"/>
          <w:b/>
          <w:bCs/>
          <w:sz w:val="32"/>
          <w:szCs w:val="32"/>
        </w:rPr>
      </w:pPr>
    </w:p>
    <w:p w14:paraId="7BF07981" w14:textId="77777777" w:rsidR="00E86ECB" w:rsidRDefault="00E86ECB" w:rsidP="008D39C7">
      <w:pPr>
        <w:rPr>
          <w:rFonts w:ascii="Corbel" w:hAnsi="Corbel"/>
          <w:b/>
          <w:bCs/>
          <w:sz w:val="32"/>
          <w:szCs w:val="32"/>
        </w:rPr>
      </w:pPr>
    </w:p>
    <w:p w14:paraId="71551B94" w14:textId="1CD39167" w:rsidR="00863224" w:rsidRPr="00671AC8" w:rsidRDefault="00863224" w:rsidP="00DD4620">
      <w:pPr>
        <w:spacing w:line="360" w:lineRule="auto"/>
        <w:rPr>
          <w:rFonts w:ascii="Calibri" w:hAnsi="Calibri" w:cs="Calibri"/>
          <w:b/>
          <w:bCs/>
          <w:sz w:val="32"/>
          <w:szCs w:val="32"/>
        </w:rPr>
      </w:pPr>
      <w:r w:rsidRPr="00671AC8">
        <w:rPr>
          <w:rFonts w:ascii="Calibri" w:hAnsi="Calibri" w:cs="Calibri"/>
          <w:b/>
          <w:bCs/>
          <w:sz w:val="32"/>
          <w:szCs w:val="32"/>
        </w:rPr>
        <w:lastRenderedPageBreak/>
        <w:t xml:space="preserve">Part B (Reflection on </w:t>
      </w:r>
      <w:proofErr w:type="gramStart"/>
      <w:r w:rsidRPr="00671AC8">
        <w:rPr>
          <w:rFonts w:ascii="Calibri" w:hAnsi="Calibri" w:cs="Calibri"/>
          <w:b/>
          <w:bCs/>
          <w:sz w:val="32"/>
          <w:szCs w:val="32"/>
        </w:rPr>
        <w:t>Feedback )</w:t>
      </w:r>
      <w:proofErr w:type="gramEnd"/>
      <w:r w:rsidRPr="00671AC8">
        <w:rPr>
          <w:rFonts w:ascii="Calibri" w:hAnsi="Calibri" w:cs="Calibri"/>
          <w:b/>
          <w:bCs/>
          <w:sz w:val="32"/>
          <w:szCs w:val="32"/>
        </w:rPr>
        <w:t xml:space="preserve"> </w:t>
      </w:r>
    </w:p>
    <w:p w14:paraId="25C9CC94" w14:textId="781186DF" w:rsidR="00DD4620" w:rsidRPr="00671AC8" w:rsidRDefault="00DD4620" w:rsidP="00DD4620">
      <w:pPr>
        <w:spacing w:line="360" w:lineRule="auto"/>
        <w:rPr>
          <w:rFonts w:ascii="Calibri" w:hAnsi="Calibri" w:cs="Calibri"/>
          <w:sz w:val="24"/>
          <w:szCs w:val="24"/>
        </w:rPr>
      </w:pPr>
      <w:r w:rsidRPr="00671AC8">
        <w:rPr>
          <w:rFonts w:ascii="Calibri" w:hAnsi="Calibri" w:cs="Calibri"/>
          <w:sz w:val="24"/>
          <w:szCs w:val="24"/>
        </w:rPr>
        <w:t>Reflecting on the feedback received from both my tutor and peers on my project proposal poster, I was able to critically evaluate the strengths and weaknesses of my work and identify areas for improvement. Using Kolb’s Experiential Learning Cycle (Kolb, 1984), this reflection is structured across four stages: concrete experience, reflective observation, abstract conceptualisation, and active experimentation.</w:t>
      </w:r>
    </w:p>
    <w:p w14:paraId="018DCA2C" w14:textId="4DD4AFF2" w:rsidR="00DD4620" w:rsidRPr="00671AC8" w:rsidRDefault="00DD4620" w:rsidP="00DD4620">
      <w:pPr>
        <w:spacing w:line="360" w:lineRule="auto"/>
        <w:rPr>
          <w:rFonts w:ascii="Calibri" w:hAnsi="Calibri" w:cs="Calibri"/>
          <w:sz w:val="24"/>
          <w:szCs w:val="24"/>
        </w:rPr>
      </w:pPr>
      <w:r w:rsidRPr="00671AC8">
        <w:rPr>
          <w:rFonts w:ascii="Calibri" w:hAnsi="Calibri" w:cs="Calibri"/>
          <w:sz w:val="24"/>
          <w:szCs w:val="24"/>
        </w:rPr>
        <w:t xml:space="preserve">The </w:t>
      </w:r>
      <w:r w:rsidRPr="00671AC8">
        <w:rPr>
          <w:rFonts w:ascii="Calibri" w:hAnsi="Calibri" w:cs="Calibri"/>
          <w:sz w:val="24"/>
          <w:szCs w:val="24"/>
          <w:u w:val="single"/>
        </w:rPr>
        <w:t>concrete experience</w:t>
      </w:r>
      <w:r w:rsidRPr="00671AC8">
        <w:rPr>
          <w:rFonts w:ascii="Calibri" w:hAnsi="Calibri" w:cs="Calibri"/>
          <w:sz w:val="24"/>
          <w:szCs w:val="24"/>
        </w:rPr>
        <w:t xml:space="preserve"> relates to presenting my poster on “Rapid Resilient Reconstruction of Flood-Damaged Electricity and Local Access Infrastructure in the West Midlands” and receiving feedback. My tutor highlighted that while the poster demonstrated strong subject relevance and a clear structure, some sections were overly text-heavy, reducing visual impact. Peers also noted that although the quad chart and work breakdown structure were informative, the layout could be simplified for better readability and flow. Additionally, there were suggestions to make the project aim and benefits more concise and visually engaging.</w:t>
      </w:r>
    </w:p>
    <w:p w14:paraId="680F1830" w14:textId="766625F7" w:rsidR="00DD4620" w:rsidRPr="00671AC8" w:rsidRDefault="00DD4620" w:rsidP="00DD4620">
      <w:pPr>
        <w:spacing w:line="360" w:lineRule="auto"/>
        <w:rPr>
          <w:rFonts w:ascii="Calibri" w:hAnsi="Calibri" w:cs="Calibri"/>
          <w:sz w:val="24"/>
          <w:szCs w:val="24"/>
        </w:rPr>
      </w:pPr>
      <w:r w:rsidRPr="00671AC8">
        <w:rPr>
          <w:rFonts w:ascii="Calibri" w:hAnsi="Calibri" w:cs="Calibri"/>
          <w:sz w:val="24"/>
          <w:szCs w:val="24"/>
        </w:rPr>
        <w:t xml:space="preserve">In the </w:t>
      </w:r>
      <w:r w:rsidRPr="00671AC8">
        <w:rPr>
          <w:rFonts w:ascii="Calibri" w:hAnsi="Calibri" w:cs="Calibri"/>
          <w:sz w:val="24"/>
          <w:szCs w:val="24"/>
          <w:u w:val="single"/>
        </w:rPr>
        <w:t>reflective observation</w:t>
      </w:r>
      <w:r w:rsidRPr="00671AC8">
        <w:rPr>
          <w:rFonts w:ascii="Calibri" w:hAnsi="Calibri" w:cs="Calibri"/>
          <w:sz w:val="24"/>
          <w:szCs w:val="24"/>
        </w:rPr>
        <w:t xml:space="preserve"> stage, I considered how this feedback aligned with my intentions. I realised that I had prioritised including detailed information over visual clarity, which is a critical aspect of poster presentations. While I aimed to demonstrate depth of research, this may have overwhelmed the audience and reduced the effectiveness of communication. Peer feedback also made me aware that some design elements, such as font size and spacing, could have been adjusted to improve accessibility and engagement. This reflection helped me recognise the importance of balancing content with presentation.</w:t>
      </w:r>
    </w:p>
    <w:p w14:paraId="2FDD5B10" w14:textId="63C4C165" w:rsidR="00DD4620" w:rsidRPr="00671AC8" w:rsidRDefault="00DD4620" w:rsidP="00DD4620">
      <w:pPr>
        <w:spacing w:line="360" w:lineRule="auto"/>
        <w:rPr>
          <w:rFonts w:ascii="Calibri" w:hAnsi="Calibri" w:cs="Calibri"/>
          <w:sz w:val="24"/>
          <w:szCs w:val="24"/>
        </w:rPr>
      </w:pPr>
      <w:r w:rsidRPr="00671AC8">
        <w:rPr>
          <w:rFonts w:ascii="Calibri" w:hAnsi="Calibri" w:cs="Calibri"/>
          <w:sz w:val="24"/>
          <w:szCs w:val="24"/>
        </w:rPr>
        <w:t xml:space="preserve">Moving to </w:t>
      </w:r>
      <w:r w:rsidRPr="00671AC8">
        <w:rPr>
          <w:rFonts w:ascii="Calibri" w:hAnsi="Calibri" w:cs="Calibri"/>
          <w:sz w:val="24"/>
          <w:szCs w:val="24"/>
          <w:u w:val="single"/>
        </w:rPr>
        <w:t>abstract conceptualisation</w:t>
      </w:r>
      <w:r w:rsidRPr="00671AC8">
        <w:rPr>
          <w:rFonts w:ascii="Calibri" w:hAnsi="Calibri" w:cs="Calibri"/>
          <w:sz w:val="24"/>
          <w:szCs w:val="24"/>
        </w:rPr>
        <w:t>, I connected this experience to broader principles of effective project communication. According to Kolb (1984), learning occurs when individuals integrate experience with conceptual understanding. In this case, I understood that posters should communicate key ideas quickly and visually, rather than replicate written reports. The feedback reinforced principles from project management and design theory, such as clarity, brevity, and audience-centered communication. I also learned that tools like quad charts and work breakdown structures should be simplified and visually intuitive to enhance understanding. This stage allowed me to generalise that effective communication is not just about what is presented, but how it is presented.</w:t>
      </w:r>
    </w:p>
    <w:p w14:paraId="18C03172" w14:textId="37B12E45" w:rsidR="00DD4620" w:rsidRPr="00671AC8" w:rsidRDefault="00DD4620" w:rsidP="00DD4620">
      <w:pPr>
        <w:spacing w:line="360" w:lineRule="auto"/>
        <w:rPr>
          <w:rFonts w:ascii="Calibri" w:hAnsi="Calibri" w:cs="Calibri"/>
          <w:sz w:val="24"/>
          <w:szCs w:val="24"/>
        </w:rPr>
      </w:pPr>
      <w:r w:rsidRPr="00671AC8">
        <w:rPr>
          <w:rFonts w:ascii="Calibri" w:hAnsi="Calibri" w:cs="Calibri"/>
          <w:sz w:val="24"/>
          <w:szCs w:val="24"/>
        </w:rPr>
        <w:lastRenderedPageBreak/>
        <w:t xml:space="preserve">Finally, in the </w:t>
      </w:r>
      <w:r w:rsidRPr="00671AC8">
        <w:rPr>
          <w:rFonts w:ascii="Calibri" w:hAnsi="Calibri" w:cs="Calibri"/>
          <w:sz w:val="24"/>
          <w:szCs w:val="24"/>
          <w:u w:val="single"/>
        </w:rPr>
        <w:t>active experimentation</w:t>
      </w:r>
      <w:r w:rsidRPr="00671AC8">
        <w:rPr>
          <w:rFonts w:ascii="Calibri" w:hAnsi="Calibri" w:cs="Calibri"/>
          <w:sz w:val="24"/>
          <w:szCs w:val="24"/>
        </w:rPr>
        <w:t xml:space="preserve"> stage, I identified how I will apply this learning in future work. I plan to reduce text density by using bullet points and concise statements, ensuring each section highlights only essential information. I will also improve visual hierarchy by using consistent formatting, appropriate spacing, and clearer headings. Additionally, I intend to incorporate more visual elements such as icons or diagrams to complement text. Seeking early feedback during the design process will also be a priority, allowing me to make iterative improvements before final submission.</w:t>
      </w:r>
    </w:p>
    <w:p w14:paraId="30C230BD" w14:textId="2035AB9F" w:rsidR="00863224" w:rsidRPr="00671AC8" w:rsidRDefault="00DD4620" w:rsidP="00DD4620">
      <w:pPr>
        <w:spacing w:line="360" w:lineRule="auto"/>
        <w:rPr>
          <w:rFonts w:ascii="Calibri" w:hAnsi="Calibri" w:cs="Calibri"/>
          <w:sz w:val="24"/>
          <w:szCs w:val="24"/>
        </w:rPr>
      </w:pPr>
      <w:r w:rsidRPr="00671AC8">
        <w:rPr>
          <w:rFonts w:ascii="Calibri" w:hAnsi="Calibri" w:cs="Calibri"/>
          <w:sz w:val="24"/>
          <w:szCs w:val="24"/>
        </w:rPr>
        <w:t>In conclusion, the feedback from my tutor and peers was valuable in enhancing my understanding of effective poster design and communication. Through the application of Kolb’s Experiential Learning Cycle, I was able to transform this experience into actionable insights for future projects. This reflective process has</w:t>
      </w:r>
      <w:r w:rsidRPr="00671AC8">
        <w:rPr>
          <w:rFonts w:ascii="Calibri" w:hAnsi="Calibri" w:cs="Calibri"/>
          <w:b/>
          <w:bCs/>
          <w:sz w:val="24"/>
          <w:szCs w:val="24"/>
        </w:rPr>
        <w:t xml:space="preserve"> </w:t>
      </w:r>
      <w:r w:rsidRPr="00671AC8">
        <w:rPr>
          <w:rFonts w:ascii="Calibri" w:hAnsi="Calibri" w:cs="Calibri"/>
          <w:sz w:val="24"/>
          <w:szCs w:val="24"/>
        </w:rPr>
        <w:t>strengthened my ability to critically evaluate my work and adapt my approach to meet both academic and professional standards.</w:t>
      </w:r>
    </w:p>
    <w:p w14:paraId="449C7D5E" w14:textId="77777777" w:rsidR="00DD4620" w:rsidRPr="00671AC8" w:rsidRDefault="00DD4620" w:rsidP="00DD4620">
      <w:pPr>
        <w:spacing w:line="360" w:lineRule="auto"/>
        <w:rPr>
          <w:rFonts w:ascii="Calibri" w:hAnsi="Calibri" w:cs="Calibri"/>
          <w:sz w:val="24"/>
          <w:szCs w:val="24"/>
        </w:rPr>
      </w:pPr>
    </w:p>
    <w:p w14:paraId="1B15F0AF" w14:textId="77777777" w:rsidR="00DD4620" w:rsidRPr="00671AC8" w:rsidRDefault="00DD4620" w:rsidP="00DD4620">
      <w:pPr>
        <w:spacing w:line="360" w:lineRule="auto"/>
        <w:rPr>
          <w:rFonts w:ascii="Calibri" w:hAnsi="Calibri" w:cs="Calibri"/>
          <w:sz w:val="24"/>
          <w:szCs w:val="24"/>
        </w:rPr>
      </w:pPr>
    </w:p>
    <w:p w14:paraId="46B322EB" w14:textId="77777777" w:rsidR="00DD4620" w:rsidRPr="00671AC8" w:rsidRDefault="00DD4620" w:rsidP="00DD4620">
      <w:pPr>
        <w:spacing w:line="360" w:lineRule="auto"/>
        <w:rPr>
          <w:rFonts w:ascii="Calibri" w:hAnsi="Calibri" w:cs="Calibri"/>
          <w:sz w:val="24"/>
          <w:szCs w:val="24"/>
        </w:rPr>
      </w:pPr>
    </w:p>
    <w:p w14:paraId="40775547" w14:textId="77777777" w:rsidR="00DD4620" w:rsidRDefault="00DD4620" w:rsidP="00DD4620">
      <w:pPr>
        <w:spacing w:line="360" w:lineRule="auto"/>
        <w:rPr>
          <w:rFonts w:ascii="Corbel" w:hAnsi="Corbel"/>
          <w:sz w:val="24"/>
          <w:szCs w:val="24"/>
        </w:rPr>
      </w:pPr>
    </w:p>
    <w:p w14:paraId="12D09177" w14:textId="77777777" w:rsidR="00DD4620" w:rsidRDefault="00DD4620" w:rsidP="00DD4620">
      <w:pPr>
        <w:spacing w:line="360" w:lineRule="auto"/>
        <w:rPr>
          <w:rFonts w:ascii="Corbel" w:hAnsi="Corbel"/>
          <w:sz w:val="24"/>
          <w:szCs w:val="24"/>
        </w:rPr>
      </w:pPr>
    </w:p>
    <w:p w14:paraId="6E0A493E" w14:textId="77777777" w:rsidR="00DD4620" w:rsidRDefault="00DD4620" w:rsidP="00DD4620">
      <w:pPr>
        <w:spacing w:line="360" w:lineRule="auto"/>
        <w:rPr>
          <w:rFonts w:ascii="Corbel" w:hAnsi="Corbel"/>
          <w:sz w:val="24"/>
          <w:szCs w:val="24"/>
        </w:rPr>
      </w:pPr>
    </w:p>
    <w:p w14:paraId="3289EE88" w14:textId="77777777" w:rsidR="00DD4620" w:rsidRDefault="00DD4620" w:rsidP="00DD4620">
      <w:pPr>
        <w:spacing w:line="360" w:lineRule="auto"/>
        <w:rPr>
          <w:rFonts w:ascii="Corbel" w:hAnsi="Corbel"/>
          <w:sz w:val="24"/>
          <w:szCs w:val="24"/>
        </w:rPr>
      </w:pPr>
    </w:p>
    <w:p w14:paraId="7A9627ED" w14:textId="77777777" w:rsidR="00DD4620" w:rsidRDefault="00DD4620" w:rsidP="00DD4620">
      <w:pPr>
        <w:spacing w:line="360" w:lineRule="auto"/>
        <w:rPr>
          <w:rFonts w:ascii="Corbel" w:hAnsi="Corbel"/>
          <w:sz w:val="24"/>
          <w:szCs w:val="24"/>
        </w:rPr>
      </w:pPr>
    </w:p>
    <w:p w14:paraId="610045BD" w14:textId="77777777" w:rsidR="00DD4620" w:rsidRDefault="00DD4620" w:rsidP="00DD4620">
      <w:pPr>
        <w:spacing w:line="360" w:lineRule="auto"/>
        <w:rPr>
          <w:rFonts w:ascii="Corbel" w:hAnsi="Corbel"/>
          <w:sz w:val="24"/>
          <w:szCs w:val="24"/>
        </w:rPr>
      </w:pPr>
    </w:p>
    <w:p w14:paraId="4342C29C" w14:textId="77777777" w:rsidR="00DD4620" w:rsidRDefault="00DD4620" w:rsidP="00DD4620">
      <w:pPr>
        <w:spacing w:line="360" w:lineRule="auto"/>
        <w:rPr>
          <w:rFonts w:ascii="Corbel" w:hAnsi="Corbel"/>
          <w:sz w:val="24"/>
          <w:szCs w:val="24"/>
        </w:rPr>
      </w:pPr>
    </w:p>
    <w:p w14:paraId="31DE7E1F" w14:textId="77777777" w:rsidR="00671AC8" w:rsidRDefault="00671AC8" w:rsidP="00DD4620">
      <w:pPr>
        <w:spacing w:line="360" w:lineRule="auto"/>
        <w:rPr>
          <w:rFonts w:ascii="Corbel" w:hAnsi="Corbel"/>
          <w:sz w:val="24"/>
          <w:szCs w:val="24"/>
        </w:rPr>
      </w:pPr>
    </w:p>
    <w:p w14:paraId="53F7945F" w14:textId="77777777" w:rsidR="00CC5A41" w:rsidRDefault="00CC5A41" w:rsidP="00DD4620">
      <w:pPr>
        <w:spacing w:line="360" w:lineRule="auto"/>
        <w:rPr>
          <w:rFonts w:ascii="Corbel" w:hAnsi="Corbel"/>
          <w:sz w:val="24"/>
          <w:szCs w:val="24"/>
        </w:rPr>
      </w:pPr>
    </w:p>
    <w:p w14:paraId="1ABA01EC" w14:textId="77777777" w:rsidR="00CC5A41" w:rsidRDefault="00CC5A41" w:rsidP="00DD4620">
      <w:pPr>
        <w:spacing w:line="360" w:lineRule="auto"/>
        <w:rPr>
          <w:rFonts w:ascii="Corbel" w:hAnsi="Corbel"/>
          <w:sz w:val="24"/>
          <w:szCs w:val="24"/>
        </w:rPr>
      </w:pPr>
    </w:p>
    <w:p w14:paraId="30EB3BD9" w14:textId="599E0E45" w:rsidR="00DD4620" w:rsidRPr="00671AC8" w:rsidRDefault="00DD4620" w:rsidP="00DD4620">
      <w:pPr>
        <w:spacing w:line="360" w:lineRule="auto"/>
        <w:rPr>
          <w:rFonts w:ascii="Calibri" w:hAnsi="Calibri" w:cs="Calibri"/>
          <w:b/>
          <w:bCs/>
          <w:sz w:val="32"/>
          <w:szCs w:val="32"/>
        </w:rPr>
      </w:pPr>
      <w:r w:rsidRPr="00671AC8">
        <w:rPr>
          <w:rFonts w:ascii="Calibri" w:hAnsi="Calibri" w:cs="Calibri"/>
          <w:b/>
          <w:bCs/>
          <w:sz w:val="32"/>
          <w:szCs w:val="32"/>
        </w:rPr>
        <w:lastRenderedPageBreak/>
        <w:t>Part C (Project Management Plan)</w:t>
      </w:r>
    </w:p>
    <w:p w14:paraId="32F3207E" w14:textId="07764FCD" w:rsidR="00B571F0" w:rsidRPr="00671AC8" w:rsidRDefault="00DD4620" w:rsidP="00611A1A">
      <w:pPr>
        <w:spacing w:line="360" w:lineRule="auto"/>
        <w:rPr>
          <w:rFonts w:ascii="Calibri" w:hAnsi="Calibri" w:cs="Calibri"/>
          <w:sz w:val="24"/>
          <w:szCs w:val="24"/>
        </w:rPr>
      </w:pPr>
      <w:r w:rsidRPr="00671AC8">
        <w:rPr>
          <w:rFonts w:ascii="Calibri" w:hAnsi="Calibri" w:cs="Calibri"/>
          <w:b/>
          <w:bCs/>
          <w:sz w:val="32"/>
          <w:szCs w:val="32"/>
        </w:rPr>
        <w:t>Introduction</w:t>
      </w:r>
      <w:r w:rsidR="00611A1A" w:rsidRPr="00671AC8">
        <w:rPr>
          <w:rFonts w:ascii="Calibri" w:hAnsi="Calibri" w:cs="Calibri"/>
          <w:b/>
          <w:bCs/>
          <w:sz w:val="32"/>
          <w:szCs w:val="32"/>
        </w:rPr>
        <w:t xml:space="preserve"> - </w:t>
      </w:r>
      <w:r w:rsidR="00B571F0" w:rsidRPr="00671AC8">
        <w:rPr>
          <w:rFonts w:ascii="Calibri" w:hAnsi="Calibri" w:cs="Calibri"/>
          <w:sz w:val="24"/>
          <w:szCs w:val="24"/>
        </w:rPr>
        <w:t xml:space="preserve">The West Midlands had significant flooding in July 2025 because of heavy and continuous rainfall, especially in Worcester, Shrewsbury, and Kidderminster. </w:t>
      </w:r>
      <w:r w:rsidR="00611A1A" w:rsidRPr="00671AC8">
        <w:rPr>
          <w:rFonts w:ascii="Calibri" w:hAnsi="Calibri" w:cs="Calibri"/>
          <w:sz w:val="24"/>
          <w:szCs w:val="24"/>
        </w:rPr>
        <w:t xml:space="preserve">The River Severn exceeded its capacity and breached flood defences, causing widespread disruption to electricity supply and transport infrastructure. The scale of the disaster exposed vulnerabilities in existing infrastructure systems and highlighted the urgent need for resilient reconstruction strategies. </w:t>
      </w:r>
      <w:r w:rsidR="00B571F0" w:rsidRPr="00671AC8">
        <w:rPr>
          <w:rFonts w:ascii="Calibri" w:hAnsi="Calibri" w:cs="Calibri"/>
          <w:sz w:val="24"/>
          <w:szCs w:val="24"/>
        </w:rPr>
        <w:t>To ensure both quick recovery and long-term resilience, this project management plan provides an organized method for improving and rebuilding local access infrastructure and power networks.</w:t>
      </w:r>
    </w:p>
    <w:p w14:paraId="4B70F76A" w14:textId="4AA73871" w:rsidR="00611A1A" w:rsidRPr="00671AC8" w:rsidRDefault="00611A1A" w:rsidP="00611A1A">
      <w:pPr>
        <w:spacing w:line="360" w:lineRule="auto"/>
        <w:rPr>
          <w:rFonts w:ascii="Calibri" w:hAnsi="Calibri" w:cs="Calibri"/>
          <w:sz w:val="24"/>
          <w:szCs w:val="24"/>
        </w:rPr>
      </w:pPr>
      <w:r w:rsidRPr="00611A1A">
        <w:rPr>
          <w:rFonts w:ascii="Calibri" w:hAnsi="Calibri" w:cs="Calibri"/>
          <w:sz w:val="24"/>
          <w:szCs w:val="24"/>
        </w:rPr>
        <w:t xml:space="preserve">The plan adopts established project management methodologies aligned with the Project Management Institute framework, emphasising integration, stakeholder engagement, and risk management </w:t>
      </w:r>
      <w:r w:rsidR="00E709CC" w:rsidRPr="00671AC8">
        <w:rPr>
          <w:rFonts w:ascii="Calibri" w:hAnsi="Calibri" w:cs="Calibri"/>
          <w:sz w:val="24"/>
          <w:szCs w:val="24"/>
        </w:rPr>
        <w:t>(Met Office, 2024; DEFRA, 2023)</w:t>
      </w:r>
      <w:r w:rsidRPr="00611A1A">
        <w:rPr>
          <w:rFonts w:ascii="Calibri" w:hAnsi="Calibri" w:cs="Calibri"/>
          <w:sz w:val="24"/>
          <w:szCs w:val="24"/>
        </w:rPr>
        <w:t xml:space="preserve">. Furthermore, it incorporates resilience and climate adaptation principles to address increasing environmental uncertainties </w:t>
      </w:r>
      <w:r w:rsidR="00E709CC" w:rsidRPr="00671AC8">
        <w:rPr>
          <w:rFonts w:ascii="Calibri" w:hAnsi="Calibri" w:cs="Calibri"/>
          <w:sz w:val="24"/>
          <w:szCs w:val="24"/>
        </w:rPr>
        <w:t>(United Nations, 2015).</w:t>
      </w:r>
    </w:p>
    <w:p w14:paraId="349FEF21" w14:textId="77777777" w:rsidR="00147575" w:rsidRPr="00671AC8" w:rsidRDefault="00611A1A" w:rsidP="00147575">
      <w:pPr>
        <w:spacing w:line="360" w:lineRule="auto"/>
        <w:rPr>
          <w:rFonts w:ascii="Calibri" w:hAnsi="Calibri" w:cs="Calibri"/>
          <w:sz w:val="24"/>
          <w:szCs w:val="24"/>
        </w:rPr>
      </w:pPr>
      <w:r w:rsidRPr="00611A1A">
        <w:rPr>
          <w:rFonts w:ascii="Calibri" w:hAnsi="Calibri" w:cs="Calibri"/>
          <w:b/>
          <w:bCs/>
          <w:sz w:val="32"/>
          <w:szCs w:val="32"/>
        </w:rPr>
        <w:t>Project Description</w:t>
      </w:r>
      <w:r w:rsidRPr="00671AC8">
        <w:rPr>
          <w:rFonts w:ascii="Calibri" w:hAnsi="Calibri" w:cs="Calibri"/>
          <w:b/>
          <w:bCs/>
          <w:sz w:val="32"/>
          <w:szCs w:val="32"/>
        </w:rPr>
        <w:t xml:space="preserve"> - </w:t>
      </w:r>
      <w:r w:rsidR="00147575" w:rsidRPr="00671AC8">
        <w:rPr>
          <w:rFonts w:ascii="Calibri" w:hAnsi="Calibri" w:cs="Calibri"/>
          <w:sz w:val="24"/>
          <w:szCs w:val="24"/>
        </w:rPr>
        <w:t>The project focuses on the rapid yet resilient reconstruction of flood-damaged electricity systems and local access infrastructure, including roads, bridges, and pedestrian pathways. The primary objective is to restore essential services while upgrading systems to improve flood resistance and reduce future disruption risks.</w:t>
      </w:r>
    </w:p>
    <w:p w14:paraId="5718DE87" w14:textId="77777777" w:rsidR="00E709CC" w:rsidRPr="00671AC8" w:rsidRDefault="00147575" w:rsidP="00147575">
      <w:pPr>
        <w:spacing w:line="360" w:lineRule="auto"/>
        <w:rPr>
          <w:rFonts w:ascii="Calibri" w:hAnsi="Calibri" w:cs="Calibri"/>
          <w:sz w:val="24"/>
          <w:szCs w:val="24"/>
        </w:rPr>
      </w:pPr>
      <w:r w:rsidRPr="00147575">
        <w:rPr>
          <w:rFonts w:ascii="Calibri" w:hAnsi="Calibri" w:cs="Calibri"/>
          <w:sz w:val="24"/>
          <w:szCs w:val="24"/>
        </w:rPr>
        <w:t xml:space="preserve">This project is conceived as a hybrid emergency–infrastructure programme, combining short-term disaster recovery with long-term infrastructure resilience. In the immediate aftermath of the flooding, the priority is to restore critical services such as electricity supply and safe transport access. However, rather than simply reinstating pre-existing infrastructure, the project adopts a ‘build back better’ approach, ensuring that reconstructed systems are more robust and adaptive to future climate risks </w:t>
      </w:r>
      <w:r w:rsidR="00E709CC" w:rsidRPr="00671AC8">
        <w:rPr>
          <w:rFonts w:ascii="Calibri" w:hAnsi="Calibri" w:cs="Calibri"/>
          <w:sz w:val="24"/>
          <w:szCs w:val="24"/>
        </w:rPr>
        <w:t>(United Nations, 2015).</w:t>
      </w:r>
    </w:p>
    <w:p w14:paraId="4A973F04" w14:textId="200EB344"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 xml:space="preserve">Electricity infrastructure restoration includes repairing substations, replacing damaged transformers, and elevating critical equipment above projected flood levels. Research indicates that critical infrastructure elevation and decentralisation significantly reduce system vulnerability </w:t>
      </w:r>
      <w:r w:rsidR="00D57D86" w:rsidRPr="00671AC8">
        <w:rPr>
          <w:rFonts w:ascii="Calibri" w:hAnsi="Calibri" w:cs="Calibri"/>
          <w:sz w:val="24"/>
          <w:szCs w:val="24"/>
        </w:rPr>
        <w:t>(ICE, 2020</w:t>
      </w:r>
      <w:r w:rsidRPr="00147575">
        <w:rPr>
          <w:rFonts w:ascii="Calibri" w:hAnsi="Calibri" w:cs="Calibri"/>
          <w:sz w:val="24"/>
          <w:szCs w:val="24"/>
        </w:rPr>
        <w:t xml:space="preserve">). The integration of smart grid technologies enables real-time </w:t>
      </w:r>
      <w:r w:rsidRPr="00147575">
        <w:rPr>
          <w:rFonts w:ascii="Calibri" w:hAnsi="Calibri" w:cs="Calibri"/>
          <w:sz w:val="24"/>
          <w:szCs w:val="24"/>
        </w:rPr>
        <w:lastRenderedPageBreak/>
        <w:t>monitoring, faster fault detection, and improved energy distribution efficiency. Additionally, the project considers the inclusion of localised renewable energy sources, such as solar microgrids, to enhance energy security during emergencies.</w:t>
      </w:r>
    </w:p>
    <w:p w14:paraId="2759534C" w14:textId="40249EF9"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Local access infrastructure reconstruction involves repairing road surfaces, reinforcing bridge structures, and improving drainage systems. Roads are redesigned using permeable materials to reduce surface water accumulation, while bridges are strengthened to withstand hydraulic pressure during flood events. Drainage systems are upgraded using Sustainable Drainage Systems (</w:t>
      </w:r>
      <w:proofErr w:type="spellStart"/>
      <w:r w:rsidRPr="00147575">
        <w:rPr>
          <w:rFonts w:ascii="Calibri" w:hAnsi="Calibri" w:cs="Calibri"/>
          <w:sz w:val="24"/>
          <w:szCs w:val="24"/>
        </w:rPr>
        <w:t>SuDS</w:t>
      </w:r>
      <w:proofErr w:type="spellEnd"/>
      <w:r w:rsidRPr="00147575">
        <w:rPr>
          <w:rFonts w:ascii="Calibri" w:hAnsi="Calibri" w:cs="Calibri"/>
          <w:sz w:val="24"/>
          <w:szCs w:val="24"/>
        </w:rPr>
        <w:t xml:space="preserve">), which help manage runoff and reduce flood risk </w:t>
      </w:r>
      <w:r w:rsidR="00D57D86" w:rsidRPr="00671AC8">
        <w:rPr>
          <w:rFonts w:ascii="Calibri" w:hAnsi="Calibri" w:cs="Calibri"/>
          <w:sz w:val="24"/>
          <w:szCs w:val="24"/>
        </w:rPr>
        <w:t>(Christopher, 2016)</w:t>
      </w:r>
    </w:p>
    <w:p w14:paraId="28DD5218"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The project is implemented in three integrated phases. The first phase focuses on emergency stabilisation, including temporary power supply and debris removal. The second phase involves detailed design, procurement, and mobilisation of resources. The third phase focuses on full reconstruction, system upgrades, and commissioning. This phased approach ensures both speed and quality in project delivery while maintaining flexibility to respond to evolving site conditions.</w:t>
      </w:r>
    </w:p>
    <w:p w14:paraId="34427E86" w14:textId="46811A89" w:rsidR="00147575" w:rsidRPr="00671AC8" w:rsidRDefault="00611A1A" w:rsidP="00147575">
      <w:pPr>
        <w:spacing w:line="360" w:lineRule="auto"/>
        <w:rPr>
          <w:rFonts w:ascii="Calibri" w:hAnsi="Calibri" w:cs="Calibri"/>
          <w:sz w:val="24"/>
          <w:szCs w:val="24"/>
        </w:rPr>
      </w:pPr>
      <w:r w:rsidRPr="00611A1A">
        <w:rPr>
          <w:rFonts w:ascii="Calibri" w:hAnsi="Calibri" w:cs="Calibri"/>
          <w:b/>
          <w:bCs/>
          <w:sz w:val="32"/>
          <w:szCs w:val="32"/>
        </w:rPr>
        <w:t>Scope</w:t>
      </w:r>
      <w:r w:rsidRPr="00671AC8">
        <w:rPr>
          <w:rFonts w:ascii="Calibri" w:hAnsi="Calibri" w:cs="Calibri"/>
          <w:b/>
          <w:bCs/>
          <w:sz w:val="32"/>
          <w:szCs w:val="32"/>
        </w:rPr>
        <w:t xml:space="preserve"> - </w:t>
      </w:r>
      <w:r w:rsidR="00287B1B" w:rsidRPr="00287B1B">
        <w:rPr>
          <w:rFonts w:ascii="Calibri" w:hAnsi="Calibri" w:cs="Calibri"/>
          <w:sz w:val="24"/>
          <w:szCs w:val="24"/>
        </w:rPr>
        <w:t>The project's scope is established to guarantee precise boundaries, efficient use of resources, and congruence with project goals. It includes both short-term rehabilitation efforts and long-term resilience enhancements to flood-affected local access and electricity infrastructure.</w:t>
      </w:r>
    </w:p>
    <w:p w14:paraId="75FCBA5C" w14:textId="04B331E5" w:rsidR="00147575" w:rsidRPr="00147575" w:rsidRDefault="00287B1B" w:rsidP="00147575">
      <w:pPr>
        <w:spacing w:line="360" w:lineRule="auto"/>
        <w:rPr>
          <w:rFonts w:ascii="Calibri" w:hAnsi="Calibri" w:cs="Calibri"/>
          <w:sz w:val="24"/>
          <w:szCs w:val="24"/>
        </w:rPr>
      </w:pPr>
      <w:r w:rsidRPr="00287B1B">
        <w:rPr>
          <w:rFonts w:ascii="Calibri" w:hAnsi="Calibri" w:cs="Calibri"/>
          <w:sz w:val="24"/>
          <w:szCs w:val="24"/>
        </w:rPr>
        <w:t xml:space="preserve">Comprehensive damage assessments of roads, bridges, drainage systems, distribution networks, and power substations are all part of the project. </w:t>
      </w:r>
      <w:r w:rsidR="00147575" w:rsidRPr="00147575">
        <w:rPr>
          <w:rFonts w:ascii="Calibri" w:hAnsi="Calibri" w:cs="Calibri"/>
          <w:sz w:val="24"/>
          <w:szCs w:val="24"/>
        </w:rPr>
        <w:t>It also involves debris clearance, restoration of power supply, and reconstruction of transport routes. In addition, the scope incorporates resilience enhancements such as elevating electrical infrastructure, integrating smart grid technologies, and implementing sustainable drainage systems to reduce vulnerability to future flooding events.</w:t>
      </w:r>
    </w:p>
    <w:p w14:paraId="7B8659E6" w14:textId="099677C1"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 xml:space="preserve">From a geographical perspective, the scope is limited to the most severely affected areas within the West Midlands, specifically Worcester, Shrewsbury, and Kidderminster. While the project focuses on infrastructure recovery, it does not include large-scale flood defence </w:t>
      </w:r>
      <w:r w:rsidRPr="00147575">
        <w:rPr>
          <w:rFonts w:ascii="Calibri" w:hAnsi="Calibri" w:cs="Calibri"/>
          <w:sz w:val="24"/>
          <w:szCs w:val="24"/>
        </w:rPr>
        <w:lastRenderedPageBreak/>
        <w:t>systems such as dams or levees; however, coordination with ongoing regional flood management programmes is considered essential</w:t>
      </w:r>
      <w:r w:rsidR="00E709CC" w:rsidRPr="00671AC8">
        <w:rPr>
          <w:rFonts w:ascii="Calibri" w:hAnsi="Calibri" w:cs="Calibri"/>
        </w:rPr>
        <w:t xml:space="preserve"> </w:t>
      </w:r>
      <w:r w:rsidR="00E709CC" w:rsidRPr="00671AC8">
        <w:rPr>
          <w:rFonts w:ascii="Calibri" w:hAnsi="Calibri" w:cs="Calibri"/>
          <w:sz w:val="24"/>
          <w:szCs w:val="24"/>
        </w:rPr>
        <w:t>(Morris, 2013).</w:t>
      </w:r>
    </w:p>
    <w:p w14:paraId="6C33BDC5" w14:textId="6E9CD6B8"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 xml:space="preserve">The scope also includes stakeholder engagement, regulatory compliance, environmental assessments, and post-implementation evaluation. These elements ensure that the project not only delivers physical infrastructure but also meets legal, environmental, and social requirements. Clearly defining the scope reduces the likelihood of scope creep, which is a major contributor to project delays and cost overruns </w:t>
      </w:r>
      <w:r w:rsidR="00E709CC" w:rsidRPr="00671AC8">
        <w:rPr>
          <w:rFonts w:ascii="Calibri" w:hAnsi="Calibri" w:cs="Calibri"/>
          <w:sz w:val="24"/>
          <w:szCs w:val="24"/>
        </w:rPr>
        <w:t>(Twigg, 2015).</w:t>
      </w:r>
    </w:p>
    <w:p w14:paraId="608360D0" w14:textId="50B2CE5E" w:rsidR="00147575" w:rsidRPr="00671AC8" w:rsidRDefault="00765E0E" w:rsidP="00147575">
      <w:pPr>
        <w:spacing w:line="360" w:lineRule="auto"/>
        <w:rPr>
          <w:rFonts w:ascii="Calibri" w:hAnsi="Calibri" w:cs="Calibri"/>
          <w:sz w:val="24"/>
          <w:szCs w:val="24"/>
        </w:rPr>
      </w:pPr>
      <w:r w:rsidRPr="00671AC8">
        <w:rPr>
          <w:rFonts w:ascii="Calibri" w:hAnsi="Calibri" w:cs="Calibri"/>
          <w:b/>
          <w:bCs/>
          <w:sz w:val="32"/>
          <w:szCs w:val="32"/>
        </w:rPr>
        <w:t>Work Breakdown Structure -</w:t>
      </w:r>
      <w:r w:rsidRPr="00671AC8">
        <w:rPr>
          <w:rFonts w:ascii="Calibri" w:hAnsi="Calibri" w:cs="Calibri"/>
          <w:sz w:val="32"/>
          <w:szCs w:val="32"/>
        </w:rPr>
        <w:t xml:space="preserve"> </w:t>
      </w:r>
      <w:r w:rsidR="00147575" w:rsidRPr="00671AC8">
        <w:rPr>
          <w:rFonts w:ascii="Calibri" w:hAnsi="Calibri" w:cs="Calibri"/>
          <w:sz w:val="24"/>
          <w:szCs w:val="24"/>
        </w:rPr>
        <w:t xml:space="preserve">The Work Breakdown Structure (WBS) is a fundamental project management tool that decomposes the project into smaller, manageable components. </w:t>
      </w:r>
    </w:p>
    <w:p w14:paraId="2B260313" w14:textId="49EFCE72" w:rsidR="00147575" w:rsidRPr="00147575" w:rsidRDefault="00287B1B" w:rsidP="00147575">
      <w:pPr>
        <w:spacing w:line="360" w:lineRule="auto"/>
        <w:rPr>
          <w:rFonts w:ascii="Calibri" w:hAnsi="Calibri" w:cs="Calibri"/>
          <w:sz w:val="24"/>
          <w:szCs w:val="24"/>
        </w:rPr>
      </w:pPr>
      <w:r w:rsidRPr="00287B1B">
        <w:rPr>
          <w:rFonts w:ascii="Calibri" w:hAnsi="Calibri" w:cs="Calibri"/>
          <w:sz w:val="24"/>
          <w:szCs w:val="24"/>
        </w:rPr>
        <w:t>There are five primary stages to the project</w:t>
      </w:r>
      <w:r w:rsidR="00147575" w:rsidRPr="00147575">
        <w:rPr>
          <w:rFonts w:ascii="Calibri" w:hAnsi="Calibri" w:cs="Calibri"/>
          <w:sz w:val="24"/>
          <w:szCs w:val="24"/>
        </w:rPr>
        <w:t>: initiation, planning, execution, monitoring and control, and closure. Each phase represents a major stage in the project lifecycle and aligns with standard project management methodologies</w:t>
      </w:r>
      <w:r w:rsidR="00E709CC" w:rsidRPr="00671AC8">
        <w:rPr>
          <w:rFonts w:ascii="Calibri" w:hAnsi="Calibri" w:cs="Calibri"/>
          <w:sz w:val="24"/>
          <w:szCs w:val="24"/>
        </w:rPr>
        <w:t xml:space="preserve"> (Morris, 2013).</w:t>
      </w:r>
    </w:p>
    <w:p w14:paraId="6C50BEE0"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During the initiation phase, key activities include rapid damage assessment, stakeholder identification, and initial feasibility analysis. This phase establishes the foundation of the project by defining objectives, constraints, and initial resource requirements.</w:t>
      </w:r>
    </w:p>
    <w:p w14:paraId="70B78272"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The planning phase involves detailed engineering design, cost estimation, scheduling, procurement planning, and risk assessment. This phase is critical as it determines how the project will be executed and controlled. Accurate planning reduces uncertainties and enhances efficiency during implementation.</w:t>
      </w:r>
    </w:p>
    <w:p w14:paraId="4B143EFB"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The execution phase represents the core of the project, where physical reconstruction takes place. This includes electricity system restoration, road and bridge reconstruction, and drainage improvements. Activities such as contractor mobilisation, material procurement, construction, and installation are carried out during this phase.</w:t>
      </w:r>
    </w:p>
    <w:p w14:paraId="62C10EDB"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Monitoring and control occur concurrently with execution and involve tracking progress against schedule, budget, and quality standards. Key performance indicators (KPIs) are used to measure progress, while project management software supports real-time monitoring and reporting.</w:t>
      </w:r>
    </w:p>
    <w:p w14:paraId="2363C213"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lastRenderedPageBreak/>
        <w:t>The closure phase includes final inspections, testing and commissioning of systems, documentation, and post-project evaluation. Lessons learned are documented to inform future projects and improve organisational knowledge.</w:t>
      </w:r>
    </w:p>
    <w:p w14:paraId="45191690"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At lower levels of the WBS, each major component is further broken down into specific tasks. For example, electricity restoration includes substation repair, transformer replacement, grid testing, and system integration. Similarly, transport infrastructure reconstruction includes road resurfacing, bridge reinforcement, and drainage installation.</w:t>
      </w:r>
    </w:p>
    <w:p w14:paraId="1F2A6DF0" w14:textId="7C523414" w:rsidR="00765E0E" w:rsidRPr="00671AC8" w:rsidRDefault="00147575" w:rsidP="00147575">
      <w:pPr>
        <w:spacing w:line="360" w:lineRule="auto"/>
        <w:rPr>
          <w:rFonts w:ascii="Calibri" w:hAnsi="Calibri" w:cs="Calibri"/>
          <w:sz w:val="24"/>
          <w:szCs w:val="24"/>
        </w:rPr>
      </w:pPr>
      <w:r w:rsidRPr="00147575">
        <w:rPr>
          <w:rFonts w:ascii="Calibri" w:hAnsi="Calibri" w:cs="Calibri"/>
          <w:sz w:val="24"/>
          <w:szCs w:val="24"/>
        </w:rPr>
        <w:t xml:space="preserve">This structured breakdown ensures that all aspects of the project are accounted for, reduces complexity, and enables efficient coordination among multiple stakeholders and contractors </w:t>
      </w:r>
      <w:r w:rsidR="00E709CC" w:rsidRPr="00671AC8">
        <w:rPr>
          <w:rFonts w:ascii="Calibri" w:hAnsi="Calibri" w:cs="Calibri"/>
          <w:sz w:val="24"/>
          <w:szCs w:val="24"/>
        </w:rPr>
        <w:t>(Christopher, 2016).</w:t>
      </w:r>
    </w:p>
    <w:p w14:paraId="587EC133" w14:textId="540750AB" w:rsidR="00765E0E" w:rsidRPr="00765E0E" w:rsidRDefault="00765E0E" w:rsidP="00765E0E">
      <w:pPr>
        <w:spacing w:line="360" w:lineRule="auto"/>
        <w:rPr>
          <w:rFonts w:ascii="Calibri" w:hAnsi="Calibri" w:cs="Calibri"/>
          <w:b/>
          <w:bCs/>
          <w:sz w:val="24"/>
          <w:szCs w:val="24"/>
        </w:rPr>
      </w:pPr>
      <w:r w:rsidRPr="00765E0E">
        <w:rPr>
          <w:rFonts w:ascii="Calibri" w:hAnsi="Calibri" w:cs="Calibri"/>
          <w:b/>
          <w:bCs/>
          <w:sz w:val="32"/>
          <w:szCs w:val="32"/>
        </w:rPr>
        <w:t>Quad Chart</w:t>
      </w:r>
      <w:r w:rsidRPr="00671AC8">
        <w:rPr>
          <w:rFonts w:ascii="Calibri" w:hAnsi="Calibri" w:cs="Calibri"/>
          <w:b/>
          <w:bCs/>
          <w:sz w:val="32"/>
          <w:szCs w:val="32"/>
        </w:rPr>
        <w:t xml:space="preserve"> - </w:t>
      </w:r>
      <w:r w:rsidRPr="00765E0E">
        <w:rPr>
          <w:rFonts w:ascii="Calibri" w:hAnsi="Calibri" w:cs="Calibri"/>
          <w:sz w:val="24"/>
          <w:szCs w:val="24"/>
        </w:rPr>
        <w:t>The Quad Chart summarises the project across objectives, schedule, budget, and technical approach. The primary objective is to restore essential infrastructure within six months while enhancing resilience to future flooding events. The schedule follows a phased approach, with emergency restoration completed within four weeks and full reconstruction within six months.</w:t>
      </w:r>
    </w:p>
    <w:p w14:paraId="11C6B6B8" w14:textId="77777777" w:rsidR="00765E0E" w:rsidRPr="00765E0E" w:rsidRDefault="00765E0E" w:rsidP="00765E0E">
      <w:pPr>
        <w:spacing w:line="360" w:lineRule="auto"/>
        <w:rPr>
          <w:rFonts w:ascii="Calibri" w:hAnsi="Calibri" w:cs="Calibri"/>
          <w:sz w:val="24"/>
          <w:szCs w:val="24"/>
        </w:rPr>
      </w:pPr>
      <w:r w:rsidRPr="00765E0E">
        <w:rPr>
          <w:rFonts w:ascii="Calibri" w:hAnsi="Calibri" w:cs="Calibri"/>
          <w:sz w:val="24"/>
          <w:szCs w:val="24"/>
        </w:rPr>
        <w:t>The estimated budget is £120 million. Electricity infrastructure accounts for £55 million, transport infrastructure £45 million, and project management and contingency £20 million. The technical approach emphasises resilient design, including elevated electrical components, flood-resistant materials, and advanced drainage systems.</w:t>
      </w:r>
    </w:p>
    <w:p w14:paraId="0F5C679F" w14:textId="347D40D1" w:rsidR="00765E0E" w:rsidRPr="00671AC8" w:rsidRDefault="00765E0E" w:rsidP="00765E0E">
      <w:pPr>
        <w:spacing w:line="360" w:lineRule="auto"/>
        <w:rPr>
          <w:rFonts w:ascii="Calibri" w:hAnsi="Calibri" w:cs="Calibri"/>
          <w:sz w:val="24"/>
          <w:szCs w:val="24"/>
        </w:rPr>
      </w:pPr>
      <w:r w:rsidRPr="00765E0E">
        <w:rPr>
          <w:rFonts w:ascii="Calibri" w:hAnsi="Calibri" w:cs="Calibri"/>
          <w:sz w:val="24"/>
          <w:szCs w:val="24"/>
        </w:rPr>
        <w:t>This structured overview supports decision-making and aligns stakeholders around common project goals</w:t>
      </w:r>
      <w:r w:rsidR="00D57D86" w:rsidRPr="00671AC8">
        <w:rPr>
          <w:rFonts w:ascii="Calibri" w:hAnsi="Calibri" w:cs="Calibri"/>
          <w:sz w:val="24"/>
          <w:szCs w:val="24"/>
        </w:rPr>
        <w:t xml:space="preserve"> (Hillson, 2009).</w:t>
      </w:r>
    </w:p>
    <w:p w14:paraId="3E0C32BF" w14:textId="4B37CB50" w:rsidR="00765E0E" w:rsidRPr="00765E0E" w:rsidRDefault="00765E0E" w:rsidP="009E59C5">
      <w:pPr>
        <w:spacing w:line="360" w:lineRule="auto"/>
        <w:jc w:val="center"/>
        <w:rPr>
          <w:rFonts w:ascii="Corbel" w:hAnsi="Corbel"/>
          <w:sz w:val="24"/>
          <w:szCs w:val="24"/>
        </w:rPr>
      </w:pPr>
      <w:r>
        <w:rPr>
          <w:rFonts w:ascii="Corbel" w:hAnsi="Corbel"/>
          <w:noProof/>
          <w:sz w:val="24"/>
          <w:szCs w:val="24"/>
        </w:rPr>
        <w:lastRenderedPageBreak/>
        <w:drawing>
          <wp:inline distT="0" distB="0" distL="0" distR="0" wp14:anchorId="5B5D545F" wp14:editId="12D3C594">
            <wp:extent cx="6301740" cy="6789420"/>
            <wp:effectExtent l="57150" t="0" r="3810" b="0"/>
            <wp:docPr id="136559518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9E59C5" w:rsidRPr="00671AC8">
        <w:rPr>
          <w:rFonts w:ascii="Calibri" w:hAnsi="Calibri" w:cs="Calibri"/>
          <w:sz w:val="24"/>
          <w:szCs w:val="24"/>
        </w:rPr>
        <w:t>Figure 1</w:t>
      </w:r>
    </w:p>
    <w:p w14:paraId="404B40AB" w14:textId="77777777" w:rsidR="00765E0E" w:rsidRPr="00765E0E" w:rsidRDefault="00765E0E" w:rsidP="00765E0E">
      <w:pPr>
        <w:spacing w:line="360" w:lineRule="auto"/>
        <w:rPr>
          <w:rFonts w:ascii="Calibri" w:hAnsi="Calibri" w:cs="Calibri"/>
          <w:sz w:val="24"/>
          <w:szCs w:val="24"/>
        </w:rPr>
      </w:pPr>
    </w:p>
    <w:p w14:paraId="6E763F9D" w14:textId="69E1DDD1" w:rsidR="00765E0E" w:rsidRPr="00671AC8" w:rsidRDefault="009E59C5" w:rsidP="00611A1A">
      <w:pPr>
        <w:spacing w:line="360" w:lineRule="auto"/>
        <w:rPr>
          <w:rFonts w:ascii="Calibri" w:hAnsi="Calibri" w:cs="Calibri"/>
          <w:sz w:val="24"/>
          <w:szCs w:val="24"/>
        </w:rPr>
      </w:pPr>
      <w:r w:rsidRPr="00671AC8">
        <w:rPr>
          <w:rFonts w:ascii="Calibri" w:hAnsi="Calibri" w:cs="Calibri"/>
          <w:sz w:val="24"/>
          <w:szCs w:val="24"/>
        </w:rPr>
        <w:t>The quad chart provides a concise summary of key project dimensions, enabling stakeholders to align objectives, timelines, financial planning, and technical strategies effectively</w:t>
      </w:r>
      <w:r w:rsidR="00D57D86" w:rsidRPr="00671AC8">
        <w:rPr>
          <w:rFonts w:ascii="Calibri" w:hAnsi="Calibri" w:cs="Calibri"/>
          <w:sz w:val="24"/>
          <w:szCs w:val="24"/>
        </w:rPr>
        <w:t xml:space="preserve"> (Hillson, 2009).</w:t>
      </w:r>
    </w:p>
    <w:p w14:paraId="7FA1FA7A" w14:textId="7AFAF82E" w:rsidR="009E59C5" w:rsidRPr="009E59C5" w:rsidRDefault="009E59C5" w:rsidP="009E59C5">
      <w:pPr>
        <w:spacing w:line="360" w:lineRule="auto"/>
        <w:rPr>
          <w:rFonts w:ascii="Calibri" w:hAnsi="Calibri" w:cs="Calibri"/>
          <w:b/>
          <w:bCs/>
          <w:sz w:val="24"/>
          <w:szCs w:val="24"/>
        </w:rPr>
      </w:pPr>
      <w:r w:rsidRPr="009E59C5">
        <w:rPr>
          <w:rFonts w:ascii="Calibri" w:hAnsi="Calibri" w:cs="Calibri"/>
          <w:b/>
          <w:bCs/>
          <w:sz w:val="32"/>
          <w:szCs w:val="32"/>
        </w:rPr>
        <w:lastRenderedPageBreak/>
        <w:t>Gantt Chart</w:t>
      </w:r>
      <w:r w:rsidRPr="00671AC8">
        <w:rPr>
          <w:rFonts w:ascii="Calibri" w:hAnsi="Calibri" w:cs="Calibri"/>
          <w:b/>
          <w:bCs/>
          <w:sz w:val="32"/>
          <w:szCs w:val="32"/>
        </w:rPr>
        <w:t xml:space="preserve"> - </w:t>
      </w:r>
      <w:r w:rsidRPr="009E59C5">
        <w:rPr>
          <w:rFonts w:ascii="Calibri" w:hAnsi="Calibri" w:cs="Calibri"/>
          <w:sz w:val="24"/>
          <w:szCs w:val="24"/>
        </w:rPr>
        <w:t>The project timeline spans six months, with overlapping phases to accelerate delivery. The first month focuses on emergency response activities such as temporary power restoration and debris clearance. Months two and three involve design and procurement, while construction activities take place between months three and five. Testing and commissioning occur in the final month.</w:t>
      </w:r>
    </w:p>
    <w:p w14:paraId="04131415" w14:textId="1F8DD0EC" w:rsidR="009E59C5" w:rsidRPr="00671AC8" w:rsidRDefault="009E59C5" w:rsidP="009E59C5">
      <w:pPr>
        <w:spacing w:line="360" w:lineRule="auto"/>
        <w:rPr>
          <w:rFonts w:ascii="Calibri" w:hAnsi="Calibri" w:cs="Calibri"/>
          <w:sz w:val="24"/>
          <w:szCs w:val="24"/>
        </w:rPr>
      </w:pPr>
      <w:r w:rsidRPr="009E59C5">
        <w:rPr>
          <w:rFonts w:ascii="Calibri" w:hAnsi="Calibri" w:cs="Calibri"/>
          <w:sz w:val="24"/>
          <w:szCs w:val="24"/>
        </w:rPr>
        <w:t xml:space="preserve">Gantt charts are widely used in project management to visualise dependencies and track progress effectively </w:t>
      </w:r>
      <w:r w:rsidR="00D57D86" w:rsidRPr="00671AC8">
        <w:rPr>
          <w:rFonts w:ascii="Calibri" w:hAnsi="Calibri" w:cs="Calibri"/>
          <w:sz w:val="24"/>
          <w:szCs w:val="24"/>
        </w:rPr>
        <w:t>(ICE),2020).</w:t>
      </w:r>
    </w:p>
    <w:p w14:paraId="02B0C795" w14:textId="48927053"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Gantt Chart – Project Timeline (6 Months)</w:t>
      </w:r>
    </w:p>
    <w:tbl>
      <w:tblPr>
        <w:tblStyle w:val="TableGrid"/>
        <w:tblW w:w="10207" w:type="dxa"/>
        <w:tblInd w:w="-431" w:type="dxa"/>
        <w:tblLook w:val="04A0" w:firstRow="1" w:lastRow="0" w:firstColumn="1" w:lastColumn="0" w:noHBand="0" w:noVBand="1"/>
      </w:tblPr>
      <w:tblGrid>
        <w:gridCol w:w="3120"/>
        <w:gridCol w:w="1134"/>
        <w:gridCol w:w="1134"/>
        <w:gridCol w:w="1134"/>
        <w:gridCol w:w="1134"/>
        <w:gridCol w:w="1275"/>
        <w:gridCol w:w="1276"/>
      </w:tblGrid>
      <w:tr w:rsidR="00A142F0" w14:paraId="10E5A125" w14:textId="77777777" w:rsidTr="00A142F0">
        <w:trPr>
          <w:trHeight w:val="570"/>
        </w:trPr>
        <w:tc>
          <w:tcPr>
            <w:tcW w:w="3120" w:type="dxa"/>
            <w:shd w:val="clear" w:color="auto" w:fill="A5C9EB" w:themeFill="text2" w:themeFillTint="40"/>
          </w:tcPr>
          <w:p w14:paraId="79F33B46" w14:textId="485A1EF7"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Project Activity</w:t>
            </w:r>
          </w:p>
        </w:tc>
        <w:tc>
          <w:tcPr>
            <w:tcW w:w="1134" w:type="dxa"/>
            <w:shd w:val="clear" w:color="auto" w:fill="A5C9EB" w:themeFill="text2" w:themeFillTint="40"/>
          </w:tcPr>
          <w:p w14:paraId="0335E2E5" w14:textId="2DB3BF7D"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Month 1</w:t>
            </w:r>
          </w:p>
        </w:tc>
        <w:tc>
          <w:tcPr>
            <w:tcW w:w="1134" w:type="dxa"/>
            <w:shd w:val="clear" w:color="auto" w:fill="A5C9EB" w:themeFill="text2" w:themeFillTint="40"/>
          </w:tcPr>
          <w:p w14:paraId="454E2569" w14:textId="63631D40"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Month 2</w:t>
            </w:r>
          </w:p>
        </w:tc>
        <w:tc>
          <w:tcPr>
            <w:tcW w:w="1134" w:type="dxa"/>
            <w:shd w:val="clear" w:color="auto" w:fill="A5C9EB" w:themeFill="text2" w:themeFillTint="40"/>
          </w:tcPr>
          <w:p w14:paraId="61FE0C27" w14:textId="1C344E3E"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Month 3</w:t>
            </w:r>
          </w:p>
        </w:tc>
        <w:tc>
          <w:tcPr>
            <w:tcW w:w="1134" w:type="dxa"/>
            <w:shd w:val="clear" w:color="auto" w:fill="A5C9EB" w:themeFill="text2" w:themeFillTint="40"/>
          </w:tcPr>
          <w:p w14:paraId="6A25314C" w14:textId="29F83402"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Month 4</w:t>
            </w:r>
          </w:p>
        </w:tc>
        <w:tc>
          <w:tcPr>
            <w:tcW w:w="1275" w:type="dxa"/>
            <w:shd w:val="clear" w:color="auto" w:fill="A5C9EB" w:themeFill="text2" w:themeFillTint="40"/>
          </w:tcPr>
          <w:p w14:paraId="2FE1177D" w14:textId="2A33F264"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Month 5</w:t>
            </w:r>
          </w:p>
        </w:tc>
        <w:tc>
          <w:tcPr>
            <w:tcW w:w="1276" w:type="dxa"/>
            <w:shd w:val="clear" w:color="auto" w:fill="A5C9EB" w:themeFill="text2" w:themeFillTint="40"/>
          </w:tcPr>
          <w:p w14:paraId="694ED8F2" w14:textId="48464DA5" w:rsidR="00A142F0" w:rsidRPr="00671AC8" w:rsidRDefault="00A142F0" w:rsidP="00A142F0">
            <w:pPr>
              <w:spacing w:line="360" w:lineRule="auto"/>
              <w:jc w:val="center"/>
              <w:rPr>
                <w:rFonts w:ascii="Calibri" w:hAnsi="Calibri" w:cs="Calibri"/>
                <w:b/>
                <w:bCs/>
                <w:sz w:val="24"/>
                <w:szCs w:val="24"/>
              </w:rPr>
            </w:pPr>
            <w:r w:rsidRPr="00671AC8">
              <w:rPr>
                <w:rFonts w:ascii="Calibri" w:hAnsi="Calibri" w:cs="Calibri"/>
                <w:b/>
                <w:bCs/>
                <w:sz w:val="24"/>
                <w:szCs w:val="24"/>
              </w:rPr>
              <w:t>Month 6</w:t>
            </w:r>
          </w:p>
        </w:tc>
      </w:tr>
      <w:tr w:rsidR="00A142F0" w14:paraId="1C9CF62B" w14:textId="77777777" w:rsidTr="00A142F0">
        <w:tc>
          <w:tcPr>
            <w:tcW w:w="3120" w:type="dxa"/>
            <w:shd w:val="clear" w:color="auto" w:fill="A5C9EB" w:themeFill="text2" w:themeFillTint="40"/>
          </w:tcPr>
          <w:p w14:paraId="5463CB20" w14:textId="29C08FFE" w:rsidR="00A142F0" w:rsidRPr="00671AC8" w:rsidRDefault="00A142F0" w:rsidP="00A142F0">
            <w:pPr>
              <w:spacing w:line="360" w:lineRule="auto"/>
              <w:rPr>
                <w:rFonts w:ascii="Calibri" w:hAnsi="Calibri" w:cs="Calibri"/>
                <w:sz w:val="24"/>
                <w:szCs w:val="24"/>
              </w:rPr>
            </w:pPr>
            <w:r w:rsidRPr="00671AC8">
              <w:rPr>
                <w:rFonts w:ascii="Calibri" w:hAnsi="Calibri" w:cs="Calibri"/>
                <w:sz w:val="24"/>
                <w:szCs w:val="24"/>
              </w:rPr>
              <w:t>Emergency Response (Temporary Power, Evacuation Support)</w:t>
            </w:r>
          </w:p>
        </w:tc>
        <w:tc>
          <w:tcPr>
            <w:tcW w:w="1134" w:type="dxa"/>
            <w:shd w:val="clear" w:color="auto" w:fill="A5C9EB" w:themeFill="text2" w:themeFillTint="40"/>
          </w:tcPr>
          <w:p w14:paraId="56921BD6" w14:textId="799A23BB" w:rsidR="00A142F0" w:rsidRDefault="003E5626" w:rsidP="003E5626">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59264" behindDoc="0" locked="0" layoutInCell="1" allowOverlap="1" wp14:anchorId="2959C874" wp14:editId="6B0E3623">
                      <wp:simplePos x="0" y="0"/>
                      <wp:positionH relativeFrom="column">
                        <wp:posOffset>163830</wp:posOffset>
                      </wp:positionH>
                      <wp:positionV relativeFrom="paragraph">
                        <wp:posOffset>210185</wp:posOffset>
                      </wp:positionV>
                      <wp:extent cx="350520" cy="373380"/>
                      <wp:effectExtent l="19050" t="38100" r="11430" b="45720"/>
                      <wp:wrapNone/>
                      <wp:docPr id="644081238" name="Star: 5 Points 3"/>
                      <wp:cNvGraphicFramePr/>
                      <a:graphic xmlns:a="http://schemas.openxmlformats.org/drawingml/2006/main">
                        <a:graphicData uri="http://schemas.microsoft.com/office/word/2010/wordprocessingShape">
                          <wps:wsp>
                            <wps:cNvSpPr/>
                            <wps:spPr>
                              <a:xfrm>
                                <a:off x="0" y="0"/>
                                <a:ext cx="350520" cy="37338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AEA794" id="Star: 5 Points 3" o:spid="_x0000_s1026" style="position:absolute;margin-left:12.9pt;margin-top:16.55pt;width:27.6pt;height:29.4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350520,373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" path="m,142618r133887,1l175260,r41373,142619l350520,142618,242202,230761r41374,142618l175260,285235,66944,373379,108318,230761,,142618xe" fillcolor="#156082 [3204]" strokecolor="#030e13 [484]" strokeweight="1pt">
                      <v:stroke joinstyle="miter"/>
                      <v:path arrowok="t" o:connecttype="custom" o:connectlocs="0,142618;133887,142619;175260,0;216633,142619;350520,142618;242202,230761;283576,373379;175260,285235;66944,373379;108318,230761;0,142618" o:connectangles="0,0,0,0,0,0,0,0,0,0,0"/>
                    </v:shape>
                  </w:pict>
                </mc:Fallback>
              </mc:AlternateContent>
            </w:r>
          </w:p>
          <w:p w14:paraId="13747DCB" w14:textId="77777777" w:rsidR="003E5626" w:rsidRPr="003E5626" w:rsidRDefault="003E5626" w:rsidP="003E5626">
            <w:pPr>
              <w:spacing w:line="360" w:lineRule="auto"/>
              <w:ind w:left="720"/>
              <w:rPr>
                <w:rFonts w:ascii="Corbel" w:hAnsi="Corbel"/>
                <w:b/>
                <w:bCs/>
                <w:sz w:val="24"/>
                <w:szCs w:val="24"/>
              </w:rPr>
            </w:pPr>
          </w:p>
        </w:tc>
        <w:tc>
          <w:tcPr>
            <w:tcW w:w="1134" w:type="dxa"/>
            <w:shd w:val="clear" w:color="auto" w:fill="A5C9EB" w:themeFill="text2" w:themeFillTint="40"/>
          </w:tcPr>
          <w:p w14:paraId="770A8F30"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6B241859"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62C70E88" w14:textId="77777777" w:rsidR="00A142F0" w:rsidRDefault="00A142F0" w:rsidP="00A142F0">
            <w:pPr>
              <w:spacing w:line="360" w:lineRule="auto"/>
              <w:jc w:val="center"/>
              <w:rPr>
                <w:rFonts w:ascii="Corbel" w:hAnsi="Corbel"/>
                <w:b/>
                <w:bCs/>
                <w:sz w:val="24"/>
                <w:szCs w:val="24"/>
              </w:rPr>
            </w:pPr>
          </w:p>
        </w:tc>
        <w:tc>
          <w:tcPr>
            <w:tcW w:w="1275" w:type="dxa"/>
            <w:shd w:val="clear" w:color="auto" w:fill="A5C9EB" w:themeFill="text2" w:themeFillTint="40"/>
          </w:tcPr>
          <w:p w14:paraId="09856F85" w14:textId="77777777" w:rsidR="00A142F0" w:rsidRDefault="00A142F0" w:rsidP="00A142F0">
            <w:pPr>
              <w:spacing w:line="360" w:lineRule="auto"/>
              <w:jc w:val="center"/>
              <w:rPr>
                <w:rFonts w:ascii="Corbel" w:hAnsi="Corbel"/>
                <w:b/>
                <w:bCs/>
                <w:sz w:val="24"/>
                <w:szCs w:val="24"/>
              </w:rPr>
            </w:pPr>
          </w:p>
        </w:tc>
        <w:tc>
          <w:tcPr>
            <w:tcW w:w="1276" w:type="dxa"/>
            <w:shd w:val="clear" w:color="auto" w:fill="A5C9EB" w:themeFill="text2" w:themeFillTint="40"/>
          </w:tcPr>
          <w:p w14:paraId="5F13FB4F" w14:textId="77777777" w:rsidR="00A142F0" w:rsidRDefault="00A142F0" w:rsidP="00A142F0">
            <w:pPr>
              <w:spacing w:line="360" w:lineRule="auto"/>
              <w:jc w:val="center"/>
              <w:rPr>
                <w:rFonts w:ascii="Corbel" w:hAnsi="Corbel"/>
                <w:b/>
                <w:bCs/>
                <w:sz w:val="24"/>
                <w:szCs w:val="24"/>
              </w:rPr>
            </w:pPr>
          </w:p>
        </w:tc>
      </w:tr>
      <w:tr w:rsidR="00A142F0" w14:paraId="73E3C107" w14:textId="77777777" w:rsidTr="00A142F0">
        <w:tc>
          <w:tcPr>
            <w:tcW w:w="3120" w:type="dxa"/>
            <w:shd w:val="clear" w:color="auto" w:fill="A5C9EB" w:themeFill="text2" w:themeFillTint="40"/>
          </w:tcPr>
          <w:p w14:paraId="4C9C9BBF" w14:textId="3954469C" w:rsidR="00A142F0" w:rsidRPr="00671AC8" w:rsidRDefault="00A142F0" w:rsidP="00A142F0">
            <w:pPr>
              <w:spacing w:line="360" w:lineRule="auto"/>
              <w:rPr>
                <w:rFonts w:ascii="Calibri" w:hAnsi="Calibri" w:cs="Calibri"/>
                <w:sz w:val="24"/>
                <w:szCs w:val="24"/>
              </w:rPr>
            </w:pPr>
            <w:r w:rsidRPr="00671AC8">
              <w:rPr>
                <w:rFonts w:ascii="Calibri" w:hAnsi="Calibri" w:cs="Calibri"/>
                <w:sz w:val="24"/>
                <w:szCs w:val="24"/>
              </w:rPr>
              <w:t>Damage Assessment</w:t>
            </w:r>
          </w:p>
        </w:tc>
        <w:tc>
          <w:tcPr>
            <w:tcW w:w="1134" w:type="dxa"/>
            <w:shd w:val="clear" w:color="auto" w:fill="A5C9EB" w:themeFill="text2" w:themeFillTint="40"/>
          </w:tcPr>
          <w:p w14:paraId="2F0FDD35" w14:textId="77146E47"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0288" behindDoc="0" locked="0" layoutInCell="1" allowOverlap="1" wp14:anchorId="65D78C95" wp14:editId="11442531">
                      <wp:simplePos x="0" y="0"/>
                      <wp:positionH relativeFrom="column">
                        <wp:posOffset>148590</wp:posOffset>
                      </wp:positionH>
                      <wp:positionV relativeFrom="paragraph">
                        <wp:posOffset>-23495</wp:posOffset>
                      </wp:positionV>
                      <wp:extent cx="289560" cy="262890"/>
                      <wp:effectExtent l="38100" t="38100" r="34290" b="41910"/>
                      <wp:wrapNone/>
                      <wp:docPr id="400102055" name="Star: 5 Points 4"/>
                      <wp:cNvGraphicFramePr/>
                      <a:graphic xmlns:a="http://schemas.openxmlformats.org/drawingml/2006/main">
                        <a:graphicData uri="http://schemas.microsoft.com/office/word/2010/wordprocessingShape">
                          <wps:wsp>
                            <wps:cNvSpPr/>
                            <wps:spPr>
                              <a:xfrm>
                                <a:off x="0" y="0"/>
                                <a:ext cx="289560" cy="26289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7D793" id="Star: 5 Points 4" o:spid="_x0000_s1026" style="position:absolute;margin-left:11.7pt;margin-top:-1.85pt;width:22.8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9560,262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" path="m,100415r110603,l144780,r34177,100415l289560,100415r-89480,62059l234259,262889,144780,200829,55301,262889,89480,162474,,100415xe" fillcolor="#156082 [3204]" strokecolor="#030e13 [484]" strokeweight="1pt">
                      <v:stroke joinstyle="miter"/>
                      <v:path arrowok="t" o:connecttype="custom" o:connectlocs="0,100415;110603,100415;144780,0;178957,100415;289560,100415;200080,162474;234259,262889;144780,200829;55301,262889;89480,162474;0,100415" o:connectangles="0,0,0,0,0,0,0,0,0,0,0"/>
                    </v:shape>
                  </w:pict>
                </mc:Fallback>
              </mc:AlternateContent>
            </w:r>
          </w:p>
        </w:tc>
        <w:tc>
          <w:tcPr>
            <w:tcW w:w="1134" w:type="dxa"/>
            <w:shd w:val="clear" w:color="auto" w:fill="A5C9EB" w:themeFill="text2" w:themeFillTint="40"/>
          </w:tcPr>
          <w:p w14:paraId="0EA60689"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125565CD"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712F2D81" w14:textId="77777777" w:rsidR="00A142F0" w:rsidRDefault="00A142F0" w:rsidP="00A142F0">
            <w:pPr>
              <w:spacing w:line="360" w:lineRule="auto"/>
              <w:jc w:val="center"/>
              <w:rPr>
                <w:rFonts w:ascii="Corbel" w:hAnsi="Corbel"/>
                <w:b/>
                <w:bCs/>
                <w:sz w:val="24"/>
                <w:szCs w:val="24"/>
              </w:rPr>
            </w:pPr>
          </w:p>
        </w:tc>
        <w:tc>
          <w:tcPr>
            <w:tcW w:w="1275" w:type="dxa"/>
            <w:shd w:val="clear" w:color="auto" w:fill="A5C9EB" w:themeFill="text2" w:themeFillTint="40"/>
          </w:tcPr>
          <w:p w14:paraId="39F1AB5E" w14:textId="77777777" w:rsidR="00A142F0" w:rsidRDefault="00A142F0" w:rsidP="00A142F0">
            <w:pPr>
              <w:spacing w:line="360" w:lineRule="auto"/>
              <w:jc w:val="center"/>
              <w:rPr>
                <w:rFonts w:ascii="Corbel" w:hAnsi="Corbel"/>
                <w:b/>
                <w:bCs/>
                <w:sz w:val="24"/>
                <w:szCs w:val="24"/>
              </w:rPr>
            </w:pPr>
          </w:p>
        </w:tc>
        <w:tc>
          <w:tcPr>
            <w:tcW w:w="1276" w:type="dxa"/>
            <w:shd w:val="clear" w:color="auto" w:fill="A5C9EB" w:themeFill="text2" w:themeFillTint="40"/>
          </w:tcPr>
          <w:p w14:paraId="07481895" w14:textId="77777777" w:rsidR="00A142F0" w:rsidRDefault="00A142F0" w:rsidP="00A142F0">
            <w:pPr>
              <w:spacing w:line="360" w:lineRule="auto"/>
              <w:jc w:val="center"/>
              <w:rPr>
                <w:rFonts w:ascii="Corbel" w:hAnsi="Corbel"/>
                <w:b/>
                <w:bCs/>
                <w:sz w:val="24"/>
                <w:szCs w:val="24"/>
              </w:rPr>
            </w:pPr>
          </w:p>
        </w:tc>
      </w:tr>
      <w:tr w:rsidR="00A142F0" w14:paraId="291A2B6C" w14:textId="77777777" w:rsidTr="00A142F0">
        <w:tc>
          <w:tcPr>
            <w:tcW w:w="3120" w:type="dxa"/>
            <w:shd w:val="clear" w:color="auto" w:fill="A5C9EB" w:themeFill="text2" w:themeFillTint="40"/>
          </w:tcPr>
          <w:p w14:paraId="03710C87" w14:textId="327EFC56" w:rsidR="00A142F0" w:rsidRPr="00671AC8" w:rsidRDefault="00A142F0" w:rsidP="00A142F0">
            <w:pPr>
              <w:spacing w:line="360" w:lineRule="auto"/>
              <w:rPr>
                <w:rFonts w:ascii="Calibri" w:hAnsi="Calibri" w:cs="Calibri"/>
                <w:sz w:val="24"/>
                <w:szCs w:val="24"/>
              </w:rPr>
            </w:pPr>
            <w:r w:rsidRPr="00671AC8">
              <w:rPr>
                <w:rFonts w:ascii="Calibri" w:hAnsi="Calibri" w:cs="Calibri"/>
                <w:sz w:val="24"/>
                <w:szCs w:val="24"/>
              </w:rPr>
              <w:t>Design &amp; Planning</w:t>
            </w:r>
          </w:p>
        </w:tc>
        <w:tc>
          <w:tcPr>
            <w:tcW w:w="1134" w:type="dxa"/>
            <w:shd w:val="clear" w:color="auto" w:fill="A5C9EB" w:themeFill="text2" w:themeFillTint="40"/>
          </w:tcPr>
          <w:p w14:paraId="22FA4893"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76BEE559" w14:textId="655A6FE0"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1312" behindDoc="0" locked="0" layoutInCell="1" allowOverlap="1" wp14:anchorId="5982CCE6" wp14:editId="6C1E9EEC">
                      <wp:simplePos x="0" y="0"/>
                      <wp:positionH relativeFrom="column">
                        <wp:posOffset>213360</wp:posOffset>
                      </wp:positionH>
                      <wp:positionV relativeFrom="paragraph">
                        <wp:posOffset>33655</wp:posOffset>
                      </wp:positionV>
                      <wp:extent cx="274320" cy="213360"/>
                      <wp:effectExtent l="38100" t="19050" r="30480" b="34290"/>
                      <wp:wrapNone/>
                      <wp:docPr id="1776326910" name="Star: 5 Points 5"/>
                      <wp:cNvGraphicFramePr/>
                      <a:graphic xmlns:a="http://schemas.openxmlformats.org/drawingml/2006/main">
                        <a:graphicData uri="http://schemas.microsoft.com/office/word/2010/wordprocessingShape">
                          <wps:wsp>
                            <wps:cNvSpPr/>
                            <wps:spPr>
                              <a:xfrm>
                                <a:off x="0" y="0"/>
                                <a:ext cx="274320" cy="21336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483B7A" id="Star: 5 Points 5" o:spid="_x0000_s1026" style="position:absolute;margin-left:16.8pt;margin-top:2.65pt;width:21.6pt;height:16.8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274320,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" path="m,81496r104781,1l137160,r32379,81497l274320,81496r-84770,50367l221929,213359,137160,162991,52391,213359,84770,131863,,81496xe" fillcolor="#156082 [3204]" strokecolor="#030e13 [484]" strokeweight="1pt">
                      <v:stroke joinstyle="miter"/>
                      <v:path arrowok="t" o:connecttype="custom" o:connectlocs="0,81496;104781,81497;137160,0;169539,81497;274320,81496;189550,131863;221929,213359;137160,162991;52391,213359;84770,131863;0,81496" o:connectangles="0,0,0,0,0,0,0,0,0,0,0"/>
                    </v:shape>
                  </w:pict>
                </mc:Fallback>
              </mc:AlternateContent>
            </w:r>
          </w:p>
        </w:tc>
        <w:tc>
          <w:tcPr>
            <w:tcW w:w="1134" w:type="dxa"/>
            <w:shd w:val="clear" w:color="auto" w:fill="A5C9EB" w:themeFill="text2" w:themeFillTint="40"/>
          </w:tcPr>
          <w:p w14:paraId="14717F25" w14:textId="069A6A0B"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2336" behindDoc="0" locked="0" layoutInCell="1" allowOverlap="1" wp14:anchorId="6CE2E5A9" wp14:editId="31766974">
                      <wp:simplePos x="0" y="0"/>
                      <wp:positionH relativeFrom="column">
                        <wp:posOffset>163830</wp:posOffset>
                      </wp:positionH>
                      <wp:positionV relativeFrom="paragraph">
                        <wp:posOffset>18415</wp:posOffset>
                      </wp:positionV>
                      <wp:extent cx="304800" cy="224790"/>
                      <wp:effectExtent l="38100" t="19050" r="38100" b="41910"/>
                      <wp:wrapNone/>
                      <wp:docPr id="558623456" name="Star: 5 Points 6"/>
                      <wp:cNvGraphicFramePr/>
                      <a:graphic xmlns:a="http://schemas.openxmlformats.org/drawingml/2006/main">
                        <a:graphicData uri="http://schemas.microsoft.com/office/word/2010/wordprocessingShape">
                          <wps:wsp>
                            <wps:cNvSpPr/>
                            <wps:spPr>
                              <a:xfrm>
                                <a:off x="0" y="0"/>
                                <a:ext cx="304800" cy="22479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3A6C9D" id="Star: 5 Points 6" o:spid="_x0000_s1026" style="position:absolute;margin-left:12.9pt;margin-top:1.45pt;width:24pt;height:17.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304800,22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" path="m,85862r116424,1l152400,r35976,85863l304800,85862r-94189,53065l246588,224789,152400,171723,58212,224789,94189,138927,,85862xe" fillcolor="#156082 [3204]" strokecolor="#030e13 [484]" strokeweight="1pt">
                      <v:stroke joinstyle="miter"/>
                      <v:path arrowok="t" o:connecttype="custom" o:connectlocs="0,85862;116424,85863;152400,0;188376,85863;304800,85862;210611,138927;246588,224789;152400,171723;58212,224789;94189,138927;0,85862" o:connectangles="0,0,0,0,0,0,0,0,0,0,0"/>
                    </v:shape>
                  </w:pict>
                </mc:Fallback>
              </mc:AlternateContent>
            </w:r>
          </w:p>
        </w:tc>
        <w:tc>
          <w:tcPr>
            <w:tcW w:w="1134" w:type="dxa"/>
            <w:shd w:val="clear" w:color="auto" w:fill="A5C9EB" w:themeFill="text2" w:themeFillTint="40"/>
          </w:tcPr>
          <w:p w14:paraId="61277300" w14:textId="77777777" w:rsidR="00A142F0" w:rsidRDefault="00A142F0" w:rsidP="00A142F0">
            <w:pPr>
              <w:spacing w:line="360" w:lineRule="auto"/>
              <w:jc w:val="center"/>
              <w:rPr>
                <w:rFonts w:ascii="Corbel" w:hAnsi="Corbel"/>
                <w:b/>
                <w:bCs/>
                <w:sz w:val="24"/>
                <w:szCs w:val="24"/>
              </w:rPr>
            </w:pPr>
          </w:p>
        </w:tc>
        <w:tc>
          <w:tcPr>
            <w:tcW w:w="1275" w:type="dxa"/>
            <w:shd w:val="clear" w:color="auto" w:fill="A5C9EB" w:themeFill="text2" w:themeFillTint="40"/>
          </w:tcPr>
          <w:p w14:paraId="4173A88F" w14:textId="77777777" w:rsidR="00A142F0" w:rsidRDefault="00A142F0" w:rsidP="00A142F0">
            <w:pPr>
              <w:spacing w:line="360" w:lineRule="auto"/>
              <w:jc w:val="center"/>
              <w:rPr>
                <w:rFonts w:ascii="Corbel" w:hAnsi="Corbel"/>
                <w:b/>
                <w:bCs/>
                <w:sz w:val="24"/>
                <w:szCs w:val="24"/>
              </w:rPr>
            </w:pPr>
          </w:p>
        </w:tc>
        <w:tc>
          <w:tcPr>
            <w:tcW w:w="1276" w:type="dxa"/>
            <w:shd w:val="clear" w:color="auto" w:fill="A5C9EB" w:themeFill="text2" w:themeFillTint="40"/>
          </w:tcPr>
          <w:p w14:paraId="0D163C76" w14:textId="77777777" w:rsidR="00A142F0" w:rsidRDefault="00A142F0" w:rsidP="00A142F0">
            <w:pPr>
              <w:spacing w:line="360" w:lineRule="auto"/>
              <w:jc w:val="center"/>
              <w:rPr>
                <w:rFonts w:ascii="Corbel" w:hAnsi="Corbel"/>
                <w:b/>
                <w:bCs/>
                <w:sz w:val="24"/>
                <w:szCs w:val="24"/>
              </w:rPr>
            </w:pPr>
          </w:p>
        </w:tc>
      </w:tr>
      <w:tr w:rsidR="00A142F0" w14:paraId="6107589D" w14:textId="77777777" w:rsidTr="00A142F0">
        <w:tc>
          <w:tcPr>
            <w:tcW w:w="3120" w:type="dxa"/>
            <w:shd w:val="clear" w:color="auto" w:fill="A5C9EB" w:themeFill="text2" w:themeFillTint="40"/>
          </w:tcPr>
          <w:p w14:paraId="6C009CAF" w14:textId="046C6B53" w:rsidR="00A142F0" w:rsidRPr="00671AC8" w:rsidRDefault="003E5626" w:rsidP="003E5626">
            <w:pPr>
              <w:spacing w:line="360" w:lineRule="auto"/>
              <w:rPr>
                <w:rFonts w:ascii="Calibri" w:hAnsi="Calibri" w:cs="Calibri"/>
                <w:sz w:val="24"/>
                <w:szCs w:val="24"/>
              </w:rPr>
            </w:pPr>
            <w:r w:rsidRPr="00671AC8">
              <w:rPr>
                <w:rFonts w:ascii="Calibri" w:hAnsi="Calibri" w:cs="Calibri"/>
                <w:sz w:val="24"/>
                <w:szCs w:val="24"/>
              </w:rPr>
              <w:t>Procurement of Materials &amp; Equipment</w:t>
            </w:r>
          </w:p>
        </w:tc>
        <w:tc>
          <w:tcPr>
            <w:tcW w:w="1134" w:type="dxa"/>
            <w:shd w:val="clear" w:color="auto" w:fill="A5C9EB" w:themeFill="text2" w:themeFillTint="40"/>
          </w:tcPr>
          <w:p w14:paraId="6E87C63B"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69CCAB8F"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6BDE7CF7" w14:textId="05E3A722"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3360" behindDoc="0" locked="0" layoutInCell="1" allowOverlap="1" wp14:anchorId="098F73DF" wp14:editId="1E351175">
                      <wp:simplePos x="0" y="0"/>
                      <wp:positionH relativeFrom="column">
                        <wp:posOffset>140970</wp:posOffset>
                      </wp:positionH>
                      <wp:positionV relativeFrom="paragraph">
                        <wp:posOffset>121920</wp:posOffset>
                      </wp:positionV>
                      <wp:extent cx="358140" cy="304800"/>
                      <wp:effectExtent l="38100" t="19050" r="41910" b="38100"/>
                      <wp:wrapNone/>
                      <wp:docPr id="1951037469" name="Star: 5 Points 7"/>
                      <wp:cNvGraphicFramePr/>
                      <a:graphic xmlns:a="http://schemas.openxmlformats.org/drawingml/2006/main">
                        <a:graphicData uri="http://schemas.microsoft.com/office/word/2010/wordprocessingShape">
                          <wps:wsp>
                            <wps:cNvSpPr/>
                            <wps:spPr>
                              <a:xfrm>
                                <a:off x="0" y="0"/>
                                <a:ext cx="358140" cy="30480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FE0F5" id="Star: 5 Points 7" o:spid="_x0000_s1026" style="position:absolute;margin-left:11.1pt;margin-top:9.6pt;width:28.2pt;height:24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5814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" path="m,116423r136798,1l179070,r42272,116424l358140,116423,247467,188376r42274,116423l179070,232845,68399,304799,110673,188376,,116423xe" fillcolor="#156082 [3204]" strokecolor="#030e13 [484]" strokeweight="1pt">
                      <v:stroke joinstyle="miter"/>
                      <v:path arrowok="t" o:connecttype="custom" o:connectlocs="0,116423;136798,116424;179070,0;221342,116424;358140,116423;247467,188376;289741,304799;179070,232845;68399,304799;110673,188376;0,116423" o:connectangles="0,0,0,0,0,0,0,0,0,0,0"/>
                    </v:shape>
                  </w:pict>
                </mc:Fallback>
              </mc:AlternateContent>
            </w:r>
          </w:p>
        </w:tc>
        <w:tc>
          <w:tcPr>
            <w:tcW w:w="1134" w:type="dxa"/>
            <w:shd w:val="clear" w:color="auto" w:fill="A5C9EB" w:themeFill="text2" w:themeFillTint="40"/>
          </w:tcPr>
          <w:p w14:paraId="516CFEC6" w14:textId="77777777" w:rsidR="00A142F0" w:rsidRDefault="00A142F0" w:rsidP="00A142F0">
            <w:pPr>
              <w:spacing w:line="360" w:lineRule="auto"/>
              <w:jc w:val="center"/>
              <w:rPr>
                <w:rFonts w:ascii="Corbel" w:hAnsi="Corbel"/>
                <w:b/>
                <w:bCs/>
                <w:sz w:val="24"/>
                <w:szCs w:val="24"/>
              </w:rPr>
            </w:pPr>
          </w:p>
        </w:tc>
        <w:tc>
          <w:tcPr>
            <w:tcW w:w="1275" w:type="dxa"/>
            <w:shd w:val="clear" w:color="auto" w:fill="A5C9EB" w:themeFill="text2" w:themeFillTint="40"/>
          </w:tcPr>
          <w:p w14:paraId="5D76D343" w14:textId="77777777" w:rsidR="00A142F0" w:rsidRDefault="00A142F0" w:rsidP="00A142F0">
            <w:pPr>
              <w:spacing w:line="360" w:lineRule="auto"/>
              <w:jc w:val="center"/>
              <w:rPr>
                <w:rFonts w:ascii="Corbel" w:hAnsi="Corbel"/>
                <w:b/>
                <w:bCs/>
                <w:sz w:val="24"/>
                <w:szCs w:val="24"/>
              </w:rPr>
            </w:pPr>
          </w:p>
        </w:tc>
        <w:tc>
          <w:tcPr>
            <w:tcW w:w="1276" w:type="dxa"/>
            <w:shd w:val="clear" w:color="auto" w:fill="A5C9EB" w:themeFill="text2" w:themeFillTint="40"/>
          </w:tcPr>
          <w:p w14:paraId="3293894F" w14:textId="77777777" w:rsidR="00A142F0" w:rsidRDefault="00A142F0" w:rsidP="00A142F0">
            <w:pPr>
              <w:spacing w:line="360" w:lineRule="auto"/>
              <w:jc w:val="center"/>
              <w:rPr>
                <w:rFonts w:ascii="Corbel" w:hAnsi="Corbel"/>
                <w:b/>
                <w:bCs/>
                <w:sz w:val="24"/>
                <w:szCs w:val="24"/>
              </w:rPr>
            </w:pPr>
          </w:p>
        </w:tc>
      </w:tr>
      <w:tr w:rsidR="00A142F0" w14:paraId="64CE8590" w14:textId="77777777" w:rsidTr="00A142F0">
        <w:tc>
          <w:tcPr>
            <w:tcW w:w="3120" w:type="dxa"/>
            <w:shd w:val="clear" w:color="auto" w:fill="A5C9EB" w:themeFill="text2" w:themeFillTint="40"/>
          </w:tcPr>
          <w:p w14:paraId="71DF72B9" w14:textId="7B1AC29B" w:rsidR="00A142F0" w:rsidRPr="00671AC8" w:rsidRDefault="003E5626" w:rsidP="003E5626">
            <w:pPr>
              <w:spacing w:line="360" w:lineRule="auto"/>
              <w:rPr>
                <w:rFonts w:ascii="Calibri" w:hAnsi="Calibri" w:cs="Calibri"/>
                <w:sz w:val="24"/>
                <w:szCs w:val="24"/>
              </w:rPr>
            </w:pPr>
            <w:r w:rsidRPr="00671AC8">
              <w:rPr>
                <w:rFonts w:ascii="Calibri" w:hAnsi="Calibri" w:cs="Calibri"/>
                <w:sz w:val="24"/>
                <w:szCs w:val="24"/>
              </w:rPr>
              <w:t>Electricity Infrastructure Reconstruction</w:t>
            </w:r>
          </w:p>
        </w:tc>
        <w:tc>
          <w:tcPr>
            <w:tcW w:w="1134" w:type="dxa"/>
            <w:shd w:val="clear" w:color="auto" w:fill="A5C9EB" w:themeFill="text2" w:themeFillTint="40"/>
          </w:tcPr>
          <w:p w14:paraId="24410E6E"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6ED3691A"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3F73EDCD" w14:textId="0AA50321"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4384" behindDoc="0" locked="0" layoutInCell="1" allowOverlap="1" wp14:anchorId="7775BD5C" wp14:editId="2405F12A">
                      <wp:simplePos x="0" y="0"/>
                      <wp:positionH relativeFrom="column">
                        <wp:posOffset>110490</wp:posOffset>
                      </wp:positionH>
                      <wp:positionV relativeFrom="paragraph">
                        <wp:posOffset>121285</wp:posOffset>
                      </wp:positionV>
                      <wp:extent cx="381000" cy="320040"/>
                      <wp:effectExtent l="38100" t="19050" r="38100" b="41910"/>
                      <wp:wrapNone/>
                      <wp:docPr id="1324650933" name="Star: 5 Points 8"/>
                      <wp:cNvGraphicFramePr/>
                      <a:graphic xmlns:a="http://schemas.openxmlformats.org/drawingml/2006/main">
                        <a:graphicData uri="http://schemas.microsoft.com/office/word/2010/wordprocessingShape">
                          <wps:wsp>
                            <wps:cNvSpPr/>
                            <wps:spPr>
                              <a:xfrm>
                                <a:off x="0" y="0"/>
                                <a:ext cx="381000" cy="32004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35CCBE" id="Star: 5 Points 8" o:spid="_x0000_s1026" style="position:absolute;margin-left:8.7pt;margin-top:9.55pt;width:30pt;height:25.2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810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" path="m,122244r145530,1l190500,r44970,122245l381000,122244,263263,197795r44972,122244l190500,244487,72765,320039,117737,197795,,122244xe" fillcolor="#156082 [3204]" strokecolor="#030e13 [484]" strokeweight="1pt">
                      <v:stroke joinstyle="miter"/>
                      <v:path arrowok="t" o:connecttype="custom" o:connectlocs="0,122244;145530,122245;190500,0;235470,122245;381000,122244;263263,197795;308235,320039;190500,244487;72765,320039;117737,197795;0,122244" o:connectangles="0,0,0,0,0,0,0,0,0,0,0"/>
                    </v:shape>
                  </w:pict>
                </mc:Fallback>
              </mc:AlternateContent>
            </w:r>
          </w:p>
        </w:tc>
        <w:tc>
          <w:tcPr>
            <w:tcW w:w="1134" w:type="dxa"/>
            <w:shd w:val="clear" w:color="auto" w:fill="A5C9EB" w:themeFill="text2" w:themeFillTint="40"/>
          </w:tcPr>
          <w:p w14:paraId="5D76A5EA" w14:textId="0BF638D4"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5408" behindDoc="0" locked="0" layoutInCell="1" allowOverlap="1" wp14:anchorId="7FEEE205" wp14:editId="5E8AA764">
                      <wp:simplePos x="0" y="0"/>
                      <wp:positionH relativeFrom="column">
                        <wp:posOffset>83820</wp:posOffset>
                      </wp:positionH>
                      <wp:positionV relativeFrom="paragraph">
                        <wp:posOffset>98425</wp:posOffset>
                      </wp:positionV>
                      <wp:extent cx="403860" cy="350520"/>
                      <wp:effectExtent l="38100" t="19050" r="34290" b="30480"/>
                      <wp:wrapNone/>
                      <wp:docPr id="1262970799" name="Star: 5 Points 9"/>
                      <wp:cNvGraphicFramePr/>
                      <a:graphic xmlns:a="http://schemas.openxmlformats.org/drawingml/2006/main">
                        <a:graphicData uri="http://schemas.microsoft.com/office/word/2010/wordprocessingShape">
                          <wps:wsp>
                            <wps:cNvSpPr/>
                            <wps:spPr>
                              <a:xfrm>
                                <a:off x="0" y="0"/>
                                <a:ext cx="403860" cy="35052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16F5B2" id="Star: 5 Points 9" o:spid="_x0000_s1026" style="position:absolute;margin-left:6.6pt;margin-top:7.75pt;width:31.8pt;height:27.6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40386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" path="m,133886r154262,1l201930,r47668,133887l403860,133886,279059,216632r47670,133887l201930,267772,77131,350519,124801,216632,,133886xe" fillcolor="#156082 [3204]" strokecolor="#030e13 [484]" strokeweight="1pt">
                      <v:stroke joinstyle="miter"/>
                      <v:path arrowok="t" o:connecttype="custom" o:connectlocs="0,133886;154262,133887;201930,0;249598,133887;403860,133886;279059,216632;326729,350519;201930,267772;77131,350519;124801,216632;0,133886" o:connectangles="0,0,0,0,0,0,0,0,0,0,0"/>
                    </v:shape>
                  </w:pict>
                </mc:Fallback>
              </mc:AlternateContent>
            </w:r>
          </w:p>
        </w:tc>
        <w:tc>
          <w:tcPr>
            <w:tcW w:w="1275" w:type="dxa"/>
            <w:shd w:val="clear" w:color="auto" w:fill="A5C9EB" w:themeFill="text2" w:themeFillTint="40"/>
          </w:tcPr>
          <w:p w14:paraId="2BC7F70C" w14:textId="4BC50A9F"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6432" behindDoc="0" locked="0" layoutInCell="1" allowOverlap="1" wp14:anchorId="61355F42" wp14:editId="2160766F">
                      <wp:simplePos x="0" y="0"/>
                      <wp:positionH relativeFrom="column">
                        <wp:posOffset>125730</wp:posOffset>
                      </wp:positionH>
                      <wp:positionV relativeFrom="paragraph">
                        <wp:posOffset>144145</wp:posOffset>
                      </wp:positionV>
                      <wp:extent cx="464820" cy="327660"/>
                      <wp:effectExtent l="38100" t="19050" r="30480" b="34290"/>
                      <wp:wrapNone/>
                      <wp:docPr id="303524735" name="Star: 5 Points 10"/>
                      <wp:cNvGraphicFramePr/>
                      <a:graphic xmlns:a="http://schemas.openxmlformats.org/drawingml/2006/main">
                        <a:graphicData uri="http://schemas.microsoft.com/office/word/2010/wordprocessingShape">
                          <wps:wsp>
                            <wps:cNvSpPr/>
                            <wps:spPr>
                              <a:xfrm>
                                <a:off x="0" y="0"/>
                                <a:ext cx="464820" cy="32766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93B11E" id="Star: 5 Points 10" o:spid="_x0000_s1026" style="position:absolute;margin-left:9.9pt;margin-top:11.35pt;width:36.6pt;height:25.8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464820,327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" path="m,125155r177546,1l232410,r54864,125156l464820,125155,321181,202504r54866,125155l232410,250308,88773,327659,143639,202504,,125155xe" fillcolor="#156082 [3204]" strokecolor="#030e13 [484]" strokeweight="1pt">
                      <v:stroke joinstyle="miter"/>
                      <v:path arrowok="t" o:connecttype="custom" o:connectlocs="0,125155;177546,125156;232410,0;287274,125156;464820,125155;321181,202504;376047,327659;232410,250308;88773,327659;143639,202504;0,125155" o:connectangles="0,0,0,0,0,0,0,0,0,0,0"/>
                    </v:shape>
                  </w:pict>
                </mc:Fallback>
              </mc:AlternateContent>
            </w:r>
          </w:p>
        </w:tc>
        <w:tc>
          <w:tcPr>
            <w:tcW w:w="1276" w:type="dxa"/>
            <w:shd w:val="clear" w:color="auto" w:fill="A5C9EB" w:themeFill="text2" w:themeFillTint="40"/>
          </w:tcPr>
          <w:p w14:paraId="315D568F" w14:textId="77777777" w:rsidR="00A142F0" w:rsidRDefault="00A142F0" w:rsidP="00A142F0">
            <w:pPr>
              <w:spacing w:line="360" w:lineRule="auto"/>
              <w:jc w:val="center"/>
              <w:rPr>
                <w:rFonts w:ascii="Corbel" w:hAnsi="Corbel"/>
                <w:b/>
                <w:bCs/>
                <w:sz w:val="24"/>
                <w:szCs w:val="24"/>
              </w:rPr>
            </w:pPr>
          </w:p>
        </w:tc>
      </w:tr>
      <w:tr w:rsidR="00A142F0" w14:paraId="4B937E70" w14:textId="77777777" w:rsidTr="00A142F0">
        <w:tc>
          <w:tcPr>
            <w:tcW w:w="3120" w:type="dxa"/>
            <w:shd w:val="clear" w:color="auto" w:fill="A5C9EB" w:themeFill="text2" w:themeFillTint="40"/>
          </w:tcPr>
          <w:p w14:paraId="61E6C871" w14:textId="0400EA50" w:rsidR="00A142F0" w:rsidRPr="00671AC8" w:rsidRDefault="003E5626" w:rsidP="003E5626">
            <w:pPr>
              <w:spacing w:line="360" w:lineRule="auto"/>
              <w:rPr>
                <w:rFonts w:ascii="Calibri" w:hAnsi="Calibri" w:cs="Calibri"/>
                <w:sz w:val="24"/>
                <w:szCs w:val="24"/>
              </w:rPr>
            </w:pPr>
            <w:r w:rsidRPr="00671AC8">
              <w:rPr>
                <w:rFonts w:ascii="Calibri" w:hAnsi="Calibri" w:cs="Calibri"/>
                <w:sz w:val="24"/>
                <w:szCs w:val="24"/>
              </w:rPr>
              <w:t>Road &amp; Bridge Reconstruction</w:t>
            </w:r>
          </w:p>
        </w:tc>
        <w:tc>
          <w:tcPr>
            <w:tcW w:w="1134" w:type="dxa"/>
            <w:shd w:val="clear" w:color="auto" w:fill="A5C9EB" w:themeFill="text2" w:themeFillTint="40"/>
          </w:tcPr>
          <w:p w14:paraId="6DA47CCD"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5A54B7F0"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7F214894" w14:textId="4A98D41A"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7456" behindDoc="0" locked="0" layoutInCell="1" allowOverlap="1" wp14:anchorId="640DCE39" wp14:editId="067DFBAD">
                      <wp:simplePos x="0" y="0"/>
                      <wp:positionH relativeFrom="column">
                        <wp:posOffset>87630</wp:posOffset>
                      </wp:positionH>
                      <wp:positionV relativeFrom="paragraph">
                        <wp:posOffset>113030</wp:posOffset>
                      </wp:positionV>
                      <wp:extent cx="464820" cy="365760"/>
                      <wp:effectExtent l="38100" t="19050" r="30480" b="34290"/>
                      <wp:wrapNone/>
                      <wp:docPr id="420138907" name="Star: 5 Points 11"/>
                      <wp:cNvGraphicFramePr/>
                      <a:graphic xmlns:a="http://schemas.openxmlformats.org/drawingml/2006/main">
                        <a:graphicData uri="http://schemas.microsoft.com/office/word/2010/wordprocessingShape">
                          <wps:wsp>
                            <wps:cNvSpPr/>
                            <wps:spPr>
                              <a:xfrm>
                                <a:off x="0" y="0"/>
                                <a:ext cx="464820" cy="36576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0228C2" id="Star: 5 Points 11" o:spid="_x0000_s1026" style="position:absolute;margin-left:6.9pt;margin-top:8.9pt;width:36.6pt;height:28.8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46482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" path="m,139708r177546,1l232410,r54864,139709l464820,139708,321181,226051r54866,139708l232410,279414,88773,365759,143639,226051,,139708xe" fillcolor="#156082 [3204]" strokecolor="#030e13 [484]" strokeweight="1pt">
                      <v:stroke joinstyle="miter"/>
                      <v:path arrowok="t" o:connecttype="custom" o:connectlocs="0,139708;177546,139709;232410,0;287274,139709;464820,139708;321181,226051;376047,365759;232410,279414;88773,365759;143639,226051;0,139708" o:connectangles="0,0,0,0,0,0,0,0,0,0,0"/>
                    </v:shape>
                  </w:pict>
                </mc:Fallback>
              </mc:AlternateContent>
            </w:r>
          </w:p>
        </w:tc>
        <w:tc>
          <w:tcPr>
            <w:tcW w:w="1134" w:type="dxa"/>
            <w:shd w:val="clear" w:color="auto" w:fill="A5C9EB" w:themeFill="text2" w:themeFillTint="40"/>
          </w:tcPr>
          <w:p w14:paraId="3AEA402A" w14:textId="11D2EF15"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8480" behindDoc="0" locked="0" layoutInCell="1" allowOverlap="1" wp14:anchorId="642AA43C" wp14:editId="4EA7643C">
                      <wp:simplePos x="0" y="0"/>
                      <wp:positionH relativeFrom="column">
                        <wp:posOffset>22860</wp:posOffset>
                      </wp:positionH>
                      <wp:positionV relativeFrom="paragraph">
                        <wp:posOffset>158750</wp:posOffset>
                      </wp:positionV>
                      <wp:extent cx="487680" cy="320040"/>
                      <wp:effectExtent l="38100" t="19050" r="45720" b="41910"/>
                      <wp:wrapNone/>
                      <wp:docPr id="188049353" name="Star: 5 Points 12"/>
                      <wp:cNvGraphicFramePr/>
                      <a:graphic xmlns:a="http://schemas.openxmlformats.org/drawingml/2006/main">
                        <a:graphicData uri="http://schemas.microsoft.com/office/word/2010/wordprocessingShape">
                          <wps:wsp>
                            <wps:cNvSpPr/>
                            <wps:spPr>
                              <a:xfrm>
                                <a:off x="0" y="0"/>
                                <a:ext cx="487680" cy="32004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C3AB8A" id="Star: 5 Points 12" o:spid="_x0000_s1026" style="position:absolute;margin-left:1.8pt;margin-top:12.5pt;width:38.4pt;height:25.2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48768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" path="m1,122244r186277,1l243840,r57562,122245l487679,122244,336977,197795r57564,122244l243840,244487,93139,320039,150703,197795,1,122244xe" fillcolor="#156082 [3204]" strokecolor="#030e13 [484]" strokeweight="1pt">
                      <v:stroke joinstyle="miter"/>
                      <v:path arrowok="t" o:connecttype="custom" o:connectlocs="1,122244;186278,122245;243840,0;301402,122245;487679,122244;336977,197795;394541,320039;243840,244487;93139,320039;150703,197795;1,122244" o:connectangles="0,0,0,0,0,0,0,0,0,0,0"/>
                    </v:shape>
                  </w:pict>
                </mc:Fallback>
              </mc:AlternateContent>
            </w:r>
          </w:p>
        </w:tc>
        <w:tc>
          <w:tcPr>
            <w:tcW w:w="1275" w:type="dxa"/>
            <w:shd w:val="clear" w:color="auto" w:fill="A5C9EB" w:themeFill="text2" w:themeFillTint="40"/>
          </w:tcPr>
          <w:p w14:paraId="47AC6266" w14:textId="226AFBF3"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69504" behindDoc="0" locked="0" layoutInCell="1" allowOverlap="1" wp14:anchorId="7D505B36" wp14:editId="7A7D9C8F">
                      <wp:simplePos x="0" y="0"/>
                      <wp:positionH relativeFrom="column">
                        <wp:posOffset>80010</wp:posOffset>
                      </wp:positionH>
                      <wp:positionV relativeFrom="paragraph">
                        <wp:posOffset>135890</wp:posOffset>
                      </wp:positionV>
                      <wp:extent cx="502920" cy="339090"/>
                      <wp:effectExtent l="38100" t="19050" r="30480" b="41910"/>
                      <wp:wrapNone/>
                      <wp:docPr id="1469592317" name="Star: 5 Points 13"/>
                      <wp:cNvGraphicFramePr/>
                      <a:graphic xmlns:a="http://schemas.openxmlformats.org/drawingml/2006/main">
                        <a:graphicData uri="http://schemas.microsoft.com/office/word/2010/wordprocessingShape">
                          <wps:wsp>
                            <wps:cNvSpPr/>
                            <wps:spPr>
                              <a:xfrm>
                                <a:off x="0" y="0"/>
                                <a:ext cx="502920" cy="33909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5014A0" id="Star: 5 Points 13" o:spid="_x0000_s1026" style="position:absolute;margin-left:6.3pt;margin-top:10.7pt;width:39.6pt;height:26.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0292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" path="m1,129521r192098,l251460,r59361,129521l502919,129521,347507,209568r59363,129521l251460,259040,96050,339089,155413,209568,1,129521xe" fillcolor="#156082 [3204]" strokecolor="#030e13 [484]" strokeweight="1pt">
                      <v:stroke joinstyle="miter"/>
                      <v:path arrowok="t" o:connecttype="custom" o:connectlocs="1,129521;192099,129521;251460,0;310821,129521;502919,129521;347507,209568;406870,339089;251460,259040;96050,339089;155413,209568;1,129521" o:connectangles="0,0,0,0,0,0,0,0,0,0,0"/>
                    </v:shape>
                  </w:pict>
                </mc:Fallback>
              </mc:AlternateContent>
            </w:r>
          </w:p>
        </w:tc>
        <w:tc>
          <w:tcPr>
            <w:tcW w:w="1276" w:type="dxa"/>
            <w:shd w:val="clear" w:color="auto" w:fill="A5C9EB" w:themeFill="text2" w:themeFillTint="40"/>
          </w:tcPr>
          <w:p w14:paraId="3B47C669" w14:textId="77777777" w:rsidR="00A142F0" w:rsidRDefault="00A142F0" w:rsidP="00A142F0">
            <w:pPr>
              <w:spacing w:line="360" w:lineRule="auto"/>
              <w:jc w:val="center"/>
              <w:rPr>
                <w:rFonts w:ascii="Corbel" w:hAnsi="Corbel"/>
                <w:b/>
                <w:bCs/>
                <w:sz w:val="24"/>
                <w:szCs w:val="24"/>
              </w:rPr>
            </w:pPr>
          </w:p>
        </w:tc>
      </w:tr>
      <w:tr w:rsidR="00A142F0" w14:paraId="11553BC7" w14:textId="77777777" w:rsidTr="00A142F0">
        <w:tc>
          <w:tcPr>
            <w:tcW w:w="3120" w:type="dxa"/>
            <w:shd w:val="clear" w:color="auto" w:fill="A5C9EB" w:themeFill="text2" w:themeFillTint="40"/>
          </w:tcPr>
          <w:p w14:paraId="746675C9" w14:textId="5F18E181" w:rsidR="00A142F0" w:rsidRPr="00671AC8" w:rsidRDefault="003E5626" w:rsidP="003E5626">
            <w:pPr>
              <w:spacing w:line="360" w:lineRule="auto"/>
              <w:rPr>
                <w:rFonts w:ascii="Calibri" w:hAnsi="Calibri" w:cs="Calibri"/>
                <w:sz w:val="24"/>
                <w:szCs w:val="24"/>
              </w:rPr>
            </w:pPr>
            <w:r w:rsidRPr="00671AC8">
              <w:rPr>
                <w:rFonts w:ascii="Calibri" w:hAnsi="Calibri" w:cs="Calibri"/>
                <w:sz w:val="24"/>
                <w:szCs w:val="24"/>
              </w:rPr>
              <w:t>Drainage System Improvements</w:t>
            </w:r>
          </w:p>
        </w:tc>
        <w:tc>
          <w:tcPr>
            <w:tcW w:w="1134" w:type="dxa"/>
            <w:shd w:val="clear" w:color="auto" w:fill="A5C9EB" w:themeFill="text2" w:themeFillTint="40"/>
          </w:tcPr>
          <w:p w14:paraId="19C19DD4"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33D08098"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60E211FF" w14:textId="5DA33F40"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70528" behindDoc="0" locked="0" layoutInCell="1" allowOverlap="1" wp14:anchorId="5ABE5091" wp14:editId="48554479">
                      <wp:simplePos x="0" y="0"/>
                      <wp:positionH relativeFrom="column">
                        <wp:posOffset>64770</wp:posOffset>
                      </wp:positionH>
                      <wp:positionV relativeFrom="paragraph">
                        <wp:posOffset>89535</wp:posOffset>
                      </wp:positionV>
                      <wp:extent cx="464820" cy="381000"/>
                      <wp:effectExtent l="38100" t="19050" r="30480" b="38100"/>
                      <wp:wrapNone/>
                      <wp:docPr id="1365589028" name="Star: 5 Points 14"/>
                      <wp:cNvGraphicFramePr/>
                      <a:graphic xmlns:a="http://schemas.openxmlformats.org/drawingml/2006/main">
                        <a:graphicData uri="http://schemas.microsoft.com/office/word/2010/wordprocessingShape">
                          <wps:wsp>
                            <wps:cNvSpPr/>
                            <wps:spPr>
                              <a:xfrm>
                                <a:off x="0" y="0"/>
                                <a:ext cx="464820" cy="38100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3A41A8" id="Star: 5 Points 14" o:spid="_x0000_s1026" style="position:absolute;margin-left:5.1pt;margin-top:7.05pt;width:36.6pt;height:30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46482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" path="m,145529r177546,1l232410,r54864,145530l464820,145529,321181,235470r54866,145529l232410,291056,88773,380999,143639,235470,,145529xe" fillcolor="#156082 [3204]" strokecolor="#030e13 [484]" strokeweight="1pt">
                      <v:stroke joinstyle="miter"/>
                      <v:path arrowok="t" o:connecttype="custom" o:connectlocs="0,145529;177546,145530;232410,0;287274,145530;464820,145529;321181,235470;376047,380999;232410,291056;88773,380999;143639,235470;0,145529" o:connectangles="0,0,0,0,0,0,0,0,0,0,0"/>
                    </v:shape>
                  </w:pict>
                </mc:Fallback>
              </mc:AlternateContent>
            </w:r>
          </w:p>
        </w:tc>
        <w:tc>
          <w:tcPr>
            <w:tcW w:w="1134" w:type="dxa"/>
            <w:shd w:val="clear" w:color="auto" w:fill="A5C9EB" w:themeFill="text2" w:themeFillTint="40"/>
          </w:tcPr>
          <w:p w14:paraId="5BD9481D" w14:textId="072E69CC"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71552" behindDoc="0" locked="0" layoutInCell="1" allowOverlap="1" wp14:anchorId="1A9D621F" wp14:editId="6EFC767D">
                      <wp:simplePos x="0" y="0"/>
                      <wp:positionH relativeFrom="column">
                        <wp:posOffset>38100</wp:posOffset>
                      </wp:positionH>
                      <wp:positionV relativeFrom="paragraph">
                        <wp:posOffset>89535</wp:posOffset>
                      </wp:positionV>
                      <wp:extent cx="480060" cy="350520"/>
                      <wp:effectExtent l="38100" t="19050" r="34290" b="30480"/>
                      <wp:wrapNone/>
                      <wp:docPr id="516899308" name="Star: 5 Points 15"/>
                      <wp:cNvGraphicFramePr/>
                      <a:graphic xmlns:a="http://schemas.openxmlformats.org/drawingml/2006/main">
                        <a:graphicData uri="http://schemas.microsoft.com/office/word/2010/wordprocessingShape">
                          <wps:wsp>
                            <wps:cNvSpPr/>
                            <wps:spPr>
                              <a:xfrm>
                                <a:off x="0" y="0"/>
                                <a:ext cx="480060" cy="35052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62B890" id="Star: 5 Points 15" o:spid="_x0000_s1026" style="position:absolute;margin-left:3pt;margin-top:7.05pt;width:37.8pt;height:27.6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48006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" path="m1,133886r183367,1l240030,r56662,133887l480059,133886,331712,216632r56664,133887l240030,267772,91684,350519,148348,216632,1,133886xe" fillcolor="#156082 [3204]" strokecolor="#030e13 [484]" strokeweight="1pt">
                      <v:stroke joinstyle="miter"/>
                      <v:path arrowok="t" o:connecttype="custom" o:connectlocs="1,133886;183368,133887;240030,0;296692,133887;480059,133886;331712,216632;388376,350519;240030,267772;91684,350519;148348,216632;1,133886" o:connectangles="0,0,0,0,0,0,0,0,0,0,0"/>
                    </v:shape>
                  </w:pict>
                </mc:Fallback>
              </mc:AlternateContent>
            </w:r>
          </w:p>
        </w:tc>
        <w:tc>
          <w:tcPr>
            <w:tcW w:w="1275" w:type="dxa"/>
            <w:shd w:val="clear" w:color="auto" w:fill="A5C9EB" w:themeFill="text2" w:themeFillTint="40"/>
          </w:tcPr>
          <w:p w14:paraId="39B070A1" w14:textId="3CE66C3B"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72576" behindDoc="0" locked="0" layoutInCell="1" allowOverlap="1" wp14:anchorId="6ED2E8B3" wp14:editId="2DB2473B">
                      <wp:simplePos x="0" y="0"/>
                      <wp:positionH relativeFrom="column">
                        <wp:posOffset>49530</wp:posOffset>
                      </wp:positionH>
                      <wp:positionV relativeFrom="paragraph">
                        <wp:posOffset>97155</wp:posOffset>
                      </wp:positionV>
                      <wp:extent cx="586740" cy="369570"/>
                      <wp:effectExtent l="38100" t="19050" r="41910" b="30480"/>
                      <wp:wrapNone/>
                      <wp:docPr id="840462547" name="Star: 5 Points 16"/>
                      <wp:cNvGraphicFramePr/>
                      <a:graphic xmlns:a="http://schemas.openxmlformats.org/drawingml/2006/main">
                        <a:graphicData uri="http://schemas.microsoft.com/office/word/2010/wordprocessingShape">
                          <wps:wsp>
                            <wps:cNvSpPr/>
                            <wps:spPr>
                              <a:xfrm>
                                <a:off x="0" y="0"/>
                                <a:ext cx="586740" cy="369570"/>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40934D" id="Star: 5 Points 16" o:spid="_x0000_s1026" style="position:absolute;margin-left:3.9pt;margin-top:7.65pt;width:46.2pt;height:29.1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586740,369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" path="m1,141163r224115,1l293370,r69254,141164l586739,141163,405425,228406r69257,141163l293370,282324,112058,369569,181315,228406,1,141163xe" fillcolor="#156082 [3204]" strokecolor="#030e13 [484]" strokeweight="1pt">
                      <v:stroke joinstyle="miter"/>
                      <v:path arrowok="t" o:connecttype="custom" o:connectlocs="1,141163;224116,141164;293370,0;362624,141164;586739,141163;405425,228406;474682,369569;293370,282324;112058,369569;181315,228406;1,141163" o:connectangles="0,0,0,0,0,0,0,0,0,0,0"/>
                    </v:shape>
                  </w:pict>
                </mc:Fallback>
              </mc:AlternateContent>
            </w:r>
          </w:p>
        </w:tc>
        <w:tc>
          <w:tcPr>
            <w:tcW w:w="1276" w:type="dxa"/>
            <w:shd w:val="clear" w:color="auto" w:fill="A5C9EB" w:themeFill="text2" w:themeFillTint="40"/>
          </w:tcPr>
          <w:p w14:paraId="40DDA023" w14:textId="77777777" w:rsidR="00A142F0" w:rsidRDefault="00A142F0" w:rsidP="00A142F0">
            <w:pPr>
              <w:spacing w:line="360" w:lineRule="auto"/>
              <w:jc w:val="center"/>
              <w:rPr>
                <w:rFonts w:ascii="Corbel" w:hAnsi="Corbel"/>
                <w:b/>
                <w:bCs/>
                <w:sz w:val="24"/>
                <w:szCs w:val="24"/>
              </w:rPr>
            </w:pPr>
          </w:p>
        </w:tc>
      </w:tr>
      <w:tr w:rsidR="00A142F0" w14:paraId="2F53BF09" w14:textId="77777777" w:rsidTr="00A142F0">
        <w:tc>
          <w:tcPr>
            <w:tcW w:w="3120" w:type="dxa"/>
            <w:shd w:val="clear" w:color="auto" w:fill="A5C9EB" w:themeFill="text2" w:themeFillTint="40"/>
          </w:tcPr>
          <w:p w14:paraId="0DE30BB3" w14:textId="6BBBF6C4" w:rsidR="00A142F0" w:rsidRPr="00671AC8" w:rsidRDefault="003E5626" w:rsidP="003E5626">
            <w:pPr>
              <w:spacing w:line="360" w:lineRule="auto"/>
              <w:rPr>
                <w:rFonts w:ascii="Calibri" w:hAnsi="Calibri" w:cs="Calibri"/>
                <w:sz w:val="24"/>
                <w:szCs w:val="24"/>
              </w:rPr>
            </w:pPr>
            <w:r w:rsidRPr="00671AC8">
              <w:rPr>
                <w:rFonts w:ascii="Calibri" w:hAnsi="Calibri" w:cs="Calibri"/>
                <w:sz w:val="24"/>
                <w:szCs w:val="24"/>
              </w:rPr>
              <w:t>Testing &amp; Commissioning</w:t>
            </w:r>
          </w:p>
        </w:tc>
        <w:tc>
          <w:tcPr>
            <w:tcW w:w="1134" w:type="dxa"/>
            <w:shd w:val="clear" w:color="auto" w:fill="A5C9EB" w:themeFill="text2" w:themeFillTint="40"/>
          </w:tcPr>
          <w:p w14:paraId="5A4493AA"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13E1BF18"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566CC97E" w14:textId="77777777" w:rsidR="00A142F0" w:rsidRDefault="00A142F0" w:rsidP="00A142F0">
            <w:pPr>
              <w:spacing w:line="360" w:lineRule="auto"/>
              <w:jc w:val="center"/>
              <w:rPr>
                <w:rFonts w:ascii="Corbel" w:hAnsi="Corbel"/>
                <w:b/>
                <w:bCs/>
                <w:sz w:val="24"/>
                <w:szCs w:val="24"/>
              </w:rPr>
            </w:pPr>
          </w:p>
        </w:tc>
        <w:tc>
          <w:tcPr>
            <w:tcW w:w="1134" w:type="dxa"/>
            <w:shd w:val="clear" w:color="auto" w:fill="A5C9EB" w:themeFill="text2" w:themeFillTint="40"/>
          </w:tcPr>
          <w:p w14:paraId="267AD572" w14:textId="77777777" w:rsidR="00A142F0" w:rsidRDefault="00A142F0" w:rsidP="00A142F0">
            <w:pPr>
              <w:spacing w:line="360" w:lineRule="auto"/>
              <w:jc w:val="center"/>
              <w:rPr>
                <w:rFonts w:ascii="Corbel" w:hAnsi="Corbel"/>
                <w:b/>
                <w:bCs/>
                <w:sz w:val="24"/>
                <w:szCs w:val="24"/>
              </w:rPr>
            </w:pPr>
          </w:p>
        </w:tc>
        <w:tc>
          <w:tcPr>
            <w:tcW w:w="1275" w:type="dxa"/>
            <w:shd w:val="clear" w:color="auto" w:fill="A5C9EB" w:themeFill="text2" w:themeFillTint="40"/>
          </w:tcPr>
          <w:p w14:paraId="515B34C1" w14:textId="77777777" w:rsidR="00A142F0" w:rsidRDefault="00A142F0" w:rsidP="00A142F0">
            <w:pPr>
              <w:spacing w:line="360" w:lineRule="auto"/>
              <w:jc w:val="center"/>
              <w:rPr>
                <w:rFonts w:ascii="Corbel" w:hAnsi="Corbel"/>
                <w:b/>
                <w:bCs/>
                <w:sz w:val="24"/>
                <w:szCs w:val="24"/>
              </w:rPr>
            </w:pPr>
          </w:p>
        </w:tc>
        <w:tc>
          <w:tcPr>
            <w:tcW w:w="1276" w:type="dxa"/>
            <w:shd w:val="clear" w:color="auto" w:fill="A5C9EB" w:themeFill="text2" w:themeFillTint="40"/>
          </w:tcPr>
          <w:p w14:paraId="3303AEC0" w14:textId="1F422208" w:rsidR="00A142F0" w:rsidRDefault="003E5626" w:rsidP="00A142F0">
            <w:pPr>
              <w:spacing w:line="360" w:lineRule="auto"/>
              <w:jc w:val="center"/>
              <w:rPr>
                <w:rFonts w:ascii="Corbel" w:hAnsi="Corbel"/>
                <w:b/>
                <w:bCs/>
                <w:sz w:val="24"/>
                <w:szCs w:val="24"/>
              </w:rPr>
            </w:pPr>
            <w:r>
              <w:rPr>
                <w:rFonts w:ascii="Corbel" w:hAnsi="Corbel"/>
                <w:b/>
                <w:bCs/>
                <w:noProof/>
                <w:sz w:val="24"/>
                <w:szCs w:val="24"/>
              </w:rPr>
              <mc:AlternateContent>
                <mc:Choice Requires="wps">
                  <w:drawing>
                    <wp:anchor distT="0" distB="0" distL="114300" distR="114300" simplePos="0" relativeHeight="251673600" behindDoc="0" locked="0" layoutInCell="1" allowOverlap="1" wp14:anchorId="47204CBF" wp14:editId="3192CB4D">
                      <wp:simplePos x="0" y="0"/>
                      <wp:positionH relativeFrom="column">
                        <wp:posOffset>154305</wp:posOffset>
                      </wp:positionH>
                      <wp:positionV relativeFrom="paragraph">
                        <wp:posOffset>31750</wp:posOffset>
                      </wp:positionV>
                      <wp:extent cx="449580" cy="213360"/>
                      <wp:effectExtent l="38100" t="19050" r="45720" b="34290"/>
                      <wp:wrapNone/>
                      <wp:docPr id="1162542047" name="Star: 5 Points 17"/>
                      <wp:cNvGraphicFramePr/>
                      <a:graphic xmlns:a="http://schemas.openxmlformats.org/drawingml/2006/main">
                        <a:graphicData uri="http://schemas.microsoft.com/office/word/2010/wordprocessingShape">
                          <wps:wsp>
                            <wps:cNvSpPr/>
                            <wps:spPr>
                              <a:xfrm>
                                <a:off x="0" y="0"/>
                                <a:ext cx="449580" cy="213360"/>
                              </a:xfrm>
                              <a:prstGeom prst="star5">
                                <a:avLst>
                                  <a:gd name="adj" fmla="val 28789"/>
                                  <a:gd name="hf" fmla="val 105146"/>
                                  <a:gd name="vf" fmla="val 11055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806DF0" id="Star: 5 Points 17" o:spid="_x0000_s1026" style="position:absolute;margin-left:12.15pt;margin-top:2.5pt;width:35.4pt;height:16.8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449580,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" path="m,81496l144798,63003,224790,r79992,63003l449580,81496r-95361,57431l363718,213359,224790,185851,85862,213359r9499,-74432l,81496xe" fillcolor="#156082 [3204]" strokecolor="#030e13 [484]" strokeweight="1pt">
                      <v:stroke joinstyle="miter"/>
                      <v:path arrowok="t" o:connecttype="custom" o:connectlocs="0,81496;144798,63003;224790,0;304782,63003;449580,81496;354219,138927;363718,213359;224790,185851;85862,213359;95361,138927;0,81496" o:connectangles="0,0,0,0,0,0,0,0,0,0,0"/>
                    </v:shape>
                  </w:pict>
                </mc:Fallback>
              </mc:AlternateContent>
            </w:r>
          </w:p>
        </w:tc>
      </w:tr>
    </w:tbl>
    <w:p w14:paraId="4336B2F3" w14:textId="465AF2BE" w:rsidR="00A142F0" w:rsidRPr="00671AC8" w:rsidRDefault="003E5626" w:rsidP="003E5626">
      <w:pPr>
        <w:spacing w:line="360" w:lineRule="auto"/>
        <w:jc w:val="center"/>
        <w:rPr>
          <w:rFonts w:ascii="Calibri" w:hAnsi="Calibri" w:cs="Calibri"/>
          <w:sz w:val="24"/>
          <w:szCs w:val="24"/>
        </w:rPr>
      </w:pPr>
      <w:r w:rsidRPr="00671AC8">
        <w:rPr>
          <w:rFonts w:ascii="Calibri" w:hAnsi="Calibri" w:cs="Calibri"/>
          <w:sz w:val="24"/>
          <w:szCs w:val="24"/>
        </w:rPr>
        <w:t>Table 1</w:t>
      </w:r>
    </w:p>
    <w:p w14:paraId="4392086C" w14:textId="4EB44596" w:rsidR="00D57D86" w:rsidRPr="00671AC8" w:rsidRDefault="003E5626" w:rsidP="00B6180B">
      <w:pPr>
        <w:spacing w:line="360" w:lineRule="auto"/>
        <w:rPr>
          <w:rFonts w:ascii="Calibri" w:hAnsi="Calibri" w:cs="Calibri"/>
          <w:sz w:val="24"/>
          <w:szCs w:val="24"/>
        </w:rPr>
      </w:pPr>
      <w:r w:rsidRPr="00671AC8">
        <w:rPr>
          <w:rFonts w:ascii="Calibri" w:hAnsi="Calibri" w:cs="Calibri"/>
          <w:sz w:val="24"/>
          <w:szCs w:val="24"/>
        </w:rPr>
        <w:t xml:space="preserve">The Gantt chart illustrates the phased implementation of the project over a six-month period, highlighting task sequencing and overlap. Early activities such as emergency response and damage assessment are prioritised in the first month to stabilise the situation. Planning and procurement phases overlap with reconstruction activities to accelerate delivery. Critical infrastructure works, including electricity and transport reconstruction, span </w:t>
      </w:r>
      <w:r w:rsidRPr="00671AC8">
        <w:rPr>
          <w:rFonts w:ascii="Calibri" w:hAnsi="Calibri" w:cs="Calibri"/>
          <w:sz w:val="24"/>
          <w:szCs w:val="24"/>
        </w:rPr>
        <w:lastRenderedPageBreak/>
        <w:t xml:space="preserve">multiple months due to their complexity. The final phase focuses on testing and commissioning to ensure operational reliability. This structured scheduling approach enhances efficiency and supports timely project completion </w:t>
      </w:r>
      <w:r w:rsidR="00D57D86" w:rsidRPr="00671AC8">
        <w:rPr>
          <w:rFonts w:ascii="Calibri" w:hAnsi="Calibri" w:cs="Calibri"/>
          <w:sz w:val="24"/>
          <w:szCs w:val="24"/>
        </w:rPr>
        <w:t>(ICE),2020).</w:t>
      </w:r>
    </w:p>
    <w:p w14:paraId="4A35F322" w14:textId="09209F75" w:rsidR="00B6180B" w:rsidRPr="00B6180B" w:rsidRDefault="00B6180B" w:rsidP="00B6180B">
      <w:pPr>
        <w:spacing w:line="360" w:lineRule="auto"/>
        <w:rPr>
          <w:rFonts w:ascii="Calibri" w:hAnsi="Calibri" w:cs="Calibri"/>
          <w:b/>
          <w:bCs/>
          <w:sz w:val="24"/>
          <w:szCs w:val="24"/>
        </w:rPr>
      </w:pPr>
      <w:r w:rsidRPr="00B6180B">
        <w:rPr>
          <w:rFonts w:ascii="Calibri" w:hAnsi="Calibri" w:cs="Calibri"/>
          <w:b/>
          <w:bCs/>
          <w:sz w:val="32"/>
          <w:szCs w:val="32"/>
        </w:rPr>
        <w:t>Stakeholders' Involvement</w:t>
      </w:r>
      <w:r w:rsidRPr="00671AC8">
        <w:rPr>
          <w:rFonts w:ascii="Calibri" w:hAnsi="Calibri" w:cs="Calibri"/>
          <w:b/>
          <w:bCs/>
          <w:sz w:val="32"/>
          <w:szCs w:val="32"/>
        </w:rPr>
        <w:t xml:space="preserve"> - </w:t>
      </w:r>
      <w:r w:rsidRPr="00B6180B">
        <w:rPr>
          <w:rFonts w:ascii="Calibri" w:hAnsi="Calibri" w:cs="Calibri"/>
          <w:sz w:val="24"/>
          <w:szCs w:val="24"/>
        </w:rPr>
        <w:t>Stakeholder involvement is central to the success of this project. Key stakeholders include local councils, utility companies, emergency services, government bodies, contractors, community groups, and regulatory agencies.</w:t>
      </w:r>
    </w:p>
    <w:p w14:paraId="12BD4F13" w14:textId="73118506"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Local councils act as project sponsors and coordinators, ensuring compliance with planning regulations and aligning the project with regional development strategies. Utility companies are responsible for restoring electricity networks and implementing technological upgrades. Their technical expertise is critical to achieving project objectives</w:t>
      </w:r>
      <w:r w:rsidR="00E709CC" w:rsidRPr="00671AC8">
        <w:rPr>
          <w:rFonts w:ascii="Calibri" w:hAnsi="Calibri" w:cs="Calibri"/>
        </w:rPr>
        <w:t xml:space="preserve"> </w:t>
      </w:r>
      <w:r w:rsidR="00E709CC" w:rsidRPr="00671AC8">
        <w:rPr>
          <w:rFonts w:ascii="Calibri" w:hAnsi="Calibri" w:cs="Calibri"/>
          <w:sz w:val="24"/>
          <w:szCs w:val="24"/>
        </w:rPr>
        <w:t>(Twigg, 2015).</w:t>
      </w:r>
    </w:p>
    <w:p w14:paraId="038F38B7"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The Environment Agency provides guidance on flood risk management and ensures that reconstruction aligns with national flood resilience policies. Emergency services support initial response efforts and ensure safety during implementation.</w:t>
      </w:r>
    </w:p>
    <w:p w14:paraId="287F696C"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Contractors and engineering firms are responsible for design and construction. Their performance directly influences project quality, cost, and schedule. National government bodies provide funding and policy direction, ensuring alignment with broader infrastructure resilience strategies.</w:t>
      </w:r>
    </w:p>
    <w:p w14:paraId="3AFC1CC4"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Community stakeholders, including residents and local businesses, play a crucial role. Their engagement ensures that reconstruction meets local needs and enhances social acceptance. Public consultations and communication strategies are essential to maintain trust and transparency (Smith and Petley, 2019).</w:t>
      </w:r>
    </w:p>
    <w:p w14:paraId="74E85E72" w14:textId="5D45F556"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Stakeholders are analysed using a power-interest framework, where high-power, high-interest stakeholders such as local authorities and utility providers require close management, while community members require continuous engagement</w:t>
      </w:r>
      <w:r w:rsidR="00E709CC" w:rsidRPr="00671AC8">
        <w:rPr>
          <w:rFonts w:ascii="Calibri" w:hAnsi="Calibri" w:cs="Calibri"/>
        </w:rPr>
        <w:t xml:space="preserve"> </w:t>
      </w:r>
      <w:r w:rsidR="00E709CC" w:rsidRPr="00671AC8">
        <w:rPr>
          <w:rFonts w:ascii="Calibri" w:hAnsi="Calibri" w:cs="Calibri"/>
          <w:sz w:val="24"/>
          <w:szCs w:val="24"/>
        </w:rPr>
        <w:t>(Alexander, 2018).</w:t>
      </w:r>
    </w:p>
    <w:p w14:paraId="48F3C9B7" w14:textId="77777777" w:rsidR="007832A3" w:rsidRPr="00671AC8" w:rsidRDefault="007832A3" w:rsidP="003E5626">
      <w:pPr>
        <w:spacing w:line="360" w:lineRule="auto"/>
        <w:rPr>
          <w:rFonts w:ascii="Calibri" w:hAnsi="Calibri" w:cs="Calibri"/>
          <w:sz w:val="24"/>
          <w:szCs w:val="24"/>
        </w:rPr>
      </w:pPr>
    </w:p>
    <w:p w14:paraId="0A256A30" w14:textId="08FA9578" w:rsidR="00B6180B" w:rsidRPr="00B6180B" w:rsidRDefault="00B6180B" w:rsidP="00B6180B">
      <w:pPr>
        <w:spacing w:line="360" w:lineRule="auto"/>
        <w:rPr>
          <w:rFonts w:ascii="Calibri" w:hAnsi="Calibri" w:cs="Calibri"/>
          <w:b/>
          <w:bCs/>
          <w:sz w:val="24"/>
          <w:szCs w:val="24"/>
        </w:rPr>
      </w:pPr>
      <w:r w:rsidRPr="00B6180B">
        <w:rPr>
          <w:rFonts w:ascii="Calibri" w:hAnsi="Calibri" w:cs="Calibri"/>
          <w:b/>
          <w:bCs/>
          <w:sz w:val="32"/>
          <w:szCs w:val="32"/>
        </w:rPr>
        <w:lastRenderedPageBreak/>
        <w:t>Allocation of Resources</w:t>
      </w:r>
      <w:r w:rsidRPr="00671AC8">
        <w:rPr>
          <w:rFonts w:ascii="Calibri" w:hAnsi="Calibri" w:cs="Calibri"/>
          <w:b/>
          <w:bCs/>
          <w:sz w:val="32"/>
          <w:szCs w:val="32"/>
        </w:rPr>
        <w:t xml:space="preserve"> </w:t>
      </w:r>
      <w:r w:rsidRPr="00671AC8">
        <w:rPr>
          <w:rFonts w:ascii="Calibri" w:hAnsi="Calibri" w:cs="Calibri"/>
          <w:b/>
          <w:bCs/>
          <w:sz w:val="24"/>
          <w:szCs w:val="24"/>
        </w:rPr>
        <w:t xml:space="preserve">- </w:t>
      </w:r>
      <w:r w:rsidRPr="00B6180B">
        <w:rPr>
          <w:rFonts w:ascii="Calibri" w:hAnsi="Calibri" w:cs="Calibri"/>
          <w:sz w:val="24"/>
          <w:szCs w:val="24"/>
        </w:rPr>
        <w:t>The total project budget of £120 million is distributed across infrastructure, management, and contingency components to ensure efficiency and resilience.</w:t>
      </w:r>
    </w:p>
    <w:p w14:paraId="5867693C"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Electricity infrastructure receives £55 million. Approximately £20 million is allocated to substation repair and elevation, ensuring protection against future flooding. Transformer replacement accounts for £15 million, while £10 million is invested in smart grid technologies to improve system adaptability. The remaining £10 million covers labour, logistics, and specialised equipment.</w:t>
      </w:r>
    </w:p>
    <w:p w14:paraId="123D0CAC"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Transport infrastructure is allocated £45 million. Road reconstruction receives £25 million, focusing on durable and permeable materials to enhance resilience. Bridge reinforcement is allocated £10 million to ensure structural integrity under extreme conditions. Drainage improvements also receive £10 million, supporting flood mitigation through sustainable drainage systems.</w:t>
      </w:r>
    </w:p>
    <w:p w14:paraId="4B1BEF36"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The remaining £20 million is allocated to project management, contingency, and stakeholder engagement. £8 million is reserved for contingency to address uncertainties such as cost inflation and unexpected damage. £7 million supports project management activities, including planning, monitoring, reporting, and digital tools. £5 million is allocated to stakeholder engagement, including public consultations, communication campaigns, and training programmes.</w:t>
      </w:r>
    </w:p>
    <w:p w14:paraId="09B4C476" w14:textId="77777777" w:rsidR="00B6180B" w:rsidRPr="00B6180B" w:rsidRDefault="00B6180B" w:rsidP="00B6180B">
      <w:pPr>
        <w:spacing w:line="360" w:lineRule="auto"/>
        <w:rPr>
          <w:rFonts w:ascii="Calibri" w:hAnsi="Calibri" w:cs="Calibri"/>
          <w:sz w:val="24"/>
          <w:szCs w:val="24"/>
        </w:rPr>
      </w:pPr>
      <w:r w:rsidRPr="00B6180B">
        <w:rPr>
          <w:rFonts w:ascii="Calibri" w:hAnsi="Calibri" w:cs="Calibri"/>
          <w:sz w:val="24"/>
          <w:szCs w:val="24"/>
        </w:rPr>
        <w:t>Human resources include project managers, civil engineers, electrical engineers, construction workers, and technical specialists. Advanced technologies such as GIS mapping, remote sensing, and project management software are utilised to improve efficiency and decision-making.</w:t>
      </w:r>
    </w:p>
    <w:p w14:paraId="2EFFFA36" w14:textId="4AA7C799" w:rsidR="00B571F0" w:rsidRPr="00671AC8" w:rsidRDefault="00B6180B" w:rsidP="00B571F0">
      <w:pPr>
        <w:spacing w:line="360" w:lineRule="auto"/>
        <w:rPr>
          <w:rFonts w:ascii="Calibri" w:hAnsi="Calibri" w:cs="Calibri"/>
          <w:sz w:val="24"/>
          <w:szCs w:val="24"/>
        </w:rPr>
      </w:pPr>
      <w:r w:rsidRPr="00B6180B">
        <w:rPr>
          <w:rFonts w:ascii="Calibri" w:hAnsi="Calibri" w:cs="Calibri"/>
          <w:sz w:val="24"/>
          <w:szCs w:val="24"/>
        </w:rPr>
        <w:t xml:space="preserve">Effective resource allocation ensures optimal use of funds while balancing short-term recovery and long-term resilience </w:t>
      </w:r>
      <w:r w:rsidR="00D57D86" w:rsidRPr="00671AC8">
        <w:rPr>
          <w:rFonts w:ascii="Calibri" w:hAnsi="Calibri" w:cs="Calibri"/>
          <w:sz w:val="24"/>
          <w:szCs w:val="24"/>
        </w:rPr>
        <w:t>(ICE, 2020).</w:t>
      </w:r>
    </w:p>
    <w:p w14:paraId="6AAF9BE8" w14:textId="77777777" w:rsidR="00147575" w:rsidRPr="00671AC8" w:rsidRDefault="00B571F0" w:rsidP="00147575">
      <w:pPr>
        <w:spacing w:line="360" w:lineRule="auto"/>
        <w:rPr>
          <w:rFonts w:ascii="Calibri" w:hAnsi="Calibri" w:cs="Calibri"/>
          <w:sz w:val="24"/>
          <w:szCs w:val="24"/>
        </w:rPr>
      </w:pPr>
      <w:r w:rsidRPr="00B571F0">
        <w:rPr>
          <w:rFonts w:ascii="Calibri" w:hAnsi="Calibri" w:cs="Calibri"/>
          <w:b/>
          <w:bCs/>
          <w:sz w:val="32"/>
          <w:szCs w:val="32"/>
        </w:rPr>
        <w:t>Risk Analysis</w:t>
      </w:r>
      <w:r w:rsidRPr="00671AC8">
        <w:rPr>
          <w:rFonts w:ascii="Calibri" w:hAnsi="Calibri" w:cs="Calibri"/>
          <w:sz w:val="32"/>
          <w:szCs w:val="32"/>
        </w:rPr>
        <w:t xml:space="preserve"> - </w:t>
      </w:r>
      <w:r w:rsidR="00147575" w:rsidRPr="00671AC8">
        <w:rPr>
          <w:rFonts w:ascii="Calibri" w:hAnsi="Calibri" w:cs="Calibri"/>
          <w:sz w:val="24"/>
          <w:szCs w:val="24"/>
        </w:rPr>
        <w:t>The project is exposed to a wide range of risks, which can be categorised into environmental, technical, financial, operational, and stakeholder-related risks.</w:t>
      </w:r>
    </w:p>
    <w:p w14:paraId="6DFCFB5B" w14:textId="10492CB4"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lastRenderedPageBreak/>
        <w:t xml:space="preserve">Environmental risks are particularly significant given the increasing frequency of extreme weather events linked to climate change. Additional flooding during the reconstruction phase could delay progress, damage partially completed </w:t>
      </w:r>
      <w:r w:rsidR="00D57D86" w:rsidRPr="00671AC8">
        <w:rPr>
          <w:rFonts w:ascii="Calibri" w:hAnsi="Calibri" w:cs="Calibri"/>
          <w:sz w:val="24"/>
          <w:szCs w:val="24"/>
        </w:rPr>
        <w:t>infrastructure and</w:t>
      </w:r>
      <w:r w:rsidRPr="00147575">
        <w:rPr>
          <w:rFonts w:ascii="Calibri" w:hAnsi="Calibri" w:cs="Calibri"/>
          <w:sz w:val="24"/>
          <w:szCs w:val="24"/>
        </w:rPr>
        <w:t xml:space="preserve"> increase costs. To mitigate this, the project incorporates flexible scheduling, weather monitoring systems, and temporary protective measures.</w:t>
      </w:r>
    </w:p>
    <w:p w14:paraId="1D43B75D" w14:textId="4971D408"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Technical risks involve potential failures in newly installed systems, particularly with the integration of smart grid technologies and upgraded electrical infrastructure. There is also a risk of delays in procuring specialised equipment due to supply chain disruptions. These risks are mitigated through rigorous testing procedures, supplier diversification, and quality assurance protocols</w:t>
      </w:r>
      <w:r w:rsidR="00D57D86" w:rsidRPr="00671AC8">
        <w:rPr>
          <w:rFonts w:ascii="Calibri" w:hAnsi="Calibri" w:cs="Calibri"/>
          <w:sz w:val="24"/>
          <w:szCs w:val="24"/>
        </w:rPr>
        <w:t xml:space="preserve"> (Met Office, 2024).</w:t>
      </w:r>
    </w:p>
    <w:p w14:paraId="49DE3470"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Financial risks include budget overruns caused by inflation, fluctuating material costs, and unforeseen damage discovered during reconstruction. The inclusion of a contingency fund (approximately £8 million) provides a buffer against such uncertainties. Regular financial monitoring and cost control measures are implemented to maintain budget discipline.</w:t>
      </w:r>
    </w:p>
    <w:p w14:paraId="6C8E9BBB"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Operational risks relate to project execution challenges, including labour shortages, contractor performance issues, and logistical constraints. These are addressed through careful contractor selection, performance monitoring, and effective coordination mechanisms.</w:t>
      </w:r>
    </w:p>
    <w:p w14:paraId="35F9361E"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Stakeholder-related risks include conflicts between organisations, delays in decision-making, and lack of community support. Poor communication can lead to resistance or misunderstandings among affected communities. To mitigate this, the project adopts a transparent communication strategy, regular stakeholder meetings, and community engagement initiatives (Smith and Petley, 2019).</w:t>
      </w:r>
    </w:p>
    <w:p w14:paraId="2267C358" w14:textId="43867B18" w:rsidR="00D57D86" w:rsidRPr="00671AC8" w:rsidRDefault="00147575" w:rsidP="00147575">
      <w:pPr>
        <w:spacing w:line="360" w:lineRule="auto"/>
        <w:rPr>
          <w:rFonts w:ascii="Calibri" w:hAnsi="Calibri" w:cs="Calibri"/>
          <w:sz w:val="24"/>
          <w:szCs w:val="24"/>
        </w:rPr>
      </w:pPr>
      <w:r w:rsidRPr="00147575">
        <w:rPr>
          <w:rFonts w:ascii="Calibri" w:hAnsi="Calibri" w:cs="Calibri"/>
          <w:sz w:val="24"/>
          <w:szCs w:val="24"/>
        </w:rPr>
        <w:t>Overall, risk management is treated as a continuous process throughout the project lifecycle, involving identification, assessment, mitigation, and monitoring. This proactive approach enhances the project’s ability to respond effectively to uncertainties</w:t>
      </w:r>
      <w:r w:rsidR="00D57D86" w:rsidRPr="00671AC8">
        <w:rPr>
          <w:rFonts w:ascii="Calibri" w:hAnsi="Calibri" w:cs="Calibri"/>
          <w:sz w:val="24"/>
          <w:szCs w:val="24"/>
        </w:rPr>
        <w:t>.</w:t>
      </w:r>
    </w:p>
    <w:p w14:paraId="7305C146" w14:textId="77777777" w:rsidR="00D57D86" w:rsidRPr="00671AC8" w:rsidRDefault="00D57D86" w:rsidP="00147575">
      <w:pPr>
        <w:spacing w:line="360" w:lineRule="auto"/>
        <w:rPr>
          <w:rFonts w:ascii="Calibri" w:hAnsi="Calibri" w:cs="Calibri"/>
          <w:sz w:val="24"/>
          <w:szCs w:val="24"/>
        </w:rPr>
      </w:pPr>
    </w:p>
    <w:p w14:paraId="7C1FF55C" w14:textId="77777777" w:rsidR="00D57D86" w:rsidRPr="00147575" w:rsidRDefault="00D57D86" w:rsidP="00147575">
      <w:pPr>
        <w:spacing w:line="360" w:lineRule="auto"/>
        <w:rPr>
          <w:rFonts w:ascii="Calibri" w:hAnsi="Calibri" w:cs="Calibri"/>
          <w:sz w:val="24"/>
          <w:szCs w:val="24"/>
        </w:rPr>
      </w:pPr>
    </w:p>
    <w:p w14:paraId="7483C157" w14:textId="77777777" w:rsidR="00147575" w:rsidRPr="00F41D99" w:rsidRDefault="00B571F0" w:rsidP="00147575">
      <w:pPr>
        <w:spacing w:line="360" w:lineRule="auto"/>
        <w:rPr>
          <w:rFonts w:ascii="Calibri" w:hAnsi="Calibri" w:cs="Calibri"/>
          <w:sz w:val="24"/>
          <w:szCs w:val="24"/>
        </w:rPr>
      </w:pPr>
      <w:r w:rsidRPr="00B571F0">
        <w:rPr>
          <w:rFonts w:ascii="Calibri" w:hAnsi="Calibri" w:cs="Calibri"/>
          <w:b/>
          <w:bCs/>
          <w:sz w:val="32"/>
          <w:szCs w:val="32"/>
        </w:rPr>
        <w:lastRenderedPageBreak/>
        <w:t>Conclusion</w:t>
      </w:r>
      <w:r w:rsidRPr="00671AC8">
        <w:rPr>
          <w:rFonts w:ascii="Calibri" w:hAnsi="Calibri" w:cs="Calibri"/>
          <w:b/>
          <w:bCs/>
          <w:sz w:val="32"/>
          <w:szCs w:val="32"/>
        </w:rPr>
        <w:t xml:space="preserve"> - </w:t>
      </w:r>
      <w:r w:rsidR="00147575" w:rsidRPr="00F41D99">
        <w:rPr>
          <w:rFonts w:ascii="Calibri" w:hAnsi="Calibri" w:cs="Calibri"/>
          <w:sz w:val="24"/>
          <w:szCs w:val="24"/>
        </w:rPr>
        <w:t>The rapid and resilient reconstruction of flood-damaged electricity and local access infrastructure in the West Midlands represents a critical response to the increasing challenges posed by climate-induced disasters. This project management plan provides a comprehensive and structured framework that integrates technical, financial, environmental, and social considerations to ensure effective delivery.</w:t>
      </w:r>
    </w:p>
    <w:p w14:paraId="7D9D14D2"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The project not only focuses on restoring essential services but also prioritises long-term resilience through the adoption of innovative technologies, sustainable materials, and improved infrastructure design. By embedding resilience into reconstruction, the project contributes to reducing future risks and enhancing the adaptability of infrastructure systems.</w:t>
      </w:r>
    </w:p>
    <w:p w14:paraId="0E34C3FD" w14:textId="752E8FDE" w:rsidR="00147575" w:rsidRPr="00147575" w:rsidRDefault="00F41D99" w:rsidP="00147575">
      <w:pPr>
        <w:spacing w:line="360" w:lineRule="auto"/>
        <w:rPr>
          <w:rFonts w:ascii="Calibri" w:hAnsi="Calibri" w:cs="Calibri"/>
          <w:sz w:val="24"/>
          <w:szCs w:val="24"/>
        </w:rPr>
      </w:pPr>
      <w:r w:rsidRPr="00F41D99">
        <w:rPr>
          <w:rFonts w:ascii="Calibri" w:hAnsi="Calibri" w:cs="Calibri"/>
          <w:sz w:val="24"/>
          <w:szCs w:val="24"/>
        </w:rPr>
        <w:t xml:space="preserve">One of the plan's main advantages </w:t>
      </w:r>
      <w:r w:rsidR="00147575" w:rsidRPr="00147575">
        <w:rPr>
          <w:rFonts w:ascii="Calibri" w:hAnsi="Calibri" w:cs="Calibri"/>
          <w:sz w:val="24"/>
          <w:szCs w:val="24"/>
        </w:rPr>
        <w:t>lies in its emphasis on stakeholder collaboration. The involvement of local authorities, utility providers, government agencies, contractors, and communities ensures that the project is inclusive, transparent, and aligned with local needs. Effective stakeholder engagement also enhances trust and supports smoother project implementation.</w:t>
      </w:r>
    </w:p>
    <w:p w14:paraId="194F7297"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Furthermore, the strategic allocation of resources and the incorporation of a robust risk management framework enable the project to address uncertainties and maintain control over cost and schedule. The use of established project management principles ensures coordination across multiple activities and stakeholders.</w:t>
      </w:r>
    </w:p>
    <w:p w14:paraId="17EBCEBE" w14:textId="77777777" w:rsidR="00147575" w:rsidRPr="00147575" w:rsidRDefault="00147575" w:rsidP="00147575">
      <w:pPr>
        <w:spacing w:line="360" w:lineRule="auto"/>
        <w:rPr>
          <w:rFonts w:ascii="Calibri" w:hAnsi="Calibri" w:cs="Calibri"/>
          <w:sz w:val="24"/>
          <w:szCs w:val="24"/>
        </w:rPr>
      </w:pPr>
      <w:r w:rsidRPr="00147575">
        <w:rPr>
          <w:rFonts w:ascii="Calibri" w:hAnsi="Calibri" w:cs="Calibri"/>
          <w:sz w:val="24"/>
          <w:szCs w:val="24"/>
        </w:rPr>
        <w:t>In conclusion, this project demonstrates how structured planning, resilience-focused design, and collaborative governance can enable successful recovery from large-scale infrastructure disruption. It provides a model for future disaster recovery projects, particularly in the context of increasing environmental risks and the need for sustainable infrastructure development.</w:t>
      </w:r>
    </w:p>
    <w:p w14:paraId="0010569A" w14:textId="3A5E5D56" w:rsidR="00B571F0" w:rsidRPr="00671AC8" w:rsidRDefault="00B571F0" w:rsidP="00147575">
      <w:pPr>
        <w:spacing w:line="360" w:lineRule="auto"/>
        <w:rPr>
          <w:rFonts w:ascii="Calibri" w:hAnsi="Calibri" w:cs="Calibri"/>
          <w:sz w:val="24"/>
          <w:szCs w:val="24"/>
        </w:rPr>
      </w:pPr>
    </w:p>
    <w:p w14:paraId="642BC9DA" w14:textId="77777777" w:rsidR="00D57D86" w:rsidRDefault="00D57D86" w:rsidP="00147575">
      <w:pPr>
        <w:spacing w:line="360" w:lineRule="auto"/>
        <w:rPr>
          <w:rFonts w:ascii="Corbel" w:hAnsi="Corbel"/>
          <w:sz w:val="24"/>
          <w:szCs w:val="24"/>
        </w:rPr>
      </w:pPr>
    </w:p>
    <w:p w14:paraId="2ECA798B" w14:textId="77777777" w:rsidR="00D57D86" w:rsidRDefault="00D57D86" w:rsidP="00147575">
      <w:pPr>
        <w:spacing w:line="360" w:lineRule="auto"/>
        <w:rPr>
          <w:rFonts w:ascii="Corbel" w:hAnsi="Corbel"/>
          <w:sz w:val="24"/>
          <w:szCs w:val="24"/>
        </w:rPr>
      </w:pPr>
    </w:p>
    <w:p w14:paraId="51D11A81" w14:textId="77777777" w:rsidR="00D57D86" w:rsidRDefault="00D57D86" w:rsidP="00147575">
      <w:pPr>
        <w:spacing w:line="360" w:lineRule="auto"/>
        <w:rPr>
          <w:rFonts w:ascii="Corbel" w:hAnsi="Corbel"/>
          <w:sz w:val="24"/>
          <w:szCs w:val="24"/>
        </w:rPr>
      </w:pPr>
    </w:p>
    <w:p w14:paraId="784EE884" w14:textId="77777777" w:rsidR="00671AC8" w:rsidRDefault="00671AC8" w:rsidP="00147575">
      <w:pPr>
        <w:spacing w:line="360" w:lineRule="auto"/>
        <w:rPr>
          <w:rFonts w:ascii="Corbel" w:hAnsi="Corbel"/>
          <w:sz w:val="24"/>
          <w:szCs w:val="24"/>
        </w:rPr>
      </w:pPr>
    </w:p>
    <w:p w14:paraId="31C8F781" w14:textId="5B9EEDE4" w:rsidR="00D57D86" w:rsidRDefault="00D57D86" w:rsidP="00147575">
      <w:pPr>
        <w:spacing w:line="360" w:lineRule="auto"/>
        <w:rPr>
          <w:rFonts w:ascii="Corbel" w:hAnsi="Corbel"/>
          <w:b/>
          <w:bCs/>
          <w:sz w:val="32"/>
          <w:szCs w:val="32"/>
        </w:rPr>
      </w:pPr>
      <w:r w:rsidRPr="00D57D86">
        <w:rPr>
          <w:rFonts w:ascii="Corbel" w:hAnsi="Corbel"/>
          <w:b/>
          <w:bCs/>
          <w:sz w:val="32"/>
          <w:szCs w:val="32"/>
        </w:rPr>
        <w:lastRenderedPageBreak/>
        <w:t>References</w:t>
      </w:r>
    </w:p>
    <w:p w14:paraId="7EE8134B" w14:textId="74DBEE34"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Alexander, D. (2018)</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Natural disasters</w:t>
      </w:r>
      <w:r w:rsidRPr="00D57D86">
        <w:rPr>
          <w:rFonts w:ascii="Times New Roman" w:eastAsia="Times New Roman" w:hAnsi="Times New Roman" w:cs="Times New Roman"/>
          <w:kern w:val="0"/>
          <w:sz w:val="24"/>
          <w:szCs w:val="24"/>
          <w:lang w:eastAsia="en-GB"/>
          <w14:ligatures w14:val="none"/>
        </w:rPr>
        <w:t>. Dordrecht: Springer.</w:t>
      </w:r>
    </w:p>
    <w:p w14:paraId="283918B0" w14:textId="202EE6A5"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Ahern, J. (2011)</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From fail-safe to safe-to-fail: Sustainability and resilience in the new urban world, </w:t>
      </w:r>
      <w:r w:rsidRPr="00D57D86">
        <w:rPr>
          <w:rFonts w:ascii="Times New Roman" w:eastAsia="Times New Roman" w:hAnsi="Times New Roman" w:cs="Times New Roman"/>
          <w:i/>
          <w:iCs/>
          <w:kern w:val="0"/>
          <w:sz w:val="24"/>
          <w:szCs w:val="24"/>
          <w:lang w:eastAsia="en-GB"/>
          <w14:ligatures w14:val="none"/>
        </w:rPr>
        <w:t>Landscape and Urban Planning</w:t>
      </w:r>
      <w:r w:rsidRPr="00D57D86">
        <w:rPr>
          <w:rFonts w:ascii="Times New Roman" w:eastAsia="Times New Roman" w:hAnsi="Times New Roman" w:cs="Times New Roman"/>
          <w:kern w:val="0"/>
          <w:sz w:val="24"/>
          <w:szCs w:val="24"/>
          <w:lang w:eastAsia="en-GB"/>
          <w14:ligatures w14:val="none"/>
        </w:rPr>
        <w:t>, 100</w:t>
      </w:r>
      <w:r w:rsidR="00671AC8">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kern w:val="0"/>
          <w:sz w:val="24"/>
          <w:szCs w:val="24"/>
          <w:lang w:eastAsia="en-GB"/>
          <w14:ligatures w14:val="none"/>
        </w:rPr>
        <w:t>(4), pp. 341–343.</w:t>
      </w:r>
    </w:p>
    <w:p w14:paraId="3174D5E8" w14:textId="0FDC3F1C"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Christopher, M. (2016)</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Logistics and supply chain management</w:t>
      </w:r>
      <w:r w:rsidRPr="00D57D86">
        <w:rPr>
          <w:rFonts w:ascii="Times New Roman" w:eastAsia="Times New Roman" w:hAnsi="Times New Roman" w:cs="Times New Roman"/>
          <w:kern w:val="0"/>
          <w:sz w:val="24"/>
          <w:szCs w:val="24"/>
          <w:lang w:eastAsia="en-GB"/>
          <w14:ligatures w14:val="none"/>
        </w:rPr>
        <w:t>. 5th ed. Harlow: Pearson.</w:t>
      </w:r>
    </w:p>
    <w:p w14:paraId="6A3EE112" w14:textId="2D32ACCD"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CIRIA (2015)</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 xml:space="preserve">The </w:t>
      </w:r>
      <w:proofErr w:type="spellStart"/>
      <w:r w:rsidRPr="00D57D86">
        <w:rPr>
          <w:rFonts w:ascii="Times New Roman" w:eastAsia="Times New Roman" w:hAnsi="Times New Roman" w:cs="Times New Roman"/>
          <w:i/>
          <w:iCs/>
          <w:kern w:val="0"/>
          <w:sz w:val="24"/>
          <w:szCs w:val="24"/>
          <w:lang w:eastAsia="en-GB"/>
          <w14:ligatures w14:val="none"/>
        </w:rPr>
        <w:t>SuDS</w:t>
      </w:r>
      <w:proofErr w:type="spellEnd"/>
      <w:r w:rsidRPr="00D57D86">
        <w:rPr>
          <w:rFonts w:ascii="Times New Roman" w:eastAsia="Times New Roman" w:hAnsi="Times New Roman" w:cs="Times New Roman"/>
          <w:i/>
          <w:iCs/>
          <w:kern w:val="0"/>
          <w:sz w:val="24"/>
          <w:szCs w:val="24"/>
          <w:lang w:eastAsia="en-GB"/>
          <w14:ligatures w14:val="none"/>
        </w:rPr>
        <w:t xml:space="preserve"> manual</w:t>
      </w:r>
      <w:r w:rsidRPr="00D57D86">
        <w:rPr>
          <w:rFonts w:ascii="Times New Roman" w:eastAsia="Times New Roman" w:hAnsi="Times New Roman" w:cs="Times New Roman"/>
          <w:kern w:val="0"/>
          <w:sz w:val="24"/>
          <w:szCs w:val="24"/>
          <w:lang w:eastAsia="en-GB"/>
          <w14:ligatures w14:val="none"/>
        </w:rPr>
        <w:t>. London: CIRIA.</w:t>
      </w:r>
    </w:p>
    <w:p w14:paraId="094D6DCC" w14:textId="4252FCD7"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Department for Environment, Food &amp; Rural Affairs (DEFRA) (2023)</w:t>
      </w:r>
      <w:r w:rsidR="00671AC8">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UK flood and coastal erosion risk management strategy</w:t>
      </w:r>
      <w:r w:rsidRPr="00D57D86">
        <w:rPr>
          <w:rFonts w:ascii="Times New Roman" w:eastAsia="Times New Roman" w:hAnsi="Times New Roman" w:cs="Times New Roman"/>
          <w:kern w:val="0"/>
          <w:sz w:val="24"/>
          <w:szCs w:val="24"/>
          <w:lang w:eastAsia="en-GB"/>
          <w14:ligatures w14:val="none"/>
        </w:rPr>
        <w:t>. London: DEFRA.</w:t>
      </w:r>
    </w:p>
    <w:p w14:paraId="7A79E10E" w14:textId="0C1C06AC"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Freeman, R.E. (2010)</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Strategic management: A stakeholder approach</w:t>
      </w:r>
      <w:r w:rsidRPr="00D57D86">
        <w:rPr>
          <w:rFonts w:ascii="Times New Roman" w:eastAsia="Times New Roman" w:hAnsi="Times New Roman" w:cs="Times New Roman"/>
          <w:kern w:val="0"/>
          <w:sz w:val="24"/>
          <w:szCs w:val="24"/>
          <w:lang w:eastAsia="en-GB"/>
          <w14:ligatures w14:val="none"/>
        </w:rPr>
        <w:t>. Cambridge: Cambridge University Press.</w:t>
      </w:r>
    </w:p>
    <w:p w14:paraId="30BBCDE6" w14:textId="59965BAF"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Hillson, D. (2009)</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Managing risk in projects</w:t>
      </w:r>
      <w:r w:rsidRPr="00D57D86">
        <w:rPr>
          <w:rFonts w:ascii="Times New Roman" w:eastAsia="Times New Roman" w:hAnsi="Times New Roman" w:cs="Times New Roman"/>
          <w:kern w:val="0"/>
          <w:sz w:val="24"/>
          <w:szCs w:val="24"/>
          <w:lang w:eastAsia="en-GB"/>
          <w14:ligatures w14:val="none"/>
        </w:rPr>
        <w:t>. 2nd ed. Farnham: Gower.</w:t>
      </w:r>
    </w:p>
    <w:p w14:paraId="2FD6B51E" w14:textId="04BAA717"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Institution of Civil Engineers (ICE) (2020)</w:t>
      </w:r>
      <w:r w:rsidR="00671AC8">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State of the nation: Infrastructure and resilience</w:t>
      </w:r>
      <w:r w:rsidRPr="00D57D86">
        <w:rPr>
          <w:rFonts w:ascii="Times New Roman" w:eastAsia="Times New Roman" w:hAnsi="Times New Roman" w:cs="Times New Roman"/>
          <w:kern w:val="0"/>
          <w:sz w:val="24"/>
          <w:szCs w:val="24"/>
          <w:lang w:eastAsia="en-GB"/>
          <w14:ligatures w14:val="none"/>
        </w:rPr>
        <w:t>. London: ICE.</w:t>
      </w:r>
    </w:p>
    <w:p w14:paraId="5AEEFB17" w14:textId="5C0EA8D6" w:rsidR="00D57D86" w:rsidRP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Met Office (2024)</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UK climate projections and extreme weather report</w:t>
      </w:r>
      <w:r w:rsidRPr="00D57D86">
        <w:rPr>
          <w:rFonts w:ascii="Times New Roman" w:eastAsia="Times New Roman" w:hAnsi="Times New Roman" w:cs="Times New Roman"/>
          <w:kern w:val="0"/>
          <w:sz w:val="24"/>
          <w:szCs w:val="24"/>
          <w:lang w:eastAsia="en-GB"/>
          <w14:ligatures w14:val="none"/>
        </w:rPr>
        <w:t>. Exeter: Met Office.</w:t>
      </w:r>
    </w:p>
    <w:p w14:paraId="1D238E3B" w14:textId="39700E7B" w:rsidR="00D57D86" w:rsidRDefault="00D57D86" w:rsidP="00D57D86">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Morris, P.W.G. (2013)</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Reconstructing project management</w:t>
      </w:r>
      <w:r w:rsidRPr="00D57D86">
        <w:rPr>
          <w:rFonts w:ascii="Times New Roman" w:eastAsia="Times New Roman" w:hAnsi="Times New Roman" w:cs="Times New Roman"/>
          <w:kern w:val="0"/>
          <w:sz w:val="24"/>
          <w:szCs w:val="24"/>
          <w:lang w:eastAsia="en-GB"/>
          <w14:ligatures w14:val="none"/>
        </w:rPr>
        <w:t>. Chichester: Wiley-Blackwell.</w:t>
      </w:r>
    </w:p>
    <w:p w14:paraId="631E2C68" w14:textId="046D1DCC" w:rsidR="00671AC8" w:rsidRPr="00671AC8" w:rsidRDefault="00671AC8" w:rsidP="00671AC8">
      <w:pPr>
        <w:pStyle w:val="ListParagraph"/>
        <w:numPr>
          <w:ilvl w:val="0"/>
          <w:numId w:val="4"/>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71AC8">
        <w:rPr>
          <w:rFonts w:ascii="Times New Roman" w:eastAsia="Times New Roman" w:hAnsi="Times New Roman" w:cs="Times New Roman"/>
          <w:kern w:val="0"/>
          <w:sz w:val="24"/>
          <w:szCs w:val="24"/>
          <w:lang w:eastAsia="en-GB"/>
          <w14:ligatures w14:val="none"/>
        </w:rPr>
        <w:t>Smith, K. and Petley, D. (2019)</w:t>
      </w:r>
      <w:r>
        <w:rPr>
          <w:rFonts w:ascii="Times New Roman" w:eastAsia="Times New Roman" w:hAnsi="Times New Roman" w:cs="Times New Roman"/>
          <w:kern w:val="0"/>
          <w:sz w:val="24"/>
          <w:szCs w:val="24"/>
          <w:lang w:eastAsia="en-GB"/>
          <w14:ligatures w14:val="none"/>
        </w:rPr>
        <w:t>.</w:t>
      </w:r>
      <w:r w:rsidRPr="00671AC8">
        <w:rPr>
          <w:rFonts w:ascii="Times New Roman" w:eastAsia="Times New Roman" w:hAnsi="Times New Roman" w:cs="Times New Roman"/>
          <w:kern w:val="0"/>
          <w:sz w:val="24"/>
          <w:szCs w:val="24"/>
          <w:lang w:eastAsia="en-GB"/>
          <w14:ligatures w14:val="none"/>
        </w:rPr>
        <w:t xml:space="preserve"> Environmental hazards: Assessing risk and reducing disaster. 7th ed. London: Routledge.</w:t>
      </w:r>
    </w:p>
    <w:p w14:paraId="78141DFC" w14:textId="1AE85E60" w:rsidR="00D57D86" w:rsidRPr="00D57D86" w:rsidRDefault="00D57D86" w:rsidP="00671AC8">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Twigg, J. (2015)</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Disaster risk reduction</w:t>
      </w:r>
      <w:r w:rsidRPr="00D57D86">
        <w:rPr>
          <w:rFonts w:ascii="Times New Roman" w:eastAsia="Times New Roman" w:hAnsi="Times New Roman" w:cs="Times New Roman"/>
          <w:kern w:val="0"/>
          <w:sz w:val="24"/>
          <w:szCs w:val="24"/>
          <w:lang w:eastAsia="en-GB"/>
          <w14:ligatures w14:val="none"/>
        </w:rPr>
        <w:t>. London: Overseas Development Institute.</w:t>
      </w:r>
    </w:p>
    <w:p w14:paraId="0DF5B666" w14:textId="40BE24CB" w:rsidR="00D57D86" w:rsidRPr="00D57D86" w:rsidRDefault="00D57D86" w:rsidP="00671AC8">
      <w:pPr>
        <w:pStyle w:val="ListParagraph"/>
        <w:numPr>
          <w:ilvl w:val="0"/>
          <w:numId w:val="4"/>
        </w:numPr>
        <w:spacing w:before="100" w:beforeAutospacing="1" w:after="100" w:afterAutospacing="1" w:line="360" w:lineRule="auto"/>
        <w:ind w:left="714" w:hanging="357"/>
        <w:rPr>
          <w:rFonts w:ascii="Times New Roman" w:eastAsia="Times New Roman" w:hAnsi="Times New Roman" w:cs="Times New Roman"/>
          <w:kern w:val="0"/>
          <w:sz w:val="24"/>
          <w:szCs w:val="24"/>
          <w:lang w:eastAsia="en-GB"/>
          <w14:ligatures w14:val="none"/>
        </w:rPr>
      </w:pPr>
      <w:r w:rsidRPr="00D57D86">
        <w:rPr>
          <w:rFonts w:ascii="Times New Roman" w:eastAsia="Times New Roman" w:hAnsi="Times New Roman" w:cs="Times New Roman"/>
          <w:kern w:val="0"/>
          <w:sz w:val="24"/>
          <w:szCs w:val="24"/>
          <w:lang w:eastAsia="en-GB"/>
          <w14:ligatures w14:val="none"/>
        </w:rPr>
        <w:t>United Nations (2015)</w:t>
      </w:r>
      <w:r>
        <w:rPr>
          <w:rFonts w:ascii="Times New Roman" w:eastAsia="Times New Roman" w:hAnsi="Times New Roman" w:cs="Times New Roman"/>
          <w:kern w:val="0"/>
          <w:sz w:val="24"/>
          <w:szCs w:val="24"/>
          <w:lang w:eastAsia="en-GB"/>
          <w14:ligatures w14:val="none"/>
        </w:rPr>
        <w:t>.</w:t>
      </w:r>
      <w:r w:rsidRPr="00D57D86">
        <w:rPr>
          <w:rFonts w:ascii="Times New Roman" w:eastAsia="Times New Roman" w:hAnsi="Times New Roman" w:cs="Times New Roman"/>
          <w:kern w:val="0"/>
          <w:sz w:val="24"/>
          <w:szCs w:val="24"/>
          <w:lang w:eastAsia="en-GB"/>
          <w14:ligatures w14:val="none"/>
        </w:rPr>
        <w:t xml:space="preserve"> </w:t>
      </w:r>
      <w:r w:rsidRPr="00D57D86">
        <w:rPr>
          <w:rFonts w:ascii="Times New Roman" w:eastAsia="Times New Roman" w:hAnsi="Times New Roman" w:cs="Times New Roman"/>
          <w:i/>
          <w:iCs/>
          <w:kern w:val="0"/>
          <w:sz w:val="24"/>
          <w:szCs w:val="24"/>
          <w:lang w:eastAsia="en-GB"/>
          <w14:ligatures w14:val="none"/>
        </w:rPr>
        <w:t>Sendai framework for disaster risk reduction 2015–2030</w:t>
      </w:r>
      <w:r w:rsidRPr="00D57D86">
        <w:rPr>
          <w:rFonts w:ascii="Times New Roman" w:eastAsia="Times New Roman" w:hAnsi="Times New Roman" w:cs="Times New Roman"/>
          <w:kern w:val="0"/>
          <w:sz w:val="24"/>
          <w:szCs w:val="24"/>
          <w:lang w:eastAsia="en-GB"/>
          <w14:ligatures w14:val="none"/>
        </w:rPr>
        <w:t>. Geneva: UN.</w:t>
      </w:r>
    </w:p>
    <w:p w14:paraId="5BC9BD49" w14:textId="77777777" w:rsidR="00B571F0" w:rsidRPr="00B571F0" w:rsidRDefault="00B571F0" w:rsidP="00B571F0">
      <w:pPr>
        <w:spacing w:line="360" w:lineRule="auto"/>
        <w:rPr>
          <w:rFonts w:ascii="Corbel" w:hAnsi="Corbel"/>
          <w:sz w:val="24"/>
          <w:szCs w:val="24"/>
        </w:rPr>
      </w:pPr>
    </w:p>
    <w:p w14:paraId="1E3199CE" w14:textId="77777777" w:rsidR="00B6180B" w:rsidRPr="00B6180B" w:rsidRDefault="00B6180B" w:rsidP="00B6180B">
      <w:pPr>
        <w:spacing w:line="360" w:lineRule="auto"/>
        <w:rPr>
          <w:rFonts w:ascii="Corbel" w:hAnsi="Corbel"/>
          <w:sz w:val="24"/>
          <w:szCs w:val="24"/>
        </w:rPr>
      </w:pPr>
    </w:p>
    <w:p w14:paraId="20380F6C" w14:textId="690FAA1E" w:rsidR="003E5626" w:rsidRPr="009E59C5" w:rsidRDefault="003E5626" w:rsidP="003E5626">
      <w:pPr>
        <w:spacing w:line="360" w:lineRule="auto"/>
        <w:rPr>
          <w:rFonts w:ascii="Corbel" w:hAnsi="Corbel"/>
          <w:sz w:val="24"/>
          <w:szCs w:val="24"/>
        </w:rPr>
      </w:pPr>
    </w:p>
    <w:p w14:paraId="2770BD03" w14:textId="77777777" w:rsidR="009E59C5" w:rsidRPr="00611A1A" w:rsidRDefault="009E59C5" w:rsidP="00611A1A">
      <w:pPr>
        <w:spacing w:line="360" w:lineRule="auto"/>
        <w:rPr>
          <w:rFonts w:ascii="Corbel" w:hAnsi="Corbel"/>
          <w:sz w:val="24"/>
          <w:szCs w:val="24"/>
        </w:rPr>
      </w:pPr>
    </w:p>
    <w:p w14:paraId="54732BEA" w14:textId="77777777" w:rsidR="00611A1A" w:rsidRPr="00611A1A" w:rsidRDefault="00611A1A" w:rsidP="00611A1A">
      <w:pPr>
        <w:spacing w:line="360" w:lineRule="auto"/>
        <w:rPr>
          <w:rFonts w:ascii="Corbel" w:hAnsi="Corbel"/>
          <w:sz w:val="24"/>
          <w:szCs w:val="24"/>
        </w:rPr>
      </w:pPr>
    </w:p>
    <w:p w14:paraId="6987D952" w14:textId="77777777" w:rsidR="00611A1A" w:rsidRPr="00611A1A" w:rsidRDefault="00611A1A" w:rsidP="00611A1A">
      <w:pPr>
        <w:spacing w:line="360" w:lineRule="auto"/>
        <w:rPr>
          <w:rFonts w:ascii="Corbel" w:hAnsi="Corbel"/>
          <w:sz w:val="24"/>
          <w:szCs w:val="24"/>
        </w:rPr>
      </w:pPr>
    </w:p>
    <w:p w14:paraId="5B16641F" w14:textId="3E91441C" w:rsidR="00DD4620" w:rsidRDefault="003F1AE1" w:rsidP="00DD4620">
      <w:pPr>
        <w:spacing w:line="360" w:lineRule="auto"/>
        <w:rPr>
          <w:rFonts w:ascii="Calibri" w:hAnsi="Calibri" w:cs="Calibri"/>
          <w:b/>
          <w:bCs/>
          <w:sz w:val="32"/>
          <w:szCs w:val="32"/>
        </w:rPr>
      </w:pPr>
      <w:r w:rsidRPr="003F1AE1">
        <w:rPr>
          <w:rFonts w:ascii="Calibri" w:hAnsi="Calibri" w:cs="Calibri"/>
          <w:b/>
          <w:bCs/>
          <w:sz w:val="32"/>
          <w:szCs w:val="32"/>
        </w:rPr>
        <w:lastRenderedPageBreak/>
        <w:t>Appendices</w:t>
      </w:r>
    </w:p>
    <w:p w14:paraId="0CC7C9A1" w14:textId="586CCF0C" w:rsidR="003F1AE1" w:rsidRDefault="003F1AE1" w:rsidP="00DD4620">
      <w:pPr>
        <w:spacing w:line="360" w:lineRule="auto"/>
        <w:rPr>
          <w:rFonts w:ascii="Calibri" w:hAnsi="Calibri" w:cs="Calibri"/>
          <w:b/>
          <w:bCs/>
          <w:sz w:val="32"/>
          <w:szCs w:val="32"/>
        </w:rPr>
      </w:pPr>
      <w:r w:rsidRPr="003F1AE1">
        <w:rPr>
          <w:rFonts w:ascii="Calibri" w:hAnsi="Calibri" w:cs="Calibri"/>
          <w:b/>
          <w:bCs/>
          <w:sz w:val="32"/>
          <w:szCs w:val="32"/>
        </w:rPr>
        <w:t>Appendix A: Detailed Work Breakdown Structure (WBS)</w:t>
      </w:r>
    </w:p>
    <w:tbl>
      <w:tblPr>
        <w:tblStyle w:val="TableGrid"/>
        <w:tblW w:w="0" w:type="auto"/>
        <w:tblLook w:val="04A0" w:firstRow="1" w:lastRow="0" w:firstColumn="1" w:lastColumn="0" w:noHBand="0" w:noVBand="1"/>
      </w:tblPr>
      <w:tblGrid>
        <w:gridCol w:w="3562"/>
        <w:gridCol w:w="2722"/>
        <w:gridCol w:w="2732"/>
      </w:tblGrid>
      <w:tr w:rsidR="003F1AE1" w14:paraId="66BE60EA" w14:textId="77777777" w:rsidTr="003F1AE1">
        <w:tc>
          <w:tcPr>
            <w:tcW w:w="3005" w:type="dxa"/>
          </w:tcPr>
          <w:p w14:paraId="04B74172" w14:textId="5C926451" w:rsidR="003F1AE1" w:rsidRDefault="003F1AE1" w:rsidP="00DD4620">
            <w:pPr>
              <w:spacing w:line="360" w:lineRule="auto"/>
              <w:rPr>
                <w:rFonts w:ascii="Calibri" w:hAnsi="Calibri" w:cs="Calibri"/>
                <w:b/>
                <w:bCs/>
                <w:sz w:val="32"/>
                <w:szCs w:val="32"/>
              </w:rPr>
            </w:pPr>
            <w:r>
              <w:rPr>
                <w:rFonts w:ascii="Calibri" w:hAnsi="Calibri" w:cs="Calibri"/>
                <w:b/>
                <w:bCs/>
                <w:sz w:val="32"/>
                <w:szCs w:val="32"/>
              </w:rPr>
              <w:t>LEVEL 1</w:t>
            </w:r>
          </w:p>
        </w:tc>
        <w:tc>
          <w:tcPr>
            <w:tcW w:w="3005" w:type="dxa"/>
          </w:tcPr>
          <w:p w14:paraId="05565DA7" w14:textId="3281C7A4" w:rsidR="003F1AE1" w:rsidRDefault="003F1AE1" w:rsidP="00DD4620">
            <w:pPr>
              <w:spacing w:line="360" w:lineRule="auto"/>
              <w:rPr>
                <w:rFonts w:ascii="Calibri" w:hAnsi="Calibri" w:cs="Calibri"/>
                <w:b/>
                <w:bCs/>
                <w:sz w:val="32"/>
                <w:szCs w:val="32"/>
              </w:rPr>
            </w:pPr>
            <w:r>
              <w:rPr>
                <w:rFonts w:ascii="Calibri" w:hAnsi="Calibri" w:cs="Calibri"/>
                <w:b/>
                <w:bCs/>
                <w:sz w:val="32"/>
                <w:szCs w:val="32"/>
              </w:rPr>
              <w:t>LEVEL 2</w:t>
            </w:r>
          </w:p>
        </w:tc>
        <w:tc>
          <w:tcPr>
            <w:tcW w:w="3006" w:type="dxa"/>
          </w:tcPr>
          <w:p w14:paraId="5D537BB9" w14:textId="16454E9B" w:rsidR="003F1AE1" w:rsidRDefault="003F1AE1" w:rsidP="00DD4620">
            <w:pPr>
              <w:spacing w:line="360" w:lineRule="auto"/>
              <w:rPr>
                <w:rFonts w:ascii="Calibri" w:hAnsi="Calibri" w:cs="Calibri"/>
                <w:b/>
                <w:bCs/>
                <w:sz w:val="32"/>
                <w:szCs w:val="32"/>
              </w:rPr>
            </w:pPr>
            <w:r>
              <w:rPr>
                <w:rFonts w:ascii="Calibri" w:hAnsi="Calibri" w:cs="Calibri"/>
                <w:b/>
                <w:bCs/>
                <w:sz w:val="32"/>
                <w:szCs w:val="32"/>
              </w:rPr>
              <w:t>LEVEL 3</w:t>
            </w:r>
          </w:p>
        </w:tc>
      </w:tr>
      <w:tr w:rsidR="003F1AE1" w14:paraId="2095AA86" w14:textId="77777777" w:rsidTr="000433B5">
        <w:tc>
          <w:tcPr>
            <w:tcW w:w="3005" w:type="dxa"/>
            <w:shd w:val="clear" w:color="auto" w:fill="D86DCB" w:themeFill="accent5" w:themeFillTint="99"/>
          </w:tcPr>
          <w:p w14:paraId="3098E2C0" w14:textId="344545CE" w:rsidR="003F1AE1" w:rsidRDefault="000433B5" w:rsidP="00DD4620">
            <w:pPr>
              <w:spacing w:line="360" w:lineRule="auto"/>
              <w:rPr>
                <w:rFonts w:ascii="Calibri" w:hAnsi="Calibri" w:cs="Calibri"/>
                <w:b/>
                <w:bCs/>
                <w:sz w:val="32"/>
                <w:szCs w:val="32"/>
              </w:rPr>
            </w:pPr>
            <w:r>
              <w:rPr>
                <w:rFonts w:ascii="Calibri" w:hAnsi="Calibri" w:cs="Calibri"/>
                <w:b/>
                <w:bCs/>
                <w:sz w:val="32"/>
                <w:szCs w:val="32"/>
              </w:rPr>
              <w:t>INITIATION</w:t>
            </w:r>
          </w:p>
        </w:tc>
        <w:tc>
          <w:tcPr>
            <w:tcW w:w="3005" w:type="dxa"/>
            <w:shd w:val="clear" w:color="auto" w:fill="D86DCB" w:themeFill="accent5" w:themeFillTint="99"/>
          </w:tcPr>
          <w:p w14:paraId="1AF3FD1A" w14:textId="77777777" w:rsidR="003F1AE1" w:rsidRDefault="000433B5" w:rsidP="00DD4620">
            <w:pPr>
              <w:spacing w:line="360" w:lineRule="auto"/>
              <w:rPr>
                <w:rFonts w:ascii="Calibri" w:hAnsi="Calibri" w:cs="Calibri"/>
                <w:sz w:val="24"/>
                <w:szCs w:val="24"/>
              </w:rPr>
            </w:pPr>
            <w:r w:rsidRPr="000433B5">
              <w:rPr>
                <w:rFonts w:ascii="Calibri" w:hAnsi="Calibri" w:cs="Calibri"/>
                <w:sz w:val="24"/>
                <w:szCs w:val="24"/>
              </w:rPr>
              <w:t>Damage Assessment</w:t>
            </w:r>
          </w:p>
          <w:p w14:paraId="1979477A" w14:textId="77777777" w:rsidR="000433B5" w:rsidRPr="000433B5" w:rsidRDefault="000433B5" w:rsidP="00DD4620">
            <w:pPr>
              <w:spacing w:line="360" w:lineRule="auto"/>
              <w:rPr>
                <w:rFonts w:ascii="Calibri" w:hAnsi="Calibri" w:cs="Calibri"/>
                <w:sz w:val="24"/>
                <w:szCs w:val="24"/>
              </w:rPr>
            </w:pPr>
          </w:p>
          <w:p w14:paraId="743FAF3F" w14:textId="3D0E56F8"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Stakeholder Identification</w:t>
            </w:r>
          </w:p>
        </w:tc>
        <w:tc>
          <w:tcPr>
            <w:tcW w:w="3006" w:type="dxa"/>
            <w:shd w:val="clear" w:color="auto" w:fill="D86DCB" w:themeFill="accent5" w:themeFillTint="99"/>
          </w:tcPr>
          <w:p w14:paraId="4BE9148E" w14:textId="77777777" w:rsidR="003F1AE1"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Site inspections, data collection</w:t>
            </w:r>
          </w:p>
          <w:p w14:paraId="4A32F960" w14:textId="3CFEBCE6"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Government, utilities, communities</w:t>
            </w:r>
          </w:p>
        </w:tc>
      </w:tr>
      <w:tr w:rsidR="003F1AE1" w14:paraId="331A42AD" w14:textId="77777777" w:rsidTr="000433B5">
        <w:tc>
          <w:tcPr>
            <w:tcW w:w="3005" w:type="dxa"/>
            <w:shd w:val="clear" w:color="auto" w:fill="E59EDC" w:themeFill="accent5" w:themeFillTint="66"/>
          </w:tcPr>
          <w:p w14:paraId="28BB9792" w14:textId="16B70AFC" w:rsidR="003F1AE1" w:rsidRDefault="000433B5" w:rsidP="00DD4620">
            <w:pPr>
              <w:spacing w:line="360" w:lineRule="auto"/>
              <w:rPr>
                <w:rFonts w:ascii="Calibri" w:hAnsi="Calibri" w:cs="Calibri"/>
                <w:b/>
                <w:bCs/>
                <w:sz w:val="32"/>
                <w:szCs w:val="32"/>
              </w:rPr>
            </w:pPr>
            <w:r>
              <w:rPr>
                <w:rFonts w:ascii="Calibri" w:hAnsi="Calibri" w:cs="Calibri"/>
                <w:b/>
                <w:bCs/>
                <w:sz w:val="32"/>
                <w:szCs w:val="32"/>
              </w:rPr>
              <w:t>PLANNING</w:t>
            </w:r>
          </w:p>
        </w:tc>
        <w:tc>
          <w:tcPr>
            <w:tcW w:w="3005" w:type="dxa"/>
            <w:shd w:val="clear" w:color="auto" w:fill="E59EDC" w:themeFill="accent5" w:themeFillTint="66"/>
          </w:tcPr>
          <w:p w14:paraId="78519F39" w14:textId="77777777" w:rsidR="003F1AE1" w:rsidRDefault="000433B5" w:rsidP="00DD4620">
            <w:pPr>
              <w:spacing w:line="360" w:lineRule="auto"/>
              <w:rPr>
                <w:rFonts w:ascii="Calibri" w:hAnsi="Calibri" w:cs="Calibri"/>
                <w:sz w:val="24"/>
                <w:szCs w:val="24"/>
              </w:rPr>
            </w:pPr>
            <w:r w:rsidRPr="000433B5">
              <w:rPr>
                <w:rFonts w:ascii="Calibri" w:hAnsi="Calibri" w:cs="Calibri"/>
                <w:sz w:val="24"/>
                <w:szCs w:val="24"/>
              </w:rPr>
              <w:t>Design</w:t>
            </w:r>
          </w:p>
          <w:p w14:paraId="1BCDBA0D" w14:textId="77777777" w:rsidR="000433B5" w:rsidRPr="000433B5" w:rsidRDefault="000433B5" w:rsidP="00DD4620">
            <w:pPr>
              <w:spacing w:line="360" w:lineRule="auto"/>
              <w:rPr>
                <w:rFonts w:ascii="Calibri" w:hAnsi="Calibri" w:cs="Calibri"/>
                <w:sz w:val="24"/>
                <w:szCs w:val="24"/>
              </w:rPr>
            </w:pPr>
          </w:p>
          <w:p w14:paraId="29D8291E" w14:textId="77777777"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Cost Estimation</w:t>
            </w:r>
          </w:p>
          <w:p w14:paraId="3FB27B0E" w14:textId="61618D63"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Scheduling</w:t>
            </w:r>
          </w:p>
        </w:tc>
        <w:tc>
          <w:tcPr>
            <w:tcW w:w="3006" w:type="dxa"/>
            <w:shd w:val="clear" w:color="auto" w:fill="E59EDC" w:themeFill="accent5" w:themeFillTint="66"/>
          </w:tcPr>
          <w:p w14:paraId="07093341" w14:textId="77777777" w:rsidR="003F1AE1"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Electrical and civil engineering designs</w:t>
            </w:r>
          </w:p>
          <w:p w14:paraId="1C0465D8" w14:textId="77777777"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Budget forecasting</w:t>
            </w:r>
          </w:p>
          <w:p w14:paraId="3D2798B6" w14:textId="21DFFBDD"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Timeline development</w:t>
            </w:r>
          </w:p>
        </w:tc>
      </w:tr>
      <w:tr w:rsidR="003F1AE1" w14:paraId="08EAC3ED" w14:textId="77777777" w:rsidTr="000433B5">
        <w:tc>
          <w:tcPr>
            <w:tcW w:w="3005" w:type="dxa"/>
            <w:shd w:val="clear" w:color="auto" w:fill="F2CEED" w:themeFill="accent5" w:themeFillTint="33"/>
          </w:tcPr>
          <w:p w14:paraId="117CC868" w14:textId="046EFB05" w:rsidR="000433B5" w:rsidRDefault="000433B5" w:rsidP="00DD4620">
            <w:pPr>
              <w:spacing w:line="360" w:lineRule="auto"/>
              <w:rPr>
                <w:rFonts w:ascii="Calibri" w:hAnsi="Calibri" w:cs="Calibri"/>
                <w:b/>
                <w:bCs/>
                <w:sz w:val="32"/>
                <w:szCs w:val="32"/>
              </w:rPr>
            </w:pPr>
            <w:r>
              <w:rPr>
                <w:rFonts w:ascii="Calibri" w:hAnsi="Calibri" w:cs="Calibri"/>
                <w:b/>
                <w:bCs/>
                <w:sz w:val="32"/>
                <w:szCs w:val="32"/>
              </w:rPr>
              <w:t>EXECUTION</w:t>
            </w:r>
          </w:p>
        </w:tc>
        <w:tc>
          <w:tcPr>
            <w:tcW w:w="3005" w:type="dxa"/>
            <w:shd w:val="clear" w:color="auto" w:fill="F2CEED" w:themeFill="accent5" w:themeFillTint="33"/>
          </w:tcPr>
          <w:p w14:paraId="6CAADD12" w14:textId="77777777" w:rsidR="003F1AE1" w:rsidRDefault="000433B5" w:rsidP="00DD4620">
            <w:pPr>
              <w:spacing w:line="360" w:lineRule="auto"/>
              <w:rPr>
                <w:rFonts w:ascii="Calibri" w:hAnsi="Calibri" w:cs="Calibri"/>
                <w:sz w:val="24"/>
                <w:szCs w:val="24"/>
              </w:rPr>
            </w:pPr>
            <w:r w:rsidRPr="000433B5">
              <w:rPr>
                <w:rFonts w:ascii="Calibri" w:hAnsi="Calibri" w:cs="Calibri"/>
                <w:sz w:val="24"/>
                <w:szCs w:val="24"/>
              </w:rPr>
              <w:t>Electricity Restoration</w:t>
            </w:r>
          </w:p>
          <w:p w14:paraId="5ED8946C" w14:textId="77777777" w:rsidR="000433B5" w:rsidRPr="000433B5" w:rsidRDefault="000433B5" w:rsidP="00DD4620">
            <w:pPr>
              <w:spacing w:line="360" w:lineRule="auto"/>
              <w:rPr>
                <w:rFonts w:ascii="Calibri" w:hAnsi="Calibri" w:cs="Calibri"/>
                <w:sz w:val="24"/>
                <w:szCs w:val="24"/>
              </w:rPr>
            </w:pPr>
          </w:p>
          <w:p w14:paraId="13A27725" w14:textId="006C39E4" w:rsidR="000433B5" w:rsidRDefault="000433B5" w:rsidP="00DD4620">
            <w:pPr>
              <w:spacing w:line="360" w:lineRule="auto"/>
              <w:rPr>
                <w:rFonts w:ascii="Calibri" w:hAnsi="Calibri" w:cs="Calibri"/>
                <w:sz w:val="24"/>
                <w:szCs w:val="24"/>
              </w:rPr>
            </w:pPr>
            <w:r w:rsidRPr="000433B5">
              <w:rPr>
                <w:rFonts w:ascii="Calibri" w:hAnsi="Calibri" w:cs="Calibri"/>
                <w:sz w:val="24"/>
                <w:szCs w:val="24"/>
              </w:rPr>
              <w:t>Transport Reconstruction</w:t>
            </w:r>
          </w:p>
          <w:p w14:paraId="0F44AC6E" w14:textId="77777777" w:rsidR="000433B5" w:rsidRPr="000433B5" w:rsidRDefault="000433B5" w:rsidP="00DD4620">
            <w:pPr>
              <w:spacing w:line="360" w:lineRule="auto"/>
              <w:rPr>
                <w:rFonts w:ascii="Calibri" w:hAnsi="Calibri" w:cs="Calibri"/>
                <w:sz w:val="24"/>
                <w:szCs w:val="24"/>
              </w:rPr>
            </w:pPr>
          </w:p>
          <w:p w14:paraId="7B210449" w14:textId="7B36F742"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Drainage Systems</w:t>
            </w:r>
          </w:p>
        </w:tc>
        <w:tc>
          <w:tcPr>
            <w:tcW w:w="3006" w:type="dxa"/>
            <w:shd w:val="clear" w:color="auto" w:fill="F2CEED" w:themeFill="accent5" w:themeFillTint="33"/>
          </w:tcPr>
          <w:p w14:paraId="445CB1B6" w14:textId="77777777" w:rsidR="003F1AE1"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Substation repair, transformer replacement</w:t>
            </w:r>
          </w:p>
          <w:p w14:paraId="7B9141B3" w14:textId="77777777"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Road repair, bridge strengthening</w:t>
            </w:r>
          </w:p>
          <w:p w14:paraId="3CAE61CD" w14:textId="7802C443" w:rsidR="000433B5" w:rsidRPr="000433B5" w:rsidRDefault="000433B5" w:rsidP="00DD4620">
            <w:pPr>
              <w:spacing w:line="360" w:lineRule="auto"/>
              <w:rPr>
                <w:rFonts w:ascii="Calibri" w:hAnsi="Calibri" w:cs="Calibri"/>
                <w:sz w:val="24"/>
                <w:szCs w:val="24"/>
              </w:rPr>
            </w:pPr>
            <w:proofErr w:type="spellStart"/>
            <w:r w:rsidRPr="000433B5">
              <w:rPr>
                <w:rFonts w:ascii="Calibri" w:hAnsi="Calibri" w:cs="Calibri"/>
                <w:sz w:val="24"/>
                <w:szCs w:val="24"/>
              </w:rPr>
              <w:t>SuDS</w:t>
            </w:r>
            <w:proofErr w:type="spellEnd"/>
            <w:r w:rsidRPr="000433B5">
              <w:rPr>
                <w:rFonts w:ascii="Calibri" w:hAnsi="Calibri" w:cs="Calibri"/>
                <w:sz w:val="24"/>
                <w:szCs w:val="24"/>
              </w:rPr>
              <w:t xml:space="preserve"> implementation</w:t>
            </w:r>
          </w:p>
        </w:tc>
      </w:tr>
      <w:tr w:rsidR="003F1AE1" w14:paraId="03F0DEED" w14:textId="77777777" w:rsidTr="001A187D">
        <w:tc>
          <w:tcPr>
            <w:tcW w:w="3005" w:type="dxa"/>
            <w:shd w:val="clear" w:color="auto" w:fill="D86DCB" w:themeFill="accent5" w:themeFillTint="99"/>
          </w:tcPr>
          <w:p w14:paraId="316B1565" w14:textId="4F896472" w:rsidR="003F1AE1" w:rsidRDefault="000433B5" w:rsidP="00DD4620">
            <w:pPr>
              <w:spacing w:line="360" w:lineRule="auto"/>
              <w:rPr>
                <w:rFonts w:ascii="Calibri" w:hAnsi="Calibri" w:cs="Calibri"/>
                <w:b/>
                <w:bCs/>
                <w:sz w:val="32"/>
                <w:szCs w:val="32"/>
              </w:rPr>
            </w:pPr>
            <w:r>
              <w:rPr>
                <w:rFonts w:ascii="Calibri" w:hAnsi="Calibri" w:cs="Calibri"/>
                <w:b/>
                <w:bCs/>
                <w:sz w:val="32"/>
                <w:szCs w:val="32"/>
              </w:rPr>
              <w:t>MONITORING&amp;CONTROL</w:t>
            </w:r>
          </w:p>
        </w:tc>
        <w:tc>
          <w:tcPr>
            <w:tcW w:w="3005" w:type="dxa"/>
            <w:shd w:val="clear" w:color="auto" w:fill="D86DCB" w:themeFill="accent5" w:themeFillTint="99"/>
          </w:tcPr>
          <w:p w14:paraId="3431A708" w14:textId="77777777" w:rsidR="003F1AE1"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Performance Tracking</w:t>
            </w:r>
          </w:p>
          <w:p w14:paraId="7420834D" w14:textId="00FE6F58"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Risk Management</w:t>
            </w:r>
          </w:p>
        </w:tc>
        <w:tc>
          <w:tcPr>
            <w:tcW w:w="3006" w:type="dxa"/>
            <w:shd w:val="clear" w:color="auto" w:fill="D86DCB" w:themeFill="accent5" w:themeFillTint="99"/>
          </w:tcPr>
          <w:p w14:paraId="0538B20F" w14:textId="77777777"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KPI monitoring</w:t>
            </w:r>
          </w:p>
          <w:p w14:paraId="1E5A2958" w14:textId="527ED818" w:rsidR="000433B5" w:rsidRPr="000433B5" w:rsidRDefault="000433B5" w:rsidP="00DD4620">
            <w:pPr>
              <w:spacing w:line="360" w:lineRule="auto"/>
              <w:rPr>
                <w:rFonts w:ascii="Calibri" w:hAnsi="Calibri" w:cs="Calibri"/>
                <w:sz w:val="24"/>
                <w:szCs w:val="24"/>
              </w:rPr>
            </w:pPr>
            <w:r w:rsidRPr="000433B5">
              <w:rPr>
                <w:rFonts w:ascii="Calibri" w:hAnsi="Calibri" w:cs="Calibri"/>
                <w:sz w:val="24"/>
                <w:szCs w:val="24"/>
              </w:rPr>
              <w:t>Risk reviews and mitigation</w:t>
            </w:r>
          </w:p>
        </w:tc>
      </w:tr>
      <w:tr w:rsidR="003F1AE1" w14:paraId="744A3477" w14:textId="77777777" w:rsidTr="001A187D">
        <w:tc>
          <w:tcPr>
            <w:tcW w:w="3005" w:type="dxa"/>
            <w:shd w:val="clear" w:color="auto" w:fill="E59EDC" w:themeFill="accent5" w:themeFillTint="66"/>
          </w:tcPr>
          <w:p w14:paraId="4AA4E84A" w14:textId="1AD23E23" w:rsidR="003F1AE1" w:rsidRDefault="000433B5" w:rsidP="00DD4620">
            <w:pPr>
              <w:spacing w:line="360" w:lineRule="auto"/>
              <w:rPr>
                <w:rFonts w:ascii="Calibri" w:hAnsi="Calibri" w:cs="Calibri"/>
                <w:b/>
                <w:bCs/>
                <w:sz w:val="32"/>
                <w:szCs w:val="32"/>
              </w:rPr>
            </w:pPr>
            <w:r>
              <w:rPr>
                <w:rFonts w:ascii="Calibri" w:hAnsi="Calibri" w:cs="Calibri"/>
                <w:b/>
                <w:bCs/>
                <w:sz w:val="32"/>
                <w:szCs w:val="32"/>
              </w:rPr>
              <w:t>CLOSURE</w:t>
            </w:r>
          </w:p>
        </w:tc>
        <w:tc>
          <w:tcPr>
            <w:tcW w:w="3005" w:type="dxa"/>
            <w:shd w:val="clear" w:color="auto" w:fill="E59EDC" w:themeFill="accent5" w:themeFillTint="66"/>
          </w:tcPr>
          <w:p w14:paraId="75AB2775" w14:textId="77777777" w:rsidR="003F1AE1" w:rsidRPr="001A187D" w:rsidRDefault="000433B5" w:rsidP="00DD4620">
            <w:pPr>
              <w:spacing w:line="360" w:lineRule="auto"/>
              <w:rPr>
                <w:rFonts w:ascii="Calibri" w:hAnsi="Calibri" w:cs="Calibri"/>
                <w:sz w:val="24"/>
                <w:szCs w:val="24"/>
              </w:rPr>
            </w:pPr>
            <w:r w:rsidRPr="001A187D">
              <w:rPr>
                <w:rFonts w:ascii="Calibri" w:hAnsi="Calibri" w:cs="Calibri"/>
                <w:sz w:val="24"/>
                <w:szCs w:val="24"/>
              </w:rPr>
              <w:t>Testing &amp; Commissioning</w:t>
            </w:r>
          </w:p>
          <w:p w14:paraId="33702F95" w14:textId="1B11FBCA" w:rsidR="000433B5" w:rsidRPr="001A187D" w:rsidRDefault="001A187D" w:rsidP="00DD4620">
            <w:pPr>
              <w:spacing w:line="360" w:lineRule="auto"/>
              <w:rPr>
                <w:rFonts w:ascii="Calibri" w:hAnsi="Calibri" w:cs="Calibri"/>
                <w:sz w:val="24"/>
                <w:szCs w:val="24"/>
              </w:rPr>
            </w:pPr>
            <w:r w:rsidRPr="001A187D">
              <w:rPr>
                <w:rFonts w:ascii="Calibri" w:hAnsi="Calibri" w:cs="Calibri"/>
                <w:sz w:val="24"/>
                <w:szCs w:val="24"/>
              </w:rPr>
              <w:t>Documentation</w:t>
            </w:r>
          </w:p>
        </w:tc>
        <w:tc>
          <w:tcPr>
            <w:tcW w:w="3006" w:type="dxa"/>
            <w:shd w:val="clear" w:color="auto" w:fill="E59EDC" w:themeFill="accent5" w:themeFillTint="66"/>
          </w:tcPr>
          <w:p w14:paraId="14A635EE" w14:textId="77777777" w:rsidR="003F1AE1" w:rsidRPr="001A187D" w:rsidRDefault="001A187D" w:rsidP="00DD4620">
            <w:pPr>
              <w:spacing w:line="360" w:lineRule="auto"/>
              <w:rPr>
                <w:rFonts w:ascii="Calibri" w:hAnsi="Calibri" w:cs="Calibri"/>
                <w:sz w:val="24"/>
                <w:szCs w:val="24"/>
              </w:rPr>
            </w:pPr>
            <w:r w:rsidRPr="001A187D">
              <w:rPr>
                <w:rFonts w:ascii="Calibri" w:hAnsi="Calibri" w:cs="Calibri"/>
                <w:sz w:val="24"/>
                <w:szCs w:val="24"/>
              </w:rPr>
              <w:t>System verification</w:t>
            </w:r>
          </w:p>
          <w:p w14:paraId="71DE32A7" w14:textId="5527367B" w:rsidR="001A187D" w:rsidRPr="001A187D" w:rsidRDefault="001A187D" w:rsidP="00DD4620">
            <w:pPr>
              <w:spacing w:line="360" w:lineRule="auto"/>
              <w:rPr>
                <w:rFonts w:ascii="Calibri" w:hAnsi="Calibri" w:cs="Calibri"/>
                <w:sz w:val="24"/>
                <w:szCs w:val="24"/>
              </w:rPr>
            </w:pPr>
            <w:r w:rsidRPr="001A187D">
              <w:rPr>
                <w:rFonts w:ascii="Calibri" w:hAnsi="Calibri" w:cs="Calibri"/>
                <w:sz w:val="24"/>
                <w:szCs w:val="24"/>
              </w:rPr>
              <w:t>Final reports and evaluation</w:t>
            </w:r>
          </w:p>
        </w:tc>
      </w:tr>
    </w:tbl>
    <w:p w14:paraId="017B920E" w14:textId="48270057" w:rsidR="003F1AE1" w:rsidRPr="00E86ECB" w:rsidRDefault="00E86ECB" w:rsidP="00E86ECB">
      <w:pPr>
        <w:spacing w:line="360" w:lineRule="auto"/>
        <w:jc w:val="center"/>
        <w:rPr>
          <w:rFonts w:ascii="Calibri" w:hAnsi="Calibri" w:cs="Calibri"/>
          <w:b/>
          <w:bCs/>
          <w:i/>
          <w:iCs/>
          <w:sz w:val="24"/>
          <w:szCs w:val="24"/>
        </w:rPr>
      </w:pPr>
      <w:r w:rsidRPr="00E86ECB">
        <w:rPr>
          <w:rFonts w:ascii="Calibri" w:hAnsi="Calibri" w:cs="Calibri"/>
          <w:b/>
          <w:bCs/>
          <w:i/>
          <w:iCs/>
          <w:sz w:val="24"/>
          <w:szCs w:val="24"/>
        </w:rPr>
        <w:t>Table 2</w:t>
      </w:r>
    </w:p>
    <w:p w14:paraId="4AC14FEA" w14:textId="77777777" w:rsidR="001A187D" w:rsidRDefault="001A187D" w:rsidP="00DD4620">
      <w:pPr>
        <w:spacing w:line="360" w:lineRule="auto"/>
        <w:rPr>
          <w:rFonts w:ascii="Calibri" w:hAnsi="Calibri" w:cs="Calibri"/>
          <w:b/>
          <w:bCs/>
          <w:sz w:val="32"/>
          <w:szCs w:val="32"/>
        </w:rPr>
      </w:pPr>
    </w:p>
    <w:p w14:paraId="7057976D" w14:textId="77777777" w:rsidR="001A187D" w:rsidRDefault="001A187D" w:rsidP="00DD4620">
      <w:pPr>
        <w:spacing w:line="360" w:lineRule="auto"/>
        <w:rPr>
          <w:rFonts w:ascii="Calibri" w:hAnsi="Calibri" w:cs="Calibri"/>
          <w:b/>
          <w:bCs/>
          <w:sz w:val="32"/>
          <w:szCs w:val="32"/>
        </w:rPr>
      </w:pPr>
    </w:p>
    <w:p w14:paraId="56E8C345" w14:textId="77777777" w:rsidR="001A187D" w:rsidRDefault="001A187D" w:rsidP="00DD4620">
      <w:pPr>
        <w:spacing w:line="360" w:lineRule="auto"/>
        <w:rPr>
          <w:rFonts w:ascii="Calibri" w:hAnsi="Calibri" w:cs="Calibri"/>
          <w:b/>
          <w:bCs/>
          <w:sz w:val="32"/>
          <w:szCs w:val="32"/>
        </w:rPr>
      </w:pPr>
    </w:p>
    <w:p w14:paraId="796DB32B" w14:textId="77777777" w:rsidR="001A187D" w:rsidRDefault="001A187D" w:rsidP="00DD4620">
      <w:pPr>
        <w:spacing w:line="360" w:lineRule="auto"/>
        <w:rPr>
          <w:rFonts w:ascii="Calibri" w:hAnsi="Calibri" w:cs="Calibri"/>
          <w:b/>
          <w:bCs/>
          <w:sz w:val="32"/>
          <w:szCs w:val="32"/>
        </w:rPr>
      </w:pPr>
    </w:p>
    <w:p w14:paraId="7BAA1654" w14:textId="1E57910C" w:rsidR="001A187D" w:rsidRDefault="001A187D" w:rsidP="00DD4620">
      <w:pPr>
        <w:spacing w:line="360" w:lineRule="auto"/>
        <w:rPr>
          <w:rFonts w:ascii="Calibri" w:hAnsi="Calibri" w:cs="Calibri"/>
          <w:b/>
          <w:bCs/>
          <w:sz w:val="32"/>
          <w:szCs w:val="32"/>
        </w:rPr>
      </w:pPr>
      <w:r w:rsidRPr="001A187D">
        <w:rPr>
          <w:rFonts w:ascii="Calibri" w:hAnsi="Calibri" w:cs="Calibri"/>
          <w:b/>
          <w:bCs/>
          <w:sz w:val="32"/>
          <w:szCs w:val="32"/>
        </w:rPr>
        <w:lastRenderedPageBreak/>
        <w:t>Appendix B: Risk Register</w:t>
      </w:r>
    </w:p>
    <w:tbl>
      <w:tblPr>
        <w:tblW w:w="8931"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418"/>
        <w:gridCol w:w="1843"/>
        <w:gridCol w:w="1559"/>
        <w:gridCol w:w="1417"/>
        <w:gridCol w:w="2694"/>
      </w:tblGrid>
      <w:tr w:rsidR="001A187D" w:rsidRPr="001A187D" w14:paraId="270D544C" w14:textId="77777777" w:rsidTr="001A187D">
        <w:trPr>
          <w:tblCellSpacing w:w="15" w:type="dxa"/>
        </w:trPr>
        <w:tc>
          <w:tcPr>
            <w:tcW w:w="1373" w:type="dxa"/>
            <w:vAlign w:val="center"/>
            <w:hideMark/>
          </w:tcPr>
          <w:p w14:paraId="3F4BF411" w14:textId="77777777" w:rsidR="001A187D" w:rsidRPr="001A187D" w:rsidRDefault="001A187D" w:rsidP="001A187D">
            <w:pPr>
              <w:spacing w:line="360" w:lineRule="auto"/>
              <w:rPr>
                <w:rFonts w:ascii="Calibri" w:hAnsi="Calibri" w:cs="Calibri"/>
                <w:b/>
                <w:bCs/>
                <w:sz w:val="32"/>
                <w:szCs w:val="32"/>
              </w:rPr>
            </w:pPr>
            <w:r w:rsidRPr="001A187D">
              <w:rPr>
                <w:rFonts w:ascii="Calibri" w:hAnsi="Calibri" w:cs="Calibri"/>
                <w:b/>
                <w:bCs/>
                <w:sz w:val="32"/>
                <w:szCs w:val="32"/>
              </w:rPr>
              <w:t>Risk</w:t>
            </w:r>
          </w:p>
        </w:tc>
        <w:tc>
          <w:tcPr>
            <w:tcW w:w="1813" w:type="dxa"/>
            <w:vAlign w:val="center"/>
            <w:hideMark/>
          </w:tcPr>
          <w:p w14:paraId="5FDEFE19" w14:textId="77777777" w:rsidR="001A187D" w:rsidRPr="001A187D" w:rsidRDefault="001A187D" w:rsidP="001A187D">
            <w:pPr>
              <w:spacing w:line="360" w:lineRule="auto"/>
              <w:rPr>
                <w:rFonts w:ascii="Calibri" w:hAnsi="Calibri" w:cs="Calibri"/>
                <w:b/>
                <w:bCs/>
                <w:sz w:val="24"/>
                <w:szCs w:val="24"/>
              </w:rPr>
            </w:pPr>
            <w:r w:rsidRPr="001A187D">
              <w:rPr>
                <w:rFonts w:ascii="Calibri" w:hAnsi="Calibri" w:cs="Calibri"/>
                <w:b/>
                <w:bCs/>
                <w:sz w:val="32"/>
                <w:szCs w:val="32"/>
              </w:rPr>
              <w:t>Category</w:t>
            </w:r>
          </w:p>
        </w:tc>
        <w:tc>
          <w:tcPr>
            <w:tcW w:w="1529" w:type="dxa"/>
            <w:vAlign w:val="center"/>
            <w:hideMark/>
          </w:tcPr>
          <w:p w14:paraId="08C701B1" w14:textId="77777777" w:rsidR="001A187D" w:rsidRPr="001A187D" w:rsidRDefault="001A187D" w:rsidP="001A187D">
            <w:pPr>
              <w:spacing w:line="360" w:lineRule="auto"/>
              <w:rPr>
                <w:rFonts w:ascii="Calibri" w:hAnsi="Calibri" w:cs="Calibri"/>
                <w:b/>
                <w:bCs/>
                <w:sz w:val="24"/>
                <w:szCs w:val="24"/>
              </w:rPr>
            </w:pPr>
            <w:r w:rsidRPr="001A187D">
              <w:rPr>
                <w:rFonts w:ascii="Calibri" w:hAnsi="Calibri" w:cs="Calibri"/>
                <w:b/>
                <w:bCs/>
                <w:sz w:val="32"/>
                <w:szCs w:val="32"/>
              </w:rPr>
              <w:t>Likelihood</w:t>
            </w:r>
          </w:p>
        </w:tc>
        <w:tc>
          <w:tcPr>
            <w:tcW w:w="1387" w:type="dxa"/>
            <w:vAlign w:val="center"/>
            <w:hideMark/>
          </w:tcPr>
          <w:p w14:paraId="55989966" w14:textId="77777777" w:rsidR="001A187D" w:rsidRPr="001A187D" w:rsidRDefault="001A187D" w:rsidP="001A187D">
            <w:pPr>
              <w:spacing w:line="360" w:lineRule="auto"/>
              <w:rPr>
                <w:rFonts w:ascii="Calibri" w:hAnsi="Calibri" w:cs="Calibri"/>
                <w:b/>
                <w:bCs/>
                <w:sz w:val="24"/>
                <w:szCs w:val="24"/>
              </w:rPr>
            </w:pPr>
            <w:r w:rsidRPr="001A187D">
              <w:rPr>
                <w:rFonts w:ascii="Calibri" w:hAnsi="Calibri" w:cs="Calibri"/>
                <w:b/>
                <w:bCs/>
                <w:sz w:val="32"/>
                <w:szCs w:val="32"/>
              </w:rPr>
              <w:t>Impact</w:t>
            </w:r>
          </w:p>
        </w:tc>
        <w:tc>
          <w:tcPr>
            <w:tcW w:w="2649" w:type="dxa"/>
            <w:vAlign w:val="center"/>
            <w:hideMark/>
          </w:tcPr>
          <w:p w14:paraId="5A41BD70" w14:textId="77777777" w:rsidR="001A187D" w:rsidRPr="001A187D" w:rsidRDefault="001A187D" w:rsidP="001A187D">
            <w:pPr>
              <w:spacing w:line="360" w:lineRule="auto"/>
              <w:rPr>
                <w:rFonts w:ascii="Calibri" w:hAnsi="Calibri" w:cs="Calibri"/>
                <w:b/>
                <w:bCs/>
                <w:sz w:val="24"/>
                <w:szCs w:val="24"/>
              </w:rPr>
            </w:pPr>
            <w:r w:rsidRPr="001A187D">
              <w:rPr>
                <w:rFonts w:ascii="Calibri" w:hAnsi="Calibri" w:cs="Calibri"/>
                <w:b/>
                <w:bCs/>
                <w:sz w:val="32"/>
                <w:szCs w:val="32"/>
              </w:rPr>
              <w:t>Mitigation Strategy</w:t>
            </w:r>
          </w:p>
        </w:tc>
      </w:tr>
    </w:tbl>
    <w:p w14:paraId="45679C95" w14:textId="77777777" w:rsidR="001A187D" w:rsidRPr="001A187D" w:rsidRDefault="001A187D" w:rsidP="001A187D">
      <w:pPr>
        <w:spacing w:line="360" w:lineRule="auto"/>
        <w:rPr>
          <w:rFonts w:ascii="Calibri" w:hAnsi="Calibri" w:cs="Calibri"/>
          <w:b/>
          <w:bCs/>
          <w:vanish/>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8"/>
        <w:gridCol w:w="2002"/>
        <w:gridCol w:w="1400"/>
        <w:gridCol w:w="1316"/>
        <w:gridCol w:w="2890"/>
      </w:tblGrid>
      <w:tr w:rsidR="001A187D" w:rsidRPr="001A187D" w14:paraId="590010A2" w14:textId="77777777" w:rsidTr="001A187D">
        <w:trPr>
          <w:tblCellSpacing w:w="15" w:type="dxa"/>
        </w:trPr>
        <w:tc>
          <w:tcPr>
            <w:tcW w:w="1373" w:type="dxa"/>
            <w:vAlign w:val="center"/>
            <w:hideMark/>
          </w:tcPr>
          <w:p w14:paraId="32EEEA14" w14:textId="77777777" w:rsidR="001A187D" w:rsidRPr="001A187D" w:rsidRDefault="001A187D" w:rsidP="001A187D">
            <w:pPr>
              <w:spacing w:line="360" w:lineRule="auto"/>
              <w:rPr>
                <w:rFonts w:ascii="Calibri" w:hAnsi="Calibri" w:cs="Calibri"/>
                <w:sz w:val="32"/>
                <w:szCs w:val="32"/>
              </w:rPr>
            </w:pPr>
            <w:r w:rsidRPr="001A187D">
              <w:rPr>
                <w:rFonts w:ascii="Calibri" w:hAnsi="Calibri" w:cs="Calibri"/>
                <w:sz w:val="24"/>
                <w:szCs w:val="24"/>
              </w:rPr>
              <w:t>Extreme weather delays</w:t>
            </w:r>
          </w:p>
        </w:tc>
        <w:tc>
          <w:tcPr>
            <w:tcW w:w="1972" w:type="dxa"/>
            <w:vAlign w:val="center"/>
            <w:hideMark/>
          </w:tcPr>
          <w:p w14:paraId="1296D4F7"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Environmental</w:t>
            </w:r>
          </w:p>
        </w:tc>
        <w:tc>
          <w:tcPr>
            <w:tcW w:w="1370" w:type="dxa"/>
            <w:vAlign w:val="center"/>
            <w:hideMark/>
          </w:tcPr>
          <w:p w14:paraId="3F74B716"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High</w:t>
            </w:r>
          </w:p>
        </w:tc>
        <w:tc>
          <w:tcPr>
            <w:tcW w:w="1286" w:type="dxa"/>
            <w:vAlign w:val="center"/>
            <w:hideMark/>
          </w:tcPr>
          <w:p w14:paraId="7BA09909"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High</w:t>
            </w:r>
          </w:p>
        </w:tc>
        <w:tc>
          <w:tcPr>
            <w:tcW w:w="2845" w:type="dxa"/>
            <w:vAlign w:val="center"/>
            <w:hideMark/>
          </w:tcPr>
          <w:p w14:paraId="5B1BEA80"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Flexible scheduling, weather monitoring</w:t>
            </w:r>
          </w:p>
        </w:tc>
      </w:tr>
    </w:tbl>
    <w:p w14:paraId="728AF269" w14:textId="77777777" w:rsidR="001A187D" w:rsidRPr="001A187D" w:rsidRDefault="001A187D" w:rsidP="001A187D">
      <w:pPr>
        <w:spacing w:line="360" w:lineRule="auto"/>
        <w:rPr>
          <w:rFonts w:ascii="Calibri" w:hAnsi="Calibri" w:cs="Calibri"/>
          <w:b/>
          <w:bCs/>
          <w:vanish/>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0"/>
        <w:gridCol w:w="1962"/>
        <w:gridCol w:w="1276"/>
        <w:gridCol w:w="1418"/>
        <w:gridCol w:w="2930"/>
      </w:tblGrid>
      <w:tr w:rsidR="001A187D" w:rsidRPr="001A187D" w14:paraId="6C677473" w14:textId="77777777" w:rsidTr="001A187D">
        <w:trPr>
          <w:tblCellSpacing w:w="15" w:type="dxa"/>
        </w:trPr>
        <w:tc>
          <w:tcPr>
            <w:tcW w:w="1395" w:type="dxa"/>
            <w:vAlign w:val="center"/>
            <w:hideMark/>
          </w:tcPr>
          <w:p w14:paraId="5782A4FF" w14:textId="77777777" w:rsidR="001A187D" w:rsidRPr="001A187D" w:rsidRDefault="001A187D" w:rsidP="001A187D">
            <w:pPr>
              <w:spacing w:line="360" w:lineRule="auto"/>
              <w:rPr>
                <w:rFonts w:ascii="Calibri" w:hAnsi="Calibri" w:cs="Calibri"/>
                <w:sz w:val="32"/>
                <w:szCs w:val="32"/>
              </w:rPr>
            </w:pPr>
            <w:r w:rsidRPr="001A187D">
              <w:rPr>
                <w:rFonts w:ascii="Calibri" w:hAnsi="Calibri" w:cs="Calibri"/>
                <w:sz w:val="24"/>
                <w:szCs w:val="24"/>
              </w:rPr>
              <w:t>Supply chain disruption</w:t>
            </w:r>
          </w:p>
        </w:tc>
        <w:tc>
          <w:tcPr>
            <w:tcW w:w="1932" w:type="dxa"/>
            <w:vAlign w:val="center"/>
            <w:hideMark/>
          </w:tcPr>
          <w:p w14:paraId="4A00B868"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Operational</w:t>
            </w:r>
          </w:p>
        </w:tc>
        <w:tc>
          <w:tcPr>
            <w:tcW w:w="1246" w:type="dxa"/>
            <w:vAlign w:val="center"/>
            <w:hideMark/>
          </w:tcPr>
          <w:p w14:paraId="18AF4B98"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Medium</w:t>
            </w:r>
          </w:p>
        </w:tc>
        <w:tc>
          <w:tcPr>
            <w:tcW w:w="1388" w:type="dxa"/>
            <w:vAlign w:val="center"/>
            <w:hideMark/>
          </w:tcPr>
          <w:p w14:paraId="17F3C995"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High</w:t>
            </w:r>
          </w:p>
        </w:tc>
        <w:tc>
          <w:tcPr>
            <w:tcW w:w="2885" w:type="dxa"/>
            <w:vAlign w:val="center"/>
            <w:hideMark/>
          </w:tcPr>
          <w:p w14:paraId="7E8917EA"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Multiple suppliers, early procurement</w:t>
            </w:r>
          </w:p>
        </w:tc>
      </w:tr>
    </w:tbl>
    <w:p w14:paraId="57EB5723" w14:textId="77777777" w:rsidR="001A187D" w:rsidRPr="001A187D" w:rsidRDefault="001A187D" w:rsidP="001A187D">
      <w:pPr>
        <w:spacing w:line="360" w:lineRule="auto"/>
        <w:rPr>
          <w:rFonts w:ascii="Calibri" w:hAnsi="Calibri" w:cs="Calibri"/>
          <w:b/>
          <w:bCs/>
          <w:vanish/>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8"/>
        <w:gridCol w:w="1843"/>
        <w:gridCol w:w="1417"/>
        <w:gridCol w:w="1418"/>
        <w:gridCol w:w="2930"/>
      </w:tblGrid>
      <w:tr w:rsidR="001A187D" w:rsidRPr="001A187D" w14:paraId="6E08086F" w14:textId="77777777" w:rsidTr="001A187D">
        <w:trPr>
          <w:tblCellSpacing w:w="15" w:type="dxa"/>
        </w:trPr>
        <w:tc>
          <w:tcPr>
            <w:tcW w:w="1373" w:type="dxa"/>
            <w:vAlign w:val="center"/>
            <w:hideMark/>
          </w:tcPr>
          <w:p w14:paraId="7A7AC130" w14:textId="77777777" w:rsidR="001A187D" w:rsidRPr="001A187D" w:rsidRDefault="001A187D" w:rsidP="001A187D">
            <w:pPr>
              <w:spacing w:line="360" w:lineRule="auto"/>
              <w:rPr>
                <w:rFonts w:ascii="Calibri" w:hAnsi="Calibri" w:cs="Calibri"/>
                <w:sz w:val="32"/>
                <w:szCs w:val="32"/>
              </w:rPr>
            </w:pPr>
            <w:r w:rsidRPr="001A187D">
              <w:rPr>
                <w:rFonts w:ascii="Calibri" w:hAnsi="Calibri" w:cs="Calibri"/>
                <w:sz w:val="24"/>
                <w:szCs w:val="24"/>
              </w:rPr>
              <w:t>Budget overrun</w:t>
            </w:r>
          </w:p>
        </w:tc>
        <w:tc>
          <w:tcPr>
            <w:tcW w:w="1813" w:type="dxa"/>
            <w:vAlign w:val="center"/>
            <w:hideMark/>
          </w:tcPr>
          <w:p w14:paraId="525248B8"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Financial</w:t>
            </w:r>
          </w:p>
        </w:tc>
        <w:tc>
          <w:tcPr>
            <w:tcW w:w="1387" w:type="dxa"/>
            <w:vAlign w:val="center"/>
            <w:hideMark/>
          </w:tcPr>
          <w:p w14:paraId="39BCA578"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Medium</w:t>
            </w:r>
          </w:p>
        </w:tc>
        <w:tc>
          <w:tcPr>
            <w:tcW w:w="1388" w:type="dxa"/>
            <w:vAlign w:val="center"/>
            <w:hideMark/>
          </w:tcPr>
          <w:p w14:paraId="1524B248"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High</w:t>
            </w:r>
          </w:p>
        </w:tc>
        <w:tc>
          <w:tcPr>
            <w:tcW w:w="2885" w:type="dxa"/>
            <w:vAlign w:val="center"/>
            <w:hideMark/>
          </w:tcPr>
          <w:p w14:paraId="3BD824C9"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Contingency fund, cost monitoring</w:t>
            </w:r>
          </w:p>
        </w:tc>
      </w:tr>
    </w:tbl>
    <w:p w14:paraId="45388D39" w14:textId="77777777" w:rsidR="001A187D" w:rsidRPr="001A187D" w:rsidRDefault="001A187D" w:rsidP="001A187D">
      <w:pPr>
        <w:spacing w:line="360" w:lineRule="auto"/>
        <w:rPr>
          <w:rFonts w:ascii="Calibri" w:hAnsi="Calibri" w:cs="Calibri"/>
          <w:b/>
          <w:bCs/>
          <w:vanish/>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8"/>
        <w:gridCol w:w="1843"/>
        <w:gridCol w:w="1275"/>
        <w:gridCol w:w="1560"/>
        <w:gridCol w:w="2930"/>
      </w:tblGrid>
      <w:tr w:rsidR="001A187D" w:rsidRPr="001A187D" w14:paraId="70A0F1C9" w14:textId="77777777" w:rsidTr="001A187D">
        <w:trPr>
          <w:tblCellSpacing w:w="15" w:type="dxa"/>
        </w:trPr>
        <w:tc>
          <w:tcPr>
            <w:tcW w:w="1373" w:type="dxa"/>
            <w:vAlign w:val="center"/>
            <w:hideMark/>
          </w:tcPr>
          <w:p w14:paraId="258EAA23" w14:textId="77777777" w:rsidR="001A187D" w:rsidRPr="001A187D" w:rsidRDefault="001A187D" w:rsidP="001A187D">
            <w:pPr>
              <w:spacing w:line="360" w:lineRule="auto"/>
              <w:rPr>
                <w:rFonts w:ascii="Calibri" w:hAnsi="Calibri" w:cs="Calibri"/>
                <w:sz w:val="32"/>
                <w:szCs w:val="32"/>
              </w:rPr>
            </w:pPr>
            <w:r w:rsidRPr="001A187D">
              <w:rPr>
                <w:rFonts w:ascii="Calibri" w:hAnsi="Calibri" w:cs="Calibri"/>
                <w:sz w:val="24"/>
                <w:szCs w:val="24"/>
              </w:rPr>
              <w:t>Stakeholder conflict</w:t>
            </w:r>
          </w:p>
        </w:tc>
        <w:tc>
          <w:tcPr>
            <w:tcW w:w="1813" w:type="dxa"/>
            <w:vAlign w:val="center"/>
            <w:hideMark/>
          </w:tcPr>
          <w:p w14:paraId="6D21BFCD"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Social</w:t>
            </w:r>
          </w:p>
        </w:tc>
        <w:tc>
          <w:tcPr>
            <w:tcW w:w="1245" w:type="dxa"/>
            <w:vAlign w:val="center"/>
            <w:hideMark/>
          </w:tcPr>
          <w:p w14:paraId="42C8196D"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Medium</w:t>
            </w:r>
          </w:p>
        </w:tc>
        <w:tc>
          <w:tcPr>
            <w:tcW w:w="1530" w:type="dxa"/>
            <w:vAlign w:val="center"/>
            <w:hideMark/>
          </w:tcPr>
          <w:p w14:paraId="1184517A"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Medium</w:t>
            </w:r>
          </w:p>
        </w:tc>
        <w:tc>
          <w:tcPr>
            <w:tcW w:w="2885" w:type="dxa"/>
            <w:vAlign w:val="center"/>
            <w:hideMark/>
          </w:tcPr>
          <w:p w14:paraId="1C3677DC"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Regular communication, stakeholder meetings</w:t>
            </w:r>
          </w:p>
        </w:tc>
      </w:tr>
    </w:tbl>
    <w:p w14:paraId="69689511" w14:textId="77777777" w:rsidR="001A187D" w:rsidRPr="001A187D" w:rsidRDefault="001A187D" w:rsidP="001A187D">
      <w:pPr>
        <w:spacing w:line="360" w:lineRule="auto"/>
        <w:rPr>
          <w:rFonts w:ascii="Calibri" w:hAnsi="Calibri" w:cs="Calibri"/>
          <w:b/>
          <w:bCs/>
          <w:vanish/>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8"/>
        <w:gridCol w:w="1843"/>
        <w:gridCol w:w="1275"/>
        <w:gridCol w:w="1418"/>
        <w:gridCol w:w="3072"/>
      </w:tblGrid>
      <w:tr w:rsidR="001A187D" w:rsidRPr="001A187D" w14:paraId="6FF0604D" w14:textId="77777777" w:rsidTr="001A187D">
        <w:trPr>
          <w:tblCellSpacing w:w="15" w:type="dxa"/>
        </w:trPr>
        <w:tc>
          <w:tcPr>
            <w:tcW w:w="1373" w:type="dxa"/>
            <w:vAlign w:val="center"/>
            <w:hideMark/>
          </w:tcPr>
          <w:p w14:paraId="6C2BA07D" w14:textId="77777777" w:rsidR="001A187D" w:rsidRPr="001A187D" w:rsidRDefault="001A187D" w:rsidP="001A187D">
            <w:pPr>
              <w:spacing w:line="360" w:lineRule="auto"/>
              <w:rPr>
                <w:rFonts w:ascii="Calibri" w:hAnsi="Calibri" w:cs="Calibri"/>
                <w:sz w:val="32"/>
                <w:szCs w:val="32"/>
              </w:rPr>
            </w:pPr>
            <w:r w:rsidRPr="001A187D">
              <w:rPr>
                <w:rFonts w:ascii="Calibri" w:hAnsi="Calibri" w:cs="Calibri"/>
                <w:sz w:val="24"/>
                <w:szCs w:val="24"/>
              </w:rPr>
              <w:t>Technical failure</w:t>
            </w:r>
          </w:p>
        </w:tc>
        <w:tc>
          <w:tcPr>
            <w:tcW w:w="1813" w:type="dxa"/>
            <w:vAlign w:val="center"/>
            <w:hideMark/>
          </w:tcPr>
          <w:p w14:paraId="60B8CA27"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Technical</w:t>
            </w:r>
          </w:p>
        </w:tc>
        <w:tc>
          <w:tcPr>
            <w:tcW w:w="1245" w:type="dxa"/>
            <w:vAlign w:val="center"/>
            <w:hideMark/>
          </w:tcPr>
          <w:p w14:paraId="2C3025FE"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Low</w:t>
            </w:r>
          </w:p>
        </w:tc>
        <w:tc>
          <w:tcPr>
            <w:tcW w:w="1388" w:type="dxa"/>
            <w:vAlign w:val="center"/>
            <w:hideMark/>
          </w:tcPr>
          <w:p w14:paraId="4E2E435C"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High</w:t>
            </w:r>
          </w:p>
        </w:tc>
        <w:tc>
          <w:tcPr>
            <w:tcW w:w="3027" w:type="dxa"/>
            <w:vAlign w:val="center"/>
            <w:hideMark/>
          </w:tcPr>
          <w:p w14:paraId="5FDB0234" w14:textId="77777777" w:rsidR="001A187D" w:rsidRPr="001A187D" w:rsidRDefault="001A187D" w:rsidP="001A187D">
            <w:pPr>
              <w:spacing w:line="360" w:lineRule="auto"/>
              <w:rPr>
                <w:rFonts w:ascii="Calibri" w:hAnsi="Calibri" w:cs="Calibri"/>
                <w:sz w:val="24"/>
                <w:szCs w:val="24"/>
              </w:rPr>
            </w:pPr>
            <w:r w:rsidRPr="001A187D">
              <w:rPr>
                <w:rFonts w:ascii="Calibri" w:hAnsi="Calibri" w:cs="Calibri"/>
                <w:sz w:val="24"/>
                <w:szCs w:val="24"/>
              </w:rPr>
              <w:t>Quality assurance, testing procedures</w:t>
            </w:r>
          </w:p>
        </w:tc>
      </w:tr>
    </w:tbl>
    <w:p w14:paraId="3B3F4162" w14:textId="77777777" w:rsidR="001A187D" w:rsidRDefault="001A187D" w:rsidP="00DD4620">
      <w:pPr>
        <w:spacing w:line="360" w:lineRule="auto"/>
        <w:rPr>
          <w:rFonts w:ascii="Calibri" w:hAnsi="Calibri" w:cs="Calibri"/>
          <w:b/>
          <w:bCs/>
          <w:sz w:val="32"/>
          <w:szCs w:val="32"/>
        </w:rPr>
      </w:pPr>
    </w:p>
    <w:p w14:paraId="747142B7" w14:textId="6A0F0B8A" w:rsidR="00CC5A41" w:rsidRDefault="00CC5A41" w:rsidP="00DD4620">
      <w:pPr>
        <w:spacing w:line="360" w:lineRule="auto"/>
        <w:rPr>
          <w:rFonts w:ascii="Calibri" w:hAnsi="Calibri" w:cs="Calibri"/>
          <w:b/>
          <w:bCs/>
          <w:sz w:val="32"/>
          <w:szCs w:val="32"/>
        </w:rPr>
      </w:pPr>
      <w:r w:rsidRPr="00CC5A41">
        <w:rPr>
          <w:rFonts w:ascii="Calibri" w:hAnsi="Calibri" w:cs="Calibri"/>
          <w:b/>
          <w:bCs/>
          <w:sz w:val="32"/>
          <w:szCs w:val="32"/>
        </w:rPr>
        <w:t>Appendix C: Resource Allocation Summary</w:t>
      </w:r>
    </w:p>
    <w:tbl>
      <w:tblPr>
        <w:tblStyle w:val="TableGrid"/>
        <w:tblW w:w="0" w:type="auto"/>
        <w:tblLook w:val="04A0" w:firstRow="1" w:lastRow="0" w:firstColumn="1" w:lastColumn="0" w:noHBand="0" w:noVBand="1"/>
      </w:tblPr>
      <w:tblGrid>
        <w:gridCol w:w="3005"/>
        <w:gridCol w:w="3005"/>
        <w:gridCol w:w="3006"/>
      </w:tblGrid>
      <w:tr w:rsidR="00CC5A41" w14:paraId="174217C1" w14:textId="77777777" w:rsidTr="00CC5A41">
        <w:tc>
          <w:tcPr>
            <w:tcW w:w="3005" w:type="dxa"/>
          </w:tcPr>
          <w:p w14:paraId="6FEE3779" w14:textId="2E8A9665" w:rsidR="00CC5A41" w:rsidRDefault="00CC5A41" w:rsidP="00DD4620">
            <w:pPr>
              <w:spacing w:line="360" w:lineRule="auto"/>
              <w:rPr>
                <w:rFonts w:ascii="Calibri" w:hAnsi="Calibri" w:cs="Calibri"/>
                <w:b/>
                <w:bCs/>
                <w:sz w:val="32"/>
                <w:szCs w:val="32"/>
              </w:rPr>
            </w:pPr>
            <w:r w:rsidRPr="00CC5A41">
              <w:rPr>
                <w:rFonts w:ascii="Calibri" w:hAnsi="Calibri" w:cs="Calibri"/>
                <w:b/>
                <w:bCs/>
                <w:sz w:val="32"/>
                <w:szCs w:val="32"/>
              </w:rPr>
              <w:t>Resource Type</w:t>
            </w:r>
          </w:p>
        </w:tc>
        <w:tc>
          <w:tcPr>
            <w:tcW w:w="3005" w:type="dxa"/>
          </w:tcPr>
          <w:p w14:paraId="20D2FD2B" w14:textId="4407D181" w:rsidR="00CC5A41" w:rsidRDefault="00CC5A41" w:rsidP="00DD4620">
            <w:pPr>
              <w:spacing w:line="360" w:lineRule="auto"/>
              <w:rPr>
                <w:rFonts w:ascii="Calibri" w:hAnsi="Calibri" w:cs="Calibri"/>
                <w:b/>
                <w:bCs/>
                <w:sz w:val="32"/>
                <w:szCs w:val="32"/>
              </w:rPr>
            </w:pPr>
            <w:r w:rsidRPr="00CC5A41">
              <w:rPr>
                <w:rFonts w:ascii="Calibri" w:hAnsi="Calibri" w:cs="Calibri"/>
                <w:b/>
                <w:bCs/>
                <w:sz w:val="32"/>
                <w:szCs w:val="32"/>
              </w:rPr>
              <w:t>Allocation (£ million)</w:t>
            </w:r>
          </w:p>
        </w:tc>
        <w:tc>
          <w:tcPr>
            <w:tcW w:w="3006" w:type="dxa"/>
          </w:tcPr>
          <w:p w14:paraId="594716CA" w14:textId="6F88053C" w:rsidR="00CC5A41" w:rsidRDefault="00CC5A41" w:rsidP="00DD4620">
            <w:pPr>
              <w:spacing w:line="360" w:lineRule="auto"/>
              <w:rPr>
                <w:rFonts w:ascii="Calibri" w:hAnsi="Calibri" w:cs="Calibri"/>
                <w:b/>
                <w:bCs/>
                <w:sz w:val="32"/>
                <w:szCs w:val="32"/>
              </w:rPr>
            </w:pPr>
            <w:r w:rsidRPr="00CC5A41">
              <w:rPr>
                <w:rFonts w:ascii="Calibri" w:hAnsi="Calibri" w:cs="Calibri"/>
                <w:b/>
                <w:bCs/>
                <w:sz w:val="32"/>
                <w:szCs w:val="32"/>
              </w:rPr>
              <w:t>Description</w:t>
            </w:r>
          </w:p>
        </w:tc>
      </w:tr>
      <w:tr w:rsidR="00CC5A41" w14:paraId="6ED2AF4B" w14:textId="77777777" w:rsidTr="00CC5A41">
        <w:tc>
          <w:tcPr>
            <w:tcW w:w="3005" w:type="dxa"/>
          </w:tcPr>
          <w:p w14:paraId="5D960ED1" w14:textId="15D08137"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Electricity Infrastructure</w:t>
            </w:r>
          </w:p>
        </w:tc>
        <w:tc>
          <w:tcPr>
            <w:tcW w:w="3005" w:type="dxa"/>
          </w:tcPr>
          <w:p w14:paraId="60C3619C" w14:textId="2E27D934" w:rsidR="00CC5A41" w:rsidRPr="00CC5A41" w:rsidRDefault="00CC5A41" w:rsidP="00CC5A41">
            <w:pPr>
              <w:spacing w:line="360" w:lineRule="auto"/>
              <w:jc w:val="center"/>
              <w:rPr>
                <w:rFonts w:ascii="Calibri" w:hAnsi="Calibri" w:cs="Calibri"/>
                <w:b/>
                <w:bCs/>
                <w:sz w:val="24"/>
                <w:szCs w:val="24"/>
              </w:rPr>
            </w:pPr>
            <w:r w:rsidRPr="00CC5A41">
              <w:rPr>
                <w:rFonts w:ascii="Calibri" w:hAnsi="Calibri" w:cs="Calibri"/>
                <w:b/>
                <w:bCs/>
                <w:sz w:val="24"/>
                <w:szCs w:val="24"/>
              </w:rPr>
              <w:t>55</w:t>
            </w:r>
          </w:p>
        </w:tc>
        <w:tc>
          <w:tcPr>
            <w:tcW w:w="3006" w:type="dxa"/>
          </w:tcPr>
          <w:p w14:paraId="428476E9" w14:textId="3D55E933"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Substations, transformers, smart grid</w:t>
            </w:r>
          </w:p>
        </w:tc>
      </w:tr>
      <w:tr w:rsidR="00CC5A41" w14:paraId="62E11FEB" w14:textId="77777777" w:rsidTr="00CC5A41">
        <w:tc>
          <w:tcPr>
            <w:tcW w:w="3005" w:type="dxa"/>
          </w:tcPr>
          <w:p w14:paraId="239BCA9B" w14:textId="249E4ACE"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Transport Infrastructure</w:t>
            </w:r>
          </w:p>
        </w:tc>
        <w:tc>
          <w:tcPr>
            <w:tcW w:w="3005" w:type="dxa"/>
          </w:tcPr>
          <w:p w14:paraId="2AB8679D" w14:textId="1192EBB4" w:rsidR="00CC5A41" w:rsidRPr="00CC5A41" w:rsidRDefault="00CC5A41" w:rsidP="00CC5A41">
            <w:pPr>
              <w:spacing w:line="360" w:lineRule="auto"/>
              <w:jc w:val="center"/>
              <w:rPr>
                <w:rFonts w:ascii="Calibri" w:hAnsi="Calibri" w:cs="Calibri"/>
                <w:b/>
                <w:bCs/>
                <w:sz w:val="24"/>
                <w:szCs w:val="24"/>
              </w:rPr>
            </w:pPr>
            <w:r w:rsidRPr="00CC5A41">
              <w:rPr>
                <w:rFonts w:ascii="Calibri" w:hAnsi="Calibri" w:cs="Calibri"/>
                <w:b/>
                <w:bCs/>
                <w:sz w:val="24"/>
                <w:szCs w:val="24"/>
              </w:rPr>
              <w:t>45</w:t>
            </w:r>
          </w:p>
        </w:tc>
        <w:tc>
          <w:tcPr>
            <w:tcW w:w="3006" w:type="dxa"/>
          </w:tcPr>
          <w:p w14:paraId="7F6BBA90" w14:textId="57A0CF0F"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Roads, bridges, drainage</w:t>
            </w:r>
          </w:p>
        </w:tc>
      </w:tr>
      <w:tr w:rsidR="00CC5A41" w14:paraId="1F2BE3F0" w14:textId="77777777" w:rsidTr="00CC5A41">
        <w:tc>
          <w:tcPr>
            <w:tcW w:w="3005" w:type="dxa"/>
          </w:tcPr>
          <w:p w14:paraId="71927314" w14:textId="1ECBEEA7"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Project Management</w:t>
            </w:r>
          </w:p>
        </w:tc>
        <w:tc>
          <w:tcPr>
            <w:tcW w:w="3005" w:type="dxa"/>
          </w:tcPr>
          <w:p w14:paraId="1A55B802" w14:textId="4C6914EF" w:rsidR="00CC5A41" w:rsidRPr="00CC5A41" w:rsidRDefault="00CC5A41" w:rsidP="00CC5A41">
            <w:pPr>
              <w:spacing w:line="360" w:lineRule="auto"/>
              <w:jc w:val="center"/>
              <w:rPr>
                <w:rFonts w:ascii="Calibri" w:hAnsi="Calibri" w:cs="Calibri"/>
                <w:b/>
                <w:bCs/>
                <w:sz w:val="24"/>
                <w:szCs w:val="24"/>
              </w:rPr>
            </w:pPr>
            <w:r w:rsidRPr="00CC5A41">
              <w:rPr>
                <w:rFonts w:ascii="Calibri" w:hAnsi="Calibri" w:cs="Calibri"/>
                <w:b/>
                <w:bCs/>
                <w:sz w:val="24"/>
                <w:szCs w:val="24"/>
              </w:rPr>
              <w:t>7</w:t>
            </w:r>
          </w:p>
        </w:tc>
        <w:tc>
          <w:tcPr>
            <w:tcW w:w="3006" w:type="dxa"/>
          </w:tcPr>
          <w:p w14:paraId="6580F460" w14:textId="22826657"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Planning, monitoring, reporting</w:t>
            </w:r>
          </w:p>
        </w:tc>
      </w:tr>
      <w:tr w:rsidR="00CC5A41" w14:paraId="71F4920A" w14:textId="77777777" w:rsidTr="00CC5A41">
        <w:tc>
          <w:tcPr>
            <w:tcW w:w="3005" w:type="dxa"/>
          </w:tcPr>
          <w:p w14:paraId="71D43897" w14:textId="3B4D9C39"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Stakeholder Engagement</w:t>
            </w:r>
          </w:p>
        </w:tc>
        <w:tc>
          <w:tcPr>
            <w:tcW w:w="3005" w:type="dxa"/>
          </w:tcPr>
          <w:p w14:paraId="758BE0DA" w14:textId="7654E5AB" w:rsidR="00CC5A41" w:rsidRPr="00CC5A41" w:rsidRDefault="00CC5A41" w:rsidP="00CC5A41">
            <w:pPr>
              <w:spacing w:line="360" w:lineRule="auto"/>
              <w:jc w:val="center"/>
              <w:rPr>
                <w:rFonts w:ascii="Calibri" w:hAnsi="Calibri" w:cs="Calibri"/>
                <w:b/>
                <w:bCs/>
                <w:sz w:val="24"/>
                <w:szCs w:val="24"/>
              </w:rPr>
            </w:pPr>
            <w:r w:rsidRPr="00CC5A41">
              <w:rPr>
                <w:rFonts w:ascii="Calibri" w:hAnsi="Calibri" w:cs="Calibri"/>
                <w:b/>
                <w:bCs/>
                <w:sz w:val="24"/>
                <w:szCs w:val="24"/>
              </w:rPr>
              <w:t>5</w:t>
            </w:r>
          </w:p>
        </w:tc>
        <w:tc>
          <w:tcPr>
            <w:tcW w:w="3006" w:type="dxa"/>
          </w:tcPr>
          <w:p w14:paraId="123E0FE5" w14:textId="5D968656"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Communication, consultations</w:t>
            </w:r>
          </w:p>
        </w:tc>
      </w:tr>
      <w:tr w:rsidR="00CC5A41" w14:paraId="51A4C3F8" w14:textId="77777777" w:rsidTr="00CC5A41">
        <w:tc>
          <w:tcPr>
            <w:tcW w:w="3005" w:type="dxa"/>
          </w:tcPr>
          <w:p w14:paraId="4E937F45" w14:textId="5F93C1A3"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Contingency</w:t>
            </w:r>
          </w:p>
        </w:tc>
        <w:tc>
          <w:tcPr>
            <w:tcW w:w="3005" w:type="dxa"/>
          </w:tcPr>
          <w:p w14:paraId="0B865ACD" w14:textId="31FBD0F3" w:rsidR="00CC5A41" w:rsidRPr="00CC5A41" w:rsidRDefault="00CC5A41" w:rsidP="00CC5A41">
            <w:pPr>
              <w:spacing w:line="360" w:lineRule="auto"/>
              <w:jc w:val="center"/>
              <w:rPr>
                <w:rFonts w:ascii="Calibri" w:hAnsi="Calibri" w:cs="Calibri"/>
                <w:b/>
                <w:bCs/>
                <w:sz w:val="24"/>
                <w:szCs w:val="24"/>
              </w:rPr>
            </w:pPr>
            <w:r w:rsidRPr="00CC5A41">
              <w:rPr>
                <w:rFonts w:ascii="Calibri" w:hAnsi="Calibri" w:cs="Calibri"/>
                <w:b/>
                <w:bCs/>
                <w:sz w:val="24"/>
                <w:szCs w:val="24"/>
              </w:rPr>
              <w:t>8</w:t>
            </w:r>
          </w:p>
        </w:tc>
        <w:tc>
          <w:tcPr>
            <w:tcW w:w="3006" w:type="dxa"/>
          </w:tcPr>
          <w:p w14:paraId="3C56310E" w14:textId="73307045" w:rsidR="00CC5A41" w:rsidRPr="00CC5A41" w:rsidRDefault="00CC5A41" w:rsidP="00DD4620">
            <w:pPr>
              <w:spacing w:line="360" w:lineRule="auto"/>
              <w:rPr>
                <w:rFonts w:ascii="Calibri" w:hAnsi="Calibri" w:cs="Calibri"/>
                <w:b/>
                <w:bCs/>
                <w:sz w:val="24"/>
                <w:szCs w:val="24"/>
              </w:rPr>
            </w:pPr>
            <w:r w:rsidRPr="00CC5A41">
              <w:rPr>
                <w:rFonts w:ascii="Calibri" w:hAnsi="Calibri" w:cs="Calibri"/>
                <w:b/>
                <w:bCs/>
                <w:sz w:val="24"/>
                <w:szCs w:val="24"/>
              </w:rPr>
              <w:t>Risk buffer</w:t>
            </w:r>
          </w:p>
        </w:tc>
      </w:tr>
    </w:tbl>
    <w:p w14:paraId="09864B89" w14:textId="2B209BFB" w:rsidR="00CC5A41" w:rsidRPr="00E86ECB" w:rsidRDefault="00E86ECB" w:rsidP="00E86ECB">
      <w:pPr>
        <w:spacing w:line="360" w:lineRule="auto"/>
        <w:jc w:val="center"/>
        <w:rPr>
          <w:rFonts w:ascii="Calibri" w:hAnsi="Calibri" w:cs="Calibri"/>
          <w:b/>
          <w:bCs/>
          <w:i/>
          <w:iCs/>
          <w:sz w:val="24"/>
          <w:szCs w:val="24"/>
        </w:rPr>
      </w:pPr>
      <w:r w:rsidRPr="00E86ECB">
        <w:rPr>
          <w:rFonts w:ascii="Calibri" w:hAnsi="Calibri" w:cs="Calibri"/>
          <w:b/>
          <w:bCs/>
          <w:i/>
          <w:iCs/>
          <w:sz w:val="24"/>
          <w:szCs w:val="24"/>
        </w:rPr>
        <w:t>Table 3</w:t>
      </w:r>
    </w:p>
    <w:sectPr w:rsidR="00CC5A41" w:rsidRPr="00E86EC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9CF99" w14:textId="77777777" w:rsidR="008208A5" w:rsidRDefault="008208A5" w:rsidP="008D39C7">
      <w:pPr>
        <w:spacing w:after="0" w:line="240" w:lineRule="auto"/>
      </w:pPr>
      <w:r>
        <w:separator/>
      </w:r>
    </w:p>
  </w:endnote>
  <w:endnote w:type="continuationSeparator" w:id="0">
    <w:p w14:paraId="35CA79E5" w14:textId="77777777" w:rsidR="008208A5" w:rsidRDefault="008208A5" w:rsidP="008D3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781519"/>
      <w:docPartObj>
        <w:docPartGallery w:val="Page Numbers (Bottom of Page)"/>
        <w:docPartUnique/>
      </w:docPartObj>
    </w:sdtPr>
    <w:sdtEndPr>
      <w:rPr>
        <w:noProof/>
      </w:rPr>
    </w:sdtEndPr>
    <w:sdtContent>
      <w:p w14:paraId="7F8BE68F" w14:textId="1CA7BDCF" w:rsidR="008D39C7" w:rsidRDefault="008D39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F8594" w14:textId="77777777" w:rsidR="008D39C7" w:rsidRDefault="008D3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866A0" w14:textId="77777777" w:rsidR="008208A5" w:rsidRDefault="008208A5" w:rsidP="008D39C7">
      <w:pPr>
        <w:spacing w:after="0" w:line="240" w:lineRule="auto"/>
      </w:pPr>
      <w:r>
        <w:separator/>
      </w:r>
    </w:p>
  </w:footnote>
  <w:footnote w:type="continuationSeparator" w:id="0">
    <w:p w14:paraId="3DA0EFA1" w14:textId="77777777" w:rsidR="008208A5" w:rsidRDefault="008208A5" w:rsidP="008D3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52B56"/>
    <w:multiLevelType w:val="hybridMultilevel"/>
    <w:tmpl w:val="73CCCA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4364A"/>
    <w:multiLevelType w:val="hybridMultilevel"/>
    <w:tmpl w:val="D4EE60F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F0F76B1"/>
    <w:multiLevelType w:val="hybridMultilevel"/>
    <w:tmpl w:val="53009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F3468"/>
    <w:multiLevelType w:val="hybridMultilevel"/>
    <w:tmpl w:val="8A3A6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731981"/>
    <w:multiLevelType w:val="hybridMultilevel"/>
    <w:tmpl w:val="5F3284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819596">
    <w:abstractNumId w:val="0"/>
  </w:num>
  <w:num w:numId="2" w16cid:durableId="1821463146">
    <w:abstractNumId w:val="4"/>
  </w:num>
  <w:num w:numId="3" w16cid:durableId="2021270123">
    <w:abstractNumId w:val="1"/>
  </w:num>
  <w:num w:numId="4" w16cid:durableId="1269464590">
    <w:abstractNumId w:val="3"/>
  </w:num>
  <w:num w:numId="5" w16cid:durableId="1945723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C7"/>
    <w:rsid w:val="000433B5"/>
    <w:rsid w:val="00147575"/>
    <w:rsid w:val="0017420F"/>
    <w:rsid w:val="001A187D"/>
    <w:rsid w:val="002665C4"/>
    <w:rsid w:val="00287B1B"/>
    <w:rsid w:val="003E5626"/>
    <w:rsid w:val="003F1AE1"/>
    <w:rsid w:val="004B0FBE"/>
    <w:rsid w:val="004B653D"/>
    <w:rsid w:val="00611A1A"/>
    <w:rsid w:val="006657B2"/>
    <w:rsid w:val="00671AC8"/>
    <w:rsid w:val="007125AD"/>
    <w:rsid w:val="00765E0E"/>
    <w:rsid w:val="007832A3"/>
    <w:rsid w:val="007E7E93"/>
    <w:rsid w:val="008208A5"/>
    <w:rsid w:val="00863224"/>
    <w:rsid w:val="008D39C7"/>
    <w:rsid w:val="009032FE"/>
    <w:rsid w:val="00985F67"/>
    <w:rsid w:val="009E59C5"/>
    <w:rsid w:val="00A142F0"/>
    <w:rsid w:val="00AC3682"/>
    <w:rsid w:val="00B571F0"/>
    <w:rsid w:val="00B6180B"/>
    <w:rsid w:val="00B86023"/>
    <w:rsid w:val="00CC5A41"/>
    <w:rsid w:val="00D341C8"/>
    <w:rsid w:val="00D57D86"/>
    <w:rsid w:val="00DD4620"/>
    <w:rsid w:val="00E709CC"/>
    <w:rsid w:val="00E86ECB"/>
    <w:rsid w:val="00EE2202"/>
    <w:rsid w:val="00F41D99"/>
    <w:rsid w:val="00FB3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A366E"/>
  <w15:chartTrackingRefBased/>
  <w15:docId w15:val="{F9036937-FDB4-4377-B159-F1330E841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3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9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9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9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9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3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9C7"/>
    <w:rPr>
      <w:rFonts w:eastAsiaTheme="majorEastAsia" w:cstheme="majorBidi"/>
      <w:color w:val="272727" w:themeColor="text1" w:themeTint="D8"/>
    </w:rPr>
  </w:style>
  <w:style w:type="paragraph" w:styleId="Title">
    <w:name w:val="Title"/>
    <w:basedOn w:val="Normal"/>
    <w:next w:val="Normal"/>
    <w:link w:val="TitleChar"/>
    <w:uiPriority w:val="10"/>
    <w:qFormat/>
    <w:rsid w:val="008D3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9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9C7"/>
    <w:pPr>
      <w:spacing w:before="160"/>
      <w:jc w:val="center"/>
    </w:pPr>
    <w:rPr>
      <w:i/>
      <w:iCs/>
      <w:color w:val="404040" w:themeColor="text1" w:themeTint="BF"/>
    </w:rPr>
  </w:style>
  <w:style w:type="character" w:customStyle="1" w:styleId="QuoteChar">
    <w:name w:val="Quote Char"/>
    <w:basedOn w:val="DefaultParagraphFont"/>
    <w:link w:val="Quote"/>
    <w:uiPriority w:val="29"/>
    <w:rsid w:val="008D39C7"/>
    <w:rPr>
      <w:i/>
      <w:iCs/>
      <w:color w:val="404040" w:themeColor="text1" w:themeTint="BF"/>
    </w:rPr>
  </w:style>
  <w:style w:type="paragraph" w:styleId="ListParagraph">
    <w:name w:val="List Paragraph"/>
    <w:basedOn w:val="Normal"/>
    <w:uiPriority w:val="34"/>
    <w:qFormat/>
    <w:rsid w:val="008D39C7"/>
    <w:pPr>
      <w:ind w:left="720"/>
      <w:contextualSpacing/>
    </w:pPr>
  </w:style>
  <w:style w:type="character" w:styleId="IntenseEmphasis">
    <w:name w:val="Intense Emphasis"/>
    <w:basedOn w:val="DefaultParagraphFont"/>
    <w:uiPriority w:val="21"/>
    <w:qFormat/>
    <w:rsid w:val="008D39C7"/>
    <w:rPr>
      <w:i/>
      <w:iCs/>
      <w:color w:val="0F4761" w:themeColor="accent1" w:themeShade="BF"/>
    </w:rPr>
  </w:style>
  <w:style w:type="paragraph" w:styleId="IntenseQuote">
    <w:name w:val="Intense Quote"/>
    <w:basedOn w:val="Normal"/>
    <w:next w:val="Normal"/>
    <w:link w:val="IntenseQuoteChar"/>
    <w:uiPriority w:val="30"/>
    <w:qFormat/>
    <w:rsid w:val="008D3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9C7"/>
    <w:rPr>
      <w:i/>
      <w:iCs/>
      <w:color w:val="0F4761" w:themeColor="accent1" w:themeShade="BF"/>
    </w:rPr>
  </w:style>
  <w:style w:type="character" w:styleId="IntenseReference">
    <w:name w:val="Intense Reference"/>
    <w:basedOn w:val="DefaultParagraphFont"/>
    <w:uiPriority w:val="32"/>
    <w:qFormat/>
    <w:rsid w:val="008D39C7"/>
    <w:rPr>
      <w:b/>
      <w:bCs/>
      <w:smallCaps/>
      <w:color w:val="0F4761" w:themeColor="accent1" w:themeShade="BF"/>
      <w:spacing w:val="5"/>
    </w:rPr>
  </w:style>
  <w:style w:type="paragraph" w:styleId="Header">
    <w:name w:val="header"/>
    <w:basedOn w:val="Normal"/>
    <w:link w:val="HeaderChar"/>
    <w:uiPriority w:val="99"/>
    <w:unhideWhenUsed/>
    <w:rsid w:val="008D3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9C7"/>
  </w:style>
  <w:style w:type="paragraph" w:styleId="Footer">
    <w:name w:val="footer"/>
    <w:basedOn w:val="Normal"/>
    <w:link w:val="FooterChar"/>
    <w:uiPriority w:val="99"/>
    <w:unhideWhenUsed/>
    <w:rsid w:val="008D3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9C7"/>
  </w:style>
  <w:style w:type="paragraph" w:styleId="NormalWeb">
    <w:name w:val="Normal (Web)"/>
    <w:basedOn w:val="Normal"/>
    <w:uiPriority w:val="99"/>
    <w:semiHidden/>
    <w:unhideWhenUsed/>
    <w:rsid w:val="00611A1A"/>
    <w:rPr>
      <w:rFonts w:ascii="Times New Roman" w:hAnsi="Times New Roman" w:cs="Times New Roman"/>
      <w:sz w:val="24"/>
      <w:szCs w:val="24"/>
    </w:rPr>
  </w:style>
  <w:style w:type="table" w:styleId="TableGrid">
    <w:name w:val="Table Grid"/>
    <w:basedOn w:val="TableNormal"/>
    <w:uiPriority w:val="39"/>
    <w:rsid w:val="00A14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57D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A4C1E6-C6B9-4900-84F1-E163F807924B}" type="doc">
      <dgm:prSet loTypeId="urn:microsoft.com/office/officeart/2005/8/layout/matrix3" loCatId="matrix" qsTypeId="urn:microsoft.com/office/officeart/2005/8/quickstyle/3d3" qsCatId="3D" csTypeId="urn:microsoft.com/office/officeart/2005/8/colors/accent3_2" csCatId="accent3" phldr="1"/>
      <dgm:spPr/>
      <dgm:t>
        <a:bodyPr/>
        <a:lstStyle/>
        <a:p>
          <a:endParaRPr lang="en-GB"/>
        </a:p>
      </dgm:t>
    </dgm:pt>
    <dgm:pt modelId="{9C2A279F-40EF-499E-967A-BFE1CB45D64D}">
      <dgm:prSet phldrT="[Text]" custT="1"/>
      <dgm:spPr/>
      <dgm:t>
        <a:bodyPr/>
        <a:lstStyle/>
        <a:p>
          <a:r>
            <a:rPr lang="en-GB" sz="1200" b="1">
              <a:latin typeface="Calibri" panose="020F0502020204030204" pitchFamily="34" charset="0"/>
              <a:ea typeface="Calibri" panose="020F0502020204030204" pitchFamily="34" charset="0"/>
              <a:cs typeface="Calibri" panose="020F0502020204030204" pitchFamily="34" charset="0"/>
            </a:rPr>
            <a:t>OBJECTIVES: </a:t>
          </a:r>
          <a:r>
            <a:rPr lang="en-GB" sz="1200">
              <a:latin typeface="Calibri" panose="020F0502020204030204" pitchFamily="34" charset="0"/>
              <a:ea typeface="Calibri" panose="020F0502020204030204" pitchFamily="34" charset="0"/>
              <a:cs typeface="Calibri" panose="020F0502020204030204" pitchFamily="34" charset="0"/>
            </a:rPr>
            <a:t>The primary objective of the project is to rapidly restore electricity supply and local access infrastructure in flood-affected areas of the West Midlands, including Worcester, Shrewsbury, and Kidderminster. A key focus is not only on recovery but on enhancing long-term resilience against future flooding events through improved design and infrastructure upgrades.</a:t>
          </a:r>
          <a:endParaRPr lang="en-GB" sz="800">
            <a:latin typeface="Calibri" panose="020F0502020204030204" pitchFamily="34" charset="0"/>
            <a:ea typeface="Calibri" panose="020F0502020204030204" pitchFamily="34" charset="0"/>
            <a:cs typeface="Calibri" panose="020F0502020204030204" pitchFamily="34" charset="0"/>
          </a:endParaRPr>
        </a:p>
      </dgm:t>
    </dgm:pt>
    <dgm:pt modelId="{4CBAEAE0-A36B-41B2-A504-328A74836CC9}" type="parTrans" cxnId="{1713D3B8-F5CD-46E9-AC51-B6662D009591}">
      <dgm:prSet/>
      <dgm:spPr/>
      <dgm:t>
        <a:bodyPr/>
        <a:lstStyle/>
        <a:p>
          <a:endParaRPr lang="en-GB"/>
        </a:p>
      </dgm:t>
    </dgm:pt>
    <dgm:pt modelId="{3140D92C-6A34-4C6A-8BC0-7FE47C88F553}" type="sibTrans" cxnId="{1713D3B8-F5CD-46E9-AC51-B6662D009591}">
      <dgm:prSet/>
      <dgm:spPr/>
      <dgm:t>
        <a:bodyPr/>
        <a:lstStyle/>
        <a:p>
          <a:endParaRPr lang="en-GB"/>
        </a:p>
      </dgm:t>
    </dgm:pt>
    <dgm:pt modelId="{C785CBD9-F650-473B-B95B-41593ADA6BFC}">
      <dgm:prSet phldrT="[Text]" custT="1"/>
      <dgm:spPr/>
      <dgm:t>
        <a:bodyPr/>
        <a:lstStyle/>
        <a:p>
          <a:r>
            <a:rPr lang="en-GB" sz="1200" b="1">
              <a:latin typeface="Calibri" panose="020F0502020204030204" pitchFamily="34" charset="0"/>
              <a:ea typeface="Calibri" panose="020F0502020204030204" pitchFamily="34" charset="0"/>
              <a:cs typeface="Calibri" panose="020F0502020204030204" pitchFamily="34" charset="0"/>
            </a:rPr>
            <a:t>SCHEDULE: </a:t>
          </a:r>
          <a:r>
            <a:rPr lang="en-GB" sz="1200">
              <a:latin typeface="Calibri" panose="020F0502020204030204" pitchFamily="34" charset="0"/>
              <a:ea typeface="Calibri" panose="020F0502020204030204" pitchFamily="34" charset="0"/>
              <a:cs typeface="Calibri" panose="020F0502020204030204" pitchFamily="34" charset="0"/>
            </a:rPr>
            <a:t>The project is planned over a six-month period. The first month focuses on emergency response and temporary restoration. Months two and three are dedicated to planning, detailed design, and procurement. Reconstruction activities take place between months three and five, followed by testing, commissioning, and project closure in month six. Overlapping phases are used to accelerate delivery.</a:t>
          </a:r>
          <a:endParaRPr lang="en-GB" sz="1200" b="1">
            <a:latin typeface="Calibri" panose="020F0502020204030204" pitchFamily="34" charset="0"/>
            <a:ea typeface="Calibri" panose="020F0502020204030204" pitchFamily="34" charset="0"/>
            <a:cs typeface="Calibri" panose="020F0502020204030204" pitchFamily="34" charset="0"/>
          </a:endParaRPr>
        </a:p>
      </dgm:t>
    </dgm:pt>
    <dgm:pt modelId="{8EB976AD-D28D-4069-9EC9-05E8E56B3E6A}" type="parTrans" cxnId="{7D0B688F-06A3-404A-AA94-C67CE7D401D9}">
      <dgm:prSet/>
      <dgm:spPr/>
      <dgm:t>
        <a:bodyPr/>
        <a:lstStyle/>
        <a:p>
          <a:endParaRPr lang="en-GB"/>
        </a:p>
      </dgm:t>
    </dgm:pt>
    <dgm:pt modelId="{932CDE7A-2041-4F65-952F-DDFACD28253E}" type="sibTrans" cxnId="{7D0B688F-06A3-404A-AA94-C67CE7D401D9}">
      <dgm:prSet/>
      <dgm:spPr/>
      <dgm:t>
        <a:bodyPr/>
        <a:lstStyle/>
        <a:p>
          <a:endParaRPr lang="en-GB"/>
        </a:p>
      </dgm:t>
    </dgm:pt>
    <dgm:pt modelId="{0406B484-327C-45DE-9086-972F70192FFD}">
      <dgm:prSet phldrT="[Text]" custT="1"/>
      <dgm:spPr/>
      <dgm:t>
        <a:bodyPr/>
        <a:lstStyle/>
        <a:p>
          <a:r>
            <a:rPr lang="en-GB" sz="1200" b="1">
              <a:latin typeface="Calibri" panose="020F0502020204030204" pitchFamily="34" charset="0"/>
              <a:ea typeface="Calibri" panose="020F0502020204030204" pitchFamily="34" charset="0"/>
              <a:cs typeface="Calibri" panose="020F0502020204030204" pitchFamily="34" charset="0"/>
            </a:rPr>
            <a:t>BUDGET: </a:t>
          </a:r>
          <a:r>
            <a:rPr lang="en-GB" sz="1200">
              <a:latin typeface="Calibri" panose="020F0502020204030204" pitchFamily="34" charset="0"/>
              <a:ea typeface="Calibri" panose="020F0502020204030204" pitchFamily="34" charset="0"/>
              <a:cs typeface="Calibri" panose="020F0502020204030204" pitchFamily="34" charset="0"/>
            </a:rPr>
            <a:t>The total estimated project cost is £120 million. Approximately £55 million is allocated to electricity infrastructure, including substations and smart grid systems. £45 million is assigned to transport infrastructure such as roads, bridges, and drainage systems. The remaining £20 million covers project management, stakeholder engagement, and contingency funding to manage uncertainties.</a:t>
          </a:r>
          <a:endParaRPr lang="en-GB" sz="1200" b="1">
            <a:latin typeface="Calibri" panose="020F0502020204030204" pitchFamily="34" charset="0"/>
            <a:ea typeface="Calibri" panose="020F0502020204030204" pitchFamily="34" charset="0"/>
            <a:cs typeface="Calibri" panose="020F0502020204030204" pitchFamily="34" charset="0"/>
          </a:endParaRPr>
        </a:p>
      </dgm:t>
    </dgm:pt>
    <dgm:pt modelId="{4C3491FB-AE31-4EAB-BE50-0C850B653C48}" type="parTrans" cxnId="{0ACA2F10-6059-4AE6-82A0-9EF251B76AE7}">
      <dgm:prSet/>
      <dgm:spPr/>
      <dgm:t>
        <a:bodyPr/>
        <a:lstStyle/>
        <a:p>
          <a:endParaRPr lang="en-GB"/>
        </a:p>
      </dgm:t>
    </dgm:pt>
    <dgm:pt modelId="{0B6C5A6A-BD26-40C4-96A6-7A945A888DBE}" type="sibTrans" cxnId="{0ACA2F10-6059-4AE6-82A0-9EF251B76AE7}">
      <dgm:prSet/>
      <dgm:spPr/>
      <dgm:t>
        <a:bodyPr/>
        <a:lstStyle/>
        <a:p>
          <a:endParaRPr lang="en-GB"/>
        </a:p>
      </dgm:t>
    </dgm:pt>
    <dgm:pt modelId="{5570A28D-F799-42A7-A8E1-8975C8AA0689}">
      <dgm:prSet phldrT="[Text]" custT="1"/>
      <dgm:spPr/>
      <dgm:t>
        <a:bodyPr/>
        <a:lstStyle/>
        <a:p>
          <a:r>
            <a:rPr lang="en-GB" sz="1200" b="1">
              <a:latin typeface="Calibri" panose="020F0502020204030204" pitchFamily="34" charset="0"/>
              <a:ea typeface="Calibri" panose="020F0502020204030204" pitchFamily="34" charset="0"/>
              <a:cs typeface="Calibri" panose="020F0502020204030204" pitchFamily="34" charset="0"/>
            </a:rPr>
            <a:t>TECHNICAL APPROACH:</a:t>
          </a:r>
          <a:r>
            <a:rPr lang="en-GB" sz="1200">
              <a:latin typeface="Calibri" panose="020F0502020204030204" pitchFamily="34" charset="0"/>
              <a:ea typeface="Calibri" panose="020F0502020204030204" pitchFamily="34" charset="0"/>
              <a:cs typeface="Calibri" panose="020F0502020204030204" pitchFamily="34" charset="0"/>
            </a:rPr>
            <a:t>The project adopts a resilience-based engineering approach. This includes elevating electrical infrastructure above flood levels, integrating smart grid technologies, using flood-resistant and permeable construction materials, and implementing sustainable drainage systems (SuDS). Digital tools such as GIS and project management software are also utilised to enhance planning and monitoring efficiency.</a:t>
          </a:r>
          <a:r>
            <a:rPr lang="en-GB" sz="1200" b="1">
              <a:latin typeface="Calibri" panose="020F0502020204030204" pitchFamily="34" charset="0"/>
              <a:ea typeface="Calibri" panose="020F0502020204030204" pitchFamily="34" charset="0"/>
              <a:cs typeface="Calibri" panose="020F0502020204030204" pitchFamily="34" charset="0"/>
            </a:rPr>
            <a:t> </a:t>
          </a:r>
        </a:p>
      </dgm:t>
    </dgm:pt>
    <dgm:pt modelId="{39EEE4AA-DEA5-4937-8DC9-E05FB3361211}" type="parTrans" cxnId="{9B8689DE-358A-40DE-9425-F1BE98F41A03}">
      <dgm:prSet/>
      <dgm:spPr/>
      <dgm:t>
        <a:bodyPr/>
        <a:lstStyle/>
        <a:p>
          <a:endParaRPr lang="en-GB"/>
        </a:p>
      </dgm:t>
    </dgm:pt>
    <dgm:pt modelId="{1162580B-E07C-4F03-80B1-350E0B51B181}" type="sibTrans" cxnId="{9B8689DE-358A-40DE-9425-F1BE98F41A03}">
      <dgm:prSet/>
      <dgm:spPr/>
      <dgm:t>
        <a:bodyPr/>
        <a:lstStyle/>
        <a:p>
          <a:endParaRPr lang="en-GB"/>
        </a:p>
      </dgm:t>
    </dgm:pt>
    <dgm:pt modelId="{6399E6EA-3C95-4E1C-9F46-A2CF57181325}" type="pres">
      <dgm:prSet presAssocID="{40A4C1E6-C6B9-4900-84F1-E163F807924B}" presName="matrix" presStyleCnt="0">
        <dgm:presLayoutVars>
          <dgm:chMax val="1"/>
          <dgm:dir/>
          <dgm:resizeHandles val="exact"/>
        </dgm:presLayoutVars>
      </dgm:prSet>
      <dgm:spPr/>
    </dgm:pt>
    <dgm:pt modelId="{1D058BCD-BEB3-4137-9204-66432160CA4E}" type="pres">
      <dgm:prSet presAssocID="{40A4C1E6-C6B9-4900-84F1-E163F807924B}" presName="diamond" presStyleLbl="bgShp" presStyleIdx="0" presStyleCnt="1"/>
      <dgm:spPr/>
    </dgm:pt>
    <dgm:pt modelId="{5999741A-8220-4F2E-91AF-5C5BA0BB700C}" type="pres">
      <dgm:prSet presAssocID="{40A4C1E6-C6B9-4900-84F1-E163F807924B}" presName="quad1" presStyleLbl="node1" presStyleIdx="0" presStyleCnt="4">
        <dgm:presLayoutVars>
          <dgm:chMax val="0"/>
          <dgm:chPref val="0"/>
          <dgm:bulletEnabled val="1"/>
        </dgm:presLayoutVars>
      </dgm:prSet>
      <dgm:spPr/>
    </dgm:pt>
    <dgm:pt modelId="{DE2D3C29-A15A-41F5-B68A-B06FC4A4F64F}" type="pres">
      <dgm:prSet presAssocID="{40A4C1E6-C6B9-4900-84F1-E163F807924B}" presName="quad2" presStyleLbl="node1" presStyleIdx="1" presStyleCnt="4">
        <dgm:presLayoutVars>
          <dgm:chMax val="0"/>
          <dgm:chPref val="0"/>
          <dgm:bulletEnabled val="1"/>
        </dgm:presLayoutVars>
      </dgm:prSet>
      <dgm:spPr/>
    </dgm:pt>
    <dgm:pt modelId="{766E2765-9E07-42A2-B296-3A54232C72B0}" type="pres">
      <dgm:prSet presAssocID="{40A4C1E6-C6B9-4900-84F1-E163F807924B}" presName="quad3" presStyleLbl="node1" presStyleIdx="2" presStyleCnt="4">
        <dgm:presLayoutVars>
          <dgm:chMax val="0"/>
          <dgm:chPref val="0"/>
          <dgm:bulletEnabled val="1"/>
        </dgm:presLayoutVars>
      </dgm:prSet>
      <dgm:spPr/>
    </dgm:pt>
    <dgm:pt modelId="{17C897E4-C185-4296-BC18-C0249F2EFE5E}" type="pres">
      <dgm:prSet presAssocID="{40A4C1E6-C6B9-4900-84F1-E163F807924B}" presName="quad4" presStyleLbl="node1" presStyleIdx="3" presStyleCnt="4">
        <dgm:presLayoutVars>
          <dgm:chMax val="0"/>
          <dgm:chPref val="0"/>
          <dgm:bulletEnabled val="1"/>
        </dgm:presLayoutVars>
      </dgm:prSet>
      <dgm:spPr/>
    </dgm:pt>
  </dgm:ptLst>
  <dgm:cxnLst>
    <dgm:cxn modelId="{0ACA2F10-6059-4AE6-82A0-9EF251B76AE7}" srcId="{40A4C1E6-C6B9-4900-84F1-E163F807924B}" destId="{0406B484-327C-45DE-9086-972F70192FFD}" srcOrd="2" destOrd="0" parTransId="{4C3491FB-AE31-4EAB-BE50-0C850B653C48}" sibTransId="{0B6C5A6A-BD26-40C4-96A6-7A945A888DBE}"/>
    <dgm:cxn modelId="{D15B9B22-3511-499D-87E2-3DE2F35201A9}" type="presOf" srcId="{0406B484-327C-45DE-9086-972F70192FFD}" destId="{766E2765-9E07-42A2-B296-3A54232C72B0}" srcOrd="0" destOrd="0" presId="urn:microsoft.com/office/officeart/2005/8/layout/matrix3"/>
    <dgm:cxn modelId="{FFF7F325-E37A-43B3-B46E-EB5E2E1A8BB5}" type="presOf" srcId="{40A4C1E6-C6B9-4900-84F1-E163F807924B}" destId="{6399E6EA-3C95-4E1C-9F46-A2CF57181325}" srcOrd="0" destOrd="0" presId="urn:microsoft.com/office/officeart/2005/8/layout/matrix3"/>
    <dgm:cxn modelId="{7FECFA49-02AF-4110-8FF6-3547E745EDEA}" type="presOf" srcId="{9C2A279F-40EF-499E-967A-BFE1CB45D64D}" destId="{5999741A-8220-4F2E-91AF-5C5BA0BB700C}" srcOrd="0" destOrd="0" presId="urn:microsoft.com/office/officeart/2005/8/layout/matrix3"/>
    <dgm:cxn modelId="{6E341F8C-97C9-403F-B32C-50F44F72CBDC}" type="presOf" srcId="{C785CBD9-F650-473B-B95B-41593ADA6BFC}" destId="{DE2D3C29-A15A-41F5-B68A-B06FC4A4F64F}" srcOrd="0" destOrd="0" presId="urn:microsoft.com/office/officeart/2005/8/layout/matrix3"/>
    <dgm:cxn modelId="{7D0B688F-06A3-404A-AA94-C67CE7D401D9}" srcId="{40A4C1E6-C6B9-4900-84F1-E163F807924B}" destId="{C785CBD9-F650-473B-B95B-41593ADA6BFC}" srcOrd="1" destOrd="0" parTransId="{8EB976AD-D28D-4069-9EC9-05E8E56B3E6A}" sibTransId="{932CDE7A-2041-4F65-952F-DDFACD28253E}"/>
    <dgm:cxn modelId="{1713D3B8-F5CD-46E9-AC51-B6662D009591}" srcId="{40A4C1E6-C6B9-4900-84F1-E163F807924B}" destId="{9C2A279F-40EF-499E-967A-BFE1CB45D64D}" srcOrd="0" destOrd="0" parTransId="{4CBAEAE0-A36B-41B2-A504-328A74836CC9}" sibTransId="{3140D92C-6A34-4C6A-8BC0-7FE47C88F553}"/>
    <dgm:cxn modelId="{9B8689DE-358A-40DE-9425-F1BE98F41A03}" srcId="{40A4C1E6-C6B9-4900-84F1-E163F807924B}" destId="{5570A28D-F799-42A7-A8E1-8975C8AA0689}" srcOrd="3" destOrd="0" parTransId="{39EEE4AA-DEA5-4937-8DC9-E05FB3361211}" sibTransId="{1162580B-E07C-4F03-80B1-350E0B51B181}"/>
    <dgm:cxn modelId="{3AB1E7EA-EB42-40F1-8F73-E4AF79410124}" type="presOf" srcId="{5570A28D-F799-42A7-A8E1-8975C8AA0689}" destId="{17C897E4-C185-4296-BC18-C0249F2EFE5E}" srcOrd="0" destOrd="0" presId="urn:microsoft.com/office/officeart/2005/8/layout/matrix3"/>
    <dgm:cxn modelId="{107A7BAA-A6CA-4BED-B6EB-5413EEB42310}" type="presParOf" srcId="{6399E6EA-3C95-4E1C-9F46-A2CF57181325}" destId="{1D058BCD-BEB3-4137-9204-66432160CA4E}" srcOrd="0" destOrd="0" presId="urn:microsoft.com/office/officeart/2005/8/layout/matrix3"/>
    <dgm:cxn modelId="{4A2E1D28-5AF1-4C94-A56D-B74CFD44ADC6}" type="presParOf" srcId="{6399E6EA-3C95-4E1C-9F46-A2CF57181325}" destId="{5999741A-8220-4F2E-91AF-5C5BA0BB700C}" srcOrd="1" destOrd="0" presId="urn:microsoft.com/office/officeart/2005/8/layout/matrix3"/>
    <dgm:cxn modelId="{636406C5-9001-49D5-946A-C6F68FD51EAD}" type="presParOf" srcId="{6399E6EA-3C95-4E1C-9F46-A2CF57181325}" destId="{DE2D3C29-A15A-41F5-B68A-B06FC4A4F64F}" srcOrd="2" destOrd="0" presId="urn:microsoft.com/office/officeart/2005/8/layout/matrix3"/>
    <dgm:cxn modelId="{1F26FFA0-D23B-486A-9362-793EB26C9C6B}" type="presParOf" srcId="{6399E6EA-3C95-4E1C-9F46-A2CF57181325}" destId="{766E2765-9E07-42A2-B296-3A54232C72B0}" srcOrd="3" destOrd="0" presId="urn:microsoft.com/office/officeart/2005/8/layout/matrix3"/>
    <dgm:cxn modelId="{F2D03AF0-0195-440E-8B49-677A5F53395A}" type="presParOf" srcId="{6399E6EA-3C95-4E1C-9F46-A2CF57181325}" destId="{17C897E4-C185-4296-BC18-C0249F2EFE5E}" srcOrd="4" destOrd="0" presId="urn:microsoft.com/office/officeart/2005/8/layout/matrix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058BCD-BEB3-4137-9204-66432160CA4E}">
      <dsp:nvSpPr>
        <dsp:cNvPr id="0" name=""/>
        <dsp:cNvSpPr/>
      </dsp:nvSpPr>
      <dsp:spPr>
        <a:xfrm>
          <a:off x="0" y="243839"/>
          <a:ext cx="6301740" cy="6301740"/>
        </a:xfrm>
        <a:prstGeom prst="diamond">
          <a:avLst/>
        </a:prstGeom>
        <a:solidFill>
          <a:schemeClr val="accent3">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5999741A-8220-4F2E-91AF-5C5BA0BB700C}">
      <dsp:nvSpPr>
        <dsp:cNvPr id="0" name=""/>
        <dsp:cNvSpPr/>
      </dsp:nvSpPr>
      <dsp:spPr>
        <a:xfrm>
          <a:off x="598665" y="842505"/>
          <a:ext cx="2457678" cy="2457678"/>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Calibri" panose="020F0502020204030204" pitchFamily="34" charset="0"/>
              <a:ea typeface="Calibri" panose="020F0502020204030204" pitchFamily="34" charset="0"/>
              <a:cs typeface="Calibri" panose="020F0502020204030204" pitchFamily="34" charset="0"/>
            </a:rPr>
            <a:t>OBJECTIVES: </a:t>
          </a:r>
          <a:r>
            <a:rPr lang="en-GB" sz="1200" kern="1200">
              <a:latin typeface="Calibri" panose="020F0502020204030204" pitchFamily="34" charset="0"/>
              <a:ea typeface="Calibri" panose="020F0502020204030204" pitchFamily="34" charset="0"/>
              <a:cs typeface="Calibri" panose="020F0502020204030204" pitchFamily="34" charset="0"/>
            </a:rPr>
            <a:t>The primary objective of the project is to rapidly restore electricity supply and local access infrastructure in flood-affected areas of the West Midlands, including Worcester, Shrewsbury, and Kidderminster. A key focus is not only on recovery but on enhancing long-term resilience against future flooding events through improved design and infrastructure upgrades.</a:t>
          </a:r>
          <a:endParaRPr lang="en-GB" sz="800" kern="1200">
            <a:latin typeface="Calibri" panose="020F0502020204030204" pitchFamily="34" charset="0"/>
            <a:ea typeface="Calibri" panose="020F0502020204030204" pitchFamily="34" charset="0"/>
            <a:cs typeface="Calibri" panose="020F0502020204030204" pitchFamily="34" charset="0"/>
          </a:endParaRPr>
        </a:p>
      </dsp:txBody>
      <dsp:txXfrm>
        <a:off x="718639" y="962479"/>
        <a:ext cx="2217730" cy="2217730"/>
      </dsp:txXfrm>
    </dsp:sp>
    <dsp:sp modelId="{DE2D3C29-A15A-41F5-B68A-B06FC4A4F64F}">
      <dsp:nvSpPr>
        <dsp:cNvPr id="0" name=""/>
        <dsp:cNvSpPr/>
      </dsp:nvSpPr>
      <dsp:spPr>
        <a:xfrm>
          <a:off x="3245396" y="842505"/>
          <a:ext cx="2457678" cy="2457678"/>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Calibri" panose="020F0502020204030204" pitchFamily="34" charset="0"/>
              <a:ea typeface="Calibri" panose="020F0502020204030204" pitchFamily="34" charset="0"/>
              <a:cs typeface="Calibri" panose="020F0502020204030204" pitchFamily="34" charset="0"/>
            </a:rPr>
            <a:t>SCHEDULE: </a:t>
          </a:r>
          <a:r>
            <a:rPr lang="en-GB" sz="1200" kern="1200">
              <a:latin typeface="Calibri" panose="020F0502020204030204" pitchFamily="34" charset="0"/>
              <a:ea typeface="Calibri" panose="020F0502020204030204" pitchFamily="34" charset="0"/>
              <a:cs typeface="Calibri" panose="020F0502020204030204" pitchFamily="34" charset="0"/>
            </a:rPr>
            <a:t>The project is planned over a six-month period. The first month focuses on emergency response and temporary restoration. Months two and three are dedicated to planning, detailed design, and procurement. Reconstruction activities take place between months three and five, followed by testing, commissioning, and project closure in month six. Overlapping phases are used to accelerate delivery.</a:t>
          </a:r>
          <a:endParaRPr lang="en-GB" sz="1200" b="1" kern="1200">
            <a:latin typeface="Calibri" panose="020F0502020204030204" pitchFamily="34" charset="0"/>
            <a:ea typeface="Calibri" panose="020F0502020204030204" pitchFamily="34" charset="0"/>
            <a:cs typeface="Calibri" panose="020F0502020204030204" pitchFamily="34" charset="0"/>
          </a:endParaRPr>
        </a:p>
      </dsp:txBody>
      <dsp:txXfrm>
        <a:off x="3365370" y="962479"/>
        <a:ext cx="2217730" cy="2217730"/>
      </dsp:txXfrm>
    </dsp:sp>
    <dsp:sp modelId="{766E2765-9E07-42A2-B296-3A54232C72B0}">
      <dsp:nvSpPr>
        <dsp:cNvPr id="0" name=""/>
        <dsp:cNvSpPr/>
      </dsp:nvSpPr>
      <dsp:spPr>
        <a:xfrm>
          <a:off x="598665" y="3489236"/>
          <a:ext cx="2457678" cy="2457678"/>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Calibri" panose="020F0502020204030204" pitchFamily="34" charset="0"/>
              <a:ea typeface="Calibri" panose="020F0502020204030204" pitchFamily="34" charset="0"/>
              <a:cs typeface="Calibri" panose="020F0502020204030204" pitchFamily="34" charset="0"/>
            </a:rPr>
            <a:t>BUDGET: </a:t>
          </a:r>
          <a:r>
            <a:rPr lang="en-GB" sz="1200" kern="1200">
              <a:latin typeface="Calibri" panose="020F0502020204030204" pitchFamily="34" charset="0"/>
              <a:ea typeface="Calibri" panose="020F0502020204030204" pitchFamily="34" charset="0"/>
              <a:cs typeface="Calibri" panose="020F0502020204030204" pitchFamily="34" charset="0"/>
            </a:rPr>
            <a:t>The total estimated project cost is £120 million. Approximately £55 million is allocated to electricity infrastructure, including substations and smart grid systems. £45 million is assigned to transport infrastructure such as roads, bridges, and drainage systems. The remaining £20 million covers project management, stakeholder engagement, and contingency funding to manage uncertainties.</a:t>
          </a:r>
          <a:endParaRPr lang="en-GB" sz="1200" b="1" kern="1200">
            <a:latin typeface="Calibri" panose="020F0502020204030204" pitchFamily="34" charset="0"/>
            <a:ea typeface="Calibri" panose="020F0502020204030204" pitchFamily="34" charset="0"/>
            <a:cs typeface="Calibri" panose="020F0502020204030204" pitchFamily="34" charset="0"/>
          </a:endParaRPr>
        </a:p>
      </dsp:txBody>
      <dsp:txXfrm>
        <a:off x="718639" y="3609210"/>
        <a:ext cx="2217730" cy="2217730"/>
      </dsp:txXfrm>
    </dsp:sp>
    <dsp:sp modelId="{17C897E4-C185-4296-BC18-C0249F2EFE5E}">
      <dsp:nvSpPr>
        <dsp:cNvPr id="0" name=""/>
        <dsp:cNvSpPr/>
      </dsp:nvSpPr>
      <dsp:spPr>
        <a:xfrm>
          <a:off x="3245396" y="3489236"/>
          <a:ext cx="2457678" cy="2457678"/>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Calibri" panose="020F0502020204030204" pitchFamily="34" charset="0"/>
              <a:ea typeface="Calibri" panose="020F0502020204030204" pitchFamily="34" charset="0"/>
              <a:cs typeface="Calibri" panose="020F0502020204030204" pitchFamily="34" charset="0"/>
            </a:rPr>
            <a:t>TECHNICAL APPROACH:</a:t>
          </a:r>
          <a:r>
            <a:rPr lang="en-GB" sz="1200" kern="1200">
              <a:latin typeface="Calibri" panose="020F0502020204030204" pitchFamily="34" charset="0"/>
              <a:ea typeface="Calibri" panose="020F0502020204030204" pitchFamily="34" charset="0"/>
              <a:cs typeface="Calibri" panose="020F0502020204030204" pitchFamily="34" charset="0"/>
            </a:rPr>
            <a:t>The project adopts a resilience-based engineering approach. This includes elevating electrical infrastructure above flood levels, integrating smart grid technologies, using flood-resistant and permeable construction materials, and implementing sustainable drainage systems (SuDS). Digital tools such as GIS and project management software are also utilised to enhance planning and monitoring efficiency.</a:t>
          </a:r>
          <a:r>
            <a:rPr lang="en-GB" sz="1200" b="1" kern="1200">
              <a:latin typeface="Calibri" panose="020F0502020204030204" pitchFamily="34" charset="0"/>
              <a:ea typeface="Calibri" panose="020F0502020204030204" pitchFamily="34" charset="0"/>
              <a:cs typeface="Calibri" panose="020F0502020204030204" pitchFamily="34" charset="0"/>
            </a:rPr>
            <a:t> </a:t>
          </a:r>
        </a:p>
      </dsp:txBody>
      <dsp:txXfrm>
        <a:off x="3365370" y="3609210"/>
        <a:ext cx="2217730" cy="2217730"/>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3960</Words>
  <Characters>22575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2026-03-29T01:48:00Z</dcterms:created>
  <dcterms:modified xsi:type="dcterms:W3CDTF">2026-03-29T01:48:00Z</dcterms:modified>
</cp:coreProperties>
</file>