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672F1" w14:textId="0F81AE23" w:rsidR="007A0963" w:rsidRPr="004A6633" w:rsidRDefault="007A0963" w:rsidP="004A6633">
      <w:pPr>
        <w:spacing w:line="360" w:lineRule="auto"/>
        <w:jc w:val="center"/>
        <w:rPr>
          <w:rFonts w:ascii="Times New Roman" w:hAnsi="Times New Roman" w:cs="Times New Roman"/>
          <w:b/>
          <w:bCs/>
          <w:sz w:val="40"/>
          <w:szCs w:val="40"/>
        </w:rPr>
      </w:pPr>
      <w:r w:rsidRPr="004A6633">
        <w:rPr>
          <w:rFonts w:ascii="Times New Roman" w:hAnsi="Times New Roman" w:cs="Times New Roman"/>
          <w:b/>
          <w:bCs/>
          <w:sz w:val="40"/>
          <w:szCs w:val="40"/>
        </w:rPr>
        <w:t>SWOT analysis</w:t>
      </w:r>
    </w:p>
    <w:p w14:paraId="577929B6" w14:textId="5612A990" w:rsidR="007A0963" w:rsidRPr="004A6633" w:rsidRDefault="007A0963" w:rsidP="004A6633">
      <w:pPr>
        <w:spacing w:line="360" w:lineRule="auto"/>
        <w:jc w:val="center"/>
        <w:rPr>
          <w:rFonts w:ascii="Times New Roman" w:hAnsi="Times New Roman" w:cs="Times New Roman"/>
          <w:b/>
          <w:bCs/>
          <w:sz w:val="40"/>
          <w:szCs w:val="40"/>
        </w:rPr>
      </w:pPr>
      <w:r w:rsidRPr="004A6633">
        <w:rPr>
          <w:rFonts w:ascii="Times New Roman" w:hAnsi="Times New Roman" w:cs="Times New Roman"/>
          <w:b/>
          <w:bCs/>
          <w:sz w:val="40"/>
          <w:szCs w:val="40"/>
        </w:rPr>
        <w:t>The body shop</w:t>
      </w:r>
    </w:p>
    <w:p w14:paraId="6420F22B" w14:textId="77777777" w:rsidR="007A0963" w:rsidRDefault="007A0963" w:rsidP="007A0963">
      <w:pPr>
        <w:spacing w:line="360" w:lineRule="auto"/>
        <w:rPr>
          <w:rFonts w:ascii="Times New Roman" w:hAnsi="Times New Roman" w:cs="Times New Roman"/>
        </w:rPr>
      </w:pPr>
    </w:p>
    <w:p w14:paraId="7C85000C" w14:textId="77777777" w:rsidR="004A6633" w:rsidRPr="004A6633" w:rsidRDefault="004A6633" w:rsidP="007A0963">
      <w:pPr>
        <w:spacing w:line="360" w:lineRule="auto"/>
        <w:rPr>
          <w:rFonts w:ascii="Times New Roman" w:hAnsi="Times New Roman" w:cs="Times New Roman"/>
        </w:rPr>
      </w:pPr>
    </w:p>
    <w:p w14:paraId="4100EA91" w14:textId="77777777" w:rsidR="007A0963" w:rsidRPr="004A6633" w:rsidRDefault="007A0963" w:rsidP="007A0963">
      <w:pPr>
        <w:spacing w:line="360" w:lineRule="auto"/>
        <w:rPr>
          <w:rFonts w:ascii="Times New Roman" w:hAnsi="Times New Roman" w:cs="Times New Roman"/>
        </w:rPr>
      </w:pPr>
    </w:p>
    <w:p w14:paraId="43A3C630" w14:textId="77777777" w:rsidR="007A0963" w:rsidRPr="004A6633" w:rsidRDefault="007A0963" w:rsidP="007A0963">
      <w:pPr>
        <w:spacing w:line="360" w:lineRule="auto"/>
        <w:rPr>
          <w:rFonts w:ascii="Times New Roman" w:hAnsi="Times New Roman" w:cs="Times New Roman"/>
        </w:rPr>
      </w:pPr>
    </w:p>
    <w:p w14:paraId="7CF6E591" w14:textId="6A04DB0B" w:rsidR="007A0963" w:rsidRPr="004A6633" w:rsidRDefault="00FF78FB" w:rsidP="007A0963">
      <w:pPr>
        <w:spacing w:line="360" w:lineRule="auto"/>
        <w:jc w:val="center"/>
        <w:rPr>
          <w:rFonts w:ascii="Times New Roman" w:hAnsi="Times New Roman" w:cs="Times New Roman"/>
        </w:rPr>
      </w:pPr>
      <w:r w:rsidRPr="004A6633">
        <w:rPr>
          <w:rFonts w:ascii="Times New Roman" w:hAnsi="Times New Roman" w:cs="Times New Roman"/>
          <w:noProof/>
        </w:rPr>
        <w:object w:dxaOrig="7204" w:dyaOrig="4045" w14:anchorId="27F53A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5pt;height:151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778688617" r:id="rId6"/>
        </w:object>
      </w:r>
    </w:p>
    <w:p w14:paraId="6C411544" w14:textId="77777777" w:rsidR="004A6633" w:rsidRDefault="004A6633" w:rsidP="004A6633">
      <w:pPr>
        <w:rPr>
          <w:rFonts w:ascii="Times New Roman" w:hAnsi="Times New Roman" w:cs="Times New Roman"/>
        </w:rPr>
      </w:pPr>
    </w:p>
    <w:p w14:paraId="19650DE5" w14:textId="77777777" w:rsidR="004A6633" w:rsidRDefault="004A6633" w:rsidP="004A6633">
      <w:pPr>
        <w:rPr>
          <w:rFonts w:ascii="Times New Roman" w:hAnsi="Times New Roman" w:cs="Times New Roman"/>
        </w:rPr>
      </w:pPr>
    </w:p>
    <w:p w14:paraId="34DFADFE" w14:textId="77777777" w:rsidR="004A6633" w:rsidRDefault="004A6633" w:rsidP="004A6633">
      <w:pPr>
        <w:rPr>
          <w:rFonts w:ascii="Times New Roman" w:hAnsi="Times New Roman" w:cs="Times New Roman"/>
        </w:rPr>
      </w:pPr>
    </w:p>
    <w:p w14:paraId="524C0D92" w14:textId="77777777" w:rsidR="007A0963" w:rsidRPr="004A6633" w:rsidRDefault="007A0963" w:rsidP="007A0963">
      <w:pPr>
        <w:spacing w:line="360" w:lineRule="auto"/>
        <w:rPr>
          <w:rFonts w:ascii="Times New Roman" w:hAnsi="Times New Roman" w:cs="Times New Roman"/>
        </w:rPr>
      </w:pPr>
    </w:p>
    <w:p w14:paraId="14725384" w14:textId="22229E5A" w:rsidR="007A0963" w:rsidRPr="004A6633" w:rsidRDefault="00FF78FB" w:rsidP="007A0963">
      <w:pPr>
        <w:spacing w:line="360" w:lineRule="auto"/>
        <w:jc w:val="center"/>
        <w:rPr>
          <w:rFonts w:ascii="Times New Roman" w:hAnsi="Times New Roman" w:cs="Times New Roman"/>
        </w:rPr>
      </w:pPr>
      <w:r w:rsidRPr="004A6633">
        <w:rPr>
          <w:rFonts w:ascii="Times New Roman" w:hAnsi="Times New Roman" w:cs="Times New Roman"/>
          <w:noProof/>
        </w:rPr>
        <w:object w:dxaOrig="7204" w:dyaOrig="4045" w14:anchorId="4E32BF6E">
          <v:shape id="_x0000_i1026" type="#_x0000_t75" style="width:269.5pt;height:151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778688618" r:id="rId8"/>
        </w:object>
      </w:r>
    </w:p>
    <w:p w14:paraId="32404ACF" w14:textId="77777777" w:rsidR="007A0963" w:rsidRPr="004A6633" w:rsidRDefault="007A0963" w:rsidP="007A0963">
      <w:pPr>
        <w:spacing w:line="360" w:lineRule="auto"/>
        <w:jc w:val="center"/>
        <w:rPr>
          <w:rFonts w:ascii="Times New Roman" w:hAnsi="Times New Roman" w:cs="Times New Roman"/>
        </w:rPr>
      </w:pPr>
    </w:p>
    <w:p w14:paraId="05930E77" w14:textId="77777777"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Moving on to the strengths of The Body Shop.</w:t>
      </w:r>
    </w:p>
    <w:p w14:paraId="759E9E07" w14:textId="27FC32F4"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 xml:space="preserve">Brand Reputation: One of The Body Shop's most substantial strengths is its strong international logo recognition. The employer is </w:t>
      </w:r>
      <w:r w:rsidR="004A6633" w:rsidRPr="004A6633">
        <w:rPr>
          <w:rFonts w:ascii="Times New Roman" w:eastAsia="Times New Roman" w:hAnsi="Times New Roman" w:cs="Times New Roman"/>
          <w:color w:val="000000"/>
          <w:kern w:val="0"/>
          <w:sz w:val="24"/>
          <w:szCs w:val="24"/>
          <w:lang w:val="en-US"/>
        </w:rPr>
        <w:t>properly appeared</w:t>
      </w:r>
      <w:r w:rsidRPr="004A6633">
        <w:rPr>
          <w:rFonts w:ascii="Times New Roman" w:eastAsia="Times New Roman" w:hAnsi="Times New Roman" w:cs="Times New Roman"/>
          <w:color w:val="000000"/>
          <w:kern w:val="0"/>
          <w:sz w:val="24"/>
          <w:szCs w:val="24"/>
          <w:lang w:val="en-US"/>
        </w:rPr>
        <w:t xml:space="preserve"> for its moral stance and </w:t>
      </w:r>
      <w:r w:rsidRPr="004A6633">
        <w:rPr>
          <w:rFonts w:ascii="Times New Roman" w:eastAsia="Times New Roman" w:hAnsi="Times New Roman" w:cs="Times New Roman"/>
          <w:color w:val="000000"/>
          <w:kern w:val="0"/>
          <w:sz w:val="24"/>
          <w:szCs w:val="24"/>
          <w:lang w:val="en-US"/>
        </w:rPr>
        <w:lastRenderedPageBreak/>
        <w:t>dedication to sustainability, which resonates with a developing base of environmentally aware consumers. This brand loyalty provides a strong basis for the duration of tough instances.</w:t>
      </w:r>
    </w:p>
    <w:p w14:paraId="61217897" w14:textId="113B8C3E"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Product Range: The Body Shop offers a wide kind of products, all of which can be cruelty-loose and a lot of which can be vegan. This full-size product range allows them to cater to diverse consumer preferences and wishes.</w:t>
      </w:r>
    </w:p>
    <w:p w14:paraId="5C1C110B" w14:textId="347FD295"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Sustainability Initiatives: Another key energy is their dedication to sustainability. The Body Shop has lengthy been a pioneer in promoting ethical sourcing, honest exchange practices, and environmental stewardship. These projects now not only enhance their brand photo however also entice clients who prioritize sustainability of their shopping decisions (Davies, 2023).</w:t>
      </w:r>
    </w:p>
    <w:p w14:paraId="3BC6CB2F" w14:textId="26BE707A"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To summarize, The Body Shop’s strengths lie in its sturdy logo recognition, various product range, and deep dedication to moral and sustainable practices. These strengths shape a robust platform for the employer to build upon, even as they navigate through their cutting-edge economic problems.</w:t>
      </w:r>
    </w:p>
    <w:p w14:paraId="546D8B09" w14:textId="77777777" w:rsidR="007A0963" w:rsidRPr="004A6633" w:rsidRDefault="007A0963" w:rsidP="007A0963">
      <w:pPr>
        <w:autoSpaceDE w:val="0"/>
        <w:autoSpaceDN w:val="0"/>
        <w:adjustRightInd w:val="0"/>
        <w:spacing w:after="0" w:line="240" w:lineRule="auto"/>
        <w:rPr>
          <w:rFonts w:ascii="Times New Roman" w:hAnsi="Times New Roman" w:cs="Times New Roman"/>
          <w:color w:val="000000"/>
          <w:kern w:val="0"/>
        </w:rPr>
      </w:pPr>
    </w:p>
    <w:p w14:paraId="097BC49F" w14:textId="77777777" w:rsidR="007A0963" w:rsidRDefault="007A0963" w:rsidP="007A0963">
      <w:pPr>
        <w:autoSpaceDE w:val="0"/>
        <w:autoSpaceDN w:val="0"/>
        <w:adjustRightInd w:val="0"/>
        <w:spacing w:after="0" w:line="240" w:lineRule="auto"/>
        <w:rPr>
          <w:rFonts w:ascii="Times New Roman" w:hAnsi="Times New Roman" w:cs="Times New Roman"/>
          <w:b/>
          <w:bCs/>
          <w:color w:val="000000"/>
          <w:kern w:val="0"/>
          <w:sz w:val="28"/>
          <w:szCs w:val="28"/>
        </w:rPr>
      </w:pPr>
      <w:r w:rsidRPr="004A6633">
        <w:rPr>
          <w:rFonts w:ascii="Times New Roman" w:hAnsi="Times New Roman" w:cs="Times New Roman"/>
          <w:b/>
          <w:bCs/>
          <w:color w:val="000000"/>
          <w:kern w:val="0"/>
          <w:sz w:val="28"/>
          <w:szCs w:val="28"/>
        </w:rPr>
        <w:t>Weaknesses</w:t>
      </w:r>
    </w:p>
    <w:p w14:paraId="52D0FDED" w14:textId="77777777" w:rsidR="004A6633" w:rsidRPr="004A6633" w:rsidRDefault="004A6633" w:rsidP="007A0963">
      <w:pPr>
        <w:autoSpaceDE w:val="0"/>
        <w:autoSpaceDN w:val="0"/>
        <w:adjustRightInd w:val="0"/>
        <w:spacing w:after="0" w:line="240" w:lineRule="auto"/>
        <w:rPr>
          <w:rFonts w:ascii="Times New Roman" w:hAnsi="Times New Roman" w:cs="Times New Roman"/>
          <w:b/>
          <w:bCs/>
          <w:color w:val="000000"/>
          <w:kern w:val="0"/>
          <w:sz w:val="28"/>
          <w:szCs w:val="28"/>
        </w:rPr>
      </w:pPr>
    </w:p>
    <w:p w14:paraId="6C32ADE6" w14:textId="2A585584" w:rsidR="007A0963" w:rsidRPr="004A6633" w:rsidRDefault="004A663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Pr>
          <w:rFonts w:ascii="Times New Roman" w:eastAsia="Times New Roman" w:hAnsi="Times New Roman" w:cs="Times New Roman"/>
          <w:color w:val="000000"/>
          <w:kern w:val="0"/>
          <w:sz w:val="24"/>
          <w:szCs w:val="24"/>
          <w:lang w:val="en-US"/>
        </w:rPr>
        <w:t xml:space="preserve">            </w:t>
      </w:r>
      <w:r w:rsidR="007A0963" w:rsidRPr="004A6633">
        <w:rPr>
          <w:rFonts w:ascii="Times New Roman" w:eastAsia="Times New Roman" w:hAnsi="Times New Roman" w:cs="Times New Roman"/>
          <w:color w:val="000000"/>
          <w:kern w:val="0"/>
          <w:sz w:val="24"/>
          <w:szCs w:val="24"/>
          <w:lang w:val="en-US"/>
        </w:rPr>
        <w:t>Continuing on, permits explore the weaknesses of The Body Shop.</w:t>
      </w:r>
    </w:p>
    <w:p w14:paraId="6F463BD9" w14:textId="72EDC3B2"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Financial Instability: The most pressing weakness is the recent entry into management in the UK. This suggests significant monetary instability and has resulted in the ability closure of 2 hundred stores. This situation underscores the need for pressing strategic measures to stabilize the enterprise (BBC News, 2024).</w:t>
      </w:r>
    </w:p>
    <w:p w14:paraId="7472F83A" w14:textId="26797987"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Market Competition: Despite its strong brand, The Body Shop faces severe opposition from each mainstream and area of interest gamers in the beauty enterprise. Competitors like Lush, Aveda, and other ethical splendor manufacturers pose a full-size risk. These manufacturers not best compete on product high-quality however also on sustainability, that's a core cost of The Body Shop (Green Retail World, 2023).</w:t>
      </w:r>
    </w:p>
    <w:p w14:paraId="2178DCF8" w14:textId="219EA1FB"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Operational Costs: Ethical sourcing, fair change practices, and sustainability initiatives, while useful for logo recognition, come with high operational prices. These expenses can pressure the corporation’s financial resources, particularly in tough monetary instances.</w:t>
      </w:r>
    </w:p>
    <w:p w14:paraId="34C1DFAD" w14:textId="77777777" w:rsidR="007A0963" w:rsidRPr="004A6633" w:rsidRDefault="007A0963" w:rsidP="007A0963">
      <w:pPr>
        <w:autoSpaceDE w:val="0"/>
        <w:autoSpaceDN w:val="0"/>
        <w:adjustRightInd w:val="0"/>
        <w:spacing w:after="0" w:line="240" w:lineRule="auto"/>
        <w:rPr>
          <w:rFonts w:ascii="Times New Roman" w:hAnsi="Times New Roman" w:cs="Times New Roman"/>
          <w:kern w:val="0"/>
          <w:sz w:val="24"/>
          <w:szCs w:val="24"/>
          <w:lang w:val="ro-RO"/>
        </w:rPr>
      </w:pPr>
    </w:p>
    <w:p w14:paraId="1A96D7F3" w14:textId="77777777" w:rsidR="007A0963" w:rsidRPr="004A6633" w:rsidRDefault="007A0963" w:rsidP="007A0963">
      <w:pPr>
        <w:spacing w:line="360" w:lineRule="auto"/>
        <w:rPr>
          <w:rFonts w:ascii="Times New Roman" w:hAnsi="Times New Roman" w:cs="Times New Roman"/>
        </w:rPr>
      </w:pPr>
    </w:p>
    <w:p w14:paraId="01DDC507" w14:textId="0F6F055E" w:rsidR="007A0963" w:rsidRPr="004A6633" w:rsidRDefault="007A0963">
      <w:pPr>
        <w:rPr>
          <w:rFonts w:ascii="Times New Roman" w:hAnsi="Times New Roman" w:cs="Times New Roman"/>
        </w:rPr>
      </w:pPr>
      <w:r w:rsidRPr="004A6633">
        <w:rPr>
          <w:rFonts w:ascii="Times New Roman" w:hAnsi="Times New Roman" w:cs="Times New Roman"/>
        </w:rPr>
        <w:br w:type="page"/>
      </w:r>
    </w:p>
    <w:p w14:paraId="329DBE46" w14:textId="77777777" w:rsidR="007A0963" w:rsidRPr="004A6633" w:rsidRDefault="007A0963" w:rsidP="007A0963">
      <w:pPr>
        <w:spacing w:line="360" w:lineRule="auto"/>
        <w:rPr>
          <w:rFonts w:ascii="Times New Roman" w:hAnsi="Times New Roman" w:cs="Times New Roman"/>
        </w:rPr>
      </w:pPr>
    </w:p>
    <w:p w14:paraId="5E87D2A4" w14:textId="0A88254B" w:rsidR="007A0963" w:rsidRPr="004A6633" w:rsidRDefault="00FF78FB" w:rsidP="007A0963">
      <w:pPr>
        <w:spacing w:line="360" w:lineRule="auto"/>
        <w:jc w:val="center"/>
        <w:rPr>
          <w:rFonts w:ascii="Times New Roman" w:hAnsi="Times New Roman" w:cs="Times New Roman"/>
        </w:rPr>
      </w:pPr>
      <w:r w:rsidRPr="004A6633">
        <w:rPr>
          <w:rFonts w:ascii="Times New Roman" w:hAnsi="Times New Roman" w:cs="Times New Roman"/>
          <w:noProof/>
        </w:rPr>
        <w:object w:dxaOrig="7204" w:dyaOrig="4045" w14:anchorId="78A39C17">
          <v:shape id="_x0000_i1027" type="#_x0000_t75" style="width:269.5pt;height:151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778688619" r:id="rId10"/>
        </w:object>
      </w:r>
    </w:p>
    <w:p w14:paraId="62D371D6" w14:textId="77777777" w:rsidR="007A0963" w:rsidRPr="004A6633" w:rsidRDefault="007A0963" w:rsidP="007A0963">
      <w:pPr>
        <w:spacing w:line="360" w:lineRule="auto"/>
        <w:jc w:val="center"/>
        <w:rPr>
          <w:rFonts w:ascii="Times New Roman" w:hAnsi="Times New Roman" w:cs="Times New Roman"/>
        </w:rPr>
      </w:pPr>
    </w:p>
    <w:p w14:paraId="07EEB3D7" w14:textId="77777777"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Next, permit's take a look at the opportunities that The Body Shop can leverage.</w:t>
      </w:r>
    </w:p>
    <w:p w14:paraId="6B75EBFC" w14:textId="5DB8D6CD"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E-commerce Growth: The rise of e-commerce presents a massive opportunity. By improving their online presence and making an investment in digital advertising and marketing, The Body Shop can reach a broader audience and growth income. This shift can also help mitigate the impact of bodily shop closures (Lush, 2023).</w:t>
      </w:r>
    </w:p>
    <w:p w14:paraId="25EB1B2F" w14:textId="17154E4B"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Emerging Markets: Expanding into emerging markets where there may be a growing demand for ethical and sustainable merchandise gives big growth capacity. Countries in Asia and South America, wherein the middle elegance is expanding, present promising possibilities for new market access (ESG Mena, 2023).</w:t>
      </w:r>
    </w:p>
    <w:p w14:paraId="477E9EA2" w14:textId="2769423A"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 xml:space="preserve">Product Innovation: Continuous innovation in product development, specifically focusing on sustainable packaging and green substances, can attract new customers and hold current ones. The Body Shop’s dedication to sustainability can be in addition </w:t>
      </w:r>
      <w:proofErr w:type="spellStart"/>
      <w:r w:rsidRPr="004A6633">
        <w:rPr>
          <w:rFonts w:ascii="Times New Roman" w:eastAsia="Times New Roman" w:hAnsi="Times New Roman" w:cs="Times New Roman"/>
          <w:color w:val="000000"/>
          <w:kern w:val="0"/>
          <w:sz w:val="24"/>
          <w:szCs w:val="24"/>
          <w:lang w:val="en-US"/>
        </w:rPr>
        <w:t>emphasised</w:t>
      </w:r>
      <w:proofErr w:type="spellEnd"/>
      <w:r w:rsidRPr="004A6633">
        <w:rPr>
          <w:rFonts w:ascii="Times New Roman" w:eastAsia="Times New Roman" w:hAnsi="Times New Roman" w:cs="Times New Roman"/>
          <w:color w:val="000000"/>
          <w:kern w:val="0"/>
          <w:sz w:val="24"/>
          <w:szCs w:val="24"/>
          <w:lang w:val="en-US"/>
        </w:rPr>
        <w:t xml:space="preserve"> via revolutionary products that meet contemporary purchaser tendencies.</w:t>
      </w:r>
    </w:p>
    <w:p w14:paraId="5F988E68" w14:textId="0C1E80A4"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Strategic Partnerships: Forming strategic alliances and partnerships with other ethical brands and groups can enhance The Body Shop’s market reach and sources. Collaborations can also foster innovation and drive mutual boom.</w:t>
      </w:r>
    </w:p>
    <w:p w14:paraId="7A9C18A6" w14:textId="77777777" w:rsidR="007A0963" w:rsidRPr="004A6633" w:rsidRDefault="007A0963" w:rsidP="007A0963">
      <w:pPr>
        <w:autoSpaceDE w:val="0"/>
        <w:autoSpaceDN w:val="0"/>
        <w:adjustRightInd w:val="0"/>
        <w:spacing w:after="0" w:line="240" w:lineRule="auto"/>
        <w:jc w:val="both"/>
        <w:rPr>
          <w:rFonts w:ascii="Times New Roman" w:eastAsia="Times New Roman" w:hAnsi="Times New Roman" w:cs="Times New Roman"/>
          <w:b/>
          <w:bCs/>
          <w:color w:val="000000"/>
          <w:kern w:val="0"/>
          <w:sz w:val="24"/>
          <w:szCs w:val="24"/>
          <w:lang w:val="en-US"/>
        </w:rPr>
      </w:pPr>
    </w:p>
    <w:p w14:paraId="516A9596" w14:textId="77777777" w:rsidR="007A0963" w:rsidRDefault="007A0963" w:rsidP="007A0963">
      <w:pPr>
        <w:autoSpaceDE w:val="0"/>
        <w:autoSpaceDN w:val="0"/>
        <w:adjustRightInd w:val="0"/>
        <w:spacing w:after="0" w:line="240" w:lineRule="auto"/>
        <w:jc w:val="both"/>
        <w:rPr>
          <w:rFonts w:ascii="Times New Roman" w:eastAsia="Times New Roman" w:hAnsi="Times New Roman" w:cs="Times New Roman"/>
          <w:b/>
          <w:bCs/>
          <w:color w:val="000000"/>
          <w:kern w:val="0"/>
          <w:sz w:val="28"/>
          <w:szCs w:val="28"/>
          <w:lang w:val="en-US"/>
        </w:rPr>
      </w:pPr>
      <w:r w:rsidRPr="004A6633">
        <w:rPr>
          <w:rFonts w:ascii="Times New Roman" w:eastAsia="Times New Roman" w:hAnsi="Times New Roman" w:cs="Times New Roman"/>
          <w:b/>
          <w:bCs/>
          <w:color w:val="000000"/>
          <w:kern w:val="0"/>
          <w:sz w:val="28"/>
          <w:szCs w:val="28"/>
          <w:lang w:val="en-US"/>
        </w:rPr>
        <w:t>Threats to the Body Shop</w:t>
      </w:r>
    </w:p>
    <w:p w14:paraId="1ADE1852" w14:textId="77777777" w:rsidR="004A6633" w:rsidRPr="004A6633" w:rsidRDefault="004A6633" w:rsidP="007A0963">
      <w:pPr>
        <w:autoSpaceDE w:val="0"/>
        <w:autoSpaceDN w:val="0"/>
        <w:adjustRightInd w:val="0"/>
        <w:spacing w:after="0" w:line="240" w:lineRule="auto"/>
        <w:jc w:val="both"/>
        <w:rPr>
          <w:rFonts w:ascii="Times New Roman" w:eastAsia="Times New Roman" w:hAnsi="Times New Roman" w:cs="Times New Roman"/>
          <w:color w:val="000000"/>
          <w:kern w:val="0"/>
          <w:sz w:val="28"/>
          <w:szCs w:val="28"/>
        </w:rPr>
      </w:pPr>
    </w:p>
    <w:p w14:paraId="00F969F2" w14:textId="0939D7B1"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Lastly, let’s discuss the threats facing The Body Shop.</w:t>
      </w:r>
    </w:p>
    <w:p w14:paraId="7B622334" w14:textId="0B14590D"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Economic Downturn: The worldwide monetary instability post-pandemic poses a sizeable danger. Economic downturns typically lead to reduced consumer spending, specifically on non-crucial gadgets like splendor merchandise (BBC News, 2024).</w:t>
      </w:r>
    </w:p>
    <w:p w14:paraId="7EED8E3B" w14:textId="5557BFFB"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Regulatory Changes: The splendor industry is problem to stringent rules regarding product components, labeling, and sustainability claims. Changes in these policies can effect The Body Shop’s operations and growth compliance fees (ESG Mena, 2023).</w:t>
      </w:r>
    </w:p>
    <w:p w14:paraId="7A765B0D" w14:textId="226CD0E2"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Competitive Pressure: The competitive panorama is becoming increasingly more aggressive. Brands like Lush and Aesop are constantly innovating and expanding their market share. This aggressive pressure can erode The Body Shop’s marketplace position if now not efficaciously countered.</w:t>
      </w:r>
    </w:p>
    <w:p w14:paraId="298FF809" w14:textId="439639A1" w:rsidR="007A0963" w:rsidRPr="004A6633" w:rsidRDefault="007A0963" w:rsidP="007A0963">
      <w:pPr>
        <w:numPr>
          <w:ilvl w:val="0"/>
          <w:numId w:val="1"/>
        </w:numPr>
        <w:autoSpaceDE w:val="0"/>
        <w:autoSpaceDN w:val="0"/>
        <w:adjustRightInd w:val="0"/>
        <w:spacing w:after="0" w:line="240" w:lineRule="auto"/>
        <w:ind w:hanging="470"/>
        <w:jc w:val="both"/>
        <w:rPr>
          <w:rFonts w:ascii="Times New Roman" w:eastAsia="Times New Roman" w:hAnsi="Times New Roman" w:cs="Times New Roman"/>
          <w:color w:val="000000"/>
          <w:kern w:val="0"/>
          <w:sz w:val="24"/>
          <w:szCs w:val="24"/>
        </w:rPr>
      </w:pPr>
      <w:r w:rsidRPr="004A6633">
        <w:rPr>
          <w:rFonts w:ascii="Times New Roman" w:eastAsia="Times New Roman" w:hAnsi="Times New Roman" w:cs="Times New Roman"/>
          <w:color w:val="000000"/>
          <w:kern w:val="0"/>
          <w:sz w:val="24"/>
          <w:szCs w:val="24"/>
          <w:lang w:val="en-US"/>
        </w:rPr>
        <w:tab/>
        <w:t>Supply Chain Disruptions: Global supply chain issues, exacerbated by using geopolitical tensions and the COVID-19 pandemic, can cause delays and multiplied prices for sourcing raw substances. This is in particular difficult for The Body Shop, given its dedication to ethical sourcing and fair trade (Green Retail World, 2023).</w:t>
      </w:r>
    </w:p>
    <w:p w14:paraId="132B43EB" w14:textId="77777777" w:rsidR="007A0963" w:rsidRPr="004A6633" w:rsidRDefault="007A0963" w:rsidP="007A0963">
      <w:pPr>
        <w:autoSpaceDE w:val="0"/>
        <w:autoSpaceDN w:val="0"/>
        <w:adjustRightInd w:val="0"/>
        <w:spacing w:after="0" w:line="240" w:lineRule="auto"/>
        <w:rPr>
          <w:rFonts w:ascii="Times New Roman" w:hAnsi="Times New Roman" w:cs="Times New Roman"/>
          <w:color w:val="000000"/>
          <w:kern w:val="0"/>
          <w:lang w:val="en-US"/>
        </w:rPr>
      </w:pPr>
    </w:p>
    <w:p w14:paraId="7DD94F41" w14:textId="77777777" w:rsidR="007A0963" w:rsidRPr="004A6633" w:rsidRDefault="007A0963" w:rsidP="007A0963">
      <w:pPr>
        <w:autoSpaceDE w:val="0"/>
        <w:autoSpaceDN w:val="0"/>
        <w:adjustRightInd w:val="0"/>
        <w:spacing w:after="0" w:line="240" w:lineRule="auto"/>
        <w:rPr>
          <w:rFonts w:ascii="Times New Roman" w:hAnsi="Times New Roman" w:cs="Times New Roman"/>
          <w:kern w:val="0"/>
          <w:sz w:val="24"/>
          <w:szCs w:val="24"/>
          <w:lang w:val="ro-RO"/>
        </w:rPr>
      </w:pPr>
    </w:p>
    <w:p w14:paraId="28458C9A" w14:textId="77777777" w:rsidR="007A0963" w:rsidRPr="004A6633" w:rsidRDefault="007A0963" w:rsidP="007A0963">
      <w:pPr>
        <w:spacing w:line="360" w:lineRule="auto"/>
        <w:rPr>
          <w:rFonts w:ascii="Times New Roman" w:hAnsi="Times New Roman" w:cs="Times New Roman"/>
        </w:rPr>
      </w:pPr>
    </w:p>
    <w:p w14:paraId="2EC9685F" w14:textId="77777777" w:rsidR="007A0963" w:rsidRPr="004A6633" w:rsidRDefault="007A0963" w:rsidP="007A0963">
      <w:pPr>
        <w:spacing w:line="360" w:lineRule="auto"/>
        <w:rPr>
          <w:rFonts w:ascii="Times New Roman" w:hAnsi="Times New Roman" w:cs="Times New Roman"/>
        </w:rPr>
      </w:pPr>
    </w:p>
    <w:p w14:paraId="7E14A064" w14:textId="5FCAE8B1" w:rsidR="007A0963" w:rsidRPr="004A6633" w:rsidRDefault="00FF78FB" w:rsidP="007A0963">
      <w:pPr>
        <w:spacing w:line="360" w:lineRule="auto"/>
        <w:jc w:val="center"/>
        <w:rPr>
          <w:rFonts w:ascii="Times New Roman" w:hAnsi="Times New Roman" w:cs="Times New Roman"/>
        </w:rPr>
      </w:pPr>
      <w:r w:rsidRPr="004A6633">
        <w:rPr>
          <w:rFonts w:ascii="Times New Roman" w:hAnsi="Times New Roman" w:cs="Times New Roman"/>
          <w:noProof/>
        </w:rPr>
        <w:object w:dxaOrig="7204" w:dyaOrig="4045" w14:anchorId="5C94E90E">
          <v:shape id="_x0000_i1028" type="#_x0000_t75" style="width:269.5pt;height:151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778688620" r:id="rId12"/>
        </w:object>
      </w:r>
    </w:p>
    <w:p w14:paraId="332E7B34" w14:textId="77777777" w:rsidR="007A0963" w:rsidRPr="004A6633" w:rsidRDefault="007A0963" w:rsidP="007A0963">
      <w:pPr>
        <w:spacing w:line="360" w:lineRule="auto"/>
        <w:jc w:val="center"/>
        <w:rPr>
          <w:rFonts w:ascii="Times New Roman" w:hAnsi="Times New Roman" w:cs="Times New Roman"/>
        </w:rPr>
      </w:pPr>
    </w:p>
    <w:p w14:paraId="450F1878" w14:textId="77777777" w:rsidR="007A0963" w:rsidRPr="004A6633" w:rsidRDefault="007A0963" w:rsidP="007A0963">
      <w:pPr>
        <w:spacing w:line="360" w:lineRule="auto"/>
        <w:rPr>
          <w:rFonts w:ascii="Times New Roman" w:hAnsi="Times New Roman" w:cs="Times New Roman"/>
        </w:rPr>
      </w:pPr>
    </w:p>
    <w:p w14:paraId="3EBA813F" w14:textId="77777777" w:rsidR="007A0963" w:rsidRPr="004A6633" w:rsidRDefault="007A0963" w:rsidP="007A0963">
      <w:pPr>
        <w:spacing w:line="360" w:lineRule="auto"/>
        <w:rPr>
          <w:rFonts w:ascii="Times New Roman" w:hAnsi="Times New Roman" w:cs="Times New Roman"/>
        </w:rPr>
      </w:pPr>
    </w:p>
    <w:p w14:paraId="70CD490B" w14:textId="7C594415" w:rsidR="007A0963" w:rsidRPr="004A6633" w:rsidRDefault="00FF78FB" w:rsidP="007A0963">
      <w:pPr>
        <w:spacing w:line="360" w:lineRule="auto"/>
        <w:jc w:val="center"/>
        <w:rPr>
          <w:rFonts w:ascii="Times New Roman" w:hAnsi="Times New Roman" w:cs="Times New Roman"/>
        </w:rPr>
      </w:pPr>
      <w:r w:rsidRPr="004A6633">
        <w:rPr>
          <w:rFonts w:ascii="Times New Roman" w:hAnsi="Times New Roman" w:cs="Times New Roman"/>
          <w:noProof/>
        </w:rPr>
        <w:object w:dxaOrig="7204" w:dyaOrig="4045" w14:anchorId="4E7E0163">
          <v:shape id="_x0000_i1029" type="#_x0000_t75" style="width:269.5pt;height:151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778688621" r:id="rId14"/>
        </w:object>
      </w:r>
    </w:p>
    <w:p w14:paraId="39B2DF1F" w14:textId="77777777" w:rsidR="007A0963" w:rsidRPr="004A6633" w:rsidRDefault="007A0963" w:rsidP="007A0963">
      <w:pPr>
        <w:spacing w:line="360" w:lineRule="auto"/>
        <w:jc w:val="center"/>
        <w:rPr>
          <w:rFonts w:ascii="Times New Roman" w:hAnsi="Times New Roman" w:cs="Times New Roman"/>
        </w:rPr>
      </w:pPr>
    </w:p>
    <w:p w14:paraId="4659F11E" w14:textId="77777777" w:rsidR="007A0963" w:rsidRPr="004A6633" w:rsidRDefault="007A0963" w:rsidP="007A0963">
      <w:pPr>
        <w:spacing w:line="360" w:lineRule="auto"/>
        <w:rPr>
          <w:rFonts w:ascii="Times New Roman" w:hAnsi="Times New Roman" w:cs="Times New Roman"/>
        </w:rPr>
      </w:pPr>
    </w:p>
    <w:p w14:paraId="7600161B" w14:textId="77777777" w:rsidR="007A0963" w:rsidRPr="004A6633" w:rsidRDefault="007A0963" w:rsidP="007A0963">
      <w:pPr>
        <w:spacing w:line="360" w:lineRule="auto"/>
        <w:rPr>
          <w:rFonts w:ascii="Times New Roman" w:hAnsi="Times New Roman" w:cs="Times New Roman"/>
        </w:rPr>
      </w:pPr>
    </w:p>
    <w:sectPr w:rsidR="007A0963" w:rsidRPr="004A6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ACA022AE"/>
    <w:lvl w:ilvl="0">
      <w:numFmt w:val="bullet"/>
      <w:lvlText w:val="*"/>
      <w:lvlJc w:val="left"/>
    </w:lvl>
  </w:abstractNum>
  <w:num w:numId="1" w16cid:durableId="1552111358">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zMTI2NTU2tjQzNjRR0lEKTi0uzszPAykwrAUA5+ffYCwAAAA="/>
  </w:docVars>
  <w:rsids>
    <w:rsidRoot w:val="007A0963"/>
    <w:rsid w:val="000322F4"/>
    <w:rsid w:val="0004221F"/>
    <w:rsid w:val="00162925"/>
    <w:rsid w:val="002072F1"/>
    <w:rsid w:val="004A6633"/>
    <w:rsid w:val="006E0B18"/>
    <w:rsid w:val="007A0963"/>
    <w:rsid w:val="00856248"/>
    <w:rsid w:val="008D4516"/>
    <w:rsid w:val="00A248CA"/>
    <w:rsid w:val="00A555CF"/>
    <w:rsid w:val="00AE59CE"/>
    <w:rsid w:val="00DA236A"/>
    <w:rsid w:val="00FF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255B"/>
  <w15:chartTrackingRefBased/>
  <w15:docId w15:val="{1B528A6C-3A89-47D3-A8B2-65DAA34E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9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9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9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9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9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9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9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9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9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9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9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9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9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9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9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9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9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963"/>
    <w:rPr>
      <w:rFonts w:eastAsiaTheme="majorEastAsia" w:cstheme="majorBidi"/>
      <w:color w:val="272727" w:themeColor="text1" w:themeTint="D8"/>
    </w:rPr>
  </w:style>
  <w:style w:type="paragraph" w:styleId="Title">
    <w:name w:val="Title"/>
    <w:basedOn w:val="Normal"/>
    <w:next w:val="Normal"/>
    <w:link w:val="TitleChar"/>
    <w:uiPriority w:val="10"/>
    <w:qFormat/>
    <w:rsid w:val="007A09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9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9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9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963"/>
    <w:pPr>
      <w:spacing w:before="160"/>
      <w:jc w:val="center"/>
    </w:pPr>
    <w:rPr>
      <w:i/>
      <w:iCs/>
      <w:color w:val="404040" w:themeColor="text1" w:themeTint="BF"/>
    </w:rPr>
  </w:style>
  <w:style w:type="character" w:customStyle="1" w:styleId="QuoteChar">
    <w:name w:val="Quote Char"/>
    <w:basedOn w:val="DefaultParagraphFont"/>
    <w:link w:val="Quote"/>
    <w:uiPriority w:val="29"/>
    <w:rsid w:val="007A0963"/>
    <w:rPr>
      <w:i/>
      <w:iCs/>
      <w:color w:val="404040" w:themeColor="text1" w:themeTint="BF"/>
    </w:rPr>
  </w:style>
  <w:style w:type="paragraph" w:styleId="ListParagraph">
    <w:name w:val="List Paragraph"/>
    <w:basedOn w:val="Normal"/>
    <w:uiPriority w:val="34"/>
    <w:qFormat/>
    <w:rsid w:val="007A0963"/>
    <w:pPr>
      <w:ind w:left="720"/>
      <w:contextualSpacing/>
    </w:pPr>
  </w:style>
  <w:style w:type="character" w:styleId="IntenseEmphasis">
    <w:name w:val="Intense Emphasis"/>
    <w:basedOn w:val="DefaultParagraphFont"/>
    <w:uiPriority w:val="21"/>
    <w:qFormat/>
    <w:rsid w:val="007A0963"/>
    <w:rPr>
      <w:i/>
      <w:iCs/>
      <w:color w:val="0F4761" w:themeColor="accent1" w:themeShade="BF"/>
    </w:rPr>
  </w:style>
  <w:style w:type="paragraph" w:styleId="IntenseQuote">
    <w:name w:val="Intense Quote"/>
    <w:basedOn w:val="Normal"/>
    <w:next w:val="Normal"/>
    <w:link w:val="IntenseQuoteChar"/>
    <w:uiPriority w:val="30"/>
    <w:qFormat/>
    <w:rsid w:val="007A09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963"/>
    <w:rPr>
      <w:i/>
      <w:iCs/>
      <w:color w:val="0F4761" w:themeColor="accent1" w:themeShade="BF"/>
    </w:rPr>
  </w:style>
  <w:style w:type="character" w:styleId="IntenseReference">
    <w:name w:val="Intense Reference"/>
    <w:basedOn w:val="DefaultParagraphFont"/>
    <w:uiPriority w:val="32"/>
    <w:qFormat/>
    <w:rsid w:val="007A096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package" Target="embeddings/Microsoft_PowerPoint_Slide3.sl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package" Target="embeddings/Microsoft_PowerPoint_Slide2.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Avram</dc:creator>
  <cp:keywords/>
  <dc:description/>
  <cp:lastModifiedBy>Sorina Bortos</cp:lastModifiedBy>
  <cp:revision>4</cp:revision>
  <dcterms:created xsi:type="dcterms:W3CDTF">2024-05-31T15:21:00Z</dcterms:created>
  <dcterms:modified xsi:type="dcterms:W3CDTF">2024-05-31T18:24:00Z</dcterms:modified>
</cp:coreProperties>
</file>