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53F3F" w14:textId="77777777" w:rsidR="00F46D4A" w:rsidRDefault="00F46D4A" w:rsidP="00F46D4A">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29D7F947" w14:textId="77777777" w:rsidR="00F46D4A" w:rsidRPr="006C3C20" w:rsidRDefault="00F46D4A" w:rsidP="00F46D4A">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the role of independent bodies (i.e. IOPC/HMICFRS) in holding the police accountable to those they serve. </w:t>
      </w:r>
      <w:r w:rsidRPr="006C3C20">
        <w:rPr>
          <w:rFonts w:ascii="Arial" w:eastAsia="Times New Roman" w:hAnsi="Arial" w:cs="Arial"/>
          <w:u w:val="single"/>
          <w:lang w:eastAsia="en-GB"/>
        </w:rPr>
        <w:t>Consider how and why</w:t>
      </w:r>
      <w:r w:rsidRPr="006C3C20">
        <w:rPr>
          <w:rFonts w:ascii="Arial" w:eastAsia="Times New Roman" w:hAnsi="Arial" w:cs="Arial"/>
          <w:lang w:eastAsia="en-GB"/>
        </w:rPr>
        <w:t xml:space="preserve"> it is necessary to hold the police to account, and the effectiveness of these independent bodies at fulfilling this task. You should also consider how else the police might be held to account, includ</w:t>
      </w:r>
      <w:r>
        <w:rPr>
          <w:rFonts w:ascii="Arial" w:eastAsia="Times New Roman" w:hAnsi="Arial" w:cs="Arial"/>
          <w:lang w:eastAsia="en-GB"/>
        </w:rPr>
        <w:t>ing</w:t>
      </w:r>
      <w:r w:rsidRPr="006C3C20">
        <w:rPr>
          <w:rFonts w:ascii="Arial" w:eastAsia="Times New Roman" w:hAnsi="Arial" w:cs="Arial"/>
          <w:lang w:eastAsia="en-GB"/>
        </w:rPr>
        <w:t xml:space="preserve"> whether any policies are in place internally to prevent this.</w:t>
      </w:r>
    </w:p>
    <w:p w14:paraId="108A5548" w14:textId="71FE4812" w:rsidR="00C80FEC" w:rsidRDefault="00C80FEC"/>
    <w:p w14:paraId="52D1F811" w14:textId="63B66CE4" w:rsidR="00911C82" w:rsidRDefault="00F46D4A" w:rsidP="00911C82">
      <w:pPr>
        <w:rPr>
          <w:rFonts w:ascii="Arial" w:hAnsi="Arial" w:cs="Arial"/>
        </w:rPr>
      </w:pPr>
      <w:r>
        <w:rPr>
          <w:rFonts w:ascii="Arial" w:hAnsi="Arial" w:cs="Arial"/>
        </w:rPr>
        <w:t>One of the police’s main roles is to help hold those who commit crimes to account</w:t>
      </w:r>
      <w:r w:rsidR="00911C82">
        <w:rPr>
          <w:rFonts w:ascii="Arial" w:hAnsi="Arial" w:cs="Arial"/>
        </w:rPr>
        <w:t>,</w:t>
      </w:r>
      <w:r>
        <w:rPr>
          <w:rFonts w:ascii="Arial" w:hAnsi="Arial" w:cs="Arial"/>
        </w:rPr>
        <w:t xml:space="preserve"> by conducting investigations and gathering evidence to put them before the courts for trial. However, it is also vital that the police are held accountable and regulated to protect the public whom they serve</w:t>
      </w:r>
      <w:r w:rsidR="004E47F2">
        <w:rPr>
          <w:rFonts w:ascii="Arial" w:hAnsi="Arial" w:cs="Arial"/>
        </w:rPr>
        <w:t>, otherwise the public would not consent to the police being in control.</w:t>
      </w:r>
      <w:r>
        <w:rPr>
          <w:rFonts w:ascii="Arial" w:hAnsi="Arial" w:cs="Arial"/>
        </w:rPr>
        <w:t xml:space="preserve"> </w:t>
      </w:r>
      <w:r w:rsidR="00D3504D">
        <w:rPr>
          <w:rFonts w:ascii="Arial" w:hAnsi="Arial" w:cs="Arial"/>
        </w:rPr>
        <w:t xml:space="preserve">According to </w:t>
      </w:r>
      <w:r w:rsidR="00E37372">
        <w:rPr>
          <w:rFonts w:ascii="Arial" w:hAnsi="Arial" w:cs="Arial"/>
        </w:rPr>
        <w:t xml:space="preserve">The University of Washington (No date), </w:t>
      </w:r>
      <w:r w:rsidR="004E47F2">
        <w:rPr>
          <w:rFonts w:ascii="Arial" w:hAnsi="Arial" w:cs="Arial"/>
        </w:rPr>
        <w:t xml:space="preserve">Sir Robert Peel’s idea of “‘Policing by Consent’ indicates that the legitimacy of policing in the eyes of the public is based upon a general consensus of support that follows from transparency about their powers, their integrity in exercising those powers and their accountability for doing so”. </w:t>
      </w:r>
      <w:r>
        <w:rPr>
          <w:rFonts w:ascii="Arial" w:hAnsi="Arial" w:cs="Arial"/>
        </w:rPr>
        <w:t xml:space="preserve">Throughout this essay, I will be discussing how independent bodies such as the IOPC </w:t>
      </w:r>
      <w:r w:rsidR="004E47F2">
        <w:rPr>
          <w:rFonts w:ascii="Arial" w:hAnsi="Arial" w:cs="Arial"/>
        </w:rPr>
        <w:t>are used to regulate the police,</w:t>
      </w:r>
      <w:r w:rsidR="00832768">
        <w:rPr>
          <w:rFonts w:ascii="Arial" w:hAnsi="Arial" w:cs="Arial"/>
        </w:rPr>
        <w:t xml:space="preserve"> </w:t>
      </w:r>
      <w:r w:rsidR="00911C82">
        <w:rPr>
          <w:rFonts w:ascii="Arial" w:hAnsi="Arial" w:cs="Arial"/>
        </w:rPr>
        <w:t xml:space="preserve">why they are necessary </w:t>
      </w:r>
      <w:r w:rsidR="004E47F2">
        <w:rPr>
          <w:rFonts w:ascii="Arial" w:hAnsi="Arial" w:cs="Arial"/>
        </w:rPr>
        <w:t>and how effective they are at conducting those investigations. I will also be reflecting</w:t>
      </w:r>
      <w:r w:rsidR="0046676F">
        <w:rPr>
          <w:rFonts w:ascii="Arial" w:hAnsi="Arial" w:cs="Arial"/>
        </w:rPr>
        <w:t xml:space="preserve"> on</w:t>
      </w:r>
      <w:r w:rsidR="004E47F2">
        <w:rPr>
          <w:rFonts w:ascii="Arial" w:hAnsi="Arial" w:cs="Arial"/>
        </w:rPr>
        <w:t xml:space="preserve"> how effective </w:t>
      </w:r>
      <w:r w:rsidR="0046676F">
        <w:rPr>
          <w:rFonts w:ascii="Arial" w:hAnsi="Arial" w:cs="Arial"/>
        </w:rPr>
        <w:t xml:space="preserve">both these external bodies and </w:t>
      </w:r>
      <w:r w:rsidR="004E47F2">
        <w:rPr>
          <w:rFonts w:ascii="Arial" w:hAnsi="Arial" w:cs="Arial"/>
        </w:rPr>
        <w:t>internal departments</w:t>
      </w:r>
      <w:r w:rsidR="0046676F">
        <w:rPr>
          <w:rFonts w:ascii="Arial" w:hAnsi="Arial" w:cs="Arial"/>
        </w:rPr>
        <w:t xml:space="preserve"> within the police</w:t>
      </w:r>
      <w:r w:rsidR="004E47F2">
        <w:rPr>
          <w:rFonts w:ascii="Arial" w:hAnsi="Arial" w:cs="Arial"/>
        </w:rPr>
        <w:t xml:space="preserve"> are at revealing the results of these investigations to the public</w:t>
      </w:r>
      <w:r w:rsidR="0046676F">
        <w:rPr>
          <w:rFonts w:ascii="Arial" w:hAnsi="Arial" w:cs="Arial"/>
        </w:rPr>
        <w:t>,</w:t>
      </w:r>
      <w:r w:rsidR="004E47F2">
        <w:rPr>
          <w:rFonts w:ascii="Arial" w:hAnsi="Arial" w:cs="Arial"/>
        </w:rPr>
        <w:t xml:space="preserve"> so that the poli</w:t>
      </w:r>
      <w:r w:rsidR="00303643">
        <w:rPr>
          <w:rFonts w:ascii="Arial" w:hAnsi="Arial" w:cs="Arial"/>
        </w:rPr>
        <w:t>c</w:t>
      </w:r>
      <w:r w:rsidR="004E47F2">
        <w:rPr>
          <w:rFonts w:ascii="Arial" w:hAnsi="Arial" w:cs="Arial"/>
        </w:rPr>
        <w:t xml:space="preserve">e </w:t>
      </w:r>
      <w:r w:rsidR="00064A7A">
        <w:rPr>
          <w:rFonts w:ascii="Arial" w:hAnsi="Arial" w:cs="Arial"/>
        </w:rPr>
        <w:t>can be held to account.</w:t>
      </w:r>
    </w:p>
    <w:p w14:paraId="60CA8D46" w14:textId="0B404C67" w:rsidR="00911C82" w:rsidRDefault="00911C82" w:rsidP="00911C82">
      <w:pPr>
        <w:rPr>
          <w:rFonts w:ascii="Arial" w:hAnsi="Arial" w:cs="Arial"/>
        </w:rPr>
      </w:pPr>
      <w:r>
        <w:rPr>
          <w:rFonts w:ascii="Arial" w:hAnsi="Arial" w:cs="Arial"/>
        </w:rPr>
        <w:t xml:space="preserve">     The Independent Office for Police Conduct (IOPC) </w:t>
      </w:r>
      <w:r w:rsidR="00A95F18">
        <w:rPr>
          <w:rFonts w:ascii="Arial" w:hAnsi="Arial" w:cs="Arial"/>
        </w:rPr>
        <w:t>is</w:t>
      </w:r>
      <w:r>
        <w:rPr>
          <w:rFonts w:ascii="Arial" w:hAnsi="Arial" w:cs="Arial"/>
        </w:rPr>
        <w:t xml:space="preserve"> one of the main bodies which hold the police accountable for their actions and procedures</w:t>
      </w:r>
      <w:r w:rsidR="00B16B4E">
        <w:rPr>
          <w:rFonts w:ascii="Arial" w:hAnsi="Arial" w:cs="Arial"/>
        </w:rPr>
        <w:t xml:space="preserve"> since they took over from the IPCC in 2018</w:t>
      </w:r>
      <w:r w:rsidR="00A95F18">
        <w:rPr>
          <w:rFonts w:ascii="Arial" w:hAnsi="Arial" w:cs="Arial"/>
        </w:rPr>
        <w:t>,</w:t>
      </w:r>
      <w:r w:rsidR="00762A6B">
        <w:rPr>
          <w:rFonts w:ascii="Arial" w:hAnsi="Arial" w:cs="Arial"/>
        </w:rPr>
        <w:t xml:space="preserve"> and their ‘role is to oversee the whole of the police complaints system’ (IOPC, 2020).</w:t>
      </w:r>
      <w:r>
        <w:rPr>
          <w:rFonts w:ascii="Arial" w:hAnsi="Arial" w:cs="Arial"/>
        </w:rPr>
        <w:t xml:space="preserve"> </w:t>
      </w:r>
      <w:r w:rsidR="00182801">
        <w:rPr>
          <w:rFonts w:ascii="Arial" w:hAnsi="Arial" w:cs="Arial"/>
        </w:rPr>
        <w:t>They do this through conducting investigations independently from the individual police forces, to ensure that they remain unbiased and give an opinion on the action that should be taken by the forces themselves.</w:t>
      </w:r>
      <w:r w:rsidR="00A95F18">
        <w:rPr>
          <w:rFonts w:ascii="Arial" w:hAnsi="Arial" w:cs="Arial"/>
        </w:rPr>
        <w:t xml:space="preserve"> They play a vital role in ensuring the confidence is instilled in the police by the public as according the IOPC Youth Panel (No Date), ‘many people don’t feel they</w:t>
      </w:r>
      <w:r w:rsidR="00182801">
        <w:rPr>
          <w:rFonts w:ascii="Arial" w:hAnsi="Arial" w:cs="Arial"/>
        </w:rPr>
        <w:t xml:space="preserve"> </w:t>
      </w:r>
      <w:r w:rsidR="00D64A91">
        <w:rPr>
          <w:rFonts w:ascii="Arial" w:hAnsi="Arial" w:cs="Arial"/>
        </w:rPr>
        <w:t xml:space="preserve">can trust the police or the government or put their interests first.’ </w:t>
      </w:r>
      <w:r w:rsidR="00A95F18">
        <w:rPr>
          <w:rFonts w:ascii="Arial" w:hAnsi="Arial" w:cs="Arial"/>
        </w:rPr>
        <w:t xml:space="preserve">By </w:t>
      </w:r>
      <w:r w:rsidR="00D64A91">
        <w:rPr>
          <w:rFonts w:ascii="Arial" w:hAnsi="Arial" w:cs="Arial"/>
        </w:rPr>
        <w:t>utilising the IOPC to conduct these investigations</w:t>
      </w:r>
      <w:r w:rsidR="00A95F18">
        <w:rPr>
          <w:rFonts w:ascii="Arial" w:hAnsi="Arial" w:cs="Arial"/>
        </w:rPr>
        <w:t>, a</w:t>
      </w:r>
      <w:r w:rsidR="00B16B4E">
        <w:rPr>
          <w:rFonts w:ascii="Arial" w:hAnsi="Arial" w:cs="Arial"/>
        </w:rPr>
        <w:t>ccording to UK Parliament (2022) ‘the body has looked to build public trust, listen to policing bodies and most importantly build transparency in the how investigations are carried out</w:t>
      </w:r>
      <w:r w:rsidR="00A95F18">
        <w:rPr>
          <w:rFonts w:ascii="Arial" w:hAnsi="Arial" w:cs="Arial"/>
        </w:rPr>
        <w:t xml:space="preserve">’. </w:t>
      </w:r>
    </w:p>
    <w:p w14:paraId="3CBFD18D" w14:textId="6B0EF40D" w:rsidR="00803489" w:rsidRDefault="00803489" w:rsidP="00911C82">
      <w:pPr>
        <w:rPr>
          <w:rFonts w:ascii="Arial" w:hAnsi="Arial" w:cs="Arial"/>
        </w:rPr>
      </w:pPr>
      <w:r>
        <w:rPr>
          <w:rFonts w:ascii="Arial" w:hAnsi="Arial" w:cs="Arial"/>
        </w:rPr>
        <w:t xml:space="preserve">    When assessing the effectiveness of the introduction of the IOPC it has been said that they ‘have enabled significant improvements in timeliness’ and ‘already made major inroads’ with ‘over 90% of all cases received being completed within 12 months’ (Committees Parliament, 2020)</w:t>
      </w:r>
      <w:r w:rsidR="008E364F">
        <w:rPr>
          <w:rFonts w:ascii="Arial" w:hAnsi="Arial" w:cs="Arial"/>
        </w:rPr>
        <w:t xml:space="preserve"> which leads me to believe that since their introduction in 2018, there have been significant improvements to the way investigations are dealt with</w:t>
      </w:r>
      <w:r w:rsidR="00E15533">
        <w:rPr>
          <w:rFonts w:ascii="Arial" w:hAnsi="Arial" w:cs="Arial"/>
        </w:rPr>
        <w:t>, their reputation with the public</w:t>
      </w:r>
      <w:r w:rsidR="008E364F">
        <w:rPr>
          <w:rFonts w:ascii="Arial" w:hAnsi="Arial" w:cs="Arial"/>
        </w:rPr>
        <w:t xml:space="preserve"> and how transparent they are. </w:t>
      </w:r>
      <w:r w:rsidR="00E15533">
        <w:rPr>
          <w:rFonts w:ascii="Arial" w:hAnsi="Arial" w:cs="Arial"/>
        </w:rPr>
        <w:t xml:space="preserve">This is confirmed in </w:t>
      </w:r>
      <w:r w:rsidR="008E364F">
        <w:rPr>
          <w:rFonts w:ascii="Arial" w:hAnsi="Arial" w:cs="Arial"/>
        </w:rPr>
        <w:t xml:space="preserve">the IOPC Impact Report (2021) </w:t>
      </w:r>
      <w:r w:rsidR="00E15533">
        <w:rPr>
          <w:rFonts w:ascii="Arial" w:hAnsi="Arial" w:cs="Arial"/>
        </w:rPr>
        <w:t>the IOPC ‘increased their engagement with Black, Asian and minority ethnic communities affected by serious police incidents by setting up community reference groups to listen, share information and increase the accessibility and transparency of the IOPC.</w:t>
      </w:r>
    </w:p>
    <w:p w14:paraId="2D3270EF" w14:textId="5F22A20F" w:rsidR="00FF65AF" w:rsidRPr="00911C82" w:rsidRDefault="00832768" w:rsidP="00911C82">
      <w:pPr>
        <w:rPr>
          <w:rFonts w:ascii="Arial" w:hAnsi="Arial" w:cs="Arial"/>
        </w:rPr>
      </w:pPr>
      <w:r>
        <w:rPr>
          <w:rFonts w:ascii="Arial" w:hAnsi="Arial" w:cs="Arial"/>
        </w:rPr>
        <w:t xml:space="preserve">       </w:t>
      </w:r>
      <w:r w:rsidR="00FF65AF">
        <w:rPr>
          <w:rFonts w:ascii="Arial" w:hAnsi="Arial" w:cs="Arial"/>
        </w:rPr>
        <w:t xml:space="preserve">However, although it has been said the IOPC is necessary in the accountability of police and the trust of the public there have been many negative views represented of the IOPC and their effectiveness since their establishment in 2018. According to </w:t>
      </w:r>
      <w:r w:rsidR="00FE31C2">
        <w:rPr>
          <w:rFonts w:ascii="Arial" w:hAnsi="Arial" w:cs="Arial"/>
        </w:rPr>
        <w:t>Thompson</w:t>
      </w:r>
      <w:r w:rsidR="00FF65AF">
        <w:rPr>
          <w:rFonts w:ascii="Arial" w:hAnsi="Arial" w:cs="Arial"/>
        </w:rPr>
        <w:t xml:space="preserve"> (2021), the home secretary stated that ‘The IOPC has made good progress since it was formed in 2018, but questions still remain about its ability to hold the police to account’. Upon analysis we </w:t>
      </w:r>
      <w:r w:rsidR="00FE31C2">
        <w:rPr>
          <w:rFonts w:ascii="Arial" w:hAnsi="Arial" w:cs="Arial"/>
        </w:rPr>
        <w:t>must</w:t>
      </w:r>
      <w:r w:rsidR="00FF65AF">
        <w:rPr>
          <w:rFonts w:ascii="Arial" w:hAnsi="Arial" w:cs="Arial"/>
        </w:rPr>
        <w:t xml:space="preserve"> consider if these questions are directed at the IOPC’s ability to enforce their recommendations upon individual forces when they have conducted misconduct investigations. </w:t>
      </w:r>
      <w:r w:rsidR="00A1604C">
        <w:rPr>
          <w:rFonts w:ascii="Arial" w:hAnsi="Arial" w:cs="Arial"/>
        </w:rPr>
        <w:t xml:space="preserve">This is because ‘The IOPC cannot punish officers directly – it can only </w:t>
      </w:r>
      <w:r w:rsidR="00A1604C">
        <w:rPr>
          <w:rFonts w:ascii="Arial" w:hAnsi="Arial" w:cs="Arial"/>
        </w:rPr>
        <w:lastRenderedPageBreak/>
        <w:t>recommend police forces launch their own tribunals, at which officers and other staff can be penalised and dismissed if their misconduct is proved’ (Thomas, 2022). The same article by Thomas (2022) elaborates on this by explaining that forces have on occasions taken no further action and gone against recommendation because ‘most commonly they decided no misconduct had taken place’</w:t>
      </w:r>
      <w:r>
        <w:rPr>
          <w:rFonts w:ascii="Arial" w:hAnsi="Arial" w:cs="Arial"/>
        </w:rPr>
        <w:t xml:space="preserve"> and that the IOPC said that ‘Police forces agreed with us on 64 per cent of occasions’. This would mean that approximately thirty-six percent of occasions police forces disagreed with recommendations and potentially were able to avoid taking further action in these instances.</w:t>
      </w:r>
      <w:r w:rsidR="00A95F18">
        <w:rPr>
          <w:rFonts w:ascii="Arial" w:hAnsi="Arial" w:cs="Arial"/>
        </w:rPr>
        <w:t xml:space="preserve"> </w:t>
      </w:r>
    </w:p>
    <w:p w14:paraId="20C00E90" w14:textId="460374AE" w:rsidR="00CB7A5B" w:rsidRDefault="00CB7A5B" w:rsidP="00CB7A5B">
      <w:pPr>
        <w:rPr>
          <w:rFonts w:ascii="Arial" w:hAnsi="Arial" w:cs="Arial"/>
        </w:rPr>
      </w:pPr>
      <w:r>
        <w:rPr>
          <w:rFonts w:ascii="Arial" w:hAnsi="Arial" w:cs="Arial"/>
        </w:rPr>
        <w:t xml:space="preserve">     Although it </w:t>
      </w:r>
      <w:r w:rsidR="003B05D0">
        <w:rPr>
          <w:rFonts w:ascii="Arial" w:hAnsi="Arial" w:cs="Arial"/>
        </w:rPr>
        <w:t>is</w:t>
      </w:r>
      <w:r>
        <w:rPr>
          <w:rFonts w:ascii="Arial" w:hAnsi="Arial" w:cs="Arial"/>
        </w:rPr>
        <w:t xml:space="preserve"> necessary for the IOPC to play an important role as an independent body in holding the police to account, it should also be noted that it is vital that there are internal bodies within police forces that investigate officers and ensure policies and procedures are being followed correctly. </w:t>
      </w:r>
      <w:r w:rsidR="007977D1">
        <w:rPr>
          <w:rFonts w:ascii="Arial" w:hAnsi="Arial" w:cs="Arial"/>
        </w:rPr>
        <w:t xml:space="preserve">According to The College Of Policing (2022), this role is played by the ‘Professional Standards Department’ </w:t>
      </w:r>
      <w:r w:rsidR="00BF7EC3">
        <w:rPr>
          <w:rFonts w:ascii="Arial" w:hAnsi="Arial" w:cs="Arial"/>
        </w:rPr>
        <w:t xml:space="preserve">within each police force. Their </w:t>
      </w:r>
      <w:r w:rsidR="003B05D0">
        <w:rPr>
          <w:rFonts w:ascii="Arial" w:hAnsi="Arial" w:cs="Arial"/>
        </w:rPr>
        <w:t xml:space="preserve">job </w:t>
      </w:r>
      <w:r w:rsidR="00BF7EC3">
        <w:rPr>
          <w:rFonts w:ascii="Arial" w:hAnsi="Arial" w:cs="Arial"/>
        </w:rPr>
        <w:t>is to ‘play an important role in the maintenance of trust and confidence’</w:t>
      </w:r>
      <w:r w:rsidR="003B05D0">
        <w:rPr>
          <w:rFonts w:ascii="Arial" w:hAnsi="Arial" w:cs="Arial"/>
        </w:rPr>
        <w:t xml:space="preserve"> </w:t>
      </w:r>
      <w:r w:rsidR="001518A9">
        <w:rPr>
          <w:rFonts w:ascii="Arial" w:hAnsi="Arial" w:cs="Arial"/>
        </w:rPr>
        <w:t xml:space="preserve">and to ‘maintain public confidence and the reputation of the police service’ (The College of Policing, 2017). This is deemed necessary as if the Professional Standards Department do not complete their jobs to a satisfactory level it is said that </w:t>
      </w:r>
      <w:r w:rsidR="003B05D0">
        <w:rPr>
          <w:rFonts w:ascii="Arial" w:hAnsi="Arial" w:cs="Arial"/>
        </w:rPr>
        <w:t>‘trust and confidence can be undermined by a failure to vet and manage miscond</w:t>
      </w:r>
      <w:r w:rsidR="001518A9">
        <w:rPr>
          <w:rFonts w:ascii="Arial" w:hAnsi="Arial" w:cs="Arial"/>
        </w:rPr>
        <w:t>u</w:t>
      </w:r>
      <w:r w:rsidR="003B05D0">
        <w:rPr>
          <w:rFonts w:ascii="Arial" w:hAnsi="Arial" w:cs="Arial"/>
        </w:rPr>
        <w:t>ct and complaints or investigate counter-corruption activities effectively’</w:t>
      </w:r>
      <w:r w:rsidR="001518A9">
        <w:rPr>
          <w:rFonts w:ascii="Arial" w:hAnsi="Arial" w:cs="Arial"/>
        </w:rPr>
        <w:t xml:space="preserve"> (The College of Policing, 2022 (2)).</w:t>
      </w:r>
    </w:p>
    <w:p w14:paraId="29FA32FB" w14:textId="11485DA0" w:rsidR="00D27119" w:rsidRDefault="00345DCA" w:rsidP="00345DCA">
      <w:pPr>
        <w:overflowPunct w:val="0"/>
        <w:autoSpaceDE w:val="0"/>
        <w:autoSpaceDN w:val="0"/>
        <w:adjustRightInd w:val="0"/>
        <w:spacing w:after="0" w:line="276" w:lineRule="auto"/>
        <w:ind w:right="531"/>
        <w:textAlignment w:val="baseline"/>
        <w:rPr>
          <w:rFonts w:ascii="Arial" w:eastAsia="Times New Roman" w:hAnsi="Arial" w:cs="Arial"/>
          <w:b/>
          <w:bCs/>
          <w:lang w:eastAsia="en-GB"/>
        </w:rPr>
      </w:pPr>
      <w:r>
        <w:rPr>
          <w:rFonts w:ascii="Arial" w:hAnsi="Arial" w:cs="Arial"/>
        </w:rPr>
        <w:t xml:space="preserve">      Taking </w:t>
      </w:r>
      <w:r w:rsidR="00F853C9">
        <w:rPr>
          <w:rFonts w:ascii="Arial" w:hAnsi="Arial" w:cs="Arial"/>
        </w:rPr>
        <w:t>all</w:t>
      </w:r>
      <w:r>
        <w:rPr>
          <w:rFonts w:ascii="Arial" w:hAnsi="Arial" w:cs="Arial"/>
        </w:rPr>
        <w:t xml:space="preserve"> these factors discussed into consideration I believe that the IOPC is of great necessity in order to hold the police to account and conduct investigations on police forces in a way which is deemed to be impartia</w:t>
      </w:r>
      <w:r w:rsidR="007126CE">
        <w:rPr>
          <w:rFonts w:ascii="Arial" w:hAnsi="Arial" w:cs="Arial"/>
        </w:rPr>
        <w:t>l. It is also clear that the use of this independent body has improved public confidence, especially in minority groups</w:t>
      </w:r>
      <w:r w:rsidR="00F853C9">
        <w:rPr>
          <w:rFonts w:ascii="Arial" w:hAnsi="Arial" w:cs="Arial"/>
        </w:rPr>
        <w:t xml:space="preserve"> where trust was previously lacking in the past.</w:t>
      </w:r>
      <w:r w:rsidR="007126CE">
        <w:rPr>
          <w:rFonts w:ascii="Arial" w:hAnsi="Arial" w:cs="Arial"/>
        </w:rPr>
        <w:t xml:space="preserve"> </w:t>
      </w:r>
      <w:r w:rsidR="00F853C9">
        <w:rPr>
          <w:rFonts w:ascii="Arial" w:hAnsi="Arial" w:cs="Arial"/>
        </w:rPr>
        <w:t xml:space="preserve">However, it is clear there </w:t>
      </w:r>
      <w:r>
        <w:rPr>
          <w:rFonts w:ascii="Arial" w:hAnsi="Arial" w:cs="Arial"/>
        </w:rPr>
        <w:t xml:space="preserve">are </w:t>
      </w:r>
      <w:r w:rsidR="00F853C9">
        <w:rPr>
          <w:rFonts w:ascii="Arial" w:hAnsi="Arial" w:cs="Arial"/>
        </w:rPr>
        <w:t>a</w:t>
      </w:r>
      <w:r>
        <w:rPr>
          <w:rFonts w:ascii="Arial" w:hAnsi="Arial" w:cs="Arial"/>
        </w:rPr>
        <w:t xml:space="preserve"> lot of improvements that need to be made</w:t>
      </w:r>
      <w:r w:rsidR="007126CE">
        <w:rPr>
          <w:rFonts w:ascii="Arial" w:hAnsi="Arial" w:cs="Arial"/>
        </w:rPr>
        <w:t xml:space="preserve"> in the level of power the IOPC really has.</w:t>
      </w:r>
      <w:r w:rsidR="00F853C9">
        <w:rPr>
          <w:rFonts w:ascii="Arial" w:hAnsi="Arial" w:cs="Arial"/>
        </w:rPr>
        <w:t xml:space="preserve"> It has already been discussed that Professional Standards departments within each police force are utilised to help hold police to account and maintain public confidence as well as the IOPC, and a</w:t>
      </w:r>
      <w:r>
        <w:rPr>
          <w:rFonts w:ascii="Arial" w:hAnsi="Arial" w:cs="Arial"/>
        </w:rPr>
        <w:t xml:space="preserve">s stated earlier, </w:t>
      </w:r>
      <w:r w:rsidR="00F853C9">
        <w:rPr>
          <w:rFonts w:ascii="Arial" w:hAnsi="Arial" w:cs="Arial"/>
        </w:rPr>
        <w:t>these individual</w:t>
      </w:r>
      <w:r>
        <w:rPr>
          <w:rFonts w:ascii="Arial" w:hAnsi="Arial" w:cs="Arial"/>
        </w:rPr>
        <w:t xml:space="preserve"> departments have the final say on whether they choose to agree with the advice the IOPC offer. </w:t>
      </w:r>
      <w:r w:rsidR="00F853C9">
        <w:rPr>
          <w:rFonts w:ascii="Arial" w:hAnsi="Arial" w:cs="Arial"/>
        </w:rPr>
        <w:t xml:space="preserve">Therefore it could be argued that the individual professional standards departments have more power on the final decisions made in relation to investigations, which negates the idea of utilising the IOPC or impartial bodies for investigating forces and officers to reduce biasness. Due to this, ultimately there needs to be changes in the level of control the IOPC has over the outcomes of these decisions, and I believe that the improvements in trust from the public that already have been made, will diminish over time if this does not change. </w:t>
      </w:r>
    </w:p>
    <w:p w14:paraId="745CB55E" w14:textId="203C768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A9BE3BF" w14:textId="3B669917" w:rsidR="00F853C9" w:rsidRDefault="00F853C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r>
        <w:rPr>
          <w:rFonts w:ascii="Arial" w:eastAsia="Times New Roman" w:hAnsi="Arial" w:cs="Arial"/>
          <w:b/>
          <w:bCs/>
          <w:lang w:eastAsia="en-GB"/>
        </w:rPr>
        <w:t>Word Count – 1067 Words</w:t>
      </w:r>
    </w:p>
    <w:p w14:paraId="4F4D8FB9"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35E56E3B"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E89C641"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E55BCFC"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DB6117E"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C65D8BF"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745D3D52"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6433C63"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447289E"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FA60A83"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6F24FD06"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381C6F8"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068F0515"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409A6FC7" w14:textId="77777777"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6E371AC" w14:textId="1238FC3E" w:rsidR="00D27119" w:rsidRPr="006C3C20" w:rsidRDefault="009B022A" w:rsidP="00133080">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b/>
          <w:bCs/>
          <w:lang w:eastAsia="en-GB"/>
        </w:rPr>
        <w:t xml:space="preserve">        </w:t>
      </w:r>
      <w:r w:rsidR="00133080">
        <w:rPr>
          <w:rFonts w:ascii="Arial" w:eastAsia="Times New Roman" w:hAnsi="Arial" w:cs="Arial"/>
          <w:b/>
          <w:bCs/>
          <w:lang w:eastAsia="en-GB"/>
        </w:rPr>
        <w:t xml:space="preserve"> </w:t>
      </w:r>
      <w:r w:rsidR="00D27119" w:rsidRPr="006C3C20">
        <w:rPr>
          <w:rFonts w:ascii="Arial" w:eastAsia="Times New Roman" w:hAnsi="Arial" w:cs="Arial"/>
          <w:b/>
          <w:bCs/>
          <w:lang w:eastAsia="en-GB"/>
        </w:rPr>
        <w:t>Essay two:</w:t>
      </w:r>
      <w:r w:rsidR="00D27119" w:rsidRPr="006C3C20">
        <w:rPr>
          <w:rFonts w:ascii="Arial" w:eastAsia="Times New Roman" w:hAnsi="Arial" w:cs="Arial"/>
          <w:lang w:eastAsia="en-GB"/>
        </w:rPr>
        <w:t xml:space="preserve"> </w:t>
      </w:r>
    </w:p>
    <w:p w14:paraId="6E8CBC4E" w14:textId="06D950DF" w:rsidR="00D27119"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 of multi-culturalism on policing ethics and values, and </w:t>
      </w:r>
      <w:r w:rsidRPr="006C3C20">
        <w:rPr>
          <w:rFonts w:ascii="Arial" w:eastAsia="Times New Roman" w:hAnsi="Arial" w:cs="Arial"/>
          <w:u w:val="single"/>
          <w:lang w:eastAsia="en-GB"/>
        </w:rPr>
        <w:t>examine</w:t>
      </w:r>
      <w:r w:rsidRPr="006C3C20">
        <w:rPr>
          <w:rFonts w:ascii="Arial" w:eastAsia="Times New Roman" w:hAnsi="Arial" w:cs="Arial"/>
          <w:lang w:eastAsia="en-GB"/>
        </w:rPr>
        <w:t xml:space="preserve"> how officers police diverse communities. Your answer should be based on academic research, rather than personal experience.</w:t>
      </w:r>
    </w:p>
    <w:p w14:paraId="723B21D5" w14:textId="5B84C427" w:rsidR="00D27119" w:rsidRDefault="00D27119" w:rsidP="00D27119">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0F65E1AA" w14:textId="528EF3E6" w:rsidR="00133080" w:rsidRDefault="00133080" w:rsidP="00D27119">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512FA0C9" w14:textId="5C7D538F" w:rsidR="00133080" w:rsidRDefault="00A24BF4" w:rsidP="00D27119">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Multiculturalism is defined </w:t>
      </w:r>
      <w:r w:rsidR="00D7162C">
        <w:rPr>
          <w:rFonts w:ascii="Arial" w:eastAsia="Times New Roman" w:hAnsi="Arial" w:cs="Arial"/>
          <w:lang w:eastAsia="en-GB"/>
        </w:rPr>
        <w:t xml:space="preserve">by the Collins Dictionary (No Date) </w:t>
      </w:r>
      <w:r>
        <w:rPr>
          <w:rFonts w:ascii="Arial" w:eastAsia="Times New Roman" w:hAnsi="Arial" w:cs="Arial"/>
          <w:lang w:eastAsia="en-GB"/>
        </w:rPr>
        <w:t>as ‘a situation in which all the different cultural or racial groups in a society have equal rights and opportunities, and none is ignored or regarded as unimportant</w:t>
      </w:r>
      <w:r w:rsidR="00D7162C">
        <w:rPr>
          <w:rFonts w:ascii="Arial" w:eastAsia="Times New Roman" w:hAnsi="Arial" w:cs="Arial"/>
          <w:lang w:eastAsia="en-GB"/>
        </w:rPr>
        <w:t>’</w:t>
      </w:r>
      <w:r w:rsidR="00E83711">
        <w:rPr>
          <w:rFonts w:ascii="Arial" w:eastAsia="Times New Roman" w:hAnsi="Arial" w:cs="Arial"/>
          <w:lang w:eastAsia="en-GB"/>
        </w:rPr>
        <w:t>.</w:t>
      </w:r>
      <w:r w:rsidR="005D1674">
        <w:rPr>
          <w:rFonts w:ascii="Arial" w:eastAsia="Times New Roman" w:hAnsi="Arial" w:cs="Arial"/>
          <w:lang w:eastAsia="en-GB"/>
        </w:rPr>
        <w:t xml:space="preserve"> Throughout this essay, I will be </w:t>
      </w:r>
      <w:r w:rsidR="00200919">
        <w:rPr>
          <w:rFonts w:ascii="Arial" w:eastAsia="Times New Roman" w:hAnsi="Arial" w:cs="Arial"/>
          <w:lang w:eastAsia="en-GB"/>
        </w:rPr>
        <w:t xml:space="preserve">considering this definition and </w:t>
      </w:r>
      <w:r w:rsidR="005D1674">
        <w:rPr>
          <w:rFonts w:ascii="Arial" w:eastAsia="Times New Roman" w:hAnsi="Arial" w:cs="Arial"/>
          <w:lang w:eastAsia="en-GB"/>
        </w:rPr>
        <w:t>d</w:t>
      </w:r>
      <w:r w:rsidR="00200919">
        <w:rPr>
          <w:rFonts w:ascii="Arial" w:eastAsia="Times New Roman" w:hAnsi="Arial" w:cs="Arial"/>
          <w:lang w:eastAsia="en-GB"/>
        </w:rPr>
        <w:t>iscussing</w:t>
      </w:r>
      <w:r w:rsidR="005D1674">
        <w:rPr>
          <w:rFonts w:ascii="Arial" w:eastAsia="Times New Roman" w:hAnsi="Arial" w:cs="Arial"/>
          <w:lang w:eastAsia="en-GB"/>
        </w:rPr>
        <w:t xml:space="preserve"> how </w:t>
      </w:r>
      <w:r w:rsidR="00200919">
        <w:rPr>
          <w:rFonts w:ascii="Arial" w:eastAsia="Times New Roman" w:hAnsi="Arial" w:cs="Arial"/>
          <w:lang w:eastAsia="en-GB"/>
        </w:rPr>
        <w:t xml:space="preserve">this can be applied </w:t>
      </w:r>
      <w:r w:rsidR="005D1674">
        <w:rPr>
          <w:rFonts w:ascii="Arial" w:eastAsia="Times New Roman" w:hAnsi="Arial" w:cs="Arial"/>
          <w:lang w:eastAsia="en-GB"/>
        </w:rPr>
        <w:t xml:space="preserve">to </w:t>
      </w:r>
      <w:r w:rsidR="00200919">
        <w:rPr>
          <w:rFonts w:ascii="Arial" w:eastAsia="Times New Roman" w:hAnsi="Arial" w:cs="Arial"/>
          <w:lang w:eastAsia="en-GB"/>
        </w:rPr>
        <w:t>the role of a police officer</w:t>
      </w:r>
      <w:r w:rsidR="002E5445">
        <w:rPr>
          <w:rFonts w:ascii="Arial" w:eastAsia="Times New Roman" w:hAnsi="Arial" w:cs="Arial"/>
          <w:lang w:eastAsia="en-GB"/>
        </w:rPr>
        <w:t>,</w:t>
      </w:r>
      <w:r w:rsidR="00200919">
        <w:rPr>
          <w:rFonts w:ascii="Arial" w:eastAsia="Times New Roman" w:hAnsi="Arial" w:cs="Arial"/>
          <w:lang w:eastAsia="en-GB"/>
        </w:rPr>
        <w:t xml:space="preserve"> along with examining how officers deal with multi-cultural issues</w:t>
      </w:r>
      <w:r w:rsidR="00B85B49">
        <w:rPr>
          <w:rFonts w:ascii="Arial" w:eastAsia="Times New Roman" w:hAnsi="Arial" w:cs="Arial"/>
          <w:lang w:eastAsia="en-GB"/>
        </w:rPr>
        <w:t xml:space="preserve"> and the successfulness of </w:t>
      </w:r>
      <w:r w:rsidR="002E5445">
        <w:rPr>
          <w:rFonts w:ascii="Arial" w:eastAsia="Times New Roman" w:hAnsi="Arial" w:cs="Arial"/>
          <w:lang w:eastAsia="en-GB"/>
        </w:rPr>
        <w:t>this</w:t>
      </w:r>
      <w:r w:rsidR="00200919">
        <w:rPr>
          <w:rFonts w:ascii="Arial" w:eastAsia="Times New Roman" w:hAnsi="Arial" w:cs="Arial"/>
          <w:lang w:eastAsia="en-GB"/>
        </w:rPr>
        <w:t>.</w:t>
      </w:r>
      <w:r w:rsidR="005D1674">
        <w:rPr>
          <w:rFonts w:ascii="Arial" w:eastAsia="Times New Roman" w:hAnsi="Arial" w:cs="Arial"/>
          <w:lang w:eastAsia="en-GB"/>
        </w:rPr>
        <w:t xml:space="preserve"> </w:t>
      </w:r>
      <w:r w:rsidR="00B85B49">
        <w:rPr>
          <w:rFonts w:ascii="Arial" w:eastAsia="Times New Roman" w:hAnsi="Arial" w:cs="Arial"/>
          <w:lang w:eastAsia="en-GB"/>
        </w:rPr>
        <w:t xml:space="preserve">I will also be considering the policing </w:t>
      </w:r>
      <w:r w:rsidR="005D1674">
        <w:rPr>
          <w:rFonts w:ascii="Arial" w:eastAsia="Times New Roman" w:hAnsi="Arial" w:cs="Arial"/>
          <w:lang w:eastAsia="en-GB"/>
        </w:rPr>
        <w:t xml:space="preserve">‘Standards of Professional Behaviour’ </w:t>
      </w:r>
      <w:r w:rsidR="00B85B49">
        <w:rPr>
          <w:rFonts w:ascii="Arial" w:eastAsia="Times New Roman" w:hAnsi="Arial" w:cs="Arial"/>
          <w:lang w:eastAsia="en-GB"/>
        </w:rPr>
        <w:t xml:space="preserve">which are followed by all police forces in the UK, </w:t>
      </w:r>
      <w:r w:rsidR="005D1674">
        <w:rPr>
          <w:rFonts w:ascii="Arial" w:eastAsia="Times New Roman" w:hAnsi="Arial" w:cs="Arial"/>
          <w:lang w:eastAsia="en-GB"/>
        </w:rPr>
        <w:t xml:space="preserve">and according to the Police Conduct Regulations (2008), one of these behaviours is ‘Equality and Diversity’ and states that ‘police officers act with fairness and impartiality. They do not discriminate unlawfully or unfairly’. Therefore, I will be reflecting on how these ethics are followed correctly and how multiculturalism has </w:t>
      </w:r>
      <w:r w:rsidR="00064EC7">
        <w:rPr>
          <w:rFonts w:ascii="Arial" w:eastAsia="Times New Roman" w:hAnsi="Arial" w:cs="Arial"/>
          <w:lang w:eastAsia="en-GB"/>
        </w:rPr>
        <w:t>affected</w:t>
      </w:r>
      <w:r w:rsidR="005D1674">
        <w:rPr>
          <w:rFonts w:ascii="Arial" w:eastAsia="Times New Roman" w:hAnsi="Arial" w:cs="Arial"/>
          <w:lang w:eastAsia="en-GB"/>
        </w:rPr>
        <w:t xml:space="preserve"> or changed those ethics and practices over time. </w:t>
      </w:r>
    </w:p>
    <w:p w14:paraId="1A62E1D9" w14:textId="77777777" w:rsidR="00D27119" w:rsidRPr="006C3C20" w:rsidRDefault="00D27119" w:rsidP="00D27119">
      <w:pPr>
        <w:overflowPunct w:val="0"/>
        <w:autoSpaceDE w:val="0"/>
        <w:autoSpaceDN w:val="0"/>
        <w:adjustRightInd w:val="0"/>
        <w:spacing w:after="0" w:line="276" w:lineRule="auto"/>
        <w:ind w:right="531"/>
        <w:textAlignment w:val="baseline"/>
        <w:rPr>
          <w:rFonts w:ascii="Arial" w:eastAsia="Times New Roman" w:hAnsi="Arial" w:cs="Arial"/>
          <w:lang w:eastAsia="en-GB"/>
        </w:rPr>
      </w:pPr>
    </w:p>
    <w:p w14:paraId="3B48F429" w14:textId="6F830B82" w:rsidR="00303643" w:rsidRDefault="00877A73">
      <w:pPr>
        <w:rPr>
          <w:rFonts w:ascii="Arial" w:hAnsi="Arial" w:cs="Arial"/>
        </w:rPr>
      </w:pPr>
      <w:r>
        <w:rPr>
          <w:rFonts w:ascii="Arial" w:hAnsi="Arial" w:cs="Arial"/>
        </w:rPr>
        <w:t xml:space="preserve">    </w:t>
      </w:r>
      <w:r w:rsidR="00C050CE">
        <w:rPr>
          <w:rFonts w:ascii="Arial" w:hAnsi="Arial" w:cs="Arial"/>
        </w:rPr>
        <w:t>To</w:t>
      </w:r>
      <w:r>
        <w:rPr>
          <w:rFonts w:ascii="Arial" w:hAnsi="Arial" w:cs="Arial"/>
        </w:rPr>
        <w:t xml:space="preserve"> understand the effects multi-culturalism has on policing ethics and values</w:t>
      </w:r>
      <w:r w:rsidR="006975CE">
        <w:rPr>
          <w:rFonts w:ascii="Arial" w:hAnsi="Arial" w:cs="Arial"/>
        </w:rPr>
        <w:t xml:space="preserve">, </w:t>
      </w:r>
      <w:r>
        <w:rPr>
          <w:rFonts w:ascii="Arial" w:hAnsi="Arial" w:cs="Arial"/>
        </w:rPr>
        <w:t>and</w:t>
      </w:r>
      <w:r w:rsidR="006975CE">
        <w:rPr>
          <w:rFonts w:ascii="Arial" w:hAnsi="Arial" w:cs="Arial"/>
        </w:rPr>
        <w:t xml:space="preserve"> to </w:t>
      </w:r>
      <w:r>
        <w:rPr>
          <w:rFonts w:ascii="Arial" w:hAnsi="Arial" w:cs="Arial"/>
        </w:rPr>
        <w:t>assess how these diverse communities are policed</w:t>
      </w:r>
      <w:r w:rsidR="006975CE">
        <w:rPr>
          <w:rFonts w:ascii="Arial" w:hAnsi="Arial" w:cs="Arial"/>
        </w:rPr>
        <w:t>;</w:t>
      </w:r>
      <w:r>
        <w:rPr>
          <w:rFonts w:ascii="Arial" w:hAnsi="Arial" w:cs="Arial"/>
        </w:rPr>
        <w:t xml:space="preserve"> we must </w:t>
      </w:r>
      <w:r w:rsidR="009E02CF">
        <w:rPr>
          <w:rFonts w:ascii="Arial" w:hAnsi="Arial" w:cs="Arial"/>
        </w:rPr>
        <w:t xml:space="preserve">firstly </w:t>
      </w:r>
      <w:r>
        <w:rPr>
          <w:rFonts w:ascii="Arial" w:hAnsi="Arial" w:cs="Arial"/>
        </w:rPr>
        <w:t>have an understanding as to why it is important to understand multi-culturalism in the first place.</w:t>
      </w:r>
      <w:r w:rsidR="007F7E1C">
        <w:rPr>
          <w:rFonts w:ascii="Arial" w:hAnsi="Arial" w:cs="Arial"/>
        </w:rPr>
        <w:t xml:space="preserve"> Police officers deal with multiple different types of groups and cultures on a day-to-day basis and these cultures deal with things in different ways that are not always considered the social norm. Therefore, it is vital that officers have awareness on different cultures so that they are prepared sufficiently for any situation they are put into. This is demonstrated by Guerra as cited by Flavin (2018) who states that ‘Diversity in the force ensures that we are prepared for these cultural differences and help us avoid unfortunate </w:t>
      </w:r>
      <w:r w:rsidR="00D7162C">
        <w:rPr>
          <w:rFonts w:ascii="Arial" w:hAnsi="Arial" w:cs="Arial"/>
        </w:rPr>
        <w:t>misunderstandings</w:t>
      </w:r>
      <w:r w:rsidR="008D2708">
        <w:rPr>
          <w:rFonts w:ascii="Arial" w:hAnsi="Arial" w:cs="Arial"/>
        </w:rPr>
        <w:t xml:space="preserve">. </w:t>
      </w:r>
      <w:r w:rsidR="000638B7">
        <w:rPr>
          <w:rFonts w:ascii="Arial" w:hAnsi="Arial" w:cs="Arial"/>
        </w:rPr>
        <w:t>This is further established by Flavin (2018) where he explains that ‘Officers spend tons of time interacting with people. Whether it’s their team, their suspects or general members of the public, law enforcement professionals need communication skills for a far greater number of populations and occasions that your average citizen.’, therefore confirming that it is vital that police officers understand multi-culturalism and why it should be used in their role.</w:t>
      </w:r>
    </w:p>
    <w:p w14:paraId="115D6B26" w14:textId="12AEAE9F" w:rsidR="005A0671" w:rsidRDefault="00584D78">
      <w:pPr>
        <w:rPr>
          <w:rFonts w:ascii="Arial" w:hAnsi="Arial" w:cs="Arial"/>
        </w:rPr>
      </w:pPr>
      <w:r>
        <w:rPr>
          <w:rFonts w:ascii="Arial" w:hAnsi="Arial" w:cs="Arial"/>
        </w:rPr>
        <w:t xml:space="preserve">      </w:t>
      </w:r>
      <w:r w:rsidR="0048533D">
        <w:rPr>
          <w:rFonts w:ascii="Arial" w:hAnsi="Arial" w:cs="Arial"/>
        </w:rPr>
        <w:t xml:space="preserve">Many police forces across utilise neighbourhood policing teams within local areas to work with communities and understand the way they operate. </w:t>
      </w:r>
      <w:r w:rsidR="00E058CA">
        <w:rPr>
          <w:rFonts w:ascii="Arial" w:hAnsi="Arial" w:cs="Arial"/>
        </w:rPr>
        <w:t>These teams work extremely closely with communities and get to know the people and cultures within them</w:t>
      </w:r>
      <w:r w:rsidR="009B022A">
        <w:rPr>
          <w:rFonts w:ascii="Arial" w:hAnsi="Arial" w:cs="Arial"/>
        </w:rPr>
        <w:t>, and therefore</w:t>
      </w:r>
      <w:r w:rsidR="0048533D">
        <w:rPr>
          <w:rFonts w:ascii="Arial" w:hAnsi="Arial" w:cs="Arial"/>
        </w:rPr>
        <w:t xml:space="preserve"> </w:t>
      </w:r>
      <w:r w:rsidR="0033107A">
        <w:rPr>
          <w:rFonts w:ascii="Arial" w:hAnsi="Arial" w:cs="Arial"/>
        </w:rPr>
        <w:t xml:space="preserve">are </w:t>
      </w:r>
      <w:r w:rsidR="0048533D">
        <w:rPr>
          <w:rFonts w:ascii="Arial" w:hAnsi="Arial" w:cs="Arial"/>
        </w:rPr>
        <w:t xml:space="preserve">a key asset to how the police deal with multiculturalism within society. </w:t>
      </w:r>
      <w:r w:rsidR="00144E82">
        <w:rPr>
          <w:rFonts w:ascii="Arial" w:hAnsi="Arial" w:cs="Arial"/>
        </w:rPr>
        <w:t xml:space="preserve">According to Brown (2020) Community Policing ‘is still a viable policing strategy that helps to establish trust and leads to genuine partnerships between communities and the police’, which is why these types of teams are often used to help understand diverse communities and multicultural areas. </w:t>
      </w:r>
    </w:p>
    <w:p w14:paraId="526DC148" w14:textId="74883C84" w:rsidR="003A33E9" w:rsidRDefault="003A33E9">
      <w:pPr>
        <w:rPr>
          <w:rFonts w:ascii="Arial" w:hAnsi="Arial" w:cs="Arial"/>
        </w:rPr>
      </w:pPr>
      <w:r>
        <w:rPr>
          <w:rFonts w:ascii="Arial" w:hAnsi="Arial" w:cs="Arial"/>
        </w:rPr>
        <w:t xml:space="preserve">     It is also vital within policing that officers do not deal with all in</w:t>
      </w:r>
      <w:r w:rsidR="00C126D3">
        <w:rPr>
          <w:rFonts w:ascii="Arial" w:hAnsi="Arial" w:cs="Arial"/>
        </w:rPr>
        <w:t xml:space="preserve">dividual and communities in the same way as they would with everyone. Although equality is important, different communities deal with and respond to incidents in different ways and therefore police forces have been introducing equality and diversity lessons into their training plans to combat this. </w:t>
      </w:r>
      <w:r w:rsidR="00C126D3">
        <w:rPr>
          <w:rFonts w:ascii="Arial" w:hAnsi="Arial" w:cs="Arial"/>
        </w:rPr>
        <w:lastRenderedPageBreak/>
        <w:t>By doing this it introduces ‘cultural competence’ and reduces bias in these areas. This is also explored by Brown (2020) where he discusses that ‘for community policing strategies to be effective in all communities, police agencies must prepare their members – sworn officers and civilians – to serve diverse communities by acknowledging cultural difference and enhancing cultural competence through education’. This illustrates how through training that is ongoing, it is enabling police officers to effectively work with individual communities and not diminish the work that neighbourhood policing teams do to work with these communities.</w:t>
      </w:r>
    </w:p>
    <w:p w14:paraId="1995616B" w14:textId="09704FBA" w:rsidR="005A0671" w:rsidRDefault="005A0671">
      <w:pPr>
        <w:rPr>
          <w:rFonts w:ascii="Arial" w:hAnsi="Arial" w:cs="Arial"/>
        </w:rPr>
      </w:pPr>
      <w:r>
        <w:rPr>
          <w:rFonts w:ascii="Arial" w:hAnsi="Arial" w:cs="Arial"/>
        </w:rPr>
        <w:t xml:space="preserve">      </w:t>
      </w:r>
      <w:r w:rsidR="00AB42E1">
        <w:rPr>
          <w:rFonts w:ascii="Arial" w:hAnsi="Arial" w:cs="Arial"/>
        </w:rPr>
        <w:t>Another</w:t>
      </w:r>
      <w:r>
        <w:rPr>
          <w:rFonts w:ascii="Arial" w:hAnsi="Arial" w:cs="Arial"/>
        </w:rPr>
        <w:t xml:space="preserve"> impactful method used to help the police deal with ever increasing multiculturalism within the United Kingdom</w:t>
      </w:r>
      <w:r w:rsidR="00AB42E1">
        <w:rPr>
          <w:rFonts w:ascii="Arial" w:hAnsi="Arial" w:cs="Arial"/>
        </w:rPr>
        <w:t>, which</w:t>
      </w:r>
      <w:r w:rsidR="003C760B">
        <w:rPr>
          <w:rFonts w:ascii="Arial" w:hAnsi="Arial" w:cs="Arial"/>
        </w:rPr>
        <w:t xml:space="preserve"> also</w:t>
      </w:r>
      <w:r w:rsidR="00AB42E1">
        <w:rPr>
          <w:rFonts w:ascii="Arial" w:hAnsi="Arial" w:cs="Arial"/>
        </w:rPr>
        <w:t xml:space="preserve"> de</w:t>
      </w:r>
      <w:r w:rsidR="003C760B">
        <w:rPr>
          <w:rFonts w:ascii="Arial" w:hAnsi="Arial" w:cs="Arial"/>
        </w:rPr>
        <w:t>monstrate</w:t>
      </w:r>
      <w:r w:rsidR="00AB42E1">
        <w:rPr>
          <w:rFonts w:ascii="Arial" w:hAnsi="Arial" w:cs="Arial"/>
        </w:rPr>
        <w:t>s</w:t>
      </w:r>
      <w:r w:rsidR="003C760B">
        <w:rPr>
          <w:rFonts w:ascii="Arial" w:hAnsi="Arial" w:cs="Arial"/>
        </w:rPr>
        <w:t xml:space="preserve"> how multiculturalism has affected the ethics the police follow</w:t>
      </w:r>
      <w:r w:rsidR="006B30A3">
        <w:rPr>
          <w:rFonts w:ascii="Arial" w:hAnsi="Arial" w:cs="Arial"/>
        </w:rPr>
        <w:t>,</w:t>
      </w:r>
      <w:r>
        <w:rPr>
          <w:rFonts w:ascii="Arial" w:hAnsi="Arial" w:cs="Arial"/>
        </w:rPr>
        <w:t xml:space="preserve"> is through using ‘Positive Action’. According to The College Of Policing (2020) ‘Positive Action’ is defined as ‘the name given to measures under the Equality Act 2010 that promotes equality of opportunity’ and is used to help those who fall under protected characteristics have support to get them into job roles that they would not normally have. It is about ‘levelling the playing field’ and therefore allowing the people included </w:t>
      </w:r>
      <w:r w:rsidR="006B30A3">
        <w:rPr>
          <w:rFonts w:ascii="Arial" w:hAnsi="Arial" w:cs="Arial"/>
        </w:rPr>
        <w:t xml:space="preserve">in these categories </w:t>
      </w:r>
      <w:r>
        <w:rPr>
          <w:rFonts w:ascii="Arial" w:hAnsi="Arial" w:cs="Arial"/>
        </w:rPr>
        <w:t>to have true equality</w:t>
      </w:r>
      <w:r w:rsidR="006B30A3">
        <w:rPr>
          <w:rFonts w:ascii="Arial" w:hAnsi="Arial" w:cs="Arial"/>
        </w:rPr>
        <w:t xml:space="preserve"> just like everyone else</w:t>
      </w:r>
      <w:r>
        <w:rPr>
          <w:rFonts w:ascii="Arial" w:hAnsi="Arial" w:cs="Arial"/>
        </w:rPr>
        <w:t xml:space="preserve">. </w:t>
      </w:r>
      <w:r w:rsidR="006B30A3">
        <w:rPr>
          <w:rFonts w:ascii="Arial" w:hAnsi="Arial" w:cs="Arial"/>
        </w:rPr>
        <w:t xml:space="preserve">According to Walcott (2021), ‘As of December 2020, 7.5 per cent of police officers in England and Wales are BAME, despite the current BAME population being projected at 17.2 per cent’. This reflects how Black, Asian, Mixed Ethnicity and Other Ethnicities may feel underrepresented by the police and Walcott (2021) also states that ‘Black and Mixed Ethnicity communities have much lower levels of confidence in the police than white British people do’ and that by ‘Having a police service that is more representative of the communities it serves is one important way of addressing this lack of trust and confidence.’ </w:t>
      </w:r>
      <w:r>
        <w:rPr>
          <w:rFonts w:ascii="Arial" w:hAnsi="Arial" w:cs="Arial"/>
        </w:rPr>
        <w:t xml:space="preserve">By utilising positive action, it enables a wider variety of people from different backgrounds and cultures into the police </w:t>
      </w:r>
      <w:r w:rsidR="006B30A3">
        <w:rPr>
          <w:rFonts w:ascii="Arial" w:hAnsi="Arial" w:cs="Arial"/>
        </w:rPr>
        <w:t xml:space="preserve">which as a result, </w:t>
      </w:r>
      <w:r>
        <w:rPr>
          <w:rFonts w:ascii="Arial" w:hAnsi="Arial" w:cs="Arial"/>
        </w:rPr>
        <w:t>instils</w:t>
      </w:r>
      <w:r w:rsidR="006B30A3">
        <w:rPr>
          <w:rFonts w:ascii="Arial" w:hAnsi="Arial" w:cs="Arial"/>
        </w:rPr>
        <w:t xml:space="preserve"> </w:t>
      </w:r>
      <w:r>
        <w:rPr>
          <w:rFonts w:ascii="Arial" w:hAnsi="Arial" w:cs="Arial"/>
        </w:rPr>
        <w:t>confidence in a wider variety of communities and cultures</w:t>
      </w:r>
      <w:r w:rsidR="006B30A3">
        <w:rPr>
          <w:rFonts w:ascii="Arial" w:hAnsi="Arial" w:cs="Arial"/>
        </w:rPr>
        <w:t xml:space="preserve"> who previously felt underrepresented by the police and may have felt misunderstood.</w:t>
      </w:r>
      <w:r>
        <w:rPr>
          <w:rFonts w:ascii="Arial" w:hAnsi="Arial" w:cs="Arial"/>
        </w:rPr>
        <w:t xml:space="preserve"> This is also reflected by the College Of Policing (2020), where they state ‘Greater diversity equips the police workforce with the understanding it needs to better serve Britain’s diverse communities. This helps the service secure the trust and confidence of the public and, in turn, helps effective crime preventions and commitment to justice’.</w:t>
      </w:r>
    </w:p>
    <w:p w14:paraId="34AF570E" w14:textId="74C57551" w:rsidR="009738AA" w:rsidRDefault="009738AA">
      <w:pPr>
        <w:rPr>
          <w:rFonts w:ascii="Arial" w:hAnsi="Arial" w:cs="Arial"/>
        </w:rPr>
      </w:pPr>
      <w:r>
        <w:rPr>
          <w:rFonts w:ascii="Arial" w:hAnsi="Arial" w:cs="Arial"/>
        </w:rPr>
        <w:t xml:space="preserve"> </w:t>
      </w:r>
      <w:r w:rsidR="00E95192">
        <w:rPr>
          <w:rFonts w:ascii="Arial" w:hAnsi="Arial" w:cs="Arial"/>
        </w:rPr>
        <w:t xml:space="preserve">   </w:t>
      </w:r>
      <w:r>
        <w:rPr>
          <w:rFonts w:ascii="Arial" w:hAnsi="Arial" w:cs="Arial"/>
        </w:rPr>
        <w:t xml:space="preserve">   </w:t>
      </w:r>
    </w:p>
    <w:p w14:paraId="62B1A922" w14:textId="1DDFA316" w:rsidR="00E95192" w:rsidRDefault="00D7162C">
      <w:pPr>
        <w:rPr>
          <w:rFonts w:ascii="Arial" w:hAnsi="Arial" w:cs="Arial"/>
        </w:rPr>
      </w:pPr>
      <w:r>
        <w:rPr>
          <w:rFonts w:ascii="Arial" w:hAnsi="Arial" w:cs="Arial"/>
        </w:rPr>
        <w:t xml:space="preserve">  </w:t>
      </w:r>
      <w:r w:rsidR="00F853C9">
        <w:rPr>
          <w:rFonts w:ascii="Arial" w:hAnsi="Arial" w:cs="Arial"/>
        </w:rPr>
        <w:t xml:space="preserve">   </w:t>
      </w:r>
      <w:r w:rsidR="002E5445">
        <w:rPr>
          <w:rFonts w:ascii="Arial" w:hAnsi="Arial" w:cs="Arial"/>
        </w:rPr>
        <w:t xml:space="preserve">When evaluating the systematic changes that have occurred over the past years within policing multi-cultural areas, it can be said that one of the biggest impacts on how policies and ethics have been affected is through the change in how recruitment is managed. As previously discussed, I believe that through supporting people who are from more diverse communities into policing and ensuring that they are on a level playing field within recruitment, it increases trust in the diverse communities they are policing. This is because these communities feel more represented and are more likely to trust the police force if they feel represented by officers who they are like and have the same values as. It can also be said that one of the most effective methods of policing these diverse communities is through neighbourhood policing schemes, who are trained in dealing with these people as individuals, getting to know them and not treating them as they would anyone else. This shows the changes in how these communities are managed, as previously policing would focus on treating people </w:t>
      </w:r>
      <w:r w:rsidR="00D51897">
        <w:rPr>
          <w:rFonts w:ascii="Arial" w:hAnsi="Arial" w:cs="Arial"/>
        </w:rPr>
        <w:t>the same</w:t>
      </w:r>
      <w:r w:rsidR="002E5445">
        <w:rPr>
          <w:rFonts w:ascii="Arial" w:hAnsi="Arial" w:cs="Arial"/>
        </w:rPr>
        <w:t xml:space="preserve"> and not catering to their individual needs and understanding the way their communities work.</w:t>
      </w:r>
    </w:p>
    <w:p w14:paraId="29920C46" w14:textId="006E10F8" w:rsidR="000638B7" w:rsidRPr="00D51897" w:rsidRDefault="00D51897">
      <w:pPr>
        <w:rPr>
          <w:rFonts w:ascii="Arial" w:hAnsi="Arial" w:cs="Arial"/>
          <w:b/>
          <w:bCs/>
        </w:rPr>
      </w:pPr>
      <w:r w:rsidRPr="00D51897">
        <w:rPr>
          <w:rFonts w:ascii="Arial" w:hAnsi="Arial" w:cs="Arial"/>
          <w:b/>
          <w:bCs/>
        </w:rPr>
        <w:t>Word Count – 1100 Words</w:t>
      </w:r>
    </w:p>
    <w:p w14:paraId="34B3948D" w14:textId="37FA4B87" w:rsidR="00303643" w:rsidRDefault="00303643">
      <w:pPr>
        <w:rPr>
          <w:rFonts w:ascii="Arial" w:hAnsi="Arial" w:cs="Arial"/>
        </w:rPr>
      </w:pPr>
    </w:p>
    <w:p w14:paraId="18303AEF" w14:textId="2F80BD26" w:rsidR="00303643" w:rsidRDefault="00303643">
      <w:pPr>
        <w:rPr>
          <w:rFonts w:ascii="Arial" w:hAnsi="Arial" w:cs="Arial"/>
        </w:rPr>
      </w:pPr>
      <w:r>
        <w:rPr>
          <w:rFonts w:ascii="Arial" w:hAnsi="Arial" w:cs="Arial"/>
        </w:rPr>
        <w:br w:type="page"/>
      </w:r>
    </w:p>
    <w:p w14:paraId="0B8076DC" w14:textId="77777777" w:rsidR="00D27119" w:rsidRPr="006C3C20" w:rsidRDefault="00D27119" w:rsidP="00D27119">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three: </w:t>
      </w:r>
    </w:p>
    <w:p w14:paraId="5A5C89B2" w14:textId="77777777" w:rsidR="00D27119" w:rsidRPr="006C3C20" w:rsidRDefault="00D27119" w:rsidP="00D27119">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impact of early intervention and partnership approaches in reducing re-offending in relation to gang-related activity. Your answer should </w:t>
      </w:r>
      <w:r w:rsidRPr="00E03E8F">
        <w:rPr>
          <w:rFonts w:ascii="Arial" w:eastAsia="Times New Roman" w:hAnsi="Arial" w:cs="Arial"/>
          <w:u w:val="single"/>
          <w:lang w:eastAsia="en-GB"/>
        </w:rPr>
        <w:t>consider</w:t>
      </w:r>
      <w:r w:rsidRPr="006C3C20">
        <w:rPr>
          <w:rFonts w:ascii="Arial" w:eastAsia="Times New Roman" w:hAnsi="Arial" w:cs="Arial"/>
          <w:lang w:eastAsia="en-GB"/>
        </w:rPr>
        <w:t xml:space="preserve"> theories relating to the onset of offending, and comment on how these influence relevant interventions and approaches.</w:t>
      </w:r>
    </w:p>
    <w:p w14:paraId="78E53072" w14:textId="7996DB66" w:rsidR="00D27119" w:rsidRDefault="00D27119">
      <w:pPr>
        <w:rPr>
          <w:rFonts w:ascii="Arial" w:hAnsi="Arial" w:cs="Arial"/>
        </w:rPr>
      </w:pPr>
    </w:p>
    <w:p w14:paraId="596124F7" w14:textId="3477033E" w:rsidR="00D27119" w:rsidRDefault="00E12DD4">
      <w:pPr>
        <w:rPr>
          <w:rFonts w:ascii="Arial" w:hAnsi="Arial" w:cs="Arial"/>
        </w:rPr>
      </w:pPr>
      <w:r>
        <w:rPr>
          <w:rFonts w:ascii="Arial" w:hAnsi="Arial" w:cs="Arial"/>
        </w:rPr>
        <w:t>Gang-related crime has b</w:t>
      </w:r>
      <w:r w:rsidR="00E95192">
        <w:rPr>
          <w:rFonts w:ascii="Arial" w:hAnsi="Arial" w:cs="Arial"/>
        </w:rPr>
        <w:t>ecome</w:t>
      </w:r>
      <w:r>
        <w:rPr>
          <w:rFonts w:ascii="Arial" w:hAnsi="Arial" w:cs="Arial"/>
        </w:rPr>
        <w:t xml:space="preserve"> an increasing problem over the last several years in the UK, especially with the increase in County Lines operations encouraging children and younger people from various backgrounds to become involved in this level of criminality. </w:t>
      </w:r>
      <w:r w:rsidR="00740DD2">
        <w:rPr>
          <w:rFonts w:ascii="Arial" w:hAnsi="Arial" w:cs="Arial"/>
        </w:rPr>
        <w:t xml:space="preserve">In fact according to The Commission on Young Lives (2021), ’12,720 children assessed by children’s social services in England between 1 April 2020 and 31 March 2021 were deemed to be at risk due to gang involvement’ and as ‘68% of children released from custody reoffend within a year’ (Beyond Youth Custody, 2022), this demonstrates that it is vital that methods are used to reduce the likelihood of reoffending within gang-related activity. Throughout this essay, I will be assessing the impact early intervention and partnership agencies such as the ‘Early intervention Foundation’ </w:t>
      </w:r>
      <w:r w:rsidR="006B6B3D">
        <w:rPr>
          <w:rFonts w:ascii="Arial" w:hAnsi="Arial" w:cs="Arial"/>
        </w:rPr>
        <w:t xml:space="preserve">and the CAPRICORN framework, </w:t>
      </w:r>
      <w:r w:rsidR="00740DD2">
        <w:rPr>
          <w:rFonts w:ascii="Arial" w:hAnsi="Arial" w:cs="Arial"/>
        </w:rPr>
        <w:t>has on reducing reoffending in gang-related activity. However, I will also be considering how theories such as the ‘7 pathways to reducing offending’ and ‘Risk versus Protective Factors’ have an impact on the onset of offending in the first place</w:t>
      </w:r>
      <w:r w:rsidR="006B6B3D">
        <w:rPr>
          <w:rFonts w:ascii="Arial" w:hAnsi="Arial" w:cs="Arial"/>
        </w:rPr>
        <w:t>.</w:t>
      </w:r>
    </w:p>
    <w:p w14:paraId="3B978473" w14:textId="223A6C9B" w:rsidR="00A15AA7" w:rsidRDefault="00875E5E">
      <w:pPr>
        <w:rPr>
          <w:rFonts w:ascii="Arial" w:hAnsi="Arial" w:cs="Arial"/>
        </w:rPr>
      </w:pPr>
      <w:r>
        <w:rPr>
          <w:rFonts w:ascii="Arial" w:hAnsi="Arial" w:cs="Arial"/>
        </w:rPr>
        <w:t xml:space="preserve">    </w:t>
      </w:r>
      <w:r w:rsidR="00F2397B">
        <w:rPr>
          <w:rFonts w:ascii="Arial" w:hAnsi="Arial" w:cs="Arial"/>
        </w:rPr>
        <w:t>To</w:t>
      </w:r>
      <w:r>
        <w:rPr>
          <w:rFonts w:ascii="Arial" w:hAnsi="Arial" w:cs="Arial"/>
        </w:rPr>
        <w:t xml:space="preserve"> understand the methods of early intervention to help prevent reoffending within gang-related activity (especially within young people), it is important to identify the root onset causes of offending in the first instance</w:t>
      </w:r>
      <w:r w:rsidR="00ED022E">
        <w:rPr>
          <w:rFonts w:ascii="Arial" w:hAnsi="Arial" w:cs="Arial"/>
        </w:rPr>
        <w:t>, as well as theories behind this onset of offending. According to Theobald and Farrington (2014) ‘The age of onset of offending is the age at which the first crime is committed’ and</w:t>
      </w:r>
      <w:r w:rsidR="00286BEB">
        <w:rPr>
          <w:rFonts w:ascii="Arial" w:hAnsi="Arial" w:cs="Arial"/>
        </w:rPr>
        <w:t xml:space="preserve"> ‘an early age of onset predicts a long criminal career’. This can be interpreted to mean that children who are more easily influenced or are at risk of becoming involved in gang-related crime from a young age, are more likely to reoffend throughout their lives into adulthood. </w:t>
      </w:r>
      <w:r w:rsidR="00426568">
        <w:rPr>
          <w:rFonts w:ascii="Arial" w:hAnsi="Arial" w:cs="Arial"/>
        </w:rPr>
        <w:t>Young people are more likely to have an early onset into offending if they have a high level of risk factors within their lives at an early age. ‘Risk Factor Theory’ discusses that there are different types of risk factors including static risk factors and dynamic risk factors which</w:t>
      </w:r>
      <w:r w:rsidR="00E95192">
        <w:rPr>
          <w:rFonts w:ascii="Arial" w:hAnsi="Arial" w:cs="Arial"/>
        </w:rPr>
        <w:t xml:space="preserve"> </w:t>
      </w:r>
      <w:r w:rsidR="00426568">
        <w:rPr>
          <w:rFonts w:ascii="Arial" w:hAnsi="Arial" w:cs="Arial"/>
        </w:rPr>
        <w:t xml:space="preserve">impact </w:t>
      </w:r>
      <w:r w:rsidR="005202AF">
        <w:rPr>
          <w:rFonts w:ascii="Arial" w:hAnsi="Arial" w:cs="Arial"/>
        </w:rPr>
        <w:t>people’s individuals lives. This</w:t>
      </w:r>
      <w:r w:rsidR="00A15AA7">
        <w:rPr>
          <w:rFonts w:ascii="Arial" w:hAnsi="Arial" w:cs="Arial"/>
        </w:rPr>
        <w:t xml:space="preserve"> theory</w:t>
      </w:r>
      <w:r w:rsidR="005202AF">
        <w:rPr>
          <w:rFonts w:ascii="Arial" w:hAnsi="Arial" w:cs="Arial"/>
        </w:rPr>
        <w:t xml:space="preserve"> </w:t>
      </w:r>
      <w:r w:rsidR="00A15AA7">
        <w:rPr>
          <w:rFonts w:ascii="Arial" w:hAnsi="Arial" w:cs="Arial"/>
        </w:rPr>
        <w:t>and the impacts these risk factors have are</w:t>
      </w:r>
      <w:r w:rsidR="005202AF">
        <w:rPr>
          <w:rFonts w:ascii="Arial" w:hAnsi="Arial" w:cs="Arial"/>
        </w:rPr>
        <w:t xml:space="preserve"> discussed by Public Safety Canada (2008)</w:t>
      </w:r>
      <w:r w:rsidR="00A15AA7">
        <w:rPr>
          <w:rFonts w:ascii="Arial" w:hAnsi="Arial" w:cs="Arial"/>
        </w:rPr>
        <w:t xml:space="preserve"> where they explain that ‘risk factors have a cumulative and interactive effect’ and that ‘children and adolescents exposed to several risk factors will also be considered at high risk of embarking on a life path that will lead to delinquent behaviour’. This evidences how the risk factor theory and how the more factors a person is exposed to at a younger age, the more they are</w:t>
      </w:r>
      <w:r w:rsidR="00E95192">
        <w:rPr>
          <w:rFonts w:ascii="Arial" w:hAnsi="Arial" w:cs="Arial"/>
        </w:rPr>
        <w:t xml:space="preserve"> </w:t>
      </w:r>
      <w:r w:rsidR="00A15AA7">
        <w:rPr>
          <w:rFonts w:ascii="Arial" w:hAnsi="Arial" w:cs="Arial"/>
        </w:rPr>
        <w:t>at risk of being involved in gang-related criminology during their life.</w:t>
      </w:r>
    </w:p>
    <w:p w14:paraId="24B6F71A" w14:textId="692CA627" w:rsidR="00D27119" w:rsidRDefault="00BC308C">
      <w:pPr>
        <w:rPr>
          <w:rFonts w:ascii="Arial" w:hAnsi="Arial" w:cs="Arial"/>
        </w:rPr>
      </w:pPr>
      <w:r>
        <w:rPr>
          <w:rFonts w:ascii="Arial" w:hAnsi="Arial" w:cs="Arial"/>
        </w:rPr>
        <w:t xml:space="preserve">       </w:t>
      </w:r>
      <w:r w:rsidR="00847C0B">
        <w:rPr>
          <w:rFonts w:ascii="Arial" w:hAnsi="Arial" w:cs="Arial"/>
        </w:rPr>
        <w:t xml:space="preserve">To address these risk factors, early invention programmes such as the ‘Early Intervention Foundation’ are utilised to reduce </w:t>
      </w:r>
      <w:r w:rsidR="0083328E">
        <w:rPr>
          <w:rFonts w:ascii="Arial" w:hAnsi="Arial" w:cs="Arial"/>
        </w:rPr>
        <w:t>reoffending in</w:t>
      </w:r>
      <w:r w:rsidR="00847C0B">
        <w:rPr>
          <w:rFonts w:ascii="Arial" w:hAnsi="Arial" w:cs="Arial"/>
        </w:rPr>
        <w:t xml:space="preserve"> persons who have become involved in gang-related criminality. </w:t>
      </w:r>
      <w:r w:rsidR="003742D3">
        <w:rPr>
          <w:rFonts w:ascii="Arial" w:hAnsi="Arial" w:cs="Arial"/>
        </w:rPr>
        <w:t>Public Safety Canada (2008)</w:t>
      </w:r>
      <w:r>
        <w:rPr>
          <w:rFonts w:ascii="Arial" w:hAnsi="Arial" w:cs="Arial"/>
        </w:rPr>
        <w:t xml:space="preserve"> states that </w:t>
      </w:r>
      <w:r w:rsidR="00A15AA7">
        <w:rPr>
          <w:rFonts w:ascii="Arial" w:hAnsi="Arial" w:cs="Arial"/>
        </w:rPr>
        <w:t>‘static risk factors, such as criminal history, parental mental health problems or a history of childhood abuse, are unlikely to change over time. However dynamic risk factors, such as poor parental behaviour, family violence or parental drug addiction, can be modified through appropriate prevention and treatment programmes’</w:t>
      </w:r>
      <w:r w:rsidR="003742D3">
        <w:rPr>
          <w:rFonts w:ascii="Arial" w:hAnsi="Arial" w:cs="Arial"/>
        </w:rPr>
        <w:t xml:space="preserve">. </w:t>
      </w:r>
      <w:r>
        <w:rPr>
          <w:rFonts w:ascii="Arial" w:hAnsi="Arial" w:cs="Arial"/>
        </w:rPr>
        <w:t xml:space="preserve">By intervening and putting other options and support in place from a young age through these foundations; these risk factors can be significantly reduced and therefore reduce the likelihood of reoffending. A report by Waddell and Jones from the Early Intervention Foundation (2018) discusses ‘the extent to which young children at risk of gang involvement are supported through evidence-based early intervention’. This report discusses that ‘risk factors for gang involvement and youth violence can be sported as early as age seven’ and that </w:t>
      </w:r>
      <w:r w:rsidR="009B6D2D">
        <w:rPr>
          <w:rFonts w:ascii="Arial" w:hAnsi="Arial" w:cs="Arial"/>
        </w:rPr>
        <w:t>using</w:t>
      </w:r>
      <w:r>
        <w:rPr>
          <w:rFonts w:ascii="Arial" w:hAnsi="Arial" w:cs="Arial"/>
        </w:rPr>
        <w:t xml:space="preserve"> collaborative measures between the </w:t>
      </w:r>
      <w:r>
        <w:rPr>
          <w:rFonts w:ascii="Arial" w:hAnsi="Arial" w:cs="Arial"/>
        </w:rPr>
        <w:lastRenderedPageBreak/>
        <w:t xml:space="preserve">police, social </w:t>
      </w:r>
      <w:r w:rsidR="009B6D2D">
        <w:rPr>
          <w:rFonts w:ascii="Arial" w:hAnsi="Arial" w:cs="Arial"/>
        </w:rPr>
        <w:t>services,</w:t>
      </w:r>
      <w:r>
        <w:rPr>
          <w:rFonts w:ascii="Arial" w:hAnsi="Arial" w:cs="Arial"/>
        </w:rPr>
        <w:t xml:space="preserve"> and bonding through these families, if the signs are spotted early enough, intervention can be put in place to help these families.</w:t>
      </w:r>
      <w:r w:rsidR="0083328E">
        <w:rPr>
          <w:rFonts w:ascii="Arial" w:hAnsi="Arial" w:cs="Arial"/>
        </w:rPr>
        <w:t xml:space="preserve"> Thompson (2021) </w:t>
      </w:r>
      <w:r w:rsidR="000405CA">
        <w:rPr>
          <w:rFonts w:ascii="Arial" w:hAnsi="Arial" w:cs="Arial"/>
        </w:rPr>
        <w:t>explains how when ‘child support agencies find extra financial support for young people who have been victims of domestic abuse. One study found that this reduced offending rates from 25% to 7%’.</w:t>
      </w:r>
    </w:p>
    <w:p w14:paraId="738B68AE" w14:textId="188DF2CC" w:rsidR="00BC308C" w:rsidRDefault="00BC308C">
      <w:pPr>
        <w:rPr>
          <w:rFonts w:ascii="Arial" w:hAnsi="Arial" w:cs="Arial"/>
        </w:rPr>
      </w:pPr>
      <w:r>
        <w:rPr>
          <w:rFonts w:ascii="Arial" w:hAnsi="Arial" w:cs="Arial"/>
        </w:rPr>
        <w:t xml:space="preserve">   </w:t>
      </w:r>
      <w:r w:rsidR="009B6D2D">
        <w:rPr>
          <w:rFonts w:ascii="Arial" w:hAnsi="Arial" w:cs="Arial"/>
        </w:rPr>
        <w:t xml:space="preserve"> Although the early intervention foundation have discussed the signs, other agencies are often utilised in order to reduce reoffending. HMP Forest Bank (No Date), discusses the ‘Seven Pathways for Reducing Reoffending’ which explains that through the use of offender management and focusing on the following areas: ‘Accommodation, Children and Family, Drugs and alcohol, Education, training and development, Finance, benefit and debt, Health and Attitudes, thinking and behaviour’ and putting in rehabilitative measures where these criteria are protected, offenders in gang-related crime are less likely to reoffend. This runs alongside the theory of persons being exposed to more risk factors being more likely to offend as when support is offered to previous offenders in these areas, they are less likely to reoffend.</w:t>
      </w:r>
      <w:r w:rsidR="00EF1399">
        <w:rPr>
          <w:rFonts w:ascii="Arial" w:hAnsi="Arial" w:cs="Arial"/>
        </w:rPr>
        <w:t xml:space="preserve"> This type of early intervention is completed through the Probation services who are then able to refer previous offenders to other agencies who can support them in the seven pathways listed. </w:t>
      </w:r>
      <w:r w:rsidR="00516316">
        <w:rPr>
          <w:rFonts w:ascii="Arial" w:hAnsi="Arial" w:cs="Arial"/>
        </w:rPr>
        <w:t>This is demonstrated as a ‘whole system approach’ according to Public Health England (2019) where they explain</w:t>
      </w:r>
      <w:r w:rsidR="006B6B3D">
        <w:rPr>
          <w:rFonts w:ascii="Arial" w:hAnsi="Arial" w:cs="Arial"/>
        </w:rPr>
        <w:t xml:space="preserve"> the CAPRICON framework and</w:t>
      </w:r>
      <w:r w:rsidR="00516316">
        <w:rPr>
          <w:rFonts w:ascii="Arial" w:hAnsi="Arial" w:cs="Arial"/>
        </w:rPr>
        <w:t xml:space="preserve"> that ‘a whole systems approach to preventing offending and re-offending means organisations moving away from working individually on short-term interventions, to working closely with a range of partners across the local system’. By doing this, it enables these agencies to recognise signs from an early point where a person may be already involved in gang-related activity, share this information with other agencies and then act on this to prevent further offending.</w:t>
      </w:r>
    </w:p>
    <w:p w14:paraId="015A6377" w14:textId="4F4CDE27" w:rsidR="00BC308C" w:rsidRDefault="00BC308C">
      <w:pPr>
        <w:rPr>
          <w:rFonts w:ascii="Arial" w:hAnsi="Arial" w:cs="Arial"/>
        </w:rPr>
      </w:pPr>
      <w:r>
        <w:rPr>
          <w:rFonts w:ascii="Arial" w:hAnsi="Arial" w:cs="Arial"/>
        </w:rPr>
        <w:t xml:space="preserve">     </w:t>
      </w:r>
      <w:r w:rsidR="001063B3">
        <w:rPr>
          <w:rFonts w:ascii="Arial" w:hAnsi="Arial" w:cs="Arial"/>
        </w:rPr>
        <w:t>After consideration of these factors involved, I believe that the key to preventing reoffending in gang-related crimes predominantly falls on early intervention through the evaluation of risk factors that these persons are exposed to. To get the most beneficial intervention, this is mainly applied to children or young people where the early intervention can begin within a school setting and referrals can then be submitted to other agencies</w:t>
      </w:r>
      <w:r w:rsidR="00E95192">
        <w:rPr>
          <w:rFonts w:ascii="Arial" w:hAnsi="Arial" w:cs="Arial"/>
        </w:rPr>
        <w:t>, and as discussed earlier this has shown a significant reduction in offender rates</w:t>
      </w:r>
      <w:r w:rsidR="001063B3">
        <w:rPr>
          <w:rFonts w:ascii="Arial" w:hAnsi="Arial" w:cs="Arial"/>
        </w:rPr>
        <w:t>. I believe that although intervention can be applied to adulthood as well in these related crimes, a lot of the time due to the onset of offending theory and the likelihood that they have now developed multiple further risk factors, it is much more effective in young people who can be assisted through more agencies. However, if reoffending is going to be prevented in gang-related crime in adults through early intervention; this would be done most successfully through the probation services. This is due to them already being in the system and having a support system in place after they have left prison to help guide them into the ‘seven pathways for reducing reoffending’.</w:t>
      </w:r>
    </w:p>
    <w:p w14:paraId="0704DE99" w14:textId="56F01F96" w:rsidR="00D27119" w:rsidRPr="00A03CC2" w:rsidRDefault="00E95192">
      <w:pPr>
        <w:rPr>
          <w:rFonts w:ascii="Arial" w:hAnsi="Arial" w:cs="Arial"/>
          <w:b/>
          <w:bCs/>
        </w:rPr>
      </w:pPr>
      <w:r w:rsidRPr="00A03CC2">
        <w:rPr>
          <w:rFonts w:ascii="Arial" w:hAnsi="Arial" w:cs="Arial"/>
          <w:b/>
          <w:bCs/>
        </w:rPr>
        <w:t>Word Count - 1100</w:t>
      </w:r>
    </w:p>
    <w:p w14:paraId="7B8B140B" w14:textId="218CE4E1" w:rsidR="00D27119" w:rsidRDefault="00D27119">
      <w:pPr>
        <w:rPr>
          <w:rFonts w:ascii="Arial" w:hAnsi="Arial" w:cs="Arial"/>
        </w:rPr>
      </w:pPr>
    </w:p>
    <w:p w14:paraId="35356162" w14:textId="5BE5B7AE" w:rsidR="00D27119" w:rsidRDefault="00D27119">
      <w:pPr>
        <w:rPr>
          <w:rFonts w:ascii="Arial" w:hAnsi="Arial" w:cs="Arial"/>
        </w:rPr>
      </w:pPr>
    </w:p>
    <w:p w14:paraId="16C46834" w14:textId="07DE4C24" w:rsidR="00D27119" w:rsidRDefault="00D27119">
      <w:pPr>
        <w:rPr>
          <w:rFonts w:ascii="Arial" w:hAnsi="Arial" w:cs="Arial"/>
        </w:rPr>
      </w:pPr>
    </w:p>
    <w:p w14:paraId="761BABDC" w14:textId="1E9D0C43" w:rsidR="00D27119" w:rsidRDefault="00D27119">
      <w:pPr>
        <w:rPr>
          <w:rFonts w:ascii="Arial" w:hAnsi="Arial" w:cs="Arial"/>
        </w:rPr>
      </w:pPr>
    </w:p>
    <w:p w14:paraId="09EC2B34" w14:textId="44421A98" w:rsidR="00D27119" w:rsidRDefault="00D27119">
      <w:pPr>
        <w:rPr>
          <w:rFonts w:ascii="Arial" w:hAnsi="Arial" w:cs="Arial"/>
        </w:rPr>
      </w:pPr>
    </w:p>
    <w:p w14:paraId="45BACD58" w14:textId="77777777" w:rsidR="00C00EE5" w:rsidRDefault="00C00EE5" w:rsidP="00C00EE5">
      <w:pPr>
        <w:overflowPunct w:val="0"/>
        <w:autoSpaceDE w:val="0"/>
        <w:autoSpaceDN w:val="0"/>
        <w:adjustRightInd w:val="0"/>
        <w:spacing w:after="0" w:line="276" w:lineRule="auto"/>
        <w:ind w:right="531"/>
        <w:textAlignment w:val="baseline"/>
        <w:rPr>
          <w:rFonts w:ascii="Arial" w:hAnsi="Arial" w:cs="Arial"/>
        </w:rPr>
      </w:pPr>
    </w:p>
    <w:p w14:paraId="6A630EBE" w14:textId="77777777" w:rsidR="00C00EE5" w:rsidRDefault="00C00EE5" w:rsidP="00C00EE5">
      <w:pPr>
        <w:overflowPunct w:val="0"/>
        <w:autoSpaceDE w:val="0"/>
        <w:autoSpaceDN w:val="0"/>
        <w:adjustRightInd w:val="0"/>
        <w:spacing w:after="0" w:line="276" w:lineRule="auto"/>
        <w:ind w:right="531"/>
        <w:textAlignment w:val="baseline"/>
        <w:rPr>
          <w:rFonts w:ascii="Arial" w:hAnsi="Arial" w:cs="Arial"/>
        </w:rPr>
      </w:pPr>
    </w:p>
    <w:p w14:paraId="49998C3C" w14:textId="67AEDE79" w:rsidR="00D27119" w:rsidRPr="006C3C20" w:rsidRDefault="00C00EE5" w:rsidP="00C00EE5">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hAnsi="Arial" w:cs="Arial"/>
        </w:rPr>
        <w:lastRenderedPageBreak/>
        <w:t xml:space="preserve">         </w:t>
      </w:r>
      <w:r w:rsidR="00D27119" w:rsidRPr="006C3C20">
        <w:rPr>
          <w:rFonts w:ascii="Arial" w:eastAsia="Times New Roman" w:hAnsi="Arial" w:cs="Arial"/>
          <w:b/>
          <w:bCs/>
          <w:lang w:eastAsia="en-GB"/>
        </w:rPr>
        <w:t>Essay four:</w:t>
      </w:r>
      <w:r w:rsidR="00D27119" w:rsidRPr="006C3C20">
        <w:rPr>
          <w:rFonts w:ascii="Arial" w:eastAsia="Times New Roman" w:hAnsi="Arial" w:cs="Arial"/>
          <w:lang w:eastAsia="en-GB"/>
        </w:rPr>
        <w:t xml:space="preserve"> </w:t>
      </w:r>
    </w:p>
    <w:p w14:paraId="22A5B01E" w14:textId="77777777" w:rsidR="00D27119" w:rsidRPr="00BC461A" w:rsidRDefault="00D27119" w:rsidP="00D27119">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potential links between serious and organised crime and public protection issues, and </w:t>
      </w: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1095458A" w14:textId="10175C42" w:rsidR="00D27119" w:rsidRDefault="00D27119">
      <w:pPr>
        <w:rPr>
          <w:rFonts w:ascii="Arial" w:hAnsi="Arial" w:cs="Arial"/>
        </w:rPr>
      </w:pPr>
    </w:p>
    <w:p w14:paraId="6B3B016D" w14:textId="124D12BC" w:rsidR="00D27119" w:rsidRDefault="00B1447A">
      <w:pPr>
        <w:rPr>
          <w:rFonts w:ascii="Arial" w:hAnsi="Arial" w:cs="Arial"/>
        </w:rPr>
      </w:pPr>
      <w:r>
        <w:rPr>
          <w:rFonts w:ascii="Arial" w:hAnsi="Arial" w:cs="Arial"/>
        </w:rPr>
        <w:t>Organised crime groups (OCGs) affect multiple different people from various backgrounds in many ways</w:t>
      </w:r>
      <w:r w:rsidR="00773EA0">
        <w:rPr>
          <w:rFonts w:ascii="Arial" w:hAnsi="Arial" w:cs="Arial"/>
        </w:rPr>
        <w:t>, to make</w:t>
      </w:r>
      <w:r w:rsidR="0078295B">
        <w:rPr>
          <w:rFonts w:ascii="Arial" w:hAnsi="Arial" w:cs="Arial"/>
        </w:rPr>
        <w:t xml:space="preserve"> a</w:t>
      </w:r>
      <w:r w:rsidR="00773EA0">
        <w:rPr>
          <w:rFonts w:ascii="Arial" w:hAnsi="Arial" w:cs="Arial"/>
        </w:rPr>
        <w:t xml:space="preserve"> financial gain</w:t>
      </w:r>
      <w:r>
        <w:rPr>
          <w:rFonts w:ascii="Arial" w:hAnsi="Arial" w:cs="Arial"/>
        </w:rPr>
        <w:t xml:space="preserve">. The CPS (2017) defines organised crime as ‘planned and co-ordinated criminal behaviour and conduct by people working together on a continuing basis.’ </w:t>
      </w:r>
      <w:r w:rsidR="00EF36C1">
        <w:rPr>
          <w:rFonts w:ascii="Arial" w:hAnsi="Arial" w:cs="Arial"/>
        </w:rPr>
        <w:t xml:space="preserve">The most common involvements OCGs have are within drug supply or trafficking, child sexual exploitation, modern day slavery and firearms trafficking. </w:t>
      </w:r>
      <w:r>
        <w:rPr>
          <w:rFonts w:ascii="Arial" w:hAnsi="Arial" w:cs="Arial"/>
        </w:rPr>
        <w:t>Vulnerable people are the most likely people to be affected by victimised by OCGs and due to this it is important to utilise public protection practices to help prevent them from becoming involved with OCGs and therefore becoming victimised. Throughout this essay, I will be discussing the links between these public protection issues, including how vulnerable people are more likely to be exposed to these OCGs and why they are targeted. I will also be exploring how successful public protection practices are at investigating and resolving these incidents.</w:t>
      </w:r>
    </w:p>
    <w:p w14:paraId="31D46BB9" w14:textId="09E7E698" w:rsidR="00FD0915" w:rsidRDefault="00FD0915">
      <w:pPr>
        <w:rPr>
          <w:rFonts w:ascii="Arial" w:hAnsi="Arial" w:cs="Arial"/>
        </w:rPr>
      </w:pPr>
      <w:r>
        <w:rPr>
          <w:rFonts w:ascii="Arial" w:hAnsi="Arial" w:cs="Arial"/>
        </w:rPr>
        <w:t xml:space="preserve">     To understand the full links between organised crime and public protection issues, it is vital to understand why people from vulnerable backgrounds are targeted by OCGs and how this links them to organised crime. </w:t>
      </w:r>
      <w:r w:rsidR="00CA53A4">
        <w:rPr>
          <w:rFonts w:ascii="Arial" w:hAnsi="Arial" w:cs="Arial"/>
        </w:rPr>
        <w:t>The</w:t>
      </w:r>
      <w:r w:rsidR="00814B01">
        <w:rPr>
          <w:rFonts w:ascii="Arial" w:hAnsi="Arial" w:cs="Arial"/>
        </w:rPr>
        <w:t xml:space="preserve"> College of Policing (2021) </w:t>
      </w:r>
      <w:r w:rsidR="00CA53A4">
        <w:rPr>
          <w:rFonts w:ascii="Arial" w:hAnsi="Arial" w:cs="Arial"/>
        </w:rPr>
        <w:t>defines vulnerability as;</w:t>
      </w:r>
      <w:r w:rsidR="00814B01">
        <w:rPr>
          <w:rFonts w:ascii="Arial" w:hAnsi="Arial" w:cs="Arial"/>
        </w:rPr>
        <w:t xml:space="preserve"> ‘a person is vulnerable if as a result of their situation or circumstances, they are unable to take care of or protect themselves or others from harm or exploitation’. </w:t>
      </w:r>
      <w:r w:rsidR="00D7251E">
        <w:rPr>
          <w:rFonts w:ascii="Arial" w:hAnsi="Arial" w:cs="Arial"/>
        </w:rPr>
        <w:t xml:space="preserve">This means that OCGs </w:t>
      </w:r>
      <w:r w:rsidR="00DD33A5">
        <w:rPr>
          <w:rFonts w:ascii="Arial" w:hAnsi="Arial" w:cs="Arial"/>
        </w:rPr>
        <w:t>can</w:t>
      </w:r>
      <w:r w:rsidR="00D7251E">
        <w:rPr>
          <w:rFonts w:ascii="Arial" w:hAnsi="Arial" w:cs="Arial"/>
        </w:rPr>
        <w:t xml:space="preserve"> target these people more easily and either coerce them into becoming involved in crime or </w:t>
      </w:r>
      <w:r w:rsidR="00BD6280">
        <w:rPr>
          <w:rFonts w:ascii="Arial" w:hAnsi="Arial" w:cs="Arial"/>
        </w:rPr>
        <w:t>be victimised by</w:t>
      </w:r>
      <w:r w:rsidR="00D7251E">
        <w:rPr>
          <w:rFonts w:ascii="Arial" w:hAnsi="Arial" w:cs="Arial"/>
        </w:rPr>
        <w:t xml:space="preserve"> crime instead. </w:t>
      </w:r>
      <w:r w:rsidR="00F91AB5">
        <w:rPr>
          <w:rFonts w:ascii="Arial" w:hAnsi="Arial" w:cs="Arial"/>
        </w:rPr>
        <w:t xml:space="preserve">OCGs main </w:t>
      </w:r>
      <w:r w:rsidR="00BD6280">
        <w:rPr>
          <w:rFonts w:ascii="Arial" w:hAnsi="Arial" w:cs="Arial"/>
        </w:rPr>
        <w:t>criminality</w:t>
      </w:r>
      <w:r w:rsidR="00F91AB5">
        <w:rPr>
          <w:rFonts w:ascii="Arial" w:hAnsi="Arial" w:cs="Arial"/>
        </w:rPr>
        <w:t xml:space="preserve"> involve</w:t>
      </w:r>
      <w:r w:rsidR="00BD6280">
        <w:rPr>
          <w:rFonts w:ascii="Arial" w:hAnsi="Arial" w:cs="Arial"/>
        </w:rPr>
        <w:t>s</w:t>
      </w:r>
      <w:r w:rsidR="00F91AB5">
        <w:rPr>
          <w:rFonts w:ascii="Arial" w:hAnsi="Arial" w:cs="Arial"/>
        </w:rPr>
        <w:t xml:space="preserve"> drug supply or trafficking</w:t>
      </w:r>
      <w:r w:rsidR="00BD6280">
        <w:rPr>
          <w:rFonts w:ascii="Arial" w:hAnsi="Arial" w:cs="Arial"/>
        </w:rPr>
        <w:t>,</w:t>
      </w:r>
      <w:r w:rsidR="00F91AB5">
        <w:rPr>
          <w:rFonts w:ascii="Arial" w:hAnsi="Arial" w:cs="Arial"/>
        </w:rPr>
        <w:t xml:space="preserve"> or child sexual exploitation, so it is no surprise that by targeting vulnerable people like children – especially those who have been exposed to neglect - they are more likely to seduce them into criminality. This is evidence</w:t>
      </w:r>
      <w:r w:rsidR="00DD33A5">
        <w:rPr>
          <w:rFonts w:ascii="Arial" w:hAnsi="Arial" w:cs="Arial"/>
        </w:rPr>
        <w:t>d</w:t>
      </w:r>
      <w:r w:rsidR="00F91AB5">
        <w:rPr>
          <w:rFonts w:ascii="Arial" w:hAnsi="Arial" w:cs="Arial"/>
        </w:rPr>
        <w:t xml:space="preserve"> by the NSPCC (</w:t>
      </w:r>
      <w:r w:rsidR="00DD33A5">
        <w:rPr>
          <w:rFonts w:ascii="Arial" w:hAnsi="Arial" w:cs="Arial"/>
        </w:rPr>
        <w:t>2022) who state that ‘children and young people may be criminally exploited in multiple ways. Other forms of criminal exploitation include child sexual exploitation, trafficking, gang and knife crime’. Although children are impressionable and easily groomed into completing these actions</w:t>
      </w:r>
      <w:r w:rsidR="00BD6280">
        <w:rPr>
          <w:rFonts w:ascii="Arial" w:hAnsi="Arial" w:cs="Arial"/>
        </w:rPr>
        <w:t>;</w:t>
      </w:r>
      <w:r w:rsidR="00DD33A5">
        <w:rPr>
          <w:rFonts w:ascii="Arial" w:hAnsi="Arial" w:cs="Arial"/>
        </w:rPr>
        <w:t xml:space="preserve"> OCGs also target them because it allows the blame from the crim</w:t>
      </w:r>
      <w:r w:rsidR="00BD6280">
        <w:rPr>
          <w:rFonts w:ascii="Arial" w:hAnsi="Arial" w:cs="Arial"/>
        </w:rPr>
        <w:t>inality</w:t>
      </w:r>
      <w:r w:rsidR="00DD33A5">
        <w:rPr>
          <w:rFonts w:ascii="Arial" w:hAnsi="Arial" w:cs="Arial"/>
        </w:rPr>
        <w:t xml:space="preserve"> to be placed onto them rather than th</w:t>
      </w:r>
      <w:r w:rsidR="00BD6280">
        <w:rPr>
          <w:rFonts w:ascii="Arial" w:hAnsi="Arial" w:cs="Arial"/>
        </w:rPr>
        <w:t>e OCGs</w:t>
      </w:r>
      <w:r w:rsidR="00DD33A5">
        <w:rPr>
          <w:rFonts w:ascii="Arial" w:hAnsi="Arial" w:cs="Arial"/>
        </w:rPr>
        <w:t xml:space="preserve">. Children are less likely to understand the full repercussions criminally from their actions and </w:t>
      </w:r>
      <w:r w:rsidR="00761863">
        <w:rPr>
          <w:rFonts w:ascii="Arial" w:hAnsi="Arial" w:cs="Arial"/>
        </w:rPr>
        <w:t>therefore</w:t>
      </w:r>
      <w:r w:rsidR="00DD33A5">
        <w:rPr>
          <w:rFonts w:ascii="Arial" w:hAnsi="Arial" w:cs="Arial"/>
        </w:rPr>
        <w:t xml:space="preserve"> they are often targeted. </w:t>
      </w:r>
      <w:r w:rsidR="00726269">
        <w:rPr>
          <w:rFonts w:ascii="Arial" w:hAnsi="Arial" w:cs="Arial"/>
        </w:rPr>
        <w:t>Th</w:t>
      </w:r>
      <w:r w:rsidR="00BD6280">
        <w:rPr>
          <w:rFonts w:ascii="Arial" w:hAnsi="Arial" w:cs="Arial"/>
        </w:rPr>
        <w:t>e</w:t>
      </w:r>
      <w:r w:rsidR="00726269">
        <w:rPr>
          <w:rFonts w:ascii="Arial" w:hAnsi="Arial" w:cs="Arial"/>
        </w:rPr>
        <w:t xml:space="preserve"> National Crime Agency and cited by the </w:t>
      </w:r>
      <w:r w:rsidR="00DD33A5">
        <w:rPr>
          <w:rFonts w:ascii="Arial" w:hAnsi="Arial" w:cs="Arial"/>
        </w:rPr>
        <w:t xml:space="preserve">NSPCC (2022) </w:t>
      </w:r>
      <w:r w:rsidR="00BD6280">
        <w:rPr>
          <w:rFonts w:ascii="Arial" w:hAnsi="Arial" w:cs="Arial"/>
        </w:rPr>
        <w:t>demonstrates this by stating</w:t>
      </w:r>
      <w:r w:rsidR="00DD33A5">
        <w:rPr>
          <w:rFonts w:ascii="Arial" w:hAnsi="Arial" w:cs="Arial"/>
        </w:rPr>
        <w:t xml:space="preserve"> ‘Perpetrators use children </w:t>
      </w:r>
      <w:r w:rsidR="009A7222">
        <w:rPr>
          <w:rFonts w:ascii="Arial" w:hAnsi="Arial" w:cs="Arial"/>
        </w:rPr>
        <w:t>and young people to maximise profits and distance themselves from the criminal act of physically dealing drugs’.</w:t>
      </w:r>
    </w:p>
    <w:p w14:paraId="4ED5BBFA" w14:textId="306E55AF" w:rsidR="00D27119" w:rsidRDefault="00A11B6D">
      <w:pPr>
        <w:rPr>
          <w:rFonts w:ascii="Arial" w:hAnsi="Arial" w:cs="Arial"/>
        </w:rPr>
      </w:pPr>
      <w:r>
        <w:rPr>
          <w:rFonts w:ascii="Arial" w:hAnsi="Arial" w:cs="Arial"/>
        </w:rPr>
        <w:t xml:space="preserve">      Other vulnerable groups that are targeted include adults who suffer from addiction, learning difficulties or have a history of criminality or neglect. As mentioned previously this is due to the nature of the OCGs criminality. OCGs will often use a tactic known as ‘cuckooing’ whereby they utilise a vulnerable persons’ home as a base for their crimes or drug supply. The National Crime Agency (2019) </w:t>
      </w:r>
      <w:r w:rsidR="00BD6280">
        <w:rPr>
          <w:rFonts w:ascii="Arial" w:hAnsi="Arial" w:cs="Arial"/>
        </w:rPr>
        <w:t>evidence this by explaining</w:t>
      </w:r>
      <w:r>
        <w:rPr>
          <w:rFonts w:ascii="Arial" w:hAnsi="Arial" w:cs="Arial"/>
        </w:rPr>
        <w:t xml:space="preserve"> ‘the most significant adult vulnerability targeted by offenders is drug addiction. Offenders capitalise on drug users who allow the use of their property, as well as those who introduce new customers to suppliers in exchange for drugs.’ They also explain that ‘Adult victims of exploitation within county lines offending often have extensive criminal histories’ and ‘mental health conditions, such as depression, anxiety and psychosis, and learning and developmental disorders are often </w:t>
      </w:r>
      <w:r>
        <w:rPr>
          <w:rFonts w:ascii="Arial" w:hAnsi="Arial" w:cs="Arial"/>
        </w:rPr>
        <w:lastRenderedPageBreak/>
        <w:t>identified in adult victims of exploitation in county lines activity’.</w:t>
      </w:r>
      <w:r w:rsidR="00A03CC2">
        <w:rPr>
          <w:rFonts w:ascii="Arial" w:hAnsi="Arial" w:cs="Arial"/>
        </w:rPr>
        <w:t xml:space="preserve"> This means that if public protection measures are not in place to protect these people and there is a lack of support for them, they are more likely to be linked to organise crime and targeted by OCGs.</w:t>
      </w:r>
    </w:p>
    <w:p w14:paraId="135D56B3" w14:textId="222FF731" w:rsidR="00D27119" w:rsidRDefault="002446B5">
      <w:pPr>
        <w:rPr>
          <w:rFonts w:ascii="Arial" w:hAnsi="Arial" w:cs="Arial"/>
        </w:rPr>
      </w:pPr>
      <w:r>
        <w:rPr>
          <w:rFonts w:ascii="Arial" w:hAnsi="Arial" w:cs="Arial"/>
        </w:rPr>
        <w:t xml:space="preserve">        To deter individuals from getting involved with OCGs </w:t>
      </w:r>
      <w:r w:rsidR="00BD6280">
        <w:rPr>
          <w:rFonts w:ascii="Arial" w:hAnsi="Arial" w:cs="Arial"/>
        </w:rPr>
        <w:t>and criminality</w:t>
      </w:r>
      <w:r>
        <w:rPr>
          <w:rFonts w:ascii="Arial" w:hAnsi="Arial" w:cs="Arial"/>
        </w:rPr>
        <w:t xml:space="preserve">, it is vital that the crimes being committed are not just investigated and prosecuted, but </w:t>
      </w:r>
      <w:r w:rsidR="00BD6280">
        <w:rPr>
          <w:rFonts w:ascii="Arial" w:hAnsi="Arial" w:cs="Arial"/>
        </w:rPr>
        <w:t xml:space="preserve">also </w:t>
      </w:r>
      <w:r>
        <w:rPr>
          <w:rFonts w:ascii="Arial" w:hAnsi="Arial" w:cs="Arial"/>
        </w:rPr>
        <w:t>focus</w:t>
      </w:r>
      <w:r w:rsidR="00BD6280">
        <w:rPr>
          <w:rFonts w:ascii="Arial" w:hAnsi="Arial" w:cs="Arial"/>
        </w:rPr>
        <w:t>sing</w:t>
      </w:r>
      <w:r>
        <w:rPr>
          <w:rFonts w:ascii="Arial" w:hAnsi="Arial" w:cs="Arial"/>
        </w:rPr>
        <w:t xml:space="preserve"> on resolving the root causes of why the </w:t>
      </w:r>
      <w:r w:rsidR="00BD6280">
        <w:rPr>
          <w:rFonts w:ascii="Arial" w:hAnsi="Arial" w:cs="Arial"/>
        </w:rPr>
        <w:t>vulnerabilities</w:t>
      </w:r>
      <w:r>
        <w:rPr>
          <w:rFonts w:ascii="Arial" w:hAnsi="Arial" w:cs="Arial"/>
        </w:rPr>
        <w:t xml:space="preserve"> and</w:t>
      </w:r>
      <w:r w:rsidR="00BD6280">
        <w:rPr>
          <w:rFonts w:ascii="Arial" w:hAnsi="Arial" w:cs="Arial"/>
        </w:rPr>
        <w:t xml:space="preserve"> </w:t>
      </w:r>
      <w:r>
        <w:rPr>
          <w:rFonts w:ascii="Arial" w:hAnsi="Arial" w:cs="Arial"/>
        </w:rPr>
        <w:t>resolving the public protection issues in the first place.</w:t>
      </w:r>
      <w:r w:rsidR="00EE1060">
        <w:rPr>
          <w:rFonts w:ascii="Arial" w:hAnsi="Arial" w:cs="Arial"/>
        </w:rPr>
        <w:t xml:space="preserve"> HM Government (2013) </w:t>
      </w:r>
      <w:r w:rsidR="00BD6280">
        <w:rPr>
          <w:rFonts w:ascii="Arial" w:hAnsi="Arial" w:cs="Arial"/>
        </w:rPr>
        <w:t>confirms this by stating,</w:t>
      </w:r>
      <w:r w:rsidR="00EE1060">
        <w:rPr>
          <w:rFonts w:ascii="Arial" w:hAnsi="Arial" w:cs="Arial"/>
        </w:rPr>
        <w:t xml:space="preserve"> ‘We will not be able to tackle the threats from serious organised crimes only by disruption and prosecution’</w:t>
      </w:r>
      <w:r w:rsidR="00092021">
        <w:rPr>
          <w:rFonts w:ascii="Arial" w:hAnsi="Arial" w:cs="Arial"/>
        </w:rPr>
        <w:t xml:space="preserve"> and setting one of its main methods in their ‘PREVENT framework’ as to ‘Use interventions to stop people being drawn into different types of serious and organised crime’.</w:t>
      </w:r>
      <w:r w:rsidR="00D073D6">
        <w:rPr>
          <w:rFonts w:ascii="Arial" w:hAnsi="Arial" w:cs="Arial"/>
        </w:rPr>
        <w:t xml:space="preserve"> This can be done by communicating with partner agencies to address public protection issues such as child neglect, drug addiction, poverty </w:t>
      </w:r>
      <w:r w:rsidR="00810233">
        <w:rPr>
          <w:rFonts w:ascii="Arial" w:hAnsi="Arial" w:cs="Arial"/>
        </w:rPr>
        <w:t xml:space="preserve">and learning difficulties, and then sharing this information to build a profile of these people so they can get the right support. </w:t>
      </w:r>
      <w:r w:rsidR="00C9155D">
        <w:rPr>
          <w:rFonts w:ascii="Arial" w:hAnsi="Arial" w:cs="Arial"/>
        </w:rPr>
        <w:t>West Yorkshire Police</w:t>
      </w:r>
      <w:r w:rsidR="00843F46">
        <w:rPr>
          <w:rFonts w:ascii="Arial" w:hAnsi="Arial" w:cs="Arial"/>
        </w:rPr>
        <w:t xml:space="preserve"> (No date)</w:t>
      </w:r>
      <w:r w:rsidR="00C9155D">
        <w:rPr>
          <w:rFonts w:ascii="Arial" w:hAnsi="Arial" w:cs="Arial"/>
        </w:rPr>
        <w:t xml:space="preserve"> discusses this where </w:t>
      </w:r>
      <w:r w:rsidR="00DF43FC">
        <w:rPr>
          <w:rFonts w:ascii="Arial" w:hAnsi="Arial" w:cs="Arial"/>
        </w:rPr>
        <w:t xml:space="preserve">they explain in their ‘Programme Precision’ trial they do this as ‘Programme Precision unites West Yorkshire Police with local authorities, probation, immigration enforcement, emergency services and other partner agencies to not only detect and disrupt criminality, but to protect the vulnerable and safeguard those at risk from becoming victims or perpetrators of organised crime’. </w:t>
      </w:r>
    </w:p>
    <w:p w14:paraId="4749C03C" w14:textId="5F91010D" w:rsidR="004B6E4D" w:rsidRDefault="004B6E4D">
      <w:pPr>
        <w:rPr>
          <w:rFonts w:ascii="Arial" w:hAnsi="Arial" w:cs="Arial"/>
        </w:rPr>
      </w:pPr>
      <w:r>
        <w:rPr>
          <w:rFonts w:ascii="Arial" w:hAnsi="Arial" w:cs="Arial"/>
        </w:rPr>
        <w:t xml:space="preserve">    It is vital that lowe</w:t>
      </w:r>
      <w:r w:rsidR="005233C5">
        <w:rPr>
          <w:rFonts w:ascii="Arial" w:hAnsi="Arial" w:cs="Arial"/>
        </w:rPr>
        <w:t>r-</w:t>
      </w:r>
      <w:r>
        <w:rPr>
          <w:rFonts w:ascii="Arial" w:hAnsi="Arial" w:cs="Arial"/>
        </w:rPr>
        <w:t>level crime detected within these groups such as drug dealing in small amounts</w:t>
      </w:r>
      <w:r w:rsidR="00BD6280">
        <w:rPr>
          <w:rFonts w:ascii="Arial" w:hAnsi="Arial" w:cs="Arial"/>
        </w:rPr>
        <w:t xml:space="preserve"> - </w:t>
      </w:r>
      <w:r>
        <w:rPr>
          <w:rFonts w:ascii="Arial" w:hAnsi="Arial" w:cs="Arial"/>
        </w:rPr>
        <w:t>especially if they are targeting these vulnerable groups</w:t>
      </w:r>
      <w:r w:rsidR="00BD6280">
        <w:rPr>
          <w:rFonts w:ascii="Arial" w:hAnsi="Arial" w:cs="Arial"/>
        </w:rPr>
        <w:t xml:space="preserve"> -</w:t>
      </w:r>
      <w:r>
        <w:rPr>
          <w:rFonts w:ascii="Arial" w:hAnsi="Arial" w:cs="Arial"/>
        </w:rPr>
        <w:t xml:space="preserve"> is dealt with the same effort as higher</w:t>
      </w:r>
      <w:r w:rsidR="00BD6280">
        <w:rPr>
          <w:rFonts w:ascii="Arial" w:hAnsi="Arial" w:cs="Arial"/>
        </w:rPr>
        <w:t>-</w:t>
      </w:r>
      <w:r>
        <w:rPr>
          <w:rFonts w:ascii="Arial" w:hAnsi="Arial" w:cs="Arial"/>
        </w:rPr>
        <w:t xml:space="preserve">level organised crime such as CSE and firearms involvement. This is because </w:t>
      </w:r>
      <w:r w:rsidR="00BD6280">
        <w:rPr>
          <w:rFonts w:ascii="Arial" w:hAnsi="Arial" w:cs="Arial"/>
        </w:rPr>
        <w:t>it</w:t>
      </w:r>
      <w:r>
        <w:rPr>
          <w:rFonts w:ascii="Arial" w:hAnsi="Arial" w:cs="Arial"/>
        </w:rPr>
        <w:t xml:space="preserve"> is often a gateway into the other crimes</w:t>
      </w:r>
      <w:r w:rsidR="00BD6280">
        <w:rPr>
          <w:rFonts w:ascii="Arial" w:hAnsi="Arial" w:cs="Arial"/>
        </w:rPr>
        <w:t>,</w:t>
      </w:r>
      <w:r>
        <w:rPr>
          <w:rFonts w:ascii="Arial" w:hAnsi="Arial" w:cs="Arial"/>
        </w:rPr>
        <w:t xml:space="preserve"> </w:t>
      </w:r>
      <w:r w:rsidR="005233C5">
        <w:rPr>
          <w:rFonts w:ascii="Arial" w:hAnsi="Arial" w:cs="Arial"/>
        </w:rPr>
        <w:t>mean</w:t>
      </w:r>
      <w:r w:rsidR="00BD6280">
        <w:rPr>
          <w:rFonts w:ascii="Arial" w:hAnsi="Arial" w:cs="Arial"/>
        </w:rPr>
        <w:t>ing</w:t>
      </w:r>
      <w:r w:rsidR="005233C5">
        <w:rPr>
          <w:rFonts w:ascii="Arial" w:hAnsi="Arial" w:cs="Arial"/>
        </w:rPr>
        <w:t xml:space="preserve"> that these vulnerable groups are already </w:t>
      </w:r>
      <w:r w:rsidR="00823305">
        <w:rPr>
          <w:rFonts w:ascii="Arial" w:hAnsi="Arial" w:cs="Arial"/>
        </w:rPr>
        <w:t>too</w:t>
      </w:r>
      <w:r w:rsidR="005233C5">
        <w:rPr>
          <w:rFonts w:ascii="Arial" w:hAnsi="Arial" w:cs="Arial"/>
        </w:rPr>
        <w:t xml:space="preserve"> engaged in the criminality to make an impact in their lives. HMICFRS </w:t>
      </w:r>
      <w:r w:rsidR="00823305">
        <w:rPr>
          <w:rFonts w:ascii="Arial" w:hAnsi="Arial" w:cs="Arial"/>
        </w:rPr>
        <w:t xml:space="preserve">(2020) </w:t>
      </w:r>
      <w:r w:rsidR="005233C5">
        <w:rPr>
          <w:rFonts w:ascii="Arial" w:hAnsi="Arial" w:cs="Arial"/>
        </w:rPr>
        <w:t xml:space="preserve">discusses how police </w:t>
      </w:r>
      <w:r w:rsidR="00823305">
        <w:rPr>
          <w:rFonts w:ascii="Arial" w:hAnsi="Arial" w:cs="Arial"/>
        </w:rPr>
        <w:t xml:space="preserve">are </w:t>
      </w:r>
      <w:r w:rsidR="005233C5">
        <w:rPr>
          <w:rFonts w:ascii="Arial" w:hAnsi="Arial" w:cs="Arial"/>
        </w:rPr>
        <w:t>often not as successful in managing these public protection issue</w:t>
      </w:r>
      <w:r w:rsidR="00823305">
        <w:rPr>
          <w:rFonts w:ascii="Arial" w:hAnsi="Arial" w:cs="Arial"/>
        </w:rPr>
        <w:t xml:space="preserve">, </w:t>
      </w:r>
      <w:r w:rsidR="005233C5">
        <w:rPr>
          <w:rFonts w:ascii="Arial" w:hAnsi="Arial" w:cs="Arial"/>
        </w:rPr>
        <w:t>therefore caus</w:t>
      </w:r>
      <w:r w:rsidR="00823305">
        <w:rPr>
          <w:rFonts w:ascii="Arial" w:hAnsi="Arial" w:cs="Arial"/>
        </w:rPr>
        <w:t>ing</w:t>
      </w:r>
      <w:r w:rsidR="005233C5">
        <w:rPr>
          <w:rFonts w:ascii="Arial" w:hAnsi="Arial" w:cs="Arial"/>
        </w:rPr>
        <w:t xml:space="preserve"> these vulnerable groups to be at risk through a grading system where the level of the crime is ‘mapped’. They state</w:t>
      </w:r>
      <w:r w:rsidR="00823305">
        <w:rPr>
          <w:rFonts w:ascii="Arial" w:hAnsi="Arial" w:cs="Arial"/>
        </w:rPr>
        <w:t xml:space="preserve">, </w:t>
      </w:r>
      <w:r w:rsidR="005233C5">
        <w:rPr>
          <w:rFonts w:ascii="Arial" w:hAnsi="Arial" w:cs="Arial"/>
        </w:rPr>
        <w:t xml:space="preserve">‘We found that forces don’t always map county lines drugs networks.’ And ‘in comparison with groups carrying out other types of organised crime, county lines drugs networks tend to attract lower scores if they are mapped’. </w:t>
      </w:r>
    </w:p>
    <w:p w14:paraId="1BDEA948" w14:textId="3FAB981F" w:rsidR="00D27119" w:rsidRDefault="00D33EF4">
      <w:pPr>
        <w:rPr>
          <w:rFonts w:ascii="Arial" w:hAnsi="Arial" w:cs="Arial"/>
        </w:rPr>
      </w:pPr>
      <w:r>
        <w:rPr>
          <w:rFonts w:ascii="Arial" w:hAnsi="Arial" w:cs="Arial"/>
        </w:rPr>
        <w:t xml:space="preserve">    In conclusion, I believe it is obvious that the most successful method in improving public protection and therefore reducing those at risk to OCGs is through early intervention and through the sharing of information between partner agencies. By doing this, it allows those in need to gain extra support and resolve the areas that are putting them at risk, instead of them being targeted by OCGs and becoming involved in organised crime. However, there are changes that need to be made when tackling early intervention in county lines crime. This area of criminality often involves children who </w:t>
      </w:r>
      <w:r w:rsidR="00BD6280">
        <w:rPr>
          <w:rFonts w:ascii="Arial" w:hAnsi="Arial" w:cs="Arial"/>
        </w:rPr>
        <w:t>are easily influenced;</w:t>
      </w:r>
      <w:r>
        <w:rPr>
          <w:rFonts w:ascii="Arial" w:hAnsi="Arial" w:cs="Arial"/>
        </w:rPr>
        <w:t xml:space="preserve"> </w:t>
      </w:r>
      <w:r w:rsidR="00535C5C">
        <w:rPr>
          <w:rFonts w:ascii="Arial" w:hAnsi="Arial" w:cs="Arial"/>
        </w:rPr>
        <w:t>however,</w:t>
      </w:r>
      <w:r>
        <w:rPr>
          <w:rFonts w:ascii="Arial" w:hAnsi="Arial" w:cs="Arial"/>
        </w:rPr>
        <w:t xml:space="preserve"> the lower</w:t>
      </w:r>
      <w:r w:rsidR="008E56F5">
        <w:rPr>
          <w:rFonts w:ascii="Arial" w:hAnsi="Arial" w:cs="Arial"/>
        </w:rPr>
        <w:t>-</w:t>
      </w:r>
      <w:r>
        <w:rPr>
          <w:rFonts w:ascii="Arial" w:hAnsi="Arial" w:cs="Arial"/>
        </w:rPr>
        <w:t>level dealing is often not dealt with by police at the same level as higher level crimes. This means that these children are not being guided and helped in the best possible way and causing them to lead onto higher level crimes and become trapped in the system.</w:t>
      </w:r>
    </w:p>
    <w:p w14:paraId="4C2C2301" w14:textId="5447BAF3" w:rsidR="00D27119" w:rsidRDefault="00D27119">
      <w:pPr>
        <w:rPr>
          <w:rFonts w:ascii="Arial" w:hAnsi="Arial" w:cs="Arial"/>
        </w:rPr>
      </w:pPr>
    </w:p>
    <w:p w14:paraId="5EDBD118" w14:textId="0F00F39B" w:rsidR="00D27119" w:rsidRPr="00823305" w:rsidRDefault="00823305">
      <w:pPr>
        <w:rPr>
          <w:rFonts w:ascii="Arial" w:hAnsi="Arial" w:cs="Arial"/>
          <w:b/>
          <w:bCs/>
        </w:rPr>
      </w:pPr>
      <w:r w:rsidRPr="00823305">
        <w:rPr>
          <w:rFonts w:ascii="Arial" w:hAnsi="Arial" w:cs="Arial"/>
          <w:b/>
          <w:bCs/>
        </w:rPr>
        <w:t>Word Count - 1099 Words</w:t>
      </w:r>
    </w:p>
    <w:p w14:paraId="177819C2" w14:textId="7580DC99" w:rsidR="00D27119" w:rsidRDefault="00D27119">
      <w:pPr>
        <w:rPr>
          <w:rFonts w:ascii="Arial" w:hAnsi="Arial" w:cs="Arial"/>
        </w:rPr>
      </w:pPr>
    </w:p>
    <w:p w14:paraId="6B9BD177" w14:textId="53BFB40C" w:rsidR="00D27119" w:rsidRDefault="00D27119">
      <w:pPr>
        <w:rPr>
          <w:rFonts w:ascii="Arial" w:hAnsi="Arial" w:cs="Arial"/>
        </w:rPr>
      </w:pPr>
    </w:p>
    <w:p w14:paraId="7C6B06E6" w14:textId="30F49DE4" w:rsidR="00D27119" w:rsidRDefault="00D27119">
      <w:pPr>
        <w:rPr>
          <w:rFonts w:ascii="Arial" w:hAnsi="Arial" w:cs="Arial"/>
        </w:rPr>
      </w:pPr>
    </w:p>
    <w:p w14:paraId="335A02E1" w14:textId="1F2D3D6B" w:rsidR="00D27119" w:rsidRDefault="00D27119">
      <w:pPr>
        <w:rPr>
          <w:rFonts w:ascii="Arial" w:hAnsi="Arial" w:cs="Arial"/>
        </w:rPr>
      </w:pPr>
    </w:p>
    <w:p w14:paraId="49BB1F22" w14:textId="77777777" w:rsidR="00D10BF5" w:rsidRDefault="00D10BF5">
      <w:pPr>
        <w:rPr>
          <w:rFonts w:ascii="Arial" w:hAnsi="Arial" w:cs="Arial"/>
        </w:rPr>
      </w:pPr>
    </w:p>
    <w:p w14:paraId="615FEC54" w14:textId="6A39E2B5" w:rsidR="00303643" w:rsidRDefault="00303643">
      <w:pPr>
        <w:rPr>
          <w:rFonts w:ascii="Arial" w:hAnsi="Arial" w:cs="Arial"/>
        </w:rPr>
      </w:pPr>
      <w:r>
        <w:rPr>
          <w:rFonts w:ascii="Arial" w:hAnsi="Arial" w:cs="Arial"/>
        </w:rPr>
        <w:lastRenderedPageBreak/>
        <w:t>Bibliography</w:t>
      </w:r>
    </w:p>
    <w:p w14:paraId="7B00369C" w14:textId="54FCF54A" w:rsidR="00875E5E" w:rsidRDefault="00875E5E">
      <w:pPr>
        <w:rPr>
          <w:rFonts w:ascii="Arial" w:hAnsi="Arial" w:cs="Arial"/>
        </w:rPr>
      </w:pPr>
      <w:r>
        <w:rPr>
          <w:rFonts w:ascii="Arial" w:hAnsi="Arial" w:cs="Arial"/>
        </w:rPr>
        <w:t xml:space="preserve">Beyond Youth Custody (2022), Youth Justice Facts and Figures. Available At: </w:t>
      </w:r>
      <w:hyperlink r:id="rId6" w:history="1">
        <w:r w:rsidRPr="004945EF">
          <w:rPr>
            <w:rStyle w:val="Hyperlink"/>
            <w:rFonts w:ascii="Arial" w:hAnsi="Arial" w:cs="Arial"/>
          </w:rPr>
          <w:t>http://www.beyondyouthcustody.net/about/facts-and-stats/</w:t>
        </w:r>
      </w:hyperlink>
      <w:r>
        <w:rPr>
          <w:rFonts w:ascii="Arial" w:hAnsi="Arial" w:cs="Arial"/>
        </w:rPr>
        <w:t xml:space="preserve"> (Accessed 24 July 2022)</w:t>
      </w:r>
    </w:p>
    <w:p w14:paraId="0B5864E0" w14:textId="0AA224F4" w:rsidR="009738AA" w:rsidRDefault="009738AA">
      <w:pPr>
        <w:rPr>
          <w:rFonts w:ascii="Arial" w:hAnsi="Arial" w:cs="Arial"/>
        </w:rPr>
      </w:pPr>
      <w:r>
        <w:rPr>
          <w:rFonts w:ascii="Arial" w:hAnsi="Arial" w:cs="Arial"/>
        </w:rPr>
        <w:t xml:space="preserve">Brown, D (2020), Community Policing in Multicultural Communities. Available At: </w:t>
      </w:r>
      <w:hyperlink r:id="rId7" w:history="1">
        <w:r w:rsidRPr="001C4371">
          <w:rPr>
            <w:rStyle w:val="Hyperlink"/>
            <w:rFonts w:ascii="Arial" w:hAnsi="Arial" w:cs="Arial"/>
          </w:rPr>
          <w:t>https://www.policechiefmagazine.org/community-policing-in-multicultural-communities/</w:t>
        </w:r>
      </w:hyperlink>
      <w:r>
        <w:rPr>
          <w:rFonts w:ascii="Arial" w:hAnsi="Arial" w:cs="Arial"/>
        </w:rPr>
        <w:t xml:space="preserve"> (Accessed 20 July 2022)</w:t>
      </w:r>
    </w:p>
    <w:p w14:paraId="6643ABC9" w14:textId="6BBF3085" w:rsidR="001518A9" w:rsidRDefault="001518A9">
      <w:pPr>
        <w:rPr>
          <w:rFonts w:ascii="Arial" w:hAnsi="Arial" w:cs="Arial"/>
        </w:rPr>
      </w:pPr>
      <w:r>
        <w:rPr>
          <w:rFonts w:ascii="Arial" w:hAnsi="Arial" w:cs="Arial"/>
        </w:rPr>
        <w:t xml:space="preserve">College of Policing (2017), Guidance on outcomes in police misconduct proceedings. Available At: </w:t>
      </w:r>
      <w:hyperlink r:id="rId8" w:history="1">
        <w:r w:rsidRPr="00F50878">
          <w:rPr>
            <w:rStyle w:val="Hyperlink"/>
            <w:rFonts w:ascii="Arial" w:hAnsi="Arial" w:cs="Arial"/>
          </w:rPr>
          <w:t>https://assets.college.police.uk/s3fs-public/MIsconduct-C621I0617_Guidance-on-outcomes-in-police-misconduct-proceedings_12.10.17.pdf</w:t>
        </w:r>
      </w:hyperlink>
      <w:r>
        <w:rPr>
          <w:rFonts w:ascii="Arial" w:hAnsi="Arial" w:cs="Arial"/>
        </w:rPr>
        <w:t xml:space="preserve"> </w:t>
      </w:r>
      <w:r w:rsidR="00CA6C06">
        <w:rPr>
          <w:rFonts w:ascii="Arial" w:hAnsi="Arial" w:cs="Arial"/>
        </w:rPr>
        <w:t>(Accessed 17 July 2022)</w:t>
      </w:r>
    </w:p>
    <w:p w14:paraId="20B55767" w14:textId="4D7A7C01" w:rsidR="00F5089C" w:rsidRDefault="00F5089C">
      <w:pPr>
        <w:rPr>
          <w:rFonts w:ascii="Arial" w:hAnsi="Arial" w:cs="Arial"/>
        </w:rPr>
      </w:pPr>
      <w:r>
        <w:rPr>
          <w:rFonts w:ascii="Arial" w:hAnsi="Arial" w:cs="Arial"/>
        </w:rPr>
        <w:t xml:space="preserve">College of Policing (2020), Positive Action. Available At: </w:t>
      </w:r>
      <w:hyperlink r:id="rId9" w:history="1">
        <w:r w:rsidRPr="00F50878">
          <w:rPr>
            <w:rStyle w:val="Hyperlink"/>
            <w:rFonts w:ascii="Arial" w:hAnsi="Arial" w:cs="Arial"/>
          </w:rPr>
          <w:t>https://assets.college.police.uk/s3fs-public/College-of-Policing-Positive-Action-Guidance.pdf</w:t>
        </w:r>
      </w:hyperlink>
      <w:r>
        <w:rPr>
          <w:rFonts w:ascii="Arial" w:hAnsi="Arial" w:cs="Arial"/>
        </w:rPr>
        <w:t xml:space="preserve"> (Accessed 20 July 2022)</w:t>
      </w:r>
    </w:p>
    <w:p w14:paraId="6EF406CE" w14:textId="4DE46C20" w:rsidR="008021E4" w:rsidRDefault="008021E4">
      <w:pPr>
        <w:rPr>
          <w:rFonts w:ascii="Arial" w:hAnsi="Arial" w:cs="Arial"/>
        </w:rPr>
      </w:pPr>
      <w:r>
        <w:rPr>
          <w:rFonts w:ascii="Arial" w:hAnsi="Arial" w:cs="Arial"/>
        </w:rPr>
        <w:t xml:space="preserve">College of Policing (2021), Introduction to Vulnerability- Related risk. Available at: </w:t>
      </w:r>
      <w:hyperlink r:id="rId10" w:history="1">
        <w:r w:rsidRPr="007C227D">
          <w:rPr>
            <w:rStyle w:val="Hyperlink"/>
            <w:rFonts w:ascii="Arial" w:hAnsi="Arial" w:cs="Arial"/>
          </w:rPr>
          <w:t>https://www.college.police.uk/guidance/vulnerability-related-risks/introduction-vulnerability-related-risk</w:t>
        </w:r>
      </w:hyperlink>
      <w:r>
        <w:rPr>
          <w:rFonts w:ascii="Arial" w:hAnsi="Arial" w:cs="Arial"/>
        </w:rPr>
        <w:t xml:space="preserve"> (Accessed 27 July 2022)</w:t>
      </w:r>
    </w:p>
    <w:p w14:paraId="58E95181" w14:textId="67C85D20" w:rsidR="00BF7EC3" w:rsidRDefault="00BF7EC3">
      <w:pPr>
        <w:rPr>
          <w:rFonts w:ascii="Arial" w:hAnsi="Arial" w:cs="Arial"/>
        </w:rPr>
      </w:pPr>
      <w:r>
        <w:rPr>
          <w:rFonts w:ascii="Arial" w:hAnsi="Arial" w:cs="Arial"/>
        </w:rPr>
        <w:t>College of Policing (2022), Professional Standards. Available At:</w:t>
      </w:r>
    </w:p>
    <w:p w14:paraId="3AEE6A3D" w14:textId="385E84A8" w:rsidR="00CA6C06" w:rsidRDefault="005312B2">
      <w:pPr>
        <w:rPr>
          <w:rFonts w:ascii="Arial" w:hAnsi="Arial" w:cs="Arial"/>
        </w:rPr>
      </w:pPr>
      <w:hyperlink r:id="rId11" w:history="1">
        <w:r w:rsidR="00BF7EC3" w:rsidRPr="00F50878">
          <w:rPr>
            <w:rStyle w:val="Hyperlink"/>
            <w:rFonts w:ascii="Arial" w:hAnsi="Arial" w:cs="Arial"/>
          </w:rPr>
          <w:t>https://www.college.police.uk/app/professional-standards</w:t>
        </w:r>
      </w:hyperlink>
      <w:r w:rsidR="00BF7EC3">
        <w:rPr>
          <w:rFonts w:ascii="Arial" w:hAnsi="Arial" w:cs="Arial"/>
        </w:rPr>
        <w:t xml:space="preserve"> </w:t>
      </w:r>
      <w:r w:rsidR="00CA6C06">
        <w:rPr>
          <w:rFonts w:ascii="Arial" w:hAnsi="Arial" w:cs="Arial"/>
        </w:rPr>
        <w:t>(Accessed 10 July 2022)</w:t>
      </w:r>
    </w:p>
    <w:p w14:paraId="1D13EFEF" w14:textId="075B0582" w:rsidR="005D1674" w:rsidRDefault="005D1674">
      <w:pPr>
        <w:rPr>
          <w:rFonts w:ascii="Arial" w:hAnsi="Arial" w:cs="Arial"/>
        </w:rPr>
      </w:pPr>
      <w:r>
        <w:rPr>
          <w:rFonts w:ascii="Arial" w:hAnsi="Arial" w:cs="Arial"/>
        </w:rPr>
        <w:t xml:space="preserve">Collins Dictionary (No Date), Definition of Multiculturalism. Available At </w:t>
      </w:r>
      <w:hyperlink r:id="rId12" w:history="1">
        <w:r w:rsidRPr="00F50878">
          <w:rPr>
            <w:rStyle w:val="Hyperlink"/>
            <w:rFonts w:ascii="Arial" w:hAnsi="Arial" w:cs="Arial"/>
          </w:rPr>
          <w:t>https://www.collinsdictionary.com/dictionary/english/multiculturalism</w:t>
        </w:r>
      </w:hyperlink>
      <w:r>
        <w:rPr>
          <w:rFonts w:ascii="Arial" w:hAnsi="Arial" w:cs="Arial"/>
        </w:rPr>
        <w:t xml:space="preserve"> (Accessed 17 July 2022)</w:t>
      </w:r>
    </w:p>
    <w:p w14:paraId="49EEF5BD" w14:textId="2048F9B0" w:rsidR="00875E5E" w:rsidRDefault="00875E5E">
      <w:pPr>
        <w:rPr>
          <w:rFonts w:ascii="Arial" w:hAnsi="Arial" w:cs="Arial"/>
        </w:rPr>
      </w:pPr>
      <w:r>
        <w:rPr>
          <w:rFonts w:ascii="Arial" w:hAnsi="Arial" w:cs="Arial"/>
        </w:rPr>
        <w:t xml:space="preserve">Commission on Young Lives (2021), New Figures Reveal 12,720 Children in England were Identified by Social Services as Being at Risk of Criminal Exploitation by Gangs in 2020/2021. Available At: </w:t>
      </w:r>
      <w:hyperlink r:id="rId13" w:history="1">
        <w:r w:rsidRPr="004945EF">
          <w:rPr>
            <w:rStyle w:val="Hyperlink"/>
            <w:rFonts w:ascii="Arial" w:hAnsi="Arial" w:cs="Arial"/>
          </w:rPr>
          <w:t>https://thecommissiononyounglives.co.uk/new-figures-reveal-12720-children-in-england-were-identified-by-social-services-as-being-at-risk-of-criminal-exploitation-by-gangs-in-2020-21/</w:t>
        </w:r>
      </w:hyperlink>
      <w:r>
        <w:rPr>
          <w:rFonts w:ascii="Arial" w:hAnsi="Arial" w:cs="Arial"/>
        </w:rPr>
        <w:t xml:space="preserve"> (Accessed 24 July 2022)</w:t>
      </w:r>
    </w:p>
    <w:p w14:paraId="2A9F92C1" w14:textId="79F01700" w:rsidR="004C5C56" w:rsidRDefault="004C5C56">
      <w:pPr>
        <w:rPr>
          <w:rFonts w:ascii="Arial" w:hAnsi="Arial" w:cs="Arial"/>
        </w:rPr>
      </w:pPr>
      <w:r>
        <w:rPr>
          <w:rFonts w:ascii="Arial" w:hAnsi="Arial" w:cs="Arial"/>
        </w:rPr>
        <w:t xml:space="preserve">CPS (2017), Organised Crime – Strategy. Available at: </w:t>
      </w:r>
      <w:hyperlink r:id="rId14" w:history="1">
        <w:r w:rsidRPr="007C227D">
          <w:rPr>
            <w:rStyle w:val="Hyperlink"/>
            <w:rFonts w:ascii="Arial" w:hAnsi="Arial" w:cs="Arial"/>
          </w:rPr>
          <w:t>https://www.cps.gov.uk/organised-crime-strategy</w:t>
        </w:r>
      </w:hyperlink>
      <w:r>
        <w:rPr>
          <w:rFonts w:ascii="Arial" w:hAnsi="Arial" w:cs="Arial"/>
        </w:rPr>
        <w:t xml:space="preserve"> (Accessed 27 July 2022)</w:t>
      </w:r>
    </w:p>
    <w:p w14:paraId="73BD711A" w14:textId="79B911B2" w:rsidR="005A69E8" w:rsidRDefault="005A69E8">
      <w:pPr>
        <w:rPr>
          <w:rFonts w:ascii="Arial" w:hAnsi="Arial" w:cs="Arial"/>
        </w:rPr>
      </w:pPr>
      <w:r>
        <w:rPr>
          <w:rFonts w:ascii="Arial" w:hAnsi="Arial" w:cs="Arial"/>
        </w:rPr>
        <w:t xml:space="preserve">Flavin, B (2018) Police Officers Explain Why Diversity in Law Enforcement Matters. Available At: </w:t>
      </w:r>
      <w:hyperlink r:id="rId15" w:history="1">
        <w:r w:rsidRPr="00F50878">
          <w:rPr>
            <w:rStyle w:val="Hyperlink"/>
            <w:rFonts w:ascii="Arial" w:hAnsi="Arial" w:cs="Arial"/>
          </w:rPr>
          <w:t>https://www.rasmussen.edu/degrees/justice-studies/blog/diversity-in-law-enforcement/</w:t>
        </w:r>
      </w:hyperlink>
      <w:r>
        <w:rPr>
          <w:rFonts w:ascii="Arial" w:hAnsi="Arial" w:cs="Arial"/>
        </w:rPr>
        <w:t xml:space="preserve"> (Accessed 19 July 2022)</w:t>
      </w:r>
    </w:p>
    <w:p w14:paraId="5D1ED94B" w14:textId="78C4F850" w:rsidR="00E353C2" w:rsidRDefault="00E353C2">
      <w:pPr>
        <w:rPr>
          <w:rFonts w:ascii="Arial" w:hAnsi="Arial" w:cs="Arial"/>
        </w:rPr>
      </w:pPr>
      <w:r>
        <w:rPr>
          <w:rFonts w:ascii="Arial" w:hAnsi="Arial" w:cs="Arial"/>
        </w:rPr>
        <w:t xml:space="preserve">HM Government (2013), Serious and Organised Crime Strategy. Available At: </w:t>
      </w:r>
      <w:hyperlink r:id="rId16" w:history="1">
        <w:r w:rsidRPr="002F1EE3">
          <w:rPr>
            <w:rStyle w:val="Hyperlink"/>
            <w:rFonts w:ascii="Arial" w:hAnsi="Arial" w:cs="Arial"/>
          </w:rPr>
          <w:t>https://assets.publishing.service.gov.uk/government/uploads/system/uploads/attachment_data/file/248645/Serious_and_Organised_Crime_Strategy.pdf</w:t>
        </w:r>
      </w:hyperlink>
      <w:r>
        <w:rPr>
          <w:rFonts w:ascii="Arial" w:hAnsi="Arial" w:cs="Arial"/>
        </w:rPr>
        <w:t xml:space="preserve"> (Accessed 31 July 2022)</w:t>
      </w:r>
    </w:p>
    <w:p w14:paraId="377709E0" w14:textId="6C3A510C" w:rsidR="005312B2" w:rsidRDefault="005312B2">
      <w:pPr>
        <w:rPr>
          <w:rFonts w:ascii="Arial" w:hAnsi="Arial" w:cs="Arial"/>
        </w:rPr>
      </w:pPr>
      <w:r>
        <w:rPr>
          <w:rFonts w:ascii="Arial" w:hAnsi="Arial" w:cs="Arial"/>
        </w:rPr>
        <w:t xml:space="preserve">HMICFRS (2020), Both sides of the coin, The police and National Crime Agency’s response to vulnerable people in ‘county lines’ drug offending. Available At: </w:t>
      </w:r>
      <w:hyperlink r:id="rId17" w:history="1">
        <w:r w:rsidRPr="002F1EE3">
          <w:rPr>
            <w:rStyle w:val="Hyperlink"/>
            <w:rFonts w:ascii="Arial" w:hAnsi="Arial" w:cs="Arial"/>
          </w:rPr>
          <w:t>https://www.justiceinspectorates.gov.uk/hmicfrs/wp-content/uploads/both-sides-of-the-coin-police-nca-response-vulnerable-people-county-lines-drug-offending.pdf</w:t>
        </w:r>
      </w:hyperlink>
      <w:r>
        <w:rPr>
          <w:rFonts w:ascii="Arial" w:hAnsi="Arial" w:cs="Arial"/>
        </w:rPr>
        <w:t xml:space="preserve"> (Accessed 31 July 2022)</w:t>
      </w:r>
    </w:p>
    <w:p w14:paraId="194A3296" w14:textId="1824F6DA" w:rsidR="00C31A36" w:rsidRDefault="00C31A36">
      <w:pPr>
        <w:rPr>
          <w:rFonts w:ascii="Arial" w:hAnsi="Arial" w:cs="Arial"/>
        </w:rPr>
      </w:pPr>
      <w:r>
        <w:rPr>
          <w:rFonts w:ascii="Arial" w:hAnsi="Arial" w:cs="Arial"/>
        </w:rPr>
        <w:t xml:space="preserve">HMP Forest Bank (No Date), Reducing Reoffending. Available At: </w:t>
      </w:r>
      <w:hyperlink r:id="rId18" w:history="1">
        <w:r w:rsidRPr="004945EF">
          <w:rPr>
            <w:rStyle w:val="Hyperlink"/>
            <w:rFonts w:ascii="Arial" w:hAnsi="Arial" w:cs="Arial"/>
          </w:rPr>
          <w:t>https://www.hmpforestbank.co.uk/home/about-the-prison/reducing-reoffending.html</w:t>
        </w:r>
      </w:hyperlink>
      <w:r>
        <w:rPr>
          <w:rFonts w:ascii="Arial" w:hAnsi="Arial" w:cs="Arial"/>
        </w:rPr>
        <w:t xml:space="preserve"> (Accessed 24 July 2022)</w:t>
      </w:r>
    </w:p>
    <w:p w14:paraId="43F08515" w14:textId="678D2E27" w:rsidR="00E10341" w:rsidRDefault="00E10341">
      <w:pPr>
        <w:rPr>
          <w:rFonts w:ascii="Arial" w:hAnsi="Arial" w:cs="Arial"/>
        </w:rPr>
      </w:pPr>
      <w:r>
        <w:rPr>
          <w:rFonts w:ascii="Arial" w:hAnsi="Arial" w:cs="Arial"/>
        </w:rPr>
        <w:t>Independent Office for Police Conduct (2020), Accountability and Performance. Available At:</w:t>
      </w:r>
    </w:p>
    <w:p w14:paraId="56DCC243" w14:textId="7D2A8D6C" w:rsidR="00931472" w:rsidRDefault="005312B2">
      <w:pPr>
        <w:rPr>
          <w:rFonts w:ascii="Arial" w:hAnsi="Arial" w:cs="Arial"/>
        </w:rPr>
      </w:pPr>
      <w:hyperlink r:id="rId19" w:history="1">
        <w:r w:rsidR="00E10341" w:rsidRPr="00D70D0C">
          <w:rPr>
            <w:rStyle w:val="Hyperlink"/>
            <w:rFonts w:ascii="Arial" w:hAnsi="Arial" w:cs="Arial"/>
          </w:rPr>
          <w:t>https://www.policeconduct.gov.uk/who-we-are/accountability-and-performance</w:t>
        </w:r>
      </w:hyperlink>
      <w:r w:rsidR="00E10341">
        <w:rPr>
          <w:rFonts w:ascii="Arial" w:hAnsi="Arial" w:cs="Arial"/>
        </w:rPr>
        <w:t xml:space="preserve"> </w:t>
      </w:r>
      <w:r w:rsidR="00CA6C06">
        <w:rPr>
          <w:rFonts w:ascii="Arial" w:hAnsi="Arial" w:cs="Arial"/>
        </w:rPr>
        <w:t>(Accessed 10 May 2022)</w:t>
      </w:r>
    </w:p>
    <w:p w14:paraId="7CB3772E" w14:textId="77777777" w:rsidR="00042209" w:rsidRDefault="00042209" w:rsidP="00042209">
      <w:pPr>
        <w:rPr>
          <w:rFonts w:ascii="Arial" w:hAnsi="Arial" w:cs="Arial"/>
        </w:rPr>
      </w:pPr>
      <w:r>
        <w:rPr>
          <w:rFonts w:ascii="Arial" w:hAnsi="Arial" w:cs="Arial"/>
        </w:rPr>
        <w:t xml:space="preserve">IOPC Youth Panel (No Date), </w:t>
      </w:r>
      <w:r w:rsidRPr="00CA6C06">
        <w:rPr>
          <w:rFonts w:ascii="Arial" w:hAnsi="Arial" w:cs="Arial"/>
          <w:i/>
          <w:iCs/>
        </w:rPr>
        <w:t>Written evidence submitted by the Independent Office for Police Conduct (IOPC) Youth Panel, Leaders Unlocked (PCO0026)</w:t>
      </w:r>
      <w:r>
        <w:rPr>
          <w:rFonts w:ascii="Arial" w:hAnsi="Arial" w:cs="Arial"/>
        </w:rPr>
        <w:t xml:space="preserve"> </w:t>
      </w:r>
    </w:p>
    <w:p w14:paraId="533A3FEE" w14:textId="689E0FD1" w:rsidR="00042209" w:rsidRDefault="00042209">
      <w:pPr>
        <w:rPr>
          <w:rFonts w:ascii="Arial" w:hAnsi="Arial" w:cs="Arial"/>
        </w:rPr>
      </w:pPr>
      <w:r>
        <w:rPr>
          <w:rFonts w:ascii="Arial" w:hAnsi="Arial" w:cs="Arial"/>
        </w:rPr>
        <w:t xml:space="preserve">Available At: </w:t>
      </w:r>
      <w:hyperlink r:id="rId20" w:history="1">
        <w:r w:rsidR="00CA6C06" w:rsidRPr="00F50878">
          <w:rPr>
            <w:rStyle w:val="Hyperlink"/>
            <w:rFonts w:ascii="Arial" w:hAnsi="Arial" w:cs="Arial"/>
          </w:rPr>
          <w:t>https://committees.parliament.uk/writtenevidence/11865/html/</w:t>
        </w:r>
      </w:hyperlink>
      <w:r w:rsidR="001518A9">
        <w:rPr>
          <w:rFonts w:ascii="Arial" w:hAnsi="Arial" w:cs="Arial"/>
        </w:rPr>
        <w:t xml:space="preserve"> </w:t>
      </w:r>
      <w:r w:rsidR="00CA6C06">
        <w:rPr>
          <w:rFonts w:ascii="Arial" w:hAnsi="Arial" w:cs="Arial"/>
        </w:rPr>
        <w:t>(Accessed 10 July 2022)</w:t>
      </w:r>
    </w:p>
    <w:p w14:paraId="12D1B9AB" w14:textId="5101A24F" w:rsidR="00505EF7" w:rsidRDefault="00505EF7">
      <w:pPr>
        <w:rPr>
          <w:rFonts w:ascii="Arial" w:hAnsi="Arial" w:cs="Arial"/>
        </w:rPr>
      </w:pPr>
      <w:r>
        <w:rPr>
          <w:rFonts w:ascii="Arial" w:hAnsi="Arial" w:cs="Arial"/>
        </w:rPr>
        <w:t xml:space="preserve">National Crime Agency (2019), County Lines Drug Supply, Vulnerability and Harm 2018. Available At: </w:t>
      </w:r>
      <w:hyperlink r:id="rId21" w:history="1">
        <w:r w:rsidRPr="007C227D">
          <w:rPr>
            <w:rStyle w:val="Hyperlink"/>
            <w:rFonts w:ascii="Arial" w:hAnsi="Arial" w:cs="Arial"/>
          </w:rPr>
          <w:t>https://www.nationalcrimeagency.gov.uk/who-we-are/publications/257-county-lines-drug-supply-vulnerability-and-harm-2018/file</w:t>
        </w:r>
      </w:hyperlink>
      <w:r>
        <w:rPr>
          <w:rFonts w:ascii="Arial" w:hAnsi="Arial" w:cs="Arial"/>
        </w:rPr>
        <w:t xml:space="preserve"> (Accessed 27 July 2022)</w:t>
      </w:r>
    </w:p>
    <w:p w14:paraId="4D70C9C7" w14:textId="351392B3" w:rsidR="00DD33A5" w:rsidRDefault="00DD33A5">
      <w:pPr>
        <w:rPr>
          <w:rFonts w:ascii="Arial" w:hAnsi="Arial" w:cs="Arial"/>
        </w:rPr>
      </w:pPr>
      <w:r>
        <w:rPr>
          <w:rFonts w:ascii="Arial" w:hAnsi="Arial" w:cs="Arial"/>
        </w:rPr>
        <w:t xml:space="preserve">NSPCC (2022), Protecting children from county lines. Available at: </w:t>
      </w:r>
      <w:hyperlink r:id="rId22" w:history="1">
        <w:r w:rsidRPr="007C227D">
          <w:rPr>
            <w:rStyle w:val="Hyperlink"/>
            <w:rFonts w:ascii="Arial" w:hAnsi="Arial" w:cs="Arial"/>
          </w:rPr>
          <w:t>https://learning.nspcc.org.uk/child-abuse-and-neglect/county-lines</w:t>
        </w:r>
      </w:hyperlink>
      <w:r>
        <w:rPr>
          <w:rFonts w:ascii="Arial" w:hAnsi="Arial" w:cs="Arial"/>
        </w:rPr>
        <w:t xml:space="preserve"> (Accessed 28 July 2022)</w:t>
      </w:r>
    </w:p>
    <w:p w14:paraId="25A28064" w14:textId="0C8BD0A3" w:rsidR="00CA6C06" w:rsidRDefault="00CA6C06">
      <w:pPr>
        <w:rPr>
          <w:rFonts w:ascii="Arial" w:hAnsi="Arial" w:cs="Arial"/>
          <w:i/>
          <w:iCs/>
        </w:rPr>
      </w:pPr>
      <w:r>
        <w:rPr>
          <w:rFonts w:ascii="Arial" w:hAnsi="Arial" w:cs="Arial"/>
        </w:rPr>
        <w:t xml:space="preserve">Parliament Committees (2022), </w:t>
      </w:r>
      <w:r w:rsidRPr="00CA6C06">
        <w:rPr>
          <w:rFonts w:ascii="Arial" w:hAnsi="Arial" w:cs="Arial"/>
          <w:i/>
          <w:iCs/>
        </w:rPr>
        <w:t>Written Evidence submitted by the Home Office (PCO0036)</w:t>
      </w:r>
    </w:p>
    <w:p w14:paraId="6ACFC0DF" w14:textId="37A9C8B9" w:rsidR="00CA6C06" w:rsidRDefault="00CA6C06">
      <w:pPr>
        <w:rPr>
          <w:rFonts w:ascii="Arial" w:hAnsi="Arial" w:cs="Arial"/>
        </w:rPr>
      </w:pPr>
      <w:r>
        <w:rPr>
          <w:rFonts w:ascii="Arial" w:hAnsi="Arial" w:cs="Arial"/>
        </w:rPr>
        <w:t xml:space="preserve">Available At: </w:t>
      </w:r>
      <w:hyperlink r:id="rId23" w:history="1">
        <w:r w:rsidRPr="00F50878">
          <w:rPr>
            <w:rStyle w:val="Hyperlink"/>
            <w:rFonts w:ascii="Arial" w:hAnsi="Arial" w:cs="Arial"/>
          </w:rPr>
          <w:t>https://www.google.com/url?sa=t&amp;rct=j&amp;q=&amp;esrc=s&amp;source=web&amp;cd=&amp;ved=2ahUKEwiXoLfIzoD5AhXjoVwKHdiCDAoQFnoECBcQAw&amp;url=https%3A%2F%2Fcommittees.parliament.uk%2Fwrittenevidence%2F12176%2Fdefault%2F&amp;usg=AOvVaw0r_OgJ5-HfMJu5EsupkTpI</w:t>
        </w:r>
      </w:hyperlink>
      <w:r>
        <w:rPr>
          <w:rFonts w:ascii="Arial" w:hAnsi="Arial" w:cs="Arial"/>
        </w:rPr>
        <w:t xml:space="preserve"> (Accessed 17 July 2022)</w:t>
      </w:r>
    </w:p>
    <w:p w14:paraId="07863C06" w14:textId="46A00BB7" w:rsidR="00931472" w:rsidRDefault="00931472">
      <w:pPr>
        <w:rPr>
          <w:rFonts w:ascii="Arial" w:hAnsi="Arial" w:cs="Arial"/>
        </w:rPr>
      </w:pPr>
      <w:r>
        <w:rPr>
          <w:rFonts w:ascii="Arial" w:hAnsi="Arial" w:cs="Arial"/>
        </w:rPr>
        <w:t xml:space="preserve">Police Conduct (2021), Making a Difference – IOPC Impact Report 2020/2021 Available At: </w:t>
      </w:r>
      <w:hyperlink r:id="rId24" w:history="1">
        <w:r w:rsidRPr="00F50878">
          <w:rPr>
            <w:rStyle w:val="Hyperlink"/>
            <w:rFonts w:ascii="Arial" w:hAnsi="Arial" w:cs="Arial"/>
          </w:rPr>
          <w:t>https://www.policeconduct.gov.uk/sites/default/files/Documents/Who-we-are/accountability-performance/IOPC_Impact_Report_202021.pdf</w:t>
        </w:r>
      </w:hyperlink>
      <w:r>
        <w:rPr>
          <w:rFonts w:ascii="Arial" w:hAnsi="Arial" w:cs="Arial"/>
        </w:rPr>
        <w:t xml:space="preserve"> (Accessed 17 July 2022)</w:t>
      </w:r>
    </w:p>
    <w:p w14:paraId="04EE4AB8" w14:textId="0EE3A76F" w:rsidR="00DB1E8E" w:rsidRDefault="00DB1E8E">
      <w:pPr>
        <w:rPr>
          <w:rFonts w:ascii="Arial" w:hAnsi="Arial" w:cs="Arial"/>
        </w:rPr>
      </w:pPr>
      <w:r>
        <w:rPr>
          <w:rFonts w:ascii="Arial" w:hAnsi="Arial" w:cs="Arial"/>
        </w:rPr>
        <w:t xml:space="preserve">The Police (Conduct) Regulations (2008) Schedule Standards or Professional Behaviour, Available At: </w:t>
      </w:r>
      <w:hyperlink r:id="rId25" w:anchor=":~:text=SCHEDULEStandards%20of%20Professional%20Behaviour&amp;text=Police%20officers%20are%20honest%2C%20act,compromise%20or%20abuse%20their%20position.&amp;text=Police%20officers%20act%20with%20self,colleagues%20with%20respect%20and%20courtesy" w:history="1">
        <w:r w:rsidRPr="00F50878">
          <w:rPr>
            <w:rStyle w:val="Hyperlink"/>
            <w:rFonts w:ascii="Arial" w:hAnsi="Arial" w:cs="Arial"/>
          </w:rPr>
          <w:t>https://www.legislation.gov.uk/uksi/2008/2864/schedule/made#:~:text=SCHEDULEStandards%20of%20Professional%20Behaviour&amp;text=Police%20officers%20are%20honest%2C%20act,compromise%20or%20abuse%20their%20position.&amp;text=Police%20officers%20act%20with%20self,colleagues%20with%20respect%20and%20courtesy</w:t>
        </w:r>
      </w:hyperlink>
      <w:r w:rsidRPr="00DB1E8E">
        <w:rPr>
          <w:rFonts w:ascii="Arial" w:hAnsi="Arial" w:cs="Arial"/>
        </w:rPr>
        <w:t>.</w:t>
      </w:r>
      <w:r>
        <w:rPr>
          <w:rFonts w:ascii="Arial" w:hAnsi="Arial" w:cs="Arial"/>
        </w:rPr>
        <w:t xml:space="preserve"> (Accessed 17 July 2022)</w:t>
      </w:r>
    </w:p>
    <w:p w14:paraId="4E9B0FB6" w14:textId="4733FA86" w:rsidR="005F413A" w:rsidRDefault="005F413A">
      <w:pPr>
        <w:rPr>
          <w:rFonts w:ascii="Arial" w:hAnsi="Arial" w:cs="Arial"/>
        </w:rPr>
      </w:pPr>
      <w:r>
        <w:rPr>
          <w:rFonts w:ascii="Arial" w:hAnsi="Arial" w:cs="Arial"/>
        </w:rPr>
        <w:t xml:space="preserve">West Yorkshire Police (No Date), Programme Precision. Available At: </w:t>
      </w:r>
      <w:hyperlink r:id="rId26" w:history="1">
        <w:r w:rsidRPr="002F1EE3">
          <w:rPr>
            <w:rStyle w:val="Hyperlink"/>
            <w:rFonts w:ascii="Arial" w:hAnsi="Arial" w:cs="Arial"/>
          </w:rPr>
          <w:t>https://www.westyorkshire.police.uk/sites/default/files/2022-02/programme_precision_strategy_document_2022_0.pdf</w:t>
        </w:r>
      </w:hyperlink>
      <w:r>
        <w:rPr>
          <w:rFonts w:ascii="Arial" w:hAnsi="Arial" w:cs="Arial"/>
        </w:rPr>
        <w:t xml:space="preserve"> (Accessed 31 July 2022)</w:t>
      </w:r>
    </w:p>
    <w:p w14:paraId="439AD291" w14:textId="24C43766" w:rsidR="00C31A36" w:rsidRDefault="00C31A36">
      <w:pPr>
        <w:rPr>
          <w:rFonts w:ascii="Arial" w:hAnsi="Arial" w:cs="Arial"/>
        </w:rPr>
      </w:pPr>
      <w:r>
        <w:rPr>
          <w:rFonts w:ascii="Arial" w:hAnsi="Arial" w:cs="Arial"/>
        </w:rPr>
        <w:t>Public Health England (2019), Collaborative approaches to preventing offen</w:t>
      </w:r>
      <w:r w:rsidR="005F413A">
        <w:rPr>
          <w:rFonts w:ascii="Arial" w:hAnsi="Arial" w:cs="Arial"/>
        </w:rPr>
        <w:t>d</w:t>
      </w:r>
      <w:r>
        <w:rPr>
          <w:rFonts w:ascii="Arial" w:hAnsi="Arial" w:cs="Arial"/>
        </w:rPr>
        <w:t xml:space="preserve">ing and re-offending by children (CAPRICORN): summary. Available At </w:t>
      </w:r>
      <w:hyperlink r:id="rId27" w:history="1">
        <w:r w:rsidRPr="004945EF">
          <w:rPr>
            <w:rStyle w:val="Hyperlink"/>
            <w:rFonts w:ascii="Arial" w:hAnsi="Arial" w:cs="Arial"/>
          </w:rPr>
          <w:t>https://www.gov.uk/government/publications/preventing-offending-and-re-offending-by-children/collaborative-approaches-to-preventing-offending-and-re-offending-by-children-capricorn-summary</w:t>
        </w:r>
      </w:hyperlink>
      <w:r>
        <w:rPr>
          <w:rFonts w:ascii="Arial" w:hAnsi="Arial" w:cs="Arial"/>
        </w:rPr>
        <w:t xml:space="preserve"> (Accessed 24 July 2022)</w:t>
      </w:r>
    </w:p>
    <w:p w14:paraId="01C58DB3" w14:textId="0D24A826" w:rsidR="00734018" w:rsidRDefault="00734018">
      <w:pPr>
        <w:rPr>
          <w:rFonts w:ascii="Arial" w:hAnsi="Arial" w:cs="Arial"/>
        </w:rPr>
      </w:pPr>
      <w:r>
        <w:rPr>
          <w:rFonts w:ascii="Arial" w:hAnsi="Arial" w:cs="Arial"/>
        </w:rPr>
        <w:t xml:space="preserve">Public Safety Canada (2008), Family-Based Risk and Protective Factors and their Effects on Juvenile Delinquency: What Do We Know? Available At: </w:t>
      </w:r>
      <w:hyperlink r:id="rId28" w:history="1">
        <w:r w:rsidRPr="004945EF">
          <w:rPr>
            <w:rStyle w:val="Hyperlink"/>
            <w:rFonts w:ascii="Arial" w:hAnsi="Arial" w:cs="Arial"/>
          </w:rPr>
          <w:t>https://www.publicsafety.gc.ca/cnt/rsrcs/pblctns/wht-knw/index-en.aspx</w:t>
        </w:r>
      </w:hyperlink>
      <w:r>
        <w:rPr>
          <w:rFonts w:ascii="Arial" w:hAnsi="Arial" w:cs="Arial"/>
        </w:rPr>
        <w:t xml:space="preserve"> (Accessed 24 July 2022)</w:t>
      </w:r>
    </w:p>
    <w:p w14:paraId="7C1B3ACE" w14:textId="1E69B50D" w:rsidR="004D0F67" w:rsidRPr="00CA6C06" w:rsidRDefault="004D0F67">
      <w:pPr>
        <w:rPr>
          <w:rFonts w:ascii="Arial" w:hAnsi="Arial" w:cs="Arial"/>
        </w:rPr>
      </w:pPr>
      <w:r>
        <w:rPr>
          <w:rFonts w:ascii="Arial" w:hAnsi="Arial" w:cs="Arial"/>
        </w:rPr>
        <w:t xml:space="preserve">Theobald, D and Farrington, D (2014), Onset of Offending. Available At: </w:t>
      </w:r>
      <w:hyperlink r:id="rId29" w:history="1">
        <w:r w:rsidRPr="004945EF">
          <w:rPr>
            <w:rStyle w:val="Hyperlink"/>
            <w:rFonts w:ascii="Arial" w:hAnsi="Arial" w:cs="Arial"/>
          </w:rPr>
          <w:t>https://link.springer.com/referenceworkentry/10.1007/978-1-4614-5690-2_86</w:t>
        </w:r>
      </w:hyperlink>
      <w:r>
        <w:rPr>
          <w:rFonts w:ascii="Arial" w:hAnsi="Arial" w:cs="Arial"/>
        </w:rPr>
        <w:t xml:space="preserve"> (Accessed 24 July 2022)</w:t>
      </w:r>
    </w:p>
    <w:p w14:paraId="60F85547" w14:textId="44BA173F" w:rsidR="00A1604C" w:rsidRDefault="00A1604C">
      <w:pPr>
        <w:rPr>
          <w:rFonts w:ascii="Arial" w:hAnsi="Arial" w:cs="Arial"/>
        </w:rPr>
      </w:pPr>
      <w:r>
        <w:rPr>
          <w:rFonts w:ascii="Arial" w:hAnsi="Arial" w:cs="Arial"/>
        </w:rPr>
        <w:lastRenderedPageBreak/>
        <w:t xml:space="preserve">Thomas, N (2022) Analysing the IOPC and police misconduct complaints system. Available At: </w:t>
      </w:r>
      <w:hyperlink r:id="rId30" w:history="1">
        <w:r w:rsidRPr="00D70D0C">
          <w:rPr>
            <w:rStyle w:val="Hyperlink"/>
            <w:rFonts w:ascii="Arial" w:hAnsi="Arial" w:cs="Arial"/>
          </w:rPr>
          <w:t>https://www.southwalesargus.co.uk/news/19917314.analysing-iopc-police-misconduct-complaints-system/</w:t>
        </w:r>
      </w:hyperlink>
      <w:r>
        <w:rPr>
          <w:rFonts w:ascii="Arial" w:hAnsi="Arial" w:cs="Arial"/>
        </w:rPr>
        <w:t xml:space="preserve"> </w:t>
      </w:r>
    </w:p>
    <w:p w14:paraId="321AB1CA" w14:textId="091C0A66" w:rsidR="00963772" w:rsidRDefault="00963772">
      <w:pPr>
        <w:rPr>
          <w:rFonts w:ascii="Arial" w:hAnsi="Arial" w:cs="Arial"/>
        </w:rPr>
      </w:pPr>
      <w:r>
        <w:rPr>
          <w:rFonts w:ascii="Arial" w:hAnsi="Arial" w:cs="Arial"/>
        </w:rPr>
        <w:t xml:space="preserve">Thompson, K (2021), How successful are early interventions in reducing violent crime? Available At: </w:t>
      </w:r>
      <w:hyperlink r:id="rId31" w:anchor=":~:text=One%20study%20found%20that%20this,local%20community%20and%20employment%20opportunities" w:history="1">
        <w:r w:rsidRPr="007C227D">
          <w:rPr>
            <w:rStyle w:val="Hyperlink"/>
            <w:rFonts w:ascii="Arial" w:hAnsi="Arial" w:cs="Arial"/>
          </w:rPr>
          <w:t>https://revisesociology.com/2021/05/26/how-successful-are-early-interventions-in-reducing-violent-crime/#:~:text=One%20study%20found%20that%20this,local%20community%20and%20employment%20opportunities</w:t>
        </w:r>
      </w:hyperlink>
      <w:r w:rsidRPr="00963772">
        <w:rPr>
          <w:rFonts w:ascii="Arial" w:hAnsi="Arial" w:cs="Arial"/>
        </w:rPr>
        <w:t>.</w:t>
      </w:r>
      <w:r>
        <w:rPr>
          <w:rFonts w:ascii="Arial" w:hAnsi="Arial" w:cs="Arial"/>
        </w:rPr>
        <w:t xml:space="preserve"> (Accessed 28 July 2022)</w:t>
      </w:r>
    </w:p>
    <w:p w14:paraId="53EEA317" w14:textId="2676B30D" w:rsidR="00FF65AF" w:rsidRDefault="00FE31C2">
      <w:pPr>
        <w:rPr>
          <w:rFonts w:ascii="Arial" w:hAnsi="Arial" w:cs="Arial"/>
        </w:rPr>
      </w:pPr>
      <w:r>
        <w:rPr>
          <w:rFonts w:ascii="Arial" w:hAnsi="Arial" w:cs="Arial"/>
        </w:rPr>
        <w:t>Thompson, T (</w:t>
      </w:r>
      <w:r w:rsidR="00FF65AF">
        <w:rPr>
          <w:rFonts w:ascii="Arial" w:hAnsi="Arial" w:cs="Arial"/>
        </w:rPr>
        <w:t>2021), Review of ‘effectiveness and efficiency’ of IOPC to be brought forward. Available At:</w:t>
      </w:r>
    </w:p>
    <w:p w14:paraId="64F32B2D" w14:textId="45196E8D" w:rsidR="00FF65AF" w:rsidRDefault="005312B2">
      <w:pPr>
        <w:rPr>
          <w:rFonts w:ascii="Arial" w:hAnsi="Arial" w:cs="Arial"/>
        </w:rPr>
      </w:pPr>
      <w:hyperlink r:id="rId32" w:history="1">
        <w:r w:rsidR="00FF65AF" w:rsidRPr="00D70D0C">
          <w:rPr>
            <w:rStyle w:val="Hyperlink"/>
            <w:rFonts w:ascii="Arial" w:hAnsi="Arial" w:cs="Arial"/>
          </w:rPr>
          <w:t>https://www.policeprofessional.com/news/review-of-effectiveness-and-efficiency-of-iopc-to-be-brought-forward/</w:t>
        </w:r>
      </w:hyperlink>
      <w:r w:rsidR="00FF65AF">
        <w:rPr>
          <w:rFonts w:ascii="Arial" w:hAnsi="Arial" w:cs="Arial"/>
        </w:rPr>
        <w:t xml:space="preserve"> </w:t>
      </w:r>
      <w:r w:rsidR="00CA6C06">
        <w:rPr>
          <w:rFonts w:ascii="Arial" w:hAnsi="Arial" w:cs="Arial"/>
        </w:rPr>
        <w:t xml:space="preserve"> (Accessed 10 May 2022)</w:t>
      </w:r>
    </w:p>
    <w:p w14:paraId="6A635C40" w14:textId="77777777" w:rsidR="00917CD5" w:rsidRDefault="00917CD5" w:rsidP="00917CD5">
      <w:pPr>
        <w:rPr>
          <w:rFonts w:ascii="Arial" w:hAnsi="Arial" w:cs="Arial"/>
        </w:rPr>
      </w:pPr>
      <w:r>
        <w:rPr>
          <w:rFonts w:ascii="Arial" w:hAnsi="Arial" w:cs="Arial"/>
        </w:rPr>
        <w:t>UK Parliament (2022), Progress made but many still feel let down by police complaints system. Available at:</w:t>
      </w:r>
    </w:p>
    <w:p w14:paraId="04C09010" w14:textId="27EA73E6" w:rsidR="00917CD5" w:rsidRDefault="005312B2">
      <w:pPr>
        <w:rPr>
          <w:rFonts w:ascii="Arial" w:hAnsi="Arial" w:cs="Arial"/>
        </w:rPr>
      </w:pPr>
      <w:hyperlink r:id="rId33" w:history="1">
        <w:r w:rsidR="00917CD5" w:rsidRPr="00D70D0C">
          <w:rPr>
            <w:rStyle w:val="Hyperlink"/>
            <w:rFonts w:ascii="Arial" w:hAnsi="Arial" w:cs="Arial"/>
          </w:rPr>
          <w:t>https://www.google.com/search?q=how+effective+are+the+iopc&amp;oq=how+effecti&amp;aqs=edge.0.69i59j69i57j0i512l7.9375j0j1&amp;sourceid=chrome&amp;ie=UTF-8</w:t>
        </w:r>
      </w:hyperlink>
      <w:r w:rsidR="00917CD5">
        <w:rPr>
          <w:rFonts w:ascii="Arial" w:hAnsi="Arial" w:cs="Arial"/>
        </w:rPr>
        <w:t xml:space="preserve"> </w:t>
      </w:r>
      <w:r w:rsidR="00CA6C06">
        <w:rPr>
          <w:rFonts w:ascii="Arial" w:hAnsi="Arial" w:cs="Arial"/>
        </w:rPr>
        <w:t xml:space="preserve"> (Accessed 10 May 2022)</w:t>
      </w:r>
    </w:p>
    <w:p w14:paraId="493E499E" w14:textId="1C71616F" w:rsidR="00303643" w:rsidRDefault="00303643">
      <w:pPr>
        <w:rPr>
          <w:rFonts w:ascii="Arial" w:hAnsi="Arial" w:cs="Arial"/>
        </w:rPr>
      </w:pPr>
      <w:r>
        <w:rPr>
          <w:rFonts w:ascii="Arial" w:hAnsi="Arial" w:cs="Arial"/>
        </w:rPr>
        <w:t xml:space="preserve">University Of Washington (No Date), The Peelian Principles. Available At: </w:t>
      </w:r>
      <w:hyperlink r:id="rId34" w:history="1">
        <w:r w:rsidRPr="00103AF1">
          <w:rPr>
            <w:rStyle w:val="Hyperlink"/>
            <w:rFonts w:ascii="Arial" w:hAnsi="Arial" w:cs="Arial"/>
          </w:rPr>
          <w:t>https://police.uw.edu/faqs/the-peelian-principles/</w:t>
        </w:r>
      </w:hyperlink>
      <w:r>
        <w:rPr>
          <w:rFonts w:ascii="Arial" w:hAnsi="Arial" w:cs="Arial"/>
        </w:rPr>
        <w:t xml:space="preserve"> </w:t>
      </w:r>
      <w:r w:rsidR="00CA6C06">
        <w:rPr>
          <w:rFonts w:ascii="Arial" w:hAnsi="Arial" w:cs="Arial"/>
        </w:rPr>
        <w:t xml:space="preserve"> (Accessed 10 May 2022)</w:t>
      </w:r>
    </w:p>
    <w:p w14:paraId="44B3AF7F" w14:textId="46144EE4" w:rsidR="00C31A36" w:rsidRDefault="00C31A36">
      <w:pPr>
        <w:rPr>
          <w:rFonts w:ascii="Arial" w:hAnsi="Arial" w:cs="Arial"/>
        </w:rPr>
      </w:pPr>
      <w:r>
        <w:rPr>
          <w:rFonts w:ascii="Arial" w:hAnsi="Arial" w:cs="Arial"/>
        </w:rPr>
        <w:t xml:space="preserve">Waddell, S and Jones N (2018), Intervening early to prevent gang and youth violence: The role of primary schools. Available At: </w:t>
      </w:r>
      <w:hyperlink r:id="rId35" w:history="1">
        <w:r w:rsidRPr="004945EF">
          <w:rPr>
            <w:rStyle w:val="Hyperlink"/>
            <w:rFonts w:ascii="Arial" w:hAnsi="Arial" w:cs="Arial"/>
          </w:rPr>
          <w:t>https://www.eif.org.uk/report/intervening-early-to-prevent-gang-and-youth-violence-the-role-of-primary-schools</w:t>
        </w:r>
      </w:hyperlink>
      <w:r>
        <w:rPr>
          <w:rFonts w:ascii="Arial" w:hAnsi="Arial" w:cs="Arial"/>
        </w:rPr>
        <w:t xml:space="preserve"> (Accessed 24 July 2022)</w:t>
      </w:r>
    </w:p>
    <w:p w14:paraId="2142099C" w14:textId="69FD4EDF" w:rsidR="00440C74" w:rsidRDefault="00440C74">
      <w:pPr>
        <w:rPr>
          <w:rFonts w:ascii="Arial" w:hAnsi="Arial" w:cs="Arial"/>
        </w:rPr>
      </w:pPr>
      <w:r>
        <w:rPr>
          <w:rFonts w:ascii="Arial" w:hAnsi="Arial" w:cs="Arial"/>
        </w:rPr>
        <w:t xml:space="preserve">Walcott, S (2021), Radical Reform is required if the police service is to look like the society it serves. Available At: </w:t>
      </w:r>
      <w:hyperlink r:id="rId36" w:history="1">
        <w:r w:rsidRPr="00F50878">
          <w:rPr>
            <w:rStyle w:val="Hyperlink"/>
            <w:rFonts w:ascii="Arial" w:hAnsi="Arial" w:cs="Arial"/>
          </w:rPr>
          <w:t>https://www.police-foundation.org.uk/2021/02/radical-reform-is-required-if-the-police-service-is-to-look-like-the-society-it-serves/</w:t>
        </w:r>
      </w:hyperlink>
      <w:r>
        <w:rPr>
          <w:rFonts w:ascii="Arial" w:hAnsi="Arial" w:cs="Arial"/>
        </w:rPr>
        <w:t xml:space="preserve"> (Accessed 20 July 2022)</w:t>
      </w:r>
    </w:p>
    <w:p w14:paraId="24399D36" w14:textId="77777777" w:rsidR="00042209" w:rsidRPr="00F46D4A" w:rsidRDefault="00042209">
      <w:pPr>
        <w:rPr>
          <w:rFonts w:ascii="Arial" w:hAnsi="Arial" w:cs="Arial"/>
        </w:rPr>
      </w:pPr>
    </w:p>
    <w:sectPr w:rsidR="00042209" w:rsidRPr="00F46D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5C5A29" w14:textId="77777777" w:rsidR="00F46D4A" w:rsidRDefault="00F46D4A" w:rsidP="00F46D4A">
      <w:pPr>
        <w:spacing w:after="0" w:line="240" w:lineRule="auto"/>
      </w:pPr>
      <w:r>
        <w:separator/>
      </w:r>
    </w:p>
  </w:endnote>
  <w:endnote w:type="continuationSeparator" w:id="0">
    <w:p w14:paraId="37714CCD" w14:textId="77777777" w:rsidR="00F46D4A" w:rsidRDefault="00F46D4A" w:rsidP="00F46D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C033F" w14:textId="77777777" w:rsidR="00F46D4A" w:rsidRDefault="00F46D4A" w:rsidP="00F46D4A">
      <w:pPr>
        <w:spacing w:after="0" w:line="240" w:lineRule="auto"/>
      </w:pPr>
      <w:r>
        <w:separator/>
      </w:r>
    </w:p>
  </w:footnote>
  <w:footnote w:type="continuationSeparator" w:id="0">
    <w:p w14:paraId="3C142077" w14:textId="77777777" w:rsidR="00F46D4A" w:rsidRDefault="00F46D4A" w:rsidP="00F46D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D4A"/>
    <w:rsid w:val="000405CA"/>
    <w:rsid w:val="00042209"/>
    <w:rsid w:val="000638B7"/>
    <w:rsid w:val="00064A7A"/>
    <w:rsid w:val="00064EC7"/>
    <w:rsid w:val="000765F3"/>
    <w:rsid w:val="0008651D"/>
    <w:rsid w:val="00092021"/>
    <w:rsid w:val="001063B3"/>
    <w:rsid w:val="001067E1"/>
    <w:rsid w:val="00133080"/>
    <w:rsid w:val="00144E82"/>
    <w:rsid w:val="001518A9"/>
    <w:rsid w:val="00171978"/>
    <w:rsid w:val="00182801"/>
    <w:rsid w:val="00200919"/>
    <w:rsid w:val="00235649"/>
    <w:rsid w:val="002446B5"/>
    <w:rsid w:val="00286BEB"/>
    <w:rsid w:val="00294D32"/>
    <w:rsid w:val="002E5445"/>
    <w:rsid w:val="00303643"/>
    <w:rsid w:val="0033107A"/>
    <w:rsid w:val="00345DCA"/>
    <w:rsid w:val="003742D3"/>
    <w:rsid w:val="003A33E9"/>
    <w:rsid w:val="003B05D0"/>
    <w:rsid w:val="003C760B"/>
    <w:rsid w:val="003D52CA"/>
    <w:rsid w:val="003D6011"/>
    <w:rsid w:val="00426568"/>
    <w:rsid w:val="00440C74"/>
    <w:rsid w:val="0046676F"/>
    <w:rsid w:val="0048533D"/>
    <w:rsid w:val="004A17C9"/>
    <w:rsid w:val="004B6E4D"/>
    <w:rsid w:val="004C5C56"/>
    <w:rsid w:val="004D0F67"/>
    <w:rsid w:val="004E47F2"/>
    <w:rsid w:val="00505EF7"/>
    <w:rsid w:val="00516316"/>
    <w:rsid w:val="005202AF"/>
    <w:rsid w:val="005233C5"/>
    <w:rsid w:val="005312B2"/>
    <w:rsid w:val="00535C5C"/>
    <w:rsid w:val="00552579"/>
    <w:rsid w:val="00584D78"/>
    <w:rsid w:val="005979A6"/>
    <w:rsid w:val="005A0671"/>
    <w:rsid w:val="005A69E8"/>
    <w:rsid w:val="005C31B0"/>
    <w:rsid w:val="005D1674"/>
    <w:rsid w:val="005F413A"/>
    <w:rsid w:val="005F51F9"/>
    <w:rsid w:val="006975CE"/>
    <w:rsid w:val="006B30A3"/>
    <w:rsid w:val="006B6B3D"/>
    <w:rsid w:val="007126CE"/>
    <w:rsid w:val="00726269"/>
    <w:rsid w:val="00734018"/>
    <w:rsid w:val="00740DD2"/>
    <w:rsid w:val="0075286C"/>
    <w:rsid w:val="00761863"/>
    <w:rsid w:val="00762A6B"/>
    <w:rsid w:val="00773EA0"/>
    <w:rsid w:val="0078295B"/>
    <w:rsid w:val="007977D1"/>
    <w:rsid w:val="007F7E1C"/>
    <w:rsid w:val="008021E4"/>
    <w:rsid w:val="00803489"/>
    <w:rsid w:val="00810233"/>
    <w:rsid w:val="00814B01"/>
    <w:rsid w:val="00823305"/>
    <w:rsid w:val="00832768"/>
    <w:rsid w:val="0083328E"/>
    <w:rsid w:val="00843F46"/>
    <w:rsid w:val="00847C0B"/>
    <w:rsid w:val="00875E5E"/>
    <w:rsid w:val="00877A73"/>
    <w:rsid w:val="008D2708"/>
    <w:rsid w:val="008E364F"/>
    <w:rsid w:val="008E56F5"/>
    <w:rsid w:val="00902AD3"/>
    <w:rsid w:val="009034EE"/>
    <w:rsid w:val="009056E9"/>
    <w:rsid w:val="00911C82"/>
    <w:rsid w:val="00917CD5"/>
    <w:rsid w:val="00931472"/>
    <w:rsid w:val="00963772"/>
    <w:rsid w:val="0096788D"/>
    <w:rsid w:val="009738AA"/>
    <w:rsid w:val="009A7222"/>
    <w:rsid w:val="009B022A"/>
    <w:rsid w:val="009B6D2D"/>
    <w:rsid w:val="009C07E5"/>
    <w:rsid w:val="009E02CF"/>
    <w:rsid w:val="00A00BF8"/>
    <w:rsid w:val="00A03CC2"/>
    <w:rsid w:val="00A11B6D"/>
    <w:rsid w:val="00A15AA7"/>
    <w:rsid w:val="00A1604C"/>
    <w:rsid w:val="00A24BF4"/>
    <w:rsid w:val="00A5609A"/>
    <w:rsid w:val="00A646A4"/>
    <w:rsid w:val="00A95F18"/>
    <w:rsid w:val="00AB42E1"/>
    <w:rsid w:val="00B023AA"/>
    <w:rsid w:val="00B1447A"/>
    <w:rsid w:val="00B16B4E"/>
    <w:rsid w:val="00B85B49"/>
    <w:rsid w:val="00B94235"/>
    <w:rsid w:val="00BC308C"/>
    <w:rsid w:val="00BD6280"/>
    <w:rsid w:val="00BF7EC3"/>
    <w:rsid w:val="00C00EE5"/>
    <w:rsid w:val="00C050CE"/>
    <w:rsid w:val="00C125CB"/>
    <w:rsid w:val="00C126D3"/>
    <w:rsid w:val="00C20346"/>
    <w:rsid w:val="00C27A74"/>
    <w:rsid w:val="00C31A36"/>
    <w:rsid w:val="00C80FEC"/>
    <w:rsid w:val="00C9155D"/>
    <w:rsid w:val="00CA53A4"/>
    <w:rsid w:val="00CA6C06"/>
    <w:rsid w:val="00CB7A5B"/>
    <w:rsid w:val="00D073D6"/>
    <w:rsid w:val="00D10BF5"/>
    <w:rsid w:val="00D27119"/>
    <w:rsid w:val="00D33EF4"/>
    <w:rsid w:val="00D3504D"/>
    <w:rsid w:val="00D51897"/>
    <w:rsid w:val="00D64A91"/>
    <w:rsid w:val="00D7162C"/>
    <w:rsid w:val="00D7251E"/>
    <w:rsid w:val="00DA4971"/>
    <w:rsid w:val="00DB1E8E"/>
    <w:rsid w:val="00DD33A5"/>
    <w:rsid w:val="00DF43FC"/>
    <w:rsid w:val="00E058CA"/>
    <w:rsid w:val="00E10341"/>
    <w:rsid w:val="00E12DD4"/>
    <w:rsid w:val="00E15533"/>
    <w:rsid w:val="00E353C2"/>
    <w:rsid w:val="00E37372"/>
    <w:rsid w:val="00E83711"/>
    <w:rsid w:val="00E95192"/>
    <w:rsid w:val="00EC4FDB"/>
    <w:rsid w:val="00ED022E"/>
    <w:rsid w:val="00EE1060"/>
    <w:rsid w:val="00EF1399"/>
    <w:rsid w:val="00EF36C1"/>
    <w:rsid w:val="00F2397B"/>
    <w:rsid w:val="00F46D4A"/>
    <w:rsid w:val="00F5089C"/>
    <w:rsid w:val="00F853C9"/>
    <w:rsid w:val="00F91AB5"/>
    <w:rsid w:val="00FD0915"/>
    <w:rsid w:val="00FE31C2"/>
    <w:rsid w:val="00FF640E"/>
    <w:rsid w:val="00FF6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DB3009"/>
  <w15:chartTrackingRefBased/>
  <w15:docId w15:val="{02095FC7-66FE-4EF1-B305-492125E91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D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3643"/>
    <w:rPr>
      <w:color w:val="0563C1" w:themeColor="hyperlink"/>
      <w:u w:val="single"/>
    </w:rPr>
  </w:style>
  <w:style w:type="character" w:styleId="UnresolvedMention">
    <w:name w:val="Unresolved Mention"/>
    <w:basedOn w:val="DefaultParagraphFont"/>
    <w:uiPriority w:val="99"/>
    <w:semiHidden/>
    <w:unhideWhenUsed/>
    <w:rsid w:val="00303643"/>
    <w:rPr>
      <w:color w:val="605E5C"/>
      <w:shd w:val="clear" w:color="auto" w:fill="E1DFDD"/>
    </w:rPr>
  </w:style>
  <w:style w:type="character" w:styleId="FollowedHyperlink">
    <w:name w:val="FollowedHyperlink"/>
    <w:basedOn w:val="DefaultParagraphFont"/>
    <w:uiPriority w:val="99"/>
    <w:semiHidden/>
    <w:unhideWhenUsed/>
    <w:rsid w:val="00CA6C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commissiononyounglives.co.uk/new-figures-reveal-12720-children-in-england-were-identified-by-social-services-as-being-at-risk-of-criminal-exploitation-by-gangs-in-2020-21/" TargetMode="External"/><Relationship Id="rId18" Type="http://schemas.openxmlformats.org/officeDocument/2006/relationships/hyperlink" Target="https://www.hmpforestbank.co.uk/home/about-the-prison/reducing-reoffending.html" TargetMode="External"/><Relationship Id="rId26" Type="http://schemas.openxmlformats.org/officeDocument/2006/relationships/hyperlink" Target="https://www.westyorkshire.police.uk/sites/default/files/2022-02/programme_precision_strategy_document_2022_0.pdf" TargetMode="External"/><Relationship Id="rId21" Type="http://schemas.openxmlformats.org/officeDocument/2006/relationships/hyperlink" Target="https://www.nationalcrimeagency.gov.uk/who-we-are/publications/257-county-lines-drug-supply-vulnerability-and-harm-2018/file" TargetMode="External"/><Relationship Id="rId34" Type="http://schemas.openxmlformats.org/officeDocument/2006/relationships/hyperlink" Target="https://police.uw.edu/faqs/the-peelian-principles/" TargetMode="External"/><Relationship Id="rId7" Type="http://schemas.openxmlformats.org/officeDocument/2006/relationships/hyperlink" Target="https://www.policechiefmagazine.org/community-policing-in-multicultural-communities/" TargetMode="External"/><Relationship Id="rId12" Type="http://schemas.openxmlformats.org/officeDocument/2006/relationships/hyperlink" Target="https://www.collinsdictionary.com/dictionary/english/multiculturalism" TargetMode="External"/><Relationship Id="rId17" Type="http://schemas.openxmlformats.org/officeDocument/2006/relationships/hyperlink" Target="https://www.justiceinspectorates.gov.uk/hmicfrs/wp-content/uploads/both-sides-of-the-coin-police-nca-response-vulnerable-people-county-lines-drug-offending.pdf" TargetMode="External"/><Relationship Id="rId25" Type="http://schemas.openxmlformats.org/officeDocument/2006/relationships/hyperlink" Target="https://www.legislation.gov.uk/uksi/2008/2864/schedule/made" TargetMode="External"/><Relationship Id="rId33" Type="http://schemas.openxmlformats.org/officeDocument/2006/relationships/hyperlink" Target="https://www.google.com/search?q=how+effective+are+the+iopc&amp;oq=how+effecti&amp;aqs=edge.0.69i59j69i57j0i512l7.9375j0j1&amp;sourceid=chrome&amp;ie=UTF-8"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248645/Serious_and_Organised_Crime_Strategy.pdf" TargetMode="External"/><Relationship Id="rId20" Type="http://schemas.openxmlformats.org/officeDocument/2006/relationships/hyperlink" Target="https://committees.parliament.uk/writtenevidence/11865/html/" TargetMode="External"/><Relationship Id="rId29" Type="http://schemas.openxmlformats.org/officeDocument/2006/relationships/hyperlink" Target="https://link.springer.com/referenceworkentry/10.1007/978-1-4614-5690-2_86" TargetMode="External"/><Relationship Id="rId1" Type="http://schemas.openxmlformats.org/officeDocument/2006/relationships/styles" Target="styles.xml"/><Relationship Id="rId6" Type="http://schemas.openxmlformats.org/officeDocument/2006/relationships/hyperlink" Target="http://www.beyondyouthcustody.net/about/facts-and-stats/" TargetMode="External"/><Relationship Id="rId11" Type="http://schemas.openxmlformats.org/officeDocument/2006/relationships/hyperlink" Target="https://www.college.police.uk/app/professional-standards" TargetMode="External"/><Relationship Id="rId24" Type="http://schemas.openxmlformats.org/officeDocument/2006/relationships/hyperlink" Target="https://www.policeconduct.gov.uk/sites/default/files/Documents/Who-we-are/accountability-performance/IOPC_Impact_Report_202021.pdf" TargetMode="External"/><Relationship Id="rId32" Type="http://schemas.openxmlformats.org/officeDocument/2006/relationships/hyperlink" Target="https://www.policeprofessional.com/news/review-of-effectiveness-and-efficiency-of-iopc-to-be-brought-forward/"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asmussen.edu/degrees/justice-studies/blog/diversity-in-law-enforcement/" TargetMode="External"/><Relationship Id="rId23" Type="http://schemas.openxmlformats.org/officeDocument/2006/relationships/hyperlink" Target="https://www.google.com/url?sa=t&amp;rct=j&amp;q=&amp;esrc=s&amp;source=web&amp;cd=&amp;ved=2ahUKEwiXoLfIzoD5AhXjoVwKHdiCDAoQFnoECBcQAw&amp;url=https%3A%2F%2Fcommittees.parliament.uk%2Fwrittenevidence%2F12176%2Fdefault%2F&amp;usg=AOvVaw0r_OgJ5-HfMJu5EsupkTpI" TargetMode="External"/><Relationship Id="rId28" Type="http://schemas.openxmlformats.org/officeDocument/2006/relationships/hyperlink" Target="https://www.publicsafety.gc.ca/cnt/rsrcs/pblctns/wht-knw/index-en.aspx" TargetMode="External"/><Relationship Id="rId36" Type="http://schemas.openxmlformats.org/officeDocument/2006/relationships/hyperlink" Target="https://www.police-foundation.org.uk/2021/02/radical-reform-is-required-if-the-police-service-is-to-look-like-the-society-it-serves/" TargetMode="External"/><Relationship Id="rId10" Type="http://schemas.openxmlformats.org/officeDocument/2006/relationships/hyperlink" Target="https://www.college.police.uk/guidance/vulnerability-related-risks/introduction-vulnerability-related-risk" TargetMode="External"/><Relationship Id="rId19" Type="http://schemas.openxmlformats.org/officeDocument/2006/relationships/hyperlink" Target="https://www.policeconduct.gov.uk/who-we-are/accountability-and-performance" TargetMode="External"/><Relationship Id="rId31" Type="http://schemas.openxmlformats.org/officeDocument/2006/relationships/hyperlink" Target="https://revisesociology.com/2021/05/26/how-successful-are-early-interventions-in-reducing-violent-crime/" TargetMode="External"/><Relationship Id="rId4" Type="http://schemas.openxmlformats.org/officeDocument/2006/relationships/footnotes" Target="footnotes.xml"/><Relationship Id="rId9" Type="http://schemas.openxmlformats.org/officeDocument/2006/relationships/hyperlink" Target="https://assets.college.police.uk/s3fs-public/College-of-Policing-Positive-Action-Guidance.pdf" TargetMode="External"/><Relationship Id="rId14" Type="http://schemas.openxmlformats.org/officeDocument/2006/relationships/hyperlink" Target="https://www.cps.gov.uk/organised-crime-strategy" TargetMode="External"/><Relationship Id="rId22" Type="http://schemas.openxmlformats.org/officeDocument/2006/relationships/hyperlink" Target="https://learning.nspcc.org.uk/child-abuse-and-neglect/county-lines" TargetMode="External"/><Relationship Id="rId27"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0" Type="http://schemas.openxmlformats.org/officeDocument/2006/relationships/hyperlink" Target="https://www.southwalesargus.co.uk/news/19917314.analysing-iopc-police-misconduct-complaints-system/" TargetMode="External"/><Relationship Id="rId35" Type="http://schemas.openxmlformats.org/officeDocument/2006/relationships/hyperlink" Target="https://www.eif.org.uk/report/intervening-early-to-prevent-gang-and-youth-violence-the-role-of-primary-schools" TargetMode="External"/><Relationship Id="rId8" Type="http://schemas.openxmlformats.org/officeDocument/2006/relationships/hyperlink" Target="https://assets.college.police.uk/s3fs-public/MIsconduct-C621I0617_Guidance-on-outcomes-in-police-misconduct-proceedings_12.10.17.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4718</TotalTime>
  <Pages>11</Pages>
  <Words>6065</Words>
  <Characters>34573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Warriner,Sarah swp6946</dc:creator>
  <cp:keywords/>
  <dc:description/>
  <cp:lastModifiedBy>Warriner,Sarah swp6946</cp:lastModifiedBy>
  <cp:revision>87</cp:revision>
  <dcterms:created xsi:type="dcterms:W3CDTF">2022-07-18T08:08:00Z</dcterms:created>
  <dcterms:modified xsi:type="dcterms:W3CDTF">2022-07-31T09:11:00Z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2022-04-26T00:56:59Z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6011a25f-31b3-4c4b-8b38-ef6eb1de5a5c</vt:lpwstr>
  </property>
  <property fmtid="{D5CDD505-2E9C-101B-9397-08002B2CF9AE}" pid="8" name="MSIP_Label_66cf8fe5-b7b7-4df7-b38d-1c61ac2f6639_ContentBits">
    <vt:lpwstr>0</vt:lpwstr>
  </property>
</Properties>
</file>