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C3CB8" w14:textId="06F89AB9" w:rsidR="009F675D" w:rsidRPr="00D93927" w:rsidRDefault="003558A8" w:rsidP="00140DC5">
      <w:pPr>
        <w:pStyle w:val="Title"/>
        <w:jc w:val="center"/>
        <w:rPr>
          <w:sz w:val="28"/>
          <w:szCs w:val="28"/>
          <w:lang w:val="en-GB"/>
        </w:rPr>
      </w:pPr>
      <w:r w:rsidRPr="00D93927">
        <w:rPr>
          <w:noProof/>
          <w:sz w:val="28"/>
          <w:szCs w:val="28"/>
          <w:lang w:val="en-GB" w:bidi="hi-IN"/>
        </w:rPr>
        <w:drawing>
          <wp:inline distT="114300" distB="114300" distL="114300" distR="114300" wp14:anchorId="0A545DF0" wp14:editId="61A4728A">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7AFC04BC" w14:textId="00561238" w:rsidR="00100F6E" w:rsidRPr="00D93927" w:rsidRDefault="00100F6E" w:rsidP="00140DC5">
      <w:pPr>
        <w:pStyle w:val="Title"/>
        <w:jc w:val="center"/>
        <w:rPr>
          <w:sz w:val="28"/>
          <w:szCs w:val="28"/>
          <w:lang w:val="en-GB"/>
        </w:rPr>
      </w:pPr>
      <w:r w:rsidRPr="00D93927">
        <w:rPr>
          <w:sz w:val="28"/>
          <w:szCs w:val="28"/>
          <w:lang w:val="en-GB"/>
        </w:rPr>
        <w:t xml:space="preserve">Programme: </w:t>
      </w:r>
      <w:r w:rsidR="003558A8" w:rsidRPr="00D93927">
        <w:rPr>
          <w:sz w:val="28"/>
          <w:szCs w:val="28"/>
          <w:lang w:val="en-GB"/>
        </w:rPr>
        <w:t>MSc Public Health and Social Care in Practice</w:t>
      </w:r>
    </w:p>
    <w:p w14:paraId="007B7DC2" w14:textId="023BF36F" w:rsidR="00937B9F" w:rsidRPr="00D93927" w:rsidRDefault="008125F8" w:rsidP="00140DC5">
      <w:pPr>
        <w:pStyle w:val="Title"/>
        <w:jc w:val="center"/>
        <w:rPr>
          <w:sz w:val="28"/>
          <w:szCs w:val="28"/>
          <w:lang w:val="en-GB"/>
        </w:rPr>
      </w:pPr>
      <w:r w:rsidRPr="00D93927">
        <w:rPr>
          <w:sz w:val="28"/>
          <w:szCs w:val="28"/>
          <w:lang w:val="en-GB"/>
        </w:rPr>
        <w:t xml:space="preserve">Module code and Title: </w:t>
      </w:r>
      <w:r w:rsidR="00564C6E" w:rsidRPr="00D93927">
        <w:rPr>
          <w:sz w:val="28"/>
          <w:szCs w:val="28"/>
          <w:lang w:val="en-GB"/>
        </w:rPr>
        <w:t xml:space="preserve">LCHS7003 </w:t>
      </w:r>
      <w:r w:rsidRPr="00D93927">
        <w:rPr>
          <w:sz w:val="28"/>
          <w:szCs w:val="28"/>
          <w:lang w:val="en-GB"/>
        </w:rPr>
        <w:t>Community care and Management of longer-term Conditions</w:t>
      </w:r>
    </w:p>
    <w:p w14:paraId="007B7DC3" w14:textId="534C8817" w:rsidR="00937B9F" w:rsidRPr="00D93927" w:rsidRDefault="002F13EE" w:rsidP="00140DC5">
      <w:pPr>
        <w:pStyle w:val="Title"/>
        <w:jc w:val="center"/>
        <w:rPr>
          <w:sz w:val="28"/>
          <w:szCs w:val="28"/>
          <w:lang w:val="en-GB"/>
        </w:rPr>
      </w:pPr>
      <w:r w:rsidRPr="00D93927">
        <w:rPr>
          <w:sz w:val="28"/>
          <w:szCs w:val="28"/>
          <w:lang w:val="en-GB"/>
        </w:rPr>
        <w:t>Student Name</w:t>
      </w:r>
      <w:r w:rsidR="00846E6E" w:rsidRPr="00D93927">
        <w:rPr>
          <w:sz w:val="28"/>
          <w:szCs w:val="28"/>
          <w:lang w:val="en-GB"/>
        </w:rPr>
        <w:t>:</w:t>
      </w:r>
      <w:r w:rsidR="00266CF6" w:rsidRPr="00D93927">
        <w:rPr>
          <w:sz w:val="28"/>
          <w:szCs w:val="28"/>
          <w:lang w:val="en-GB"/>
        </w:rPr>
        <w:t xml:space="preserve"> </w:t>
      </w:r>
      <w:proofErr w:type="spellStart"/>
      <w:r w:rsidR="00266CF6" w:rsidRPr="00D93927">
        <w:rPr>
          <w:sz w:val="28"/>
          <w:szCs w:val="28"/>
          <w:lang w:val="en-GB"/>
        </w:rPr>
        <w:t>Swetaben</w:t>
      </w:r>
      <w:proofErr w:type="spellEnd"/>
      <w:r w:rsidR="00266CF6" w:rsidRPr="00D93927">
        <w:rPr>
          <w:sz w:val="28"/>
          <w:szCs w:val="28"/>
          <w:lang w:val="en-GB"/>
        </w:rPr>
        <w:t xml:space="preserve"> </w:t>
      </w:r>
      <w:proofErr w:type="spellStart"/>
      <w:r w:rsidR="00266CF6" w:rsidRPr="00D93927">
        <w:rPr>
          <w:sz w:val="28"/>
          <w:szCs w:val="28"/>
          <w:lang w:val="en-GB"/>
        </w:rPr>
        <w:t>Pravinbhai</w:t>
      </w:r>
      <w:proofErr w:type="spellEnd"/>
      <w:r w:rsidR="00266CF6" w:rsidRPr="00D93927">
        <w:rPr>
          <w:sz w:val="28"/>
          <w:szCs w:val="28"/>
          <w:lang w:val="en-GB"/>
        </w:rPr>
        <w:t xml:space="preserve"> Parmar </w:t>
      </w:r>
    </w:p>
    <w:p w14:paraId="007B7DC4" w14:textId="01B54F66" w:rsidR="00937B9F" w:rsidRPr="00D93927" w:rsidRDefault="002F13EE" w:rsidP="00140DC5">
      <w:pPr>
        <w:pStyle w:val="Title"/>
        <w:jc w:val="center"/>
        <w:rPr>
          <w:sz w:val="28"/>
          <w:szCs w:val="28"/>
          <w:lang w:val="en-GB"/>
        </w:rPr>
      </w:pPr>
      <w:r w:rsidRPr="00D93927">
        <w:rPr>
          <w:sz w:val="28"/>
          <w:szCs w:val="28"/>
          <w:lang w:val="en-GB"/>
        </w:rPr>
        <w:t>Student ID</w:t>
      </w:r>
      <w:r w:rsidR="00846E6E" w:rsidRPr="00D93927">
        <w:rPr>
          <w:sz w:val="28"/>
          <w:szCs w:val="28"/>
          <w:lang w:val="en-GB"/>
        </w:rPr>
        <w:t>:</w:t>
      </w:r>
      <w:r w:rsidR="00266CF6" w:rsidRPr="00D93927">
        <w:rPr>
          <w:sz w:val="28"/>
          <w:szCs w:val="28"/>
          <w:lang w:val="en-GB"/>
        </w:rPr>
        <w:t xml:space="preserve"> 2313017</w:t>
      </w:r>
    </w:p>
    <w:p w14:paraId="71B9E0F9" w14:textId="62F6A23D" w:rsidR="003A6C11" w:rsidRPr="009E01EC" w:rsidRDefault="002F13EE" w:rsidP="009E01EC">
      <w:pPr>
        <w:pStyle w:val="Title"/>
        <w:jc w:val="center"/>
        <w:rPr>
          <w:b/>
          <w:bCs/>
          <w:sz w:val="28"/>
          <w:szCs w:val="28"/>
          <w:lang w:val="en-GB"/>
        </w:rPr>
      </w:pPr>
      <w:r w:rsidRPr="00D93927">
        <w:rPr>
          <w:sz w:val="28"/>
          <w:szCs w:val="28"/>
          <w:lang w:val="en-GB"/>
        </w:rPr>
        <w:t>Component 1: Information Booklet of Long-term Condition Management</w:t>
      </w:r>
      <w:r w:rsidR="009E01EC">
        <w:rPr>
          <w:sz w:val="28"/>
          <w:szCs w:val="28"/>
          <w:lang w:val="en-GB"/>
        </w:rPr>
        <w:t xml:space="preserve"> (</w:t>
      </w:r>
      <w:r w:rsidR="009E01EC" w:rsidRPr="00D93927">
        <w:rPr>
          <w:b/>
          <w:bCs/>
          <w:sz w:val="28"/>
          <w:szCs w:val="28"/>
          <w:lang w:val="en-GB"/>
        </w:rPr>
        <w:t>Parkinson’s</w:t>
      </w:r>
      <w:r w:rsidR="009E01EC">
        <w:rPr>
          <w:b/>
          <w:bCs/>
          <w:sz w:val="28"/>
          <w:szCs w:val="28"/>
          <w:lang w:val="en-GB"/>
        </w:rPr>
        <w:t>)</w:t>
      </w:r>
    </w:p>
    <w:p w14:paraId="007B7DC6" w14:textId="68B71D45" w:rsidR="00937B9F" w:rsidRPr="00D93927" w:rsidRDefault="002F13EE" w:rsidP="00140DC5">
      <w:pPr>
        <w:pStyle w:val="Title"/>
        <w:jc w:val="center"/>
        <w:rPr>
          <w:sz w:val="28"/>
          <w:szCs w:val="28"/>
          <w:lang w:val="en-GB"/>
        </w:rPr>
      </w:pPr>
      <w:r w:rsidRPr="00D93927">
        <w:rPr>
          <w:sz w:val="28"/>
          <w:szCs w:val="28"/>
          <w:lang w:val="en-GB"/>
        </w:rPr>
        <w:t>Lecturer Name</w:t>
      </w:r>
      <w:r w:rsidR="003A6C11" w:rsidRPr="00D93927">
        <w:rPr>
          <w:sz w:val="28"/>
          <w:szCs w:val="28"/>
          <w:lang w:val="en-GB"/>
        </w:rPr>
        <w:t>:</w:t>
      </w:r>
      <w:r w:rsidR="00ED60CD" w:rsidRPr="00D93927">
        <w:rPr>
          <w:sz w:val="28"/>
          <w:szCs w:val="28"/>
          <w:lang w:val="en-GB"/>
        </w:rPr>
        <w:t xml:space="preserve"> </w:t>
      </w:r>
      <w:r w:rsidR="00CD17EA" w:rsidRPr="00D93927">
        <w:rPr>
          <w:sz w:val="28"/>
          <w:szCs w:val="28"/>
          <w:lang w:val="en-GB"/>
        </w:rPr>
        <w:t>Muhammed Khan</w:t>
      </w:r>
    </w:p>
    <w:p w14:paraId="638746DF" w14:textId="56341589" w:rsidR="003A6C11" w:rsidRPr="00D93927" w:rsidRDefault="003A6C11" w:rsidP="00140DC5">
      <w:pPr>
        <w:pStyle w:val="Title"/>
        <w:jc w:val="center"/>
        <w:rPr>
          <w:sz w:val="28"/>
          <w:szCs w:val="28"/>
          <w:lang w:val="en-GB"/>
        </w:rPr>
      </w:pPr>
      <w:r w:rsidRPr="00D93927">
        <w:rPr>
          <w:sz w:val="28"/>
          <w:szCs w:val="28"/>
          <w:lang w:val="en-GB"/>
        </w:rPr>
        <w:t>Words:</w:t>
      </w:r>
      <w:r w:rsidR="00283BF7" w:rsidRPr="00D93927">
        <w:rPr>
          <w:sz w:val="28"/>
          <w:szCs w:val="28"/>
          <w:lang w:val="en-GB"/>
        </w:rPr>
        <w:t xml:space="preserve"> 3</w:t>
      </w:r>
      <w:r w:rsidR="00855FD5">
        <w:rPr>
          <w:sz w:val="28"/>
          <w:szCs w:val="28"/>
          <w:lang w:val="en-GB"/>
        </w:rPr>
        <w:t>013</w:t>
      </w:r>
    </w:p>
    <w:p w14:paraId="36E095C5" w14:textId="60DE86FF" w:rsidR="00ED60CD" w:rsidRPr="00D93927" w:rsidRDefault="002F13EE" w:rsidP="00ED60CD">
      <w:pPr>
        <w:pStyle w:val="Title"/>
        <w:jc w:val="center"/>
        <w:rPr>
          <w:sz w:val="28"/>
          <w:szCs w:val="28"/>
          <w:lang w:val="en-GB"/>
        </w:rPr>
      </w:pPr>
      <w:r w:rsidRPr="00D93927">
        <w:rPr>
          <w:sz w:val="28"/>
          <w:szCs w:val="28"/>
          <w:lang w:val="en-GB"/>
        </w:rPr>
        <w:t>Submission Date</w:t>
      </w:r>
      <w:r w:rsidR="003A6C11" w:rsidRPr="00D93927">
        <w:rPr>
          <w:sz w:val="28"/>
          <w:szCs w:val="28"/>
          <w:lang w:val="en-GB"/>
        </w:rPr>
        <w:t>: 17 July 2026</w:t>
      </w:r>
    </w:p>
    <w:p w14:paraId="6BD58EE8" w14:textId="48E31096" w:rsidR="00D41D13" w:rsidRPr="00D93927" w:rsidRDefault="00D41D13">
      <w:pPr>
        <w:spacing w:after="60" w:line="360" w:lineRule="auto"/>
        <w:jc w:val="center"/>
        <w:rPr>
          <w:b/>
          <w:bCs/>
          <w:sz w:val="36"/>
          <w:szCs w:val="36"/>
          <w:lang w:val="en-GB"/>
        </w:rPr>
      </w:pPr>
      <w:r w:rsidRPr="00D93927">
        <w:rPr>
          <w:noProof/>
          <w:lang w:val="en-GB"/>
        </w:rPr>
        <w:drawing>
          <wp:inline distT="0" distB="0" distL="0" distR="0" wp14:anchorId="4A002A7A" wp14:editId="0227B0D0">
            <wp:extent cx="2971800" cy="2343150"/>
            <wp:effectExtent l="0" t="0" r="0" b="0"/>
            <wp:docPr id="860788783" name="Picture 1" descr="Parkinson's Disease Pathophys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kinson's Disease Pathophysiolog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2988287" cy="2356149"/>
                    </a:xfrm>
                    <a:prstGeom prst="rect">
                      <a:avLst/>
                    </a:prstGeom>
                    <a:noFill/>
                    <a:ln>
                      <a:noFill/>
                    </a:ln>
                    <a:extLst>
                      <a:ext uri="{53640926-AAD7-44D8-BBD7-CCE9431645EC}">
                        <a14:shadowObscured xmlns:a14="http://schemas.microsoft.com/office/drawing/2010/main"/>
                      </a:ext>
                    </a:extLst>
                  </pic:spPr>
                </pic:pic>
              </a:graphicData>
            </a:graphic>
          </wp:inline>
        </w:drawing>
      </w:r>
    </w:p>
    <w:p w14:paraId="3A04112D" w14:textId="0CA873F5" w:rsidR="009F675D" w:rsidRPr="00D93927" w:rsidRDefault="009F675D">
      <w:pPr>
        <w:rPr>
          <w:lang w:val="en-GB"/>
        </w:rPr>
      </w:pPr>
      <w:r w:rsidRPr="00D93927">
        <w:rPr>
          <w:lang w:val="en-GB"/>
        </w:rPr>
        <w:br w:type="page"/>
      </w:r>
    </w:p>
    <w:sdt>
      <w:sdtPr>
        <w:rPr>
          <w:rFonts w:ascii="Arial" w:eastAsia="Arial" w:hAnsi="Arial" w:cs="Arial"/>
          <w:color w:val="auto"/>
          <w:sz w:val="24"/>
          <w:szCs w:val="24"/>
          <w:lang w:val="en-GB" w:eastAsia="en-IN"/>
        </w:rPr>
        <w:id w:val="829939690"/>
        <w:docPartObj>
          <w:docPartGallery w:val="Table of Contents"/>
          <w:docPartUnique/>
        </w:docPartObj>
      </w:sdtPr>
      <w:sdtEndPr>
        <w:rPr>
          <w:rFonts w:ascii="Times New Roman" w:hAnsi="Times New Roman" w:cs="Times New Roman"/>
          <w:b/>
          <w:bCs/>
          <w:noProof/>
        </w:rPr>
      </w:sdtEndPr>
      <w:sdtContent>
        <w:p w14:paraId="476E3F06" w14:textId="7BEEF1B5" w:rsidR="00D41D13" w:rsidRPr="00D93927" w:rsidRDefault="00D41D13" w:rsidP="00F3280A">
          <w:pPr>
            <w:pStyle w:val="TOCHeading"/>
            <w:spacing w:line="360" w:lineRule="auto"/>
            <w:jc w:val="center"/>
            <w:rPr>
              <w:rFonts w:ascii="Arial" w:hAnsi="Arial" w:cs="Arial"/>
              <w:b/>
              <w:bCs/>
              <w:color w:val="auto"/>
              <w:sz w:val="28"/>
              <w:szCs w:val="28"/>
              <w:lang w:val="en-GB"/>
            </w:rPr>
          </w:pPr>
          <w:r w:rsidRPr="00D93927">
            <w:rPr>
              <w:rFonts w:ascii="Arial" w:hAnsi="Arial" w:cs="Arial"/>
              <w:b/>
              <w:bCs/>
              <w:color w:val="auto"/>
              <w:sz w:val="28"/>
              <w:szCs w:val="28"/>
              <w:lang w:val="en-GB"/>
            </w:rPr>
            <w:t>Table of Contents</w:t>
          </w:r>
        </w:p>
        <w:p w14:paraId="3E93BFB2" w14:textId="11A816F1" w:rsidR="00C336B1" w:rsidRPr="00D93927" w:rsidRDefault="00D41D13">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r w:rsidRPr="00D93927">
            <w:rPr>
              <w:sz w:val="24"/>
              <w:szCs w:val="24"/>
              <w:lang w:val="en-GB"/>
            </w:rPr>
            <w:fldChar w:fldCharType="begin"/>
          </w:r>
          <w:r w:rsidRPr="00D93927">
            <w:rPr>
              <w:sz w:val="24"/>
              <w:szCs w:val="24"/>
              <w:lang w:val="en-GB"/>
            </w:rPr>
            <w:instrText xml:space="preserve"> TOC \o "1-3" \h \z \u </w:instrText>
          </w:r>
          <w:r w:rsidRPr="00D93927">
            <w:rPr>
              <w:sz w:val="24"/>
              <w:szCs w:val="24"/>
              <w:lang w:val="en-GB"/>
            </w:rPr>
            <w:fldChar w:fldCharType="separate"/>
          </w:r>
          <w:hyperlink w:anchor="_Toc232683058" w:history="1">
            <w:r w:rsidR="00C336B1" w:rsidRPr="00D93927">
              <w:rPr>
                <w:rStyle w:val="Hyperlink"/>
                <w:noProof/>
                <w:color w:val="auto"/>
                <w:lang w:val="en-GB"/>
              </w:rPr>
              <w:t>Aim and Definition</w:t>
            </w:r>
            <w:r w:rsidR="00C336B1" w:rsidRPr="00D93927">
              <w:rPr>
                <w:noProof/>
                <w:webHidden/>
              </w:rPr>
              <w:tab/>
            </w:r>
            <w:r w:rsidR="00C336B1" w:rsidRPr="00D93927">
              <w:rPr>
                <w:noProof/>
                <w:webHidden/>
              </w:rPr>
              <w:fldChar w:fldCharType="begin"/>
            </w:r>
            <w:r w:rsidR="00C336B1" w:rsidRPr="00D93927">
              <w:rPr>
                <w:noProof/>
                <w:webHidden/>
              </w:rPr>
              <w:instrText xml:space="preserve"> PAGEREF _Toc232683058 \h </w:instrText>
            </w:r>
            <w:r w:rsidR="00C336B1" w:rsidRPr="00D93927">
              <w:rPr>
                <w:noProof/>
                <w:webHidden/>
              </w:rPr>
            </w:r>
            <w:r w:rsidR="00C336B1" w:rsidRPr="00D93927">
              <w:rPr>
                <w:noProof/>
                <w:webHidden/>
              </w:rPr>
              <w:fldChar w:fldCharType="separate"/>
            </w:r>
            <w:r w:rsidR="00C336B1" w:rsidRPr="00D93927">
              <w:rPr>
                <w:noProof/>
                <w:webHidden/>
              </w:rPr>
              <w:t>3</w:t>
            </w:r>
            <w:r w:rsidR="00C336B1" w:rsidRPr="00D93927">
              <w:rPr>
                <w:noProof/>
                <w:webHidden/>
              </w:rPr>
              <w:fldChar w:fldCharType="end"/>
            </w:r>
          </w:hyperlink>
        </w:p>
        <w:p w14:paraId="452DF365" w14:textId="1B8B1FC2"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59" w:history="1">
            <w:r w:rsidRPr="00D93927">
              <w:rPr>
                <w:rStyle w:val="Hyperlink"/>
                <w:noProof/>
                <w:color w:val="auto"/>
                <w:lang w:val="en-GB"/>
              </w:rPr>
              <w:t>Burden and Prevalence</w:t>
            </w:r>
            <w:r w:rsidRPr="00D93927">
              <w:rPr>
                <w:noProof/>
                <w:webHidden/>
              </w:rPr>
              <w:tab/>
            </w:r>
            <w:r w:rsidRPr="00D93927">
              <w:rPr>
                <w:noProof/>
                <w:webHidden/>
              </w:rPr>
              <w:fldChar w:fldCharType="begin"/>
            </w:r>
            <w:r w:rsidRPr="00D93927">
              <w:rPr>
                <w:noProof/>
                <w:webHidden/>
              </w:rPr>
              <w:instrText xml:space="preserve"> PAGEREF _Toc232683059 \h </w:instrText>
            </w:r>
            <w:r w:rsidRPr="00D93927">
              <w:rPr>
                <w:noProof/>
                <w:webHidden/>
              </w:rPr>
            </w:r>
            <w:r w:rsidRPr="00D93927">
              <w:rPr>
                <w:noProof/>
                <w:webHidden/>
              </w:rPr>
              <w:fldChar w:fldCharType="separate"/>
            </w:r>
            <w:r w:rsidRPr="00D93927">
              <w:rPr>
                <w:noProof/>
                <w:webHidden/>
              </w:rPr>
              <w:t>4</w:t>
            </w:r>
            <w:r w:rsidRPr="00D93927">
              <w:rPr>
                <w:noProof/>
                <w:webHidden/>
              </w:rPr>
              <w:fldChar w:fldCharType="end"/>
            </w:r>
          </w:hyperlink>
        </w:p>
        <w:p w14:paraId="0EDF3A78" w14:textId="2688E9FC"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0" w:history="1">
            <w:r w:rsidRPr="00D93927">
              <w:rPr>
                <w:rStyle w:val="Hyperlink"/>
                <w:noProof/>
                <w:color w:val="auto"/>
                <w:lang w:val="en-GB"/>
              </w:rPr>
              <w:t>Aetiology and Risk Factors</w:t>
            </w:r>
            <w:r w:rsidRPr="00D93927">
              <w:rPr>
                <w:noProof/>
                <w:webHidden/>
              </w:rPr>
              <w:tab/>
            </w:r>
            <w:r w:rsidRPr="00D93927">
              <w:rPr>
                <w:noProof/>
                <w:webHidden/>
              </w:rPr>
              <w:fldChar w:fldCharType="begin"/>
            </w:r>
            <w:r w:rsidRPr="00D93927">
              <w:rPr>
                <w:noProof/>
                <w:webHidden/>
              </w:rPr>
              <w:instrText xml:space="preserve"> PAGEREF _Toc232683060 \h </w:instrText>
            </w:r>
            <w:r w:rsidRPr="00D93927">
              <w:rPr>
                <w:noProof/>
                <w:webHidden/>
              </w:rPr>
            </w:r>
            <w:r w:rsidRPr="00D93927">
              <w:rPr>
                <w:noProof/>
                <w:webHidden/>
              </w:rPr>
              <w:fldChar w:fldCharType="separate"/>
            </w:r>
            <w:r w:rsidRPr="00D93927">
              <w:rPr>
                <w:noProof/>
                <w:webHidden/>
              </w:rPr>
              <w:t>5</w:t>
            </w:r>
            <w:r w:rsidRPr="00D93927">
              <w:rPr>
                <w:noProof/>
                <w:webHidden/>
              </w:rPr>
              <w:fldChar w:fldCharType="end"/>
            </w:r>
          </w:hyperlink>
        </w:p>
        <w:p w14:paraId="24D2B9BA" w14:textId="27545B0F"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1" w:history="1">
            <w:r w:rsidRPr="00D93927">
              <w:rPr>
                <w:rStyle w:val="Hyperlink"/>
                <w:noProof/>
                <w:color w:val="auto"/>
                <w:lang w:val="en-GB"/>
              </w:rPr>
              <w:t>Impact of Parkinson's Disease</w:t>
            </w:r>
            <w:r w:rsidRPr="00D93927">
              <w:rPr>
                <w:noProof/>
                <w:webHidden/>
              </w:rPr>
              <w:tab/>
            </w:r>
            <w:r w:rsidRPr="00D93927">
              <w:rPr>
                <w:noProof/>
                <w:webHidden/>
              </w:rPr>
              <w:fldChar w:fldCharType="begin"/>
            </w:r>
            <w:r w:rsidRPr="00D93927">
              <w:rPr>
                <w:noProof/>
                <w:webHidden/>
              </w:rPr>
              <w:instrText xml:space="preserve"> PAGEREF _Toc232683061 \h </w:instrText>
            </w:r>
            <w:r w:rsidRPr="00D93927">
              <w:rPr>
                <w:noProof/>
                <w:webHidden/>
              </w:rPr>
            </w:r>
            <w:r w:rsidRPr="00D93927">
              <w:rPr>
                <w:noProof/>
                <w:webHidden/>
              </w:rPr>
              <w:fldChar w:fldCharType="separate"/>
            </w:r>
            <w:r w:rsidRPr="00D93927">
              <w:rPr>
                <w:noProof/>
                <w:webHidden/>
              </w:rPr>
              <w:t>6</w:t>
            </w:r>
            <w:r w:rsidRPr="00D93927">
              <w:rPr>
                <w:noProof/>
                <w:webHidden/>
              </w:rPr>
              <w:fldChar w:fldCharType="end"/>
            </w:r>
          </w:hyperlink>
        </w:p>
        <w:p w14:paraId="432BEDE3" w14:textId="38E8853F" w:rsidR="00C336B1" w:rsidRPr="00D93927" w:rsidRDefault="00C336B1">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2" w:history="1">
            <w:r w:rsidRPr="00D93927">
              <w:rPr>
                <w:rStyle w:val="Hyperlink"/>
                <w:noProof/>
                <w:color w:val="auto"/>
                <w:lang w:val="en-GB"/>
              </w:rPr>
              <w:t>Psychological Impact</w:t>
            </w:r>
            <w:r w:rsidRPr="00D93927">
              <w:rPr>
                <w:noProof/>
                <w:webHidden/>
              </w:rPr>
              <w:tab/>
            </w:r>
            <w:r w:rsidRPr="00D93927">
              <w:rPr>
                <w:noProof/>
                <w:webHidden/>
              </w:rPr>
              <w:fldChar w:fldCharType="begin"/>
            </w:r>
            <w:r w:rsidRPr="00D93927">
              <w:rPr>
                <w:noProof/>
                <w:webHidden/>
              </w:rPr>
              <w:instrText xml:space="preserve"> PAGEREF _Toc232683062 \h </w:instrText>
            </w:r>
            <w:r w:rsidRPr="00D93927">
              <w:rPr>
                <w:noProof/>
                <w:webHidden/>
              </w:rPr>
            </w:r>
            <w:r w:rsidRPr="00D93927">
              <w:rPr>
                <w:noProof/>
                <w:webHidden/>
              </w:rPr>
              <w:fldChar w:fldCharType="separate"/>
            </w:r>
            <w:r w:rsidRPr="00D93927">
              <w:rPr>
                <w:noProof/>
                <w:webHidden/>
              </w:rPr>
              <w:t>6</w:t>
            </w:r>
            <w:r w:rsidRPr="00D93927">
              <w:rPr>
                <w:noProof/>
                <w:webHidden/>
              </w:rPr>
              <w:fldChar w:fldCharType="end"/>
            </w:r>
          </w:hyperlink>
        </w:p>
        <w:p w14:paraId="0751E4BA" w14:textId="5601B49A" w:rsidR="00C336B1" w:rsidRPr="00D93927" w:rsidRDefault="00C336B1">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3" w:history="1">
            <w:r w:rsidRPr="00D93927">
              <w:rPr>
                <w:rStyle w:val="Hyperlink"/>
                <w:noProof/>
                <w:color w:val="auto"/>
                <w:lang w:val="en-GB"/>
              </w:rPr>
              <w:t>Physical Impact</w:t>
            </w:r>
            <w:r w:rsidRPr="00D93927">
              <w:rPr>
                <w:noProof/>
                <w:webHidden/>
              </w:rPr>
              <w:tab/>
            </w:r>
            <w:r w:rsidRPr="00D93927">
              <w:rPr>
                <w:noProof/>
                <w:webHidden/>
              </w:rPr>
              <w:fldChar w:fldCharType="begin"/>
            </w:r>
            <w:r w:rsidRPr="00D93927">
              <w:rPr>
                <w:noProof/>
                <w:webHidden/>
              </w:rPr>
              <w:instrText xml:space="preserve"> PAGEREF _Toc232683063 \h </w:instrText>
            </w:r>
            <w:r w:rsidRPr="00D93927">
              <w:rPr>
                <w:noProof/>
                <w:webHidden/>
              </w:rPr>
            </w:r>
            <w:r w:rsidRPr="00D93927">
              <w:rPr>
                <w:noProof/>
                <w:webHidden/>
              </w:rPr>
              <w:fldChar w:fldCharType="separate"/>
            </w:r>
            <w:r w:rsidRPr="00D93927">
              <w:rPr>
                <w:noProof/>
                <w:webHidden/>
              </w:rPr>
              <w:t>7</w:t>
            </w:r>
            <w:r w:rsidRPr="00D93927">
              <w:rPr>
                <w:noProof/>
                <w:webHidden/>
              </w:rPr>
              <w:fldChar w:fldCharType="end"/>
            </w:r>
          </w:hyperlink>
        </w:p>
        <w:p w14:paraId="6BC05D14" w14:textId="6377C87B" w:rsidR="00C336B1" w:rsidRPr="00D93927" w:rsidRDefault="00C336B1">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4" w:history="1">
            <w:r w:rsidRPr="00D93927">
              <w:rPr>
                <w:rStyle w:val="Hyperlink"/>
                <w:noProof/>
                <w:color w:val="auto"/>
                <w:lang w:val="en-GB"/>
              </w:rPr>
              <w:t>Socio-economic and Healthcare Impact</w:t>
            </w:r>
            <w:r w:rsidRPr="00D93927">
              <w:rPr>
                <w:noProof/>
                <w:webHidden/>
              </w:rPr>
              <w:tab/>
            </w:r>
            <w:r w:rsidRPr="00D93927">
              <w:rPr>
                <w:noProof/>
                <w:webHidden/>
              </w:rPr>
              <w:fldChar w:fldCharType="begin"/>
            </w:r>
            <w:r w:rsidRPr="00D93927">
              <w:rPr>
                <w:noProof/>
                <w:webHidden/>
              </w:rPr>
              <w:instrText xml:space="preserve"> PAGEREF _Toc232683064 \h </w:instrText>
            </w:r>
            <w:r w:rsidRPr="00D93927">
              <w:rPr>
                <w:noProof/>
                <w:webHidden/>
              </w:rPr>
            </w:r>
            <w:r w:rsidRPr="00D93927">
              <w:rPr>
                <w:noProof/>
                <w:webHidden/>
              </w:rPr>
              <w:fldChar w:fldCharType="separate"/>
            </w:r>
            <w:r w:rsidRPr="00D93927">
              <w:rPr>
                <w:noProof/>
                <w:webHidden/>
              </w:rPr>
              <w:t>7</w:t>
            </w:r>
            <w:r w:rsidRPr="00D93927">
              <w:rPr>
                <w:noProof/>
                <w:webHidden/>
              </w:rPr>
              <w:fldChar w:fldCharType="end"/>
            </w:r>
          </w:hyperlink>
        </w:p>
        <w:p w14:paraId="4DBFBA3B" w14:textId="5C043DC7"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5" w:history="1">
            <w:r w:rsidRPr="00D93927">
              <w:rPr>
                <w:rStyle w:val="Hyperlink"/>
                <w:noProof/>
                <w:color w:val="auto"/>
                <w:lang w:val="en-GB"/>
              </w:rPr>
              <w:t>Family and Care Provision</w:t>
            </w:r>
            <w:r w:rsidRPr="00D93927">
              <w:rPr>
                <w:noProof/>
                <w:webHidden/>
              </w:rPr>
              <w:tab/>
            </w:r>
            <w:r w:rsidRPr="00D93927">
              <w:rPr>
                <w:noProof/>
                <w:webHidden/>
              </w:rPr>
              <w:fldChar w:fldCharType="begin"/>
            </w:r>
            <w:r w:rsidRPr="00D93927">
              <w:rPr>
                <w:noProof/>
                <w:webHidden/>
              </w:rPr>
              <w:instrText xml:space="preserve"> PAGEREF _Toc232683065 \h </w:instrText>
            </w:r>
            <w:r w:rsidRPr="00D93927">
              <w:rPr>
                <w:noProof/>
                <w:webHidden/>
              </w:rPr>
            </w:r>
            <w:r w:rsidRPr="00D93927">
              <w:rPr>
                <w:noProof/>
                <w:webHidden/>
              </w:rPr>
              <w:fldChar w:fldCharType="separate"/>
            </w:r>
            <w:r w:rsidRPr="00D93927">
              <w:rPr>
                <w:noProof/>
                <w:webHidden/>
              </w:rPr>
              <w:t>8</w:t>
            </w:r>
            <w:r w:rsidRPr="00D93927">
              <w:rPr>
                <w:noProof/>
                <w:webHidden/>
              </w:rPr>
              <w:fldChar w:fldCharType="end"/>
            </w:r>
          </w:hyperlink>
        </w:p>
        <w:p w14:paraId="4F584DE9" w14:textId="35CA24BE"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6" w:history="1">
            <w:r w:rsidRPr="00D93927">
              <w:rPr>
                <w:rStyle w:val="Hyperlink"/>
                <w:noProof/>
                <w:color w:val="auto"/>
                <w:lang w:val="en-GB"/>
              </w:rPr>
              <w:t>Evidence-Based Management and Treatment</w:t>
            </w:r>
            <w:r w:rsidRPr="00D93927">
              <w:rPr>
                <w:noProof/>
                <w:webHidden/>
              </w:rPr>
              <w:tab/>
            </w:r>
            <w:r w:rsidRPr="00D93927">
              <w:rPr>
                <w:noProof/>
                <w:webHidden/>
              </w:rPr>
              <w:fldChar w:fldCharType="begin"/>
            </w:r>
            <w:r w:rsidRPr="00D93927">
              <w:rPr>
                <w:noProof/>
                <w:webHidden/>
              </w:rPr>
              <w:instrText xml:space="preserve"> PAGEREF _Toc232683066 \h </w:instrText>
            </w:r>
            <w:r w:rsidRPr="00D93927">
              <w:rPr>
                <w:noProof/>
                <w:webHidden/>
              </w:rPr>
            </w:r>
            <w:r w:rsidRPr="00D93927">
              <w:rPr>
                <w:noProof/>
                <w:webHidden/>
              </w:rPr>
              <w:fldChar w:fldCharType="separate"/>
            </w:r>
            <w:r w:rsidRPr="00D93927">
              <w:rPr>
                <w:noProof/>
                <w:webHidden/>
              </w:rPr>
              <w:t>9</w:t>
            </w:r>
            <w:r w:rsidRPr="00D93927">
              <w:rPr>
                <w:noProof/>
                <w:webHidden/>
              </w:rPr>
              <w:fldChar w:fldCharType="end"/>
            </w:r>
          </w:hyperlink>
        </w:p>
        <w:p w14:paraId="09B1D3BE" w14:textId="70C0B148"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7" w:history="1">
            <w:r w:rsidRPr="00D93927">
              <w:rPr>
                <w:rStyle w:val="Hyperlink"/>
                <w:noProof/>
                <w:color w:val="auto"/>
                <w:lang w:val="en-GB"/>
              </w:rPr>
              <w:t>Theoretical Perspectives and Models of Care</w:t>
            </w:r>
            <w:r w:rsidRPr="00D93927">
              <w:rPr>
                <w:noProof/>
                <w:webHidden/>
              </w:rPr>
              <w:tab/>
            </w:r>
            <w:r w:rsidRPr="00D93927">
              <w:rPr>
                <w:noProof/>
                <w:webHidden/>
              </w:rPr>
              <w:fldChar w:fldCharType="begin"/>
            </w:r>
            <w:r w:rsidRPr="00D93927">
              <w:rPr>
                <w:noProof/>
                <w:webHidden/>
              </w:rPr>
              <w:instrText xml:space="preserve"> PAGEREF _Toc232683067 \h </w:instrText>
            </w:r>
            <w:r w:rsidRPr="00D93927">
              <w:rPr>
                <w:noProof/>
                <w:webHidden/>
              </w:rPr>
            </w:r>
            <w:r w:rsidRPr="00D93927">
              <w:rPr>
                <w:noProof/>
                <w:webHidden/>
              </w:rPr>
              <w:fldChar w:fldCharType="separate"/>
            </w:r>
            <w:r w:rsidRPr="00D93927">
              <w:rPr>
                <w:noProof/>
                <w:webHidden/>
              </w:rPr>
              <w:t>10</w:t>
            </w:r>
            <w:r w:rsidRPr="00D93927">
              <w:rPr>
                <w:noProof/>
                <w:webHidden/>
              </w:rPr>
              <w:fldChar w:fldCharType="end"/>
            </w:r>
          </w:hyperlink>
        </w:p>
        <w:p w14:paraId="0614C950" w14:textId="509999DD"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8" w:history="1">
            <w:r w:rsidRPr="00D93927">
              <w:rPr>
                <w:rStyle w:val="Hyperlink"/>
                <w:noProof/>
                <w:color w:val="auto"/>
                <w:lang w:val="en-GB"/>
              </w:rPr>
              <w:t>Policy and Political Context</w:t>
            </w:r>
            <w:r w:rsidRPr="00D93927">
              <w:rPr>
                <w:noProof/>
                <w:webHidden/>
              </w:rPr>
              <w:tab/>
            </w:r>
            <w:r w:rsidRPr="00D93927">
              <w:rPr>
                <w:noProof/>
                <w:webHidden/>
              </w:rPr>
              <w:fldChar w:fldCharType="begin"/>
            </w:r>
            <w:r w:rsidRPr="00D93927">
              <w:rPr>
                <w:noProof/>
                <w:webHidden/>
              </w:rPr>
              <w:instrText xml:space="preserve"> PAGEREF _Toc232683068 \h </w:instrText>
            </w:r>
            <w:r w:rsidRPr="00D93927">
              <w:rPr>
                <w:noProof/>
                <w:webHidden/>
              </w:rPr>
            </w:r>
            <w:r w:rsidRPr="00D93927">
              <w:rPr>
                <w:noProof/>
                <w:webHidden/>
              </w:rPr>
              <w:fldChar w:fldCharType="separate"/>
            </w:r>
            <w:r w:rsidRPr="00D93927">
              <w:rPr>
                <w:noProof/>
                <w:webHidden/>
              </w:rPr>
              <w:t>12</w:t>
            </w:r>
            <w:r w:rsidRPr="00D93927">
              <w:rPr>
                <w:noProof/>
                <w:webHidden/>
              </w:rPr>
              <w:fldChar w:fldCharType="end"/>
            </w:r>
          </w:hyperlink>
        </w:p>
        <w:p w14:paraId="667BB8C2" w14:textId="22178254"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69" w:history="1">
            <w:r w:rsidRPr="00D93927">
              <w:rPr>
                <w:rStyle w:val="Hyperlink"/>
                <w:noProof/>
                <w:color w:val="auto"/>
                <w:lang w:val="en-GB"/>
              </w:rPr>
              <w:t>Person-Centred Care and Recommendations</w:t>
            </w:r>
            <w:r w:rsidRPr="00D93927">
              <w:rPr>
                <w:noProof/>
                <w:webHidden/>
              </w:rPr>
              <w:tab/>
            </w:r>
            <w:r w:rsidRPr="00D93927">
              <w:rPr>
                <w:noProof/>
                <w:webHidden/>
              </w:rPr>
              <w:fldChar w:fldCharType="begin"/>
            </w:r>
            <w:r w:rsidRPr="00D93927">
              <w:rPr>
                <w:noProof/>
                <w:webHidden/>
              </w:rPr>
              <w:instrText xml:space="preserve"> PAGEREF _Toc232683069 \h </w:instrText>
            </w:r>
            <w:r w:rsidRPr="00D93927">
              <w:rPr>
                <w:noProof/>
                <w:webHidden/>
              </w:rPr>
            </w:r>
            <w:r w:rsidRPr="00D93927">
              <w:rPr>
                <w:noProof/>
                <w:webHidden/>
              </w:rPr>
              <w:fldChar w:fldCharType="separate"/>
            </w:r>
            <w:r w:rsidRPr="00D93927">
              <w:rPr>
                <w:noProof/>
                <w:webHidden/>
              </w:rPr>
              <w:t>13</w:t>
            </w:r>
            <w:r w:rsidRPr="00D93927">
              <w:rPr>
                <w:noProof/>
                <w:webHidden/>
              </w:rPr>
              <w:fldChar w:fldCharType="end"/>
            </w:r>
          </w:hyperlink>
        </w:p>
        <w:p w14:paraId="336BDB3F" w14:textId="5187DA5E"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70" w:history="1">
            <w:r w:rsidRPr="00D93927">
              <w:rPr>
                <w:rStyle w:val="Hyperlink"/>
                <w:noProof/>
                <w:color w:val="auto"/>
                <w:lang w:val="en-GB"/>
              </w:rPr>
              <w:t>Conclusion</w:t>
            </w:r>
            <w:r w:rsidRPr="00D93927">
              <w:rPr>
                <w:noProof/>
                <w:webHidden/>
              </w:rPr>
              <w:tab/>
            </w:r>
            <w:r w:rsidRPr="00D93927">
              <w:rPr>
                <w:noProof/>
                <w:webHidden/>
              </w:rPr>
              <w:fldChar w:fldCharType="begin"/>
            </w:r>
            <w:r w:rsidRPr="00D93927">
              <w:rPr>
                <w:noProof/>
                <w:webHidden/>
              </w:rPr>
              <w:instrText xml:space="preserve"> PAGEREF _Toc232683070 \h </w:instrText>
            </w:r>
            <w:r w:rsidRPr="00D93927">
              <w:rPr>
                <w:noProof/>
                <w:webHidden/>
              </w:rPr>
            </w:r>
            <w:r w:rsidRPr="00D93927">
              <w:rPr>
                <w:noProof/>
                <w:webHidden/>
              </w:rPr>
              <w:fldChar w:fldCharType="separate"/>
            </w:r>
            <w:r w:rsidRPr="00D93927">
              <w:rPr>
                <w:noProof/>
                <w:webHidden/>
              </w:rPr>
              <w:t>14</w:t>
            </w:r>
            <w:r w:rsidRPr="00D93927">
              <w:rPr>
                <w:noProof/>
                <w:webHidden/>
              </w:rPr>
              <w:fldChar w:fldCharType="end"/>
            </w:r>
          </w:hyperlink>
        </w:p>
        <w:p w14:paraId="4BC6C186" w14:textId="6A0EAD33" w:rsidR="00C336B1" w:rsidRPr="00D93927" w:rsidRDefault="00C336B1">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32683071" w:history="1">
            <w:r w:rsidRPr="00D93927">
              <w:rPr>
                <w:rStyle w:val="Hyperlink"/>
                <w:noProof/>
                <w:color w:val="auto"/>
                <w:lang w:val="en-GB"/>
              </w:rPr>
              <w:t>References</w:t>
            </w:r>
            <w:r w:rsidRPr="00D93927">
              <w:rPr>
                <w:noProof/>
                <w:webHidden/>
              </w:rPr>
              <w:tab/>
            </w:r>
            <w:r w:rsidRPr="00D93927">
              <w:rPr>
                <w:noProof/>
                <w:webHidden/>
              </w:rPr>
              <w:fldChar w:fldCharType="begin"/>
            </w:r>
            <w:r w:rsidRPr="00D93927">
              <w:rPr>
                <w:noProof/>
                <w:webHidden/>
              </w:rPr>
              <w:instrText xml:space="preserve"> PAGEREF _Toc232683071 \h </w:instrText>
            </w:r>
            <w:r w:rsidRPr="00D93927">
              <w:rPr>
                <w:noProof/>
                <w:webHidden/>
              </w:rPr>
            </w:r>
            <w:r w:rsidRPr="00D93927">
              <w:rPr>
                <w:noProof/>
                <w:webHidden/>
              </w:rPr>
              <w:fldChar w:fldCharType="separate"/>
            </w:r>
            <w:r w:rsidRPr="00D93927">
              <w:rPr>
                <w:noProof/>
                <w:webHidden/>
              </w:rPr>
              <w:t>15</w:t>
            </w:r>
            <w:r w:rsidRPr="00D93927">
              <w:rPr>
                <w:noProof/>
                <w:webHidden/>
              </w:rPr>
              <w:fldChar w:fldCharType="end"/>
            </w:r>
          </w:hyperlink>
        </w:p>
        <w:p w14:paraId="6B74978D" w14:textId="22FB1004" w:rsidR="00D41D13" w:rsidRPr="00D93927" w:rsidRDefault="00D41D13" w:rsidP="00F3280A">
          <w:pPr>
            <w:spacing w:line="360" w:lineRule="auto"/>
            <w:rPr>
              <w:rFonts w:ascii="Times New Roman" w:hAnsi="Times New Roman" w:cs="Times New Roman"/>
              <w:sz w:val="24"/>
              <w:szCs w:val="24"/>
              <w:lang w:val="en-GB"/>
            </w:rPr>
          </w:pPr>
          <w:r w:rsidRPr="00D93927">
            <w:rPr>
              <w:b/>
              <w:bCs/>
              <w:noProof/>
              <w:sz w:val="24"/>
              <w:szCs w:val="24"/>
              <w:lang w:val="en-GB"/>
            </w:rPr>
            <w:fldChar w:fldCharType="end"/>
          </w:r>
        </w:p>
      </w:sdtContent>
    </w:sdt>
    <w:p w14:paraId="007B7DC9" w14:textId="47F30C89" w:rsidR="00937B9F" w:rsidRPr="00D93927" w:rsidRDefault="00D41D13" w:rsidP="00AD3790">
      <w:pPr>
        <w:spacing w:line="360" w:lineRule="auto"/>
        <w:rPr>
          <w:lang w:val="en-GB"/>
        </w:rPr>
      </w:pPr>
      <w:r w:rsidRPr="00D93927">
        <w:rPr>
          <w:rFonts w:ascii="Times New Roman" w:hAnsi="Times New Roman" w:cs="Times New Roman"/>
          <w:sz w:val="24"/>
          <w:szCs w:val="24"/>
          <w:lang w:val="en-GB"/>
        </w:rPr>
        <w:br w:type="page"/>
      </w:r>
    </w:p>
    <w:p w14:paraId="282196BD" w14:textId="77777777" w:rsidR="00715DAC" w:rsidRDefault="00715DAC" w:rsidP="0039305E">
      <w:pPr>
        <w:pStyle w:val="Heading1"/>
        <w:spacing w:before="240" w:after="240"/>
        <w:rPr>
          <w:sz w:val="24"/>
          <w:szCs w:val="24"/>
          <w:lang w:val="en-GB"/>
        </w:rPr>
        <w:sectPr w:rsidR="00715DAC" w:rsidSect="00CC5C37">
          <w:footerReference w:type="default" r:id="rId10"/>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pPr>
      <w:bookmarkStart w:id="0" w:name="_Toc232683058"/>
    </w:p>
    <w:p w14:paraId="007B7DCA" w14:textId="573BF6D8" w:rsidR="00937B9F" w:rsidRPr="00D93927" w:rsidRDefault="00F35843" w:rsidP="0039305E">
      <w:pPr>
        <w:pStyle w:val="Heading1"/>
        <w:spacing w:before="240" w:after="240"/>
        <w:rPr>
          <w:sz w:val="24"/>
          <w:szCs w:val="24"/>
          <w:lang w:val="en-GB"/>
        </w:rPr>
      </w:pPr>
      <w:r w:rsidRPr="00D93927">
        <w:rPr>
          <w:sz w:val="24"/>
          <w:szCs w:val="24"/>
          <w:lang w:val="en-GB"/>
        </w:rPr>
        <w:lastRenderedPageBreak/>
        <w:t>Introduction and Definition</w:t>
      </w:r>
      <w:bookmarkEnd w:id="0"/>
      <w:r w:rsidRPr="00D93927">
        <w:rPr>
          <w:sz w:val="24"/>
          <w:szCs w:val="24"/>
          <w:lang w:val="en-GB"/>
        </w:rPr>
        <w:t xml:space="preserve"> </w:t>
      </w:r>
      <w:r w:rsidR="00E009A2" w:rsidRPr="00D93927">
        <w:rPr>
          <w:sz w:val="24"/>
          <w:szCs w:val="24"/>
          <w:lang w:val="en-GB"/>
        </w:rPr>
        <w:t xml:space="preserve"> </w:t>
      </w:r>
    </w:p>
    <w:p w14:paraId="007B7DCB" w14:textId="09A03306" w:rsidR="00937B9F" w:rsidRPr="00D93927" w:rsidRDefault="002F13EE" w:rsidP="0039305E">
      <w:pPr>
        <w:spacing w:before="240" w:after="240" w:line="360" w:lineRule="auto"/>
        <w:jc w:val="both"/>
        <w:rPr>
          <w:sz w:val="24"/>
          <w:szCs w:val="24"/>
          <w:lang w:val="en-GB"/>
        </w:rPr>
      </w:pPr>
      <w:r w:rsidRPr="00D93927">
        <w:rPr>
          <w:sz w:val="24"/>
          <w:szCs w:val="24"/>
          <w:lang w:val="en-GB"/>
        </w:rPr>
        <w:t>Parkinson’s disease is a progressive long-term neurological condition that affects movement, and it is caused by the degeneration of dopamine-producing nerve cells in a region of the brain which is known as the substantia nigra (</w:t>
      </w:r>
      <w:r w:rsidRPr="00D93927">
        <w:rPr>
          <w:sz w:val="24"/>
          <w:szCs w:val="24"/>
          <w:highlight w:val="white"/>
          <w:lang w:val="en-GB"/>
        </w:rPr>
        <w:t>Ramesh, S. and Arachchige, 2023</w:t>
      </w:r>
      <w:r w:rsidRPr="00D93927">
        <w:rPr>
          <w:sz w:val="24"/>
          <w:szCs w:val="24"/>
          <w:lang w:val="en-GB"/>
        </w:rPr>
        <w:t xml:space="preserve">). Dopamine is mainly a neurotransmitter responsible for coordinating better and controlled body movements. Depending on the level of dopamine deficiency, people develop a variety of motor and non-motor symptoms: muscle tremors, rigidity, bradykinesia (slowness of movement), postural </w:t>
      </w:r>
      <w:r w:rsidR="001B2848" w:rsidRPr="00D93927">
        <w:rPr>
          <w:sz w:val="24"/>
          <w:szCs w:val="24"/>
          <w:lang w:val="en-GB"/>
        </w:rPr>
        <w:t>instability,</w:t>
      </w:r>
      <w:r w:rsidRPr="00D93927">
        <w:rPr>
          <w:sz w:val="24"/>
          <w:szCs w:val="24"/>
          <w:lang w:val="en-GB"/>
        </w:rPr>
        <w:t xml:space="preserve"> depression, anxiety, sleep disturbances, cognitive impairment, and fatigue. National Institute for Health and Care Excellence</w:t>
      </w:r>
      <w:r w:rsidR="00F35843" w:rsidRPr="00D93927">
        <w:rPr>
          <w:sz w:val="24"/>
          <w:szCs w:val="24"/>
          <w:lang w:val="en-GB"/>
        </w:rPr>
        <w:t xml:space="preserve"> (NICE)</w:t>
      </w:r>
      <w:r w:rsidRPr="00D93927">
        <w:rPr>
          <w:sz w:val="24"/>
          <w:szCs w:val="24"/>
          <w:lang w:val="en-GB"/>
        </w:rPr>
        <w:t xml:space="preserve"> also </w:t>
      </w:r>
      <w:r w:rsidR="000E218C" w:rsidRPr="00D93927">
        <w:rPr>
          <w:sz w:val="24"/>
          <w:szCs w:val="24"/>
          <w:lang w:val="en-GB"/>
        </w:rPr>
        <w:t>address</w:t>
      </w:r>
      <w:r w:rsidRPr="00D93927">
        <w:rPr>
          <w:sz w:val="24"/>
          <w:szCs w:val="24"/>
          <w:lang w:val="en-GB"/>
        </w:rPr>
        <w:t xml:space="preserve"> that Parkinson’s disease is a multidisciplinary, lifelong condition, which needs constant monitoring, targeted care, and multidisciplinary management to maximise the quality of life (</w:t>
      </w:r>
      <w:r w:rsidRPr="00D93927">
        <w:rPr>
          <w:sz w:val="24"/>
          <w:szCs w:val="24"/>
          <w:highlight w:val="white"/>
          <w:lang w:val="en-GB"/>
        </w:rPr>
        <w:t>National Institute for Health and Care Excellence, 2017</w:t>
      </w:r>
      <w:r w:rsidRPr="00D93927">
        <w:rPr>
          <w:sz w:val="24"/>
          <w:szCs w:val="24"/>
          <w:lang w:val="en-GB"/>
        </w:rPr>
        <w:t>).</w:t>
      </w:r>
    </w:p>
    <w:p w14:paraId="5D2EFEAC" w14:textId="5A304594" w:rsidR="001B2848" w:rsidRPr="00D93927" w:rsidRDefault="002F13EE" w:rsidP="0039305E">
      <w:pPr>
        <w:spacing w:before="240" w:after="240" w:line="360" w:lineRule="auto"/>
        <w:jc w:val="both"/>
        <w:rPr>
          <w:sz w:val="24"/>
          <w:szCs w:val="24"/>
          <w:lang w:val="en-GB"/>
        </w:rPr>
      </w:pPr>
      <w:r w:rsidRPr="00D93927">
        <w:rPr>
          <w:sz w:val="24"/>
          <w:szCs w:val="24"/>
          <w:lang w:val="en-GB"/>
        </w:rPr>
        <w:t xml:space="preserve">Parkinson's disease has been identified to be among the most rapidly increasing neurological diseases worldwide and </w:t>
      </w:r>
      <w:r w:rsidRPr="00D93927">
        <w:rPr>
          <w:sz w:val="24"/>
          <w:szCs w:val="24"/>
          <w:lang w:val="en-GB"/>
        </w:rPr>
        <w:t xml:space="preserve">poses a great burden to individuals, families, health practitioners and health systems. Though no cure is available yet, medical treatment, rehabilitation therapy and supportive care have helped symptom management and allowed most people to be more independent over a longer time span. The situation varies significantly in people, and the development of symptoms and their intensity varies in each individual, which is why person-centred and evidence-based care methods are important. This information booklet will be used to give health and social care professionals an overview of Parkinson's disease and its management in the United Kingdom. </w:t>
      </w:r>
      <w:r w:rsidR="0010447E" w:rsidRPr="00D93927">
        <w:rPr>
          <w:sz w:val="24"/>
          <w:szCs w:val="24"/>
          <w:lang w:val="en-GB"/>
        </w:rPr>
        <w:t xml:space="preserve"> </w:t>
      </w:r>
    </w:p>
    <w:p w14:paraId="007B7DCC" w14:textId="3296C5CC" w:rsidR="00937B9F" w:rsidRPr="00D93927" w:rsidRDefault="002F13EE" w:rsidP="0039305E">
      <w:pPr>
        <w:spacing w:before="240" w:after="240" w:line="360" w:lineRule="auto"/>
        <w:jc w:val="both"/>
        <w:rPr>
          <w:sz w:val="24"/>
          <w:szCs w:val="24"/>
          <w:lang w:val="en-GB"/>
        </w:rPr>
      </w:pPr>
      <w:r w:rsidRPr="00D93927">
        <w:rPr>
          <w:sz w:val="24"/>
          <w:szCs w:val="24"/>
          <w:lang w:val="en-GB"/>
        </w:rPr>
        <w:t xml:space="preserve">The booklet focuses on the prevalence and burden of the condition, factors and risk factors that contribute to the condition, and critically assesses the physical, psychological, and social consequences of the condition on victims and their families. Moreover, it talks about evidence-based treatment alternatives, which can be obtained under the National Health Service (NHS), evaluates the major theoretical frameworks, which can be used to assist in the management of long-term conditions, and examines the policy of </w:t>
      </w:r>
      <w:r w:rsidRPr="00D93927">
        <w:rPr>
          <w:sz w:val="24"/>
          <w:szCs w:val="24"/>
          <w:lang w:val="en-GB"/>
        </w:rPr>
        <w:lastRenderedPageBreak/>
        <w:t>health and social care. Lastly, suggestions are made to enhance person-centred care, self-management, and better outcomes among people with Parkinson’s disease.</w:t>
      </w:r>
    </w:p>
    <w:p w14:paraId="007B7DCD" w14:textId="7D7F94F3" w:rsidR="00937B9F" w:rsidRPr="00D93927" w:rsidRDefault="002F13EE" w:rsidP="0039305E">
      <w:pPr>
        <w:pStyle w:val="Heading1"/>
        <w:spacing w:before="240" w:after="240"/>
        <w:rPr>
          <w:sz w:val="24"/>
          <w:szCs w:val="24"/>
          <w:lang w:val="en-GB"/>
        </w:rPr>
      </w:pPr>
      <w:bookmarkStart w:id="1" w:name="_Toc232683059"/>
      <w:r w:rsidRPr="00D93927">
        <w:rPr>
          <w:sz w:val="24"/>
          <w:szCs w:val="24"/>
          <w:lang w:val="en-GB"/>
        </w:rPr>
        <w:t>Burden and Prevalence</w:t>
      </w:r>
      <w:bookmarkEnd w:id="1"/>
      <w:r w:rsidRPr="00D93927">
        <w:rPr>
          <w:sz w:val="24"/>
          <w:szCs w:val="24"/>
          <w:lang w:val="en-GB"/>
        </w:rPr>
        <w:t xml:space="preserve"> </w:t>
      </w:r>
    </w:p>
    <w:p w14:paraId="007B7DCE" w14:textId="750264CB" w:rsidR="00937B9F" w:rsidRPr="00D93927" w:rsidRDefault="002F13EE" w:rsidP="0039305E">
      <w:pPr>
        <w:spacing w:before="240" w:after="240" w:line="360" w:lineRule="auto"/>
        <w:jc w:val="both"/>
        <w:rPr>
          <w:sz w:val="24"/>
          <w:szCs w:val="24"/>
          <w:lang w:val="en-GB"/>
        </w:rPr>
      </w:pPr>
      <w:r w:rsidRPr="00D93927">
        <w:rPr>
          <w:sz w:val="24"/>
          <w:szCs w:val="24"/>
          <w:lang w:val="en-GB"/>
        </w:rPr>
        <w:t>One of the rapidly increasing neurological disorders in the world today and a major public health problem is Parkinson’s disease (PD). The World Health Organisation</w:t>
      </w:r>
      <w:r w:rsidR="00F35843" w:rsidRPr="00D93927">
        <w:rPr>
          <w:sz w:val="24"/>
          <w:szCs w:val="24"/>
          <w:lang w:val="en-GB"/>
        </w:rPr>
        <w:t xml:space="preserve"> (WHO)</w:t>
      </w:r>
      <w:r w:rsidRPr="00D93927">
        <w:rPr>
          <w:sz w:val="24"/>
          <w:szCs w:val="24"/>
          <w:lang w:val="en-GB"/>
        </w:rPr>
        <w:t xml:space="preserve"> reports that over 8.5 million individuals were living with Parkinson’s disease in the world in 2019, and that the disease has steadily increased with the growing life expectancy and ageing populations (</w:t>
      </w:r>
      <w:r w:rsidRPr="00D93927">
        <w:rPr>
          <w:sz w:val="24"/>
          <w:szCs w:val="24"/>
          <w:highlight w:val="white"/>
          <w:lang w:val="en-GB"/>
        </w:rPr>
        <w:t>World Health Organization, 2023</w:t>
      </w:r>
      <w:r w:rsidRPr="00D93927">
        <w:rPr>
          <w:sz w:val="24"/>
          <w:szCs w:val="24"/>
          <w:lang w:val="en-GB"/>
        </w:rPr>
        <w:t>). The condition is also a significant cause of neurological disability among the elderly due to its significant burden in terms of disability, poor quality of life, and health care spending.</w:t>
      </w:r>
    </w:p>
    <w:p w14:paraId="007B7DCF" w14:textId="581BFF92" w:rsidR="00937B9F" w:rsidRPr="00D93927" w:rsidRDefault="002F13EE" w:rsidP="0039305E">
      <w:pPr>
        <w:spacing w:before="240" w:after="240" w:line="360" w:lineRule="auto"/>
        <w:jc w:val="both"/>
        <w:rPr>
          <w:sz w:val="24"/>
          <w:szCs w:val="24"/>
          <w:lang w:val="en-GB"/>
        </w:rPr>
      </w:pPr>
      <w:r w:rsidRPr="00D93927">
        <w:rPr>
          <w:sz w:val="24"/>
          <w:szCs w:val="24"/>
          <w:lang w:val="en-GB"/>
        </w:rPr>
        <w:t>Parkinson's disease occurs in the United Kingdom in the range of 153,000, and 18,000 people are diagnosed with the disease every year (</w:t>
      </w:r>
      <w:r w:rsidRPr="00D93927">
        <w:rPr>
          <w:sz w:val="24"/>
          <w:szCs w:val="24"/>
          <w:highlight w:val="white"/>
          <w:lang w:val="en-GB"/>
        </w:rPr>
        <w:t>Parkinson’s UK, 2025</w:t>
      </w:r>
      <w:r w:rsidRPr="00D93927">
        <w:rPr>
          <w:sz w:val="24"/>
          <w:szCs w:val="24"/>
          <w:lang w:val="en-GB"/>
        </w:rPr>
        <w:t xml:space="preserve">). This effectively indicates that the elderly population in the UK is anticipated to grow tremendously in the next few </w:t>
      </w:r>
      <w:r w:rsidRPr="00D93927">
        <w:rPr>
          <w:sz w:val="24"/>
          <w:szCs w:val="24"/>
          <w:lang w:val="en-GB"/>
        </w:rPr>
        <w:t>decades due to the ageing population. It is more prevalent in people over 60 years of age, but the onset of a younger person with Parkinson can be observed in adults who are under 50. Parkinson's disease poses a significant burden to the National Health Service (NHS) in terms of long-term medication, special neurological care, rehabilitation treatment, and social care services (</w:t>
      </w:r>
      <w:r w:rsidRPr="00D93927">
        <w:rPr>
          <w:sz w:val="24"/>
          <w:szCs w:val="24"/>
          <w:highlight w:val="white"/>
          <w:lang w:val="en-GB"/>
        </w:rPr>
        <w:t>NHS, 2022</w:t>
      </w:r>
      <w:r w:rsidRPr="00D93927">
        <w:rPr>
          <w:sz w:val="24"/>
          <w:szCs w:val="24"/>
          <w:lang w:val="en-GB"/>
        </w:rPr>
        <w:t>).</w:t>
      </w:r>
    </w:p>
    <w:p w14:paraId="007B7DD0" w14:textId="77777777" w:rsidR="00937B9F" w:rsidRPr="00D93927" w:rsidRDefault="002F13EE" w:rsidP="00A56AC5">
      <w:pPr>
        <w:spacing w:before="240" w:after="240" w:line="360" w:lineRule="auto"/>
        <w:jc w:val="center"/>
        <w:rPr>
          <w:sz w:val="24"/>
          <w:szCs w:val="24"/>
          <w:lang w:val="en-GB"/>
        </w:rPr>
      </w:pPr>
      <w:r w:rsidRPr="00D93927">
        <w:rPr>
          <w:noProof/>
          <w:sz w:val="24"/>
          <w:szCs w:val="24"/>
          <w:lang w:val="en-GB"/>
        </w:rPr>
        <w:drawing>
          <wp:inline distT="114300" distB="114300" distL="114300" distR="114300" wp14:anchorId="007B7DE6" wp14:editId="675098F5">
            <wp:extent cx="3000375" cy="2733675"/>
            <wp:effectExtent l="19050" t="19050" r="28575" b="285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022908" cy="2754205"/>
                    </a:xfrm>
                    <a:prstGeom prst="rect">
                      <a:avLst/>
                    </a:prstGeom>
                    <a:ln w="12700">
                      <a:solidFill>
                        <a:srgbClr val="000000"/>
                      </a:solidFill>
                      <a:prstDash val="solid"/>
                    </a:ln>
                  </pic:spPr>
                </pic:pic>
              </a:graphicData>
            </a:graphic>
          </wp:inline>
        </w:drawing>
      </w:r>
    </w:p>
    <w:p w14:paraId="007B7DD1" w14:textId="77777777" w:rsidR="00937B9F" w:rsidRPr="00D93927" w:rsidRDefault="002F13EE" w:rsidP="00A56AC5">
      <w:pPr>
        <w:spacing w:before="240" w:after="240" w:line="360" w:lineRule="auto"/>
        <w:jc w:val="center"/>
        <w:rPr>
          <w:b/>
          <w:bCs/>
          <w:sz w:val="24"/>
          <w:szCs w:val="24"/>
          <w:lang w:val="en-GB"/>
        </w:rPr>
      </w:pPr>
      <w:r w:rsidRPr="00D93927">
        <w:rPr>
          <w:b/>
          <w:bCs/>
          <w:sz w:val="24"/>
          <w:szCs w:val="24"/>
          <w:lang w:val="en-GB"/>
        </w:rPr>
        <w:t>Figure 1: Total number of people diagnosed with Parkinson's</w:t>
      </w:r>
    </w:p>
    <w:p w14:paraId="007B7DD2" w14:textId="77777777" w:rsidR="00937B9F" w:rsidRPr="00D93927" w:rsidRDefault="002F13EE" w:rsidP="00A56AC5">
      <w:pPr>
        <w:spacing w:before="240" w:after="240" w:line="360" w:lineRule="auto"/>
        <w:jc w:val="center"/>
        <w:rPr>
          <w:sz w:val="24"/>
          <w:szCs w:val="24"/>
          <w:lang w:val="en-GB"/>
        </w:rPr>
      </w:pPr>
      <w:r w:rsidRPr="00D93927">
        <w:rPr>
          <w:sz w:val="24"/>
          <w:szCs w:val="24"/>
          <w:lang w:val="en-GB"/>
        </w:rPr>
        <w:t xml:space="preserve">(Source: </w:t>
      </w:r>
      <w:r w:rsidRPr="00D93927">
        <w:rPr>
          <w:sz w:val="24"/>
          <w:szCs w:val="24"/>
          <w:highlight w:val="white"/>
          <w:lang w:val="en-GB"/>
        </w:rPr>
        <w:t>Parkinson’s UK, 2025)</w:t>
      </w:r>
    </w:p>
    <w:p w14:paraId="007B7DD3" w14:textId="77777777" w:rsidR="00937B9F" w:rsidRPr="00D93927" w:rsidRDefault="002F13EE" w:rsidP="0039305E">
      <w:pPr>
        <w:pStyle w:val="Heading1"/>
        <w:spacing w:before="240" w:after="240"/>
        <w:rPr>
          <w:sz w:val="24"/>
          <w:szCs w:val="24"/>
          <w:lang w:val="en-GB"/>
        </w:rPr>
      </w:pPr>
      <w:bookmarkStart w:id="2" w:name="_Toc232683060"/>
      <w:r w:rsidRPr="00D93927">
        <w:rPr>
          <w:sz w:val="24"/>
          <w:szCs w:val="24"/>
          <w:lang w:val="en-GB"/>
        </w:rPr>
        <w:t>Aetiology and Risk Factors</w:t>
      </w:r>
      <w:bookmarkEnd w:id="2"/>
      <w:r w:rsidRPr="00D93927">
        <w:rPr>
          <w:sz w:val="24"/>
          <w:szCs w:val="24"/>
          <w:lang w:val="en-GB"/>
        </w:rPr>
        <w:t xml:space="preserve"> </w:t>
      </w:r>
    </w:p>
    <w:p w14:paraId="007B7DD5" w14:textId="78B44F3F" w:rsidR="00937B9F" w:rsidRPr="00D93927" w:rsidRDefault="00F35843" w:rsidP="0039305E">
      <w:pPr>
        <w:spacing w:before="240" w:after="240" w:line="360" w:lineRule="auto"/>
        <w:jc w:val="both"/>
        <w:rPr>
          <w:sz w:val="24"/>
          <w:szCs w:val="24"/>
          <w:lang w:val="en-GB"/>
        </w:rPr>
      </w:pPr>
      <w:r w:rsidRPr="00D93927">
        <w:rPr>
          <w:sz w:val="24"/>
          <w:szCs w:val="24"/>
          <w:lang w:val="en-GB"/>
        </w:rPr>
        <w:t xml:space="preserve">The cause of Parkinson disease is not clear, but studies have shown that it is a multifactorial interaction among genetic </w:t>
      </w:r>
      <w:r w:rsidRPr="00D93927">
        <w:rPr>
          <w:sz w:val="24"/>
          <w:szCs w:val="24"/>
          <w:lang w:val="en-GB"/>
        </w:rPr>
        <w:lastRenderedPageBreak/>
        <w:t xml:space="preserve">factors, environmental factors and age (Bogers </w:t>
      </w:r>
      <w:r w:rsidRPr="00D93927">
        <w:rPr>
          <w:i/>
          <w:iCs/>
          <w:sz w:val="24"/>
          <w:szCs w:val="24"/>
          <w:lang w:val="en-GB"/>
        </w:rPr>
        <w:t xml:space="preserve">et al. </w:t>
      </w:r>
      <w:r w:rsidRPr="00D93927">
        <w:rPr>
          <w:sz w:val="24"/>
          <w:szCs w:val="24"/>
          <w:lang w:val="en-GB"/>
        </w:rPr>
        <w:t>2023). The disease is defined by a gradual degeneration of the neurons that produce dopamine in a part of the brain called the substantia nigra, causing the motor and non-motor symptoms of the disease. The greatest risk factor is advancement in age, with most of the cases being diagnosed beyond 60 years</w:t>
      </w:r>
      <w:r w:rsidR="00107A9F" w:rsidRPr="00D93927">
        <w:rPr>
          <w:sz w:val="24"/>
          <w:szCs w:val="24"/>
          <w:lang w:val="en-GB"/>
        </w:rPr>
        <w:t xml:space="preserve"> (</w:t>
      </w:r>
      <w:r w:rsidR="00107A9F" w:rsidRPr="00D93927">
        <w:rPr>
          <w:sz w:val="24"/>
          <w:szCs w:val="24"/>
        </w:rPr>
        <w:t xml:space="preserve">Schrag </w:t>
      </w:r>
      <w:r w:rsidR="00107A9F" w:rsidRPr="00D93927">
        <w:rPr>
          <w:i/>
          <w:iCs/>
          <w:sz w:val="24"/>
          <w:szCs w:val="24"/>
        </w:rPr>
        <w:t>et al.</w:t>
      </w:r>
      <w:r w:rsidR="00107A9F" w:rsidRPr="00D93927">
        <w:rPr>
          <w:sz w:val="24"/>
          <w:szCs w:val="24"/>
        </w:rPr>
        <w:t xml:space="preserve"> 2023</w:t>
      </w:r>
      <w:r w:rsidR="00107A9F" w:rsidRPr="00D93927">
        <w:rPr>
          <w:sz w:val="24"/>
          <w:szCs w:val="24"/>
          <w:lang w:val="en-GB"/>
        </w:rPr>
        <w:t>)</w:t>
      </w:r>
      <w:r w:rsidRPr="00D93927">
        <w:rPr>
          <w:sz w:val="24"/>
          <w:szCs w:val="24"/>
          <w:lang w:val="en-GB"/>
        </w:rPr>
        <w:t>. Men are more likely to develop Parkinson's disease than women</w:t>
      </w:r>
      <w:r w:rsidR="00107A9F" w:rsidRPr="00D93927">
        <w:rPr>
          <w:sz w:val="24"/>
          <w:szCs w:val="24"/>
          <w:lang w:val="en-GB"/>
        </w:rPr>
        <w:t xml:space="preserve"> (</w:t>
      </w:r>
      <w:r w:rsidR="00D20411" w:rsidRPr="00D93927">
        <w:rPr>
          <w:sz w:val="24"/>
          <w:szCs w:val="24"/>
        </w:rPr>
        <w:t xml:space="preserve">Russillo </w:t>
      </w:r>
      <w:r w:rsidR="00D20411" w:rsidRPr="00D93927">
        <w:rPr>
          <w:i/>
          <w:iCs/>
          <w:sz w:val="24"/>
          <w:szCs w:val="24"/>
        </w:rPr>
        <w:t>et al</w:t>
      </w:r>
      <w:r w:rsidR="00D20411" w:rsidRPr="00D93927">
        <w:rPr>
          <w:sz w:val="24"/>
          <w:szCs w:val="24"/>
        </w:rPr>
        <w:t xml:space="preserve">. </w:t>
      </w:r>
      <w:r w:rsidR="006D7140" w:rsidRPr="00D93927">
        <w:rPr>
          <w:sz w:val="24"/>
          <w:szCs w:val="24"/>
        </w:rPr>
        <w:t>2022</w:t>
      </w:r>
      <w:r w:rsidR="00107A9F" w:rsidRPr="00D93927">
        <w:rPr>
          <w:sz w:val="24"/>
          <w:szCs w:val="24"/>
          <w:lang w:val="en-GB"/>
        </w:rPr>
        <w:t>)</w:t>
      </w:r>
      <w:r w:rsidRPr="00D93927">
        <w:rPr>
          <w:sz w:val="24"/>
          <w:szCs w:val="24"/>
          <w:lang w:val="en-GB"/>
        </w:rPr>
        <w:t>.</w:t>
      </w:r>
      <w:r w:rsidR="00107A9F" w:rsidRPr="00D93927">
        <w:rPr>
          <w:sz w:val="24"/>
          <w:szCs w:val="24"/>
          <w:lang w:val="en-GB"/>
        </w:rPr>
        <w:t xml:space="preserve"> </w:t>
      </w:r>
      <w:r w:rsidRPr="00D93927">
        <w:rPr>
          <w:sz w:val="24"/>
          <w:szCs w:val="24"/>
          <w:lang w:val="en-GB"/>
        </w:rPr>
        <w:t>There is a genetic influence in a certain percentage of cases, especially those with a family history of the condition. Gene mutations have been linked to having a higher risk of developing Parkinson's disease (LRRK2, SNCA, and PARK7) (</w:t>
      </w:r>
      <w:r w:rsidRPr="00D93927">
        <w:rPr>
          <w:sz w:val="24"/>
          <w:szCs w:val="24"/>
          <w:highlight w:val="white"/>
          <w:lang w:val="en-GB"/>
        </w:rPr>
        <w:t xml:space="preserve">Jia </w:t>
      </w:r>
      <w:r w:rsidRPr="00D93927">
        <w:rPr>
          <w:i/>
          <w:iCs/>
          <w:sz w:val="24"/>
          <w:szCs w:val="24"/>
          <w:highlight w:val="white"/>
          <w:lang w:val="en-GB"/>
        </w:rPr>
        <w:t>et al</w:t>
      </w:r>
      <w:r w:rsidRPr="00D93927">
        <w:rPr>
          <w:sz w:val="24"/>
          <w:szCs w:val="24"/>
          <w:highlight w:val="white"/>
          <w:lang w:val="en-GB"/>
        </w:rPr>
        <w:t>. 2022</w:t>
      </w:r>
      <w:r w:rsidRPr="00D93927">
        <w:rPr>
          <w:sz w:val="24"/>
          <w:szCs w:val="24"/>
          <w:lang w:val="en-GB"/>
        </w:rPr>
        <w:t>). Exposures to the environment are also thought to be significant. Research has also attributed increased risk of contracting the condition to prolonged exposure to pesticides, herbicides, industrial chemicals and heavy metals</w:t>
      </w:r>
      <w:r w:rsidR="00241DA0" w:rsidRPr="00D93927">
        <w:rPr>
          <w:sz w:val="24"/>
          <w:szCs w:val="24"/>
          <w:lang w:val="en-GB"/>
        </w:rPr>
        <w:t xml:space="preserve"> (</w:t>
      </w:r>
      <w:r w:rsidR="00241DA0" w:rsidRPr="00D93927">
        <w:rPr>
          <w:sz w:val="24"/>
          <w:szCs w:val="24"/>
        </w:rPr>
        <w:t xml:space="preserve">Huang </w:t>
      </w:r>
      <w:r w:rsidR="00241DA0" w:rsidRPr="00D93927">
        <w:rPr>
          <w:i/>
          <w:iCs/>
          <w:sz w:val="24"/>
          <w:szCs w:val="24"/>
        </w:rPr>
        <w:t>et al</w:t>
      </w:r>
      <w:r w:rsidR="00241DA0" w:rsidRPr="00D93927">
        <w:rPr>
          <w:sz w:val="24"/>
          <w:szCs w:val="24"/>
        </w:rPr>
        <w:t>. 2022</w:t>
      </w:r>
      <w:r w:rsidR="00241DA0" w:rsidRPr="00D93927">
        <w:rPr>
          <w:sz w:val="24"/>
          <w:szCs w:val="24"/>
          <w:lang w:val="en-GB"/>
        </w:rPr>
        <w:t>)</w:t>
      </w:r>
      <w:r w:rsidRPr="00D93927">
        <w:rPr>
          <w:sz w:val="24"/>
          <w:szCs w:val="24"/>
          <w:lang w:val="en-GB"/>
        </w:rPr>
        <w:t>. Also, traumatic brain injury has been found as a possible contributory factor.</w:t>
      </w:r>
      <w:r w:rsidR="004931EC" w:rsidRPr="00D93927">
        <w:rPr>
          <w:sz w:val="24"/>
          <w:szCs w:val="24"/>
          <w:lang w:val="en-GB"/>
        </w:rPr>
        <w:t xml:space="preserve"> </w:t>
      </w:r>
      <w:r w:rsidRPr="00D93927">
        <w:rPr>
          <w:sz w:val="24"/>
          <w:szCs w:val="24"/>
          <w:lang w:val="en-GB"/>
        </w:rPr>
        <w:t xml:space="preserve">Recent findings indicate that lifestyle and biological influences such as chronic inflammation, oxidative stress and mitochondrial </w:t>
      </w:r>
      <w:r w:rsidRPr="00D93927">
        <w:rPr>
          <w:sz w:val="24"/>
          <w:szCs w:val="24"/>
          <w:lang w:val="en-GB"/>
        </w:rPr>
        <w:t>dysfunction can contribute to the development of diseases (</w:t>
      </w:r>
      <w:r w:rsidRPr="00D93927">
        <w:rPr>
          <w:sz w:val="24"/>
          <w:szCs w:val="24"/>
          <w:highlight w:val="white"/>
          <w:lang w:val="en-GB"/>
        </w:rPr>
        <w:t>Huang</w:t>
      </w:r>
      <w:r w:rsidRPr="00D93927">
        <w:rPr>
          <w:i/>
          <w:iCs/>
          <w:sz w:val="24"/>
          <w:szCs w:val="24"/>
          <w:highlight w:val="white"/>
          <w:lang w:val="en-GB"/>
        </w:rPr>
        <w:t xml:space="preserve"> et al.</w:t>
      </w:r>
      <w:r w:rsidRPr="00D93927">
        <w:rPr>
          <w:sz w:val="24"/>
          <w:szCs w:val="24"/>
          <w:highlight w:val="white"/>
          <w:lang w:val="en-GB"/>
        </w:rPr>
        <w:t xml:space="preserve"> 2022</w:t>
      </w:r>
      <w:r w:rsidRPr="00D93927">
        <w:rPr>
          <w:sz w:val="24"/>
          <w:szCs w:val="24"/>
          <w:lang w:val="en-GB"/>
        </w:rPr>
        <w:t xml:space="preserve">). </w:t>
      </w:r>
    </w:p>
    <w:p w14:paraId="007B7DD6" w14:textId="77777777" w:rsidR="00937B9F" w:rsidRPr="00D93927" w:rsidRDefault="002F13EE" w:rsidP="0039305E">
      <w:pPr>
        <w:pStyle w:val="Heading1"/>
        <w:spacing w:before="240" w:after="240"/>
        <w:rPr>
          <w:sz w:val="24"/>
          <w:szCs w:val="24"/>
          <w:lang w:val="en-GB"/>
        </w:rPr>
      </w:pPr>
      <w:bookmarkStart w:id="3" w:name="_Toc232683061"/>
      <w:r w:rsidRPr="00D93927">
        <w:rPr>
          <w:sz w:val="24"/>
          <w:szCs w:val="24"/>
          <w:lang w:val="en-GB"/>
        </w:rPr>
        <w:t>Impact of Parkinson's Disease</w:t>
      </w:r>
      <w:bookmarkEnd w:id="3"/>
      <w:r w:rsidRPr="00D93927">
        <w:rPr>
          <w:sz w:val="24"/>
          <w:szCs w:val="24"/>
          <w:lang w:val="en-GB"/>
        </w:rPr>
        <w:t xml:space="preserve"> </w:t>
      </w:r>
    </w:p>
    <w:p w14:paraId="007B7DD7" w14:textId="77777777" w:rsidR="00937B9F" w:rsidRPr="00D93927" w:rsidRDefault="002F13EE" w:rsidP="0039305E">
      <w:pPr>
        <w:pStyle w:val="Heading2"/>
        <w:spacing w:before="240" w:after="240"/>
        <w:rPr>
          <w:lang w:val="en-GB"/>
        </w:rPr>
      </w:pPr>
      <w:bookmarkStart w:id="4" w:name="_Toc232683062"/>
      <w:r w:rsidRPr="00D93927">
        <w:rPr>
          <w:lang w:val="en-GB"/>
        </w:rPr>
        <w:t>Psychological Impact</w:t>
      </w:r>
      <w:bookmarkEnd w:id="4"/>
      <w:r w:rsidRPr="00D93927">
        <w:rPr>
          <w:lang w:val="en-GB"/>
        </w:rPr>
        <w:t xml:space="preserve"> </w:t>
      </w:r>
    </w:p>
    <w:p w14:paraId="09F4087F" w14:textId="707EC683" w:rsidR="00A56AC5" w:rsidRPr="00D93927" w:rsidRDefault="002F13EE" w:rsidP="0039305E">
      <w:pPr>
        <w:spacing w:before="240" w:after="240" w:line="360" w:lineRule="auto"/>
        <w:jc w:val="both"/>
        <w:rPr>
          <w:sz w:val="24"/>
          <w:szCs w:val="24"/>
          <w:lang w:val="en-GB"/>
        </w:rPr>
      </w:pPr>
      <w:r w:rsidRPr="00D93927">
        <w:rPr>
          <w:sz w:val="24"/>
          <w:szCs w:val="24"/>
          <w:lang w:val="en-GB"/>
        </w:rPr>
        <w:t>Parkinson's disease has a lot of psychological effects on the patient, and this greatly impacts the emotional lives and the overall quality of life of the patient. Being a progressive and incurable neurological disease, the diagnosis itself may lead to shock, fear, uncertainty, and distress</w:t>
      </w:r>
      <w:r w:rsidR="00E46C11" w:rsidRPr="00D93927">
        <w:rPr>
          <w:sz w:val="24"/>
          <w:szCs w:val="24"/>
          <w:lang w:val="en-GB"/>
        </w:rPr>
        <w:t xml:space="preserve"> (</w:t>
      </w:r>
      <w:r w:rsidR="00E1293D" w:rsidRPr="00D93927">
        <w:rPr>
          <w:sz w:val="24"/>
          <w:szCs w:val="24"/>
        </w:rPr>
        <w:t xml:space="preserve">Chen </w:t>
      </w:r>
      <w:r w:rsidR="00E1293D" w:rsidRPr="00D93927">
        <w:rPr>
          <w:i/>
          <w:iCs/>
          <w:sz w:val="24"/>
          <w:szCs w:val="24"/>
        </w:rPr>
        <w:t>et al</w:t>
      </w:r>
      <w:r w:rsidR="00E1293D" w:rsidRPr="00D93927">
        <w:rPr>
          <w:sz w:val="24"/>
          <w:szCs w:val="24"/>
        </w:rPr>
        <w:t>. 2022</w:t>
      </w:r>
      <w:r w:rsidR="00E46C11" w:rsidRPr="00D93927">
        <w:rPr>
          <w:sz w:val="24"/>
          <w:szCs w:val="24"/>
          <w:lang w:val="en-GB"/>
        </w:rPr>
        <w:t>)</w:t>
      </w:r>
      <w:r w:rsidRPr="00D93927">
        <w:rPr>
          <w:sz w:val="24"/>
          <w:szCs w:val="24"/>
          <w:lang w:val="en-GB"/>
        </w:rPr>
        <w:t>.</w:t>
      </w:r>
      <w:r w:rsidR="00F35843" w:rsidRPr="00D93927">
        <w:rPr>
          <w:sz w:val="24"/>
          <w:szCs w:val="24"/>
          <w:lang w:val="en-GB"/>
        </w:rPr>
        <w:t xml:space="preserve"> </w:t>
      </w:r>
      <w:r w:rsidRPr="00D93927">
        <w:rPr>
          <w:sz w:val="24"/>
          <w:szCs w:val="24"/>
          <w:lang w:val="en-GB"/>
        </w:rPr>
        <w:t>Studies have shown that depression is among the most prevalent non-motor symptoms of Parkinson's disease, and a significant percentage of patients are affected over the course of the disease (</w:t>
      </w:r>
      <w:r w:rsidRPr="00D93927">
        <w:rPr>
          <w:sz w:val="24"/>
          <w:szCs w:val="24"/>
          <w:highlight w:val="white"/>
          <w:lang w:val="en-GB"/>
        </w:rPr>
        <w:t xml:space="preserve">Silva </w:t>
      </w:r>
      <w:r w:rsidRPr="00D93927">
        <w:rPr>
          <w:i/>
          <w:iCs/>
          <w:sz w:val="24"/>
          <w:szCs w:val="24"/>
          <w:highlight w:val="white"/>
          <w:lang w:val="en-GB"/>
        </w:rPr>
        <w:t>et al</w:t>
      </w:r>
      <w:r w:rsidRPr="00D93927">
        <w:rPr>
          <w:sz w:val="24"/>
          <w:szCs w:val="24"/>
          <w:highlight w:val="white"/>
          <w:lang w:val="en-GB"/>
        </w:rPr>
        <w:t>. 2023</w:t>
      </w:r>
      <w:r w:rsidRPr="00D93927">
        <w:rPr>
          <w:sz w:val="24"/>
          <w:szCs w:val="24"/>
          <w:lang w:val="en-GB"/>
        </w:rPr>
        <w:t>). The physical constraints that come with Parkinson’s disease may also lead to low self-esteem and frustrations, especially when they have difficulty carrying out the daily activities that they can do on their own. As individuals feel embarrassed by their observable symptoms, like tremors, slow movements, speech difficulties or lack of balance, they may resort to social withdrawal</w:t>
      </w:r>
      <w:r w:rsidR="00766249" w:rsidRPr="00D93927">
        <w:rPr>
          <w:sz w:val="24"/>
          <w:szCs w:val="24"/>
          <w:lang w:val="en-GB"/>
        </w:rPr>
        <w:t xml:space="preserve"> (</w:t>
      </w:r>
      <w:r w:rsidR="007D5465" w:rsidRPr="00D93927">
        <w:rPr>
          <w:sz w:val="24"/>
          <w:szCs w:val="24"/>
        </w:rPr>
        <w:t>Choi and Kim, 2022</w:t>
      </w:r>
      <w:r w:rsidR="00766249" w:rsidRPr="00D93927">
        <w:rPr>
          <w:sz w:val="24"/>
          <w:szCs w:val="24"/>
          <w:lang w:val="en-GB"/>
        </w:rPr>
        <w:t>)</w:t>
      </w:r>
      <w:r w:rsidRPr="00D93927">
        <w:rPr>
          <w:sz w:val="24"/>
          <w:szCs w:val="24"/>
          <w:lang w:val="en-GB"/>
        </w:rPr>
        <w:t xml:space="preserve">. </w:t>
      </w:r>
    </w:p>
    <w:p w14:paraId="007B7DD8" w14:textId="5C4CD0D3" w:rsidR="00937B9F" w:rsidRPr="00D93927" w:rsidRDefault="002F13EE" w:rsidP="0039305E">
      <w:pPr>
        <w:spacing w:before="240" w:after="240" w:line="360" w:lineRule="auto"/>
        <w:jc w:val="both"/>
        <w:rPr>
          <w:sz w:val="24"/>
          <w:szCs w:val="24"/>
          <w:lang w:val="en-GB"/>
        </w:rPr>
      </w:pPr>
      <w:r w:rsidRPr="00D93927">
        <w:rPr>
          <w:sz w:val="24"/>
          <w:szCs w:val="24"/>
          <w:lang w:val="en-GB"/>
        </w:rPr>
        <w:lastRenderedPageBreak/>
        <w:t>This may increase the chances of loneliness and social isolation, which adds to the worsening of psychological distress. Moreover, cognitive decline, including memory problems, inability to concentrate, and loss of executive control, can arise over time in the disease (</w:t>
      </w:r>
      <w:proofErr w:type="spellStart"/>
      <w:r w:rsidRPr="00D93927">
        <w:rPr>
          <w:sz w:val="24"/>
          <w:szCs w:val="24"/>
          <w:highlight w:val="white"/>
          <w:lang w:val="en-GB"/>
        </w:rPr>
        <w:t>Jellinger</w:t>
      </w:r>
      <w:proofErr w:type="spellEnd"/>
      <w:r w:rsidRPr="00D93927">
        <w:rPr>
          <w:sz w:val="24"/>
          <w:szCs w:val="24"/>
          <w:highlight w:val="white"/>
          <w:lang w:val="en-GB"/>
        </w:rPr>
        <w:t>, 2023</w:t>
      </w:r>
      <w:r w:rsidRPr="00D93927">
        <w:rPr>
          <w:sz w:val="24"/>
          <w:szCs w:val="24"/>
          <w:lang w:val="en-GB"/>
        </w:rPr>
        <w:t xml:space="preserve">). Other people might end up developing Parkinson’s disease dementia that might result in increased anxiety and emotional stress on patients and their families. Other factors that can adversely impact mental health include sleep disorders, tiredness, and persistent pain that usually goes hand in hand with Parkinson’s disease. </w:t>
      </w:r>
    </w:p>
    <w:p w14:paraId="3E921018" w14:textId="77777777" w:rsidR="00BD21AC" w:rsidRPr="00D93927" w:rsidRDefault="00BD21AC" w:rsidP="0039305E">
      <w:pPr>
        <w:pStyle w:val="Heading2"/>
        <w:spacing w:before="240" w:after="240"/>
        <w:rPr>
          <w:lang w:val="en-GB"/>
        </w:rPr>
      </w:pPr>
      <w:bookmarkStart w:id="5" w:name="_Toc232683063"/>
      <w:r w:rsidRPr="00D93927">
        <w:rPr>
          <w:lang w:val="en-GB"/>
        </w:rPr>
        <w:t>Physical Impact</w:t>
      </w:r>
      <w:bookmarkEnd w:id="5"/>
      <w:r w:rsidRPr="00D93927">
        <w:rPr>
          <w:lang w:val="en-GB"/>
        </w:rPr>
        <w:t> </w:t>
      </w:r>
    </w:p>
    <w:p w14:paraId="0D3ACCB5" w14:textId="044C829E" w:rsidR="00AE745E" w:rsidRPr="00D93927" w:rsidRDefault="00BD21AC" w:rsidP="0039305E">
      <w:pPr>
        <w:spacing w:before="240" w:after="240" w:line="360" w:lineRule="auto"/>
        <w:jc w:val="both"/>
        <w:rPr>
          <w:sz w:val="24"/>
          <w:szCs w:val="24"/>
          <w:lang w:val="en-GB"/>
        </w:rPr>
      </w:pPr>
      <w:r w:rsidRPr="00D93927">
        <w:rPr>
          <w:sz w:val="24"/>
          <w:szCs w:val="24"/>
          <w:lang w:val="en-GB"/>
        </w:rPr>
        <w:t xml:space="preserve">The physical consequences of Parkinson's Disease (PD) involve a series of motor and non-motor symptoms that gradually diminish an individual’s functional capacity and quality of life. The cardinal motor symptoms include tremor, bradykinesia, rigidity and postural instability. One of the earliest and most identifiable symptoms is tremor which may be evident as an involuntary resting tremor (WHO, 2023). Bradykinesia is the slowing of movements and activities as well as walking, getting dressed, eating </w:t>
      </w:r>
      <w:r w:rsidRPr="00D93927">
        <w:rPr>
          <w:sz w:val="24"/>
          <w:szCs w:val="24"/>
          <w:lang w:val="en-GB"/>
        </w:rPr>
        <w:t xml:space="preserve">and other actions become more difficult. </w:t>
      </w:r>
      <w:r w:rsidR="0049715B" w:rsidRPr="00D93927">
        <w:rPr>
          <w:sz w:val="24"/>
          <w:szCs w:val="24"/>
          <w:lang w:val="en-GB"/>
        </w:rPr>
        <w:t xml:space="preserve">Rigidity results in muscle stiffness and discomfort, whereas the presence of postural instability might cause a lack of balance, coordination problems and increase the risk of falls (Silva </w:t>
      </w:r>
      <w:r w:rsidR="0049715B" w:rsidRPr="00D93927">
        <w:rPr>
          <w:i/>
          <w:iCs/>
          <w:sz w:val="24"/>
          <w:szCs w:val="24"/>
          <w:lang w:val="en-GB"/>
        </w:rPr>
        <w:t>et al.</w:t>
      </w:r>
      <w:r w:rsidR="0049715B" w:rsidRPr="00D93927">
        <w:rPr>
          <w:sz w:val="24"/>
          <w:szCs w:val="24"/>
          <w:lang w:val="en-GB"/>
        </w:rPr>
        <w:t xml:space="preserve"> 2023). The development of non-motor symptoms represents an additional challenge to people affected by Parkinson's disease</w:t>
      </w:r>
      <w:r w:rsidR="00F35843" w:rsidRPr="00D93927">
        <w:rPr>
          <w:sz w:val="24"/>
          <w:szCs w:val="24"/>
          <w:lang w:val="en-GB"/>
        </w:rPr>
        <w:t xml:space="preserve"> (PD)</w:t>
      </w:r>
      <w:r w:rsidR="0049715B" w:rsidRPr="00D93927">
        <w:rPr>
          <w:sz w:val="24"/>
          <w:szCs w:val="24"/>
          <w:lang w:val="en-GB"/>
        </w:rPr>
        <w:t>. Disturbed sleep patterns, chronic pain, fatigue and dysphagia (swallowing problems) occur quite commonly (Peña-</w:t>
      </w:r>
      <w:proofErr w:type="spellStart"/>
      <w:r w:rsidR="0049715B" w:rsidRPr="00D93927">
        <w:rPr>
          <w:sz w:val="24"/>
          <w:szCs w:val="24"/>
          <w:lang w:val="en-GB"/>
        </w:rPr>
        <w:t>Zelayeta</w:t>
      </w:r>
      <w:proofErr w:type="spellEnd"/>
      <w:r w:rsidR="0049715B" w:rsidRPr="00D93927">
        <w:rPr>
          <w:sz w:val="24"/>
          <w:szCs w:val="24"/>
          <w:lang w:val="en-GB"/>
        </w:rPr>
        <w:t xml:space="preserve"> </w:t>
      </w:r>
      <w:r w:rsidR="0049715B" w:rsidRPr="00D93927">
        <w:rPr>
          <w:i/>
          <w:iCs/>
          <w:sz w:val="24"/>
          <w:szCs w:val="24"/>
          <w:lang w:val="en-GB"/>
        </w:rPr>
        <w:t>et al</w:t>
      </w:r>
      <w:r w:rsidR="0049715B" w:rsidRPr="00D93927">
        <w:rPr>
          <w:sz w:val="24"/>
          <w:szCs w:val="24"/>
          <w:lang w:val="en-GB"/>
        </w:rPr>
        <w:t xml:space="preserve">. 2025). </w:t>
      </w:r>
    </w:p>
    <w:p w14:paraId="048043B0" w14:textId="08FA8130" w:rsidR="00BD21AC" w:rsidRPr="00D93927" w:rsidRDefault="0049715B" w:rsidP="0039305E">
      <w:pPr>
        <w:spacing w:before="240" w:after="240" w:line="360" w:lineRule="auto"/>
        <w:jc w:val="both"/>
        <w:rPr>
          <w:sz w:val="24"/>
          <w:szCs w:val="24"/>
          <w:lang w:val="en-GB"/>
        </w:rPr>
      </w:pPr>
      <w:r w:rsidRPr="00D93927">
        <w:rPr>
          <w:sz w:val="24"/>
          <w:szCs w:val="24"/>
          <w:lang w:val="en-GB"/>
        </w:rPr>
        <w:t xml:space="preserve">These manifestations often appear even before the onset of motor symptoms and are likely to exacerbate throughout the progression of the disease (Zhang </w:t>
      </w:r>
      <w:r w:rsidRPr="00D93927">
        <w:rPr>
          <w:i/>
          <w:iCs/>
          <w:sz w:val="24"/>
          <w:szCs w:val="24"/>
          <w:lang w:val="en-GB"/>
        </w:rPr>
        <w:t>et al.</w:t>
      </w:r>
      <w:r w:rsidRPr="00D93927">
        <w:rPr>
          <w:sz w:val="24"/>
          <w:szCs w:val="24"/>
          <w:lang w:val="en-GB"/>
        </w:rPr>
        <w:t xml:space="preserve"> 2025</w:t>
      </w:r>
      <w:r w:rsidR="00BD21AC" w:rsidRPr="00D93927">
        <w:rPr>
          <w:sz w:val="24"/>
          <w:szCs w:val="24"/>
          <w:lang w:val="en-GB"/>
        </w:rPr>
        <w:t xml:space="preserve">). Dysphagia can cause malnutrition, dehydration and aspiration pneumonia. In addition, non-motor symptoms are now known to play a significant role in the decreased health-related quality of life and disability in people with PD (WHO, 2023). Importantly, motor symptoms and non-motor symptoms worsen over time, leading to a loss of independence and greater dependence on others for activities of daily living. Poor walking ability, balance problems and less </w:t>
      </w:r>
      <w:r w:rsidR="00BD21AC" w:rsidRPr="00D93927">
        <w:rPr>
          <w:sz w:val="24"/>
          <w:szCs w:val="24"/>
          <w:lang w:val="en-GB"/>
        </w:rPr>
        <w:lastRenderedPageBreak/>
        <w:t xml:space="preserve">mobility greatly increase the risk of falling, fractures and frequent hospitalisations. As a result, PD has a significant physical burden on patients and places a heavy burden on health care and long-term care services (Xiao </w:t>
      </w:r>
      <w:r w:rsidR="00BD21AC" w:rsidRPr="00D93927">
        <w:rPr>
          <w:i/>
          <w:iCs/>
          <w:sz w:val="24"/>
          <w:szCs w:val="24"/>
          <w:lang w:val="en-GB"/>
        </w:rPr>
        <w:t>et al.</w:t>
      </w:r>
      <w:r w:rsidR="00BD21AC" w:rsidRPr="00D93927">
        <w:rPr>
          <w:sz w:val="24"/>
          <w:szCs w:val="24"/>
          <w:lang w:val="en-GB"/>
        </w:rPr>
        <w:t xml:space="preserve"> 2023).</w:t>
      </w:r>
    </w:p>
    <w:p w14:paraId="47B157AE" w14:textId="77777777" w:rsidR="00BD21AC" w:rsidRPr="00D93927" w:rsidRDefault="00BD21AC" w:rsidP="0039305E">
      <w:pPr>
        <w:pStyle w:val="Heading2"/>
        <w:spacing w:before="240" w:after="240"/>
        <w:rPr>
          <w:lang w:val="en-GB"/>
        </w:rPr>
      </w:pPr>
      <w:bookmarkStart w:id="6" w:name="_Toc232683064"/>
      <w:r w:rsidRPr="00D93927">
        <w:rPr>
          <w:lang w:val="en-GB"/>
        </w:rPr>
        <w:t>Socio-economic and Healthcare Impact</w:t>
      </w:r>
      <w:bookmarkEnd w:id="6"/>
      <w:r w:rsidRPr="00D93927">
        <w:rPr>
          <w:lang w:val="en-GB"/>
        </w:rPr>
        <w:t> </w:t>
      </w:r>
    </w:p>
    <w:p w14:paraId="71C3A5AF" w14:textId="77777777" w:rsidR="00211848" w:rsidRPr="00D93927" w:rsidRDefault="00BD21AC" w:rsidP="0039305E">
      <w:pPr>
        <w:spacing w:before="240" w:after="240" w:line="360" w:lineRule="auto"/>
        <w:jc w:val="both"/>
        <w:rPr>
          <w:sz w:val="24"/>
          <w:szCs w:val="24"/>
          <w:lang w:val="en-GB"/>
        </w:rPr>
      </w:pPr>
      <w:r w:rsidRPr="00D93927">
        <w:rPr>
          <w:sz w:val="24"/>
          <w:szCs w:val="24"/>
          <w:lang w:val="en-GB"/>
        </w:rPr>
        <w:t xml:space="preserve">The socio-economic and health care implications of PD are large and go beyond clinical symptoms. </w:t>
      </w:r>
      <w:r w:rsidR="0049715B" w:rsidRPr="00D93927">
        <w:rPr>
          <w:sz w:val="24"/>
          <w:szCs w:val="24"/>
          <w:lang w:val="en-GB"/>
        </w:rPr>
        <w:t xml:space="preserve">Working-related issues arise as a result of the deterioration of motor functioning, fatigue, cognition and lower productivity due to the progressive nature of the illness. People are forced to reduce the number of hours of work performed daily or even stop working due to early retirement (Najafi </w:t>
      </w:r>
      <w:r w:rsidR="0049715B" w:rsidRPr="00D93927">
        <w:rPr>
          <w:i/>
          <w:iCs/>
          <w:sz w:val="24"/>
          <w:szCs w:val="24"/>
          <w:lang w:val="en-GB"/>
        </w:rPr>
        <w:t>et al</w:t>
      </w:r>
      <w:r w:rsidR="0049715B" w:rsidRPr="00D93927">
        <w:rPr>
          <w:sz w:val="24"/>
          <w:szCs w:val="24"/>
          <w:lang w:val="en-GB"/>
        </w:rPr>
        <w:t xml:space="preserve">. 2023). Also, the economic consequences of PD are also evident when the costs associated with PD are broken down into direct costs such as the costs of medication, rehabilitation services and travel expenses, and indirect costs such as caregiver burden and employment impacts (Chaudhuri </w:t>
      </w:r>
      <w:r w:rsidR="0049715B" w:rsidRPr="00D93927">
        <w:rPr>
          <w:i/>
          <w:iCs/>
          <w:sz w:val="24"/>
          <w:szCs w:val="24"/>
          <w:lang w:val="en-GB"/>
        </w:rPr>
        <w:t>et al.</w:t>
      </w:r>
      <w:r w:rsidR="0049715B" w:rsidRPr="00D93927">
        <w:rPr>
          <w:sz w:val="24"/>
          <w:szCs w:val="24"/>
          <w:lang w:val="en-GB"/>
        </w:rPr>
        <w:t xml:space="preserve"> 2024). It was established that PD is associated with </w:t>
      </w:r>
      <w:r w:rsidR="0049715B" w:rsidRPr="00D93927">
        <w:rPr>
          <w:sz w:val="24"/>
          <w:szCs w:val="24"/>
          <w:lang w:val="en-GB"/>
        </w:rPr>
        <w:t>significant economic costs, especially when the level of disability increases</w:t>
      </w:r>
      <w:r w:rsidRPr="00D93927">
        <w:rPr>
          <w:sz w:val="24"/>
          <w:szCs w:val="24"/>
          <w:lang w:val="en-GB"/>
        </w:rPr>
        <w:t xml:space="preserve">. </w:t>
      </w:r>
    </w:p>
    <w:p w14:paraId="797D9682" w14:textId="0F7BF526" w:rsidR="00BD21AC" w:rsidRPr="00D93927" w:rsidRDefault="00BD21AC" w:rsidP="0039305E">
      <w:pPr>
        <w:spacing w:before="240" w:after="240" w:line="360" w:lineRule="auto"/>
        <w:jc w:val="both"/>
        <w:rPr>
          <w:sz w:val="24"/>
          <w:szCs w:val="24"/>
          <w:lang w:val="en-GB"/>
        </w:rPr>
      </w:pPr>
      <w:r w:rsidRPr="00D93927">
        <w:rPr>
          <w:sz w:val="24"/>
          <w:szCs w:val="24"/>
          <w:lang w:val="en-GB"/>
        </w:rPr>
        <w:t xml:space="preserve">Social participation and community involvement are also impacted by the disease. These challenges may further exacerbate psychological distress and dependency on family support (Gil </w:t>
      </w:r>
      <w:r w:rsidRPr="00D93927">
        <w:rPr>
          <w:i/>
          <w:iCs/>
          <w:sz w:val="24"/>
          <w:szCs w:val="24"/>
          <w:lang w:val="en-GB"/>
        </w:rPr>
        <w:t>et al.</w:t>
      </w:r>
      <w:r w:rsidRPr="00D93927">
        <w:rPr>
          <w:sz w:val="24"/>
          <w:szCs w:val="24"/>
          <w:lang w:val="en-GB"/>
        </w:rPr>
        <w:t xml:space="preserve"> 2024). The impact of PD from a health care point of view is the ongoing need for medication, multidisciplinary community care services and increased hospital utilisation. Investment in healthcare is needed for long-term pharmacological treatment, specialist consultations and rehab services. Additionally, individuals with PD are more likely to be hospitalised, usually for complications resulting from falls and infections (</w:t>
      </w:r>
      <w:proofErr w:type="spellStart"/>
      <w:r w:rsidRPr="00D93927">
        <w:rPr>
          <w:sz w:val="24"/>
          <w:szCs w:val="24"/>
          <w:lang w:val="en-GB"/>
        </w:rPr>
        <w:t>Okunoye</w:t>
      </w:r>
      <w:proofErr w:type="spellEnd"/>
      <w:r w:rsidRPr="00D93927">
        <w:rPr>
          <w:sz w:val="24"/>
          <w:szCs w:val="24"/>
          <w:lang w:val="en-GB"/>
        </w:rPr>
        <w:t xml:space="preserve"> </w:t>
      </w:r>
      <w:r w:rsidRPr="00D93927">
        <w:rPr>
          <w:i/>
          <w:iCs/>
          <w:sz w:val="24"/>
          <w:szCs w:val="24"/>
          <w:lang w:val="en-GB"/>
        </w:rPr>
        <w:t xml:space="preserve">et al. </w:t>
      </w:r>
      <w:r w:rsidRPr="00D93927">
        <w:rPr>
          <w:sz w:val="24"/>
          <w:szCs w:val="24"/>
          <w:lang w:val="en-GB"/>
        </w:rPr>
        <w:t xml:space="preserve">2022). The increasing burden of PD brings larger public health problems for an ageing population, in particular. National efforts have been made to reduce access disparities for specialist neurological services and Parkinson’s nurse </w:t>
      </w:r>
      <w:r w:rsidR="00CF4C5C" w:rsidRPr="00D93927">
        <w:rPr>
          <w:sz w:val="24"/>
          <w:szCs w:val="24"/>
          <w:lang w:val="en-GB"/>
        </w:rPr>
        <w:t>specialists,</w:t>
      </w:r>
      <w:r w:rsidRPr="00D93927">
        <w:rPr>
          <w:sz w:val="24"/>
          <w:szCs w:val="24"/>
          <w:lang w:val="en-GB"/>
        </w:rPr>
        <w:t xml:space="preserve"> yet disparities remain, which may impact patient outcomes and the quality of care (Parliament.uk, 2025).</w:t>
      </w:r>
    </w:p>
    <w:p w14:paraId="6203F36F" w14:textId="77777777" w:rsidR="00BD21AC" w:rsidRPr="00D93927" w:rsidRDefault="00BD21AC" w:rsidP="0039305E">
      <w:pPr>
        <w:pStyle w:val="Heading1"/>
        <w:spacing w:before="240" w:after="240"/>
        <w:rPr>
          <w:sz w:val="24"/>
          <w:szCs w:val="24"/>
          <w:lang w:val="en-GB"/>
        </w:rPr>
      </w:pPr>
      <w:bookmarkStart w:id="7" w:name="_Toc232683065"/>
      <w:r w:rsidRPr="00D93927">
        <w:rPr>
          <w:sz w:val="24"/>
          <w:szCs w:val="24"/>
          <w:lang w:val="en-GB"/>
        </w:rPr>
        <w:t>Family and Care Provision</w:t>
      </w:r>
      <w:bookmarkEnd w:id="7"/>
    </w:p>
    <w:p w14:paraId="7CCAA819" w14:textId="77777777" w:rsidR="003C02B2" w:rsidRPr="00D93927" w:rsidRDefault="00BD21AC" w:rsidP="0039305E">
      <w:pPr>
        <w:spacing w:before="240" w:after="240" w:line="360" w:lineRule="auto"/>
        <w:jc w:val="both"/>
        <w:rPr>
          <w:sz w:val="24"/>
          <w:szCs w:val="24"/>
          <w:lang w:val="en-GB"/>
        </w:rPr>
      </w:pPr>
      <w:r w:rsidRPr="00D93927">
        <w:rPr>
          <w:sz w:val="24"/>
          <w:szCs w:val="24"/>
          <w:lang w:val="en-GB"/>
        </w:rPr>
        <w:lastRenderedPageBreak/>
        <w:t xml:space="preserve">Family members have to take on more </w:t>
      </w:r>
      <w:r w:rsidR="00EE044B" w:rsidRPr="00D93927">
        <w:rPr>
          <w:sz w:val="24"/>
          <w:szCs w:val="24"/>
          <w:lang w:val="en-GB"/>
        </w:rPr>
        <w:t>responsibility,</w:t>
      </w:r>
      <w:r w:rsidRPr="00D93927">
        <w:rPr>
          <w:sz w:val="24"/>
          <w:szCs w:val="24"/>
          <w:lang w:val="en-GB"/>
        </w:rPr>
        <w:t xml:space="preserve"> and this has a significant impact on them as PD advances. </w:t>
      </w:r>
      <w:r w:rsidR="0049715B" w:rsidRPr="00D93927">
        <w:rPr>
          <w:sz w:val="24"/>
          <w:szCs w:val="24"/>
          <w:lang w:val="en-GB"/>
        </w:rPr>
        <w:t>Caring for a family member is associated with a great physical load on the caregiver who has to assist the ill person in many everyday activities</w:t>
      </w:r>
      <w:r w:rsidRPr="00D93927">
        <w:rPr>
          <w:sz w:val="24"/>
          <w:szCs w:val="24"/>
          <w:lang w:val="en-GB"/>
        </w:rPr>
        <w:t xml:space="preserve">. These duties may lead to feelings of fatigue and sleep disturbances, especially in the later stages of the disease where symptoms are more intricate (Read </w:t>
      </w:r>
      <w:r w:rsidRPr="00D93927">
        <w:rPr>
          <w:i/>
          <w:iCs/>
          <w:sz w:val="24"/>
          <w:szCs w:val="24"/>
          <w:lang w:val="en-GB"/>
        </w:rPr>
        <w:t>et al.</w:t>
      </w:r>
      <w:r w:rsidRPr="00D93927">
        <w:rPr>
          <w:sz w:val="24"/>
          <w:szCs w:val="24"/>
          <w:lang w:val="en-GB"/>
        </w:rPr>
        <w:t xml:space="preserve"> 2023). Family members often report higher stress levels, symptoms of anxiety, depressive disorders and uncertainty about the course of the disease as well as seeing a loved one deteriorate (Read </w:t>
      </w:r>
      <w:r w:rsidRPr="00D93927">
        <w:rPr>
          <w:i/>
          <w:iCs/>
          <w:sz w:val="24"/>
          <w:szCs w:val="24"/>
          <w:lang w:val="en-GB"/>
        </w:rPr>
        <w:t>et al.</w:t>
      </w:r>
      <w:r w:rsidRPr="00D93927">
        <w:rPr>
          <w:sz w:val="24"/>
          <w:szCs w:val="24"/>
          <w:lang w:val="en-GB"/>
        </w:rPr>
        <w:t xml:space="preserve"> 2022). Caregiving duties also tend to diminish opportunities for social interaction and recreation which causes social isolation and work-life imbalance (Towns </w:t>
      </w:r>
      <w:r w:rsidRPr="00D93927">
        <w:rPr>
          <w:i/>
          <w:iCs/>
          <w:sz w:val="24"/>
          <w:szCs w:val="24"/>
          <w:lang w:val="en-GB"/>
        </w:rPr>
        <w:t>et al.</w:t>
      </w:r>
      <w:r w:rsidRPr="00D93927">
        <w:rPr>
          <w:sz w:val="24"/>
          <w:szCs w:val="24"/>
          <w:lang w:val="en-GB"/>
        </w:rPr>
        <w:t xml:space="preserve"> 2024). </w:t>
      </w:r>
    </w:p>
    <w:p w14:paraId="4C9ECD0E" w14:textId="5A198320" w:rsidR="00BD21AC" w:rsidRPr="00D93927" w:rsidRDefault="00BD21AC" w:rsidP="0039305E">
      <w:pPr>
        <w:spacing w:before="240" w:after="240" w:line="360" w:lineRule="auto"/>
        <w:jc w:val="both"/>
        <w:rPr>
          <w:sz w:val="24"/>
          <w:szCs w:val="24"/>
          <w:lang w:val="en-GB"/>
        </w:rPr>
      </w:pPr>
      <w:r w:rsidRPr="00D93927">
        <w:rPr>
          <w:sz w:val="24"/>
          <w:szCs w:val="24"/>
          <w:lang w:val="en-GB"/>
        </w:rPr>
        <w:t>Understanding caregiver experiences can be captured in a framework known as Stress Process Theory</w:t>
      </w:r>
      <w:r w:rsidR="00C56DEF" w:rsidRPr="00D93927">
        <w:rPr>
          <w:sz w:val="24"/>
          <w:szCs w:val="24"/>
          <w:lang w:val="en-GB"/>
        </w:rPr>
        <w:t xml:space="preserve"> (</w:t>
      </w:r>
      <w:r w:rsidR="00721BB1" w:rsidRPr="00D93927">
        <w:rPr>
          <w:sz w:val="24"/>
          <w:szCs w:val="24"/>
        </w:rPr>
        <w:t>Frost and Meyer, 2023</w:t>
      </w:r>
      <w:r w:rsidR="00C56DEF" w:rsidRPr="00D93927">
        <w:rPr>
          <w:sz w:val="24"/>
          <w:szCs w:val="24"/>
          <w:lang w:val="en-GB"/>
        </w:rPr>
        <w:t>)</w:t>
      </w:r>
      <w:r w:rsidRPr="00D93927">
        <w:rPr>
          <w:sz w:val="24"/>
          <w:szCs w:val="24"/>
          <w:lang w:val="en-GB"/>
        </w:rPr>
        <w:t>.</w:t>
      </w:r>
      <w:r w:rsidR="00C56DEF" w:rsidRPr="00D93927">
        <w:rPr>
          <w:sz w:val="24"/>
          <w:szCs w:val="24"/>
          <w:lang w:val="en-GB"/>
        </w:rPr>
        <w:t xml:space="preserve"> </w:t>
      </w:r>
      <w:r w:rsidRPr="00D93927">
        <w:rPr>
          <w:sz w:val="24"/>
          <w:szCs w:val="24"/>
          <w:lang w:val="en-GB"/>
        </w:rPr>
        <w:t xml:space="preserve">The theory posits that persistent caregiving needs are chronic stressors that over time harm physical, psychological and social health. </w:t>
      </w:r>
      <w:r w:rsidR="0049715B" w:rsidRPr="00D93927">
        <w:rPr>
          <w:sz w:val="24"/>
          <w:szCs w:val="24"/>
          <w:lang w:val="en-GB"/>
        </w:rPr>
        <w:t xml:space="preserve">It becomes particularly relevant when talking about Parkinson’s disease since the caring responsibilities become </w:t>
      </w:r>
      <w:r w:rsidR="0049715B" w:rsidRPr="00D93927">
        <w:rPr>
          <w:sz w:val="24"/>
          <w:szCs w:val="24"/>
          <w:lang w:val="en-GB"/>
        </w:rPr>
        <w:t>greater when symptoms start developing</w:t>
      </w:r>
      <w:r w:rsidRPr="00D93927">
        <w:rPr>
          <w:sz w:val="24"/>
          <w:szCs w:val="24"/>
          <w:lang w:val="en-GB"/>
        </w:rPr>
        <w:t>. Family-centred care by NHS guidance recognises caregivers as key partners in decision-making and disease management (</w:t>
      </w:r>
      <w:proofErr w:type="spellStart"/>
      <w:r w:rsidRPr="00D93927">
        <w:rPr>
          <w:sz w:val="24"/>
          <w:szCs w:val="24"/>
          <w:lang w:val="en-GB"/>
        </w:rPr>
        <w:t>Navarta</w:t>
      </w:r>
      <w:proofErr w:type="spellEnd"/>
      <w:r w:rsidRPr="00D93927">
        <w:rPr>
          <w:rFonts w:ascii="Cambria Math" w:hAnsi="Cambria Math" w:cs="Cambria Math"/>
          <w:sz w:val="24"/>
          <w:szCs w:val="24"/>
          <w:lang w:val="en-GB"/>
        </w:rPr>
        <w:t>‐</w:t>
      </w:r>
      <w:r w:rsidRPr="00D93927">
        <w:rPr>
          <w:sz w:val="24"/>
          <w:szCs w:val="24"/>
          <w:lang w:val="en-GB"/>
        </w:rPr>
        <w:t>Sánchez et al. 2023; NHS, 2026a).</w:t>
      </w:r>
    </w:p>
    <w:p w14:paraId="032D62DD" w14:textId="77777777" w:rsidR="00BD21AC" w:rsidRPr="00D93927" w:rsidRDefault="00BD21AC" w:rsidP="0039305E">
      <w:pPr>
        <w:pStyle w:val="Heading1"/>
        <w:spacing w:before="240" w:after="240"/>
        <w:rPr>
          <w:sz w:val="24"/>
          <w:szCs w:val="24"/>
          <w:lang w:val="en-GB"/>
        </w:rPr>
      </w:pPr>
      <w:bookmarkStart w:id="8" w:name="_Toc232683066"/>
      <w:r w:rsidRPr="00D93927">
        <w:rPr>
          <w:sz w:val="24"/>
          <w:szCs w:val="24"/>
          <w:lang w:val="en-GB"/>
        </w:rPr>
        <w:t>Evidence-Based Management and Treatment</w:t>
      </w:r>
      <w:bookmarkEnd w:id="8"/>
      <w:r w:rsidRPr="00D93927">
        <w:rPr>
          <w:sz w:val="24"/>
          <w:szCs w:val="24"/>
          <w:lang w:val="en-GB"/>
        </w:rPr>
        <w:t> </w:t>
      </w:r>
    </w:p>
    <w:p w14:paraId="7F36646A" w14:textId="77777777" w:rsidR="00BD21AC" w:rsidRPr="00D93927" w:rsidRDefault="00BD21AC" w:rsidP="0039305E">
      <w:pPr>
        <w:spacing w:before="240" w:after="240" w:line="360" w:lineRule="auto"/>
        <w:jc w:val="both"/>
        <w:rPr>
          <w:sz w:val="24"/>
          <w:szCs w:val="24"/>
          <w:lang w:val="en-GB"/>
        </w:rPr>
      </w:pPr>
      <w:r w:rsidRPr="00D93927">
        <w:rPr>
          <w:sz w:val="24"/>
          <w:szCs w:val="24"/>
          <w:lang w:val="en-GB"/>
        </w:rPr>
        <w:t xml:space="preserve">A multidisciplinary person-centred approach to the management of PD across the NHS in line with the NICE Guideline NG71 and NHS treatment pathways. Pharmacological treatment is still the mainstay of symptom control. The clinical guideline issued by NICE (2017) advises that Levodopa should be offered as a first-line treatment for people whose motor symptoms have an impact on their quality of life. Other options to consider include dopamine agonists, monoamine oxidase-B (MAO-B) inhibitors and catechol-O-methyltransferase (COMT) inhibitors, which may help to decrease motor fluctuations and prolong the treatment effect (Regensburger </w:t>
      </w:r>
      <w:r w:rsidRPr="00D93927">
        <w:rPr>
          <w:i/>
          <w:iCs/>
          <w:sz w:val="24"/>
          <w:szCs w:val="24"/>
          <w:lang w:val="en-GB"/>
        </w:rPr>
        <w:t>et al.</w:t>
      </w:r>
      <w:r w:rsidRPr="00D93927">
        <w:rPr>
          <w:sz w:val="24"/>
          <w:szCs w:val="24"/>
          <w:lang w:val="en-GB"/>
        </w:rPr>
        <w:t xml:space="preserve"> 2023). However, long-term drug treatment has been linked to side effects such as dyskinesia, impulse control disorders and erratic symptom control, necessitating regular monitoring and </w:t>
      </w:r>
      <w:r w:rsidRPr="00D93927">
        <w:rPr>
          <w:sz w:val="24"/>
          <w:szCs w:val="24"/>
          <w:lang w:val="en-GB"/>
        </w:rPr>
        <w:lastRenderedPageBreak/>
        <w:t xml:space="preserve">adjustment of drug doses (de Bie </w:t>
      </w:r>
      <w:r w:rsidRPr="00D93927">
        <w:rPr>
          <w:i/>
          <w:iCs/>
          <w:sz w:val="24"/>
          <w:szCs w:val="24"/>
          <w:lang w:val="en-GB"/>
        </w:rPr>
        <w:t xml:space="preserve">et al. </w:t>
      </w:r>
      <w:r w:rsidRPr="00D93927">
        <w:rPr>
          <w:sz w:val="24"/>
          <w:szCs w:val="24"/>
          <w:lang w:val="en-GB"/>
        </w:rPr>
        <w:t xml:space="preserve">2025). Parkinson's nurse specialists are especially involved with medication optimisation, educating patients and coordinating care though there are workforce challenges which make it difficult for everyone to access (Thomas </w:t>
      </w:r>
      <w:r w:rsidRPr="00D93927">
        <w:rPr>
          <w:i/>
          <w:iCs/>
          <w:sz w:val="24"/>
          <w:szCs w:val="24"/>
          <w:lang w:val="en-GB"/>
        </w:rPr>
        <w:t>et al.</w:t>
      </w:r>
      <w:r w:rsidRPr="00D93927">
        <w:rPr>
          <w:sz w:val="24"/>
          <w:szCs w:val="24"/>
          <w:lang w:val="en-GB"/>
        </w:rPr>
        <w:t xml:space="preserve"> 2024).</w:t>
      </w:r>
    </w:p>
    <w:p w14:paraId="64B73630" w14:textId="472B6CB5" w:rsidR="00BD21AC" w:rsidRPr="00D93927" w:rsidRDefault="00BD21AC" w:rsidP="0039305E">
      <w:pPr>
        <w:spacing w:before="240" w:after="240" w:line="360" w:lineRule="auto"/>
        <w:jc w:val="both"/>
        <w:rPr>
          <w:sz w:val="24"/>
          <w:szCs w:val="24"/>
          <w:lang w:val="en-GB"/>
        </w:rPr>
      </w:pPr>
      <w:r w:rsidRPr="00D93927">
        <w:rPr>
          <w:sz w:val="24"/>
          <w:szCs w:val="24"/>
          <w:lang w:val="en-GB"/>
        </w:rPr>
        <w:t xml:space="preserve">Some people with late-stage disease may have personalised care plans that involve Deep Brain Stimulation (DBS), apomorphine infusion or levodopa intestinal gel therapy (Longo </w:t>
      </w:r>
      <w:r w:rsidRPr="00D93927">
        <w:rPr>
          <w:i/>
          <w:iCs/>
          <w:sz w:val="24"/>
          <w:szCs w:val="24"/>
          <w:lang w:val="en-GB"/>
        </w:rPr>
        <w:t>et al.</w:t>
      </w:r>
      <w:r w:rsidRPr="00D93927">
        <w:rPr>
          <w:sz w:val="24"/>
          <w:szCs w:val="24"/>
          <w:lang w:val="en-GB"/>
        </w:rPr>
        <w:t xml:space="preserve"> 2025). </w:t>
      </w:r>
      <w:r w:rsidR="0049715B" w:rsidRPr="00D93927">
        <w:rPr>
          <w:sz w:val="24"/>
          <w:szCs w:val="24"/>
          <w:lang w:val="en-GB"/>
        </w:rPr>
        <w:t>Such therapies as physiotherapy, OT and speech therapy positively impact patients’ mobility, independent functioning and communication. Although, the success of these measures depends on accurate patient selection, speciali</w:t>
      </w:r>
      <w:r w:rsidR="003C02B2" w:rsidRPr="00D93927">
        <w:rPr>
          <w:sz w:val="24"/>
          <w:szCs w:val="24"/>
          <w:lang w:val="en-GB"/>
        </w:rPr>
        <w:t>s</w:t>
      </w:r>
      <w:r w:rsidR="0049715B" w:rsidRPr="00D93927">
        <w:rPr>
          <w:sz w:val="24"/>
          <w:szCs w:val="24"/>
          <w:lang w:val="en-GB"/>
        </w:rPr>
        <w:t xml:space="preserve">ation and follow-up (de Bie </w:t>
      </w:r>
      <w:r w:rsidR="0049715B" w:rsidRPr="00D93927">
        <w:rPr>
          <w:i/>
          <w:iCs/>
          <w:sz w:val="24"/>
          <w:szCs w:val="24"/>
          <w:lang w:val="en-GB"/>
        </w:rPr>
        <w:t>et al.</w:t>
      </w:r>
      <w:r w:rsidR="0049715B" w:rsidRPr="00D93927">
        <w:rPr>
          <w:sz w:val="24"/>
          <w:szCs w:val="24"/>
          <w:lang w:val="en-GB"/>
        </w:rPr>
        <w:t xml:space="preserve"> 2025). Non-pharmacological interventions are increasingly perceived as the integral part of PD management. Psychological support is crucial given the high rates of mental disorders, including depression, anxiety and cognitive problems among individuals suffering from PD (</w:t>
      </w:r>
      <w:proofErr w:type="spellStart"/>
      <w:r w:rsidR="0049715B" w:rsidRPr="00D93927">
        <w:rPr>
          <w:sz w:val="24"/>
          <w:szCs w:val="24"/>
          <w:lang w:val="en-GB"/>
        </w:rPr>
        <w:t>Pourzinal</w:t>
      </w:r>
      <w:proofErr w:type="spellEnd"/>
      <w:r w:rsidR="0049715B" w:rsidRPr="00D93927">
        <w:rPr>
          <w:sz w:val="24"/>
          <w:szCs w:val="24"/>
          <w:lang w:val="en-GB"/>
        </w:rPr>
        <w:t xml:space="preserve"> </w:t>
      </w:r>
      <w:r w:rsidR="0049715B" w:rsidRPr="00D93927">
        <w:rPr>
          <w:i/>
          <w:iCs/>
          <w:sz w:val="24"/>
          <w:szCs w:val="24"/>
          <w:lang w:val="en-GB"/>
        </w:rPr>
        <w:t>et al.</w:t>
      </w:r>
      <w:r w:rsidR="0049715B" w:rsidRPr="00D93927">
        <w:rPr>
          <w:sz w:val="24"/>
          <w:szCs w:val="24"/>
          <w:lang w:val="en-GB"/>
        </w:rPr>
        <w:t xml:space="preserve"> 2026</w:t>
      </w:r>
      <w:r w:rsidRPr="00D93927">
        <w:rPr>
          <w:sz w:val="24"/>
          <w:szCs w:val="24"/>
          <w:lang w:val="en-GB"/>
        </w:rPr>
        <w:t xml:space="preserve">). However, qualitative evidence shows that there are still inconsistencies in the availability of services and involvement in </w:t>
      </w:r>
      <w:r w:rsidRPr="00D93927">
        <w:rPr>
          <w:sz w:val="24"/>
          <w:szCs w:val="24"/>
          <w:lang w:val="en-GB"/>
        </w:rPr>
        <w:t xml:space="preserve">treatment decisions, meaning that person-centred care is still not fully implemented in all NHS settings (Shah </w:t>
      </w:r>
      <w:r w:rsidRPr="00D93927">
        <w:rPr>
          <w:i/>
          <w:iCs/>
          <w:sz w:val="24"/>
          <w:szCs w:val="24"/>
          <w:lang w:val="en-GB"/>
        </w:rPr>
        <w:t>et al.</w:t>
      </w:r>
      <w:r w:rsidRPr="00D93927">
        <w:rPr>
          <w:sz w:val="24"/>
          <w:szCs w:val="24"/>
          <w:lang w:val="en-GB"/>
        </w:rPr>
        <w:t xml:space="preserve"> 2022; NHS, 2026b).</w:t>
      </w:r>
    </w:p>
    <w:p w14:paraId="63A6ADC5" w14:textId="77777777" w:rsidR="00BD21AC" w:rsidRPr="00D93927" w:rsidRDefault="00BD21AC" w:rsidP="0039305E">
      <w:pPr>
        <w:pStyle w:val="Heading1"/>
        <w:spacing w:before="240" w:after="240"/>
        <w:rPr>
          <w:sz w:val="24"/>
          <w:szCs w:val="24"/>
          <w:lang w:val="en-GB"/>
        </w:rPr>
      </w:pPr>
      <w:bookmarkStart w:id="9" w:name="_Toc232683067"/>
      <w:r w:rsidRPr="00D93927">
        <w:rPr>
          <w:sz w:val="24"/>
          <w:szCs w:val="24"/>
          <w:lang w:val="en-GB"/>
        </w:rPr>
        <w:t>Theoretical Perspectives and Models of Care</w:t>
      </w:r>
      <w:bookmarkEnd w:id="9"/>
      <w:r w:rsidRPr="00D93927">
        <w:rPr>
          <w:sz w:val="24"/>
          <w:szCs w:val="24"/>
          <w:lang w:val="en-GB"/>
        </w:rPr>
        <w:t> </w:t>
      </w:r>
    </w:p>
    <w:p w14:paraId="0C6552B5" w14:textId="77777777" w:rsidR="00BD21AC" w:rsidRPr="00D93927" w:rsidRDefault="00BD21AC" w:rsidP="0039305E">
      <w:pPr>
        <w:spacing w:before="240" w:after="240" w:line="360" w:lineRule="auto"/>
        <w:jc w:val="both"/>
        <w:rPr>
          <w:sz w:val="24"/>
          <w:szCs w:val="24"/>
          <w:lang w:val="en-GB"/>
        </w:rPr>
      </w:pPr>
      <w:r w:rsidRPr="00D93927">
        <w:rPr>
          <w:sz w:val="24"/>
          <w:szCs w:val="24"/>
          <w:lang w:val="en-GB"/>
        </w:rPr>
        <w:t xml:space="preserve">The House of Care Framework is a UK model for collaborative working between health care professionals and people with long-term conditions to support person-centred management of long-term conditions. There are four interwoven parts of the framework such as engaged and informed patients, collaborative care planning, health care professionals with a commitment to partnership working and organisational supports that enable coordinated care (Scotland.org.uk, 2026). The model is used for PD to support self-management through the active involvement of patients in decisions about the management of their symptoms, treatment preferences and adaptation of lifestyle. Self-management toolkits and patient-centred interventions have more recently been shown to improve confidence, self-efficacy and engagement of people with PD (Davies </w:t>
      </w:r>
      <w:r w:rsidRPr="00D93927">
        <w:rPr>
          <w:i/>
          <w:iCs/>
          <w:sz w:val="24"/>
          <w:szCs w:val="24"/>
          <w:lang w:val="en-GB"/>
        </w:rPr>
        <w:t>et al.</w:t>
      </w:r>
      <w:r w:rsidRPr="00D93927">
        <w:rPr>
          <w:sz w:val="24"/>
          <w:szCs w:val="24"/>
          <w:lang w:val="en-GB"/>
        </w:rPr>
        <w:t xml:space="preserve"> 2024). In addition, digital care </w:t>
      </w:r>
      <w:r w:rsidRPr="00D93927">
        <w:rPr>
          <w:sz w:val="24"/>
          <w:szCs w:val="24"/>
          <w:lang w:val="en-GB"/>
        </w:rPr>
        <w:lastRenderedPageBreak/>
        <w:t>pathways that include remote care have improved patient independence and access to continuous care (</w:t>
      </w:r>
      <w:proofErr w:type="spellStart"/>
      <w:r w:rsidRPr="00D93927">
        <w:rPr>
          <w:sz w:val="24"/>
          <w:szCs w:val="24"/>
          <w:lang w:val="en-GB"/>
        </w:rPr>
        <w:t>Kehagia</w:t>
      </w:r>
      <w:proofErr w:type="spellEnd"/>
      <w:r w:rsidRPr="00D93927">
        <w:rPr>
          <w:sz w:val="24"/>
          <w:szCs w:val="24"/>
          <w:lang w:val="en-GB"/>
        </w:rPr>
        <w:t xml:space="preserve"> </w:t>
      </w:r>
      <w:r w:rsidRPr="00D93927">
        <w:rPr>
          <w:i/>
          <w:iCs/>
          <w:sz w:val="24"/>
          <w:szCs w:val="24"/>
          <w:lang w:val="en-GB"/>
        </w:rPr>
        <w:t>et al.</w:t>
      </w:r>
      <w:r w:rsidRPr="00D93927">
        <w:rPr>
          <w:sz w:val="24"/>
          <w:szCs w:val="24"/>
          <w:lang w:val="en-GB"/>
        </w:rPr>
        <w:t xml:space="preserve"> 2024). </w:t>
      </w:r>
    </w:p>
    <w:p w14:paraId="2622B210" w14:textId="1E74DAA1" w:rsidR="00BD21AC" w:rsidRPr="00D93927" w:rsidRDefault="00BD21AC" w:rsidP="006E26DE">
      <w:pPr>
        <w:spacing w:before="240" w:after="240" w:line="360" w:lineRule="auto"/>
        <w:jc w:val="center"/>
        <w:rPr>
          <w:sz w:val="24"/>
          <w:szCs w:val="24"/>
          <w:lang w:val="en-GB"/>
        </w:rPr>
      </w:pPr>
      <w:r w:rsidRPr="00D93927">
        <w:rPr>
          <w:noProof/>
          <w:sz w:val="24"/>
          <w:szCs w:val="24"/>
          <w:lang w:val="en-GB"/>
        </w:rPr>
        <w:drawing>
          <wp:inline distT="0" distB="0" distL="0" distR="0" wp14:anchorId="445695FC" wp14:editId="32F1E56A">
            <wp:extent cx="2739951" cy="2790825"/>
            <wp:effectExtent l="0" t="0" r="3810" b="0"/>
            <wp:docPr id="3656741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934" cy="2794882"/>
                    </a:xfrm>
                    <a:prstGeom prst="rect">
                      <a:avLst/>
                    </a:prstGeom>
                    <a:noFill/>
                    <a:ln>
                      <a:noFill/>
                    </a:ln>
                  </pic:spPr>
                </pic:pic>
              </a:graphicData>
            </a:graphic>
          </wp:inline>
        </w:drawing>
      </w:r>
    </w:p>
    <w:p w14:paraId="1C15CE28" w14:textId="114DA601" w:rsidR="00BD21AC" w:rsidRPr="00D93927" w:rsidRDefault="00BD21AC" w:rsidP="006E26DE">
      <w:pPr>
        <w:spacing w:before="240" w:after="240" w:line="360" w:lineRule="auto"/>
        <w:jc w:val="center"/>
        <w:rPr>
          <w:sz w:val="24"/>
          <w:szCs w:val="24"/>
          <w:lang w:val="en-GB"/>
        </w:rPr>
      </w:pPr>
      <w:r w:rsidRPr="00D93927">
        <w:rPr>
          <w:b/>
          <w:bCs/>
          <w:sz w:val="24"/>
          <w:szCs w:val="24"/>
          <w:lang w:val="en-GB"/>
        </w:rPr>
        <w:t>Figure 2: The House of Care</w:t>
      </w:r>
    </w:p>
    <w:p w14:paraId="0B928CCE" w14:textId="1CFD38FA" w:rsidR="00BD21AC" w:rsidRPr="00D93927" w:rsidRDefault="00BD21AC" w:rsidP="006E26DE">
      <w:pPr>
        <w:spacing w:before="240" w:after="240" w:line="360" w:lineRule="auto"/>
        <w:jc w:val="center"/>
        <w:rPr>
          <w:sz w:val="24"/>
          <w:szCs w:val="24"/>
          <w:lang w:val="en-GB"/>
        </w:rPr>
      </w:pPr>
      <w:r w:rsidRPr="00D93927">
        <w:rPr>
          <w:sz w:val="24"/>
          <w:szCs w:val="24"/>
          <w:lang w:val="en-GB"/>
        </w:rPr>
        <w:t>(Source: Scotland.org.UK, 2026)</w:t>
      </w:r>
    </w:p>
    <w:p w14:paraId="10307E20" w14:textId="77777777" w:rsidR="00BD21AC" w:rsidRPr="00D93927" w:rsidRDefault="00BD21AC" w:rsidP="0039305E">
      <w:pPr>
        <w:spacing w:before="240" w:after="240" w:line="360" w:lineRule="auto"/>
        <w:jc w:val="both"/>
        <w:rPr>
          <w:sz w:val="24"/>
          <w:szCs w:val="24"/>
          <w:lang w:val="en-GB"/>
        </w:rPr>
      </w:pPr>
      <w:r w:rsidRPr="00D93927">
        <w:rPr>
          <w:sz w:val="24"/>
          <w:szCs w:val="24"/>
          <w:lang w:val="en-GB"/>
        </w:rPr>
        <w:t xml:space="preserve">One of the House of Care Framework’s strengths is that it is person-centred and holistic, encompassing medical, psychological and social needs. However, this can be difficult to implement due to staffing numbers, access to specialist Parkinson’s support in different regions and the breadth of services. Therefore, the success of the model is largely reliant on the availability of resources, which is multidisciplinary </w:t>
      </w:r>
      <w:r w:rsidRPr="00D93927">
        <w:rPr>
          <w:sz w:val="24"/>
          <w:szCs w:val="24"/>
          <w:lang w:val="en-GB"/>
        </w:rPr>
        <w:t>and the organisation’s commitment (Williams and Prior, 2024).</w:t>
      </w:r>
    </w:p>
    <w:p w14:paraId="2F634973" w14:textId="77777777" w:rsidR="00BD21AC" w:rsidRPr="00D93927" w:rsidRDefault="00BD21AC" w:rsidP="0039305E">
      <w:pPr>
        <w:spacing w:before="240" w:after="240" w:line="360" w:lineRule="auto"/>
        <w:jc w:val="both"/>
        <w:rPr>
          <w:sz w:val="24"/>
          <w:szCs w:val="24"/>
          <w:lang w:val="en-GB"/>
        </w:rPr>
      </w:pPr>
      <w:r w:rsidRPr="00D93927">
        <w:rPr>
          <w:sz w:val="24"/>
          <w:szCs w:val="24"/>
          <w:lang w:val="en-GB"/>
        </w:rPr>
        <w:t>The Chronic Care Model (CCM) is a U.S.-based initiative that serves to enhance outcomes for people with chronic health conditions in six interrelated components. These are community resources, healthcare organisations, self-management support, decision support, delivery system design and clinical information systems (Act-Center, 2026).</w:t>
      </w:r>
    </w:p>
    <w:p w14:paraId="0F05809F" w14:textId="26FA35C1" w:rsidR="00BD21AC" w:rsidRPr="00D93927" w:rsidRDefault="00BD21AC" w:rsidP="000528B7">
      <w:pPr>
        <w:spacing w:before="240" w:after="240" w:line="360" w:lineRule="auto"/>
        <w:jc w:val="center"/>
        <w:rPr>
          <w:sz w:val="24"/>
          <w:szCs w:val="24"/>
          <w:lang w:val="en-GB"/>
        </w:rPr>
      </w:pPr>
      <w:r w:rsidRPr="00D93927">
        <w:rPr>
          <w:noProof/>
          <w:sz w:val="24"/>
          <w:szCs w:val="24"/>
          <w:lang w:val="en-GB"/>
        </w:rPr>
        <w:drawing>
          <wp:inline distT="0" distB="0" distL="0" distR="0" wp14:anchorId="48C4BCF6" wp14:editId="5AFA0426">
            <wp:extent cx="2886075" cy="2191681"/>
            <wp:effectExtent l="19050" t="19050" r="9525" b="18415"/>
            <wp:docPr id="17599744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0329" cy="2194911"/>
                    </a:xfrm>
                    <a:prstGeom prst="rect">
                      <a:avLst/>
                    </a:prstGeom>
                    <a:noFill/>
                    <a:ln>
                      <a:solidFill>
                        <a:schemeClr val="tx1"/>
                      </a:solidFill>
                    </a:ln>
                  </pic:spPr>
                </pic:pic>
              </a:graphicData>
            </a:graphic>
          </wp:inline>
        </w:drawing>
      </w:r>
    </w:p>
    <w:p w14:paraId="6123FDF2" w14:textId="77777777" w:rsidR="00BD21AC" w:rsidRPr="00D93927" w:rsidRDefault="00BD21AC" w:rsidP="000528B7">
      <w:pPr>
        <w:spacing w:before="240" w:after="240" w:line="360" w:lineRule="auto"/>
        <w:jc w:val="center"/>
        <w:rPr>
          <w:sz w:val="24"/>
          <w:szCs w:val="24"/>
          <w:lang w:val="en-GB"/>
        </w:rPr>
      </w:pPr>
      <w:r w:rsidRPr="00D93927">
        <w:rPr>
          <w:b/>
          <w:bCs/>
          <w:sz w:val="24"/>
          <w:szCs w:val="24"/>
          <w:lang w:val="en-GB"/>
        </w:rPr>
        <w:t>Figure 3: Chronic care model</w:t>
      </w:r>
    </w:p>
    <w:p w14:paraId="3CD210DE" w14:textId="77777777" w:rsidR="00BD21AC" w:rsidRPr="00D93927" w:rsidRDefault="00BD21AC" w:rsidP="000528B7">
      <w:pPr>
        <w:spacing w:before="240" w:after="240" w:line="360" w:lineRule="auto"/>
        <w:jc w:val="center"/>
        <w:rPr>
          <w:sz w:val="24"/>
          <w:szCs w:val="24"/>
          <w:lang w:val="en-GB"/>
        </w:rPr>
      </w:pPr>
      <w:r w:rsidRPr="00D93927">
        <w:rPr>
          <w:sz w:val="24"/>
          <w:szCs w:val="24"/>
          <w:lang w:val="en-GB"/>
        </w:rPr>
        <w:t>(Source: Act-</w:t>
      </w:r>
      <w:proofErr w:type="spellStart"/>
      <w:r w:rsidRPr="00D93927">
        <w:rPr>
          <w:sz w:val="24"/>
          <w:szCs w:val="24"/>
          <w:lang w:val="en-GB"/>
        </w:rPr>
        <w:t>cente</w:t>
      </w:r>
      <w:proofErr w:type="spellEnd"/>
      <w:r w:rsidRPr="00D93927">
        <w:rPr>
          <w:sz w:val="24"/>
          <w:szCs w:val="24"/>
          <w:lang w:val="en-GB"/>
        </w:rPr>
        <w:t>, 2026)</w:t>
      </w:r>
    </w:p>
    <w:p w14:paraId="61DDFA53" w14:textId="77777777" w:rsidR="00BD21AC" w:rsidRPr="00D93927" w:rsidRDefault="00BD21AC" w:rsidP="0039305E">
      <w:pPr>
        <w:spacing w:before="240" w:after="240" w:line="360" w:lineRule="auto"/>
        <w:jc w:val="both"/>
        <w:rPr>
          <w:sz w:val="24"/>
          <w:szCs w:val="24"/>
          <w:lang w:val="en-GB"/>
        </w:rPr>
      </w:pPr>
      <w:r w:rsidRPr="00D93927">
        <w:rPr>
          <w:sz w:val="24"/>
          <w:szCs w:val="24"/>
          <w:lang w:val="en-GB"/>
        </w:rPr>
        <w:t xml:space="preserve">This model is pertinent for PD as it focuses on proactive, coordinated and continuous care as opposed to episodic treatment. Integrated care programmes for PD have shown that a combination of </w:t>
      </w:r>
      <w:r w:rsidRPr="00D93927">
        <w:rPr>
          <w:sz w:val="24"/>
          <w:szCs w:val="24"/>
          <w:lang w:val="en-GB"/>
        </w:rPr>
        <w:lastRenderedPageBreak/>
        <w:t xml:space="preserve">specialist care, community services and digital health care technologies can lead to better symptom management and outcomes (Lithander </w:t>
      </w:r>
      <w:r w:rsidRPr="00D93927">
        <w:rPr>
          <w:i/>
          <w:iCs/>
          <w:sz w:val="24"/>
          <w:szCs w:val="24"/>
          <w:lang w:val="en-GB"/>
        </w:rPr>
        <w:t>et al.</w:t>
      </w:r>
      <w:r w:rsidRPr="00D93927">
        <w:rPr>
          <w:sz w:val="24"/>
          <w:szCs w:val="24"/>
          <w:lang w:val="en-GB"/>
        </w:rPr>
        <w:t xml:space="preserve"> 2023). Likewise, international research underlines the role of integrated care networks to enhance the continuity of care between care settings (Dash </w:t>
      </w:r>
      <w:r w:rsidRPr="00D93927">
        <w:rPr>
          <w:i/>
          <w:iCs/>
          <w:sz w:val="24"/>
          <w:szCs w:val="24"/>
          <w:lang w:val="en-GB"/>
        </w:rPr>
        <w:t xml:space="preserve">et al. </w:t>
      </w:r>
      <w:r w:rsidRPr="00D93927">
        <w:rPr>
          <w:sz w:val="24"/>
          <w:szCs w:val="24"/>
          <w:lang w:val="en-GB"/>
        </w:rPr>
        <w:t xml:space="preserve">2026). The key is the fact that the CCM is well aligned with NHS priorities of integrated care and self-management support. However, implementation of the model in the NHS will be challenging due to workforce capacity, digital infrastructure, coordinated delivery of services, and existing inequalities in access to specialist Parkinson’s care (Copeland </w:t>
      </w:r>
      <w:r w:rsidRPr="00D93927">
        <w:rPr>
          <w:i/>
          <w:iCs/>
          <w:sz w:val="24"/>
          <w:szCs w:val="24"/>
          <w:lang w:val="en-GB"/>
        </w:rPr>
        <w:t>et al.</w:t>
      </w:r>
      <w:r w:rsidRPr="00D93927">
        <w:rPr>
          <w:sz w:val="24"/>
          <w:szCs w:val="24"/>
          <w:lang w:val="en-GB"/>
        </w:rPr>
        <w:t xml:space="preserve"> 2024).</w:t>
      </w:r>
    </w:p>
    <w:p w14:paraId="1BD92EA7" w14:textId="77777777" w:rsidR="00BD21AC" w:rsidRPr="00D93927" w:rsidRDefault="00BD21AC" w:rsidP="0039305E">
      <w:pPr>
        <w:pStyle w:val="Heading1"/>
        <w:spacing w:before="240" w:after="240"/>
        <w:rPr>
          <w:sz w:val="24"/>
          <w:szCs w:val="24"/>
          <w:lang w:val="en-GB"/>
        </w:rPr>
      </w:pPr>
      <w:bookmarkStart w:id="10" w:name="_Toc232683068"/>
      <w:r w:rsidRPr="00D93927">
        <w:rPr>
          <w:sz w:val="24"/>
          <w:szCs w:val="24"/>
          <w:lang w:val="en-GB"/>
        </w:rPr>
        <w:t>Policy and Political Context</w:t>
      </w:r>
      <w:bookmarkEnd w:id="10"/>
      <w:r w:rsidRPr="00D93927">
        <w:rPr>
          <w:sz w:val="24"/>
          <w:szCs w:val="24"/>
          <w:lang w:val="en-GB"/>
        </w:rPr>
        <w:t> </w:t>
      </w:r>
    </w:p>
    <w:p w14:paraId="5F24CA34" w14:textId="3BB1159D" w:rsidR="001C307D" w:rsidRPr="00D93927" w:rsidRDefault="00BD21AC" w:rsidP="0039305E">
      <w:pPr>
        <w:spacing w:before="240" w:after="240" w:line="360" w:lineRule="auto"/>
        <w:jc w:val="both"/>
        <w:rPr>
          <w:sz w:val="24"/>
          <w:szCs w:val="24"/>
          <w:lang w:val="en-GB"/>
        </w:rPr>
      </w:pPr>
      <w:r w:rsidRPr="00D93927">
        <w:rPr>
          <w:sz w:val="24"/>
          <w:szCs w:val="24"/>
          <w:lang w:val="en-GB"/>
        </w:rPr>
        <w:t xml:space="preserve">There are a number of </w:t>
      </w:r>
      <w:r w:rsidR="003C02B2" w:rsidRPr="00D93927">
        <w:rPr>
          <w:sz w:val="24"/>
          <w:szCs w:val="24"/>
          <w:lang w:val="en-GB"/>
        </w:rPr>
        <w:t>agendas</w:t>
      </w:r>
      <w:r w:rsidRPr="00D93927">
        <w:rPr>
          <w:sz w:val="24"/>
          <w:szCs w:val="24"/>
          <w:lang w:val="en-GB"/>
        </w:rPr>
        <w:t xml:space="preserve"> that guide the management of PD in the UK, within the context of improving the quality, coordination and accessibility of long-term condition care. The NICE Guideline NG71 is evidence-based guidance for the diagnosis, pharmacological management, multidisciplinary support and long-term management of PD (NICE, 2017). The recommendations are underpinned by </w:t>
      </w:r>
      <w:r w:rsidRPr="00D93927">
        <w:rPr>
          <w:sz w:val="24"/>
          <w:szCs w:val="24"/>
          <w:lang w:val="en-GB"/>
        </w:rPr>
        <w:t xml:space="preserve">the ‘NHS Long Term Plan’ which advocates for integrated, community-based neurological services to reduce avoidable hospital admissions and deliver better services and outcomes for patients (NHS, 2019). In addition, the Care Act 2014 has focused on a person-centred approach to care and wellbeing and support for family carers and ‘the National Service Framework for Long-Term Conditions’ has promoted a coordinated and personalised approach to care pathways for people with chronic neurological conditions (Gov.UK, 2025; Gov.UK, 2005). </w:t>
      </w:r>
    </w:p>
    <w:p w14:paraId="75DF70BD" w14:textId="69A0F6B1" w:rsidR="00BD21AC" w:rsidRPr="00D93927" w:rsidRDefault="00BD21AC" w:rsidP="0039305E">
      <w:pPr>
        <w:spacing w:before="240" w:after="240" w:line="360" w:lineRule="auto"/>
        <w:jc w:val="both"/>
        <w:rPr>
          <w:sz w:val="24"/>
          <w:szCs w:val="24"/>
          <w:lang w:val="en-GB"/>
        </w:rPr>
      </w:pPr>
      <w:r w:rsidRPr="00D93927">
        <w:rPr>
          <w:sz w:val="24"/>
          <w:szCs w:val="24"/>
          <w:lang w:val="en-GB"/>
        </w:rPr>
        <w:t xml:space="preserve">Implementation is supported at a local level by Integrated Care Systems (ICSs), community neurology services and Parkinson’s nurse specialist services. The programmes have the goal of improving the continuity of care, self-management support and partnership working among health and social care providers (NHS, 2022). However, political and social factors still affect the delivery of services. At the same time, the workforce shortage, funding pressures and regional disparities pose a threat to the equity of care provision. Health inequalities and disease-related stigma may also continue to restrict </w:t>
      </w:r>
      <w:r w:rsidRPr="00D93927">
        <w:rPr>
          <w:sz w:val="24"/>
          <w:szCs w:val="24"/>
          <w:lang w:val="en-GB"/>
        </w:rPr>
        <w:lastRenderedPageBreak/>
        <w:t xml:space="preserve">access to support and social participation, suggesting persistent public health issues that need to be addressed through policy (Crooks </w:t>
      </w:r>
      <w:r w:rsidRPr="00D93927">
        <w:rPr>
          <w:i/>
          <w:iCs/>
          <w:sz w:val="24"/>
          <w:szCs w:val="24"/>
          <w:lang w:val="en-GB"/>
        </w:rPr>
        <w:t>et al.</w:t>
      </w:r>
      <w:r w:rsidRPr="00D93927">
        <w:rPr>
          <w:sz w:val="24"/>
          <w:szCs w:val="24"/>
          <w:lang w:val="en-GB"/>
        </w:rPr>
        <w:t xml:space="preserve"> 2025).</w:t>
      </w:r>
    </w:p>
    <w:p w14:paraId="17F50C15" w14:textId="384F5797" w:rsidR="00BD21AC" w:rsidRPr="00D93927" w:rsidRDefault="00BD21AC" w:rsidP="0039305E">
      <w:pPr>
        <w:pStyle w:val="Heading1"/>
        <w:spacing w:before="240" w:after="240"/>
        <w:rPr>
          <w:sz w:val="24"/>
          <w:szCs w:val="24"/>
          <w:lang w:val="en-GB"/>
        </w:rPr>
      </w:pPr>
      <w:bookmarkStart w:id="11" w:name="_Toc232683069"/>
      <w:r w:rsidRPr="00D93927">
        <w:rPr>
          <w:sz w:val="24"/>
          <w:szCs w:val="24"/>
          <w:lang w:val="en-GB"/>
        </w:rPr>
        <w:t>Person-Centred</w:t>
      </w:r>
      <w:r w:rsidR="00223385">
        <w:rPr>
          <w:sz w:val="24"/>
          <w:szCs w:val="24"/>
          <w:lang w:val="en-GB"/>
        </w:rPr>
        <w:t xml:space="preserve"> </w:t>
      </w:r>
      <w:r w:rsidRPr="00D93927">
        <w:rPr>
          <w:sz w:val="24"/>
          <w:szCs w:val="24"/>
          <w:lang w:val="en-GB"/>
        </w:rPr>
        <w:t>Care</w:t>
      </w:r>
      <w:r w:rsidR="00223385">
        <w:rPr>
          <w:sz w:val="24"/>
          <w:szCs w:val="24"/>
          <w:lang w:val="en-GB"/>
        </w:rPr>
        <w:t xml:space="preserve"> </w:t>
      </w:r>
      <w:r w:rsidRPr="00D93927">
        <w:rPr>
          <w:sz w:val="24"/>
          <w:szCs w:val="24"/>
          <w:lang w:val="en-GB"/>
        </w:rPr>
        <w:t>and Recommendations</w:t>
      </w:r>
      <w:bookmarkEnd w:id="11"/>
    </w:p>
    <w:p w14:paraId="24A56F3D" w14:textId="77777777" w:rsidR="003C02B2" w:rsidRPr="00D93927" w:rsidRDefault="00BD21AC" w:rsidP="0039305E">
      <w:pPr>
        <w:spacing w:before="240" w:after="240" w:line="360" w:lineRule="auto"/>
        <w:jc w:val="both"/>
        <w:rPr>
          <w:sz w:val="24"/>
          <w:szCs w:val="24"/>
          <w:lang w:val="en-GB"/>
        </w:rPr>
      </w:pPr>
      <w:r w:rsidRPr="00D93927">
        <w:rPr>
          <w:sz w:val="24"/>
          <w:szCs w:val="24"/>
          <w:lang w:val="en-GB"/>
        </w:rPr>
        <w:t xml:space="preserve">Person-centred care is key to enhancing the lives of people with PD. Structured education programmes, symptom monitoring, medication management and resources from organisations such as Parkinson’s UK should all help to support effective self-management. There is evidence that enabling people to comprehend and self-manage their condition improves self-efficacy, adherence to treatment and levels of quality of life (Clarkin </w:t>
      </w:r>
      <w:r w:rsidRPr="00D93927">
        <w:rPr>
          <w:i/>
          <w:iCs/>
          <w:sz w:val="24"/>
          <w:szCs w:val="24"/>
          <w:lang w:val="en-GB"/>
        </w:rPr>
        <w:t>et al.</w:t>
      </w:r>
      <w:r w:rsidRPr="00D93927">
        <w:rPr>
          <w:sz w:val="24"/>
          <w:szCs w:val="24"/>
          <w:lang w:val="en-GB"/>
        </w:rPr>
        <w:t xml:space="preserve"> 2025). </w:t>
      </w:r>
    </w:p>
    <w:p w14:paraId="3CEC8C28" w14:textId="1D8E9EFC" w:rsidR="005319A8" w:rsidRPr="00D93927" w:rsidRDefault="00BD21AC" w:rsidP="0039305E">
      <w:pPr>
        <w:spacing w:before="240" w:after="240" w:line="360" w:lineRule="auto"/>
        <w:jc w:val="both"/>
        <w:rPr>
          <w:sz w:val="24"/>
          <w:szCs w:val="24"/>
          <w:lang w:val="en-GB"/>
        </w:rPr>
      </w:pPr>
      <w:r w:rsidRPr="00D93927">
        <w:rPr>
          <w:sz w:val="24"/>
          <w:szCs w:val="24"/>
          <w:lang w:val="en-GB"/>
        </w:rPr>
        <w:t xml:space="preserve">Multidisciplinary and technological support needs to be integrated to provide optimal care for patients with Parkinson’s. A multidisciplinary team approach (MDT) with neurologists, Parkinson’s nurse specialists, physiotherapists, occupational therapists and psychologists allows for holistic care (Pigott </w:t>
      </w:r>
      <w:r w:rsidRPr="00D93927">
        <w:rPr>
          <w:i/>
          <w:iCs/>
          <w:sz w:val="24"/>
          <w:szCs w:val="24"/>
          <w:lang w:val="en-GB"/>
        </w:rPr>
        <w:t xml:space="preserve">et al. </w:t>
      </w:r>
      <w:r w:rsidRPr="00D93927">
        <w:rPr>
          <w:sz w:val="24"/>
          <w:szCs w:val="24"/>
          <w:lang w:val="en-GB"/>
        </w:rPr>
        <w:t xml:space="preserve">2023). </w:t>
      </w:r>
    </w:p>
    <w:p w14:paraId="2EDD3A33" w14:textId="02F2EFF7" w:rsidR="00BD21AC" w:rsidRPr="00D93927" w:rsidRDefault="00BD21AC" w:rsidP="0039305E">
      <w:pPr>
        <w:spacing w:before="240" w:after="240" w:line="360" w:lineRule="auto"/>
        <w:jc w:val="both"/>
        <w:rPr>
          <w:sz w:val="24"/>
          <w:szCs w:val="24"/>
          <w:lang w:val="en-GB"/>
        </w:rPr>
      </w:pPr>
      <w:r w:rsidRPr="00D93927">
        <w:rPr>
          <w:sz w:val="24"/>
          <w:szCs w:val="24"/>
          <w:lang w:val="en-GB"/>
        </w:rPr>
        <w:t>The introduction of new technologies such as telehealth and digital monitoring systems can enhance access to specialist services, enable remote symptom monitoring and help to ensure continuity of care, especially for patients with mobility limitations (</w:t>
      </w:r>
      <w:proofErr w:type="spellStart"/>
      <w:r w:rsidRPr="00D93927">
        <w:rPr>
          <w:sz w:val="24"/>
          <w:szCs w:val="24"/>
          <w:lang w:val="en-GB"/>
        </w:rPr>
        <w:t>Pirtošek</w:t>
      </w:r>
      <w:proofErr w:type="spellEnd"/>
      <w:r w:rsidRPr="00D93927">
        <w:rPr>
          <w:sz w:val="24"/>
          <w:szCs w:val="24"/>
          <w:lang w:val="en-GB"/>
        </w:rPr>
        <w:t xml:space="preserve">, 2024). Early advance care planning, palliative care and active family involvement is increasingly important as Parkinson’s disease progresses (NICE, 2017). Proactive end-of-life planning can help with the quality of care and to prevent avoidable hospitalisations, evidence shows (Bhansali </w:t>
      </w:r>
      <w:r w:rsidRPr="00D93927">
        <w:rPr>
          <w:i/>
          <w:iCs/>
          <w:sz w:val="24"/>
          <w:szCs w:val="24"/>
          <w:lang w:val="en-GB"/>
        </w:rPr>
        <w:t>et al.</w:t>
      </w:r>
      <w:r w:rsidRPr="00D93927">
        <w:rPr>
          <w:sz w:val="24"/>
          <w:szCs w:val="24"/>
          <w:lang w:val="en-GB"/>
        </w:rPr>
        <w:t xml:space="preserve"> 2023).</w:t>
      </w:r>
    </w:p>
    <w:p w14:paraId="780E95AF" w14:textId="44F61315" w:rsidR="00BD21AC" w:rsidRPr="00D93927" w:rsidRDefault="006360C6" w:rsidP="0039305E">
      <w:pPr>
        <w:spacing w:before="240" w:after="240" w:line="360" w:lineRule="auto"/>
        <w:jc w:val="both"/>
        <w:rPr>
          <w:sz w:val="24"/>
          <w:szCs w:val="24"/>
          <w:lang w:val="en-GB"/>
        </w:rPr>
      </w:pPr>
      <w:r w:rsidRPr="00D93927">
        <w:rPr>
          <w:sz w:val="24"/>
          <w:szCs w:val="24"/>
          <w:lang w:val="en-GB"/>
        </w:rPr>
        <w:t xml:space="preserve">To </w:t>
      </w:r>
      <w:r w:rsidR="00BD21AC" w:rsidRPr="00D93927">
        <w:rPr>
          <w:sz w:val="24"/>
          <w:szCs w:val="24"/>
          <w:lang w:val="en-GB"/>
        </w:rPr>
        <w:t>improve person-centred Parkinson's care</w:t>
      </w:r>
      <w:r w:rsidRPr="00D93927">
        <w:rPr>
          <w:sz w:val="24"/>
          <w:szCs w:val="24"/>
          <w:lang w:val="en-GB"/>
        </w:rPr>
        <w:t xml:space="preserve"> </w:t>
      </w:r>
      <w:r w:rsidR="00E54497" w:rsidRPr="00D93927">
        <w:rPr>
          <w:sz w:val="24"/>
          <w:szCs w:val="24"/>
          <w:lang w:val="en-GB"/>
        </w:rPr>
        <w:t>recommendations,</w:t>
      </w:r>
      <w:r w:rsidRPr="00D93927">
        <w:rPr>
          <w:sz w:val="24"/>
          <w:szCs w:val="24"/>
          <w:lang w:val="en-GB"/>
        </w:rPr>
        <w:t xml:space="preserve"> include:</w:t>
      </w:r>
      <w:r w:rsidR="00BD21AC" w:rsidRPr="00D93927">
        <w:rPr>
          <w:sz w:val="24"/>
          <w:szCs w:val="24"/>
          <w:lang w:val="en-GB"/>
        </w:rPr>
        <w:t> </w:t>
      </w:r>
    </w:p>
    <w:p w14:paraId="62914EA3" w14:textId="77777777" w:rsidR="00BD21AC" w:rsidRPr="00D93927" w:rsidRDefault="00BD21AC" w:rsidP="00E16A86">
      <w:pPr>
        <w:pStyle w:val="ListParagraph"/>
        <w:numPr>
          <w:ilvl w:val="0"/>
          <w:numId w:val="3"/>
        </w:numPr>
        <w:spacing w:before="240" w:after="240" w:line="360" w:lineRule="auto"/>
        <w:jc w:val="both"/>
        <w:rPr>
          <w:sz w:val="24"/>
          <w:szCs w:val="24"/>
          <w:lang w:val="en-GB"/>
        </w:rPr>
      </w:pPr>
      <w:r w:rsidRPr="00D93927">
        <w:rPr>
          <w:sz w:val="24"/>
          <w:szCs w:val="24"/>
          <w:lang w:val="en-GB"/>
        </w:rPr>
        <w:t>Increased access to specialist Parkinson’s nurses</w:t>
      </w:r>
    </w:p>
    <w:p w14:paraId="7B82AAFD" w14:textId="77777777" w:rsidR="00BD21AC" w:rsidRPr="00D93927" w:rsidRDefault="00BD21AC" w:rsidP="00E16A86">
      <w:pPr>
        <w:pStyle w:val="ListParagraph"/>
        <w:numPr>
          <w:ilvl w:val="0"/>
          <w:numId w:val="3"/>
        </w:numPr>
        <w:spacing w:before="240" w:after="240" w:line="360" w:lineRule="auto"/>
        <w:jc w:val="both"/>
        <w:rPr>
          <w:sz w:val="24"/>
          <w:szCs w:val="24"/>
          <w:lang w:val="en-GB"/>
        </w:rPr>
      </w:pPr>
      <w:r w:rsidRPr="00D93927">
        <w:rPr>
          <w:sz w:val="24"/>
          <w:szCs w:val="24"/>
          <w:lang w:val="en-GB"/>
        </w:rPr>
        <w:t xml:space="preserve">Expanded self-management education programmes (Longacre </w:t>
      </w:r>
      <w:r w:rsidRPr="00D93927">
        <w:rPr>
          <w:i/>
          <w:iCs/>
          <w:sz w:val="24"/>
          <w:szCs w:val="24"/>
          <w:lang w:val="en-GB"/>
        </w:rPr>
        <w:t>et al.</w:t>
      </w:r>
      <w:r w:rsidRPr="00D93927">
        <w:rPr>
          <w:sz w:val="24"/>
          <w:szCs w:val="24"/>
          <w:lang w:val="en-GB"/>
        </w:rPr>
        <w:t xml:space="preserve"> 2025)</w:t>
      </w:r>
    </w:p>
    <w:p w14:paraId="5EE69BB4" w14:textId="77777777" w:rsidR="00BD21AC" w:rsidRPr="00D93927" w:rsidRDefault="00BD21AC" w:rsidP="00E16A86">
      <w:pPr>
        <w:pStyle w:val="ListParagraph"/>
        <w:numPr>
          <w:ilvl w:val="0"/>
          <w:numId w:val="3"/>
        </w:numPr>
        <w:spacing w:before="240" w:after="240" w:line="360" w:lineRule="auto"/>
        <w:jc w:val="both"/>
        <w:rPr>
          <w:sz w:val="24"/>
          <w:szCs w:val="24"/>
          <w:lang w:val="en-GB"/>
        </w:rPr>
      </w:pPr>
      <w:r w:rsidRPr="00D93927">
        <w:rPr>
          <w:sz w:val="24"/>
          <w:szCs w:val="24"/>
          <w:lang w:val="en-GB"/>
        </w:rPr>
        <w:t>Increased caregiver support services</w:t>
      </w:r>
    </w:p>
    <w:p w14:paraId="4FF02287" w14:textId="77777777" w:rsidR="00BD21AC" w:rsidRPr="00D93927" w:rsidRDefault="00BD21AC" w:rsidP="00E16A86">
      <w:pPr>
        <w:pStyle w:val="ListParagraph"/>
        <w:numPr>
          <w:ilvl w:val="0"/>
          <w:numId w:val="3"/>
        </w:numPr>
        <w:spacing w:before="240" w:after="240" w:line="360" w:lineRule="auto"/>
        <w:jc w:val="both"/>
        <w:rPr>
          <w:sz w:val="24"/>
          <w:szCs w:val="24"/>
          <w:lang w:val="en-GB"/>
        </w:rPr>
      </w:pPr>
      <w:r w:rsidRPr="00D93927">
        <w:rPr>
          <w:sz w:val="24"/>
          <w:szCs w:val="24"/>
          <w:lang w:val="en-GB"/>
        </w:rPr>
        <w:t>Enhanced access to telehealth and digital health interventions</w:t>
      </w:r>
    </w:p>
    <w:p w14:paraId="4A698296" w14:textId="77777777" w:rsidR="00BD21AC" w:rsidRPr="00D93927" w:rsidRDefault="00BD21AC" w:rsidP="00E16A86">
      <w:pPr>
        <w:pStyle w:val="ListParagraph"/>
        <w:numPr>
          <w:ilvl w:val="0"/>
          <w:numId w:val="3"/>
        </w:numPr>
        <w:spacing w:before="240" w:after="240" w:line="360" w:lineRule="auto"/>
        <w:jc w:val="both"/>
        <w:rPr>
          <w:sz w:val="24"/>
          <w:szCs w:val="24"/>
          <w:lang w:val="en-GB"/>
        </w:rPr>
      </w:pPr>
      <w:r w:rsidRPr="00D93927">
        <w:rPr>
          <w:sz w:val="24"/>
          <w:szCs w:val="24"/>
          <w:lang w:val="en-GB"/>
        </w:rPr>
        <w:t>Improved integrated health and social care pathways to ensure coordinated and equitable service delivery (Tenison</w:t>
      </w:r>
      <w:r w:rsidRPr="00D93927">
        <w:rPr>
          <w:i/>
          <w:iCs/>
          <w:sz w:val="24"/>
          <w:szCs w:val="24"/>
          <w:lang w:val="en-GB"/>
        </w:rPr>
        <w:t xml:space="preserve"> et al.</w:t>
      </w:r>
      <w:r w:rsidRPr="00D93927">
        <w:rPr>
          <w:sz w:val="24"/>
          <w:szCs w:val="24"/>
          <w:lang w:val="en-GB"/>
        </w:rPr>
        <w:t xml:space="preserve"> 2022).</w:t>
      </w:r>
    </w:p>
    <w:p w14:paraId="4CC3A3C3" w14:textId="77777777" w:rsidR="00BD21AC" w:rsidRPr="00D93927" w:rsidRDefault="00BD21AC" w:rsidP="0039305E">
      <w:pPr>
        <w:pStyle w:val="Heading1"/>
        <w:spacing w:before="240" w:after="240"/>
        <w:rPr>
          <w:sz w:val="24"/>
          <w:szCs w:val="24"/>
          <w:lang w:val="en-GB"/>
        </w:rPr>
      </w:pPr>
      <w:bookmarkStart w:id="12" w:name="_Toc232683070"/>
      <w:r w:rsidRPr="00D93927">
        <w:rPr>
          <w:sz w:val="24"/>
          <w:szCs w:val="24"/>
          <w:lang w:val="en-GB"/>
        </w:rPr>
        <w:lastRenderedPageBreak/>
        <w:t>Conclusion</w:t>
      </w:r>
      <w:bookmarkEnd w:id="12"/>
      <w:r w:rsidRPr="00D93927">
        <w:rPr>
          <w:sz w:val="24"/>
          <w:szCs w:val="24"/>
          <w:lang w:val="en-GB"/>
        </w:rPr>
        <w:t> </w:t>
      </w:r>
    </w:p>
    <w:p w14:paraId="086E3F91" w14:textId="3EC5DA5E" w:rsidR="00BD21AC" w:rsidRPr="00D93927" w:rsidRDefault="00BD21AC" w:rsidP="0039305E">
      <w:pPr>
        <w:spacing w:before="240" w:after="240" w:line="360" w:lineRule="auto"/>
        <w:jc w:val="both"/>
        <w:rPr>
          <w:sz w:val="24"/>
          <w:szCs w:val="24"/>
          <w:lang w:val="en-GB"/>
        </w:rPr>
      </w:pPr>
      <w:r w:rsidRPr="00D93927">
        <w:rPr>
          <w:sz w:val="24"/>
          <w:szCs w:val="24"/>
          <w:lang w:val="en-GB"/>
        </w:rPr>
        <w:t xml:space="preserve">Parkinson's Disease is a long-term, progressive condition, which can be a heavy burden, physically, emotionally and socially, for the patient, their family and the health care system. Effective management is based on evidence-based interventions in line with NHS &amp; NICE recommendations, multidisciplinary care and personalised treatment planning. The House of Care Framework and Chronic Care Model offer useful models to support self-management and coordinated care and better outcomes. </w:t>
      </w:r>
    </w:p>
    <w:p w14:paraId="007B7DD9" w14:textId="77777777" w:rsidR="00937B9F" w:rsidRPr="00D93927" w:rsidRDefault="00937B9F" w:rsidP="0039305E">
      <w:pPr>
        <w:spacing w:before="240" w:after="240" w:line="360" w:lineRule="auto"/>
        <w:jc w:val="both"/>
        <w:rPr>
          <w:sz w:val="24"/>
          <w:szCs w:val="24"/>
          <w:lang w:val="en-GB"/>
        </w:rPr>
      </w:pPr>
    </w:p>
    <w:p w14:paraId="3D3EDAF2" w14:textId="77777777" w:rsidR="00784132" w:rsidRDefault="00784132" w:rsidP="0039305E">
      <w:pPr>
        <w:pStyle w:val="Heading1"/>
        <w:spacing w:before="240" w:after="240"/>
        <w:rPr>
          <w:sz w:val="24"/>
          <w:szCs w:val="24"/>
          <w:lang w:val="en-GB"/>
        </w:rPr>
      </w:pPr>
      <w:bookmarkStart w:id="13" w:name="_Toc232683071"/>
    </w:p>
    <w:p w14:paraId="698EF14D" w14:textId="77777777" w:rsidR="00784132" w:rsidRDefault="00784132" w:rsidP="0039305E">
      <w:pPr>
        <w:pStyle w:val="Heading1"/>
        <w:spacing w:before="240" w:after="240"/>
        <w:rPr>
          <w:sz w:val="24"/>
          <w:szCs w:val="24"/>
          <w:lang w:val="en-GB"/>
        </w:rPr>
      </w:pPr>
    </w:p>
    <w:p w14:paraId="33CAB4CA" w14:textId="77777777" w:rsidR="00784132" w:rsidRDefault="00784132" w:rsidP="0039305E">
      <w:pPr>
        <w:pStyle w:val="Heading1"/>
        <w:spacing w:before="240" w:after="240"/>
        <w:rPr>
          <w:sz w:val="24"/>
          <w:szCs w:val="24"/>
          <w:lang w:val="en-GB"/>
        </w:rPr>
      </w:pPr>
      <w:r>
        <w:rPr>
          <w:sz w:val="24"/>
          <w:szCs w:val="24"/>
          <w:lang w:val="en-GB"/>
        </w:rPr>
        <w:t xml:space="preserve"> </w:t>
      </w:r>
    </w:p>
    <w:p w14:paraId="7C2BA179" w14:textId="77777777" w:rsidR="00784132" w:rsidRDefault="00784132" w:rsidP="0039305E">
      <w:pPr>
        <w:pStyle w:val="Heading1"/>
        <w:spacing w:before="240" w:after="240"/>
        <w:rPr>
          <w:sz w:val="24"/>
          <w:szCs w:val="24"/>
          <w:lang w:val="en-GB"/>
        </w:rPr>
      </w:pPr>
    </w:p>
    <w:p w14:paraId="65CF44B0" w14:textId="77777777" w:rsidR="00784132" w:rsidRDefault="00784132" w:rsidP="0039305E">
      <w:pPr>
        <w:pStyle w:val="Heading1"/>
        <w:spacing w:before="240" w:after="240"/>
        <w:rPr>
          <w:sz w:val="24"/>
          <w:szCs w:val="24"/>
          <w:lang w:val="en-GB"/>
        </w:rPr>
      </w:pPr>
    </w:p>
    <w:p w14:paraId="7F2C364B" w14:textId="77777777" w:rsidR="00784132" w:rsidRDefault="00784132" w:rsidP="0039305E">
      <w:pPr>
        <w:pStyle w:val="Heading1"/>
        <w:spacing w:before="240" w:after="240"/>
        <w:rPr>
          <w:sz w:val="24"/>
          <w:szCs w:val="24"/>
          <w:lang w:val="en-GB"/>
        </w:rPr>
      </w:pPr>
    </w:p>
    <w:p w14:paraId="52CE051D" w14:textId="77777777" w:rsidR="00784132" w:rsidRDefault="00784132" w:rsidP="0039305E">
      <w:pPr>
        <w:pStyle w:val="Heading1"/>
        <w:spacing w:before="240" w:after="240"/>
        <w:rPr>
          <w:sz w:val="24"/>
          <w:szCs w:val="24"/>
          <w:lang w:val="en-GB"/>
        </w:rPr>
      </w:pPr>
    </w:p>
    <w:p w14:paraId="574A5F43" w14:textId="77777777" w:rsidR="00784132" w:rsidRDefault="00784132" w:rsidP="0039305E">
      <w:pPr>
        <w:pStyle w:val="Heading1"/>
        <w:spacing w:before="240" w:after="240"/>
        <w:rPr>
          <w:sz w:val="24"/>
          <w:szCs w:val="24"/>
          <w:lang w:val="en-GB"/>
        </w:rPr>
      </w:pPr>
    </w:p>
    <w:p w14:paraId="29850FBD" w14:textId="77777777" w:rsidR="00784132" w:rsidRDefault="00784132" w:rsidP="0039305E">
      <w:pPr>
        <w:pStyle w:val="Heading1"/>
        <w:spacing w:before="240" w:after="240"/>
        <w:rPr>
          <w:sz w:val="24"/>
          <w:szCs w:val="24"/>
          <w:lang w:val="en-GB"/>
        </w:rPr>
      </w:pPr>
    </w:p>
    <w:p w14:paraId="1BA768FE" w14:textId="77777777" w:rsidR="00784132" w:rsidRDefault="00784132" w:rsidP="0039305E">
      <w:pPr>
        <w:pStyle w:val="Heading1"/>
        <w:spacing w:before="240" w:after="240"/>
        <w:rPr>
          <w:sz w:val="24"/>
          <w:szCs w:val="24"/>
          <w:lang w:val="en-GB"/>
        </w:rPr>
      </w:pPr>
    </w:p>
    <w:p w14:paraId="49A09160" w14:textId="77777777" w:rsidR="00715DAC" w:rsidRDefault="00715DAC">
      <w:pPr>
        <w:rPr>
          <w:b/>
          <w:bCs/>
          <w:sz w:val="24"/>
          <w:szCs w:val="24"/>
          <w:lang w:val="en-GB"/>
        </w:rPr>
      </w:pPr>
      <w:r>
        <w:rPr>
          <w:sz w:val="24"/>
          <w:szCs w:val="24"/>
          <w:lang w:val="en-GB"/>
        </w:rPr>
        <w:br w:type="page"/>
      </w:r>
    </w:p>
    <w:p w14:paraId="007B7DDB" w14:textId="2BA08F27" w:rsidR="00937B9F" w:rsidRPr="00D93927" w:rsidRDefault="002F13EE" w:rsidP="0039305E">
      <w:pPr>
        <w:pStyle w:val="Heading1"/>
        <w:spacing w:before="240" w:after="240"/>
        <w:rPr>
          <w:sz w:val="24"/>
          <w:szCs w:val="24"/>
          <w:lang w:val="en-GB"/>
        </w:rPr>
      </w:pPr>
      <w:r w:rsidRPr="00D93927">
        <w:rPr>
          <w:sz w:val="24"/>
          <w:szCs w:val="24"/>
          <w:lang w:val="en-GB"/>
        </w:rPr>
        <w:lastRenderedPageBreak/>
        <w:t>References</w:t>
      </w:r>
      <w:bookmarkEnd w:id="13"/>
    </w:p>
    <w:p w14:paraId="3787B57B"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Act-</w:t>
      </w:r>
      <w:proofErr w:type="spellStart"/>
      <w:r w:rsidRPr="00D93927">
        <w:rPr>
          <w:sz w:val="24"/>
          <w:szCs w:val="24"/>
          <w:highlight w:val="white"/>
          <w:lang w:val="en-GB"/>
        </w:rPr>
        <w:t>cente</w:t>
      </w:r>
      <w:proofErr w:type="spellEnd"/>
      <w:r w:rsidRPr="00D93927">
        <w:rPr>
          <w:sz w:val="24"/>
          <w:szCs w:val="24"/>
          <w:highlight w:val="white"/>
          <w:lang w:val="en-GB"/>
        </w:rPr>
        <w:t xml:space="preserve">., 2026. The Chronic Care Model. [Online]. Available at </w:t>
      </w:r>
      <w:hyperlink r:id="rId14" w:history="1">
        <w:r w:rsidRPr="00D93927">
          <w:rPr>
            <w:rStyle w:val="Hyperlink"/>
            <w:color w:val="auto"/>
            <w:sz w:val="24"/>
            <w:szCs w:val="24"/>
            <w:highlight w:val="white"/>
            <w:lang w:val="en-GB"/>
          </w:rPr>
          <w:t>https://www.act-center.org/application/files/1616/3511/6445/Model_Chronic_Care.pdf</w:t>
        </w:r>
      </w:hyperlink>
      <w:r w:rsidRPr="00D93927">
        <w:rPr>
          <w:sz w:val="24"/>
          <w:szCs w:val="24"/>
          <w:highlight w:val="white"/>
          <w:lang w:val="en-GB"/>
        </w:rPr>
        <w:t xml:space="preserve"> [Accessed on 17.06.2026] </w:t>
      </w:r>
    </w:p>
    <w:p w14:paraId="6C4A143C"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Bhansali, S., </w:t>
      </w:r>
      <w:proofErr w:type="spellStart"/>
      <w:r w:rsidRPr="00D93927">
        <w:rPr>
          <w:sz w:val="24"/>
          <w:szCs w:val="24"/>
          <w:highlight w:val="white"/>
          <w:lang w:val="en-GB"/>
        </w:rPr>
        <w:t>Assaedi</w:t>
      </w:r>
      <w:proofErr w:type="spellEnd"/>
      <w:r w:rsidRPr="00D93927">
        <w:rPr>
          <w:sz w:val="24"/>
          <w:szCs w:val="24"/>
          <w:highlight w:val="white"/>
          <w:lang w:val="en-GB"/>
        </w:rPr>
        <w:t xml:space="preserve">, E., Yu, J.R.T., Mandava, N., Sonneborn, C., Hogue, O., Walter, B.L., Samala, R.V. and Margolius, A., 2023. End of life care of hospitalized patients with Parkinson disease: a retrospective analysis and brief review. </w:t>
      </w:r>
      <w:r w:rsidRPr="00D93927">
        <w:rPr>
          <w:i/>
          <w:iCs/>
          <w:sz w:val="24"/>
          <w:szCs w:val="24"/>
          <w:highlight w:val="white"/>
          <w:lang w:val="en-GB"/>
        </w:rPr>
        <w:t>Frontiers in Aging Neuroscience</w:t>
      </w:r>
      <w:r w:rsidRPr="00D93927">
        <w:rPr>
          <w:sz w:val="24"/>
          <w:szCs w:val="24"/>
          <w:highlight w:val="white"/>
          <w:lang w:val="en-GB"/>
        </w:rPr>
        <w:t xml:space="preserve">, </w:t>
      </w:r>
      <w:r w:rsidRPr="00D93927">
        <w:rPr>
          <w:i/>
          <w:iCs/>
          <w:sz w:val="24"/>
          <w:szCs w:val="24"/>
          <w:highlight w:val="white"/>
          <w:lang w:val="en-GB"/>
        </w:rPr>
        <w:t>15</w:t>
      </w:r>
      <w:r w:rsidRPr="00D93927">
        <w:rPr>
          <w:sz w:val="24"/>
          <w:szCs w:val="24"/>
          <w:highlight w:val="white"/>
          <w:lang w:val="en-GB"/>
        </w:rPr>
        <w:t xml:space="preserve">, p.1265156. </w:t>
      </w:r>
      <w:hyperlink r:id="rId15" w:history="1">
        <w:r w:rsidRPr="00D93927">
          <w:rPr>
            <w:rStyle w:val="Hyperlink"/>
            <w:color w:val="auto"/>
            <w:sz w:val="24"/>
            <w:szCs w:val="24"/>
            <w:highlight w:val="white"/>
            <w:lang w:val="en-GB"/>
          </w:rPr>
          <w:t>https://doi.org/10.3389/fnagi.2023.1265156</w:t>
        </w:r>
      </w:hyperlink>
      <w:r w:rsidRPr="00D93927">
        <w:rPr>
          <w:sz w:val="24"/>
          <w:szCs w:val="24"/>
          <w:highlight w:val="white"/>
          <w:lang w:val="en-GB"/>
        </w:rPr>
        <w:t>  </w:t>
      </w:r>
    </w:p>
    <w:p w14:paraId="70F738DB"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Bogers, J.S., Bloem, B.R. and Den </w:t>
      </w:r>
      <w:proofErr w:type="spellStart"/>
      <w:r w:rsidRPr="00D93927">
        <w:rPr>
          <w:sz w:val="24"/>
          <w:szCs w:val="24"/>
          <w:highlight w:val="white"/>
          <w:lang w:val="en-GB"/>
        </w:rPr>
        <w:t>Heijer</w:t>
      </w:r>
      <w:proofErr w:type="spellEnd"/>
      <w:r w:rsidRPr="00D93927">
        <w:rPr>
          <w:sz w:val="24"/>
          <w:szCs w:val="24"/>
          <w:highlight w:val="white"/>
          <w:lang w:val="en-GB"/>
        </w:rPr>
        <w:t xml:space="preserve">, J.M., 2023. The </w:t>
      </w:r>
      <w:proofErr w:type="spellStart"/>
      <w:r w:rsidRPr="00D93927">
        <w:rPr>
          <w:sz w:val="24"/>
          <w:szCs w:val="24"/>
          <w:highlight w:val="white"/>
          <w:lang w:val="en-GB"/>
        </w:rPr>
        <w:t>etiology</w:t>
      </w:r>
      <w:proofErr w:type="spellEnd"/>
      <w:r w:rsidRPr="00D93927">
        <w:rPr>
          <w:sz w:val="24"/>
          <w:szCs w:val="24"/>
          <w:highlight w:val="white"/>
          <w:lang w:val="en-GB"/>
        </w:rPr>
        <w:t xml:space="preserve"> of Parkinson’s disease: new perspectives from gene-environment interactions. Journal of Parkinson’s disease, 13(8), pp.1281-1288.</w:t>
      </w:r>
      <w:hyperlink r:id="rId16">
        <w:r w:rsidRPr="00D93927">
          <w:rPr>
            <w:sz w:val="24"/>
            <w:szCs w:val="24"/>
            <w:highlight w:val="white"/>
            <w:u w:val="single"/>
            <w:lang w:val="en-GB"/>
          </w:rPr>
          <w:t>https://doi.org/10.3233/JPD-230250</w:t>
        </w:r>
      </w:hyperlink>
    </w:p>
    <w:p w14:paraId="574D1B86"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Chaudhuri, K.R., Azulay, J.P., Odin, P., Lindvall, S., Domingos, J., Alobaidi, A., Kandukuri, P.L., Chaudhari, V.S., Parra, J.C., Yamazaki, T. and Oddsdottir, J., </w:t>
      </w:r>
      <w:r w:rsidRPr="00D93927">
        <w:rPr>
          <w:sz w:val="24"/>
          <w:szCs w:val="24"/>
          <w:highlight w:val="white"/>
          <w:lang w:val="en-GB"/>
        </w:rPr>
        <w:t xml:space="preserve">2024. Economic burden of Parkinson’s disease: a multinational, real-world, cost-of-illness study. </w:t>
      </w:r>
      <w:r w:rsidRPr="00D93927">
        <w:rPr>
          <w:i/>
          <w:iCs/>
          <w:sz w:val="24"/>
          <w:szCs w:val="24"/>
          <w:highlight w:val="white"/>
          <w:lang w:val="en-GB"/>
        </w:rPr>
        <w:t>Drugs-Real World Outcomes</w:t>
      </w:r>
      <w:r w:rsidRPr="00D93927">
        <w:rPr>
          <w:sz w:val="24"/>
          <w:szCs w:val="24"/>
          <w:highlight w:val="white"/>
          <w:lang w:val="en-GB"/>
        </w:rPr>
        <w:t xml:space="preserve">, </w:t>
      </w:r>
      <w:r w:rsidRPr="00D93927">
        <w:rPr>
          <w:i/>
          <w:iCs/>
          <w:sz w:val="24"/>
          <w:szCs w:val="24"/>
          <w:highlight w:val="white"/>
          <w:lang w:val="en-GB"/>
        </w:rPr>
        <w:t>11</w:t>
      </w:r>
      <w:r w:rsidRPr="00D93927">
        <w:rPr>
          <w:sz w:val="24"/>
          <w:szCs w:val="24"/>
          <w:highlight w:val="white"/>
          <w:lang w:val="en-GB"/>
        </w:rPr>
        <w:t xml:space="preserve">(1), p.1. </w:t>
      </w:r>
      <w:hyperlink r:id="rId17" w:history="1">
        <w:r w:rsidRPr="00D93927">
          <w:rPr>
            <w:rStyle w:val="Hyperlink"/>
            <w:color w:val="auto"/>
            <w:sz w:val="24"/>
            <w:szCs w:val="24"/>
            <w:highlight w:val="white"/>
            <w:lang w:val="en-GB"/>
          </w:rPr>
          <w:t>https://doi.org/10.1007/s40801-023-00410-1</w:t>
        </w:r>
      </w:hyperlink>
      <w:r w:rsidRPr="00D93927">
        <w:rPr>
          <w:sz w:val="24"/>
          <w:szCs w:val="24"/>
          <w:highlight w:val="white"/>
          <w:lang w:val="en-GB"/>
        </w:rPr>
        <w:t> </w:t>
      </w:r>
    </w:p>
    <w:p w14:paraId="4425C829" w14:textId="77777777" w:rsidR="006C51AA" w:rsidRPr="003F69E3" w:rsidRDefault="006C51AA" w:rsidP="003F69E3">
      <w:pPr>
        <w:spacing w:before="240" w:after="240" w:line="360" w:lineRule="auto"/>
        <w:jc w:val="both"/>
        <w:rPr>
          <w:sz w:val="24"/>
          <w:szCs w:val="24"/>
          <w:highlight w:val="white"/>
          <w:lang w:val="en-IN"/>
        </w:rPr>
      </w:pPr>
      <w:r w:rsidRPr="003F69E3">
        <w:rPr>
          <w:sz w:val="24"/>
          <w:szCs w:val="24"/>
          <w:highlight w:val="white"/>
          <w:lang w:val="en-IN"/>
        </w:rPr>
        <w:t>Chen, Y.W., Huang, C.Y., Chen, J.H., Hsiao, C.L., Hong, C.T., Wu, C.Y. and Chang, E.H., 2022. Living with Parkinson’s disease: disease and medication experiences of patients and caregivers. International journal of qualitative studies on health and well-being, 17(1), p.2018769.</w:t>
      </w:r>
      <w:hyperlink r:id="rId18" w:history="1">
        <w:r w:rsidRPr="003F69E3">
          <w:rPr>
            <w:rStyle w:val="Hyperlink"/>
            <w:sz w:val="24"/>
            <w:szCs w:val="24"/>
            <w:highlight w:val="white"/>
            <w:lang w:val="en-IN"/>
          </w:rPr>
          <w:t>https://doi.org/10.1080/17482631.2021.2018769</w:t>
        </w:r>
      </w:hyperlink>
    </w:p>
    <w:p w14:paraId="787C969F" w14:textId="77777777" w:rsidR="006C51AA" w:rsidRPr="003F69E3" w:rsidRDefault="006C51AA" w:rsidP="003F69E3">
      <w:pPr>
        <w:spacing w:before="240" w:after="240" w:line="360" w:lineRule="auto"/>
        <w:jc w:val="both"/>
        <w:rPr>
          <w:sz w:val="24"/>
          <w:szCs w:val="24"/>
          <w:highlight w:val="white"/>
          <w:lang w:val="en-IN"/>
        </w:rPr>
      </w:pPr>
      <w:r w:rsidRPr="003F69E3">
        <w:rPr>
          <w:sz w:val="24"/>
          <w:szCs w:val="24"/>
          <w:highlight w:val="white"/>
          <w:lang w:val="en-IN"/>
        </w:rPr>
        <w:t>Choi, Y. and Kim, D., 2022. Effects of task</w:t>
      </w:r>
      <w:r w:rsidRPr="003F69E3">
        <w:rPr>
          <w:rFonts w:ascii="Cambria Math" w:hAnsi="Cambria Math" w:cs="Cambria Math"/>
          <w:sz w:val="24"/>
          <w:szCs w:val="24"/>
          <w:highlight w:val="white"/>
          <w:lang w:val="en-IN"/>
        </w:rPr>
        <w:t>‐</w:t>
      </w:r>
      <w:r w:rsidRPr="003F69E3">
        <w:rPr>
          <w:sz w:val="24"/>
          <w:szCs w:val="24"/>
          <w:highlight w:val="white"/>
          <w:lang w:val="en-IN"/>
        </w:rPr>
        <w:t>based LSVT</w:t>
      </w:r>
      <w:r w:rsidRPr="003F69E3">
        <w:rPr>
          <w:rFonts w:ascii="Cambria Math" w:hAnsi="Cambria Math" w:cs="Cambria Math"/>
          <w:sz w:val="24"/>
          <w:szCs w:val="24"/>
          <w:highlight w:val="white"/>
          <w:lang w:val="en-IN"/>
        </w:rPr>
        <w:t>‐</w:t>
      </w:r>
      <w:r w:rsidRPr="003F69E3">
        <w:rPr>
          <w:sz w:val="24"/>
          <w:szCs w:val="24"/>
          <w:highlight w:val="white"/>
          <w:lang w:val="en-IN"/>
        </w:rPr>
        <w:t xml:space="preserve">BIG intervention on hand function, activity of daily living, psychological function, and quality of life in </w:t>
      </w:r>
      <w:proofErr w:type="spellStart"/>
      <w:r w:rsidRPr="003F69E3">
        <w:rPr>
          <w:sz w:val="24"/>
          <w:szCs w:val="24"/>
          <w:highlight w:val="white"/>
          <w:lang w:val="en-IN"/>
        </w:rPr>
        <w:t>parkinson’s</w:t>
      </w:r>
      <w:proofErr w:type="spellEnd"/>
      <w:r w:rsidRPr="003F69E3">
        <w:rPr>
          <w:sz w:val="24"/>
          <w:szCs w:val="24"/>
          <w:highlight w:val="white"/>
          <w:lang w:val="en-IN"/>
        </w:rPr>
        <w:t xml:space="preserve"> disease: a randomized control trial. Occupational therapy international, 2022(1), p.1700306.</w:t>
      </w:r>
      <w:hyperlink r:id="rId19" w:history="1">
        <w:r w:rsidRPr="003F69E3">
          <w:rPr>
            <w:rStyle w:val="Hyperlink"/>
            <w:sz w:val="24"/>
            <w:szCs w:val="24"/>
            <w:highlight w:val="white"/>
            <w:lang w:val="en-IN"/>
          </w:rPr>
          <w:t>https://doi.org/10.1155/2022/1700306</w:t>
        </w:r>
      </w:hyperlink>
    </w:p>
    <w:p w14:paraId="5EAB47C6"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Clarkin, C.M., Smith, D.G., McGough, E.L. and Mahler, L.A., 2025. </w:t>
      </w:r>
      <w:proofErr w:type="spellStart"/>
      <w:r w:rsidRPr="00D93927">
        <w:rPr>
          <w:sz w:val="24"/>
          <w:szCs w:val="24"/>
          <w:highlight w:val="white"/>
          <w:lang w:val="en-GB"/>
        </w:rPr>
        <w:t>Centering</w:t>
      </w:r>
      <w:proofErr w:type="spellEnd"/>
      <w:r w:rsidRPr="00D93927">
        <w:rPr>
          <w:sz w:val="24"/>
          <w:szCs w:val="24"/>
          <w:highlight w:val="white"/>
          <w:lang w:val="en-GB"/>
        </w:rPr>
        <w:t xml:space="preserve"> the person in development of a model of care for people with Parkinson’s disease: </w:t>
      </w:r>
      <w:r w:rsidRPr="00D93927">
        <w:rPr>
          <w:sz w:val="24"/>
          <w:szCs w:val="24"/>
          <w:highlight w:val="white"/>
          <w:lang w:val="en-GB"/>
        </w:rPr>
        <w:lastRenderedPageBreak/>
        <w:t xml:space="preserve">a qualitative study. </w:t>
      </w:r>
      <w:r w:rsidRPr="00D93927">
        <w:rPr>
          <w:i/>
          <w:iCs/>
          <w:sz w:val="24"/>
          <w:szCs w:val="24"/>
          <w:highlight w:val="white"/>
          <w:lang w:val="en-GB"/>
        </w:rPr>
        <w:t>Disability and Rehabilitation</w:t>
      </w:r>
      <w:r w:rsidRPr="00D93927">
        <w:rPr>
          <w:sz w:val="24"/>
          <w:szCs w:val="24"/>
          <w:highlight w:val="white"/>
          <w:lang w:val="en-GB"/>
        </w:rPr>
        <w:t xml:space="preserve">, </w:t>
      </w:r>
      <w:r w:rsidRPr="00D93927">
        <w:rPr>
          <w:i/>
          <w:iCs/>
          <w:sz w:val="24"/>
          <w:szCs w:val="24"/>
          <w:highlight w:val="white"/>
          <w:lang w:val="en-GB"/>
        </w:rPr>
        <w:t>47</w:t>
      </w:r>
      <w:r w:rsidRPr="00D93927">
        <w:rPr>
          <w:sz w:val="24"/>
          <w:szCs w:val="24"/>
          <w:highlight w:val="white"/>
          <w:lang w:val="en-GB"/>
        </w:rPr>
        <w:t xml:space="preserve">(8), pp.1976-1987. </w:t>
      </w:r>
      <w:hyperlink r:id="rId20" w:history="1">
        <w:r w:rsidRPr="00D93927">
          <w:rPr>
            <w:rStyle w:val="Hyperlink"/>
            <w:color w:val="auto"/>
            <w:sz w:val="24"/>
            <w:szCs w:val="24"/>
            <w:highlight w:val="white"/>
            <w:lang w:val="en-GB"/>
          </w:rPr>
          <w:t>https://doi.org/10.1080/09638288.2024.2387689</w:t>
        </w:r>
      </w:hyperlink>
      <w:r w:rsidRPr="00D93927">
        <w:rPr>
          <w:sz w:val="24"/>
          <w:szCs w:val="24"/>
          <w:highlight w:val="white"/>
          <w:lang w:val="en-GB"/>
        </w:rPr>
        <w:t> </w:t>
      </w:r>
    </w:p>
    <w:p w14:paraId="6BED5410"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Copeland, S., Anderson, T., Carter, G., Brown Wilson, C., Stark, P., Doumas, M., Rodger, M., O’Shea, E., Creighton, L., Craig, S. and McMahon, J., 2024. Experiences of people living with Parkinson’s disease in care homes: A qualitative systematic review. </w:t>
      </w:r>
      <w:r w:rsidRPr="00D93927">
        <w:rPr>
          <w:i/>
          <w:iCs/>
          <w:sz w:val="24"/>
          <w:szCs w:val="24"/>
          <w:highlight w:val="white"/>
          <w:lang w:val="en-GB"/>
        </w:rPr>
        <w:t>Nursing Reports</w:t>
      </w:r>
      <w:r w:rsidRPr="00D93927">
        <w:rPr>
          <w:sz w:val="24"/>
          <w:szCs w:val="24"/>
          <w:highlight w:val="white"/>
          <w:lang w:val="en-GB"/>
        </w:rPr>
        <w:t xml:space="preserve">, </w:t>
      </w:r>
      <w:r w:rsidRPr="00D93927">
        <w:rPr>
          <w:i/>
          <w:iCs/>
          <w:sz w:val="24"/>
          <w:szCs w:val="24"/>
          <w:highlight w:val="white"/>
          <w:lang w:val="en-GB"/>
        </w:rPr>
        <w:t>14</w:t>
      </w:r>
      <w:r w:rsidRPr="00D93927">
        <w:rPr>
          <w:sz w:val="24"/>
          <w:szCs w:val="24"/>
          <w:highlight w:val="white"/>
          <w:lang w:val="en-GB"/>
        </w:rPr>
        <w:t xml:space="preserve">(1), pp.428-443. </w:t>
      </w:r>
      <w:hyperlink r:id="rId21" w:history="1">
        <w:r w:rsidRPr="00D93927">
          <w:rPr>
            <w:rStyle w:val="Hyperlink"/>
            <w:color w:val="auto"/>
            <w:sz w:val="24"/>
            <w:szCs w:val="24"/>
            <w:highlight w:val="white"/>
            <w:lang w:val="en-GB"/>
          </w:rPr>
          <w:t>https://doi.org/10.3390/nursrep14010033</w:t>
        </w:r>
      </w:hyperlink>
      <w:r w:rsidRPr="00D93927">
        <w:rPr>
          <w:sz w:val="24"/>
          <w:szCs w:val="24"/>
          <w:highlight w:val="white"/>
          <w:lang w:val="en-GB"/>
        </w:rPr>
        <w:t> </w:t>
      </w:r>
    </w:p>
    <w:p w14:paraId="0ABEE18D"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Crooks, S., Mitchell, G., Wynne, L. and Carter, G., 2025. Exploring the stigma experienced by people affected by Parkinson’s disease: a systematic review. </w:t>
      </w:r>
      <w:r w:rsidRPr="00D93927">
        <w:rPr>
          <w:i/>
          <w:iCs/>
          <w:sz w:val="24"/>
          <w:szCs w:val="24"/>
          <w:highlight w:val="white"/>
          <w:lang w:val="en-GB"/>
        </w:rPr>
        <w:t>BMC Public Health</w:t>
      </w:r>
      <w:r w:rsidRPr="00D93927">
        <w:rPr>
          <w:sz w:val="24"/>
          <w:szCs w:val="24"/>
          <w:highlight w:val="white"/>
          <w:lang w:val="en-GB"/>
        </w:rPr>
        <w:t xml:space="preserve">, </w:t>
      </w:r>
      <w:r w:rsidRPr="00D93927">
        <w:rPr>
          <w:i/>
          <w:iCs/>
          <w:sz w:val="24"/>
          <w:szCs w:val="24"/>
          <w:highlight w:val="white"/>
          <w:lang w:val="en-GB"/>
        </w:rPr>
        <w:t>25</w:t>
      </w:r>
      <w:r w:rsidRPr="00D93927">
        <w:rPr>
          <w:sz w:val="24"/>
          <w:szCs w:val="24"/>
          <w:highlight w:val="white"/>
          <w:lang w:val="en-GB"/>
        </w:rPr>
        <w:t xml:space="preserve">(1), p.25. </w:t>
      </w:r>
      <w:hyperlink r:id="rId22" w:history="1">
        <w:r w:rsidRPr="00D93927">
          <w:rPr>
            <w:rStyle w:val="Hyperlink"/>
            <w:color w:val="auto"/>
            <w:sz w:val="24"/>
            <w:szCs w:val="24"/>
            <w:highlight w:val="white"/>
            <w:lang w:val="en-GB"/>
          </w:rPr>
          <w:t>https://doi.org/10.1186/s12889-024-21236-8</w:t>
        </w:r>
      </w:hyperlink>
      <w:r w:rsidRPr="00D93927">
        <w:rPr>
          <w:sz w:val="24"/>
          <w:szCs w:val="24"/>
          <w:highlight w:val="white"/>
          <w:lang w:val="en-GB"/>
        </w:rPr>
        <w:t> </w:t>
      </w:r>
    </w:p>
    <w:p w14:paraId="57DF9BE3"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Dash, D., Fabbri, M., Saade, J., Van Munster, M., Pedrosa, D., Růžička, E., Gal, O., Ferreira, J.J., Sánchez</w:t>
      </w:r>
      <w:r w:rsidRPr="00D93927">
        <w:rPr>
          <w:rFonts w:ascii="Cambria Math" w:hAnsi="Cambria Math" w:cs="Cambria Math"/>
          <w:sz w:val="24"/>
          <w:szCs w:val="24"/>
          <w:highlight w:val="white"/>
          <w:lang w:val="en-GB"/>
        </w:rPr>
        <w:t>‐</w:t>
      </w:r>
      <w:r w:rsidRPr="00D93927">
        <w:rPr>
          <w:sz w:val="24"/>
          <w:szCs w:val="24"/>
          <w:highlight w:val="white"/>
          <w:lang w:val="en-GB"/>
        </w:rPr>
        <w:t>Ferro, Á., Lynch, T. and Eggers, C., 2026. Transforming Care Across Countries: Lessons from the Integrated Care Networks for Parkinson's Disease Study (</w:t>
      </w:r>
      <w:proofErr w:type="spellStart"/>
      <w:r w:rsidRPr="00D93927">
        <w:rPr>
          <w:sz w:val="24"/>
          <w:szCs w:val="24"/>
          <w:highlight w:val="white"/>
          <w:lang w:val="en-GB"/>
        </w:rPr>
        <w:t>iCARE</w:t>
      </w:r>
      <w:proofErr w:type="spellEnd"/>
      <w:r w:rsidRPr="00D93927">
        <w:rPr>
          <w:rFonts w:ascii="Cambria Math" w:hAnsi="Cambria Math" w:cs="Cambria Math"/>
          <w:sz w:val="24"/>
          <w:szCs w:val="24"/>
          <w:highlight w:val="white"/>
          <w:lang w:val="en-GB"/>
        </w:rPr>
        <w:t>‐</w:t>
      </w:r>
      <w:r w:rsidRPr="00D93927">
        <w:rPr>
          <w:sz w:val="24"/>
          <w:szCs w:val="24"/>
          <w:highlight w:val="white"/>
          <w:lang w:val="en-GB"/>
        </w:rPr>
        <w:t xml:space="preserve">PD). </w:t>
      </w:r>
      <w:r w:rsidRPr="00D93927">
        <w:rPr>
          <w:i/>
          <w:iCs/>
          <w:sz w:val="24"/>
          <w:szCs w:val="24"/>
          <w:highlight w:val="white"/>
          <w:lang w:val="en-GB"/>
        </w:rPr>
        <w:t>Movement Disorders</w:t>
      </w:r>
      <w:r w:rsidRPr="00D93927">
        <w:rPr>
          <w:sz w:val="24"/>
          <w:szCs w:val="24"/>
          <w:highlight w:val="white"/>
          <w:lang w:val="en-GB"/>
        </w:rPr>
        <w:t xml:space="preserve">, </w:t>
      </w:r>
      <w:r w:rsidRPr="00D93927">
        <w:rPr>
          <w:i/>
          <w:iCs/>
          <w:sz w:val="24"/>
          <w:szCs w:val="24"/>
          <w:highlight w:val="white"/>
          <w:lang w:val="en-GB"/>
        </w:rPr>
        <w:t>41</w:t>
      </w:r>
      <w:r w:rsidRPr="00D93927">
        <w:rPr>
          <w:sz w:val="24"/>
          <w:szCs w:val="24"/>
          <w:highlight w:val="white"/>
          <w:lang w:val="en-GB"/>
        </w:rPr>
        <w:t xml:space="preserve">(2), pp.445-454. </w:t>
      </w:r>
      <w:hyperlink r:id="rId23" w:history="1">
        <w:r w:rsidRPr="00D93927">
          <w:rPr>
            <w:rStyle w:val="Hyperlink"/>
            <w:color w:val="auto"/>
            <w:sz w:val="24"/>
            <w:szCs w:val="24"/>
            <w:highlight w:val="white"/>
            <w:lang w:val="en-GB"/>
          </w:rPr>
          <w:t>https://movementdisorders.onlinelibrary.wiley.com/doi/abs/10.1002/mds.70110</w:t>
        </w:r>
      </w:hyperlink>
      <w:r w:rsidRPr="00D93927">
        <w:rPr>
          <w:sz w:val="24"/>
          <w:szCs w:val="24"/>
          <w:highlight w:val="white"/>
          <w:lang w:val="en-GB"/>
        </w:rPr>
        <w:t> </w:t>
      </w:r>
    </w:p>
    <w:p w14:paraId="386C401D"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Davies, N., Armstrong, M., Pigott, J.S., Nimmons, D., Read, J., Gardner, B., Maydon, B., Schrag, A. and Walters, K., 2024. Co</w:t>
      </w:r>
      <w:r w:rsidRPr="00D93927">
        <w:rPr>
          <w:rFonts w:ascii="Cambria Math" w:hAnsi="Cambria Math" w:cs="Cambria Math"/>
          <w:sz w:val="24"/>
          <w:szCs w:val="24"/>
          <w:highlight w:val="white"/>
          <w:lang w:val="en-GB"/>
        </w:rPr>
        <w:t>‐</w:t>
      </w:r>
      <w:r w:rsidRPr="00D93927">
        <w:rPr>
          <w:sz w:val="24"/>
          <w:szCs w:val="24"/>
          <w:highlight w:val="white"/>
          <w:lang w:val="en-GB"/>
        </w:rPr>
        <w:t>design of a facilitated self</w:t>
      </w:r>
      <w:r w:rsidRPr="00D93927">
        <w:rPr>
          <w:rFonts w:ascii="Cambria Math" w:hAnsi="Cambria Math" w:cs="Cambria Math"/>
          <w:sz w:val="24"/>
          <w:szCs w:val="24"/>
          <w:highlight w:val="white"/>
          <w:lang w:val="en-GB"/>
        </w:rPr>
        <w:t>‐</w:t>
      </w:r>
      <w:r w:rsidRPr="00D93927">
        <w:rPr>
          <w:sz w:val="24"/>
          <w:szCs w:val="24"/>
          <w:highlight w:val="white"/>
          <w:lang w:val="en-GB"/>
        </w:rPr>
        <w:t xml:space="preserve">management toolkit for people with Parkinson's disease. </w:t>
      </w:r>
      <w:r w:rsidRPr="00D93927">
        <w:rPr>
          <w:i/>
          <w:iCs/>
          <w:sz w:val="24"/>
          <w:szCs w:val="24"/>
          <w:highlight w:val="white"/>
          <w:lang w:val="en-GB"/>
        </w:rPr>
        <w:t>Health Expectations</w:t>
      </w:r>
      <w:r w:rsidRPr="00D93927">
        <w:rPr>
          <w:sz w:val="24"/>
          <w:szCs w:val="24"/>
          <w:highlight w:val="white"/>
          <w:lang w:val="en-GB"/>
        </w:rPr>
        <w:t xml:space="preserve">, </w:t>
      </w:r>
      <w:r w:rsidRPr="00D93927">
        <w:rPr>
          <w:i/>
          <w:iCs/>
          <w:sz w:val="24"/>
          <w:szCs w:val="24"/>
          <w:highlight w:val="white"/>
          <w:lang w:val="en-GB"/>
        </w:rPr>
        <w:t>27</w:t>
      </w:r>
      <w:r w:rsidRPr="00D93927">
        <w:rPr>
          <w:sz w:val="24"/>
          <w:szCs w:val="24"/>
          <w:highlight w:val="white"/>
          <w:lang w:val="en-GB"/>
        </w:rPr>
        <w:t xml:space="preserve">(6), p.e70104. </w:t>
      </w:r>
      <w:hyperlink r:id="rId24" w:history="1">
        <w:r w:rsidRPr="00D93927">
          <w:rPr>
            <w:rStyle w:val="Hyperlink"/>
            <w:color w:val="auto"/>
            <w:sz w:val="24"/>
            <w:szCs w:val="24"/>
            <w:highlight w:val="white"/>
            <w:lang w:val="en-GB"/>
          </w:rPr>
          <w:t>https://doi.org/10.1111/hex.70104</w:t>
        </w:r>
      </w:hyperlink>
      <w:r w:rsidRPr="00D93927">
        <w:rPr>
          <w:sz w:val="24"/>
          <w:szCs w:val="24"/>
          <w:highlight w:val="white"/>
          <w:lang w:val="en-GB"/>
        </w:rPr>
        <w:t> </w:t>
      </w:r>
    </w:p>
    <w:p w14:paraId="2BE45A8C"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de Bie, R.M., </w:t>
      </w:r>
      <w:proofErr w:type="spellStart"/>
      <w:r w:rsidRPr="00D93927">
        <w:rPr>
          <w:sz w:val="24"/>
          <w:szCs w:val="24"/>
          <w:highlight w:val="white"/>
          <w:lang w:val="en-GB"/>
        </w:rPr>
        <w:t>Katzenschlager</w:t>
      </w:r>
      <w:proofErr w:type="spellEnd"/>
      <w:r w:rsidRPr="00D93927">
        <w:rPr>
          <w:sz w:val="24"/>
          <w:szCs w:val="24"/>
          <w:highlight w:val="white"/>
          <w:lang w:val="en-GB"/>
        </w:rPr>
        <w:t xml:space="preserve">, R., </w:t>
      </w:r>
      <w:proofErr w:type="spellStart"/>
      <w:r w:rsidRPr="00D93927">
        <w:rPr>
          <w:sz w:val="24"/>
          <w:szCs w:val="24"/>
          <w:highlight w:val="white"/>
          <w:lang w:val="en-GB"/>
        </w:rPr>
        <w:t>Swinnen</w:t>
      </w:r>
      <w:proofErr w:type="spellEnd"/>
      <w:r w:rsidRPr="00D93927">
        <w:rPr>
          <w:sz w:val="24"/>
          <w:szCs w:val="24"/>
          <w:highlight w:val="white"/>
          <w:lang w:val="en-GB"/>
        </w:rPr>
        <w:t xml:space="preserve">, B.E., </w:t>
      </w:r>
      <w:proofErr w:type="spellStart"/>
      <w:r w:rsidRPr="00D93927">
        <w:rPr>
          <w:sz w:val="24"/>
          <w:szCs w:val="24"/>
          <w:highlight w:val="white"/>
          <w:lang w:val="en-GB"/>
        </w:rPr>
        <w:t>Peball</w:t>
      </w:r>
      <w:proofErr w:type="spellEnd"/>
      <w:r w:rsidRPr="00D93927">
        <w:rPr>
          <w:sz w:val="24"/>
          <w:szCs w:val="24"/>
          <w:highlight w:val="white"/>
          <w:lang w:val="en-GB"/>
        </w:rPr>
        <w:t>, M., Lim, S.Y., Mestre, T.A., Perez Lloret, S., Coelho, M., Aquino, C., Tan, A.H. and Bruno, V., 2025. Update on treatments for Parkinson's disease motor fluctuations–an International Parkinson and Movement Disorder Society evidence</w:t>
      </w:r>
      <w:r w:rsidRPr="00D93927">
        <w:rPr>
          <w:rFonts w:ascii="Cambria Math" w:hAnsi="Cambria Math" w:cs="Cambria Math"/>
          <w:sz w:val="24"/>
          <w:szCs w:val="24"/>
          <w:highlight w:val="white"/>
          <w:lang w:val="en-GB"/>
        </w:rPr>
        <w:t>‐</w:t>
      </w:r>
      <w:r w:rsidRPr="00D93927">
        <w:rPr>
          <w:sz w:val="24"/>
          <w:szCs w:val="24"/>
          <w:highlight w:val="white"/>
          <w:lang w:val="en-GB"/>
        </w:rPr>
        <w:t xml:space="preserve">based medicine review. </w:t>
      </w:r>
      <w:r w:rsidRPr="00D93927">
        <w:rPr>
          <w:i/>
          <w:iCs/>
          <w:sz w:val="24"/>
          <w:szCs w:val="24"/>
          <w:highlight w:val="white"/>
          <w:lang w:val="en-GB"/>
        </w:rPr>
        <w:t>Movement Disorders</w:t>
      </w:r>
      <w:r w:rsidRPr="00D93927">
        <w:rPr>
          <w:sz w:val="24"/>
          <w:szCs w:val="24"/>
          <w:highlight w:val="white"/>
          <w:lang w:val="en-GB"/>
        </w:rPr>
        <w:t xml:space="preserve">, </w:t>
      </w:r>
      <w:r w:rsidRPr="00D93927">
        <w:rPr>
          <w:i/>
          <w:iCs/>
          <w:sz w:val="24"/>
          <w:szCs w:val="24"/>
          <w:highlight w:val="white"/>
          <w:lang w:val="en-GB"/>
        </w:rPr>
        <w:t>40</w:t>
      </w:r>
      <w:r w:rsidRPr="00D93927">
        <w:rPr>
          <w:sz w:val="24"/>
          <w:szCs w:val="24"/>
          <w:highlight w:val="white"/>
          <w:lang w:val="en-GB"/>
        </w:rPr>
        <w:t xml:space="preserve">(5), pp.776-794. </w:t>
      </w:r>
      <w:hyperlink r:id="rId25" w:history="1">
        <w:r w:rsidRPr="00D93927">
          <w:rPr>
            <w:rStyle w:val="Hyperlink"/>
            <w:color w:val="auto"/>
            <w:sz w:val="24"/>
            <w:szCs w:val="24"/>
            <w:highlight w:val="white"/>
            <w:lang w:val="en-GB"/>
          </w:rPr>
          <w:t>https://movementdisorders.onlinelibrary.wiley.com/doi/abs/10.1002/mds.30162</w:t>
        </w:r>
      </w:hyperlink>
      <w:r w:rsidRPr="00D93927">
        <w:rPr>
          <w:sz w:val="24"/>
          <w:szCs w:val="24"/>
          <w:highlight w:val="white"/>
          <w:lang w:val="en-GB"/>
        </w:rPr>
        <w:t> </w:t>
      </w:r>
    </w:p>
    <w:p w14:paraId="727287AB" w14:textId="77777777" w:rsidR="006C51AA" w:rsidRPr="003F69E3" w:rsidRDefault="006C51AA" w:rsidP="003F69E3">
      <w:pPr>
        <w:spacing w:before="240" w:after="240" w:line="360" w:lineRule="auto"/>
        <w:jc w:val="both"/>
        <w:rPr>
          <w:sz w:val="24"/>
          <w:szCs w:val="24"/>
          <w:highlight w:val="white"/>
          <w:lang w:val="en-IN"/>
        </w:rPr>
      </w:pPr>
      <w:r w:rsidRPr="003F69E3">
        <w:rPr>
          <w:sz w:val="24"/>
          <w:szCs w:val="24"/>
          <w:highlight w:val="white"/>
          <w:lang w:val="en-IN"/>
        </w:rPr>
        <w:t>Frost, D.M. and Meyer, I.H., 2023. Minority stress theory: Application, critique, and continued relevance. Current opinion in psychology, 51, p.101579.</w:t>
      </w:r>
      <w:hyperlink r:id="rId26" w:history="1">
        <w:r w:rsidRPr="003F69E3">
          <w:rPr>
            <w:rStyle w:val="Hyperlink"/>
            <w:sz w:val="24"/>
            <w:szCs w:val="24"/>
            <w:highlight w:val="white"/>
            <w:lang w:val="en-IN"/>
          </w:rPr>
          <w:t>https://doi.org/10.1016/j.copsyc.2023.101579</w:t>
        </w:r>
      </w:hyperlink>
    </w:p>
    <w:p w14:paraId="2ECBB105"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lastRenderedPageBreak/>
        <w:t xml:space="preserve">Gil, G., Tosin, M.H. and Ferraz, H.B., 2024. The impact of the socioeconomic factor on Parkinson's disease medication adherence: a scoping review. </w:t>
      </w:r>
      <w:proofErr w:type="spellStart"/>
      <w:r w:rsidRPr="00D93927">
        <w:rPr>
          <w:i/>
          <w:iCs/>
          <w:sz w:val="24"/>
          <w:szCs w:val="24"/>
          <w:highlight w:val="white"/>
          <w:lang w:val="en-GB"/>
        </w:rPr>
        <w:t>Arquivos</w:t>
      </w:r>
      <w:proofErr w:type="spellEnd"/>
      <w:r w:rsidRPr="00D93927">
        <w:rPr>
          <w:i/>
          <w:iCs/>
          <w:sz w:val="24"/>
          <w:szCs w:val="24"/>
          <w:highlight w:val="white"/>
          <w:lang w:val="en-GB"/>
        </w:rPr>
        <w:t xml:space="preserve"> de Neuro-</w:t>
      </w:r>
      <w:proofErr w:type="spellStart"/>
      <w:r w:rsidRPr="00D93927">
        <w:rPr>
          <w:i/>
          <w:iCs/>
          <w:sz w:val="24"/>
          <w:szCs w:val="24"/>
          <w:highlight w:val="white"/>
          <w:lang w:val="en-GB"/>
        </w:rPr>
        <w:t>psiquiatria</w:t>
      </w:r>
      <w:proofErr w:type="spellEnd"/>
      <w:r w:rsidRPr="00D93927">
        <w:rPr>
          <w:sz w:val="24"/>
          <w:szCs w:val="24"/>
          <w:highlight w:val="white"/>
          <w:lang w:val="en-GB"/>
        </w:rPr>
        <w:t xml:space="preserve">, </w:t>
      </w:r>
      <w:r w:rsidRPr="00D93927">
        <w:rPr>
          <w:i/>
          <w:iCs/>
          <w:sz w:val="24"/>
          <w:szCs w:val="24"/>
          <w:highlight w:val="white"/>
          <w:lang w:val="en-GB"/>
        </w:rPr>
        <w:t>82</w:t>
      </w:r>
      <w:r w:rsidRPr="00D93927">
        <w:rPr>
          <w:sz w:val="24"/>
          <w:szCs w:val="24"/>
          <w:highlight w:val="white"/>
          <w:lang w:val="en-GB"/>
        </w:rPr>
        <w:t xml:space="preserve">(02), pp.001-008. </w:t>
      </w:r>
      <w:hyperlink r:id="rId27" w:history="1">
        <w:r w:rsidRPr="00D93927">
          <w:rPr>
            <w:rStyle w:val="Hyperlink"/>
            <w:color w:val="auto"/>
            <w:sz w:val="24"/>
            <w:szCs w:val="24"/>
            <w:highlight w:val="white"/>
            <w:lang w:val="en-GB"/>
          </w:rPr>
          <w:t>https://www.thieme-connect.com/products/ejournals/html/10.1055/s-0044-1779608</w:t>
        </w:r>
      </w:hyperlink>
      <w:r w:rsidRPr="00D93927">
        <w:rPr>
          <w:sz w:val="24"/>
          <w:szCs w:val="24"/>
          <w:highlight w:val="white"/>
          <w:lang w:val="en-GB"/>
        </w:rPr>
        <w:t> </w:t>
      </w:r>
    </w:p>
    <w:p w14:paraId="5752D712"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G</w:t>
      </w:r>
      <w:hyperlink r:id="rId28" w:history="1">
        <w:r w:rsidRPr="00D93927">
          <w:rPr>
            <w:rStyle w:val="Hyperlink"/>
            <w:color w:val="auto"/>
            <w:sz w:val="24"/>
            <w:szCs w:val="24"/>
            <w:highlight w:val="white"/>
            <w:lang w:val="en-GB"/>
          </w:rPr>
          <w:t>ov.</w:t>
        </w:r>
      </w:hyperlink>
      <w:r w:rsidRPr="00D93927">
        <w:rPr>
          <w:sz w:val="24"/>
          <w:szCs w:val="24"/>
          <w:highlight w:val="white"/>
          <w:lang w:val="en-GB"/>
        </w:rPr>
        <w:t xml:space="preserve">UK., 2005. The National Service Framework for Longterm Conditions. [Online]. Available at </w:t>
      </w:r>
      <w:hyperlink r:id="rId29" w:history="1">
        <w:r w:rsidRPr="00D93927">
          <w:rPr>
            <w:rStyle w:val="Hyperlink"/>
            <w:color w:val="auto"/>
            <w:sz w:val="24"/>
            <w:szCs w:val="24"/>
            <w:highlight w:val="white"/>
            <w:lang w:val="en-GB"/>
          </w:rPr>
          <w:t>https://assets.publishing.service.gov.uk/media/5a756bede5274a1baf95e73b/National_Service_Framework_for_Long_Term_Conditions.pdf</w:t>
        </w:r>
      </w:hyperlink>
      <w:r w:rsidRPr="00D93927">
        <w:rPr>
          <w:sz w:val="24"/>
          <w:szCs w:val="24"/>
          <w:highlight w:val="white"/>
          <w:lang w:val="en-GB"/>
        </w:rPr>
        <w:t xml:space="preserve"> [Accessed on 17.06.2026]</w:t>
      </w:r>
    </w:p>
    <w:p w14:paraId="2011A79B"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G</w:t>
      </w:r>
      <w:hyperlink r:id="rId30" w:history="1">
        <w:r w:rsidRPr="00D93927">
          <w:rPr>
            <w:rStyle w:val="Hyperlink"/>
            <w:color w:val="auto"/>
            <w:sz w:val="24"/>
            <w:szCs w:val="24"/>
            <w:highlight w:val="white"/>
            <w:lang w:val="en-GB"/>
          </w:rPr>
          <w:t>ov.</w:t>
        </w:r>
      </w:hyperlink>
      <w:r w:rsidRPr="00D93927">
        <w:rPr>
          <w:sz w:val="24"/>
          <w:szCs w:val="24"/>
          <w:highlight w:val="white"/>
          <w:lang w:val="en-GB"/>
        </w:rPr>
        <w:t xml:space="preserve">UK., 2025. Care and support statutory guidance. [Online]. Available at </w:t>
      </w:r>
      <w:hyperlink r:id="rId31" w:history="1">
        <w:r w:rsidRPr="00D93927">
          <w:rPr>
            <w:rStyle w:val="Hyperlink"/>
            <w:color w:val="auto"/>
            <w:sz w:val="24"/>
            <w:szCs w:val="24"/>
            <w:highlight w:val="white"/>
            <w:lang w:val="en-GB"/>
          </w:rPr>
          <w:t>https://www.gov.uk/government/publications/care-act-statutory-guidance/care-and-support-statutory-guidance</w:t>
        </w:r>
      </w:hyperlink>
      <w:r w:rsidRPr="00D93927">
        <w:rPr>
          <w:sz w:val="24"/>
          <w:szCs w:val="24"/>
          <w:highlight w:val="white"/>
          <w:lang w:val="en-GB"/>
        </w:rPr>
        <w:t xml:space="preserve"> [Accessed on 17.06.2026]</w:t>
      </w:r>
    </w:p>
    <w:p w14:paraId="6057A585"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Huang, M., </w:t>
      </w:r>
      <w:proofErr w:type="spellStart"/>
      <w:r w:rsidRPr="00D93927">
        <w:rPr>
          <w:sz w:val="24"/>
          <w:szCs w:val="24"/>
          <w:highlight w:val="white"/>
          <w:lang w:val="en-GB"/>
        </w:rPr>
        <w:t>Bargues-Carot</w:t>
      </w:r>
      <w:proofErr w:type="spellEnd"/>
      <w:r w:rsidRPr="00D93927">
        <w:rPr>
          <w:sz w:val="24"/>
          <w:szCs w:val="24"/>
          <w:highlight w:val="white"/>
          <w:lang w:val="en-GB"/>
        </w:rPr>
        <w:t xml:space="preserve">, A., Riaz, Z., Wickham, H., Zenitsky, G., Jin, H., </w:t>
      </w:r>
      <w:proofErr w:type="spellStart"/>
      <w:r w:rsidRPr="00D93927">
        <w:rPr>
          <w:sz w:val="24"/>
          <w:szCs w:val="24"/>
          <w:highlight w:val="white"/>
          <w:lang w:val="en-GB"/>
        </w:rPr>
        <w:t>Anantharam</w:t>
      </w:r>
      <w:proofErr w:type="spellEnd"/>
      <w:r w:rsidRPr="00D93927">
        <w:rPr>
          <w:sz w:val="24"/>
          <w:szCs w:val="24"/>
          <w:highlight w:val="white"/>
          <w:lang w:val="en-GB"/>
        </w:rPr>
        <w:t xml:space="preserve">, V., Kanthasamy, A. and Kanthasamy, A.G., 2022. Impact of environmental risk factors on mitochondrial dysfunction, neuroinflammation, protein misfolding, </w:t>
      </w:r>
      <w:r w:rsidRPr="00D93927">
        <w:rPr>
          <w:sz w:val="24"/>
          <w:szCs w:val="24"/>
          <w:highlight w:val="white"/>
          <w:lang w:val="en-GB"/>
        </w:rPr>
        <w:t>and oxidative stress in the etiopathogenesis of Parkinson’s disease. International journal of molecular sciences, 23(18), p.10808.</w:t>
      </w:r>
      <w:hyperlink r:id="rId32">
        <w:r w:rsidRPr="00D93927">
          <w:rPr>
            <w:sz w:val="24"/>
            <w:szCs w:val="24"/>
            <w:highlight w:val="white"/>
            <w:u w:val="single"/>
            <w:lang w:val="en-GB"/>
          </w:rPr>
          <w:t>https://doi.org/10.3390/ijms231810808</w:t>
        </w:r>
      </w:hyperlink>
    </w:p>
    <w:p w14:paraId="1D75D2B5" w14:textId="77777777" w:rsidR="006C51AA" w:rsidRPr="00D93927" w:rsidRDefault="006C51AA" w:rsidP="0039305E">
      <w:pPr>
        <w:spacing w:before="240" w:after="240" w:line="360" w:lineRule="auto"/>
        <w:jc w:val="both"/>
        <w:rPr>
          <w:sz w:val="24"/>
          <w:szCs w:val="24"/>
          <w:lang w:val="en-GB"/>
        </w:rPr>
      </w:pPr>
      <w:proofErr w:type="spellStart"/>
      <w:r w:rsidRPr="00D93927">
        <w:rPr>
          <w:sz w:val="24"/>
          <w:szCs w:val="24"/>
          <w:highlight w:val="white"/>
          <w:lang w:val="en-GB"/>
        </w:rPr>
        <w:t>Jellinger</w:t>
      </w:r>
      <w:proofErr w:type="spellEnd"/>
      <w:r w:rsidRPr="00D93927">
        <w:rPr>
          <w:sz w:val="24"/>
          <w:szCs w:val="24"/>
          <w:highlight w:val="white"/>
          <w:lang w:val="en-GB"/>
        </w:rPr>
        <w:t>, K.A., 2023. Pathobiology of cognitive impairment in Parkinson disease: challenges and outlooks. International Journal of Molecular Sciences, 25(1), p.498.</w:t>
      </w:r>
      <w:hyperlink r:id="rId33">
        <w:r w:rsidRPr="00D93927">
          <w:rPr>
            <w:sz w:val="24"/>
            <w:szCs w:val="24"/>
            <w:highlight w:val="white"/>
            <w:u w:val="single"/>
            <w:lang w:val="en-GB"/>
          </w:rPr>
          <w:t>https://doi.org/10.3390/ijms25010498</w:t>
        </w:r>
      </w:hyperlink>
    </w:p>
    <w:p w14:paraId="4C21391A"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Jia, F., Fellner, A. and Kumar, K.R., 2022. Monogenic Parkinson’s disease: genotype, phenotype, pathophysiology, and genetic testing. Genes, 13(3), p.471.</w:t>
      </w:r>
      <w:hyperlink r:id="rId34">
        <w:r w:rsidRPr="00D93927">
          <w:rPr>
            <w:sz w:val="24"/>
            <w:szCs w:val="24"/>
            <w:highlight w:val="white"/>
            <w:u w:val="single"/>
            <w:lang w:val="en-GB"/>
          </w:rPr>
          <w:t>https://doi.org/10.3390/genes13030471</w:t>
        </w:r>
      </w:hyperlink>
    </w:p>
    <w:p w14:paraId="319881FF" w14:textId="77777777" w:rsidR="006C51AA" w:rsidRPr="00D93927" w:rsidRDefault="006C51AA" w:rsidP="0039305E">
      <w:pPr>
        <w:spacing w:before="240" w:after="240" w:line="360" w:lineRule="auto"/>
        <w:jc w:val="both"/>
        <w:rPr>
          <w:sz w:val="24"/>
          <w:szCs w:val="24"/>
          <w:highlight w:val="white"/>
          <w:lang w:val="en-GB"/>
        </w:rPr>
      </w:pPr>
      <w:proofErr w:type="spellStart"/>
      <w:r w:rsidRPr="00D93927">
        <w:rPr>
          <w:sz w:val="24"/>
          <w:szCs w:val="24"/>
          <w:highlight w:val="white"/>
          <w:lang w:val="en-GB"/>
        </w:rPr>
        <w:t>Kehagia</w:t>
      </w:r>
      <w:proofErr w:type="spellEnd"/>
      <w:r w:rsidRPr="00D93927">
        <w:rPr>
          <w:sz w:val="24"/>
          <w:szCs w:val="24"/>
          <w:highlight w:val="white"/>
          <w:lang w:val="en-GB"/>
        </w:rPr>
        <w:t xml:space="preserve">, A.A., </w:t>
      </w:r>
      <w:proofErr w:type="spellStart"/>
      <w:r w:rsidRPr="00D93927">
        <w:rPr>
          <w:sz w:val="24"/>
          <w:szCs w:val="24"/>
          <w:highlight w:val="white"/>
          <w:lang w:val="en-GB"/>
        </w:rPr>
        <w:t>Chowienczyk</w:t>
      </w:r>
      <w:proofErr w:type="spellEnd"/>
      <w:r w:rsidRPr="00D93927">
        <w:rPr>
          <w:sz w:val="24"/>
          <w:szCs w:val="24"/>
          <w:highlight w:val="white"/>
          <w:lang w:val="en-GB"/>
        </w:rPr>
        <w:t xml:space="preserve">, S., Helena van Velthoven, M., King, E., North, T., Shenton, D., Abraham, J., Langley, J., Partridge, R., Ankeny, U. and Gorst, T., 2024. Real-world evaluation of the feasibility, acceptability and safety of a remote, self-management Parkinson’s disease care pathway: A healthcare improvement initiative. </w:t>
      </w:r>
      <w:r w:rsidRPr="00D93927">
        <w:rPr>
          <w:i/>
          <w:iCs/>
          <w:sz w:val="24"/>
          <w:szCs w:val="24"/>
          <w:highlight w:val="white"/>
          <w:lang w:val="en-GB"/>
        </w:rPr>
        <w:t xml:space="preserve">Journal of </w:t>
      </w:r>
      <w:r w:rsidRPr="00D93927">
        <w:rPr>
          <w:i/>
          <w:iCs/>
          <w:sz w:val="24"/>
          <w:szCs w:val="24"/>
          <w:highlight w:val="white"/>
          <w:lang w:val="en-GB"/>
        </w:rPr>
        <w:lastRenderedPageBreak/>
        <w:t>Parkinson’s Disease</w:t>
      </w:r>
      <w:r w:rsidRPr="00D93927">
        <w:rPr>
          <w:sz w:val="24"/>
          <w:szCs w:val="24"/>
          <w:highlight w:val="white"/>
          <w:lang w:val="en-GB"/>
        </w:rPr>
        <w:t xml:space="preserve">, </w:t>
      </w:r>
      <w:r w:rsidRPr="00D93927">
        <w:rPr>
          <w:i/>
          <w:iCs/>
          <w:sz w:val="24"/>
          <w:szCs w:val="24"/>
          <w:highlight w:val="white"/>
          <w:lang w:val="en-GB"/>
        </w:rPr>
        <w:t>14</w:t>
      </w:r>
      <w:r w:rsidRPr="00D93927">
        <w:rPr>
          <w:sz w:val="24"/>
          <w:szCs w:val="24"/>
          <w:highlight w:val="white"/>
          <w:lang w:val="en-GB"/>
        </w:rPr>
        <w:t xml:space="preserve">(1), pp.197-208. DOI </w:t>
      </w:r>
      <w:hyperlink r:id="rId35" w:history="1">
        <w:r w:rsidRPr="00D93927">
          <w:rPr>
            <w:rStyle w:val="Hyperlink"/>
            <w:color w:val="auto"/>
            <w:sz w:val="24"/>
            <w:szCs w:val="24"/>
            <w:highlight w:val="white"/>
            <w:lang w:val="en-GB"/>
          </w:rPr>
          <w:t>10.3233/JPD-230205</w:t>
        </w:r>
      </w:hyperlink>
    </w:p>
    <w:p w14:paraId="42BFEE86"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Lithander, F.E., Tenison, E., </w:t>
      </w:r>
      <w:proofErr w:type="spellStart"/>
      <w:r w:rsidRPr="00D93927">
        <w:rPr>
          <w:sz w:val="24"/>
          <w:szCs w:val="24"/>
          <w:highlight w:val="white"/>
          <w:lang w:val="en-GB"/>
        </w:rPr>
        <w:t>Ypinga</w:t>
      </w:r>
      <w:proofErr w:type="spellEnd"/>
      <w:r w:rsidRPr="00D93927">
        <w:rPr>
          <w:sz w:val="24"/>
          <w:szCs w:val="24"/>
          <w:highlight w:val="white"/>
          <w:lang w:val="en-GB"/>
        </w:rPr>
        <w:t xml:space="preserve">, J., </w:t>
      </w:r>
      <w:proofErr w:type="spellStart"/>
      <w:r w:rsidRPr="00D93927">
        <w:rPr>
          <w:sz w:val="24"/>
          <w:szCs w:val="24"/>
          <w:highlight w:val="white"/>
          <w:lang w:val="en-GB"/>
        </w:rPr>
        <w:t>Halteren</w:t>
      </w:r>
      <w:proofErr w:type="spellEnd"/>
      <w:r w:rsidRPr="00D93927">
        <w:rPr>
          <w:sz w:val="24"/>
          <w:szCs w:val="24"/>
          <w:highlight w:val="white"/>
          <w:lang w:val="en-GB"/>
        </w:rPr>
        <w:t xml:space="preserve">, A., Smith, M.D., Lloyd, K., Richfield, E.W., Brazier, D.E., Ó </w:t>
      </w:r>
      <w:proofErr w:type="spellStart"/>
      <w:r w:rsidRPr="00D93927">
        <w:rPr>
          <w:sz w:val="24"/>
          <w:szCs w:val="24"/>
          <w:highlight w:val="white"/>
          <w:lang w:val="en-GB"/>
        </w:rPr>
        <w:t>Breasail</w:t>
      </w:r>
      <w:proofErr w:type="spellEnd"/>
      <w:r w:rsidRPr="00D93927">
        <w:rPr>
          <w:sz w:val="24"/>
          <w:szCs w:val="24"/>
          <w:highlight w:val="white"/>
          <w:lang w:val="en-GB"/>
        </w:rPr>
        <w:t xml:space="preserve">, M., Smink, A.J. and Metcalfe, C., 2023. Proactive and Integrated Management and Empowerment in Parkinson’s Disease protocol for a randomised controlled trial (PRIME-UK) to evaluate a new model of care. </w:t>
      </w:r>
      <w:r w:rsidRPr="00D93927">
        <w:rPr>
          <w:i/>
          <w:iCs/>
          <w:sz w:val="24"/>
          <w:szCs w:val="24"/>
          <w:highlight w:val="white"/>
          <w:lang w:val="en-GB"/>
        </w:rPr>
        <w:t>Trials</w:t>
      </w:r>
      <w:r w:rsidRPr="00D93927">
        <w:rPr>
          <w:sz w:val="24"/>
          <w:szCs w:val="24"/>
          <w:highlight w:val="white"/>
          <w:lang w:val="en-GB"/>
        </w:rPr>
        <w:t xml:space="preserve">, </w:t>
      </w:r>
      <w:r w:rsidRPr="00D93927">
        <w:rPr>
          <w:i/>
          <w:iCs/>
          <w:sz w:val="24"/>
          <w:szCs w:val="24"/>
          <w:highlight w:val="white"/>
          <w:lang w:val="en-GB"/>
        </w:rPr>
        <w:t>24</w:t>
      </w:r>
      <w:r w:rsidRPr="00D93927">
        <w:rPr>
          <w:sz w:val="24"/>
          <w:szCs w:val="24"/>
          <w:highlight w:val="white"/>
          <w:lang w:val="en-GB"/>
        </w:rPr>
        <w:t xml:space="preserve">(1), p.147. </w:t>
      </w:r>
      <w:hyperlink r:id="rId36" w:history="1">
        <w:r w:rsidRPr="00D93927">
          <w:rPr>
            <w:rStyle w:val="Hyperlink"/>
            <w:color w:val="auto"/>
            <w:sz w:val="24"/>
            <w:szCs w:val="24"/>
            <w:highlight w:val="white"/>
            <w:lang w:val="en-GB"/>
          </w:rPr>
          <w:t>https://doi.org/10.1186/s13063-023-07084-8</w:t>
        </w:r>
      </w:hyperlink>
      <w:r w:rsidRPr="00D93927">
        <w:rPr>
          <w:sz w:val="24"/>
          <w:szCs w:val="24"/>
          <w:highlight w:val="white"/>
          <w:lang w:val="en-GB"/>
        </w:rPr>
        <w:t>  </w:t>
      </w:r>
    </w:p>
    <w:p w14:paraId="582E712E"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Longacre, M.L., Roche, L., Kueppers, G.C. and Buurman, B., 2025, January. Parkinson’s Disease and Caregiving Roles, Demands, and Support Needs and Experiences: A Scoping Review. In </w:t>
      </w:r>
      <w:r w:rsidRPr="00D93927">
        <w:rPr>
          <w:i/>
          <w:iCs/>
          <w:sz w:val="24"/>
          <w:szCs w:val="24"/>
          <w:highlight w:val="white"/>
          <w:lang w:val="en-GB"/>
        </w:rPr>
        <w:t>Healthcare</w:t>
      </w:r>
      <w:r w:rsidRPr="00D93927">
        <w:rPr>
          <w:sz w:val="24"/>
          <w:szCs w:val="24"/>
          <w:highlight w:val="white"/>
          <w:lang w:val="en-GB"/>
        </w:rPr>
        <w:t xml:space="preserve"> (Vol. 13, No. 1, p. 79). MDPI. </w:t>
      </w:r>
      <w:hyperlink r:id="rId37" w:history="1">
        <w:r w:rsidRPr="00D93927">
          <w:rPr>
            <w:rStyle w:val="Hyperlink"/>
            <w:color w:val="auto"/>
            <w:sz w:val="24"/>
            <w:szCs w:val="24"/>
            <w:highlight w:val="white"/>
            <w:lang w:val="en-GB"/>
          </w:rPr>
          <w:t>https://doi.org/10.3390/healthcare13010079</w:t>
        </w:r>
      </w:hyperlink>
      <w:r w:rsidRPr="00D93927">
        <w:rPr>
          <w:sz w:val="24"/>
          <w:szCs w:val="24"/>
          <w:highlight w:val="white"/>
          <w:lang w:val="en-GB"/>
        </w:rPr>
        <w:t> </w:t>
      </w:r>
    </w:p>
    <w:p w14:paraId="08B8DE23"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Longo, C. and Papagno, C., 2025. Cognitive outcomes of advanced therapies in Parkinson's disease: a systematic review of apomorphine and levodopa–carbidopa intestinal gel therapies. </w:t>
      </w:r>
      <w:r w:rsidRPr="00D93927">
        <w:rPr>
          <w:i/>
          <w:iCs/>
          <w:sz w:val="24"/>
          <w:szCs w:val="24"/>
          <w:highlight w:val="white"/>
          <w:lang w:val="en-GB"/>
        </w:rPr>
        <w:t>European Journal of Neurology</w:t>
      </w:r>
      <w:r w:rsidRPr="00D93927">
        <w:rPr>
          <w:sz w:val="24"/>
          <w:szCs w:val="24"/>
          <w:highlight w:val="white"/>
          <w:lang w:val="en-GB"/>
        </w:rPr>
        <w:t xml:space="preserve">, </w:t>
      </w:r>
      <w:r w:rsidRPr="00D93927">
        <w:rPr>
          <w:i/>
          <w:iCs/>
          <w:sz w:val="24"/>
          <w:szCs w:val="24"/>
          <w:highlight w:val="white"/>
          <w:lang w:val="en-GB"/>
        </w:rPr>
        <w:t>32</w:t>
      </w:r>
      <w:r w:rsidRPr="00D93927">
        <w:rPr>
          <w:sz w:val="24"/>
          <w:szCs w:val="24"/>
          <w:highlight w:val="white"/>
          <w:lang w:val="en-GB"/>
        </w:rPr>
        <w:t xml:space="preserve">(2), p.e70077. </w:t>
      </w:r>
      <w:hyperlink r:id="rId38" w:history="1">
        <w:r w:rsidRPr="00D93927">
          <w:rPr>
            <w:rStyle w:val="Hyperlink"/>
            <w:color w:val="auto"/>
            <w:sz w:val="24"/>
            <w:szCs w:val="24"/>
            <w:highlight w:val="white"/>
            <w:lang w:val="en-GB"/>
          </w:rPr>
          <w:t>https://doi.org/10.1111/ene.70077</w:t>
        </w:r>
      </w:hyperlink>
      <w:r w:rsidRPr="00D93927">
        <w:rPr>
          <w:sz w:val="24"/>
          <w:szCs w:val="24"/>
          <w:highlight w:val="white"/>
          <w:lang w:val="en-GB"/>
        </w:rPr>
        <w:t> </w:t>
      </w:r>
    </w:p>
    <w:p w14:paraId="372E91D3"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Najafi, F., </w:t>
      </w:r>
      <w:proofErr w:type="spellStart"/>
      <w:r w:rsidRPr="00D93927">
        <w:rPr>
          <w:sz w:val="24"/>
          <w:szCs w:val="24"/>
          <w:highlight w:val="white"/>
          <w:lang w:val="en-GB"/>
        </w:rPr>
        <w:t>Mansournia</w:t>
      </w:r>
      <w:proofErr w:type="spellEnd"/>
      <w:r w:rsidRPr="00D93927">
        <w:rPr>
          <w:sz w:val="24"/>
          <w:szCs w:val="24"/>
          <w:highlight w:val="white"/>
          <w:lang w:val="en-GB"/>
        </w:rPr>
        <w:t xml:space="preserve">, M.A., Abdollahpour, I., Rohani, M., Vahid, F. and </w:t>
      </w:r>
      <w:proofErr w:type="spellStart"/>
      <w:r w:rsidRPr="00D93927">
        <w:rPr>
          <w:sz w:val="24"/>
          <w:szCs w:val="24"/>
          <w:highlight w:val="white"/>
          <w:lang w:val="en-GB"/>
        </w:rPr>
        <w:t>Nedjat</w:t>
      </w:r>
      <w:proofErr w:type="spellEnd"/>
      <w:r w:rsidRPr="00D93927">
        <w:rPr>
          <w:sz w:val="24"/>
          <w:szCs w:val="24"/>
          <w:highlight w:val="white"/>
          <w:lang w:val="en-GB"/>
        </w:rPr>
        <w:t xml:space="preserve">, S., 2023. Association between socioeconomic status and Parkinson’s disease: findings from a large incident case–control study. </w:t>
      </w:r>
      <w:r w:rsidRPr="00D93927">
        <w:rPr>
          <w:i/>
          <w:iCs/>
          <w:sz w:val="24"/>
          <w:szCs w:val="24"/>
          <w:highlight w:val="white"/>
          <w:lang w:val="en-GB"/>
        </w:rPr>
        <w:t>BMJ Neurology Open</w:t>
      </w:r>
      <w:r w:rsidRPr="00D93927">
        <w:rPr>
          <w:sz w:val="24"/>
          <w:szCs w:val="24"/>
          <w:highlight w:val="white"/>
          <w:lang w:val="en-GB"/>
        </w:rPr>
        <w:t xml:space="preserve">, </w:t>
      </w:r>
      <w:r w:rsidRPr="00D93927">
        <w:rPr>
          <w:i/>
          <w:iCs/>
          <w:sz w:val="24"/>
          <w:szCs w:val="24"/>
          <w:highlight w:val="white"/>
          <w:lang w:val="en-GB"/>
        </w:rPr>
        <w:t>5</w:t>
      </w:r>
      <w:r w:rsidRPr="00D93927">
        <w:rPr>
          <w:sz w:val="24"/>
          <w:szCs w:val="24"/>
          <w:highlight w:val="white"/>
          <w:lang w:val="en-GB"/>
        </w:rPr>
        <w:t>(1), p.e000386. doi:</w:t>
      </w:r>
      <w:hyperlink r:id="rId39" w:history="1">
        <w:r w:rsidRPr="00D93927">
          <w:rPr>
            <w:rStyle w:val="Hyperlink"/>
            <w:color w:val="auto"/>
            <w:sz w:val="24"/>
            <w:szCs w:val="24"/>
            <w:highlight w:val="white"/>
            <w:lang w:val="en-GB"/>
          </w:rPr>
          <w:t>10.1136/bmjno-2022-000386</w:t>
        </w:r>
      </w:hyperlink>
    </w:p>
    <w:p w14:paraId="109D0C78"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National Institute for Health and Care Excellence., 2017. Overview | Parkinson’s disease in adults | Guidance | NICE. [online] Nice.org.uk. Available at: https://www.nice.org.uk/guidance/ng71.</w:t>
      </w:r>
    </w:p>
    <w:p w14:paraId="73F40FA3" w14:textId="77777777" w:rsidR="006C51AA" w:rsidRPr="00D93927" w:rsidRDefault="006C51AA" w:rsidP="0039305E">
      <w:pPr>
        <w:spacing w:before="240" w:after="240" w:line="360" w:lineRule="auto"/>
        <w:jc w:val="both"/>
        <w:rPr>
          <w:sz w:val="24"/>
          <w:szCs w:val="24"/>
          <w:highlight w:val="white"/>
          <w:lang w:val="en-GB"/>
        </w:rPr>
      </w:pPr>
      <w:proofErr w:type="spellStart"/>
      <w:r w:rsidRPr="00D93927">
        <w:rPr>
          <w:sz w:val="24"/>
          <w:szCs w:val="24"/>
          <w:highlight w:val="white"/>
          <w:lang w:val="en-GB"/>
        </w:rPr>
        <w:t>Navarta</w:t>
      </w:r>
      <w:proofErr w:type="spellEnd"/>
      <w:r w:rsidRPr="00D93927">
        <w:rPr>
          <w:rFonts w:ascii="Cambria Math" w:hAnsi="Cambria Math" w:cs="Cambria Math"/>
          <w:sz w:val="24"/>
          <w:szCs w:val="24"/>
          <w:highlight w:val="white"/>
          <w:lang w:val="en-GB"/>
        </w:rPr>
        <w:t>‐</w:t>
      </w:r>
      <w:r w:rsidRPr="00D93927">
        <w:rPr>
          <w:sz w:val="24"/>
          <w:szCs w:val="24"/>
          <w:highlight w:val="white"/>
          <w:lang w:val="en-GB"/>
        </w:rPr>
        <w:t>Sánchez, M.V., Palmar</w:t>
      </w:r>
      <w:r w:rsidRPr="00D93927">
        <w:rPr>
          <w:rFonts w:ascii="Cambria Math" w:hAnsi="Cambria Math" w:cs="Cambria Math"/>
          <w:sz w:val="24"/>
          <w:szCs w:val="24"/>
          <w:highlight w:val="white"/>
          <w:lang w:val="en-GB"/>
        </w:rPr>
        <w:t>‐</w:t>
      </w:r>
      <w:r w:rsidRPr="00D93927">
        <w:rPr>
          <w:sz w:val="24"/>
          <w:szCs w:val="24"/>
          <w:highlight w:val="white"/>
          <w:lang w:val="en-GB"/>
        </w:rPr>
        <w:t xml:space="preserve">Santos, A., </w:t>
      </w:r>
      <w:proofErr w:type="spellStart"/>
      <w:r w:rsidRPr="00D93927">
        <w:rPr>
          <w:sz w:val="24"/>
          <w:szCs w:val="24"/>
          <w:highlight w:val="white"/>
          <w:lang w:val="en-GB"/>
        </w:rPr>
        <w:t>Pedraz</w:t>
      </w:r>
      <w:proofErr w:type="spellEnd"/>
      <w:r w:rsidRPr="00D93927">
        <w:rPr>
          <w:rFonts w:ascii="Cambria Math" w:hAnsi="Cambria Math" w:cs="Cambria Math"/>
          <w:sz w:val="24"/>
          <w:szCs w:val="24"/>
          <w:highlight w:val="white"/>
          <w:lang w:val="en-GB"/>
        </w:rPr>
        <w:t>‐</w:t>
      </w:r>
      <w:r w:rsidRPr="00D93927">
        <w:rPr>
          <w:sz w:val="24"/>
          <w:szCs w:val="24"/>
          <w:highlight w:val="white"/>
          <w:lang w:val="en-GB"/>
        </w:rPr>
        <w:t xml:space="preserve">Marcos, A., Reidy, C., </w:t>
      </w:r>
      <w:proofErr w:type="spellStart"/>
      <w:r w:rsidRPr="00D93927">
        <w:rPr>
          <w:sz w:val="24"/>
          <w:szCs w:val="24"/>
          <w:highlight w:val="white"/>
          <w:lang w:val="en-GB"/>
        </w:rPr>
        <w:t>Soilemezi</w:t>
      </w:r>
      <w:proofErr w:type="spellEnd"/>
      <w:r w:rsidRPr="00D93927">
        <w:rPr>
          <w:sz w:val="24"/>
          <w:szCs w:val="24"/>
          <w:highlight w:val="white"/>
          <w:lang w:val="en-GB"/>
        </w:rPr>
        <w:t xml:space="preserve">, D., Haahr, A., Sørensen, D., Smidt, H.R., Bragstad, L.K., Hjelle, E.G. and </w:t>
      </w:r>
      <w:proofErr w:type="spellStart"/>
      <w:r w:rsidRPr="00D93927">
        <w:rPr>
          <w:sz w:val="24"/>
          <w:szCs w:val="24"/>
          <w:highlight w:val="white"/>
          <w:lang w:val="en-GB"/>
        </w:rPr>
        <w:t>Haavaag</w:t>
      </w:r>
      <w:proofErr w:type="spellEnd"/>
      <w:r w:rsidRPr="00D93927">
        <w:rPr>
          <w:sz w:val="24"/>
          <w:szCs w:val="24"/>
          <w:highlight w:val="white"/>
          <w:lang w:val="en-GB"/>
        </w:rPr>
        <w:t>, S.B., 2023. Perspectives of people with Parkinson's disease and family carers about disease management in community settings: a cross</w:t>
      </w:r>
      <w:r w:rsidRPr="00D93927">
        <w:rPr>
          <w:rFonts w:ascii="Cambria Math" w:hAnsi="Cambria Math" w:cs="Cambria Math"/>
          <w:sz w:val="24"/>
          <w:szCs w:val="24"/>
          <w:highlight w:val="white"/>
          <w:lang w:val="en-GB"/>
        </w:rPr>
        <w:t>‐</w:t>
      </w:r>
      <w:r w:rsidRPr="00D93927">
        <w:rPr>
          <w:sz w:val="24"/>
          <w:szCs w:val="24"/>
          <w:highlight w:val="white"/>
          <w:lang w:val="en-GB"/>
        </w:rPr>
        <w:t xml:space="preserve">country qualitative study. </w:t>
      </w:r>
      <w:r w:rsidRPr="00D93927">
        <w:rPr>
          <w:i/>
          <w:iCs/>
          <w:sz w:val="24"/>
          <w:szCs w:val="24"/>
          <w:highlight w:val="white"/>
          <w:lang w:val="en-GB"/>
        </w:rPr>
        <w:t>Journal of clinical nursing</w:t>
      </w:r>
      <w:r w:rsidRPr="00D93927">
        <w:rPr>
          <w:sz w:val="24"/>
          <w:szCs w:val="24"/>
          <w:highlight w:val="white"/>
          <w:lang w:val="en-GB"/>
        </w:rPr>
        <w:t xml:space="preserve">, </w:t>
      </w:r>
      <w:r w:rsidRPr="00D93927">
        <w:rPr>
          <w:i/>
          <w:iCs/>
          <w:sz w:val="24"/>
          <w:szCs w:val="24"/>
          <w:highlight w:val="white"/>
          <w:lang w:val="en-GB"/>
        </w:rPr>
        <w:t>32</w:t>
      </w:r>
      <w:r w:rsidRPr="00D93927">
        <w:rPr>
          <w:sz w:val="24"/>
          <w:szCs w:val="24"/>
          <w:highlight w:val="white"/>
          <w:lang w:val="en-GB"/>
        </w:rPr>
        <w:t xml:space="preserve">(15-16), pp.5201-5218. DOI: </w:t>
      </w:r>
      <w:hyperlink r:id="rId40" w:history="1">
        <w:r w:rsidRPr="00D93927">
          <w:rPr>
            <w:rStyle w:val="Hyperlink"/>
            <w:color w:val="auto"/>
            <w:sz w:val="24"/>
            <w:szCs w:val="24"/>
            <w:highlight w:val="white"/>
            <w:lang w:val="en-GB"/>
          </w:rPr>
          <w:t>10.1111/jocn.16636</w:t>
        </w:r>
      </w:hyperlink>
    </w:p>
    <w:p w14:paraId="7508DB52"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NHS., 2019. Improved NHS care for Parkinson’s, Multiple Sclerosis and Motor Neurone Disease to save 2,500 hospital trips. [Online]. Available at </w:t>
      </w:r>
      <w:hyperlink r:id="rId41" w:history="1">
        <w:r w:rsidRPr="00D93927">
          <w:rPr>
            <w:rStyle w:val="Hyperlink"/>
            <w:color w:val="auto"/>
            <w:sz w:val="24"/>
            <w:szCs w:val="24"/>
            <w:highlight w:val="white"/>
            <w:lang w:val="en-GB"/>
          </w:rPr>
          <w:t>https://www.england.nhs.uk/2019/08/im</w:t>
        </w:r>
        <w:r w:rsidRPr="00D93927">
          <w:rPr>
            <w:rStyle w:val="Hyperlink"/>
            <w:color w:val="auto"/>
            <w:sz w:val="24"/>
            <w:szCs w:val="24"/>
            <w:highlight w:val="white"/>
            <w:lang w:val="en-GB"/>
          </w:rPr>
          <w:lastRenderedPageBreak/>
          <w:t>proved-nhs-care-for-parkinsons-ms-and-mnd/</w:t>
        </w:r>
      </w:hyperlink>
      <w:r w:rsidRPr="00D93927">
        <w:rPr>
          <w:sz w:val="24"/>
          <w:szCs w:val="24"/>
          <w:highlight w:val="white"/>
          <w:lang w:val="en-GB"/>
        </w:rPr>
        <w:t xml:space="preserve"> [Accessed on 17.06.2026]</w:t>
      </w:r>
    </w:p>
    <w:p w14:paraId="6FD2C369"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NHS., 2022. </w:t>
      </w:r>
      <w:hyperlink r:id="rId42" w:history="1">
        <w:r w:rsidRPr="00D93927">
          <w:rPr>
            <w:rStyle w:val="Hyperlink"/>
            <w:color w:val="auto"/>
            <w:sz w:val="24"/>
            <w:szCs w:val="24"/>
            <w:highlight w:val="white"/>
            <w:lang w:val="en-GB"/>
          </w:rPr>
          <w:t xml:space="preserve">Parkinson's disease Nurse Specialist Service. </w:t>
        </w:r>
      </w:hyperlink>
      <w:r w:rsidRPr="00D93927">
        <w:rPr>
          <w:sz w:val="24"/>
          <w:szCs w:val="24"/>
          <w:highlight w:val="white"/>
          <w:lang w:val="en-GB"/>
        </w:rPr>
        <w:t xml:space="preserve">[Online]. Available at </w:t>
      </w:r>
      <w:hyperlink r:id="rId43" w:history="1">
        <w:r w:rsidRPr="00D93927">
          <w:rPr>
            <w:rStyle w:val="Hyperlink"/>
            <w:color w:val="auto"/>
            <w:sz w:val="24"/>
            <w:szCs w:val="24"/>
            <w:highlight w:val="white"/>
            <w:lang w:val="en-GB"/>
          </w:rPr>
          <w:t>https://www.qvh.nhs.uk/wp-content/uploads/2022/08/Parkinsons-PDNS-0103-final.pdf</w:t>
        </w:r>
      </w:hyperlink>
      <w:r w:rsidRPr="00D93927">
        <w:rPr>
          <w:sz w:val="24"/>
          <w:szCs w:val="24"/>
          <w:highlight w:val="white"/>
          <w:lang w:val="en-GB"/>
        </w:rPr>
        <w:t xml:space="preserve"> [Accessed on 17.06.2026]</w:t>
      </w:r>
    </w:p>
    <w:p w14:paraId="039F7F45"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NHS., 2022. Treatment - Parkinson’s Disease. [online] NHS. Available at: https://www.nhs.uk/conditions/parkinsons-disease/treatment/.</w:t>
      </w:r>
    </w:p>
    <w:p w14:paraId="18E231BE"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NHS., 2026a. Living with Parkinson's disease. [Online]. Available at </w:t>
      </w:r>
      <w:hyperlink r:id="rId44" w:history="1">
        <w:r w:rsidRPr="00D93927">
          <w:rPr>
            <w:rStyle w:val="Hyperlink"/>
            <w:color w:val="auto"/>
            <w:sz w:val="24"/>
            <w:szCs w:val="24"/>
            <w:highlight w:val="white"/>
            <w:lang w:val="en-GB"/>
          </w:rPr>
          <w:t>https://www.nhs.uk/conditions/parkinsons-disease/living-with/</w:t>
        </w:r>
      </w:hyperlink>
      <w:r w:rsidRPr="00D93927">
        <w:rPr>
          <w:sz w:val="24"/>
          <w:szCs w:val="24"/>
          <w:highlight w:val="white"/>
          <w:lang w:val="en-GB"/>
        </w:rPr>
        <w:t xml:space="preserve"> [Accessed on 17.06.2026]</w:t>
      </w:r>
      <w:r w:rsidRPr="00D93927">
        <w:rPr>
          <w:sz w:val="24"/>
          <w:szCs w:val="24"/>
          <w:highlight w:val="white"/>
          <w:lang w:val="en-GB"/>
        </w:rPr>
        <w:br/>
        <w:t xml:space="preserve">Thomas, S., Edwards, E. and Kobylecki, C., 2024. Parkinson’s nurses are crucial for the management of Parkinson’s disease: 2007–2024. </w:t>
      </w:r>
      <w:r w:rsidRPr="00D93927">
        <w:rPr>
          <w:i/>
          <w:iCs/>
          <w:sz w:val="24"/>
          <w:szCs w:val="24"/>
          <w:highlight w:val="white"/>
          <w:lang w:val="en-GB"/>
        </w:rPr>
        <w:t>Journal of Parkinson’s Disease</w:t>
      </w:r>
      <w:r w:rsidRPr="00D93927">
        <w:rPr>
          <w:sz w:val="24"/>
          <w:szCs w:val="24"/>
          <w:highlight w:val="white"/>
          <w:lang w:val="en-GB"/>
        </w:rPr>
        <w:t xml:space="preserve">, </w:t>
      </w:r>
      <w:r w:rsidRPr="00D93927">
        <w:rPr>
          <w:i/>
          <w:iCs/>
          <w:sz w:val="24"/>
          <w:szCs w:val="24"/>
          <w:highlight w:val="white"/>
          <w:lang w:val="en-GB"/>
        </w:rPr>
        <w:t>14</w:t>
      </w:r>
      <w:r w:rsidRPr="00D93927">
        <w:rPr>
          <w:sz w:val="24"/>
          <w:szCs w:val="24"/>
          <w:highlight w:val="white"/>
          <w:lang w:val="en-GB"/>
        </w:rPr>
        <w:t xml:space="preserve">(s1), </w:t>
      </w:r>
      <w:proofErr w:type="gramStart"/>
      <w:r w:rsidRPr="00D93927">
        <w:rPr>
          <w:sz w:val="24"/>
          <w:szCs w:val="24"/>
          <w:highlight w:val="white"/>
          <w:lang w:val="en-GB"/>
        </w:rPr>
        <w:t>pp.S</w:t>
      </w:r>
      <w:proofErr w:type="gramEnd"/>
      <w:r w:rsidRPr="00D93927">
        <w:rPr>
          <w:sz w:val="24"/>
          <w:szCs w:val="24"/>
          <w:highlight w:val="white"/>
          <w:lang w:val="en-GB"/>
        </w:rPr>
        <w:t xml:space="preserve">209-S217. DOI </w:t>
      </w:r>
      <w:hyperlink r:id="rId45" w:history="1">
        <w:r w:rsidRPr="00D93927">
          <w:rPr>
            <w:rStyle w:val="Hyperlink"/>
            <w:color w:val="auto"/>
            <w:sz w:val="24"/>
            <w:szCs w:val="24"/>
            <w:highlight w:val="white"/>
            <w:lang w:val="en-GB"/>
          </w:rPr>
          <w:t>10.3233/JPD-230224</w:t>
        </w:r>
      </w:hyperlink>
    </w:p>
    <w:p w14:paraId="389AF7ED"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NHS., 2026b. Treatment Parkinson's disease. [Online]. Available at </w:t>
      </w:r>
      <w:hyperlink r:id="rId46" w:history="1">
        <w:r w:rsidRPr="00D93927">
          <w:rPr>
            <w:rStyle w:val="Hyperlink"/>
            <w:color w:val="auto"/>
            <w:sz w:val="24"/>
            <w:szCs w:val="24"/>
            <w:highlight w:val="white"/>
            <w:lang w:val="en-GB"/>
          </w:rPr>
          <w:t>https://www.nhs.uk/conditions/parkinsons-disease/treatment/</w:t>
        </w:r>
      </w:hyperlink>
      <w:r w:rsidRPr="00D93927">
        <w:rPr>
          <w:sz w:val="24"/>
          <w:szCs w:val="24"/>
          <w:highlight w:val="white"/>
          <w:lang w:val="en-GB"/>
        </w:rPr>
        <w:t xml:space="preserve"> [Accessed on 17.06.2026] </w:t>
      </w:r>
    </w:p>
    <w:p w14:paraId="2C2617E4"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NICE., 2017. Parkinson’s disease in adults. [Online]. Available at </w:t>
      </w:r>
      <w:hyperlink r:id="rId47" w:history="1">
        <w:r w:rsidRPr="00D93927">
          <w:rPr>
            <w:rStyle w:val="Hyperlink"/>
            <w:color w:val="auto"/>
            <w:sz w:val="24"/>
            <w:szCs w:val="24"/>
            <w:highlight w:val="white"/>
            <w:lang w:val="en-GB"/>
          </w:rPr>
          <w:t>https://www.nice.org.uk/guidance/ng71/chapter/recommendations</w:t>
        </w:r>
      </w:hyperlink>
      <w:r w:rsidRPr="00D93927">
        <w:rPr>
          <w:sz w:val="24"/>
          <w:szCs w:val="24"/>
          <w:highlight w:val="white"/>
          <w:lang w:val="en-GB"/>
        </w:rPr>
        <w:t xml:space="preserve"> [Accessed on 17.06.2026]</w:t>
      </w:r>
    </w:p>
    <w:p w14:paraId="4C6F42AB" w14:textId="77777777" w:rsidR="006C51AA" w:rsidRPr="00D93927" w:rsidRDefault="006C51AA" w:rsidP="0039305E">
      <w:pPr>
        <w:spacing w:before="240" w:after="240" w:line="360" w:lineRule="auto"/>
        <w:jc w:val="both"/>
        <w:rPr>
          <w:sz w:val="24"/>
          <w:szCs w:val="24"/>
          <w:highlight w:val="white"/>
          <w:lang w:val="en-GB"/>
        </w:rPr>
      </w:pPr>
      <w:proofErr w:type="spellStart"/>
      <w:r w:rsidRPr="00D93927">
        <w:rPr>
          <w:sz w:val="24"/>
          <w:szCs w:val="24"/>
          <w:highlight w:val="white"/>
          <w:lang w:val="en-GB"/>
        </w:rPr>
        <w:t>Okunoye</w:t>
      </w:r>
      <w:proofErr w:type="spellEnd"/>
      <w:r w:rsidRPr="00D93927">
        <w:rPr>
          <w:sz w:val="24"/>
          <w:szCs w:val="24"/>
          <w:highlight w:val="white"/>
          <w:lang w:val="en-GB"/>
        </w:rPr>
        <w:t xml:space="preserve">, O., Horsfall, L., Marston, L., Walters, K. and Schrag, A., 2022. Rate of hospitalizations and underlying reasons among people with Parkinson’s disease: population-based cohort study in UK primary care. </w:t>
      </w:r>
      <w:r w:rsidRPr="00D93927">
        <w:rPr>
          <w:i/>
          <w:iCs/>
          <w:sz w:val="24"/>
          <w:szCs w:val="24"/>
          <w:highlight w:val="white"/>
          <w:lang w:val="en-GB"/>
        </w:rPr>
        <w:t>Journal of Parkinson’s disease</w:t>
      </w:r>
      <w:r w:rsidRPr="00D93927">
        <w:rPr>
          <w:sz w:val="24"/>
          <w:szCs w:val="24"/>
          <w:highlight w:val="white"/>
          <w:lang w:val="en-GB"/>
        </w:rPr>
        <w:t xml:space="preserve">, </w:t>
      </w:r>
      <w:r w:rsidRPr="00D93927">
        <w:rPr>
          <w:i/>
          <w:iCs/>
          <w:sz w:val="24"/>
          <w:szCs w:val="24"/>
          <w:highlight w:val="white"/>
          <w:lang w:val="en-GB"/>
        </w:rPr>
        <w:t>12</w:t>
      </w:r>
      <w:r w:rsidRPr="00D93927">
        <w:rPr>
          <w:sz w:val="24"/>
          <w:szCs w:val="24"/>
          <w:highlight w:val="white"/>
          <w:lang w:val="en-GB"/>
        </w:rPr>
        <w:t xml:space="preserve">(1), pp.411-420. </w:t>
      </w:r>
      <w:hyperlink r:id="rId48" w:history="1">
        <w:r w:rsidRPr="00D93927">
          <w:rPr>
            <w:rStyle w:val="Hyperlink"/>
            <w:color w:val="auto"/>
            <w:sz w:val="24"/>
            <w:szCs w:val="24"/>
            <w:highlight w:val="white"/>
            <w:lang w:val="en-GB"/>
          </w:rPr>
          <w:t>https://doi.org/10.3233/JPD-212874</w:t>
        </w:r>
      </w:hyperlink>
      <w:r w:rsidRPr="00D93927">
        <w:rPr>
          <w:sz w:val="24"/>
          <w:szCs w:val="24"/>
          <w:highlight w:val="white"/>
          <w:lang w:val="en-GB"/>
        </w:rPr>
        <w:t> </w:t>
      </w:r>
    </w:p>
    <w:p w14:paraId="635D86D7"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Parkinson’s UK., 2025. Parkinson’s statistics. [online] Available at: https://www.parkinsons.org.uk/information/about-parkinsons/statistics.</w:t>
      </w:r>
    </w:p>
    <w:p w14:paraId="160AD574"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P</w:t>
      </w:r>
      <w:hyperlink r:id="rId49" w:history="1">
        <w:r w:rsidRPr="00D93927">
          <w:rPr>
            <w:rStyle w:val="Hyperlink"/>
            <w:color w:val="auto"/>
            <w:sz w:val="24"/>
            <w:szCs w:val="24"/>
            <w:highlight w:val="white"/>
            <w:lang w:val="en-GB"/>
          </w:rPr>
          <w:t>arliament.uk</w:t>
        </w:r>
      </w:hyperlink>
      <w:r w:rsidRPr="00D93927">
        <w:rPr>
          <w:sz w:val="24"/>
          <w:szCs w:val="24"/>
          <w:lang w:val="en-GB"/>
        </w:rPr>
        <w:t>.</w:t>
      </w:r>
      <w:r w:rsidRPr="00D93927">
        <w:rPr>
          <w:sz w:val="24"/>
          <w:szCs w:val="24"/>
          <w:highlight w:val="white"/>
          <w:lang w:val="en-GB"/>
        </w:rPr>
        <w:t xml:space="preserve">, 2025.  Written evidence submitted by Parkinsons UK (EXP0056). [Online]. Available at </w:t>
      </w:r>
      <w:hyperlink r:id="rId50" w:history="1">
        <w:r w:rsidRPr="00D93927">
          <w:rPr>
            <w:rStyle w:val="Hyperlink"/>
            <w:color w:val="auto"/>
            <w:sz w:val="24"/>
            <w:szCs w:val="24"/>
            <w:highlight w:val="white"/>
            <w:lang w:val="en-GB"/>
          </w:rPr>
          <w:t>https://committees.parliament.uk/writtenevidence/54370/html/</w:t>
        </w:r>
      </w:hyperlink>
      <w:r w:rsidRPr="00D93927">
        <w:rPr>
          <w:sz w:val="24"/>
          <w:szCs w:val="24"/>
          <w:highlight w:val="white"/>
          <w:lang w:val="en-GB"/>
        </w:rPr>
        <w:t xml:space="preserve"> [Accessed on 17.06.2026]</w:t>
      </w:r>
    </w:p>
    <w:p w14:paraId="38AB7378"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Peña-</w:t>
      </w:r>
      <w:proofErr w:type="spellStart"/>
      <w:r w:rsidRPr="00D93927">
        <w:rPr>
          <w:sz w:val="24"/>
          <w:szCs w:val="24"/>
          <w:highlight w:val="white"/>
          <w:lang w:val="en-GB"/>
        </w:rPr>
        <w:t>Zelayeta</w:t>
      </w:r>
      <w:proofErr w:type="spellEnd"/>
      <w:r w:rsidRPr="00D93927">
        <w:rPr>
          <w:sz w:val="24"/>
          <w:szCs w:val="24"/>
          <w:highlight w:val="white"/>
          <w:lang w:val="en-GB"/>
        </w:rPr>
        <w:t xml:space="preserve">, L., Delgado-Minjares, K.M., Villegas-Rojas, M.M., León-Arcia, K., Santiago-Balmaseda, A., Andrade-Guerrero, J., Pérez-Segura, I., Ortega-Robles, E., Soto-Rojas, L.O. and Arias-Carrión, O., 2025. Redefining non-motor </w:t>
      </w:r>
      <w:r w:rsidRPr="00D93927">
        <w:rPr>
          <w:sz w:val="24"/>
          <w:szCs w:val="24"/>
          <w:highlight w:val="white"/>
          <w:lang w:val="en-GB"/>
        </w:rPr>
        <w:lastRenderedPageBreak/>
        <w:t xml:space="preserve">symptoms in Parkinson’s disease. </w:t>
      </w:r>
      <w:r w:rsidRPr="00D93927">
        <w:rPr>
          <w:i/>
          <w:iCs/>
          <w:sz w:val="24"/>
          <w:szCs w:val="24"/>
          <w:highlight w:val="white"/>
          <w:lang w:val="en-GB"/>
        </w:rPr>
        <w:t>Journal of Personalized Medicine</w:t>
      </w:r>
      <w:r w:rsidRPr="00D93927">
        <w:rPr>
          <w:sz w:val="24"/>
          <w:szCs w:val="24"/>
          <w:highlight w:val="white"/>
          <w:lang w:val="en-GB"/>
        </w:rPr>
        <w:t xml:space="preserve">, </w:t>
      </w:r>
      <w:r w:rsidRPr="00D93927">
        <w:rPr>
          <w:i/>
          <w:iCs/>
          <w:sz w:val="24"/>
          <w:szCs w:val="24"/>
          <w:highlight w:val="white"/>
          <w:lang w:val="en-GB"/>
        </w:rPr>
        <w:t>15</w:t>
      </w:r>
      <w:r w:rsidRPr="00D93927">
        <w:rPr>
          <w:sz w:val="24"/>
          <w:szCs w:val="24"/>
          <w:highlight w:val="white"/>
          <w:lang w:val="en-GB"/>
        </w:rPr>
        <w:t xml:space="preserve">(5), p.172. </w:t>
      </w:r>
      <w:hyperlink r:id="rId51" w:history="1">
        <w:r w:rsidRPr="00D93927">
          <w:rPr>
            <w:rStyle w:val="Hyperlink"/>
            <w:color w:val="auto"/>
            <w:sz w:val="24"/>
            <w:szCs w:val="24"/>
            <w:highlight w:val="white"/>
            <w:lang w:val="en-GB"/>
          </w:rPr>
          <w:t>https://doi.org/10.3390/jpm15050172</w:t>
        </w:r>
      </w:hyperlink>
      <w:r w:rsidRPr="00D93927">
        <w:rPr>
          <w:sz w:val="24"/>
          <w:szCs w:val="24"/>
          <w:highlight w:val="white"/>
          <w:lang w:val="en-GB"/>
        </w:rPr>
        <w:t> </w:t>
      </w:r>
    </w:p>
    <w:p w14:paraId="2479A281"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Pigott, J.S., Davies, N., Chesterman, E., Read, J., Nimmons, D., Walters, K., Armstrong, M. and Schrag, A., 2023. Delivering optimal care to people with cognitive impairment in Parkinson’s disease: a qualitative study of patient, caregiver, and professional perspectives. </w:t>
      </w:r>
      <w:r w:rsidRPr="00D93927">
        <w:rPr>
          <w:i/>
          <w:iCs/>
          <w:sz w:val="24"/>
          <w:szCs w:val="24"/>
          <w:highlight w:val="white"/>
          <w:lang w:val="en-GB"/>
        </w:rPr>
        <w:t>Parkinson’s Disease</w:t>
      </w:r>
      <w:r w:rsidRPr="00D93927">
        <w:rPr>
          <w:sz w:val="24"/>
          <w:szCs w:val="24"/>
          <w:highlight w:val="white"/>
          <w:lang w:val="en-GB"/>
        </w:rPr>
        <w:t xml:space="preserve">, </w:t>
      </w:r>
      <w:r w:rsidRPr="00D93927">
        <w:rPr>
          <w:i/>
          <w:iCs/>
          <w:sz w:val="24"/>
          <w:szCs w:val="24"/>
          <w:highlight w:val="white"/>
          <w:lang w:val="en-GB"/>
        </w:rPr>
        <w:t>2023</w:t>
      </w:r>
      <w:r w:rsidRPr="00D93927">
        <w:rPr>
          <w:sz w:val="24"/>
          <w:szCs w:val="24"/>
          <w:highlight w:val="white"/>
          <w:lang w:val="en-GB"/>
        </w:rPr>
        <w:t xml:space="preserve">(1), p.9732217. </w:t>
      </w:r>
      <w:hyperlink r:id="rId52" w:history="1">
        <w:r w:rsidRPr="00D93927">
          <w:rPr>
            <w:rStyle w:val="Hyperlink"/>
            <w:color w:val="auto"/>
            <w:sz w:val="24"/>
            <w:szCs w:val="24"/>
            <w:highlight w:val="white"/>
            <w:lang w:val="en-GB"/>
          </w:rPr>
          <w:t>https://doi.org/10.1155/2023/9732217</w:t>
        </w:r>
      </w:hyperlink>
      <w:r w:rsidRPr="00D93927">
        <w:rPr>
          <w:sz w:val="24"/>
          <w:szCs w:val="24"/>
          <w:highlight w:val="white"/>
          <w:lang w:val="en-GB"/>
        </w:rPr>
        <w:t> </w:t>
      </w:r>
    </w:p>
    <w:p w14:paraId="695BF585"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Pirtošek, Z., 2024. Breaking barriers in Parkinson’s care: The multidisciplinary team approach. </w:t>
      </w:r>
      <w:r w:rsidRPr="00D93927">
        <w:rPr>
          <w:i/>
          <w:iCs/>
          <w:sz w:val="24"/>
          <w:szCs w:val="24"/>
          <w:highlight w:val="white"/>
          <w:lang w:val="en-GB"/>
        </w:rPr>
        <w:t>Journal of Neural Transmission</w:t>
      </w:r>
      <w:r w:rsidRPr="00D93927">
        <w:rPr>
          <w:sz w:val="24"/>
          <w:szCs w:val="24"/>
          <w:highlight w:val="white"/>
          <w:lang w:val="en-GB"/>
        </w:rPr>
        <w:t xml:space="preserve">, </w:t>
      </w:r>
      <w:r w:rsidRPr="00D93927">
        <w:rPr>
          <w:i/>
          <w:iCs/>
          <w:sz w:val="24"/>
          <w:szCs w:val="24"/>
          <w:highlight w:val="white"/>
          <w:lang w:val="en-GB"/>
        </w:rPr>
        <w:t>131</w:t>
      </w:r>
      <w:r w:rsidRPr="00D93927">
        <w:rPr>
          <w:sz w:val="24"/>
          <w:szCs w:val="24"/>
          <w:highlight w:val="white"/>
          <w:lang w:val="en-GB"/>
        </w:rPr>
        <w:t xml:space="preserve">(11), pp.1349-1361. </w:t>
      </w:r>
      <w:hyperlink r:id="rId53" w:history="1">
        <w:r w:rsidRPr="00D93927">
          <w:rPr>
            <w:rStyle w:val="Hyperlink"/>
            <w:color w:val="auto"/>
            <w:sz w:val="24"/>
            <w:szCs w:val="24"/>
            <w:highlight w:val="white"/>
            <w:lang w:val="en-GB"/>
          </w:rPr>
          <w:t>https://doi.org/10.1007/s00702-024-02843-6</w:t>
        </w:r>
      </w:hyperlink>
      <w:r w:rsidRPr="00D93927">
        <w:rPr>
          <w:sz w:val="24"/>
          <w:szCs w:val="24"/>
          <w:highlight w:val="white"/>
          <w:lang w:val="en-GB"/>
        </w:rPr>
        <w:t> </w:t>
      </w:r>
    </w:p>
    <w:p w14:paraId="07E6D42C" w14:textId="77777777" w:rsidR="006C51AA" w:rsidRPr="00D93927" w:rsidRDefault="006C51AA" w:rsidP="0039305E">
      <w:pPr>
        <w:spacing w:before="240" w:after="240" w:line="360" w:lineRule="auto"/>
        <w:jc w:val="both"/>
        <w:rPr>
          <w:sz w:val="24"/>
          <w:szCs w:val="24"/>
          <w:highlight w:val="white"/>
          <w:lang w:val="en-GB"/>
        </w:rPr>
      </w:pPr>
      <w:proofErr w:type="spellStart"/>
      <w:r w:rsidRPr="00D93927">
        <w:rPr>
          <w:sz w:val="24"/>
          <w:szCs w:val="24"/>
          <w:highlight w:val="white"/>
          <w:lang w:val="en-GB"/>
        </w:rPr>
        <w:t>Pourzinal</w:t>
      </w:r>
      <w:proofErr w:type="spellEnd"/>
      <w:r w:rsidRPr="00D93927">
        <w:rPr>
          <w:sz w:val="24"/>
          <w:szCs w:val="24"/>
          <w:highlight w:val="white"/>
          <w:lang w:val="en-GB"/>
        </w:rPr>
        <w:t xml:space="preserve">, D., Brooks, D., Sriram, D., </w:t>
      </w:r>
      <w:proofErr w:type="spellStart"/>
      <w:r w:rsidRPr="00D93927">
        <w:rPr>
          <w:sz w:val="24"/>
          <w:szCs w:val="24"/>
          <w:highlight w:val="white"/>
          <w:lang w:val="en-GB"/>
        </w:rPr>
        <w:t>Mccann</w:t>
      </w:r>
      <w:proofErr w:type="spellEnd"/>
      <w:r w:rsidRPr="00D93927">
        <w:rPr>
          <w:sz w:val="24"/>
          <w:szCs w:val="24"/>
          <w:highlight w:val="white"/>
          <w:lang w:val="en-GB"/>
        </w:rPr>
        <w:t xml:space="preserve">, E., King, J.M., </w:t>
      </w:r>
      <w:proofErr w:type="spellStart"/>
      <w:r w:rsidRPr="00D93927">
        <w:rPr>
          <w:sz w:val="24"/>
          <w:szCs w:val="24"/>
          <w:highlight w:val="white"/>
          <w:lang w:val="en-GB"/>
        </w:rPr>
        <w:t>Pachana</w:t>
      </w:r>
      <w:proofErr w:type="spellEnd"/>
      <w:r w:rsidRPr="00D93927">
        <w:rPr>
          <w:sz w:val="24"/>
          <w:szCs w:val="24"/>
          <w:highlight w:val="white"/>
          <w:lang w:val="en-GB"/>
        </w:rPr>
        <w:t xml:space="preserve">, N.A., </w:t>
      </w:r>
      <w:proofErr w:type="spellStart"/>
      <w:r w:rsidRPr="00D93927">
        <w:rPr>
          <w:sz w:val="24"/>
          <w:szCs w:val="24"/>
          <w:highlight w:val="white"/>
          <w:lang w:val="en-GB"/>
        </w:rPr>
        <w:t>Shrubsole</w:t>
      </w:r>
      <w:proofErr w:type="spellEnd"/>
      <w:r w:rsidRPr="00D93927">
        <w:rPr>
          <w:sz w:val="24"/>
          <w:szCs w:val="24"/>
          <w:highlight w:val="white"/>
          <w:lang w:val="en-GB"/>
        </w:rPr>
        <w:t xml:space="preserve">, K., Wood, B., Lehn, A., Marsh, R. and Liddle, J., 2026. Best practice guidelines for the diagnosis, evaluation, and management of cognitive disorders in Parkinson’s disease. </w:t>
      </w:r>
      <w:r w:rsidRPr="00D93927">
        <w:rPr>
          <w:i/>
          <w:iCs/>
          <w:sz w:val="24"/>
          <w:szCs w:val="24"/>
          <w:highlight w:val="white"/>
          <w:lang w:val="en-GB"/>
        </w:rPr>
        <w:t>Age and ageing</w:t>
      </w:r>
      <w:r w:rsidRPr="00D93927">
        <w:rPr>
          <w:sz w:val="24"/>
          <w:szCs w:val="24"/>
          <w:highlight w:val="white"/>
          <w:lang w:val="en-GB"/>
        </w:rPr>
        <w:t xml:space="preserve">, </w:t>
      </w:r>
      <w:r w:rsidRPr="00D93927">
        <w:rPr>
          <w:i/>
          <w:iCs/>
          <w:sz w:val="24"/>
          <w:szCs w:val="24"/>
          <w:highlight w:val="white"/>
          <w:lang w:val="en-GB"/>
        </w:rPr>
        <w:t>55</w:t>
      </w:r>
      <w:r w:rsidRPr="00D93927">
        <w:rPr>
          <w:sz w:val="24"/>
          <w:szCs w:val="24"/>
          <w:highlight w:val="white"/>
          <w:lang w:val="en-GB"/>
        </w:rPr>
        <w:t xml:space="preserve">(3), </w:t>
      </w:r>
      <w:proofErr w:type="gramStart"/>
      <w:r w:rsidRPr="00D93927">
        <w:rPr>
          <w:sz w:val="24"/>
          <w:szCs w:val="24"/>
          <w:highlight w:val="white"/>
          <w:lang w:val="en-GB"/>
        </w:rPr>
        <w:t>p.afag</w:t>
      </w:r>
      <w:proofErr w:type="gramEnd"/>
      <w:r w:rsidRPr="00D93927">
        <w:rPr>
          <w:sz w:val="24"/>
          <w:szCs w:val="24"/>
          <w:highlight w:val="white"/>
          <w:lang w:val="en-GB"/>
        </w:rPr>
        <w:t xml:space="preserve">063. </w:t>
      </w:r>
      <w:hyperlink r:id="rId54" w:history="1">
        <w:r w:rsidRPr="00D93927">
          <w:rPr>
            <w:rStyle w:val="Hyperlink"/>
            <w:color w:val="auto"/>
            <w:sz w:val="24"/>
            <w:szCs w:val="24"/>
            <w:highlight w:val="white"/>
            <w:lang w:val="en-GB"/>
          </w:rPr>
          <w:t>https://doi.org/10.1093/ageing/afag063</w:t>
        </w:r>
      </w:hyperlink>
      <w:r w:rsidRPr="00D93927">
        <w:rPr>
          <w:sz w:val="24"/>
          <w:szCs w:val="24"/>
          <w:highlight w:val="white"/>
          <w:lang w:val="en-GB"/>
        </w:rPr>
        <w:t> </w:t>
      </w:r>
    </w:p>
    <w:p w14:paraId="3D666231"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Ramesh, S. and Arachchige, A.S.P.M., 2023. Depletion of dopamine in Parkinson's disease and relevant therapeutic options: A review of the literature. AIMS neuroscience, 10(3), p.200.DOI: </w:t>
      </w:r>
      <w:hyperlink r:id="rId55">
        <w:r w:rsidRPr="00D93927">
          <w:rPr>
            <w:sz w:val="24"/>
            <w:szCs w:val="24"/>
            <w:highlight w:val="white"/>
            <w:u w:val="single"/>
            <w:lang w:val="en-GB"/>
          </w:rPr>
          <w:t xml:space="preserve">10.3934/Neuroscience.2023017 </w:t>
        </w:r>
      </w:hyperlink>
    </w:p>
    <w:p w14:paraId="1BD1D336"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Read, J., Cable, S., Bartl, G., </w:t>
      </w:r>
      <w:proofErr w:type="spellStart"/>
      <w:r w:rsidRPr="00D93927">
        <w:rPr>
          <w:sz w:val="24"/>
          <w:szCs w:val="24"/>
          <w:highlight w:val="white"/>
          <w:lang w:val="en-GB"/>
        </w:rPr>
        <w:t>Löfqvist</w:t>
      </w:r>
      <w:proofErr w:type="spellEnd"/>
      <w:r w:rsidRPr="00D93927">
        <w:rPr>
          <w:sz w:val="24"/>
          <w:szCs w:val="24"/>
          <w:highlight w:val="white"/>
          <w:lang w:val="en-GB"/>
        </w:rPr>
        <w:t>, C., Iwarsson, S. and Schrag, A., 2023. The Lived Experience of Caregiving and Perception of Service Provision among Family</w:t>
      </w:r>
      <w:r w:rsidRPr="00D93927">
        <w:rPr>
          <w:rFonts w:ascii="Cambria Math" w:hAnsi="Cambria Math" w:cs="Cambria Math"/>
          <w:sz w:val="24"/>
          <w:szCs w:val="24"/>
          <w:highlight w:val="white"/>
          <w:lang w:val="en-GB"/>
        </w:rPr>
        <w:t>‐</w:t>
      </w:r>
      <w:r w:rsidRPr="00D93927">
        <w:rPr>
          <w:sz w:val="24"/>
          <w:szCs w:val="24"/>
          <w:highlight w:val="white"/>
          <w:lang w:val="en-GB"/>
        </w:rPr>
        <w:t>Caregivers of People with Late</w:t>
      </w:r>
      <w:r w:rsidRPr="00D93927">
        <w:rPr>
          <w:rFonts w:ascii="Cambria Math" w:hAnsi="Cambria Math" w:cs="Cambria Math"/>
          <w:sz w:val="24"/>
          <w:szCs w:val="24"/>
          <w:highlight w:val="white"/>
          <w:lang w:val="en-GB"/>
        </w:rPr>
        <w:t>‐</w:t>
      </w:r>
      <w:r w:rsidRPr="00D93927">
        <w:rPr>
          <w:sz w:val="24"/>
          <w:szCs w:val="24"/>
          <w:highlight w:val="white"/>
          <w:lang w:val="en-GB"/>
        </w:rPr>
        <w:t xml:space="preserve">Stage Parkinson’s: A Qualitative Study. </w:t>
      </w:r>
      <w:r w:rsidRPr="00D93927">
        <w:rPr>
          <w:i/>
          <w:iCs/>
          <w:sz w:val="24"/>
          <w:szCs w:val="24"/>
          <w:highlight w:val="white"/>
          <w:lang w:val="en-GB"/>
        </w:rPr>
        <w:t>Parkinson’s Disease</w:t>
      </w:r>
      <w:r w:rsidRPr="00D93927">
        <w:rPr>
          <w:sz w:val="24"/>
          <w:szCs w:val="24"/>
          <w:highlight w:val="white"/>
          <w:lang w:val="en-GB"/>
        </w:rPr>
        <w:t xml:space="preserve">, </w:t>
      </w:r>
      <w:r w:rsidRPr="00D93927">
        <w:rPr>
          <w:i/>
          <w:iCs/>
          <w:sz w:val="24"/>
          <w:szCs w:val="24"/>
          <w:highlight w:val="white"/>
          <w:lang w:val="en-GB"/>
        </w:rPr>
        <w:t>2023</w:t>
      </w:r>
      <w:r w:rsidRPr="00D93927">
        <w:rPr>
          <w:sz w:val="24"/>
          <w:szCs w:val="24"/>
          <w:highlight w:val="white"/>
          <w:lang w:val="en-GB"/>
        </w:rPr>
        <w:t xml:space="preserve">(1), p.4483517. </w:t>
      </w:r>
      <w:hyperlink r:id="rId56" w:history="1">
        <w:r w:rsidRPr="00D93927">
          <w:rPr>
            <w:rStyle w:val="Hyperlink"/>
            <w:color w:val="auto"/>
            <w:sz w:val="24"/>
            <w:szCs w:val="24"/>
            <w:highlight w:val="white"/>
            <w:lang w:val="en-GB"/>
          </w:rPr>
          <w:t>https://doi.org/10.1155/2023/4483517</w:t>
        </w:r>
      </w:hyperlink>
      <w:r w:rsidRPr="00D93927">
        <w:rPr>
          <w:sz w:val="24"/>
          <w:szCs w:val="24"/>
          <w:highlight w:val="white"/>
          <w:lang w:val="en-GB"/>
        </w:rPr>
        <w:t> </w:t>
      </w:r>
    </w:p>
    <w:p w14:paraId="5BA07730"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Read, J., Frost, R., Walters, K., </w:t>
      </w:r>
      <w:proofErr w:type="spellStart"/>
      <w:r w:rsidRPr="00D93927">
        <w:rPr>
          <w:sz w:val="24"/>
          <w:szCs w:val="24"/>
          <w:highlight w:val="white"/>
          <w:lang w:val="en-GB"/>
        </w:rPr>
        <w:t>Tuijt</w:t>
      </w:r>
      <w:proofErr w:type="spellEnd"/>
      <w:r w:rsidRPr="00D93927">
        <w:rPr>
          <w:sz w:val="24"/>
          <w:szCs w:val="24"/>
          <w:highlight w:val="white"/>
          <w:lang w:val="en-GB"/>
        </w:rPr>
        <w:t xml:space="preserve">, R., Manthorpe, J., Maydon, B., Pigott, J., Schrag, A. and Davies, N., 2022. Transitions and challenges for people with Parkinson’s and their family members: A qualitative study. </w:t>
      </w:r>
      <w:proofErr w:type="spellStart"/>
      <w:r w:rsidRPr="00D93927">
        <w:rPr>
          <w:i/>
          <w:iCs/>
          <w:sz w:val="24"/>
          <w:szCs w:val="24"/>
          <w:highlight w:val="white"/>
          <w:lang w:val="en-GB"/>
        </w:rPr>
        <w:t>PLoS</w:t>
      </w:r>
      <w:proofErr w:type="spellEnd"/>
      <w:r w:rsidRPr="00D93927">
        <w:rPr>
          <w:i/>
          <w:iCs/>
          <w:sz w:val="24"/>
          <w:szCs w:val="24"/>
          <w:highlight w:val="white"/>
          <w:lang w:val="en-GB"/>
        </w:rPr>
        <w:t xml:space="preserve"> One</w:t>
      </w:r>
      <w:r w:rsidRPr="00D93927">
        <w:rPr>
          <w:sz w:val="24"/>
          <w:szCs w:val="24"/>
          <w:highlight w:val="white"/>
          <w:lang w:val="en-GB"/>
        </w:rPr>
        <w:t xml:space="preserve">, </w:t>
      </w:r>
      <w:r w:rsidRPr="00D93927">
        <w:rPr>
          <w:i/>
          <w:iCs/>
          <w:sz w:val="24"/>
          <w:szCs w:val="24"/>
          <w:highlight w:val="white"/>
          <w:lang w:val="en-GB"/>
        </w:rPr>
        <w:t>17</w:t>
      </w:r>
      <w:r w:rsidRPr="00D93927">
        <w:rPr>
          <w:sz w:val="24"/>
          <w:szCs w:val="24"/>
          <w:highlight w:val="white"/>
          <w:lang w:val="en-GB"/>
        </w:rPr>
        <w:t xml:space="preserve">(7), p.e0268588. </w:t>
      </w:r>
      <w:hyperlink r:id="rId57" w:history="1">
        <w:r w:rsidRPr="00D93927">
          <w:rPr>
            <w:rStyle w:val="Hyperlink"/>
            <w:color w:val="auto"/>
            <w:sz w:val="24"/>
            <w:szCs w:val="24"/>
            <w:highlight w:val="white"/>
            <w:lang w:val="en-GB"/>
          </w:rPr>
          <w:t>https://doi.org/10.1371/journal.pone.0268588</w:t>
        </w:r>
      </w:hyperlink>
      <w:r w:rsidRPr="00D93927">
        <w:rPr>
          <w:sz w:val="24"/>
          <w:szCs w:val="24"/>
          <w:highlight w:val="white"/>
          <w:lang w:val="en-GB"/>
        </w:rPr>
        <w:t> </w:t>
      </w:r>
    </w:p>
    <w:p w14:paraId="36094B99"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Regensburger, M., Ip, C.W., Kohl, Z., Schrader, C., Urban, P.P., </w:t>
      </w:r>
      <w:proofErr w:type="spellStart"/>
      <w:r w:rsidRPr="00D93927">
        <w:rPr>
          <w:sz w:val="24"/>
          <w:szCs w:val="24"/>
          <w:highlight w:val="white"/>
          <w:lang w:val="en-GB"/>
        </w:rPr>
        <w:t>Kassubek</w:t>
      </w:r>
      <w:proofErr w:type="spellEnd"/>
      <w:r w:rsidRPr="00D93927">
        <w:rPr>
          <w:sz w:val="24"/>
          <w:szCs w:val="24"/>
          <w:highlight w:val="white"/>
          <w:lang w:val="en-GB"/>
        </w:rPr>
        <w:t xml:space="preserve">, J. and Jost, W.H., 2023. Clinical benefit of MAO-B and COMT inhibition in </w:t>
      </w:r>
      <w:r w:rsidRPr="00D93927">
        <w:rPr>
          <w:sz w:val="24"/>
          <w:szCs w:val="24"/>
          <w:highlight w:val="white"/>
          <w:lang w:val="en-GB"/>
        </w:rPr>
        <w:lastRenderedPageBreak/>
        <w:t xml:space="preserve">Parkinson’s disease: Practical considerations. </w:t>
      </w:r>
      <w:r w:rsidRPr="00D93927">
        <w:rPr>
          <w:i/>
          <w:iCs/>
          <w:sz w:val="24"/>
          <w:szCs w:val="24"/>
          <w:highlight w:val="white"/>
          <w:lang w:val="en-GB"/>
        </w:rPr>
        <w:t>Journal of Neural Transmission</w:t>
      </w:r>
      <w:r w:rsidRPr="00D93927">
        <w:rPr>
          <w:sz w:val="24"/>
          <w:szCs w:val="24"/>
          <w:highlight w:val="white"/>
          <w:lang w:val="en-GB"/>
        </w:rPr>
        <w:t xml:space="preserve">, </w:t>
      </w:r>
      <w:r w:rsidRPr="00D93927">
        <w:rPr>
          <w:i/>
          <w:iCs/>
          <w:sz w:val="24"/>
          <w:szCs w:val="24"/>
          <w:highlight w:val="white"/>
          <w:lang w:val="en-GB"/>
        </w:rPr>
        <w:t>130</w:t>
      </w:r>
      <w:r w:rsidRPr="00D93927">
        <w:rPr>
          <w:sz w:val="24"/>
          <w:szCs w:val="24"/>
          <w:highlight w:val="white"/>
          <w:lang w:val="en-GB"/>
        </w:rPr>
        <w:t xml:space="preserve">(6), pp.847-861. </w:t>
      </w:r>
      <w:hyperlink r:id="rId58" w:history="1">
        <w:r w:rsidRPr="00D93927">
          <w:rPr>
            <w:rStyle w:val="Hyperlink"/>
            <w:color w:val="auto"/>
            <w:sz w:val="24"/>
            <w:szCs w:val="24"/>
            <w:highlight w:val="white"/>
            <w:lang w:val="en-GB"/>
          </w:rPr>
          <w:t>https://doi.org/10.1007/s00702-023-02623-8</w:t>
        </w:r>
      </w:hyperlink>
      <w:r w:rsidRPr="00D93927">
        <w:rPr>
          <w:sz w:val="24"/>
          <w:szCs w:val="24"/>
          <w:highlight w:val="white"/>
          <w:lang w:val="en-GB"/>
        </w:rPr>
        <w:t> </w:t>
      </w:r>
    </w:p>
    <w:p w14:paraId="1DA5FA49" w14:textId="77777777" w:rsidR="006C51AA" w:rsidRPr="003F69E3" w:rsidRDefault="006C51AA" w:rsidP="003F69E3">
      <w:pPr>
        <w:spacing w:before="240" w:after="240" w:line="360" w:lineRule="auto"/>
        <w:jc w:val="both"/>
        <w:rPr>
          <w:sz w:val="24"/>
          <w:szCs w:val="24"/>
          <w:highlight w:val="white"/>
          <w:lang w:val="en-IN"/>
        </w:rPr>
      </w:pPr>
      <w:r w:rsidRPr="003F69E3">
        <w:rPr>
          <w:sz w:val="24"/>
          <w:szCs w:val="24"/>
          <w:highlight w:val="white"/>
          <w:lang w:val="en-IN"/>
        </w:rPr>
        <w:t xml:space="preserve">Russillo, M.C., Andreozzi, V., Erro, R., Picillo, M., </w:t>
      </w:r>
      <w:proofErr w:type="spellStart"/>
      <w:r w:rsidRPr="003F69E3">
        <w:rPr>
          <w:sz w:val="24"/>
          <w:szCs w:val="24"/>
          <w:highlight w:val="white"/>
          <w:lang w:val="en-IN"/>
        </w:rPr>
        <w:t>Amboni</w:t>
      </w:r>
      <w:proofErr w:type="spellEnd"/>
      <w:r w:rsidRPr="003F69E3">
        <w:rPr>
          <w:sz w:val="24"/>
          <w:szCs w:val="24"/>
          <w:highlight w:val="white"/>
          <w:lang w:val="en-IN"/>
        </w:rPr>
        <w:t>, M., Cuoco, S., Barone, P. and Pellecchia, M.T., 2022. Sex differences in Parkinson’s disease: from bench to bedside. Brain sciences, 12(7), p.917.</w:t>
      </w:r>
      <w:hyperlink r:id="rId59" w:history="1">
        <w:r w:rsidRPr="003F69E3">
          <w:rPr>
            <w:rStyle w:val="Hyperlink"/>
            <w:sz w:val="24"/>
            <w:szCs w:val="24"/>
            <w:highlight w:val="white"/>
            <w:lang w:val="en-IN"/>
          </w:rPr>
          <w:t>https://doi.org/10.3390/brainsci12070917</w:t>
        </w:r>
      </w:hyperlink>
    </w:p>
    <w:p w14:paraId="037F83DC" w14:textId="77777777" w:rsidR="006C51AA" w:rsidRPr="003F69E3" w:rsidRDefault="006C51AA" w:rsidP="003F69E3">
      <w:pPr>
        <w:spacing w:before="240" w:after="240" w:line="360" w:lineRule="auto"/>
        <w:jc w:val="both"/>
        <w:rPr>
          <w:sz w:val="24"/>
          <w:szCs w:val="24"/>
          <w:highlight w:val="white"/>
          <w:lang w:val="en-IN"/>
        </w:rPr>
      </w:pPr>
      <w:r w:rsidRPr="003F69E3">
        <w:rPr>
          <w:sz w:val="24"/>
          <w:szCs w:val="24"/>
          <w:highlight w:val="white"/>
          <w:lang w:val="en-IN"/>
        </w:rPr>
        <w:t xml:space="preserve">Schrag, A., Bohlken, J., </w:t>
      </w:r>
      <w:proofErr w:type="spellStart"/>
      <w:r w:rsidRPr="003F69E3">
        <w:rPr>
          <w:sz w:val="24"/>
          <w:szCs w:val="24"/>
          <w:highlight w:val="white"/>
          <w:lang w:val="en-IN"/>
        </w:rPr>
        <w:t>Dammertz</w:t>
      </w:r>
      <w:proofErr w:type="spellEnd"/>
      <w:r w:rsidRPr="003F69E3">
        <w:rPr>
          <w:sz w:val="24"/>
          <w:szCs w:val="24"/>
          <w:highlight w:val="white"/>
          <w:lang w:val="en-IN"/>
        </w:rPr>
        <w:t xml:space="preserve">, L., Teipel, S., Hermann, W., </w:t>
      </w:r>
      <w:proofErr w:type="spellStart"/>
      <w:r w:rsidRPr="003F69E3">
        <w:rPr>
          <w:sz w:val="24"/>
          <w:szCs w:val="24"/>
          <w:highlight w:val="white"/>
          <w:lang w:val="en-IN"/>
        </w:rPr>
        <w:t>Akmatov</w:t>
      </w:r>
      <w:proofErr w:type="spellEnd"/>
      <w:r w:rsidRPr="003F69E3">
        <w:rPr>
          <w:sz w:val="24"/>
          <w:szCs w:val="24"/>
          <w:highlight w:val="white"/>
          <w:lang w:val="en-IN"/>
        </w:rPr>
        <w:t xml:space="preserve">, M.K., </w:t>
      </w:r>
      <w:proofErr w:type="spellStart"/>
      <w:r w:rsidRPr="003F69E3">
        <w:rPr>
          <w:sz w:val="24"/>
          <w:szCs w:val="24"/>
          <w:highlight w:val="white"/>
          <w:lang w:val="en-IN"/>
        </w:rPr>
        <w:t>Bätzing</w:t>
      </w:r>
      <w:proofErr w:type="spellEnd"/>
      <w:r w:rsidRPr="003F69E3">
        <w:rPr>
          <w:sz w:val="24"/>
          <w:szCs w:val="24"/>
          <w:highlight w:val="white"/>
          <w:lang w:val="en-IN"/>
        </w:rPr>
        <w:t xml:space="preserve">, J. and </w:t>
      </w:r>
      <w:proofErr w:type="spellStart"/>
      <w:r w:rsidRPr="003F69E3">
        <w:rPr>
          <w:sz w:val="24"/>
          <w:szCs w:val="24"/>
          <w:highlight w:val="white"/>
          <w:lang w:val="en-IN"/>
        </w:rPr>
        <w:t>Holstiege</w:t>
      </w:r>
      <w:proofErr w:type="spellEnd"/>
      <w:r w:rsidRPr="003F69E3">
        <w:rPr>
          <w:sz w:val="24"/>
          <w:szCs w:val="24"/>
          <w:highlight w:val="white"/>
          <w:lang w:val="en-IN"/>
        </w:rPr>
        <w:t>, J., 2023. Widening the spectrum of risk factors, comorbidities, and prodromal features of Parkinson disease. JAMA neurology, 80(2</w:t>
      </w:r>
      <w:proofErr w:type="gramStart"/>
      <w:r w:rsidRPr="003F69E3">
        <w:rPr>
          <w:sz w:val="24"/>
          <w:szCs w:val="24"/>
          <w:highlight w:val="white"/>
          <w:lang w:val="en-IN"/>
        </w:rPr>
        <w:t>).doi</w:t>
      </w:r>
      <w:proofErr w:type="gramEnd"/>
      <w:r w:rsidRPr="003F69E3">
        <w:rPr>
          <w:sz w:val="24"/>
          <w:szCs w:val="24"/>
          <w:highlight w:val="white"/>
          <w:lang w:val="en-IN"/>
        </w:rPr>
        <w:t>:</w:t>
      </w:r>
      <w:hyperlink r:id="rId60" w:history="1">
        <w:r w:rsidRPr="003F69E3">
          <w:rPr>
            <w:rStyle w:val="Hyperlink"/>
            <w:sz w:val="24"/>
            <w:szCs w:val="24"/>
            <w:highlight w:val="white"/>
            <w:lang w:val="en-IN"/>
          </w:rPr>
          <w:t>10.1001/jamaneurol.2022.3902 </w:t>
        </w:r>
      </w:hyperlink>
    </w:p>
    <w:p w14:paraId="4DF25162"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S</w:t>
      </w:r>
      <w:hyperlink r:id="rId61" w:history="1">
        <w:r w:rsidRPr="00D93927">
          <w:rPr>
            <w:rStyle w:val="Hyperlink"/>
            <w:color w:val="auto"/>
            <w:sz w:val="24"/>
            <w:szCs w:val="24"/>
            <w:highlight w:val="white"/>
            <w:lang w:val="en-GB"/>
          </w:rPr>
          <w:t>cotland.org.UK</w:t>
        </w:r>
      </w:hyperlink>
      <w:r w:rsidRPr="00D93927">
        <w:rPr>
          <w:sz w:val="24"/>
          <w:szCs w:val="24"/>
          <w:lang w:val="en-GB"/>
        </w:rPr>
        <w:t>.</w:t>
      </w:r>
      <w:r w:rsidRPr="00D93927">
        <w:rPr>
          <w:sz w:val="24"/>
          <w:szCs w:val="24"/>
          <w:highlight w:val="white"/>
          <w:lang w:val="en-GB"/>
        </w:rPr>
        <w:t xml:space="preserve">, 2026. </w:t>
      </w:r>
      <w:r w:rsidRPr="00D93927">
        <w:rPr>
          <w:b/>
          <w:bCs/>
          <w:sz w:val="24"/>
          <w:szCs w:val="24"/>
          <w:highlight w:val="white"/>
          <w:lang w:val="en-GB"/>
        </w:rPr>
        <w:t>T</w:t>
      </w:r>
      <w:r w:rsidRPr="00D93927">
        <w:rPr>
          <w:sz w:val="24"/>
          <w:szCs w:val="24"/>
          <w:highlight w:val="white"/>
          <w:lang w:val="en-GB"/>
        </w:rPr>
        <w:t xml:space="preserve">he House of Care Model. [Online]. Available at </w:t>
      </w:r>
      <w:hyperlink r:id="rId62" w:history="1">
        <w:r w:rsidRPr="00D93927">
          <w:rPr>
            <w:rStyle w:val="Hyperlink"/>
            <w:color w:val="auto"/>
            <w:sz w:val="24"/>
            <w:szCs w:val="24"/>
            <w:highlight w:val="white"/>
            <w:lang w:val="en-GB"/>
          </w:rPr>
          <w:t>https://www.alliance-scotland.org.uk/past-work-and-projects/scotlands-house-of-care/the-house-of-care-model/</w:t>
        </w:r>
      </w:hyperlink>
      <w:r w:rsidRPr="00D93927">
        <w:rPr>
          <w:sz w:val="24"/>
          <w:szCs w:val="24"/>
          <w:highlight w:val="white"/>
          <w:lang w:val="en-GB"/>
        </w:rPr>
        <w:t xml:space="preserve"> [Accessed on 17.06.2026] </w:t>
      </w:r>
    </w:p>
    <w:p w14:paraId="6428FADC"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Shah, R., Read, J., Davies, N., Nimmons, D., Pigott, J., Schrag, A., Walters, K. and Armstrong, M., 2022. People with Parkinson’s perspectives and experiences of self-management: Qualitative findings from a UK study. </w:t>
      </w:r>
      <w:proofErr w:type="spellStart"/>
      <w:r w:rsidRPr="00D93927">
        <w:rPr>
          <w:i/>
          <w:iCs/>
          <w:sz w:val="24"/>
          <w:szCs w:val="24"/>
          <w:highlight w:val="white"/>
          <w:lang w:val="en-GB"/>
        </w:rPr>
        <w:t>PLoS</w:t>
      </w:r>
      <w:proofErr w:type="spellEnd"/>
      <w:r w:rsidRPr="00D93927">
        <w:rPr>
          <w:i/>
          <w:iCs/>
          <w:sz w:val="24"/>
          <w:szCs w:val="24"/>
          <w:highlight w:val="white"/>
          <w:lang w:val="en-GB"/>
        </w:rPr>
        <w:t xml:space="preserve"> One</w:t>
      </w:r>
      <w:r w:rsidRPr="00D93927">
        <w:rPr>
          <w:sz w:val="24"/>
          <w:szCs w:val="24"/>
          <w:highlight w:val="white"/>
          <w:lang w:val="en-GB"/>
        </w:rPr>
        <w:t xml:space="preserve">, </w:t>
      </w:r>
      <w:r w:rsidRPr="00D93927">
        <w:rPr>
          <w:i/>
          <w:iCs/>
          <w:sz w:val="24"/>
          <w:szCs w:val="24"/>
          <w:highlight w:val="white"/>
          <w:lang w:val="en-GB"/>
        </w:rPr>
        <w:t>17</w:t>
      </w:r>
      <w:r w:rsidRPr="00D93927">
        <w:rPr>
          <w:sz w:val="24"/>
          <w:szCs w:val="24"/>
          <w:highlight w:val="white"/>
          <w:lang w:val="en-GB"/>
        </w:rPr>
        <w:t>(9), p.e0273428. ttps://</w:t>
      </w:r>
      <w:hyperlink r:id="rId63" w:history="1">
        <w:r w:rsidRPr="00D93927">
          <w:rPr>
            <w:rStyle w:val="Hyperlink"/>
            <w:color w:val="auto"/>
            <w:sz w:val="24"/>
            <w:szCs w:val="24"/>
            <w:highlight w:val="white"/>
            <w:lang w:val="en-GB"/>
          </w:rPr>
          <w:t>doi.org/10.1371/journal.pone.0273428</w:t>
        </w:r>
      </w:hyperlink>
      <w:r w:rsidRPr="00D93927">
        <w:rPr>
          <w:sz w:val="24"/>
          <w:szCs w:val="24"/>
          <w:highlight w:val="white"/>
          <w:lang w:val="en-GB"/>
        </w:rPr>
        <w:t> </w:t>
      </w:r>
    </w:p>
    <w:p w14:paraId="132CB718"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Silva, A.B.R.L., de Oliveira, R.W.G., </w:t>
      </w:r>
      <w:proofErr w:type="spellStart"/>
      <w:r w:rsidRPr="00D93927">
        <w:rPr>
          <w:sz w:val="24"/>
          <w:szCs w:val="24"/>
          <w:highlight w:val="white"/>
          <w:lang w:val="en-GB"/>
        </w:rPr>
        <w:t>Diógenes</w:t>
      </w:r>
      <w:proofErr w:type="spellEnd"/>
      <w:r w:rsidRPr="00D93927">
        <w:rPr>
          <w:sz w:val="24"/>
          <w:szCs w:val="24"/>
          <w:highlight w:val="white"/>
          <w:lang w:val="en-GB"/>
        </w:rPr>
        <w:t xml:space="preserve">, G.P., de Castro Aguiar, M.F., </w:t>
      </w:r>
      <w:proofErr w:type="spellStart"/>
      <w:r w:rsidRPr="00D93927">
        <w:rPr>
          <w:sz w:val="24"/>
          <w:szCs w:val="24"/>
          <w:highlight w:val="white"/>
          <w:lang w:val="en-GB"/>
        </w:rPr>
        <w:t>Sallem</w:t>
      </w:r>
      <w:proofErr w:type="spellEnd"/>
      <w:r w:rsidRPr="00D93927">
        <w:rPr>
          <w:sz w:val="24"/>
          <w:szCs w:val="24"/>
          <w:highlight w:val="white"/>
          <w:lang w:val="en-GB"/>
        </w:rPr>
        <w:t xml:space="preserve">, C.C., Lima, M.P.P., de Albuquerque Filho, L.B., de Medeiros, S.D.P., de Mendonça, L.L.P., de Santiago Filho, P.C. and Nones, D.P., 2023. Premotor, nonmotor and motor symptoms of Parkinson's disease: a new clinical state of the art. </w:t>
      </w:r>
      <w:r w:rsidRPr="00D93927">
        <w:rPr>
          <w:i/>
          <w:iCs/>
          <w:sz w:val="24"/>
          <w:szCs w:val="24"/>
          <w:highlight w:val="white"/>
          <w:lang w:val="en-GB"/>
        </w:rPr>
        <w:t>Ageing research reviews</w:t>
      </w:r>
      <w:r w:rsidRPr="00D93927">
        <w:rPr>
          <w:sz w:val="24"/>
          <w:szCs w:val="24"/>
          <w:highlight w:val="white"/>
          <w:lang w:val="en-GB"/>
        </w:rPr>
        <w:t xml:space="preserve">, </w:t>
      </w:r>
      <w:r w:rsidRPr="00D93927">
        <w:rPr>
          <w:i/>
          <w:iCs/>
          <w:sz w:val="24"/>
          <w:szCs w:val="24"/>
          <w:highlight w:val="white"/>
          <w:lang w:val="en-GB"/>
        </w:rPr>
        <w:t>84</w:t>
      </w:r>
      <w:r w:rsidRPr="00D93927">
        <w:rPr>
          <w:sz w:val="24"/>
          <w:szCs w:val="24"/>
          <w:highlight w:val="white"/>
          <w:lang w:val="en-GB"/>
        </w:rPr>
        <w:t xml:space="preserve">, p.101834. </w:t>
      </w:r>
      <w:hyperlink r:id="rId64" w:history="1">
        <w:r w:rsidRPr="00D93927">
          <w:rPr>
            <w:rStyle w:val="Hyperlink"/>
            <w:color w:val="auto"/>
            <w:sz w:val="24"/>
            <w:szCs w:val="24"/>
            <w:highlight w:val="white"/>
            <w:lang w:val="en-GB"/>
          </w:rPr>
          <w:t>https://doi.org/10.1016/j.arr.2022.101834</w:t>
        </w:r>
      </w:hyperlink>
      <w:r w:rsidRPr="00D93927">
        <w:rPr>
          <w:sz w:val="24"/>
          <w:szCs w:val="24"/>
          <w:highlight w:val="white"/>
          <w:lang w:val="en-GB"/>
        </w:rPr>
        <w:t> </w:t>
      </w:r>
    </w:p>
    <w:p w14:paraId="3578E026"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Silva, A.B.R.L., de Oliveira, R.W.G., </w:t>
      </w:r>
      <w:proofErr w:type="spellStart"/>
      <w:r w:rsidRPr="00D93927">
        <w:rPr>
          <w:sz w:val="24"/>
          <w:szCs w:val="24"/>
          <w:highlight w:val="white"/>
          <w:lang w:val="en-GB"/>
        </w:rPr>
        <w:t>Diógenes</w:t>
      </w:r>
      <w:proofErr w:type="spellEnd"/>
      <w:r w:rsidRPr="00D93927">
        <w:rPr>
          <w:sz w:val="24"/>
          <w:szCs w:val="24"/>
          <w:highlight w:val="white"/>
          <w:lang w:val="en-GB"/>
        </w:rPr>
        <w:t xml:space="preserve">, G.P., de Castro Aguiar, M.F., </w:t>
      </w:r>
      <w:proofErr w:type="spellStart"/>
      <w:r w:rsidRPr="00D93927">
        <w:rPr>
          <w:sz w:val="24"/>
          <w:szCs w:val="24"/>
          <w:highlight w:val="white"/>
          <w:lang w:val="en-GB"/>
        </w:rPr>
        <w:t>Sallem</w:t>
      </w:r>
      <w:proofErr w:type="spellEnd"/>
      <w:r w:rsidRPr="00D93927">
        <w:rPr>
          <w:sz w:val="24"/>
          <w:szCs w:val="24"/>
          <w:highlight w:val="white"/>
          <w:lang w:val="en-GB"/>
        </w:rPr>
        <w:t xml:space="preserve">, C.C., Lima, M.P.P., de Albuquerque Filho, L.B., de Medeiros, S.D.P., de Mendonça, L.L.P., de Santiago Filho, P.C. and Nones, D.P., 2023. Premotor, nonmotor and motor symptoms of Parkinson's disease: a new clinical state of the art. Ageing research </w:t>
      </w:r>
      <w:r w:rsidRPr="00D93927">
        <w:rPr>
          <w:sz w:val="24"/>
          <w:szCs w:val="24"/>
          <w:highlight w:val="white"/>
          <w:lang w:val="en-GB"/>
        </w:rPr>
        <w:lastRenderedPageBreak/>
        <w:t>reviews, 84, p.101834.</w:t>
      </w:r>
      <w:hyperlink r:id="rId65">
        <w:r w:rsidRPr="00D93927">
          <w:rPr>
            <w:sz w:val="24"/>
            <w:szCs w:val="24"/>
            <w:highlight w:val="white"/>
            <w:u w:val="single"/>
            <w:lang w:val="en-GB"/>
          </w:rPr>
          <w:t>https://doi.org/10.1016/j.arr.2022.101834</w:t>
        </w:r>
      </w:hyperlink>
    </w:p>
    <w:p w14:paraId="793BCFC4"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Tenison, E., James, A., Ebenezer, L. and Henderson, E.J., 2022. A narrative review of specialist Parkinson’s nurses: Evolution, evidence and expectation. </w:t>
      </w:r>
      <w:r w:rsidRPr="00D93927">
        <w:rPr>
          <w:i/>
          <w:iCs/>
          <w:sz w:val="24"/>
          <w:szCs w:val="24"/>
          <w:highlight w:val="white"/>
          <w:lang w:val="en-GB"/>
        </w:rPr>
        <w:t>Geriatrics</w:t>
      </w:r>
      <w:r w:rsidRPr="00D93927">
        <w:rPr>
          <w:sz w:val="24"/>
          <w:szCs w:val="24"/>
          <w:highlight w:val="white"/>
          <w:lang w:val="en-GB"/>
        </w:rPr>
        <w:t xml:space="preserve">, </w:t>
      </w:r>
      <w:r w:rsidRPr="00D93927">
        <w:rPr>
          <w:i/>
          <w:iCs/>
          <w:sz w:val="24"/>
          <w:szCs w:val="24"/>
          <w:highlight w:val="white"/>
          <w:lang w:val="en-GB"/>
        </w:rPr>
        <w:t>7</w:t>
      </w:r>
      <w:r w:rsidRPr="00D93927">
        <w:rPr>
          <w:sz w:val="24"/>
          <w:szCs w:val="24"/>
          <w:highlight w:val="white"/>
          <w:lang w:val="en-GB"/>
        </w:rPr>
        <w:t xml:space="preserve">(2), p.46. </w:t>
      </w:r>
      <w:hyperlink r:id="rId66" w:history="1">
        <w:r w:rsidRPr="00D93927">
          <w:rPr>
            <w:rStyle w:val="Hyperlink"/>
            <w:color w:val="auto"/>
            <w:sz w:val="24"/>
            <w:szCs w:val="24"/>
            <w:highlight w:val="white"/>
            <w:lang w:val="en-GB"/>
          </w:rPr>
          <w:t>https://doi.org/10.3390/geriatrics7020046</w:t>
        </w:r>
      </w:hyperlink>
      <w:r w:rsidRPr="00D93927">
        <w:rPr>
          <w:sz w:val="24"/>
          <w:szCs w:val="24"/>
          <w:highlight w:val="white"/>
          <w:lang w:val="en-GB"/>
        </w:rPr>
        <w:t> </w:t>
      </w:r>
    </w:p>
    <w:p w14:paraId="069E9ABA"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Towns, C., Fang, Z.H., Tan, M.M., </w:t>
      </w:r>
      <w:proofErr w:type="spellStart"/>
      <w:r w:rsidRPr="00D93927">
        <w:rPr>
          <w:sz w:val="24"/>
          <w:szCs w:val="24"/>
          <w:highlight w:val="white"/>
          <w:lang w:val="en-GB"/>
        </w:rPr>
        <w:t>Jasaityte</w:t>
      </w:r>
      <w:proofErr w:type="spellEnd"/>
      <w:r w:rsidRPr="00D93927">
        <w:rPr>
          <w:sz w:val="24"/>
          <w:szCs w:val="24"/>
          <w:highlight w:val="white"/>
          <w:lang w:val="en-GB"/>
        </w:rPr>
        <w:t xml:space="preserve">, S., Schmaderer, T.M., Stafford, E.J., Pollard, M., Tilney, R., Hodgson, M., Wu, L. and </w:t>
      </w:r>
      <w:proofErr w:type="spellStart"/>
      <w:r w:rsidRPr="00D93927">
        <w:rPr>
          <w:sz w:val="24"/>
          <w:szCs w:val="24"/>
          <w:highlight w:val="white"/>
          <w:lang w:val="en-GB"/>
        </w:rPr>
        <w:t>Labrum</w:t>
      </w:r>
      <w:proofErr w:type="spellEnd"/>
      <w:r w:rsidRPr="00D93927">
        <w:rPr>
          <w:sz w:val="24"/>
          <w:szCs w:val="24"/>
          <w:highlight w:val="white"/>
          <w:lang w:val="en-GB"/>
        </w:rPr>
        <w:t xml:space="preserve">, R., 2024. Parkinson’s families project: a UK-wide study of early onset and familial Parkinson’s disease. </w:t>
      </w:r>
      <w:proofErr w:type="spellStart"/>
      <w:r w:rsidRPr="00D93927">
        <w:rPr>
          <w:i/>
          <w:iCs/>
          <w:sz w:val="24"/>
          <w:szCs w:val="24"/>
          <w:highlight w:val="white"/>
          <w:lang w:val="en-GB"/>
        </w:rPr>
        <w:t>npj</w:t>
      </w:r>
      <w:proofErr w:type="spellEnd"/>
      <w:r w:rsidRPr="00D93927">
        <w:rPr>
          <w:i/>
          <w:iCs/>
          <w:sz w:val="24"/>
          <w:szCs w:val="24"/>
          <w:highlight w:val="white"/>
          <w:lang w:val="en-GB"/>
        </w:rPr>
        <w:t xml:space="preserve"> Parkinson's Disease</w:t>
      </w:r>
      <w:r w:rsidRPr="00D93927">
        <w:rPr>
          <w:sz w:val="24"/>
          <w:szCs w:val="24"/>
          <w:highlight w:val="white"/>
          <w:lang w:val="en-GB"/>
        </w:rPr>
        <w:t xml:space="preserve">, </w:t>
      </w:r>
      <w:r w:rsidRPr="00D93927">
        <w:rPr>
          <w:i/>
          <w:iCs/>
          <w:sz w:val="24"/>
          <w:szCs w:val="24"/>
          <w:highlight w:val="white"/>
          <w:lang w:val="en-GB"/>
        </w:rPr>
        <w:t>10</w:t>
      </w:r>
      <w:r w:rsidRPr="00D93927">
        <w:rPr>
          <w:sz w:val="24"/>
          <w:szCs w:val="24"/>
          <w:highlight w:val="white"/>
          <w:lang w:val="en-GB"/>
        </w:rPr>
        <w:t xml:space="preserve">(1), p.188. </w:t>
      </w:r>
      <w:hyperlink r:id="rId67" w:history="1">
        <w:r w:rsidRPr="00D93927">
          <w:rPr>
            <w:rStyle w:val="Hyperlink"/>
            <w:color w:val="auto"/>
            <w:sz w:val="24"/>
            <w:szCs w:val="24"/>
            <w:highlight w:val="white"/>
            <w:lang w:val="en-GB"/>
          </w:rPr>
          <w:t>https://doi.org/10.1038/s41531-024-00778-z</w:t>
        </w:r>
      </w:hyperlink>
      <w:r w:rsidRPr="00D93927">
        <w:rPr>
          <w:sz w:val="24"/>
          <w:szCs w:val="24"/>
          <w:highlight w:val="white"/>
          <w:lang w:val="en-GB"/>
        </w:rPr>
        <w:t> </w:t>
      </w:r>
    </w:p>
    <w:p w14:paraId="0DA28340"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WHO., 2023. Parkinson disease. [Online]. Available at </w:t>
      </w:r>
      <w:hyperlink r:id="rId68" w:history="1">
        <w:r w:rsidRPr="00D93927">
          <w:rPr>
            <w:rStyle w:val="Hyperlink"/>
            <w:color w:val="auto"/>
            <w:sz w:val="24"/>
            <w:szCs w:val="24"/>
            <w:highlight w:val="white"/>
            <w:lang w:val="en-GB"/>
          </w:rPr>
          <w:t>https://www.who.int/news-room/fact-sheets/detail/parkinson-disease</w:t>
        </w:r>
      </w:hyperlink>
      <w:r w:rsidRPr="00D93927">
        <w:rPr>
          <w:sz w:val="24"/>
          <w:szCs w:val="24"/>
          <w:highlight w:val="white"/>
          <w:lang w:val="en-GB"/>
        </w:rPr>
        <w:t xml:space="preserve"> [Accessed on 17.06.2026].</w:t>
      </w:r>
    </w:p>
    <w:p w14:paraId="2E91F223"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Williams, S. and Prior, S.J., 2024. Health service improvement for people with Parkinson’s Disease: A scoping review. </w:t>
      </w:r>
      <w:r w:rsidRPr="00D93927">
        <w:rPr>
          <w:i/>
          <w:iCs/>
          <w:sz w:val="24"/>
          <w:szCs w:val="24"/>
          <w:highlight w:val="white"/>
          <w:lang w:val="en-GB"/>
        </w:rPr>
        <w:t>Journal of Ageing and Longevity</w:t>
      </w:r>
      <w:r w:rsidRPr="00D93927">
        <w:rPr>
          <w:sz w:val="24"/>
          <w:szCs w:val="24"/>
          <w:highlight w:val="white"/>
          <w:lang w:val="en-GB"/>
        </w:rPr>
        <w:t xml:space="preserve">, </w:t>
      </w:r>
      <w:r w:rsidRPr="00D93927">
        <w:rPr>
          <w:i/>
          <w:iCs/>
          <w:sz w:val="24"/>
          <w:szCs w:val="24"/>
          <w:highlight w:val="white"/>
          <w:lang w:val="en-GB"/>
        </w:rPr>
        <w:t>4</w:t>
      </w:r>
      <w:r w:rsidRPr="00D93927">
        <w:rPr>
          <w:sz w:val="24"/>
          <w:szCs w:val="24"/>
          <w:highlight w:val="white"/>
          <w:lang w:val="en-GB"/>
        </w:rPr>
        <w:t xml:space="preserve">(3), </w:t>
      </w:r>
      <w:r w:rsidRPr="00D93927">
        <w:rPr>
          <w:sz w:val="24"/>
          <w:szCs w:val="24"/>
          <w:highlight w:val="white"/>
          <w:lang w:val="en-GB"/>
        </w:rPr>
        <w:t xml:space="preserve">pp.234-251. </w:t>
      </w:r>
      <w:hyperlink r:id="rId69" w:history="1">
        <w:r w:rsidRPr="00D93927">
          <w:rPr>
            <w:rStyle w:val="Hyperlink"/>
            <w:color w:val="auto"/>
            <w:sz w:val="24"/>
            <w:szCs w:val="24"/>
            <w:highlight w:val="white"/>
            <w:lang w:val="en-GB"/>
          </w:rPr>
          <w:t>https://doi.org/10.3390/jal4030017</w:t>
        </w:r>
      </w:hyperlink>
      <w:r w:rsidRPr="00D93927">
        <w:rPr>
          <w:sz w:val="24"/>
          <w:szCs w:val="24"/>
          <w:highlight w:val="white"/>
          <w:lang w:val="en-GB"/>
        </w:rPr>
        <w:t> </w:t>
      </w:r>
    </w:p>
    <w:p w14:paraId="3002F1EC"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World Health Organization., 2023. Parkinson disease. [online] World Health Organization. Available at: https://www.who.int/news-room/fact-sheets/detail/parkinson-disease.</w:t>
      </w:r>
    </w:p>
    <w:p w14:paraId="7C07AFF7" w14:textId="77777777" w:rsidR="006C51AA" w:rsidRPr="00D93927" w:rsidRDefault="006C51AA" w:rsidP="0039305E">
      <w:pPr>
        <w:spacing w:before="240" w:after="240" w:line="360" w:lineRule="auto"/>
        <w:jc w:val="both"/>
        <w:rPr>
          <w:sz w:val="24"/>
          <w:szCs w:val="24"/>
          <w:highlight w:val="white"/>
          <w:lang w:val="en-GB"/>
        </w:rPr>
      </w:pPr>
      <w:r w:rsidRPr="00D93927">
        <w:rPr>
          <w:sz w:val="24"/>
          <w:szCs w:val="24"/>
          <w:highlight w:val="white"/>
          <w:lang w:val="en-GB"/>
        </w:rPr>
        <w:t xml:space="preserve">Xiao, Y., Yang, T. and Shang, H., 2023. The impact of motor-cognitive dual-task training on physical and cognitive functions in Parkinson’s disease. </w:t>
      </w:r>
      <w:r w:rsidRPr="00D93927">
        <w:rPr>
          <w:i/>
          <w:iCs/>
          <w:sz w:val="24"/>
          <w:szCs w:val="24"/>
          <w:highlight w:val="white"/>
          <w:lang w:val="en-GB"/>
        </w:rPr>
        <w:t>Brain sciences</w:t>
      </w:r>
      <w:r w:rsidRPr="00D93927">
        <w:rPr>
          <w:sz w:val="24"/>
          <w:szCs w:val="24"/>
          <w:highlight w:val="white"/>
          <w:lang w:val="en-GB"/>
        </w:rPr>
        <w:t xml:space="preserve">, </w:t>
      </w:r>
      <w:r w:rsidRPr="00D93927">
        <w:rPr>
          <w:i/>
          <w:iCs/>
          <w:sz w:val="24"/>
          <w:szCs w:val="24"/>
          <w:highlight w:val="white"/>
          <w:lang w:val="en-GB"/>
        </w:rPr>
        <w:t>13</w:t>
      </w:r>
      <w:r w:rsidRPr="00D93927">
        <w:rPr>
          <w:sz w:val="24"/>
          <w:szCs w:val="24"/>
          <w:highlight w:val="white"/>
          <w:lang w:val="en-GB"/>
        </w:rPr>
        <w:t xml:space="preserve">(3), p.437. </w:t>
      </w:r>
      <w:hyperlink r:id="rId70" w:history="1">
        <w:r w:rsidRPr="00D93927">
          <w:rPr>
            <w:rStyle w:val="Hyperlink"/>
            <w:color w:val="auto"/>
            <w:sz w:val="24"/>
            <w:szCs w:val="24"/>
            <w:highlight w:val="white"/>
            <w:lang w:val="en-GB"/>
          </w:rPr>
          <w:t>https://doi.org/10.3390/brainsci13030437</w:t>
        </w:r>
      </w:hyperlink>
      <w:r w:rsidRPr="00D93927">
        <w:rPr>
          <w:sz w:val="24"/>
          <w:szCs w:val="24"/>
          <w:highlight w:val="white"/>
          <w:lang w:val="en-GB"/>
        </w:rPr>
        <w:t> </w:t>
      </w:r>
    </w:p>
    <w:p w14:paraId="4DF690A3" w14:textId="77777777" w:rsidR="006C51AA" w:rsidRDefault="006C51AA" w:rsidP="0039305E">
      <w:pPr>
        <w:spacing w:before="240" w:after="240" w:line="360" w:lineRule="auto"/>
        <w:jc w:val="both"/>
      </w:pPr>
      <w:r w:rsidRPr="00D93927">
        <w:rPr>
          <w:sz w:val="24"/>
          <w:szCs w:val="24"/>
          <w:highlight w:val="white"/>
          <w:lang w:val="en-GB"/>
        </w:rPr>
        <w:t>Zhang, F., Luo, A., Liao, S., Liu, M., Zhang, J. and Xu, Z., 2025. Progress of non</w:t>
      </w:r>
      <w:r w:rsidRPr="00D93927">
        <w:rPr>
          <w:rFonts w:ascii="Cambria Math" w:hAnsi="Cambria Math" w:cs="Cambria Math"/>
          <w:sz w:val="24"/>
          <w:szCs w:val="24"/>
          <w:highlight w:val="white"/>
          <w:lang w:val="en-GB"/>
        </w:rPr>
        <w:t>‐</w:t>
      </w:r>
      <w:r w:rsidRPr="00D93927">
        <w:rPr>
          <w:sz w:val="24"/>
          <w:szCs w:val="24"/>
          <w:highlight w:val="white"/>
          <w:lang w:val="en-GB"/>
        </w:rPr>
        <w:t>motor symptoms in early</w:t>
      </w:r>
      <w:r w:rsidRPr="00D93927">
        <w:rPr>
          <w:rFonts w:ascii="Cambria Math" w:hAnsi="Cambria Math" w:cs="Cambria Math"/>
          <w:sz w:val="24"/>
          <w:szCs w:val="24"/>
          <w:highlight w:val="white"/>
          <w:lang w:val="en-GB"/>
        </w:rPr>
        <w:t>‐</w:t>
      </w:r>
      <w:r w:rsidRPr="00D93927">
        <w:rPr>
          <w:sz w:val="24"/>
          <w:szCs w:val="24"/>
          <w:highlight w:val="white"/>
          <w:lang w:val="en-GB"/>
        </w:rPr>
        <w:t xml:space="preserve">onset Parkinson's disease. </w:t>
      </w:r>
      <w:proofErr w:type="spellStart"/>
      <w:r w:rsidRPr="00D93927">
        <w:rPr>
          <w:i/>
          <w:iCs/>
          <w:sz w:val="24"/>
          <w:szCs w:val="24"/>
          <w:highlight w:val="white"/>
          <w:lang w:val="en-GB"/>
        </w:rPr>
        <w:t>ibrain</w:t>
      </w:r>
      <w:proofErr w:type="spellEnd"/>
      <w:r w:rsidRPr="00D93927">
        <w:rPr>
          <w:sz w:val="24"/>
          <w:szCs w:val="24"/>
          <w:highlight w:val="white"/>
          <w:lang w:val="en-GB"/>
        </w:rPr>
        <w:t xml:space="preserve">, </w:t>
      </w:r>
      <w:r w:rsidRPr="00D93927">
        <w:rPr>
          <w:i/>
          <w:iCs/>
          <w:sz w:val="24"/>
          <w:szCs w:val="24"/>
          <w:highlight w:val="white"/>
          <w:lang w:val="en-GB"/>
        </w:rPr>
        <w:t>11</w:t>
      </w:r>
      <w:r w:rsidRPr="00D93927">
        <w:rPr>
          <w:sz w:val="24"/>
          <w:szCs w:val="24"/>
          <w:highlight w:val="white"/>
          <w:lang w:val="en-GB"/>
        </w:rPr>
        <w:t xml:space="preserve">(4), pp.422-438. DOI: </w:t>
      </w:r>
      <w:hyperlink r:id="rId71" w:history="1">
        <w:r w:rsidRPr="00D93927">
          <w:rPr>
            <w:rStyle w:val="Hyperlink"/>
            <w:color w:val="auto"/>
            <w:sz w:val="24"/>
            <w:szCs w:val="24"/>
            <w:highlight w:val="white"/>
            <w:lang w:val="en-GB"/>
          </w:rPr>
          <w:t>10.1002/ibra.12180</w:t>
        </w:r>
      </w:hyperlink>
    </w:p>
    <w:p w14:paraId="1DD718FD" w14:textId="77777777" w:rsidR="000E2CF8" w:rsidRPr="00D93927" w:rsidRDefault="000E2CF8" w:rsidP="0039305E">
      <w:pPr>
        <w:spacing w:before="240" w:after="240" w:line="360" w:lineRule="auto"/>
        <w:jc w:val="both"/>
        <w:rPr>
          <w:sz w:val="24"/>
          <w:szCs w:val="24"/>
          <w:highlight w:val="white"/>
          <w:lang w:val="en-GB"/>
        </w:rPr>
      </w:pPr>
    </w:p>
    <w:sectPr w:rsidR="000E2CF8" w:rsidRPr="00D93927" w:rsidSect="00715DAC">
      <w:type w:val="continuous"/>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E81CF" w14:textId="77777777" w:rsidR="002C2D45" w:rsidRDefault="002C2D45" w:rsidP="0039305E">
      <w:pPr>
        <w:spacing w:line="240" w:lineRule="auto"/>
      </w:pPr>
      <w:r>
        <w:separator/>
      </w:r>
    </w:p>
  </w:endnote>
  <w:endnote w:type="continuationSeparator" w:id="0">
    <w:p w14:paraId="7EDF961E" w14:textId="77777777" w:rsidR="002C2D45" w:rsidRDefault="002C2D45" w:rsidP="003930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D257715-A055-4491-92D4-51C3CAC33314}"/>
  </w:font>
  <w:font w:name="Vrinda">
    <w:panose1 w:val="00000400000000000000"/>
    <w:charset w:val="00"/>
    <w:family w:val="swiss"/>
    <w:pitch w:val="variable"/>
    <w:sig w:usb0="00010003" w:usb1="00000000" w:usb2="00000000" w:usb3="00000000" w:csb0="00000001" w:csb1="00000000"/>
    <w:embedRegular r:id="rId2" w:fontKey="{BD3CD60E-75E4-4769-995B-BCD37F9DC72C}"/>
  </w:font>
  <w:font w:name="Cambria">
    <w:panose1 w:val="02040503050406030204"/>
    <w:charset w:val="00"/>
    <w:family w:val="roman"/>
    <w:pitch w:val="variable"/>
    <w:sig w:usb0="E00006FF" w:usb1="420024FF" w:usb2="02000000" w:usb3="00000000" w:csb0="0000019F" w:csb1="00000000"/>
    <w:embedRegular r:id="rId3" w:fontKey="{1A6DBF91-C7A2-4B6A-9362-7E30490B6A4D}"/>
  </w:font>
  <w:font w:name="Cambria Math">
    <w:panose1 w:val="02040503050406030204"/>
    <w:charset w:val="00"/>
    <w:family w:val="roman"/>
    <w:pitch w:val="variable"/>
    <w:sig w:usb0="E00006FF" w:usb1="420024FF" w:usb2="02000000" w:usb3="00000000" w:csb0="0000019F" w:csb1="00000000"/>
    <w:embedRegular r:id="rId4" w:fontKey="{8CE8CD0B-158A-4CDC-9E4D-6089723D1F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917901"/>
      <w:docPartObj>
        <w:docPartGallery w:val="Page Numbers (Bottom of Page)"/>
        <w:docPartUnique/>
      </w:docPartObj>
    </w:sdtPr>
    <w:sdtEndPr>
      <w:rPr>
        <w:noProof/>
      </w:rPr>
    </w:sdtEndPr>
    <w:sdtContent>
      <w:p w14:paraId="05E45A98" w14:textId="16449F01" w:rsidR="0039305E" w:rsidRDefault="003930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D0DF2E" w14:textId="77777777" w:rsidR="0039305E" w:rsidRDefault="00393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49B0A" w14:textId="77777777" w:rsidR="002C2D45" w:rsidRDefault="002C2D45" w:rsidP="0039305E">
      <w:pPr>
        <w:spacing w:line="240" w:lineRule="auto"/>
      </w:pPr>
      <w:r>
        <w:separator/>
      </w:r>
    </w:p>
  </w:footnote>
  <w:footnote w:type="continuationSeparator" w:id="0">
    <w:p w14:paraId="6AFE4CA0" w14:textId="77777777" w:rsidR="002C2D45" w:rsidRDefault="002C2D45" w:rsidP="003930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F32EC"/>
    <w:multiLevelType w:val="hybridMultilevel"/>
    <w:tmpl w:val="734E0DB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5BF80CA7"/>
    <w:multiLevelType w:val="multilevel"/>
    <w:tmpl w:val="0B38D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061517"/>
    <w:multiLevelType w:val="multilevel"/>
    <w:tmpl w:val="76029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7009599">
    <w:abstractNumId w:val="2"/>
  </w:num>
  <w:num w:numId="2" w16cid:durableId="768433262">
    <w:abstractNumId w:val="1"/>
  </w:num>
  <w:num w:numId="3" w16cid:durableId="1210529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B9F"/>
    <w:rsid w:val="0000598C"/>
    <w:rsid w:val="00033EFE"/>
    <w:rsid w:val="00042B57"/>
    <w:rsid w:val="000528B7"/>
    <w:rsid w:val="000A734F"/>
    <w:rsid w:val="000C42DA"/>
    <w:rsid w:val="000E218C"/>
    <w:rsid w:val="000E2CF8"/>
    <w:rsid w:val="00100F6E"/>
    <w:rsid w:val="0010447E"/>
    <w:rsid w:val="00107A9F"/>
    <w:rsid w:val="0011682C"/>
    <w:rsid w:val="00140DC5"/>
    <w:rsid w:val="00146166"/>
    <w:rsid w:val="00157E93"/>
    <w:rsid w:val="001B2848"/>
    <w:rsid w:val="001C307D"/>
    <w:rsid w:val="00211848"/>
    <w:rsid w:val="002205BA"/>
    <w:rsid w:val="00223385"/>
    <w:rsid w:val="00241DA0"/>
    <w:rsid w:val="00266CF6"/>
    <w:rsid w:val="00283BF7"/>
    <w:rsid w:val="002947B6"/>
    <w:rsid w:val="002C2D45"/>
    <w:rsid w:val="002F13EE"/>
    <w:rsid w:val="003558A8"/>
    <w:rsid w:val="00373212"/>
    <w:rsid w:val="00382955"/>
    <w:rsid w:val="0038406A"/>
    <w:rsid w:val="003840E2"/>
    <w:rsid w:val="0039305E"/>
    <w:rsid w:val="003A0677"/>
    <w:rsid w:val="003A6C11"/>
    <w:rsid w:val="003C02B2"/>
    <w:rsid w:val="003C0B42"/>
    <w:rsid w:val="003C5C8F"/>
    <w:rsid w:val="003D421D"/>
    <w:rsid w:val="003E60FA"/>
    <w:rsid w:val="003F69E3"/>
    <w:rsid w:val="00436D60"/>
    <w:rsid w:val="00467F2F"/>
    <w:rsid w:val="0048189C"/>
    <w:rsid w:val="004931EC"/>
    <w:rsid w:val="0049715B"/>
    <w:rsid w:val="004C7BE0"/>
    <w:rsid w:val="004F0902"/>
    <w:rsid w:val="004F37CA"/>
    <w:rsid w:val="004F6BE9"/>
    <w:rsid w:val="005225D9"/>
    <w:rsid w:val="005319A8"/>
    <w:rsid w:val="005364DC"/>
    <w:rsid w:val="00564C6E"/>
    <w:rsid w:val="0057212F"/>
    <w:rsid w:val="005A6BB9"/>
    <w:rsid w:val="005B26E6"/>
    <w:rsid w:val="005C6030"/>
    <w:rsid w:val="005D43AD"/>
    <w:rsid w:val="006360C6"/>
    <w:rsid w:val="006C51AA"/>
    <w:rsid w:val="006D3AEA"/>
    <w:rsid w:val="006D7140"/>
    <w:rsid w:val="006E26DE"/>
    <w:rsid w:val="00715DAC"/>
    <w:rsid w:val="00721BB1"/>
    <w:rsid w:val="00723ACA"/>
    <w:rsid w:val="007461AA"/>
    <w:rsid w:val="00766249"/>
    <w:rsid w:val="00784132"/>
    <w:rsid w:val="007D5465"/>
    <w:rsid w:val="007E431F"/>
    <w:rsid w:val="00806AEB"/>
    <w:rsid w:val="008125F8"/>
    <w:rsid w:val="00846E6E"/>
    <w:rsid w:val="00855FD5"/>
    <w:rsid w:val="00937B9F"/>
    <w:rsid w:val="00954D40"/>
    <w:rsid w:val="009D6325"/>
    <w:rsid w:val="009E01EC"/>
    <w:rsid w:val="009F675D"/>
    <w:rsid w:val="00A56AC5"/>
    <w:rsid w:val="00A87EBB"/>
    <w:rsid w:val="00AD3790"/>
    <w:rsid w:val="00AE745E"/>
    <w:rsid w:val="00B068CD"/>
    <w:rsid w:val="00B274FB"/>
    <w:rsid w:val="00B81A6C"/>
    <w:rsid w:val="00B94613"/>
    <w:rsid w:val="00BD21AC"/>
    <w:rsid w:val="00BF332B"/>
    <w:rsid w:val="00C336B1"/>
    <w:rsid w:val="00C34742"/>
    <w:rsid w:val="00C4562E"/>
    <w:rsid w:val="00C56DEF"/>
    <w:rsid w:val="00C6367A"/>
    <w:rsid w:val="00C66E6C"/>
    <w:rsid w:val="00CC5C37"/>
    <w:rsid w:val="00CD0185"/>
    <w:rsid w:val="00CD17EA"/>
    <w:rsid w:val="00CF4C5C"/>
    <w:rsid w:val="00D20411"/>
    <w:rsid w:val="00D41D13"/>
    <w:rsid w:val="00D614CE"/>
    <w:rsid w:val="00D93927"/>
    <w:rsid w:val="00E009A2"/>
    <w:rsid w:val="00E1293D"/>
    <w:rsid w:val="00E16A86"/>
    <w:rsid w:val="00E27368"/>
    <w:rsid w:val="00E44C4A"/>
    <w:rsid w:val="00E46C11"/>
    <w:rsid w:val="00E54497"/>
    <w:rsid w:val="00ED60CD"/>
    <w:rsid w:val="00EE044B"/>
    <w:rsid w:val="00EF36BB"/>
    <w:rsid w:val="00F3280A"/>
    <w:rsid w:val="00F35843"/>
    <w:rsid w:val="00F524B0"/>
    <w:rsid w:val="00F93356"/>
    <w:rsid w:val="00FA525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B7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41D13"/>
    <w:pPr>
      <w:spacing w:line="360" w:lineRule="auto"/>
      <w:jc w:val="both"/>
      <w:outlineLvl w:val="0"/>
    </w:pPr>
    <w:rPr>
      <w:b/>
      <w:bCs/>
      <w:sz w:val="28"/>
      <w:szCs w:val="28"/>
    </w:rPr>
  </w:style>
  <w:style w:type="paragraph" w:styleId="Heading2">
    <w:name w:val="heading 2"/>
    <w:basedOn w:val="Normal"/>
    <w:next w:val="Normal"/>
    <w:uiPriority w:val="9"/>
    <w:unhideWhenUsed/>
    <w:qFormat/>
    <w:rsid w:val="00D41D13"/>
    <w:pPr>
      <w:spacing w:line="360" w:lineRule="auto"/>
      <w:jc w:val="both"/>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D41D13"/>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41D13"/>
    <w:pPr>
      <w:spacing w:after="100"/>
    </w:pPr>
  </w:style>
  <w:style w:type="paragraph" w:styleId="TOC2">
    <w:name w:val="toc 2"/>
    <w:basedOn w:val="Normal"/>
    <w:next w:val="Normal"/>
    <w:autoRedefine/>
    <w:uiPriority w:val="39"/>
    <w:unhideWhenUsed/>
    <w:rsid w:val="00D41D13"/>
    <w:pPr>
      <w:spacing w:after="100"/>
      <w:ind w:left="220"/>
    </w:pPr>
  </w:style>
  <w:style w:type="character" w:styleId="Hyperlink">
    <w:name w:val="Hyperlink"/>
    <w:basedOn w:val="DefaultParagraphFont"/>
    <w:uiPriority w:val="99"/>
    <w:unhideWhenUsed/>
    <w:rsid w:val="00D41D13"/>
    <w:rPr>
      <w:color w:val="0000FF" w:themeColor="hyperlink"/>
      <w:u w:val="single"/>
    </w:rPr>
  </w:style>
  <w:style w:type="character" w:styleId="UnresolvedMention">
    <w:name w:val="Unresolved Mention"/>
    <w:basedOn w:val="DefaultParagraphFont"/>
    <w:uiPriority w:val="99"/>
    <w:semiHidden/>
    <w:unhideWhenUsed/>
    <w:rsid w:val="00BD21AC"/>
    <w:rPr>
      <w:color w:val="605E5C"/>
      <w:shd w:val="clear" w:color="auto" w:fill="E1DFDD"/>
    </w:rPr>
  </w:style>
  <w:style w:type="paragraph" w:styleId="Header">
    <w:name w:val="header"/>
    <w:basedOn w:val="Normal"/>
    <w:link w:val="HeaderChar"/>
    <w:uiPriority w:val="99"/>
    <w:unhideWhenUsed/>
    <w:rsid w:val="0039305E"/>
    <w:pPr>
      <w:tabs>
        <w:tab w:val="center" w:pos="4513"/>
        <w:tab w:val="right" w:pos="9026"/>
      </w:tabs>
      <w:spacing w:line="240" w:lineRule="auto"/>
    </w:pPr>
  </w:style>
  <w:style w:type="character" w:customStyle="1" w:styleId="HeaderChar">
    <w:name w:val="Header Char"/>
    <w:basedOn w:val="DefaultParagraphFont"/>
    <w:link w:val="Header"/>
    <w:uiPriority w:val="99"/>
    <w:rsid w:val="0039305E"/>
  </w:style>
  <w:style w:type="paragraph" w:styleId="Footer">
    <w:name w:val="footer"/>
    <w:basedOn w:val="Normal"/>
    <w:link w:val="FooterChar"/>
    <w:uiPriority w:val="99"/>
    <w:unhideWhenUsed/>
    <w:rsid w:val="0039305E"/>
    <w:pPr>
      <w:tabs>
        <w:tab w:val="center" w:pos="4513"/>
        <w:tab w:val="right" w:pos="9026"/>
      </w:tabs>
      <w:spacing w:line="240" w:lineRule="auto"/>
    </w:pPr>
  </w:style>
  <w:style w:type="character" w:customStyle="1" w:styleId="FooterChar">
    <w:name w:val="Footer Char"/>
    <w:basedOn w:val="DefaultParagraphFont"/>
    <w:link w:val="Footer"/>
    <w:uiPriority w:val="99"/>
    <w:rsid w:val="0039305E"/>
  </w:style>
  <w:style w:type="paragraph" w:styleId="ListParagraph">
    <w:name w:val="List Paragraph"/>
    <w:basedOn w:val="Normal"/>
    <w:uiPriority w:val="34"/>
    <w:qFormat/>
    <w:rsid w:val="00E16A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copsyc.2023.101579" TargetMode="External"/><Relationship Id="rId21" Type="http://schemas.openxmlformats.org/officeDocument/2006/relationships/hyperlink" Target="https://doi.org/10.3390/nursrep14010033" TargetMode="External"/><Relationship Id="rId42" Type="http://schemas.openxmlformats.org/officeDocument/2006/relationships/hyperlink" Target="https://www.qvh.nhs.uk/download/patient-information-leaflets/parkinsons-disease-nurse-specialist-service/" TargetMode="External"/><Relationship Id="rId47" Type="http://schemas.openxmlformats.org/officeDocument/2006/relationships/hyperlink" Target="https://www.nice.org.uk/guidance/ng71/chapter/recommendations" TargetMode="External"/><Relationship Id="rId63" Type="http://schemas.openxmlformats.org/officeDocument/2006/relationships/hyperlink" Target="http://doi.org/10.1371/journal.pone.0273428" TargetMode="External"/><Relationship Id="rId68" Type="http://schemas.openxmlformats.org/officeDocument/2006/relationships/hyperlink" Target="https://www.who.int/news-room/fact-sheets/detail/parkinson-disease" TargetMode="External"/><Relationship Id="rId2" Type="http://schemas.openxmlformats.org/officeDocument/2006/relationships/numbering" Target="numbering.xml"/><Relationship Id="rId16" Type="http://schemas.openxmlformats.org/officeDocument/2006/relationships/hyperlink" Target="https://doi.org/10.3233/JPD-230250" TargetMode="External"/><Relationship Id="rId29" Type="http://schemas.openxmlformats.org/officeDocument/2006/relationships/hyperlink" Target="https://assets.publishing.service.gov.uk/media/5a756bede5274a1baf95e73b/National_Service_Framework_for_Long_Term_Conditions.pdf" TargetMode="External"/><Relationship Id="rId11" Type="http://schemas.openxmlformats.org/officeDocument/2006/relationships/image" Target="media/image3.png"/><Relationship Id="rId24" Type="http://schemas.openxmlformats.org/officeDocument/2006/relationships/hyperlink" Target="https://doi.org/10.1111/hex.70104" TargetMode="External"/><Relationship Id="rId32" Type="http://schemas.openxmlformats.org/officeDocument/2006/relationships/hyperlink" Target="https://doi.org/10.3390/ijms231810808" TargetMode="External"/><Relationship Id="rId37" Type="http://schemas.openxmlformats.org/officeDocument/2006/relationships/hyperlink" Target="https://doi.org/10.3390/healthcare13010079" TargetMode="External"/><Relationship Id="rId40" Type="http://schemas.openxmlformats.org/officeDocument/2006/relationships/hyperlink" Target="https://onlinelibrary.wiley.com/doi/abs/10.1111/jocn.16636" TargetMode="External"/><Relationship Id="rId45" Type="http://schemas.openxmlformats.org/officeDocument/2006/relationships/hyperlink" Target="https://journals.sagepub.com/doi/abs/10.3233/JPD-230224" TargetMode="External"/><Relationship Id="rId53" Type="http://schemas.openxmlformats.org/officeDocument/2006/relationships/hyperlink" Target="https://doi.org/10.1007/s00702-024-02843-6" TargetMode="External"/><Relationship Id="rId58" Type="http://schemas.openxmlformats.org/officeDocument/2006/relationships/hyperlink" Target="https://doi.org/10.1007/s00702-023-02623-8" TargetMode="External"/><Relationship Id="rId66" Type="http://schemas.openxmlformats.org/officeDocument/2006/relationships/hyperlink" Target="https://doi.org/10.3390/geriatrics7020046" TargetMode="External"/><Relationship Id="rId5" Type="http://schemas.openxmlformats.org/officeDocument/2006/relationships/webSettings" Target="webSettings.xml"/><Relationship Id="rId61" Type="http://schemas.openxmlformats.org/officeDocument/2006/relationships/hyperlink" Target="http://scotland.org.uk" TargetMode="External"/><Relationship Id="rId19" Type="http://schemas.openxmlformats.org/officeDocument/2006/relationships/hyperlink" Target="https://doi.org/10.1155/2022/1700306" TargetMode="External"/><Relationship Id="rId14" Type="http://schemas.openxmlformats.org/officeDocument/2006/relationships/hyperlink" Target="https://www.act-center.org/application/files/1616/3511/6445/Model_Chronic_Care.pdf" TargetMode="External"/><Relationship Id="rId22" Type="http://schemas.openxmlformats.org/officeDocument/2006/relationships/hyperlink" Target="https://doi.org/10.1186/s12889-024-21236-8" TargetMode="External"/><Relationship Id="rId27" Type="http://schemas.openxmlformats.org/officeDocument/2006/relationships/hyperlink" Target="https://www.thieme-connect.com/products/ejournals/html/10.1055/s-0044-1779608" TargetMode="External"/><Relationship Id="rId30" Type="http://schemas.openxmlformats.org/officeDocument/2006/relationships/hyperlink" Target="http://gov.uk" TargetMode="External"/><Relationship Id="rId35" Type="http://schemas.openxmlformats.org/officeDocument/2006/relationships/hyperlink" Target="https://journals.sagepub.com/doi/abs/10.3233/JPD-230205" TargetMode="External"/><Relationship Id="rId43" Type="http://schemas.openxmlformats.org/officeDocument/2006/relationships/hyperlink" Target="https://www.qvh.nhs.uk/wp-content/uploads/2022/08/Parkinsons-PDNS-0103-final.pdf" TargetMode="External"/><Relationship Id="rId48" Type="http://schemas.openxmlformats.org/officeDocument/2006/relationships/hyperlink" Target="https://doi.org/10.3233/JPD-212874" TargetMode="External"/><Relationship Id="rId56" Type="http://schemas.openxmlformats.org/officeDocument/2006/relationships/hyperlink" Target="https://doi.org/10.1155/2023/4483517" TargetMode="External"/><Relationship Id="rId64" Type="http://schemas.openxmlformats.org/officeDocument/2006/relationships/hyperlink" Target="https://doi.org/10.1016/j.arr.2022.101834" TargetMode="External"/><Relationship Id="rId69" Type="http://schemas.openxmlformats.org/officeDocument/2006/relationships/hyperlink" Target="https://doi.org/10.3390/jal4030017" TargetMode="External"/><Relationship Id="rId8" Type="http://schemas.openxmlformats.org/officeDocument/2006/relationships/image" Target="media/image1.png"/><Relationship Id="rId51" Type="http://schemas.openxmlformats.org/officeDocument/2006/relationships/hyperlink" Target="https://doi.org/10.3390/jpm15050172"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007/s40801-023-00410-1" TargetMode="External"/><Relationship Id="rId25" Type="http://schemas.openxmlformats.org/officeDocument/2006/relationships/hyperlink" Target="https://movementdisorders.onlinelibrary.wiley.com/doi/abs/10.1002/mds.30162" TargetMode="External"/><Relationship Id="rId33" Type="http://schemas.openxmlformats.org/officeDocument/2006/relationships/hyperlink" Target="https://doi.org/10.3390/ijms25010498" TargetMode="External"/><Relationship Id="rId38" Type="http://schemas.openxmlformats.org/officeDocument/2006/relationships/hyperlink" Target="https://doi.org/10.1111/ene.70077" TargetMode="External"/><Relationship Id="rId46" Type="http://schemas.openxmlformats.org/officeDocument/2006/relationships/hyperlink" Target="https://www.nhs.uk/conditions/parkinsons-disease/treatment/" TargetMode="External"/><Relationship Id="rId59" Type="http://schemas.openxmlformats.org/officeDocument/2006/relationships/hyperlink" Target="https://doi.org/10.3390/brainsci12070917" TargetMode="External"/><Relationship Id="rId67" Type="http://schemas.openxmlformats.org/officeDocument/2006/relationships/hyperlink" Target="https://doi.org/10.1038/s41531-024-00778-z" TargetMode="External"/><Relationship Id="rId20" Type="http://schemas.openxmlformats.org/officeDocument/2006/relationships/hyperlink" Target="https://doi.org/10.1080/09638288.2024.2387689" TargetMode="External"/><Relationship Id="rId41" Type="http://schemas.openxmlformats.org/officeDocument/2006/relationships/hyperlink" Target="https://www.england.nhs.uk/2019/08/improved-nhs-care-for-parkinsons-ms-and-mnd/" TargetMode="External"/><Relationship Id="rId54" Type="http://schemas.openxmlformats.org/officeDocument/2006/relationships/hyperlink" Target="https://doi.org/10.1093/ageing/afag063" TargetMode="External"/><Relationship Id="rId62" Type="http://schemas.openxmlformats.org/officeDocument/2006/relationships/hyperlink" Target="https://www.alliance-scotland.org.uk/past-work-and-projects/scotlands-house-of-care/the-house-of-care-model/" TargetMode="External"/><Relationship Id="rId70" Type="http://schemas.openxmlformats.org/officeDocument/2006/relationships/hyperlink" Target="https://doi.org/10.3390/brainsci1303043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89/fnagi.2023.1265156" TargetMode="External"/><Relationship Id="rId23" Type="http://schemas.openxmlformats.org/officeDocument/2006/relationships/hyperlink" Target="https://movementdisorders.onlinelibrary.wiley.com/doi/abs/10.1002/mds.70110" TargetMode="External"/><Relationship Id="rId28" Type="http://schemas.openxmlformats.org/officeDocument/2006/relationships/hyperlink" Target="http://gov.uk" TargetMode="External"/><Relationship Id="rId36" Type="http://schemas.openxmlformats.org/officeDocument/2006/relationships/hyperlink" Target="https://doi.org/10.1186/s13063-023-07084-8" TargetMode="External"/><Relationship Id="rId49" Type="http://schemas.openxmlformats.org/officeDocument/2006/relationships/hyperlink" Target="http://parliament.uk" TargetMode="External"/><Relationship Id="rId57" Type="http://schemas.openxmlformats.org/officeDocument/2006/relationships/hyperlink" Target="https://doi.org/10.1371/journal.pone.0268588" TargetMode="External"/><Relationship Id="rId10" Type="http://schemas.openxmlformats.org/officeDocument/2006/relationships/footer" Target="footer1.xml"/><Relationship Id="rId31" Type="http://schemas.openxmlformats.org/officeDocument/2006/relationships/hyperlink" Target="https://www.gov.uk/government/publications/care-act-statutory-guidance/care-and-support-statutory-guidance" TargetMode="External"/><Relationship Id="rId44" Type="http://schemas.openxmlformats.org/officeDocument/2006/relationships/hyperlink" Target="https://www.nhs.uk/conditions/parkinsons-disease/living-with/" TargetMode="External"/><Relationship Id="rId52" Type="http://schemas.openxmlformats.org/officeDocument/2006/relationships/hyperlink" Target="https://doi.org/10.1155/2023/9732217" TargetMode="External"/><Relationship Id="rId60" Type="http://schemas.openxmlformats.org/officeDocument/2006/relationships/hyperlink" Target="https://pubmed.ncbi.nlm.nih.gov/36342675/" TargetMode="External"/><Relationship Id="rId65" Type="http://schemas.openxmlformats.org/officeDocument/2006/relationships/hyperlink" Target="https://doi.org/10.1016/j.arr.2022.101834"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hyperlink" Target="https://doi.org/10.1080/17482631.2021.2018769" TargetMode="External"/><Relationship Id="rId39" Type="http://schemas.openxmlformats.org/officeDocument/2006/relationships/hyperlink" Target="https://pmc.ncbi.nlm.nih.gov/articles/PMC9933671/" TargetMode="External"/><Relationship Id="rId34" Type="http://schemas.openxmlformats.org/officeDocument/2006/relationships/hyperlink" Target="https://doi.org/10.3390/genes13030471" TargetMode="External"/><Relationship Id="rId50" Type="http://schemas.openxmlformats.org/officeDocument/2006/relationships/hyperlink" Target="https://committees.parliament.uk/writtenevidence/54370/html/" TargetMode="External"/><Relationship Id="rId55" Type="http://schemas.openxmlformats.org/officeDocument/2006/relationships/hyperlink" Target="https://www.aimspress.com/article/doi/10.3934/Neuroscience.2023017" TargetMode="External"/><Relationship Id="rId7" Type="http://schemas.openxmlformats.org/officeDocument/2006/relationships/endnotes" Target="endnotes.xml"/><Relationship Id="rId71" Type="http://schemas.openxmlformats.org/officeDocument/2006/relationships/hyperlink" Target="https://onlinelibrary.wiley.com/doi/abs/10.1002/ibra.1218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E55C7-3121-4F17-BBAF-8A265396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6208</Words>
  <Characters>35389</Characters>
  <Application>Microsoft Office Word</Application>
  <DocSecurity>0</DocSecurity>
  <Lines>294</Lines>
  <Paragraphs>83</Paragraphs>
  <ScaleCrop>false</ScaleCrop>
  <Company/>
  <LinksUpToDate>false</LinksUpToDate>
  <CharactersWithSpaces>41514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2026-07-16T08:47:00Z</dcterms:created>
  <dcterms:modified xsi:type="dcterms:W3CDTF">2026-07-16T08:47:00Z</dcterms:modified>
</cp:coreProperties>
</file>