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0CFD2" w14:textId="77777777" w:rsidR="00BD122D" w:rsidRDefault="00BD122D" w:rsidP="00BD122D">
      <w:pPr>
        <w:pStyle w:val="NormalWeb"/>
        <w:spacing w:before="0" w:beforeAutospacing="0" w:after="0" w:afterAutospacing="0"/>
        <w:ind w:left="-180" w:right="-334"/>
      </w:pPr>
      <w:r>
        <w:rPr>
          <w:noProof/>
          <w:lang w:eastAsia="en-GB"/>
        </w:rPr>
        <w:drawing>
          <wp:inline distT="0" distB="0" distL="0" distR="0" wp14:anchorId="38C437B7" wp14:editId="0AE5CA78">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5FE16834" w14:textId="77777777" w:rsidR="00BD122D" w:rsidRDefault="00BD122D" w:rsidP="00BD122D">
      <w:pPr>
        <w:pStyle w:val="NormalWeb"/>
        <w:spacing w:before="0" w:beforeAutospacing="0" w:after="0" w:afterAutospacing="0"/>
        <w:ind w:left="-180" w:right="-334"/>
      </w:pPr>
    </w:p>
    <w:p w14:paraId="65678694" w14:textId="77777777" w:rsidR="00BD122D" w:rsidRDefault="00BD122D" w:rsidP="00BD122D">
      <w:pPr>
        <w:pStyle w:val="NormalWeb"/>
        <w:spacing w:before="0" w:beforeAutospacing="0" w:after="0" w:afterAutospacing="0"/>
        <w:ind w:left="-180" w:right="-334"/>
      </w:pPr>
    </w:p>
    <w:p w14:paraId="4FA2D274" w14:textId="77777777" w:rsidR="00BD122D" w:rsidRDefault="00BD122D" w:rsidP="00BD122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4707B31" w14:textId="77777777" w:rsidR="00BD122D" w:rsidRPr="00230F35" w:rsidRDefault="00BD122D" w:rsidP="00BD122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A32D27A" w14:textId="77777777" w:rsidR="00BD122D" w:rsidRPr="00230F35" w:rsidRDefault="00BD122D" w:rsidP="00BD122D">
      <w:pPr>
        <w:rPr>
          <w:rFonts w:ascii="Arial" w:hAnsi="Arial" w:cs="Arial"/>
          <w:sz w:val="28"/>
          <w:szCs w:val="28"/>
          <w:lang w:val="cy-GB"/>
        </w:rPr>
      </w:pPr>
    </w:p>
    <w:p w14:paraId="6AC17DB1" w14:textId="77777777" w:rsidR="00BD122D" w:rsidRDefault="00BD122D" w:rsidP="00BD122D">
      <w:pPr>
        <w:pStyle w:val="Heading3"/>
        <w:jc w:val="center"/>
        <w:rPr>
          <w:lang w:val="cy-GB"/>
        </w:rPr>
      </w:pPr>
      <w:r>
        <w:rPr>
          <w:lang w:val="cy-GB"/>
        </w:rPr>
        <w:t>THIS SHEET MUST BE THE FIRST PAGE OF THE ASSIGNMENT YOU ARE SUBMITTING  (DO NOT SEND AS A SEPARATE FILE)</w:t>
      </w:r>
    </w:p>
    <w:p w14:paraId="1BFFD44F" w14:textId="77777777" w:rsidR="00BD122D" w:rsidRDefault="00BD122D" w:rsidP="00BD122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D122D" w:rsidRPr="00230F35" w14:paraId="1E00AFDA" w14:textId="77777777" w:rsidTr="006E5CE3">
        <w:trPr>
          <w:trHeight w:val="614"/>
        </w:trPr>
        <w:tc>
          <w:tcPr>
            <w:tcW w:w="8856" w:type="dxa"/>
            <w:gridSpan w:val="5"/>
          </w:tcPr>
          <w:p w14:paraId="4080887B" w14:textId="77777777" w:rsidR="00BD122D" w:rsidRPr="00230F35"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D122D" w:rsidRPr="00230F35" w14:paraId="0E02C3C7" w14:textId="77777777" w:rsidTr="006E5CE3">
        <w:trPr>
          <w:trHeight w:val="718"/>
        </w:trPr>
        <w:tc>
          <w:tcPr>
            <w:tcW w:w="8856" w:type="dxa"/>
            <w:gridSpan w:val="5"/>
          </w:tcPr>
          <w:p w14:paraId="1B66F785" w14:textId="77777777" w:rsidR="00BD122D"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Luke Collin</w:t>
            </w:r>
          </w:p>
          <w:p w14:paraId="58325B11" w14:textId="77777777" w:rsidR="00BD122D" w:rsidRPr="00230F35" w:rsidRDefault="00BD122D" w:rsidP="006E5CE3">
            <w:pPr>
              <w:pStyle w:val="NormalWeb"/>
              <w:spacing w:before="0" w:beforeAutospacing="0" w:after="0" w:afterAutospacing="0"/>
              <w:ind w:right="34"/>
              <w:rPr>
                <w:rFonts w:ascii="Arial" w:hAnsi="Arial" w:cs="Arial"/>
                <w:sz w:val="22"/>
                <w:szCs w:val="22"/>
              </w:rPr>
            </w:pPr>
          </w:p>
          <w:p w14:paraId="1EDC8C65" w14:textId="77777777" w:rsidR="00BD122D" w:rsidRPr="00230F35"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2307915@student.uwtsd.ac.uk</w:t>
            </w:r>
          </w:p>
        </w:tc>
      </w:tr>
      <w:tr w:rsidR="00BD122D" w:rsidRPr="00230F35" w14:paraId="2D87E3EB" w14:textId="77777777" w:rsidTr="006E5CE3">
        <w:trPr>
          <w:trHeight w:val="849"/>
        </w:trPr>
        <w:tc>
          <w:tcPr>
            <w:tcW w:w="4788" w:type="dxa"/>
          </w:tcPr>
          <w:p w14:paraId="1B1D6EE7" w14:textId="77777777" w:rsidR="00BD122D"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HPCA7014</w:t>
            </w:r>
          </w:p>
          <w:p w14:paraId="533463F1" w14:textId="77777777" w:rsidR="00BD122D" w:rsidRPr="00230F35" w:rsidRDefault="00BD122D" w:rsidP="006E5CE3">
            <w:pPr>
              <w:pStyle w:val="NormalWeb"/>
              <w:spacing w:before="0" w:beforeAutospacing="0" w:after="0" w:afterAutospacing="0"/>
              <w:ind w:right="34"/>
              <w:rPr>
                <w:rFonts w:ascii="Arial" w:hAnsi="Arial" w:cs="Arial"/>
                <w:sz w:val="22"/>
                <w:szCs w:val="22"/>
              </w:rPr>
            </w:pPr>
          </w:p>
          <w:p w14:paraId="1BEAEE18" w14:textId="77777777" w:rsidR="00BD122D"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Sacred Geography</w:t>
            </w:r>
          </w:p>
          <w:p w14:paraId="1EBCC485" w14:textId="77777777" w:rsidR="00BD122D" w:rsidRPr="00230F35" w:rsidRDefault="00BD122D" w:rsidP="006E5CE3">
            <w:pPr>
              <w:pStyle w:val="NormalWeb"/>
              <w:spacing w:before="0" w:beforeAutospacing="0" w:after="0" w:afterAutospacing="0"/>
              <w:ind w:right="34"/>
              <w:rPr>
                <w:rFonts w:ascii="Arial" w:hAnsi="Arial" w:cs="Arial"/>
                <w:sz w:val="22"/>
                <w:szCs w:val="22"/>
              </w:rPr>
            </w:pPr>
          </w:p>
        </w:tc>
        <w:tc>
          <w:tcPr>
            <w:tcW w:w="2266" w:type="dxa"/>
            <w:gridSpan w:val="3"/>
          </w:tcPr>
          <w:p w14:paraId="4ACBE5D4" w14:textId="77777777" w:rsidR="00BD122D"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B3CC2BF" w14:textId="77777777" w:rsidR="00BD122D" w:rsidRDefault="00BD122D" w:rsidP="006E5CE3">
            <w:pPr>
              <w:pStyle w:val="NormalWeb"/>
              <w:spacing w:before="0" w:beforeAutospacing="0" w:after="0" w:afterAutospacing="0"/>
              <w:ind w:right="34"/>
              <w:rPr>
                <w:rFonts w:ascii="Arial" w:hAnsi="Arial" w:cs="Arial"/>
                <w:sz w:val="22"/>
                <w:szCs w:val="22"/>
              </w:rPr>
            </w:pPr>
          </w:p>
          <w:p w14:paraId="3507CCDD" w14:textId="77777777" w:rsidR="00BD122D" w:rsidRPr="00230F35" w:rsidRDefault="00BD122D" w:rsidP="006E5CE3">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2307915</w:t>
            </w:r>
          </w:p>
        </w:tc>
        <w:tc>
          <w:tcPr>
            <w:tcW w:w="1802" w:type="dxa"/>
          </w:tcPr>
          <w:p w14:paraId="074B0BF6" w14:textId="77777777" w:rsidR="00BD122D" w:rsidRPr="00230F35"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5168F64" w14:textId="77777777" w:rsidR="00BD122D" w:rsidRPr="00230F35" w:rsidRDefault="00BD122D" w:rsidP="006E5CE3">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BD122D" w:rsidRPr="00230F35" w14:paraId="6F4C2E88" w14:textId="77777777" w:rsidTr="006E5CE3">
        <w:trPr>
          <w:trHeight w:val="1139"/>
        </w:trPr>
        <w:tc>
          <w:tcPr>
            <w:tcW w:w="8856" w:type="dxa"/>
            <w:gridSpan w:val="5"/>
          </w:tcPr>
          <w:p w14:paraId="513F7A1F" w14:textId="7E32E5C1" w:rsidR="00BD122D" w:rsidRPr="0098512C" w:rsidRDefault="00BD122D" w:rsidP="0098512C">
            <w:pPr>
              <w:rPr>
                <w:rFonts w:ascii="Arial" w:hAnsi="Arial" w:cs="Arial"/>
                <w:b/>
                <w:color w:val="000000"/>
                <w:sz w:val="22"/>
                <w:szCs w:val="22"/>
              </w:rPr>
            </w:pPr>
            <w:r w:rsidRPr="00230F35">
              <w:rPr>
                <w:rFonts w:ascii="Arial" w:hAnsi="Arial" w:cs="Arial"/>
                <w:sz w:val="22"/>
                <w:szCs w:val="22"/>
              </w:rPr>
              <w:t>Assignment title:</w:t>
            </w:r>
            <w:r>
              <w:rPr>
                <w:rFonts w:ascii="Arial" w:hAnsi="Arial" w:cs="Arial"/>
                <w:sz w:val="22"/>
                <w:szCs w:val="22"/>
              </w:rPr>
              <w:t xml:space="preserve"> </w:t>
            </w:r>
            <w:r w:rsidR="0098512C">
              <w:rPr>
                <w:rFonts w:ascii="Arial" w:hAnsi="Arial" w:cs="Arial"/>
                <w:color w:val="000000"/>
                <w:sz w:val="22"/>
                <w:szCs w:val="22"/>
              </w:rPr>
              <w:t>Essay based on a supervised research project.</w:t>
            </w:r>
          </w:p>
          <w:p w14:paraId="0B3CE99B" w14:textId="77777777" w:rsidR="00BD122D" w:rsidRDefault="00BD122D" w:rsidP="006E5CE3">
            <w:pPr>
              <w:pStyle w:val="NormalWeb"/>
              <w:spacing w:before="0" w:beforeAutospacing="0" w:after="0" w:afterAutospacing="0"/>
              <w:ind w:right="34"/>
              <w:rPr>
                <w:rFonts w:ascii="Arial" w:hAnsi="Arial" w:cs="Arial"/>
                <w:sz w:val="22"/>
                <w:szCs w:val="22"/>
              </w:rPr>
            </w:pPr>
          </w:p>
          <w:p w14:paraId="3ADA99D4" w14:textId="4BABC752" w:rsidR="00BD122D" w:rsidRPr="00230F35" w:rsidRDefault="00BD122D" w:rsidP="006E5C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98512C">
              <w:rPr>
                <w:rFonts w:ascii="Arial" w:hAnsi="Arial" w:cs="Arial"/>
                <w:sz w:val="22"/>
                <w:szCs w:val="22"/>
              </w:rPr>
              <w:t>5</w:t>
            </w:r>
            <w:r w:rsidR="0098512C" w:rsidRPr="0098512C">
              <w:rPr>
                <w:rFonts w:ascii="Arial" w:hAnsi="Arial" w:cs="Arial"/>
                <w:sz w:val="22"/>
                <w:szCs w:val="22"/>
                <w:vertAlign w:val="superscript"/>
              </w:rPr>
              <w:t>th</w:t>
            </w:r>
            <w:r w:rsidR="0098512C">
              <w:rPr>
                <w:rFonts w:ascii="Arial" w:hAnsi="Arial" w:cs="Arial"/>
                <w:sz w:val="22"/>
                <w:szCs w:val="22"/>
              </w:rPr>
              <w:t xml:space="preserve"> Jan 2026</w:t>
            </w:r>
          </w:p>
        </w:tc>
      </w:tr>
      <w:tr w:rsidR="00BD122D" w:rsidRPr="00230F35" w14:paraId="5CCF94A9" w14:textId="77777777" w:rsidTr="006E5CE3">
        <w:trPr>
          <w:trHeight w:val="978"/>
        </w:trPr>
        <w:tc>
          <w:tcPr>
            <w:tcW w:w="8856" w:type="dxa"/>
            <w:gridSpan w:val="5"/>
            <w:tcBorders>
              <w:bottom w:val="single" w:sz="4" w:space="0" w:color="000000"/>
            </w:tcBorders>
          </w:tcPr>
          <w:p w14:paraId="58A21369" w14:textId="77777777" w:rsidR="00BD122D" w:rsidRPr="00230F35" w:rsidRDefault="00BD122D" w:rsidP="006E5CE3">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Pr>
                <w:rFonts w:ascii="Arial" w:hAnsi="Arial" w:cs="Arial"/>
              </w:rPr>
              <w:t>x</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D122D" w:rsidRPr="00230F35" w14:paraId="5638BF8F" w14:textId="77777777" w:rsidTr="006E5CE3">
        <w:trPr>
          <w:trHeight w:val="978"/>
        </w:trPr>
        <w:tc>
          <w:tcPr>
            <w:tcW w:w="8856" w:type="dxa"/>
            <w:gridSpan w:val="5"/>
            <w:shd w:val="clear" w:color="auto" w:fill="D9D9D9"/>
          </w:tcPr>
          <w:p w14:paraId="2286F85B" w14:textId="77777777" w:rsidR="00BD122D" w:rsidRPr="00B728EA" w:rsidRDefault="00BD122D" w:rsidP="006E5CE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2EF2702F" w14:textId="77777777" w:rsidR="00BD122D" w:rsidRPr="00B728EA" w:rsidRDefault="00BD122D" w:rsidP="006E5CE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25C68C99" w14:textId="77777777" w:rsidR="00BD122D" w:rsidRPr="00B728EA" w:rsidRDefault="00BD122D" w:rsidP="006E5CE3">
            <w:pPr>
              <w:pStyle w:val="NormalWeb"/>
              <w:spacing w:before="0" w:beforeAutospacing="0" w:after="0" w:afterAutospacing="0"/>
              <w:ind w:right="34"/>
              <w:rPr>
                <w:rFonts w:ascii="Arial" w:hAnsi="Arial" w:cs="Arial"/>
                <w:sz w:val="22"/>
                <w:szCs w:val="22"/>
              </w:rPr>
            </w:pPr>
          </w:p>
          <w:p w14:paraId="4D0C9509" w14:textId="77777777" w:rsidR="00BD122D" w:rsidRPr="00B728EA" w:rsidRDefault="00BD122D" w:rsidP="006E5CE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76BE50BC" w14:textId="77777777" w:rsidR="00BD122D" w:rsidRPr="00B728EA" w:rsidRDefault="00BD122D" w:rsidP="006E5CE3">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7E2C2DA9" w14:textId="77777777" w:rsidR="00BD122D" w:rsidRPr="00B728EA" w:rsidRDefault="00BD122D" w:rsidP="006E5CE3">
            <w:pPr>
              <w:pStyle w:val="NormalWeb"/>
              <w:spacing w:before="0" w:beforeAutospacing="0" w:after="0" w:afterAutospacing="0"/>
              <w:ind w:right="34"/>
              <w:rPr>
                <w:rFonts w:ascii="Arial" w:hAnsi="Arial" w:cs="Arial"/>
                <w:color w:val="000000" w:themeColor="text1"/>
                <w:sz w:val="22"/>
                <w:szCs w:val="22"/>
              </w:rPr>
            </w:pPr>
          </w:p>
          <w:p w14:paraId="7FE0A5DA" w14:textId="77777777" w:rsidR="00BD122D" w:rsidRPr="00B728EA" w:rsidRDefault="00BD122D" w:rsidP="006E5CE3">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684786F7" w14:textId="77777777" w:rsidR="00BD122D" w:rsidRPr="00B728EA" w:rsidRDefault="00BD122D" w:rsidP="006E5CE3">
            <w:pPr>
              <w:pStyle w:val="NormalWeb"/>
              <w:spacing w:before="0" w:beforeAutospacing="0" w:after="0" w:afterAutospacing="0"/>
              <w:ind w:right="34"/>
              <w:rPr>
                <w:rFonts w:ascii="Arial" w:hAnsi="Arial" w:cs="Arial"/>
                <w:sz w:val="22"/>
                <w:szCs w:val="22"/>
              </w:rPr>
            </w:pPr>
          </w:p>
          <w:p w14:paraId="1B11ABCB" w14:textId="77777777" w:rsidR="00BD122D" w:rsidRPr="00B728EA" w:rsidRDefault="00BD122D" w:rsidP="006E5CE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0FF83A1B" w14:textId="77777777" w:rsidR="00BD122D" w:rsidRPr="00B728EA" w:rsidRDefault="00BD122D" w:rsidP="006E5CE3">
            <w:pPr>
              <w:pStyle w:val="NormalWeb"/>
              <w:spacing w:before="0" w:beforeAutospacing="0" w:after="0" w:afterAutospacing="0"/>
              <w:ind w:right="34"/>
              <w:rPr>
                <w:rFonts w:ascii="Arial" w:hAnsi="Arial" w:cs="Arial"/>
                <w:sz w:val="22"/>
                <w:szCs w:val="22"/>
              </w:rPr>
            </w:pPr>
          </w:p>
          <w:p w14:paraId="40D9C97E" w14:textId="0FB8C468" w:rsidR="00BD122D" w:rsidRDefault="00BD122D" w:rsidP="006E5CE3">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proofErr w:type="spellStart"/>
            <w:proofErr w:type="gramStart"/>
            <w:r>
              <w:rPr>
                <w:rFonts w:ascii="Arial" w:hAnsi="Arial" w:cs="Arial"/>
                <w:sz w:val="22"/>
                <w:szCs w:val="22"/>
              </w:rPr>
              <w:t>L.Collin</w:t>
            </w:r>
            <w:proofErr w:type="spellEnd"/>
            <w:proofErr w:type="gramEnd"/>
          </w:p>
          <w:p w14:paraId="7E13BCA3" w14:textId="77777777" w:rsidR="00BD122D" w:rsidRPr="00230F35" w:rsidRDefault="00BD122D" w:rsidP="006E5CE3">
            <w:pPr>
              <w:pStyle w:val="NormalWeb"/>
              <w:spacing w:before="0" w:beforeAutospacing="0" w:after="0" w:afterAutospacing="0"/>
              <w:ind w:right="34"/>
              <w:rPr>
                <w:rFonts w:ascii="Arial" w:hAnsi="Arial" w:cs="Arial"/>
                <w:sz w:val="22"/>
                <w:szCs w:val="22"/>
              </w:rPr>
            </w:pPr>
          </w:p>
        </w:tc>
      </w:tr>
      <w:tr w:rsidR="00BD122D" w:rsidRPr="00230F35" w14:paraId="5D3F99C5" w14:textId="77777777" w:rsidTr="006E5CE3">
        <w:trPr>
          <w:trHeight w:val="3972"/>
        </w:trPr>
        <w:tc>
          <w:tcPr>
            <w:tcW w:w="8856" w:type="dxa"/>
            <w:gridSpan w:val="5"/>
          </w:tcPr>
          <w:p w14:paraId="5A19C503" w14:textId="77777777" w:rsidR="00BD122D" w:rsidRDefault="00BD122D" w:rsidP="006E5CE3">
            <w:pPr>
              <w:rPr>
                <w:rFonts w:ascii="Arial" w:hAnsi="Arial"/>
                <w:b/>
              </w:rPr>
            </w:pPr>
          </w:p>
          <w:p w14:paraId="29A7EBCB" w14:textId="77777777" w:rsidR="00BD122D" w:rsidRPr="00116CE6" w:rsidRDefault="00BD122D" w:rsidP="006E5CE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D122D" w:rsidRPr="00116CE6" w14:paraId="7BA6E343" w14:textId="77777777" w:rsidTr="006E5CE3">
              <w:tc>
                <w:tcPr>
                  <w:tcW w:w="6970" w:type="dxa"/>
                </w:tcPr>
                <w:p w14:paraId="2A0D8D36" w14:textId="77777777" w:rsidR="00BD122D" w:rsidRPr="00116CE6" w:rsidRDefault="00BD122D" w:rsidP="006E5CE3">
                  <w:pPr>
                    <w:rPr>
                      <w:rFonts w:ascii="Arial" w:hAnsi="Arial"/>
                    </w:rPr>
                  </w:pPr>
                </w:p>
                <w:p w14:paraId="64EF0883" w14:textId="77777777" w:rsidR="00BD122D" w:rsidRPr="00116CE6" w:rsidRDefault="00BD122D" w:rsidP="006E5CE3">
                  <w:pPr>
                    <w:rPr>
                      <w:rFonts w:ascii="Arial" w:hAnsi="Arial"/>
                    </w:rPr>
                  </w:pPr>
                  <w:r w:rsidRPr="00116CE6">
                    <w:rPr>
                      <w:rFonts w:ascii="Arial" w:hAnsi="Arial"/>
                    </w:rPr>
                    <w:t>1</w:t>
                  </w:r>
                  <w:r w:rsidRPr="00116CE6">
                    <w:rPr>
                      <w:rFonts w:ascii="Arial" w:hAnsi="Arial"/>
                      <w:vertAlign w:val="superscript"/>
                    </w:rPr>
                    <w:t>st</w:t>
                  </w:r>
                  <w:r w:rsidRPr="00116CE6">
                    <w:rPr>
                      <w:rFonts w:ascii="Arial" w:hAnsi="Arial"/>
                    </w:rPr>
                    <w:t xml:space="preserve"> Marker’s Provisional mark</w:t>
                  </w:r>
                </w:p>
              </w:tc>
              <w:tc>
                <w:tcPr>
                  <w:tcW w:w="1660" w:type="dxa"/>
                </w:tcPr>
                <w:p w14:paraId="412676C3" w14:textId="77777777" w:rsidR="00BD122D" w:rsidRPr="00116CE6" w:rsidRDefault="00BD122D" w:rsidP="006E5CE3">
                  <w:pPr>
                    <w:rPr>
                      <w:rFonts w:ascii="Arial" w:hAnsi="Arial"/>
                    </w:rPr>
                  </w:pPr>
                </w:p>
              </w:tc>
            </w:tr>
            <w:tr w:rsidR="00BD122D" w:rsidRPr="00116CE6" w14:paraId="4704A198" w14:textId="77777777" w:rsidTr="006E5CE3">
              <w:tc>
                <w:tcPr>
                  <w:tcW w:w="6970" w:type="dxa"/>
                </w:tcPr>
                <w:p w14:paraId="4C698C08" w14:textId="77777777" w:rsidR="00BD122D" w:rsidRPr="00116CE6" w:rsidRDefault="00BD122D" w:rsidP="006E5CE3">
                  <w:pPr>
                    <w:rPr>
                      <w:rFonts w:ascii="Arial" w:hAnsi="Arial"/>
                    </w:rPr>
                  </w:pPr>
                </w:p>
                <w:p w14:paraId="082DF124" w14:textId="77777777" w:rsidR="00BD122D" w:rsidRPr="00116CE6" w:rsidRDefault="00BD122D" w:rsidP="006E5CE3">
                  <w:pPr>
                    <w:rPr>
                      <w:rFonts w:ascii="Arial" w:hAnsi="Arial"/>
                    </w:rPr>
                  </w:pPr>
                  <w:r w:rsidRPr="00116CE6">
                    <w:rPr>
                      <w:rFonts w:ascii="Arial" w:hAnsi="Arial"/>
                    </w:rPr>
                    <w:t>2</w:t>
                  </w:r>
                  <w:r w:rsidRPr="00116CE6">
                    <w:rPr>
                      <w:rFonts w:ascii="Arial" w:hAnsi="Arial"/>
                      <w:vertAlign w:val="superscript"/>
                    </w:rPr>
                    <w:t>nd</w:t>
                  </w:r>
                  <w:r w:rsidRPr="00116CE6">
                    <w:rPr>
                      <w:rFonts w:ascii="Arial" w:hAnsi="Arial"/>
                    </w:rPr>
                    <w:t xml:space="preserve"> Marker</w:t>
                  </w:r>
                  <w:r>
                    <w:rPr>
                      <w:rFonts w:ascii="Arial" w:hAnsi="Arial"/>
                    </w:rPr>
                    <w:t>’s/Moderator’s</w:t>
                  </w:r>
                  <w:r w:rsidRPr="00116CE6">
                    <w:rPr>
                      <w:rFonts w:ascii="Arial" w:hAnsi="Arial"/>
                    </w:rPr>
                    <w:t xml:space="preserve"> provisional mark</w:t>
                  </w:r>
                </w:p>
              </w:tc>
              <w:tc>
                <w:tcPr>
                  <w:tcW w:w="1660" w:type="dxa"/>
                </w:tcPr>
                <w:p w14:paraId="6588AA92" w14:textId="77777777" w:rsidR="00BD122D" w:rsidRPr="00116CE6" w:rsidRDefault="00BD122D" w:rsidP="006E5CE3">
                  <w:pPr>
                    <w:rPr>
                      <w:rFonts w:ascii="Arial" w:hAnsi="Arial"/>
                    </w:rPr>
                  </w:pPr>
                </w:p>
              </w:tc>
            </w:tr>
            <w:tr w:rsidR="00BD122D" w:rsidRPr="00116CE6" w14:paraId="3DB90433" w14:textId="77777777" w:rsidTr="006E5CE3">
              <w:tc>
                <w:tcPr>
                  <w:tcW w:w="6970" w:type="dxa"/>
                </w:tcPr>
                <w:p w14:paraId="17B8160B" w14:textId="77777777" w:rsidR="00BD122D" w:rsidRPr="00116CE6" w:rsidRDefault="00BD122D" w:rsidP="006E5CE3">
                  <w:pPr>
                    <w:rPr>
                      <w:rFonts w:ascii="Arial" w:hAnsi="Arial"/>
                    </w:rPr>
                  </w:pPr>
                </w:p>
                <w:p w14:paraId="0C3264F6" w14:textId="77777777" w:rsidR="00BD122D" w:rsidRPr="00116CE6" w:rsidRDefault="00BD122D" w:rsidP="006E5CE3">
                  <w:pPr>
                    <w:rPr>
                      <w:rFonts w:ascii="Arial" w:hAnsi="Arial"/>
                    </w:rPr>
                  </w:pPr>
                  <w:r w:rsidRPr="00116CE6">
                    <w:rPr>
                      <w:rFonts w:ascii="Arial" w:hAnsi="Arial"/>
                    </w:rPr>
                    <w:t>External Examiner’s mark</w:t>
                  </w:r>
                  <w:r>
                    <w:rPr>
                      <w:rFonts w:ascii="Arial" w:hAnsi="Arial"/>
                    </w:rPr>
                    <w:t xml:space="preserve"> (if relevant)</w:t>
                  </w:r>
                </w:p>
              </w:tc>
              <w:tc>
                <w:tcPr>
                  <w:tcW w:w="1660" w:type="dxa"/>
                </w:tcPr>
                <w:p w14:paraId="0457F75B" w14:textId="77777777" w:rsidR="00BD122D" w:rsidRPr="00116CE6" w:rsidRDefault="00BD122D" w:rsidP="006E5CE3">
                  <w:pPr>
                    <w:rPr>
                      <w:rFonts w:ascii="Arial" w:hAnsi="Arial"/>
                    </w:rPr>
                  </w:pPr>
                </w:p>
              </w:tc>
            </w:tr>
            <w:tr w:rsidR="00BD122D" w:rsidRPr="00116CE6" w14:paraId="35DBB162" w14:textId="77777777" w:rsidTr="006E5CE3">
              <w:tc>
                <w:tcPr>
                  <w:tcW w:w="6970" w:type="dxa"/>
                </w:tcPr>
                <w:p w14:paraId="7DE2DD75" w14:textId="77777777" w:rsidR="00BD122D" w:rsidRDefault="00BD122D" w:rsidP="006E5CE3">
                  <w:pPr>
                    <w:rPr>
                      <w:rFonts w:ascii="Arial" w:hAnsi="Arial"/>
                    </w:rPr>
                  </w:pPr>
                </w:p>
                <w:p w14:paraId="0356D5E8" w14:textId="77777777" w:rsidR="00BD122D" w:rsidRPr="00022345" w:rsidRDefault="00BD122D" w:rsidP="006E5CE3">
                  <w:pPr>
                    <w:rPr>
                      <w:rFonts w:ascii="Arial" w:hAnsi="Arial"/>
                      <w:b/>
                    </w:rPr>
                  </w:pPr>
                  <w:r w:rsidRPr="00022345">
                    <w:rPr>
                      <w:rFonts w:ascii="Arial" w:hAnsi="Arial"/>
                      <w:b/>
                    </w:rPr>
                    <w:t>Final Mark</w:t>
                  </w:r>
                </w:p>
                <w:p w14:paraId="3558D742" w14:textId="77777777" w:rsidR="00BD122D" w:rsidRPr="00116CE6" w:rsidRDefault="00BD122D" w:rsidP="006E5CE3">
                  <w:pPr>
                    <w:rPr>
                      <w:rFonts w:ascii="Arial" w:hAnsi="Arial"/>
                    </w:rPr>
                  </w:pPr>
                </w:p>
              </w:tc>
              <w:tc>
                <w:tcPr>
                  <w:tcW w:w="1660" w:type="dxa"/>
                </w:tcPr>
                <w:p w14:paraId="2C46DEBD" w14:textId="77777777" w:rsidR="00BD122D" w:rsidRPr="00116CE6" w:rsidRDefault="00BD122D" w:rsidP="006E5CE3">
                  <w:pPr>
                    <w:rPr>
                      <w:rFonts w:ascii="Arial" w:hAnsi="Arial"/>
                    </w:rPr>
                  </w:pPr>
                </w:p>
              </w:tc>
            </w:tr>
          </w:tbl>
          <w:p w14:paraId="4830C355" w14:textId="77777777" w:rsidR="00BD122D" w:rsidRDefault="00BD122D" w:rsidP="006E5CE3">
            <w:pPr>
              <w:pStyle w:val="NormalWeb"/>
              <w:spacing w:before="0" w:beforeAutospacing="0" w:after="0" w:afterAutospacing="0"/>
              <w:ind w:left="142" w:right="34"/>
              <w:rPr>
                <w:rFonts w:ascii="Arial" w:hAnsi="Arial" w:cs="Arial"/>
                <w:b/>
                <w:sz w:val="22"/>
                <w:szCs w:val="22"/>
              </w:rPr>
            </w:pPr>
          </w:p>
          <w:p w14:paraId="11C27FB4" w14:textId="77777777" w:rsidR="00BD122D" w:rsidRPr="00230F35" w:rsidRDefault="00BD122D" w:rsidP="006E5CE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DA9DE7A" w14:textId="77777777" w:rsidR="00BD122D" w:rsidRDefault="00BD122D" w:rsidP="006E5CE3">
            <w:pPr>
              <w:pStyle w:val="NormalWeb"/>
              <w:spacing w:before="0" w:beforeAutospacing="0" w:after="0" w:afterAutospacing="0"/>
              <w:rPr>
                <w:rFonts w:ascii="Arial" w:hAnsi="Arial" w:cs="Arial"/>
                <w:b/>
                <w:sz w:val="22"/>
                <w:szCs w:val="22"/>
              </w:rPr>
            </w:pPr>
          </w:p>
          <w:p w14:paraId="28C8D01A" w14:textId="77777777" w:rsidR="00BD122D" w:rsidRDefault="00BD122D" w:rsidP="006E5CE3">
            <w:pPr>
              <w:pStyle w:val="NormalWeb"/>
              <w:spacing w:before="0" w:beforeAutospacing="0" w:after="0" w:afterAutospacing="0"/>
              <w:rPr>
                <w:rFonts w:ascii="Arial" w:hAnsi="Arial" w:cs="Arial"/>
                <w:b/>
                <w:sz w:val="22"/>
                <w:szCs w:val="22"/>
              </w:rPr>
            </w:pPr>
          </w:p>
          <w:p w14:paraId="3AE450EF" w14:textId="77777777" w:rsidR="00BD122D" w:rsidRDefault="00BD122D" w:rsidP="006E5CE3">
            <w:pPr>
              <w:pStyle w:val="NormalWeb"/>
              <w:spacing w:before="0" w:beforeAutospacing="0" w:after="0" w:afterAutospacing="0"/>
              <w:rPr>
                <w:rFonts w:ascii="Arial" w:hAnsi="Arial" w:cs="Arial"/>
                <w:b/>
                <w:sz w:val="22"/>
                <w:szCs w:val="22"/>
              </w:rPr>
            </w:pPr>
          </w:p>
          <w:p w14:paraId="6401B258" w14:textId="77777777" w:rsidR="00BD122D" w:rsidRDefault="00BD122D" w:rsidP="006E5CE3">
            <w:pPr>
              <w:pStyle w:val="NormalWeb"/>
              <w:spacing w:before="0" w:beforeAutospacing="0" w:after="0" w:afterAutospacing="0"/>
              <w:rPr>
                <w:rFonts w:ascii="Arial" w:hAnsi="Arial" w:cs="Arial"/>
                <w:b/>
                <w:sz w:val="22"/>
                <w:szCs w:val="22"/>
              </w:rPr>
            </w:pPr>
          </w:p>
          <w:p w14:paraId="3023CBC9" w14:textId="77777777" w:rsidR="00BD122D" w:rsidRDefault="00BD122D" w:rsidP="006E5CE3">
            <w:pPr>
              <w:pStyle w:val="NormalWeb"/>
              <w:spacing w:before="0" w:beforeAutospacing="0" w:after="0" w:afterAutospacing="0"/>
              <w:rPr>
                <w:rFonts w:ascii="Arial" w:hAnsi="Arial" w:cs="Arial"/>
                <w:b/>
                <w:sz w:val="22"/>
                <w:szCs w:val="22"/>
              </w:rPr>
            </w:pPr>
          </w:p>
          <w:p w14:paraId="684DB47C" w14:textId="77777777" w:rsidR="00BD122D" w:rsidRPr="00230F35" w:rsidRDefault="00BD122D" w:rsidP="006E5CE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811EA6B" w14:textId="77777777" w:rsidR="00BD122D" w:rsidRDefault="00BD122D" w:rsidP="006E5CE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25AB788" w14:textId="77777777" w:rsidR="00BD122D" w:rsidRPr="00001C3B" w:rsidRDefault="00BD122D" w:rsidP="006E5CE3">
            <w:pPr>
              <w:pStyle w:val="NormalWeb"/>
              <w:rPr>
                <w:rFonts w:ascii="Arial" w:hAnsi="Arial" w:cs="Arial"/>
                <w:sz w:val="22"/>
                <w:szCs w:val="22"/>
              </w:rPr>
            </w:pPr>
          </w:p>
        </w:tc>
      </w:tr>
      <w:tr w:rsidR="00BD122D" w:rsidRPr="00230F35" w14:paraId="3372F5DB" w14:textId="77777777" w:rsidTr="006E5CE3">
        <w:trPr>
          <w:trHeight w:val="492"/>
        </w:trPr>
        <w:tc>
          <w:tcPr>
            <w:tcW w:w="6768" w:type="dxa"/>
            <w:gridSpan w:val="3"/>
          </w:tcPr>
          <w:p w14:paraId="6BFB11B3" w14:textId="77777777" w:rsidR="00BD122D" w:rsidRPr="00230F35" w:rsidRDefault="00BD122D" w:rsidP="006E5CE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9E2F8E4" w14:textId="77777777" w:rsidR="00BD122D" w:rsidRPr="00230F35" w:rsidRDefault="00BD122D" w:rsidP="006E5CE3">
            <w:pPr>
              <w:pStyle w:val="NormalWeb"/>
              <w:spacing w:after="0"/>
              <w:ind w:left="142" w:right="34"/>
              <w:rPr>
                <w:rFonts w:ascii="Arial" w:hAnsi="Arial" w:cs="Arial"/>
                <w:sz w:val="22"/>
                <w:szCs w:val="22"/>
              </w:rPr>
            </w:pPr>
            <w:r w:rsidRPr="00230F35">
              <w:rPr>
                <w:rFonts w:ascii="Arial" w:hAnsi="Arial" w:cs="Arial"/>
                <w:sz w:val="22"/>
                <w:szCs w:val="22"/>
              </w:rPr>
              <w:t>Date:</w:t>
            </w:r>
          </w:p>
        </w:tc>
      </w:tr>
      <w:tr w:rsidR="00BD122D" w:rsidRPr="002F467C" w14:paraId="644F75F8" w14:textId="77777777" w:rsidTr="006E5CE3">
        <w:tc>
          <w:tcPr>
            <w:tcW w:w="8856" w:type="dxa"/>
            <w:gridSpan w:val="5"/>
          </w:tcPr>
          <w:p w14:paraId="5C4EA0C8" w14:textId="77777777" w:rsidR="00BD122D" w:rsidRPr="00230F35" w:rsidRDefault="00BD122D" w:rsidP="006E5CE3">
            <w:pPr>
              <w:pStyle w:val="NormalWeb"/>
              <w:spacing w:before="0" w:beforeAutospacing="0" w:after="0" w:afterAutospacing="0"/>
              <w:ind w:right="-334"/>
              <w:rPr>
                <w:rFonts w:ascii="Arial" w:hAnsi="Arial" w:cs="Arial"/>
                <w:bCs/>
                <w:i/>
                <w:sz w:val="22"/>
                <w:szCs w:val="22"/>
              </w:rPr>
            </w:pPr>
          </w:p>
          <w:p w14:paraId="4F7B0AC5" w14:textId="77777777" w:rsidR="00BD122D" w:rsidRPr="00230F35" w:rsidRDefault="00BD122D" w:rsidP="006E5CE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E5919E8" w14:textId="77777777" w:rsidR="00BD122D" w:rsidRPr="00230F35" w:rsidRDefault="00BD122D" w:rsidP="006E5CE3">
            <w:pPr>
              <w:pStyle w:val="NormalWeb"/>
              <w:spacing w:before="0" w:beforeAutospacing="0" w:after="0" w:afterAutospacing="0"/>
              <w:ind w:right="-334"/>
              <w:rPr>
                <w:rFonts w:ascii="Arial" w:hAnsi="Arial" w:cs="Arial"/>
                <w:b/>
                <w:bCs/>
                <w:sz w:val="22"/>
                <w:szCs w:val="22"/>
              </w:rPr>
            </w:pPr>
          </w:p>
          <w:p w14:paraId="7B43BA29"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049B1C6"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5635F4EF"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6F026657"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4A1CF890"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547887F3"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2F0454BD"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543399DF"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5AA2D73A"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3427B665" w14:textId="77777777" w:rsidR="00BD122D" w:rsidRDefault="00BD122D" w:rsidP="006E5CE3">
            <w:pPr>
              <w:pStyle w:val="NormalWeb"/>
              <w:spacing w:before="0" w:beforeAutospacing="0" w:after="0" w:afterAutospacing="0"/>
              <w:ind w:right="-334"/>
              <w:rPr>
                <w:rFonts w:ascii="Arial" w:hAnsi="Arial" w:cs="Arial"/>
                <w:bCs/>
                <w:sz w:val="22"/>
                <w:szCs w:val="22"/>
              </w:rPr>
            </w:pPr>
          </w:p>
          <w:p w14:paraId="728D10DD"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28CCD5C3"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55316DD5"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tc>
      </w:tr>
      <w:tr w:rsidR="00BD122D" w:rsidRPr="002F467C" w14:paraId="2AFD22F9" w14:textId="77777777" w:rsidTr="006E5CE3">
        <w:trPr>
          <w:trHeight w:val="720"/>
        </w:trPr>
        <w:tc>
          <w:tcPr>
            <w:tcW w:w="5211" w:type="dxa"/>
            <w:gridSpan w:val="2"/>
          </w:tcPr>
          <w:p w14:paraId="576D9305"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1ADFE2F"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D122D" w:rsidRPr="002F467C" w14:paraId="69E173C9" w14:textId="77777777" w:rsidTr="006E5CE3">
        <w:trPr>
          <w:trHeight w:val="720"/>
        </w:trPr>
        <w:tc>
          <w:tcPr>
            <w:tcW w:w="8856" w:type="dxa"/>
            <w:gridSpan w:val="5"/>
          </w:tcPr>
          <w:p w14:paraId="4C337263" w14:textId="77777777" w:rsidR="00BD122D" w:rsidRPr="00B34964" w:rsidRDefault="00BD122D" w:rsidP="006E5CE3">
            <w:pPr>
              <w:rPr>
                <w:rFonts w:ascii="Arial" w:hAnsi="Arial" w:cs="Arial"/>
                <w:b/>
              </w:rPr>
            </w:pPr>
            <w:r w:rsidRPr="00B34964">
              <w:rPr>
                <w:rFonts w:ascii="Arial" w:hAnsi="Arial" w:cs="Arial"/>
                <w:b/>
              </w:rPr>
              <w:t>External Examiner’s comments (if relevant)</w:t>
            </w:r>
          </w:p>
          <w:p w14:paraId="6CB82830"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6FEAACAD"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18EF50C7"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2FFA935F"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3AF47C61"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5054590C"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4EE909F5"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5D2FEBB8"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1272EB61" w14:textId="77777777" w:rsidR="00BD122D" w:rsidRDefault="00BD122D" w:rsidP="006E5CE3">
            <w:pPr>
              <w:pStyle w:val="NormalWeb"/>
              <w:spacing w:before="0" w:beforeAutospacing="0" w:after="0" w:afterAutospacing="0"/>
              <w:ind w:right="-334"/>
              <w:rPr>
                <w:rFonts w:ascii="Arial" w:hAnsi="Arial" w:cs="Arial"/>
                <w:bCs/>
                <w:sz w:val="22"/>
                <w:szCs w:val="22"/>
              </w:rPr>
            </w:pPr>
          </w:p>
          <w:p w14:paraId="5DBCB38A"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p w14:paraId="2B40A407" w14:textId="77777777" w:rsidR="00BD122D" w:rsidRPr="00230F35" w:rsidRDefault="00BD122D" w:rsidP="006E5CE3">
            <w:pPr>
              <w:pStyle w:val="NormalWeb"/>
              <w:spacing w:before="0" w:beforeAutospacing="0" w:after="0" w:afterAutospacing="0"/>
              <w:ind w:right="-334"/>
              <w:rPr>
                <w:rFonts w:ascii="Arial" w:hAnsi="Arial" w:cs="Arial"/>
                <w:bCs/>
                <w:sz w:val="22"/>
                <w:szCs w:val="22"/>
              </w:rPr>
            </w:pPr>
          </w:p>
        </w:tc>
      </w:tr>
      <w:tr w:rsidR="00BD122D" w:rsidRPr="002F467C" w14:paraId="63BB9DAB" w14:textId="77777777" w:rsidTr="006E5CE3">
        <w:trPr>
          <w:trHeight w:val="720"/>
        </w:trPr>
        <w:tc>
          <w:tcPr>
            <w:tcW w:w="5211" w:type="dxa"/>
            <w:gridSpan w:val="2"/>
          </w:tcPr>
          <w:p w14:paraId="0923DEA8" w14:textId="77777777" w:rsidR="00BD122D" w:rsidRPr="00230F35" w:rsidRDefault="00BD122D" w:rsidP="006E5CE3">
            <w:pPr>
              <w:rPr>
                <w:rFonts w:ascii="Arial" w:hAnsi="Arial" w:cs="Arial"/>
              </w:rPr>
            </w:pPr>
            <w:r w:rsidRPr="00230F35">
              <w:rPr>
                <w:rFonts w:ascii="Arial" w:hAnsi="Arial" w:cs="Arial"/>
              </w:rPr>
              <w:lastRenderedPageBreak/>
              <w:t>External Examiner’s Signature:</w:t>
            </w:r>
          </w:p>
        </w:tc>
        <w:tc>
          <w:tcPr>
            <w:tcW w:w="3645" w:type="dxa"/>
            <w:gridSpan w:val="3"/>
          </w:tcPr>
          <w:p w14:paraId="40219771" w14:textId="77777777" w:rsidR="00BD122D" w:rsidRPr="00230F35" w:rsidRDefault="00BD122D" w:rsidP="006E5CE3">
            <w:pPr>
              <w:rPr>
                <w:rFonts w:ascii="Arial" w:hAnsi="Arial" w:cs="Arial"/>
              </w:rPr>
            </w:pPr>
            <w:r w:rsidRPr="00230F35">
              <w:rPr>
                <w:rFonts w:ascii="Arial" w:hAnsi="Arial" w:cs="Arial"/>
              </w:rPr>
              <w:t>Date:</w:t>
            </w:r>
          </w:p>
        </w:tc>
      </w:tr>
    </w:tbl>
    <w:p w14:paraId="2F9C9E3C" w14:textId="77777777" w:rsidR="00BD122D" w:rsidRDefault="00BD122D" w:rsidP="00BD122D"/>
    <w:p w14:paraId="266F39F7" w14:textId="77777777" w:rsidR="00BD122D" w:rsidRDefault="00BD122D" w:rsidP="00BD122D"/>
    <w:p w14:paraId="140F8E3A" w14:textId="77777777" w:rsidR="00BD122D" w:rsidRDefault="00BD122D" w:rsidP="00BD122D"/>
    <w:p w14:paraId="33D00436" w14:textId="77777777" w:rsidR="00BD122D" w:rsidRDefault="00BD122D" w:rsidP="00BD122D"/>
    <w:p w14:paraId="4E3E6DD9" w14:textId="77777777" w:rsidR="00BD122D" w:rsidRDefault="00BD122D" w:rsidP="00BD122D"/>
    <w:p w14:paraId="4C08FCB1" w14:textId="77777777" w:rsidR="00BD122D" w:rsidRDefault="00BD122D" w:rsidP="00BD122D"/>
    <w:p w14:paraId="0FD2EA7F" w14:textId="77777777" w:rsidR="00BD122D" w:rsidRDefault="00BD122D" w:rsidP="00BD122D"/>
    <w:p w14:paraId="297AB599" w14:textId="77777777" w:rsidR="00BD122D" w:rsidRDefault="00BD122D" w:rsidP="00BD122D"/>
    <w:p w14:paraId="63956F8B" w14:textId="77777777" w:rsidR="00BD122D" w:rsidRDefault="00BD122D" w:rsidP="00BD122D"/>
    <w:p w14:paraId="76E513D7" w14:textId="77777777" w:rsidR="00BD122D" w:rsidRDefault="00BD122D" w:rsidP="00BD122D"/>
    <w:p w14:paraId="4D3711F8" w14:textId="77777777" w:rsidR="00BD122D" w:rsidRDefault="00BD122D" w:rsidP="00BD122D"/>
    <w:p w14:paraId="54B94277" w14:textId="77777777" w:rsidR="00BD122D" w:rsidRDefault="00BD122D" w:rsidP="00BD122D"/>
    <w:p w14:paraId="6237B43B" w14:textId="77777777" w:rsidR="00BD122D" w:rsidRDefault="00BD122D" w:rsidP="00BD122D"/>
    <w:p w14:paraId="0E0A35F2" w14:textId="77777777" w:rsidR="00BD122D" w:rsidRDefault="00BD122D" w:rsidP="00BD122D"/>
    <w:p w14:paraId="44E163A7"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70587A93"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37014606"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553FDBB8"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72E98C26"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4CDA0445"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2BCECA9A"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102A231F"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6DF9B140"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0C1CEBD3"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415F9B95"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3B278A4C"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2301C64F"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784F3FDE" w14:textId="77777777" w:rsidR="00BD122D" w:rsidRDefault="00BD122D" w:rsidP="00BD122D">
      <w:pPr>
        <w:spacing w:before="100" w:beforeAutospacing="1" w:after="100" w:afterAutospacing="1"/>
        <w:rPr>
          <w:bCs/>
          <w:color w:val="000000" w:themeColor="text1"/>
          <w:sz w:val="28"/>
          <w:szCs w:val="28"/>
          <w:u w:val="single"/>
          <w:bdr w:val="none" w:sz="0" w:space="0" w:color="auto" w:frame="1"/>
          <w:shd w:val="clear" w:color="auto" w:fill="FFFFFF"/>
        </w:rPr>
      </w:pPr>
    </w:p>
    <w:p w14:paraId="4F3D65A2" w14:textId="77777777" w:rsid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500F8BED" w14:textId="135216B2" w:rsidR="00BD122D" w:rsidRP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r w:rsidRPr="00BD122D">
        <w:rPr>
          <w:bCs/>
          <w:color w:val="000000" w:themeColor="text1"/>
          <w:sz w:val="28"/>
          <w:szCs w:val="28"/>
          <w:u w:val="single"/>
          <w:bdr w:val="none" w:sz="0" w:space="0" w:color="auto" w:frame="1"/>
          <w:shd w:val="clear" w:color="auto" w:fill="FFFFFF"/>
        </w:rPr>
        <w:lastRenderedPageBreak/>
        <w:t>HPCA7014: Essay Two</w:t>
      </w:r>
    </w:p>
    <w:p w14:paraId="3441366A" w14:textId="77777777" w:rsidR="00BD122D" w:rsidRP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31D55FA5" w14:textId="22813CB9" w:rsidR="00BD122D" w:rsidRP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r w:rsidRPr="00BD122D">
        <w:rPr>
          <w:bCs/>
          <w:color w:val="000000" w:themeColor="text1"/>
          <w:sz w:val="28"/>
          <w:szCs w:val="28"/>
          <w:u w:val="single"/>
          <w:bdr w:val="none" w:sz="0" w:space="0" w:color="auto" w:frame="1"/>
          <w:shd w:val="clear" w:color="auto" w:fill="FFFFFF"/>
        </w:rPr>
        <w:t>Luke Collin</w:t>
      </w:r>
    </w:p>
    <w:p w14:paraId="136D926B" w14:textId="77777777" w:rsidR="00BD122D" w:rsidRP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p>
    <w:p w14:paraId="026E3FC9" w14:textId="05724E76" w:rsidR="00BD122D" w:rsidRPr="00BD122D" w:rsidRDefault="00BD122D" w:rsidP="003A62AC">
      <w:pPr>
        <w:spacing w:before="100" w:beforeAutospacing="1" w:after="100" w:afterAutospacing="1"/>
        <w:jc w:val="center"/>
        <w:rPr>
          <w:bCs/>
          <w:color w:val="000000" w:themeColor="text1"/>
          <w:sz w:val="28"/>
          <w:szCs w:val="28"/>
          <w:u w:val="single"/>
          <w:bdr w:val="none" w:sz="0" w:space="0" w:color="auto" w:frame="1"/>
          <w:shd w:val="clear" w:color="auto" w:fill="FFFFFF"/>
        </w:rPr>
      </w:pPr>
      <w:r w:rsidRPr="00BD122D">
        <w:rPr>
          <w:bCs/>
          <w:color w:val="000000" w:themeColor="text1"/>
          <w:sz w:val="28"/>
          <w:szCs w:val="28"/>
          <w:u w:val="single"/>
          <w:bdr w:val="none" w:sz="0" w:space="0" w:color="auto" w:frame="1"/>
          <w:shd w:val="clear" w:color="auto" w:fill="FFFFFF"/>
        </w:rPr>
        <w:t xml:space="preserve">Is sacred space a human construct or a natural phenomenon? </w:t>
      </w:r>
    </w:p>
    <w:p w14:paraId="22FDDA09" w14:textId="1CBAC850" w:rsidR="00BD122D" w:rsidRPr="00BD122D" w:rsidRDefault="00BD122D" w:rsidP="00BD122D">
      <w:pPr>
        <w:spacing w:before="100" w:beforeAutospacing="1" w:after="100" w:afterAutospacing="1"/>
        <w:jc w:val="center"/>
        <w:rPr>
          <w:bCs/>
          <w:color w:val="000000" w:themeColor="text1"/>
          <w:sz w:val="28"/>
          <w:szCs w:val="28"/>
          <w:u w:val="single"/>
          <w:bdr w:val="none" w:sz="0" w:space="0" w:color="auto" w:frame="1"/>
          <w:shd w:val="clear" w:color="auto" w:fill="FFFFFF"/>
        </w:rPr>
      </w:pPr>
      <w:r w:rsidRPr="00BD122D">
        <w:rPr>
          <w:bCs/>
          <w:color w:val="000000" w:themeColor="text1"/>
          <w:sz w:val="28"/>
          <w:szCs w:val="28"/>
          <w:u w:val="single"/>
          <w:bdr w:val="none" w:sz="0" w:space="0" w:color="auto" w:frame="1"/>
          <w:shd w:val="clear" w:color="auto" w:fill="FFFFFF"/>
        </w:rPr>
        <w:t>The Stones that were left behind: Investigating the sacredness of a stone circle</w:t>
      </w:r>
    </w:p>
    <w:p w14:paraId="66A1FBED" w14:textId="77777777" w:rsidR="00790138" w:rsidRDefault="00790138" w:rsidP="00BD122D">
      <w:pPr>
        <w:jc w:val="center"/>
      </w:pPr>
    </w:p>
    <w:p w14:paraId="20F57A02" w14:textId="2803542E" w:rsidR="00BD122D" w:rsidRDefault="003A62AC" w:rsidP="00BD122D">
      <w:pPr>
        <w:jc w:val="center"/>
      </w:pPr>
      <w:r>
        <w:rPr>
          <w:noProof/>
          <w14:ligatures w14:val="standardContextual"/>
        </w:rPr>
        <w:drawing>
          <wp:anchor distT="0" distB="0" distL="114300" distR="114300" simplePos="0" relativeHeight="251660288" behindDoc="1" locked="0" layoutInCell="1" allowOverlap="1" wp14:anchorId="3B4E5B42" wp14:editId="27D64243">
            <wp:simplePos x="0" y="0"/>
            <wp:positionH relativeFrom="column">
              <wp:posOffset>1280160</wp:posOffset>
            </wp:positionH>
            <wp:positionV relativeFrom="paragraph">
              <wp:posOffset>67945</wp:posOffset>
            </wp:positionV>
            <wp:extent cx="3173490" cy="4221480"/>
            <wp:effectExtent l="0" t="0" r="1905" b="0"/>
            <wp:wrapTight wrapText="bothSides">
              <wp:wrapPolygon edited="0">
                <wp:start x="0" y="0"/>
                <wp:lineTo x="0" y="21509"/>
                <wp:lineTo x="21527" y="21509"/>
                <wp:lineTo x="21527" y="0"/>
                <wp:lineTo x="0" y="0"/>
              </wp:wrapPolygon>
            </wp:wrapTight>
            <wp:docPr id="698467774" name="Picture 1" descr="A path through a grassy field with rocks in the dist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67774" name="Picture 1" descr="A path through a grassy field with rocks in the distance&#10;&#10;Description automatically generated"/>
                    <pic:cNvPicPr/>
                  </pic:nvPicPr>
                  <pic:blipFill rotWithShape="1">
                    <a:blip r:embed="rId9" cstate="print">
                      <a:extLst>
                        <a:ext uri="{28A0092B-C50C-407E-A947-70E740481C1C}">
                          <a14:useLocalDpi xmlns:a14="http://schemas.microsoft.com/office/drawing/2010/main" val="0"/>
                        </a:ext>
                      </a:extLst>
                    </a:blip>
                    <a:srcRect t="19172" b="19358"/>
                    <a:stretch/>
                  </pic:blipFill>
                  <pic:spPr bwMode="auto">
                    <a:xfrm>
                      <a:off x="0" y="0"/>
                      <a:ext cx="3173490" cy="422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995B2E" w14:textId="09F4256E" w:rsidR="00BD122D" w:rsidRDefault="00BD122D" w:rsidP="00BD122D">
      <w:pPr>
        <w:jc w:val="center"/>
      </w:pPr>
    </w:p>
    <w:p w14:paraId="2F2D0889" w14:textId="1C82B69C" w:rsidR="00BD122D" w:rsidRDefault="00BD122D" w:rsidP="00BD122D">
      <w:pPr>
        <w:jc w:val="center"/>
      </w:pPr>
    </w:p>
    <w:p w14:paraId="1A6A2026" w14:textId="1A562A50" w:rsidR="00BD122D" w:rsidRDefault="00BD122D" w:rsidP="00BD122D">
      <w:pPr>
        <w:jc w:val="center"/>
      </w:pPr>
    </w:p>
    <w:p w14:paraId="223EB243" w14:textId="7B9510EB" w:rsidR="00BD122D" w:rsidRDefault="00BD122D" w:rsidP="00BD122D">
      <w:pPr>
        <w:jc w:val="center"/>
      </w:pPr>
    </w:p>
    <w:p w14:paraId="50006D7D" w14:textId="58046F53" w:rsidR="00BD122D" w:rsidRDefault="00BD122D" w:rsidP="00BD122D">
      <w:pPr>
        <w:jc w:val="center"/>
      </w:pPr>
    </w:p>
    <w:p w14:paraId="1C4ABE98" w14:textId="6F7859A1" w:rsidR="00BD122D" w:rsidRDefault="00BD122D" w:rsidP="00BD122D">
      <w:pPr>
        <w:jc w:val="center"/>
      </w:pPr>
    </w:p>
    <w:p w14:paraId="62DF758A" w14:textId="75CC478E" w:rsidR="00BD122D" w:rsidRDefault="00BD122D" w:rsidP="00BD122D">
      <w:pPr>
        <w:jc w:val="center"/>
      </w:pPr>
    </w:p>
    <w:p w14:paraId="5A31DC9B" w14:textId="6F077336" w:rsidR="00BD122D" w:rsidRDefault="00BD122D" w:rsidP="00BD122D">
      <w:pPr>
        <w:jc w:val="center"/>
      </w:pPr>
    </w:p>
    <w:p w14:paraId="17BA37D7" w14:textId="775DF63D" w:rsidR="00BD122D" w:rsidRDefault="00BD122D" w:rsidP="00BD122D">
      <w:pPr>
        <w:jc w:val="center"/>
      </w:pPr>
    </w:p>
    <w:p w14:paraId="4BFE1E97" w14:textId="704422D1" w:rsidR="00BD122D" w:rsidRDefault="00BD122D" w:rsidP="00BD122D">
      <w:pPr>
        <w:jc w:val="center"/>
      </w:pPr>
    </w:p>
    <w:p w14:paraId="65F485C3" w14:textId="561C238A" w:rsidR="00BD122D" w:rsidRDefault="00BD122D" w:rsidP="00BD122D">
      <w:pPr>
        <w:jc w:val="center"/>
      </w:pPr>
    </w:p>
    <w:p w14:paraId="099BB59B" w14:textId="77777777" w:rsidR="00BD122D" w:rsidRDefault="00BD122D" w:rsidP="00BD122D">
      <w:pPr>
        <w:jc w:val="center"/>
      </w:pPr>
    </w:p>
    <w:p w14:paraId="586799C2" w14:textId="77777777" w:rsidR="00BD122D" w:rsidRDefault="00BD122D" w:rsidP="00BD122D">
      <w:pPr>
        <w:jc w:val="center"/>
      </w:pPr>
    </w:p>
    <w:p w14:paraId="401201CE" w14:textId="77777777" w:rsidR="00BD122D" w:rsidRDefault="00BD122D" w:rsidP="00BD122D">
      <w:pPr>
        <w:jc w:val="center"/>
      </w:pPr>
    </w:p>
    <w:p w14:paraId="4C1383BB" w14:textId="77777777" w:rsidR="00BD122D" w:rsidRDefault="00BD122D" w:rsidP="00BD122D">
      <w:pPr>
        <w:jc w:val="center"/>
      </w:pPr>
    </w:p>
    <w:p w14:paraId="6A881734" w14:textId="77777777" w:rsidR="00BD122D" w:rsidRDefault="00BD122D" w:rsidP="00BD122D">
      <w:pPr>
        <w:jc w:val="center"/>
      </w:pPr>
    </w:p>
    <w:p w14:paraId="4AC3E45C" w14:textId="77777777" w:rsidR="00BD122D" w:rsidRDefault="00BD122D" w:rsidP="00BD122D">
      <w:pPr>
        <w:jc w:val="center"/>
      </w:pPr>
    </w:p>
    <w:p w14:paraId="5A094C21" w14:textId="77777777" w:rsidR="00BD122D" w:rsidRDefault="00BD122D" w:rsidP="00BD122D">
      <w:pPr>
        <w:jc w:val="center"/>
      </w:pPr>
    </w:p>
    <w:p w14:paraId="5AABF977" w14:textId="77777777" w:rsidR="00BD122D" w:rsidRDefault="00BD122D" w:rsidP="00BD122D">
      <w:pPr>
        <w:jc w:val="center"/>
      </w:pPr>
    </w:p>
    <w:p w14:paraId="756051CC" w14:textId="77777777" w:rsidR="00BD122D" w:rsidRDefault="00BD122D" w:rsidP="00BD122D">
      <w:pPr>
        <w:jc w:val="center"/>
      </w:pPr>
    </w:p>
    <w:p w14:paraId="25810C53" w14:textId="77777777" w:rsidR="00BD122D" w:rsidRDefault="00BD122D" w:rsidP="00BD122D">
      <w:pPr>
        <w:jc w:val="center"/>
      </w:pPr>
    </w:p>
    <w:p w14:paraId="5EDD04A9" w14:textId="77777777" w:rsidR="00BD122D" w:rsidRDefault="00BD122D" w:rsidP="00BD122D">
      <w:pPr>
        <w:jc w:val="center"/>
      </w:pPr>
    </w:p>
    <w:p w14:paraId="4A2BFDC8" w14:textId="77777777" w:rsidR="00BD122D" w:rsidRDefault="00BD122D" w:rsidP="00BD122D">
      <w:pPr>
        <w:jc w:val="center"/>
      </w:pPr>
    </w:p>
    <w:p w14:paraId="4F605AF8" w14:textId="77777777" w:rsidR="00BD122D" w:rsidRDefault="00BD122D" w:rsidP="00BD122D">
      <w:pPr>
        <w:jc w:val="center"/>
      </w:pPr>
    </w:p>
    <w:p w14:paraId="06BDA2C8" w14:textId="77777777" w:rsidR="00BD122D" w:rsidRDefault="00BD122D" w:rsidP="00BD122D">
      <w:pPr>
        <w:jc w:val="center"/>
      </w:pPr>
    </w:p>
    <w:p w14:paraId="7781C491" w14:textId="77777777" w:rsidR="00BD122D" w:rsidRDefault="00BD122D" w:rsidP="00BD122D">
      <w:pPr>
        <w:jc w:val="center"/>
      </w:pPr>
    </w:p>
    <w:p w14:paraId="79980698" w14:textId="77777777" w:rsidR="00BD122D" w:rsidRDefault="00BD122D" w:rsidP="00BD122D">
      <w:pPr>
        <w:jc w:val="center"/>
      </w:pPr>
    </w:p>
    <w:p w14:paraId="72C7C0B4" w14:textId="77777777" w:rsidR="00BD122D" w:rsidRDefault="00BD122D" w:rsidP="00BD122D">
      <w:pPr>
        <w:jc w:val="center"/>
      </w:pPr>
    </w:p>
    <w:p w14:paraId="3E1DFA96" w14:textId="22C124BB" w:rsidR="00BD122D" w:rsidRDefault="003A62AC" w:rsidP="00BD122D">
      <w:pPr>
        <w:jc w:val="center"/>
      </w:pPr>
      <w:r>
        <w:rPr>
          <w:noProof/>
        </w:rPr>
        <mc:AlternateContent>
          <mc:Choice Requires="wps">
            <w:drawing>
              <wp:anchor distT="0" distB="0" distL="114300" distR="114300" simplePos="0" relativeHeight="251662336" behindDoc="1" locked="0" layoutInCell="1" allowOverlap="1" wp14:anchorId="70C6001E" wp14:editId="626EAA87">
                <wp:simplePos x="0" y="0"/>
                <wp:positionH relativeFrom="column">
                  <wp:posOffset>1546860</wp:posOffset>
                </wp:positionH>
                <wp:positionV relativeFrom="paragraph">
                  <wp:posOffset>76200</wp:posOffset>
                </wp:positionV>
                <wp:extent cx="2743200" cy="635"/>
                <wp:effectExtent l="0" t="0" r="0" b="0"/>
                <wp:wrapTight wrapText="bothSides">
                  <wp:wrapPolygon edited="0">
                    <wp:start x="0" y="0"/>
                    <wp:lineTo x="0" y="20167"/>
                    <wp:lineTo x="21500" y="20167"/>
                    <wp:lineTo x="21500" y="0"/>
                    <wp:lineTo x="0" y="0"/>
                  </wp:wrapPolygon>
                </wp:wrapTight>
                <wp:docPr id="510248385" name="Text Box 1"/>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546E5C28" w14:textId="33E4954D" w:rsidR="003A62AC" w:rsidRPr="003A62AC" w:rsidRDefault="003A62AC" w:rsidP="003A62AC">
                            <w:pPr>
                              <w:pStyle w:val="Caption"/>
                              <w:rPr>
                                <w:i w:val="0"/>
                                <w:iCs w:val="0"/>
                                <w:noProof/>
                                <w:color w:val="000000" w:themeColor="text1"/>
                                <w:sz w:val="20"/>
                                <w:szCs w:val="20"/>
                              </w:rPr>
                            </w:pPr>
                            <w:r w:rsidRPr="003A62AC">
                              <w:rPr>
                                <w:i w:val="0"/>
                                <w:iCs w:val="0"/>
                                <w:color w:val="000000" w:themeColor="text1"/>
                              </w:rPr>
                              <w:t xml:space="preserve">Figure </w:t>
                            </w:r>
                            <w:r w:rsidRPr="003A62AC">
                              <w:rPr>
                                <w:i w:val="0"/>
                                <w:iCs w:val="0"/>
                                <w:color w:val="000000" w:themeColor="text1"/>
                              </w:rPr>
                              <w:fldChar w:fldCharType="begin"/>
                            </w:r>
                            <w:r w:rsidRPr="003A62AC">
                              <w:rPr>
                                <w:i w:val="0"/>
                                <w:iCs w:val="0"/>
                                <w:color w:val="000000" w:themeColor="text1"/>
                              </w:rPr>
                              <w:instrText xml:space="preserve"> SEQ Figure \* ARABIC </w:instrText>
                            </w:r>
                            <w:r w:rsidRPr="003A62AC">
                              <w:rPr>
                                <w:i w:val="0"/>
                                <w:iCs w:val="0"/>
                                <w:color w:val="000000" w:themeColor="text1"/>
                              </w:rPr>
                              <w:fldChar w:fldCharType="separate"/>
                            </w:r>
                            <w:r w:rsidRPr="003A62AC">
                              <w:rPr>
                                <w:i w:val="0"/>
                                <w:iCs w:val="0"/>
                                <w:noProof/>
                                <w:color w:val="000000" w:themeColor="text1"/>
                              </w:rPr>
                              <w:t>1</w:t>
                            </w:r>
                            <w:r w:rsidRPr="003A62AC">
                              <w:rPr>
                                <w:i w:val="0"/>
                                <w:iCs w:val="0"/>
                                <w:color w:val="000000" w:themeColor="text1"/>
                              </w:rPr>
                              <w:fldChar w:fldCharType="end"/>
                            </w:r>
                            <w:r w:rsidRPr="003A62AC">
                              <w:rPr>
                                <w:i w:val="0"/>
                                <w:iCs w:val="0"/>
                                <w:color w:val="000000" w:themeColor="text1"/>
                              </w:rPr>
                              <w:t xml:space="preserve">: </w:t>
                            </w:r>
                            <w:proofErr w:type="spellStart"/>
                            <w:r w:rsidRPr="003A62AC">
                              <w:rPr>
                                <w:i w:val="0"/>
                                <w:iCs w:val="0"/>
                                <w:color w:val="000000" w:themeColor="text1"/>
                              </w:rPr>
                              <w:t>Duddo</w:t>
                            </w:r>
                            <w:proofErr w:type="spellEnd"/>
                            <w:r w:rsidRPr="003A62AC">
                              <w:rPr>
                                <w:i w:val="0"/>
                                <w:iCs w:val="0"/>
                                <w:color w:val="000000" w:themeColor="text1"/>
                              </w:rPr>
                              <w:t xml:space="preserve"> Five Stone, Northumberland. Taken by Luke Collin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0C6001E" id="_x0000_t202" coordsize="21600,21600" o:spt="202" path="m,l,21600r21600,l21600,xe">
                <v:stroke joinstyle="miter"/>
                <v:path gradientshapeok="t" o:connecttype="rect"/>
              </v:shapetype>
              <v:shape id="Text Box 1" o:spid="_x0000_s1026" type="#_x0000_t202" style="position:absolute;left:0;text-align:left;margin-left:121.8pt;margin-top:6pt;width:3in;height:.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L+hFQIAADgEAAAOAAAAZHJzL2Uyb0RvYy54bWysU8GO0zAQvSPxD5bvNG0XFhQ1XZWuipCq&#13;&#10;3ZW6aM+uYzeRHI8Zu03K1zN2khYWToiLM/GM33jee17cdY1hJ4W+Blvw2WTKmbISytoeCv7tefPu&#13;&#10;E2c+CFsKA1YV/Kw8v1u+fbNoXa7mUIEpFTICsT5vXcGrEFyeZV5WqhF+Ak5ZSmrARgT6xUNWomgJ&#13;&#10;vTHZfDq9zVrA0iFI5T3t3vdJvkz4WisZHrX2KjBTcLpbSCumdR/XbLkQ+QGFq2o5XEP8wy0aUVtq&#13;&#10;eoG6F0GwI9Z/QDW1RPCgw0RCk4HWtVRpBppmNn01za4STqVZiBzvLjT5/wcrH04794QsdJ+hIwEj&#13;&#10;Ia3zuafNOE+nsYlfuimjPFF4vtCmusAkbc4/vr8hLTiTlLu9+RAxsutRhz58UdCwGBQcSZNElTht&#13;&#10;fehLx5LYyYOpy01tTPyJibVBdhKkX1vVQQ3gv1UZG2stxFM9YNzJrnPEKHT7bhhuD+WZZkbo7eCd&#13;&#10;3NTUaCt8eBJI+tMs5OnwSIs20BYchoizCvDH3/ZjPclCWc5a8lPB/fejQMWZ+WpJsGi+McAx2I+B&#13;&#10;PTZroBFn9FqcTCEdwGDGUCM0L2T1VexCKWEl9Sp4GMN16F1NT0Wq1SoVkcWcCFu7czJCj4Q+dy8C&#13;&#10;3SBHIBUfYHSayF+p0tcmXdzqGIjiJFkktGdx4JnsmUQfnlL0/6//qer64Jc/AQAA//8DAFBLAwQU&#13;&#10;AAYACAAAACEAB8i+U+MAAAAOAQAADwAAAGRycy9kb3ducmV2LnhtbExPQU7DMBC8I/EHa5G4IOo0&#13;&#10;DQGlcaqqwIFeKkIv3NzYjQPxOrKdNvye7QkuK+3M7OxMuZpsz07ah86hgPksAaaxcarDVsD+4/X+&#13;&#10;CViIEpXsHWoBPzrAqrq+KmWh3Bnf9amOLSMTDIUUYGIcCs5DY7SVYeYGjcQdnbcy0upbrrw8k7nt&#13;&#10;eZokObeyQ/pg5KA3Rjff9WgF7LLPnbkbjy/bdbbwb/txk3+1tRC3N9PzksZ6CSzqKf5dwKUD5YeK&#13;&#10;gh3ciCqwXkCaLXKSEpFSMRLkjw8EHC7AHHhV8v81ql8AAAD//wMAUEsBAi0AFAAGAAgAAAAhALaD&#13;&#10;OJL+AAAA4QEAABMAAAAAAAAAAAAAAAAAAAAAAFtDb250ZW50X1R5cGVzXS54bWxQSwECLQAUAAYA&#13;&#10;CAAAACEAOP0h/9YAAACUAQAACwAAAAAAAAAAAAAAAAAvAQAAX3JlbHMvLnJlbHNQSwECLQAUAAYA&#13;&#10;CAAAACEAFLC/oRUCAAA4BAAADgAAAAAAAAAAAAAAAAAuAgAAZHJzL2Uyb0RvYy54bWxQSwECLQAU&#13;&#10;AAYACAAAACEAB8i+U+MAAAAOAQAADwAAAAAAAAAAAAAAAABvBAAAZHJzL2Rvd25yZXYueG1sUEsF&#13;&#10;BgAAAAAEAAQA8wAAAH8FAAAAAA==&#13;&#10;" stroked="f">
                <v:textbox style="mso-fit-shape-to-text:t" inset="0,0,0,0">
                  <w:txbxContent>
                    <w:p w14:paraId="546E5C28" w14:textId="33E4954D" w:rsidR="003A62AC" w:rsidRPr="003A62AC" w:rsidRDefault="003A62AC" w:rsidP="003A62AC">
                      <w:pPr>
                        <w:pStyle w:val="Caption"/>
                        <w:rPr>
                          <w:i w:val="0"/>
                          <w:iCs w:val="0"/>
                          <w:noProof/>
                          <w:color w:val="000000" w:themeColor="text1"/>
                          <w:sz w:val="20"/>
                          <w:szCs w:val="20"/>
                        </w:rPr>
                      </w:pPr>
                      <w:r w:rsidRPr="003A62AC">
                        <w:rPr>
                          <w:i w:val="0"/>
                          <w:iCs w:val="0"/>
                          <w:color w:val="000000" w:themeColor="text1"/>
                        </w:rPr>
                        <w:t xml:space="preserve">Figure </w:t>
                      </w:r>
                      <w:r w:rsidRPr="003A62AC">
                        <w:rPr>
                          <w:i w:val="0"/>
                          <w:iCs w:val="0"/>
                          <w:color w:val="000000" w:themeColor="text1"/>
                        </w:rPr>
                        <w:fldChar w:fldCharType="begin"/>
                      </w:r>
                      <w:r w:rsidRPr="003A62AC">
                        <w:rPr>
                          <w:i w:val="0"/>
                          <w:iCs w:val="0"/>
                          <w:color w:val="000000" w:themeColor="text1"/>
                        </w:rPr>
                        <w:instrText xml:space="preserve"> SEQ Figure \* ARABIC </w:instrText>
                      </w:r>
                      <w:r w:rsidRPr="003A62AC">
                        <w:rPr>
                          <w:i w:val="0"/>
                          <w:iCs w:val="0"/>
                          <w:color w:val="000000" w:themeColor="text1"/>
                        </w:rPr>
                        <w:fldChar w:fldCharType="separate"/>
                      </w:r>
                      <w:r w:rsidRPr="003A62AC">
                        <w:rPr>
                          <w:i w:val="0"/>
                          <w:iCs w:val="0"/>
                          <w:noProof/>
                          <w:color w:val="000000" w:themeColor="text1"/>
                        </w:rPr>
                        <w:t>1</w:t>
                      </w:r>
                      <w:r w:rsidRPr="003A62AC">
                        <w:rPr>
                          <w:i w:val="0"/>
                          <w:iCs w:val="0"/>
                          <w:color w:val="000000" w:themeColor="text1"/>
                        </w:rPr>
                        <w:fldChar w:fldCharType="end"/>
                      </w:r>
                      <w:r w:rsidRPr="003A62AC">
                        <w:rPr>
                          <w:i w:val="0"/>
                          <w:iCs w:val="0"/>
                          <w:color w:val="000000" w:themeColor="text1"/>
                        </w:rPr>
                        <w:t xml:space="preserve">: </w:t>
                      </w:r>
                      <w:proofErr w:type="spellStart"/>
                      <w:r w:rsidRPr="003A62AC">
                        <w:rPr>
                          <w:i w:val="0"/>
                          <w:iCs w:val="0"/>
                          <w:color w:val="000000" w:themeColor="text1"/>
                        </w:rPr>
                        <w:t>Duddo</w:t>
                      </w:r>
                      <w:proofErr w:type="spellEnd"/>
                      <w:r w:rsidRPr="003A62AC">
                        <w:rPr>
                          <w:i w:val="0"/>
                          <w:iCs w:val="0"/>
                          <w:color w:val="000000" w:themeColor="text1"/>
                        </w:rPr>
                        <w:t xml:space="preserve"> Five Stone, Northumberland. Taken by Luke Collin (2025).</w:t>
                      </w:r>
                    </w:p>
                  </w:txbxContent>
                </v:textbox>
                <w10:wrap type="tight"/>
              </v:shape>
            </w:pict>
          </mc:Fallback>
        </mc:AlternateContent>
      </w:r>
    </w:p>
    <w:p w14:paraId="2134EB8E" w14:textId="77777777" w:rsidR="00BD122D" w:rsidRDefault="00BD122D" w:rsidP="00BD122D">
      <w:pPr>
        <w:jc w:val="center"/>
      </w:pPr>
    </w:p>
    <w:p w14:paraId="7D4A0BBC" w14:textId="77777777" w:rsidR="00BD122D" w:rsidRDefault="00BD122D" w:rsidP="00BD122D">
      <w:pPr>
        <w:jc w:val="center"/>
      </w:pPr>
    </w:p>
    <w:p w14:paraId="557C8C9F" w14:textId="77777777" w:rsidR="00BD122D" w:rsidRDefault="00BD122D" w:rsidP="00BD122D">
      <w:pPr>
        <w:jc w:val="center"/>
      </w:pPr>
    </w:p>
    <w:p w14:paraId="73529C30" w14:textId="77777777" w:rsidR="00BD122D" w:rsidRDefault="00BD122D" w:rsidP="00BD122D">
      <w:pPr>
        <w:jc w:val="center"/>
      </w:pPr>
    </w:p>
    <w:p w14:paraId="534CE1EB" w14:textId="77777777" w:rsidR="003A62AC" w:rsidRDefault="003A62AC" w:rsidP="00BD122D">
      <w:pPr>
        <w:jc w:val="center"/>
      </w:pPr>
    </w:p>
    <w:p w14:paraId="25C18858" w14:textId="77777777" w:rsidR="003A62AC" w:rsidRDefault="003A62AC" w:rsidP="00BD122D">
      <w:pPr>
        <w:jc w:val="center"/>
      </w:pPr>
    </w:p>
    <w:p w14:paraId="4C7E8476" w14:textId="77777777" w:rsidR="003A62AC" w:rsidRDefault="003A62AC" w:rsidP="00BD122D">
      <w:pPr>
        <w:jc w:val="center"/>
      </w:pPr>
    </w:p>
    <w:p w14:paraId="708F398B" w14:textId="77777777" w:rsidR="003A62AC" w:rsidRDefault="003A62AC" w:rsidP="00BD122D">
      <w:pPr>
        <w:jc w:val="center"/>
      </w:pPr>
    </w:p>
    <w:p w14:paraId="06E895A9" w14:textId="77777777" w:rsidR="003A62AC" w:rsidRDefault="003A62AC" w:rsidP="00BD122D">
      <w:pPr>
        <w:jc w:val="center"/>
      </w:pPr>
    </w:p>
    <w:p w14:paraId="5A79B466" w14:textId="77777777" w:rsidR="00BD122D" w:rsidRDefault="00BD122D" w:rsidP="00BD122D">
      <w:pPr>
        <w:jc w:val="center"/>
      </w:pPr>
    </w:p>
    <w:p w14:paraId="54CB43FC" w14:textId="77777777" w:rsidR="00BD122D" w:rsidRDefault="00BD122D" w:rsidP="00BD122D">
      <w:pPr>
        <w:jc w:val="center"/>
      </w:pPr>
    </w:p>
    <w:p w14:paraId="178B2475" w14:textId="77777777" w:rsidR="003A62AC" w:rsidRDefault="003A62AC" w:rsidP="00BD122D">
      <w:pPr>
        <w:jc w:val="center"/>
      </w:pPr>
    </w:p>
    <w:p w14:paraId="26387D56" w14:textId="77777777" w:rsidR="0098512C" w:rsidRDefault="0098512C" w:rsidP="002B6962"/>
    <w:p w14:paraId="5B6DB38B" w14:textId="5081FFA0" w:rsidR="00BD122D" w:rsidRDefault="002B6962" w:rsidP="002B6962">
      <w:pPr>
        <w:rPr>
          <w:sz w:val="24"/>
          <w:szCs w:val="24"/>
          <w:u w:val="single"/>
        </w:rPr>
      </w:pPr>
      <w:r w:rsidRPr="002B6962">
        <w:rPr>
          <w:sz w:val="24"/>
          <w:szCs w:val="24"/>
          <w:u w:val="single"/>
        </w:rPr>
        <w:lastRenderedPageBreak/>
        <w:t>Introduction</w:t>
      </w:r>
    </w:p>
    <w:p w14:paraId="590F5F8F" w14:textId="77777777" w:rsidR="008F2F1F" w:rsidRDefault="008F2F1F" w:rsidP="002B6962">
      <w:pPr>
        <w:rPr>
          <w:sz w:val="24"/>
          <w:szCs w:val="24"/>
          <w:u w:val="single"/>
        </w:rPr>
      </w:pPr>
    </w:p>
    <w:p w14:paraId="0E4BF11F" w14:textId="77777777" w:rsidR="002B6962" w:rsidRDefault="002B6962" w:rsidP="002B6962">
      <w:pPr>
        <w:rPr>
          <w:sz w:val="24"/>
          <w:szCs w:val="24"/>
          <w:u w:val="single"/>
        </w:rPr>
      </w:pPr>
    </w:p>
    <w:p w14:paraId="54B2353A" w14:textId="6CEEDC1B" w:rsidR="008C226F" w:rsidRDefault="002B6962" w:rsidP="002B6962">
      <w:pPr>
        <w:spacing w:line="360" w:lineRule="auto"/>
        <w:jc w:val="both"/>
        <w:rPr>
          <w:sz w:val="24"/>
          <w:szCs w:val="24"/>
        </w:rPr>
      </w:pPr>
      <w:r w:rsidRPr="002B6962">
        <w:rPr>
          <w:sz w:val="24"/>
          <w:szCs w:val="24"/>
        </w:rPr>
        <w:t xml:space="preserve">The aim of this research is to investigate public opinions on whether an ancient stone circle can be considered a sacred space, thus answering an overarching question </w:t>
      </w:r>
      <w:r>
        <w:rPr>
          <w:sz w:val="24"/>
          <w:szCs w:val="24"/>
        </w:rPr>
        <w:t>‘</w:t>
      </w:r>
      <w:r w:rsidRPr="00B177DE">
        <w:rPr>
          <w:i/>
          <w:iCs/>
          <w:sz w:val="24"/>
          <w:szCs w:val="24"/>
        </w:rPr>
        <w:t>is sacred space a social construct or a natural phenomenon?</w:t>
      </w:r>
      <w:r w:rsidR="006A0D10">
        <w:rPr>
          <w:sz w:val="24"/>
          <w:szCs w:val="24"/>
        </w:rPr>
        <w:t>’</w:t>
      </w:r>
      <w:r>
        <w:rPr>
          <w:sz w:val="24"/>
          <w:szCs w:val="24"/>
        </w:rPr>
        <w:t xml:space="preserve"> The topic in </w:t>
      </w:r>
      <w:r w:rsidRPr="00EB77A3">
        <w:rPr>
          <w:sz w:val="24"/>
          <w:szCs w:val="24"/>
        </w:rPr>
        <w:t>question</w:t>
      </w:r>
      <w:r>
        <w:rPr>
          <w:sz w:val="24"/>
          <w:szCs w:val="24"/>
        </w:rPr>
        <w:t>, sacredness, and what are sacred spaces and how are they established are questions that have been debated by scholars for some time and there is no clear agreement.</w:t>
      </w:r>
      <w:r>
        <w:rPr>
          <w:rStyle w:val="FootnoteReference"/>
          <w:sz w:val="24"/>
          <w:szCs w:val="24"/>
        </w:rPr>
        <w:footnoteReference w:id="1"/>
      </w:r>
      <w:r w:rsidRPr="002B6962">
        <w:rPr>
          <w:sz w:val="24"/>
          <w:szCs w:val="24"/>
        </w:rPr>
        <w:t xml:space="preserve"> </w:t>
      </w:r>
      <w:r>
        <w:rPr>
          <w:sz w:val="24"/>
          <w:szCs w:val="24"/>
        </w:rPr>
        <w:t>A report published in 2008 by Anthony Thorley and Celia Gunn provided a definition of what a sacred place is, stating that it is located “in the landscape, occasionally over or under water, which is especially revered by a people, culture or cultural group as a focus for spiritual belief and practice or likely religious observance”.</w:t>
      </w:r>
      <w:r>
        <w:rPr>
          <w:rStyle w:val="FootnoteReference"/>
          <w:sz w:val="24"/>
          <w:szCs w:val="24"/>
        </w:rPr>
        <w:footnoteReference w:id="2"/>
      </w:r>
      <w:r>
        <w:rPr>
          <w:sz w:val="24"/>
          <w:szCs w:val="24"/>
        </w:rPr>
        <w:t xml:space="preserve"> </w:t>
      </w:r>
      <w:r w:rsidR="00EB77A3">
        <w:rPr>
          <w:sz w:val="24"/>
          <w:szCs w:val="24"/>
        </w:rPr>
        <w:t>There is a type of place</w:t>
      </w:r>
      <w:r w:rsidR="008C226F">
        <w:rPr>
          <w:sz w:val="24"/>
          <w:szCs w:val="24"/>
        </w:rPr>
        <w:t xml:space="preserve"> in the landscape that w</w:t>
      </w:r>
      <w:r w:rsidR="00EB77A3">
        <w:rPr>
          <w:sz w:val="24"/>
          <w:szCs w:val="24"/>
        </w:rPr>
        <w:t>as</w:t>
      </w:r>
      <w:r w:rsidR="008C226F">
        <w:rPr>
          <w:sz w:val="24"/>
          <w:szCs w:val="24"/>
        </w:rPr>
        <w:t xml:space="preserve"> once revered by a people</w:t>
      </w:r>
      <w:r w:rsidR="00CF514F">
        <w:rPr>
          <w:sz w:val="24"/>
          <w:szCs w:val="24"/>
        </w:rPr>
        <w:t xml:space="preserve"> or cultural group</w:t>
      </w:r>
      <w:r w:rsidR="00EB77A3">
        <w:rPr>
          <w:sz w:val="24"/>
          <w:szCs w:val="24"/>
        </w:rPr>
        <w:t>, and they</w:t>
      </w:r>
      <w:r w:rsidR="008C226F">
        <w:rPr>
          <w:sz w:val="24"/>
          <w:szCs w:val="24"/>
        </w:rPr>
        <w:t xml:space="preserve"> are stone circles</w:t>
      </w:r>
      <w:r w:rsidR="00CF514F">
        <w:rPr>
          <w:sz w:val="24"/>
          <w:szCs w:val="24"/>
        </w:rPr>
        <w:t xml:space="preserve">. </w:t>
      </w:r>
    </w:p>
    <w:p w14:paraId="17D54E19" w14:textId="77777777" w:rsidR="002B6962" w:rsidRDefault="002B6962" w:rsidP="002B6962">
      <w:pPr>
        <w:spacing w:line="360" w:lineRule="auto"/>
        <w:jc w:val="both"/>
        <w:rPr>
          <w:sz w:val="24"/>
          <w:szCs w:val="24"/>
        </w:rPr>
      </w:pPr>
    </w:p>
    <w:p w14:paraId="2F3AD656" w14:textId="69C18DB9" w:rsidR="00332122" w:rsidRPr="00CD5BEC" w:rsidRDefault="002B6962" w:rsidP="002B6962">
      <w:pPr>
        <w:spacing w:line="360" w:lineRule="auto"/>
        <w:jc w:val="both"/>
        <w:rPr>
          <w:sz w:val="24"/>
          <w:szCs w:val="24"/>
        </w:rPr>
      </w:pPr>
      <w:r>
        <w:rPr>
          <w:sz w:val="24"/>
          <w:szCs w:val="24"/>
        </w:rPr>
        <w:t xml:space="preserve">Most stone circles can be dated back </w:t>
      </w:r>
      <w:r w:rsidR="00FD45B8">
        <w:rPr>
          <w:sz w:val="24"/>
          <w:szCs w:val="24"/>
        </w:rPr>
        <w:t>from</w:t>
      </w:r>
      <w:r>
        <w:rPr>
          <w:sz w:val="24"/>
          <w:szCs w:val="24"/>
        </w:rPr>
        <w:t xml:space="preserve"> the </w:t>
      </w:r>
      <w:r w:rsidR="00B177DE">
        <w:rPr>
          <w:sz w:val="24"/>
          <w:szCs w:val="24"/>
        </w:rPr>
        <w:t>L</w:t>
      </w:r>
      <w:r w:rsidR="00774EE7">
        <w:rPr>
          <w:sz w:val="24"/>
          <w:szCs w:val="24"/>
        </w:rPr>
        <w:t xml:space="preserve">ate </w:t>
      </w:r>
      <w:r w:rsidR="00B177DE">
        <w:rPr>
          <w:sz w:val="24"/>
          <w:szCs w:val="24"/>
        </w:rPr>
        <w:t>N</w:t>
      </w:r>
      <w:r>
        <w:rPr>
          <w:sz w:val="24"/>
          <w:szCs w:val="24"/>
        </w:rPr>
        <w:t xml:space="preserve">eolithic </w:t>
      </w:r>
      <w:r w:rsidR="00774EE7">
        <w:rPr>
          <w:sz w:val="24"/>
          <w:szCs w:val="24"/>
        </w:rPr>
        <w:t xml:space="preserve">to the </w:t>
      </w:r>
      <w:r w:rsidR="00B177DE">
        <w:rPr>
          <w:sz w:val="24"/>
          <w:szCs w:val="24"/>
        </w:rPr>
        <w:t>E</w:t>
      </w:r>
      <w:r w:rsidR="00774EE7">
        <w:rPr>
          <w:sz w:val="24"/>
          <w:szCs w:val="24"/>
        </w:rPr>
        <w:t xml:space="preserve">arly </w:t>
      </w:r>
      <w:r w:rsidR="00B177DE">
        <w:rPr>
          <w:sz w:val="24"/>
          <w:szCs w:val="24"/>
        </w:rPr>
        <w:t>B</w:t>
      </w:r>
      <w:r w:rsidR="00774EE7">
        <w:rPr>
          <w:sz w:val="24"/>
          <w:szCs w:val="24"/>
        </w:rPr>
        <w:t xml:space="preserve">ronze </w:t>
      </w:r>
      <w:r w:rsidR="00B177DE">
        <w:rPr>
          <w:sz w:val="24"/>
          <w:szCs w:val="24"/>
        </w:rPr>
        <w:t>A</w:t>
      </w:r>
      <w:r w:rsidR="00774EE7">
        <w:rPr>
          <w:sz w:val="24"/>
          <w:szCs w:val="24"/>
        </w:rPr>
        <w:t xml:space="preserve">ge </w:t>
      </w:r>
      <w:r>
        <w:rPr>
          <w:sz w:val="24"/>
          <w:szCs w:val="24"/>
        </w:rPr>
        <w:t>period</w:t>
      </w:r>
      <w:r w:rsidR="00774EE7">
        <w:rPr>
          <w:sz w:val="24"/>
          <w:szCs w:val="24"/>
        </w:rPr>
        <w:t>s</w:t>
      </w:r>
      <w:r w:rsidR="00774EE7">
        <w:rPr>
          <w:rStyle w:val="FootnoteReference"/>
          <w:sz w:val="24"/>
          <w:szCs w:val="24"/>
        </w:rPr>
        <w:footnoteReference w:id="3"/>
      </w:r>
      <w:r>
        <w:rPr>
          <w:sz w:val="24"/>
          <w:szCs w:val="24"/>
        </w:rPr>
        <w:t xml:space="preserve">, </w:t>
      </w:r>
      <w:r w:rsidR="00774EE7">
        <w:rPr>
          <w:sz w:val="24"/>
          <w:szCs w:val="24"/>
        </w:rPr>
        <w:t>around 4,500 years ago</w:t>
      </w:r>
      <w:r w:rsidR="00F51268">
        <w:rPr>
          <w:sz w:val="24"/>
          <w:szCs w:val="24"/>
        </w:rPr>
        <w:t>,</w:t>
      </w:r>
      <w:r w:rsidR="00774EE7">
        <w:rPr>
          <w:sz w:val="24"/>
          <w:szCs w:val="24"/>
        </w:rPr>
        <w:t xml:space="preserve"> </w:t>
      </w:r>
      <w:r>
        <w:rPr>
          <w:sz w:val="24"/>
          <w:szCs w:val="24"/>
        </w:rPr>
        <w:t xml:space="preserve">and were </w:t>
      </w:r>
      <w:r w:rsidR="00F51268">
        <w:rPr>
          <w:sz w:val="24"/>
          <w:szCs w:val="24"/>
        </w:rPr>
        <w:t xml:space="preserve">likely </w:t>
      </w:r>
      <w:r>
        <w:rPr>
          <w:sz w:val="24"/>
          <w:szCs w:val="24"/>
        </w:rPr>
        <w:t xml:space="preserve">used for </w:t>
      </w:r>
      <w:r w:rsidR="00F51268">
        <w:rPr>
          <w:sz w:val="24"/>
          <w:szCs w:val="24"/>
        </w:rPr>
        <w:t>ceremonial</w:t>
      </w:r>
      <w:r w:rsidR="00F51268">
        <w:rPr>
          <w:rStyle w:val="FootnoteReference"/>
          <w:sz w:val="24"/>
          <w:szCs w:val="24"/>
        </w:rPr>
        <w:footnoteReference w:id="4"/>
      </w:r>
      <w:r w:rsidR="00F51268">
        <w:rPr>
          <w:sz w:val="24"/>
          <w:szCs w:val="24"/>
        </w:rPr>
        <w:t xml:space="preserve"> and astronomical purposes</w:t>
      </w:r>
      <w:r w:rsidR="00F51268">
        <w:rPr>
          <w:rStyle w:val="FootnoteReference"/>
          <w:sz w:val="24"/>
          <w:szCs w:val="24"/>
        </w:rPr>
        <w:footnoteReference w:id="5"/>
      </w:r>
      <w:r w:rsidR="00F2566B">
        <w:rPr>
          <w:sz w:val="24"/>
          <w:szCs w:val="24"/>
        </w:rPr>
        <w:t xml:space="preserve"> such as the stones </w:t>
      </w:r>
      <w:r w:rsidR="00DC6CE6">
        <w:rPr>
          <w:sz w:val="24"/>
          <w:szCs w:val="24"/>
        </w:rPr>
        <w:t>of</w:t>
      </w:r>
      <w:r w:rsidR="00F2566B">
        <w:rPr>
          <w:sz w:val="24"/>
          <w:szCs w:val="24"/>
        </w:rPr>
        <w:t xml:space="preserve"> </w:t>
      </w:r>
      <w:proofErr w:type="spellStart"/>
      <w:r w:rsidR="00F2566B">
        <w:rPr>
          <w:sz w:val="24"/>
          <w:szCs w:val="24"/>
        </w:rPr>
        <w:t>Ballochroy</w:t>
      </w:r>
      <w:proofErr w:type="spellEnd"/>
      <w:r w:rsidR="00F2566B">
        <w:rPr>
          <w:rStyle w:val="FootnoteReference"/>
          <w:sz w:val="24"/>
          <w:szCs w:val="24"/>
        </w:rPr>
        <w:footnoteReference w:id="6"/>
      </w:r>
      <w:r w:rsidR="00F2566B">
        <w:rPr>
          <w:sz w:val="24"/>
          <w:szCs w:val="24"/>
        </w:rPr>
        <w:t xml:space="preserve"> and Stonehenge.</w:t>
      </w:r>
      <w:r w:rsidR="00F2566B">
        <w:rPr>
          <w:rStyle w:val="FootnoteReference"/>
          <w:sz w:val="24"/>
          <w:szCs w:val="24"/>
        </w:rPr>
        <w:footnoteReference w:id="7"/>
      </w:r>
      <w:r>
        <w:rPr>
          <w:sz w:val="24"/>
          <w:szCs w:val="24"/>
        </w:rPr>
        <w:t xml:space="preserve"> </w:t>
      </w:r>
      <w:r w:rsidRPr="001F1810">
        <w:rPr>
          <w:sz w:val="24"/>
          <w:szCs w:val="24"/>
        </w:rPr>
        <w:t xml:space="preserve">However, </w:t>
      </w:r>
      <w:r w:rsidR="00264834" w:rsidRPr="001F1810">
        <w:rPr>
          <w:sz w:val="24"/>
          <w:szCs w:val="24"/>
        </w:rPr>
        <w:t>these</w:t>
      </w:r>
      <w:r w:rsidRPr="001F1810">
        <w:rPr>
          <w:sz w:val="24"/>
          <w:szCs w:val="24"/>
        </w:rPr>
        <w:t xml:space="preserve"> sites are no longer attached to </w:t>
      </w:r>
      <w:r w:rsidR="001F1810" w:rsidRPr="001F1810">
        <w:rPr>
          <w:sz w:val="24"/>
          <w:szCs w:val="24"/>
        </w:rPr>
        <w:t>the original</w:t>
      </w:r>
      <w:r w:rsidRPr="001F1810">
        <w:rPr>
          <w:sz w:val="24"/>
          <w:szCs w:val="24"/>
        </w:rPr>
        <w:t xml:space="preserve"> cultural group </w:t>
      </w:r>
      <w:r w:rsidR="001F1810" w:rsidRPr="001F1810">
        <w:rPr>
          <w:sz w:val="24"/>
          <w:szCs w:val="24"/>
        </w:rPr>
        <w:t>who used them for astronomical</w:t>
      </w:r>
      <w:r w:rsidRPr="001F1810">
        <w:rPr>
          <w:sz w:val="24"/>
          <w:szCs w:val="24"/>
        </w:rPr>
        <w:t xml:space="preserve"> </w:t>
      </w:r>
      <w:r w:rsidR="001F1810" w:rsidRPr="001F1810">
        <w:rPr>
          <w:sz w:val="24"/>
          <w:szCs w:val="24"/>
        </w:rPr>
        <w:t xml:space="preserve">or </w:t>
      </w:r>
      <w:r w:rsidRPr="001F1810">
        <w:rPr>
          <w:sz w:val="24"/>
          <w:szCs w:val="24"/>
        </w:rPr>
        <w:t>religious observance</w:t>
      </w:r>
      <w:r w:rsidR="001F1810">
        <w:rPr>
          <w:sz w:val="24"/>
          <w:szCs w:val="24"/>
        </w:rPr>
        <w:t xml:space="preserve">. </w:t>
      </w:r>
      <w:r w:rsidR="00EB77A3" w:rsidRPr="00EB77A3">
        <w:rPr>
          <w:sz w:val="24"/>
          <w:szCs w:val="24"/>
        </w:rPr>
        <w:t>T</w:t>
      </w:r>
      <w:r w:rsidR="00FD45B8" w:rsidRPr="00EB77A3">
        <w:rPr>
          <w:sz w:val="24"/>
          <w:szCs w:val="24"/>
        </w:rPr>
        <w:t>his raises the question of whether they are still considered sacred and functional</w:t>
      </w:r>
      <w:r w:rsidR="00EB77A3">
        <w:rPr>
          <w:sz w:val="24"/>
          <w:szCs w:val="24"/>
        </w:rPr>
        <w:t xml:space="preserve">. </w:t>
      </w:r>
      <w:r>
        <w:rPr>
          <w:sz w:val="24"/>
          <w:szCs w:val="24"/>
        </w:rPr>
        <w:t xml:space="preserve">There are some individuals who </w:t>
      </w:r>
      <w:r w:rsidR="00F23393">
        <w:rPr>
          <w:sz w:val="24"/>
          <w:szCs w:val="24"/>
        </w:rPr>
        <w:t>view and use</w:t>
      </w:r>
      <w:r>
        <w:rPr>
          <w:sz w:val="24"/>
          <w:szCs w:val="24"/>
        </w:rPr>
        <w:t xml:space="preserve"> stone circles as religious sites </w:t>
      </w:r>
      <w:r w:rsidR="001F1810">
        <w:rPr>
          <w:sz w:val="24"/>
          <w:szCs w:val="24"/>
        </w:rPr>
        <w:t xml:space="preserve">or for astronomical observance </w:t>
      </w:r>
      <w:r w:rsidR="00F23393">
        <w:rPr>
          <w:sz w:val="24"/>
          <w:szCs w:val="24"/>
        </w:rPr>
        <w:t xml:space="preserve">today and </w:t>
      </w:r>
      <w:r w:rsidR="001F1810">
        <w:rPr>
          <w:sz w:val="24"/>
          <w:szCs w:val="24"/>
        </w:rPr>
        <w:t xml:space="preserve">it’s </w:t>
      </w:r>
      <w:r w:rsidR="00F23393">
        <w:rPr>
          <w:sz w:val="24"/>
          <w:szCs w:val="24"/>
        </w:rPr>
        <w:t>those</w:t>
      </w:r>
      <w:r w:rsidR="001F1810">
        <w:rPr>
          <w:sz w:val="24"/>
          <w:szCs w:val="24"/>
        </w:rPr>
        <w:t xml:space="preserve"> that</w:t>
      </w:r>
      <w:r w:rsidR="00F23393">
        <w:rPr>
          <w:sz w:val="24"/>
          <w:szCs w:val="24"/>
        </w:rPr>
        <w:t xml:space="preserve"> </w:t>
      </w:r>
      <w:r>
        <w:rPr>
          <w:sz w:val="24"/>
          <w:szCs w:val="24"/>
        </w:rPr>
        <w:t>tend to identify with neo-paganism</w:t>
      </w:r>
      <w:r w:rsidR="00F23393">
        <w:rPr>
          <w:sz w:val="24"/>
          <w:szCs w:val="24"/>
        </w:rPr>
        <w:t>. This is an umbrella term for those who practice religious and spiritual beliefs</w:t>
      </w:r>
      <w:r w:rsidR="00C54607">
        <w:rPr>
          <w:sz w:val="24"/>
          <w:szCs w:val="24"/>
        </w:rPr>
        <w:t xml:space="preserve"> and rituals</w:t>
      </w:r>
      <w:r w:rsidR="00F23393">
        <w:rPr>
          <w:sz w:val="24"/>
          <w:szCs w:val="24"/>
        </w:rPr>
        <w:t xml:space="preserve"> belonging to groups that pre-date Christianity in Europe</w:t>
      </w:r>
      <w:r w:rsidR="00C54607">
        <w:rPr>
          <w:sz w:val="24"/>
          <w:szCs w:val="24"/>
        </w:rPr>
        <w:t xml:space="preserve"> and are not part of the predominant religions today</w:t>
      </w:r>
      <w:r w:rsidR="00F23393">
        <w:rPr>
          <w:sz w:val="24"/>
          <w:szCs w:val="24"/>
        </w:rPr>
        <w:t>.</w:t>
      </w:r>
      <w:r w:rsidR="008F2F1F">
        <w:rPr>
          <w:rStyle w:val="FootnoteReference"/>
          <w:sz w:val="24"/>
          <w:szCs w:val="24"/>
        </w:rPr>
        <w:footnoteReference w:id="8"/>
      </w:r>
      <w:r w:rsidR="00F23393">
        <w:rPr>
          <w:sz w:val="24"/>
          <w:szCs w:val="24"/>
        </w:rPr>
        <w:t xml:space="preserve"> </w:t>
      </w:r>
      <w:r w:rsidR="001F1810">
        <w:rPr>
          <w:sz w:val="24"/>
          <w:szCs w:val="24"/>
        </w:rPr>
        <w:t>At the time of writing, neo-pagans have been present at Stonehenge to witness the arrival of the winter solstice.</w:t>
      </w:r>
      <w:r w:rsidR="001F1810">
        <w:rPr>
          <w:rStyle w:val="FootnoteReference"/>
          <w:sz w:val="24"/>
          <w:szCs w:val="24"/>
        </w:rPr>
        <w:footnoteReference w:id="9"/>
      </w:r>
      <w:r w:rsidR="001F1810">
        <w:rPr>
          <w:sz w:val="24"/>
          <w:szCs w:val="24"/>
        </w:rPr>
        <w:t xml:space="preserve"> </w:t>
      </w:r>
      <w:r w:rsidR="008F2F1F">
        <w:rPr>
          <w:sz w:val="24"/>
          <w:szCs w:val="24"/>
        </w:rPr>
        <w:t>Do those individuals believe that stone circles are sacred, if so, then why and do non-</w:t>
      </w:r>
      <w:r w:rsidR="008F2F1F">
        <w:rPr>
          <w:sz w:val="24"/>
          <w:szCs w:val="24"/>
        </w:rPr>
        <w:lastRenderedPageBreak/>
        <w:t xml:space="preserve">neo-pagans have a different opinion. There are many questions that must be </w:t>
      </w:r>
      <w:proofErr w:type="gramStart"/>
      <w:r w:rsidR="008F2F1F">
        <w:rPr>
          <w:sz w:val="24"/>
          <w:szCs w:val="24"/>
        </w:rPr>
        <w:t>asked</w:t>
      </w:r>
      <w:proofErr w:type="gramEnd"/>
      <w:r w:rsidR="009868F9">
        <w:rPr>
          <w:sz w:val="24"/>
          <w:szCs w:val="24"/>
        </w:rPr>
        <w:t xml:space="preserve"> </w:t>
      </w:r>
      <w:r w:rsidR="008F2F1F">
        <w:rPr>
          <w:sz w:val="24"/>
          <w:szCs w:val="24"/>
        </w:rPr>
        <w:t xml:space="preserve">and it is those questions </w:t>
      </w:r>
      <w:r w:rsidR="0098512C">
        <w:rPr>
          <w:sz w:val="24"/>
          <w:szCs w:val="24"/>
        </w:rPr>
        <w:t xml:space="preserve">like these </w:t>
      </w:r>
      <w:r w:rsidR="008F2F1F">
        <w:rPr>
          <w:sz w:val="24"/>
          <w:szCs w:val="24"/>
        </w:rPr>
        <w:t xml:space="preserve">that </w:t>
      </w:r>
      <w:r w:rsidR="009868F9">
        <w:rPr>
          <w:sz w:val="24"/>
          <w:szCs w:val="24"/>
        </w:rPr>
        <w:t xml:space="preserve">will </w:t>
      </w:r>
      <w:r w:rsidR="008F2F1F">
        <w:rPr>
          <w:sz w:val="24"/>
          <w:szCs w:val="24"/>
        </w:rPr>
        <w:t xml:space="preserve">form the premise for this essay. </w:t>
      </w:r>
      <w:r w:rsidR="00774EE7">
        <w:rPr>
          <w:sz w:val="24"/>
          <w:szCs w:val="24"/>
        </w:rPr>
        <w:t xml:space="preserve">A secondary research component was to adopt a </w:t>
      </w:r>
      <w:r w:rsidR="00774EE7">
        <w:rPr>
          <w:sz w:val="24"/>
          <w:szCs w:val="24"/>
        </w:rPr>
        <w:t>phenomenological</w:t>
      </w:r>
      <w:r w:rsidR="00774EE7">
        <w:rPr>
          <w:sz w:val="24"/>
          <w:szCs w:val="24"/>
        </w:rPr>
        <w:t xml:space="preserve"> approach and visit a nearby stone circle and record my experience. </w:t>
      </w:r>
      <w:r w:rsidR="008F2F1F">
        <w:rPr>
          <w:sz w:val="24"/>
          <w:szCs w:val="24"/>
        </w:rPr>
        <w:t xml:space="preserve">The data found from this research, alongside the analysis of supporting academic literature on sacredness, will be used </w:t>
      </w:r>
      <w:proofErr w:type="gramStart"/>
      <w:r w:rsidR="008F2F1F">
        <w:rPr>
          <w:sz w:val="24"/>
          <w:szCs w:val="24"/>
        </w:rPr>
        <w:t>in order to</w:t>
      </w:r>
      <w:proofErr w:type="gramEnd"/>
      <w:r w:rsidR="008F2F1F">
        <w:rPr>
          <w:sz w:val="24"/>
          <w:szCs w:val="24"/>
        </w:rPr>
        <w:t xml:space="preserve"> formulate the body of this work. </w:t>
      </w:r>
      <w:r w:rsidR="00DC7E1C" w:rsidRPr="00DC7E1C">
        <w:rPr>
          <w:sz w:val="24"/>
          <w:szCs w:val="24"/>
        </w:rPr>
        <w:t>Therefore, the</w:t>
      </w:r>
      <w:r w:rsidR="00EB77A3" w:rsidRPr="00DC7E1C">
        <w:rPr>
          <w:sz w:val="24"/>
          <w:szCs w:val="24"/>
        </w:rPr>
        <w:t xml:space="preserve"> purpose of this research project is to add to the work on stone circles and how they operate in the modern day</w:t>
      </w:r>
      <w:r w:rsidR="00DC7E1C" w:rsidRPr="00DC7E1C">
        <w:rPr>
          <w:sz w:val="24"/>
          <w:szCs w:val="24"/>
        </w:rPr>
        <w:t xml:space="preserve"> in relation to beliefs of sacred spaces.</w:t>
      </w:r>
    </w:p>
    <w:p w14:paraId="64D3C0C3" w14:textId="77777777" w:rsidR="00332122" w:rsidRDefault="00332122" w:rsidP="002B6962">
      <w:pPr>
        <w:rPr>
          <w:sz w:val="24"/>
          <w:szCs w:val="24"/>
          <w:u w:val="single"/>
        </w:rPr>
      </w:pPr>
    </w:p>
    <w:p w14:paraId="78B83C63" w14:textId="77777777" w:rsidR="00332122" w:rsidRDefault="00332122" w:rsidP="002B6962">
      <w:pPr>
        <w:rPr>
          <w:sz w:val="24"/>
          <w:szCs w:val="24"/>
          <w:u w:val="single"/>
        </w:rPr>
      </w:pPr>
    </w:p>
    <w:p w14:paraId="60D758DC" w14:textId="7E462A92" w:rsidR="002B6962" w:rsidRDefault="002B6962" w:rsidP="002B6962">
      <w:pPr>
        <w:rPr>
          <w:sz w:val="24"/>
          <w:szCs w:val="24"/>
          <w:u w:val="single"/>
        </w:rPr>
      </w:pPr>
      <w:r>
        <w:rPr>
          <w:sz w:val="24"/>
          <w:szCs w:val="24"/>
          <w:u w:val="single"/>
        </w:rPr>
        <w:t>Literature Review</w:t>
      </w:r>
    </w:p>
    <w:p w14:paraId="68CB6019" w14:textId="77777777" w:rsidR="00E65332" w:rsidRDefault="00E65332" w:rsidP="002B6962">
      <w:pPr>
        <w:rPr>
          <w:sz w:val="24"/>
          <w:szCs w:val="24"/>
          <w:u w:val="single"/>
        </w:rPr>
      </w:pPr>
    </w:p>
    <w:p w14:paraId="45A62F4D" w14:textId="376760DE" w:rsidR="00720BBE" w:rsidRPr="006A7E7D" w:rsidRDefault="00E65332" w:rsidP="00092B1D">
      <w:pPr>
        <w:spacing w:line="360" w:lineRule="auto"/>
        <w:jc w:val="both"/>
        <w:rPr>
          <w:sz w:val="24"/>
          <w:szCs w:val="24"/>
        </w:rPr>
      </w:pPr>
      <w:r w:rsidRPr="00E65332">
        <w:rPr>
          <w:sz w:val="24"/>
          <w:szCs w:val="24"/>
        </w:rPr>
        <w:t xml:space="preserve">As previously highlighted, </w:t>
      </w:r>
      <w:r>
        <w:rPr>
          <w:sz w:val="24"/>
          <w:szCs w:val="24"/>
        </w:rPr>
        <w:t xml:space="preserve">there is extensive academic discussion over </w:t>
      </w:r>
      <w:r w:rsidR="00B65BAC">
        <w:rPr>
          <w:sz w:val="24"/>
          <w:szCs w:val="24"/>
        </w:rPr>
        <w:t>sacredness,</w:t>
      </w:r>
      <w:r>
        <w:rPr>
          <w:sz w:val="24"/>
          <w:szCs w:val="24"/>
        </w:rPr>
        <w:t xml:space="preserve"> and it being experienced in certain locations.</w:t>
      </w:r>
      <w:r w:rsidR="00B65BAC">
        <w:rPr>
          <w:rStyle w:val="FootnoteReference"/>
          <w:sz w:val="24"/>
          <w:szCs w:val="24"/>
        </w:rPr>
        <w:footnoteReference w:id="10"/>
      </w:r>
      <w:r>
        <w:rPr>
          <w:sz w:val="24"/>
          <w:szCs w:val="24"/>
        </w:rPr>
        <w:t xml:space="preserve"> </w:t>
      </w:r>
      <w:r w:rsidR="006A7E7D">
        <w:rPr>
          <w:sz w:val="24"/>
          <w:szCs w:val="24"/>
        </w:rPr>
        <w:t>The earliest academic reference to ‘sacredness’ comes from the German philosopher, Rudolf Otto.</w:t>
      </w:r>
      <w:r w:rsidR="006A7E7D">
        <w:rPr>
          <w:rStyle w:val="FootnoteReference"/>
          <w:sz w:val="24"/>
          <w:szCs w:val="24"/>
        </w:rPr>
        <w:footnoteReference w:id="11"/>
      </w:r>
      <w:r w:rsidR="006A7E7D">
        <w:rPr>
          <w:sz w:val="24"/>
          <w:szCs w:val="24"/>
        </w:rPr>
        <w:t xml:space="preserve"> In his book </w:t>
      </w:r>
      <w:r w:rsidR="006A7E7D">
        <w:rPr>
          <w:i/>
          <w:iCs/>
          <w:sz w:val="24"/>
          <w:szCs w:val="24"/>
        </w:rPr>
        <w:t xml:space="preserve">The Idea of the Holy </w:t>
      </w:r>
      <w:r w:rsidR="006A7E7D">
        <w:rPr>
          <w:sz w:val="24"/>
          <w:szCs w:val="24"/>
        </w:rPr>
        <w:t xml:space="preserve">published in 1917, Otto </w:t>
      </w:r>
      <w:r w:rsidR="00720BBE">
        <w:rPr>
          <w:sz w:val="24"/>
          <w:szCs w:val="24"/>
        </w:rPr>
        <w:t>wrote</w:t>
      </w:r>
      <w:r w:rsidR="00720BBE">
        <w:rPr>
          <w:sz w:val="24"/>
          <w:szCs w:val="24"/>
        </w:rPr>
        <w:t xml:space="preserve"> that the sacred was a mysterious awe-inspiring experience</w:t>
      </w:r>
      <w:r w:rsidR="00704FBD">
        <w:rPr>
          <w:sz w:val="24"/>
          <w:szCs w:val="24"/>
        </w:rPr>
        <w:t xml:space="preserve">, </w:t>
      </w:r>
      <w:r w:rsidR="00720BBE">
        <w:rPr>
          <w:sz w:val="24"/>
          <w:szCs w:val="24"/>
        </w:rPr>
        <w:t xml:space="preserve">which he </w:t>
      </w:r>
      <w:r w:rsidR="00704FBD">
        <w:rPr>
          <w:sz w:val="24"/>
          <w:szCs w:val="24"/>
        </w:rPr>
        <w:t>termed</w:t>
      </w:r>
      <w:r w:rsidR="00720BBE">
        <w:rPr>
          <w:sz w:val="24"/>
          <w:szCs w:val="24"/>
        </w:rPr>
        <w:t xml:space="preserve"> “numinous”, </w:t>
      </w:r>
      <w:r w:rsidR="00704FBD">
        <w:rPr>
          <w:sz w:val="24"/>
          <w:szCs w:val="24"/>
        </w:rPr>
        <w:t>referring to</w:t>
      </w:r>
      <w:r w:rsidR="00720BBE">
        <w:rPr>
          <w:sz w:val="24"/>
          <w:szCs w:val="24"/>
        </w:rPr>
        <w:t xml:space="preserve"> ‘divine will’.</w:t>
      </w:r>
      <w:r w:rsidR="00720BBE">
        <w:rPr>
          <w:rStyle w:val="FootnoteReference"/>
          <w:sz w:val="24"/>
          <w:szCs w:val="24"/>
        </w:rPr>
        <w:footnoteReference w:id="12"/>
      </w:r>
      <w:r w:rsidR="00720BBE">
        <w:rPr>
          <w:sz w:val="24"/>
          <w:szCs w:val="24"/>
        </w:rPr>
        <w:t xml:space="preserve"> </w:t>
      </w:r>
      <w:r w:rsidR="00720BBE">
        <w:rPr>
          <w:sz w:val="24"/>
          <w:szCs w:val="24"/>
        </w:rPr>
        <w:t xml:space="preserve">For </w:t>
      </w:r>
      <w:r w:rsidR="00720BBE">
        <w:rPr>
          <w:sz w:val="24"/>
          <w:szCs w:val="24"/>
        </w:rPr>
        <w:t>Otto</w:t>
      </w:r>
      <w:r w:rsidR="00720BBE">
        <w:rPr>
          <w:sz w:val="24"/>
          <w:szCs w:val="24"/>
        </w:rPr>
        <w:t>,</w:t>
      </w:r>
      <w:r w:rsidR="00720BBE">
        <w:rPr>
          <w:sz w:val="24"/>
          <w:szCs w:val="24"/>
        </w:rPr>
        <w:t xml:space="preserve"> the ‘numinous’ consisted of three components, the first being </w:t>
      </w:r>
      <w:proofErr w:type="spellStart"/>
      <w:r w:rsidR="00720BBE">
        <w:rPr>
          <w:i/>
          <w:iCs/>
          <w:sz w:val="24"/>
          <w:szCs w:val="24"/>
        </w:rPr>
        <w:t>mysterium</w:t>
      </w:r>
      <w:proofErr w:type="spellEnd"/>
      <w:r w:rsidR="00720BBE">
        <w:rPr>
          <w:i/>
          <w:iCs/>
          <w:sz w:val="24"/>
          <w:szCs w:val="24"/>
        </w:rPr>
        <w:t xml:space="preserve"> </w:t>
      </w:r>
      <w:proofErr w:type="spellStart"/>
      <w:r w:rsidR="00720BBE">
        <w:rPr>
          <w:i/>
          <w:iCs/>
          <w:sz w:val="24"/>
          <w:szCs w:val="24"/>
        </w:rPr>
        <w:t>tremendum</w:t>
      </w:r>
      <w:proofErr w:type="spellEnd"/>
      <w:r w:rsidR="00720BBE">
        <w:rPr>
          <w:i/>
          <w:iCs/>
          <w:sz w:val="24"/>
          <w:szCs w:val="24"/>
        </w:rPr>
        <w:t xml:space="preserve"> et </w:t>
      </w:r>
      <w:proofErr w:type="spellStart"/>
      <w:r w:rsidR="00720BBE">
        <w:rPr>
          <w:i/>
          <w:iCs/>
          <w:sz w:val="24"/>
          <w:szCs w:val="24"/>
        </w:rPr>
        <w:t>fascinans</w:t>
      </w:r>
      <w:proofErr w:type="spellEnd"/>
      <w:r w:rsidR="00720BBE">
        <w:rPr>
          <w:i/>
          <w:iCs/>
          <w:sz w:val="24"/>
          <w:szCs w:val="24"/>
        </w:rPr>
        <w:t xml:space="preserve"> </w:t>
      </w:r>
      <w:r w:rsidR="00720BBE">
        <w:rPr>
          <w:sz w:val="24"/>
          <w:szCs w:val="24"/>
        </w:rPr>
        <w:t xml:space="preserve">which </w:t>
      </w:r>
      <w:r w:rsidR="00704FBD">
        <w:rPr>
          <w:sz w:val="24"/>
          <w:szCs w:val="24"/>
        </w:rPr>
        <w:t>creates</w:t>
      </w:r>
      <w:r w:rsidR="00720BBE">
        <w:rPr>
          <w:sz w:val="24"/>
          <w:szCs w:val="24"/>
        </w:rPr>
        <w:t xml:space="preserve"> a reaction of silence, </w:t>
      </w:r>
      <w:proofErr w:type="spellStart"/>
      <w:r w:rsidR="00720BBE">
        <w:rPr>
          <w:i/>
          <w:iCs/>
          <w:sz w:val="24"/>
          <w:szCs w:val="24"/>
        </w:rPr>
        <w:t>mysterium</w:t>
      </w:r>
      <w:proofErr w:type="spellEnd"/>
      <w:r w:rsidR="00720BBE">
        <w:rPr>
          <w:i/>
          <w:iCs/>
          <w:sz w:val="24"/>
          <w:szCs w:val="24"/>
        </w:rPr>
        <w:t xml:space="preserve"> </w:t>
      </w:r>
      <w:proofErr w:type="spellStart"/>
      <w:r w:rsidR="00720BBE">
        <w:rPr>
          <w:i/>
          <w:iCs/>
          <w:sz w:val="24"/>
          <w:szCs w:val="24"/>
        </w:rPr>
        <w:t>tremendum</w:t>
      </w:r>
      <w:proofErr w:type="spellEnd"/>
      <w:r w:rsidR="00720BBE">
        <w:rPr>
          <w:i/>
          <w:iCs/>
          <w:sz w:val="24"/>
          <w:szCs w:val="24"/>
        </w:rPr>
        <w:t xml:space="preserve"> </w:t>
      </w:r>
      <w:r w:rsidR="00720BBE">
        <w:rPr>
          <w:sz w:val="24"/>
          <w:szCs w:val="24"/>
        </w:rPr>
        <w:t xml:space="preserve">that </w:t>
      </w:r>
      <w:r w:rsidR="00704FBD">
        <w:rPr>
          <w:sz w:val="24"/>
          <w:szCs w:val="24"/>
        </w:rPr>
        <w:t>incites</w:t>
      </w:r>
      <w:r w:rsidR="00720BBE">
        <w:rPr>
          <w:sz w:val="24"/>
          <w:szCs w:val="24"/>
        </w:rPr>
        <w:t xml:space="preserve"> terror, and lastly, </w:t>
      </w:r>
      <w:proofErr w:type="spellStart"/>
      <w:r w:rsidR="00720BBE">
        <w:rPr>
          <w:i/>
          <w:iCs/>
          <w:sz w:val="24"/>
          <w:szCs w:val="24"/>
        </w:rPr>
        <w:t>fascinans</w:t>
      </w:r>
      <w:proofErr w:type="spellEnd"/>
      <w:r w:rsidR="00720BBE">
        <w:rPr>
          <w:sz w:val="24"/>
          <w:szCs w:val="24"/>
        </w:rPr>
        <w:t xml:space="preserve"> which </w:t>
      </w:r>
      <w:r w:rsidR="00704FBD">
        <w:rPr>
          <w:sz w:val="24"/>
          <w:szCs w:val="24"/>
        </w:rPr>
        <w:t>refers</w:t>
      </w:r>
      <w:r w:rsidR="00720BBE">
        <w:rPr>
          <w:sz w:val="24"/>
          <w:szCs w:val="24"/>
        </w:rPr>
        <w:t xml:space="preserve"> to </w:t>
      </w:r>
      <w:r w:rsidR="00704FBD">
        <w:rPr>
          <w:sz w:val="24"/>
          <w:szCs w:val="24"/>
        </w:rPr>
        <w:t>grace</w:t>
      </w:r>
      <w:r w:rsidR="00720BBE">
        <w:rPr>
          <w:sz w:val="24"/>
          <w:szCs w:val="24"/>
        </w:rPr>
        <w:t xml:space="preserve"> and </w:t>
      </w:r>
      <w:r w:rsidR="00704FBD">
        <w:rPr>
          <w:sz w:val="24"/>
          <w:szCs w:val="24"/>
        </w:rPr>
        <w:t>merc</w:t>
      </w:r>
      <w:r w:rsidR="00B177DE">
        <w:rPr>
          <w:sz w:val="24"/>
          <w:szCs w:val="24"/>
        </w:rPr>
        <w:t>iful</w:t>
      </w:r>
      <w:r w:rsidR="00720BBE">
        <w:rPr>
          <w:sz w:val="24"/>
          <w:szCs w:val="24"/>
        </w:rPr>
        <w:t>.</w:t>
      </w:r>
      <w:r w:rsidR="00720BBE">
        <w:rPr>
          <w:rStyle w:val="FootnoteReference"/>
          <w:sz w:val="24"/>
          <w:szCs w:val="24"/>
        </w:rPr>
        <w:footnoteReference w:id="13"/>
      </w:r>
    </w:p>
    <w:p w14:paraId="302AD1AC" w14:textId="77777777" w:rsidR="006A7E7D" w:rsidRDefault="006A7E7D" w:rsidP="00092B1D">
      <w:pPr>
        <w:spacing w:line="360" w:lineRule="auto"/>
        <w:jc w:val="both"/>
        <w:rPr>
          <w:sz w:val="24"/>
          <w:szCs w:val="24"/>
        </w:rPr>
      </w:pPr>
    </w:p>
    <w:p w14:paraId="15750B2A" w14:textId="30805A5C" w:rsidR="00542715" w:rsidRDefault="00B65BAC" w:rsidP="00092B1D">
      <w:pPr>
        <w:spacing w:line="360" w:lineRule="auto"/>
        <w:jc w:val="both"/>
        <w:rPr>
          <w:sz w:val="24"/>
          <w:szCs w:val="24"/>
        </w:rPr>
      </w:pPr>
      <w:r>
        <w:rPr>
          <w:sz w:val="24"/>
          <w:szCs w:val="24"/>
        </w:rPr>
        <w:t xml:space="preserve">According to </w:t>
      </w:r>
      <w:r w:rsidR="00EB77A3">
        <w:rPr>
          <w:sz w:val="24"/>
          <w:szCs w:val="24"/>
        </w:rPr>
        <w:t xml:space="preserve">Bernadette </w:t>
      </w:r>
      <w:r>
        <w:rPr>
          <w:sz w:val="24"/>
          <w:szCs w:val="24"/>
        </w:rPr>
        <w:t>Brady</w:t>
      </w:r>
      <w:r w:rsidR="00B177DE">
        <w:rPr>
          <w:sz w:val="24"/>
          <w:szCs w:val="24"/>
        </w:rPr>
        <w:t>,</w:t>
      </w:r>
      <w:r w:rsidR="004C0251">
        <w:rPr>
          <w:sz w:val="24"/>
          <w:szCs w:val="24"/>
        </w:rPr>
        <w:t xml:space="preserve"> </w:t>
      </w:r>
      <w:r>
        <w:rPr>
          <w:sz w:val="24"/>
          <w:szCs w:val="24"/>
        </w:rPr>
        <w:t>writing in 2024,</w:t>
      </w:r>
      <w:r w:rsidR="00B957CB">
        <w:rPr>
          <w:sz w:val="24"/>
          <w:szCs w:val="24"/>
        </w:rPr>
        <w:t xml:space="preserve"> there are two dominants approaches </w:t>
      </w:r>
      <w:r w:rsidR="00092B1D">
        <w:rPr>
          <w:sz w:val="24"/>
          <w:szCs w:val="24"/>
        </w:rPr>
        <w:t>in academia that attempt to understand sacredness</w:t>
      </w:r>
      <w:r w:rsidR="00B177DE">
        <w:rPr>
          <w:sz w:val="24"/>
          <w:szCs w:val="24"/>
        </w:rPr>
        <w:t xml:space="preserve">: </w:t>
      </w:r>
      <w:r w:rsidR="00542715">
        <w:rPr>
          <w:sz w:val="24"/>
          <w:szCs w:val="24"/>
        </w:rPr>
        <w:t>a sociological and an ontological perspective</w:t>
      </w:r>
      <w:r w:rsidR="00092B1D">
        <w:rPr>
          <w:sz w:val="24"/>
          <w:szCs w:val="24"/>
        </w:rPr>
        <w:t xml:space="preserve">. The sociological perspective was </w:t>
      </w:r>
      <w:r w:rsidR="009C5CC1">
        <w:rPr>
          <w:sz w:val="24"/>
          <w:szCs w:val="24"/>
        </w:rPr>
        <w:t>advocated by</w:t>
      </w:r>
      <w:r w:rsidR="009C5CC1">
        <w:rPr>
          <w:sz w:val="24"/>
          <w:szCs w:val="24"/>
        </w:rPr>
        <w:t xml:space="preserve"> Emile Durkheim (1858-1917</w:t>
      </w:r>
      <w:r w:rsidR="000B6748">
        <w:rPr>
          <w:sz w:val="24"/>
          <w:szCs w:val="24"/>
        </w:rPr>
        <w:t>)</w:t>
      </w:r>
      <w:r w:rsidR="00542715">
        <w:rPr>
          <w:sz w:val="24"/>
          <w:szCs w:val="24"/>
        </w:rPr>
        <w:t>, an influential sociologist from France</w:t>
      </w:r>
      <w:r w:rsidR="004C0251">
        <w:rPr>
          <w:sz w:val="24"/>
          <w:szCs w:val="24"/>
        </w:rPr>
        <w:t xml:space="preserve">. </w:t>
      </w:r>
      <w:r w:rsidR="00161BFC">
        <w:rPr>
          <w:sz w:val="24"/>
          <w:szCs w:val="24"/>
        </w:rPr>
        <w:t xml:space="preserve">In 1912, he published his book </w:t>
      </w:r>
      <w:r w:rsidR="00161BFC">
        <w:rPr>
          <w:i/>
          <w:iCs/>
          <w:sz w:val="24"/>
          <w:szCs w:val="24"/>
        </w:rPr>
        <w:t xml:space="preserve">The Elementary forms of Religious Life </w:t>
      </w:r>
      <w:r w:rsidR="00161BFC">
        <w:rPr>
          <w:sz w:val="24"/>
          <w:szCs w:val="24"/>
        </w:rPr>
        <w:t xml:space="preserve">which was concerned with religion and the sacred. </w:t>
      </w:r>
      <w:r w:rsidR="00542715">
        <w:rPr>
          <w:sz w:val="24"/>
          <w:szCs w:val="24"/>
        </w:rPr>
        <w:t>Durkheim’s</w:t>
      </w:r>
      <w:r w:rsidR="009C5CC1">
        <w:rPr>
          <w:sz w:val="24"/>
          <w:szCs w:val="24"/>
        </w:rPr>
        <w:t xml:space="preserve"> view suggest</w:t>
      </w:r>
      <w:r w:rsidR="00542715">
        <w:rPr>
          <w:sz w:val="24"/>
          <w:szCs w:val="24"/>
        </w:rPr>
        <w:t>s</w:t>
      </w:r>
      <w:r w:rsidR="009C5CC1">
        <w:rPr>
          <w:sz w:val="24"/>
          <w:szCs w:val="24"/>
        </w:rPr>
        <w:t xml:space="preserve"> that</w:t>
      </w:r>
      <w:r w:rsidR="0094600E">
        <w:rPr>
          <w:sz w:val="24"/>
          <w:szCs w:val="24"/>
        </w:rPr>
        <w:t xml:space="preserve"> nothing </w:t>
      </w:r>
      <w:r w:rsidR="00C809A5">
        <w:rPr>
          <w:sz w:val="24"/>
          <w:szCs w:val="24"/>
        </w:rPr>
        <w:t>is</w:t>
      </w:r>
      <w:r w:rsidR="0094600E">
        <w:rPr>
          <w:sz w:val="24"/>
          <w:szCs w:val="24"/>
        </w:rPr>
        <w:t xml:space="preserve"> inherently sacred</w:t>
      </w:r>
      <w:r w:rsidR="0094600E">
        <w:rPr>
          <w:rStyle w:val="FootnoteReference"/>
          <w:sz w:val="24"/>
          <w:szCs w:val="24"/>
        </w:rPr>
        <w:footnoteReference w:id="14"/>
      </w:r>
      <w:r w:rsidR="0094600E">
        <w:rPr>
          <w:sz w:val="24"/>
          <w:szCs w:val="24"/>
        </w:rPr>
        <w:t xml:space="preserve"> and </w:t>
      </w:r>
      <w:r w:rsidR="009C5CC1">
        <w:rPr>
          <w:sz w:val="24"/>
          <w:szCs w:val="24"/>
        </w:rPr>
        <w:t xml:space="preserve">sacredness </w:t>
      </w:r>
      <w:r w:rsidR="00C809A5">
        <w:rPr>
          <w:sz w:val="24"/>
          <w:szCs w:val="24"/>
        </w:rPr>
        <w:t>is</w:t>
      </w:r>
      <w:r w:rsidR="009C5CC1">
        <w:rPr>
          <w:sz w:val="24"/>
          <w:szCs w:val="24"/>
        </w:rPr>
        <w:t xml:space="preserve"> a human construct, being created solely within the mind of an individual or a group. </w:t>
      </w:r>
      <w:r w:rsidR="00802796">
        <w:rPr>
          <w:sz w:val="24"/>
          <w:szCs w:val="24"/>
        </w:rPr>
        <w:t>Durkheim wrote</w:t>
      </w:r>
      <w:r w:rsidR="00802796">
        <w:rPr>
          <w:sz w:val="24"/>
          <w:szCs w:val="24"/>
        </w:rPr>
        <w:t xml:space="preserve"> </w:t>
      </w:r>
      <w:r w:rsidR="00802796">
        <w:rPr>
          <w:sz w:val="24"/>
          <w:szCs w:val="24"/>
        </w:rPr>
        <w:t xml:space="preserve">“society in general…undoubtedly has all that is </w:t>
      </w:r>
      <w:r w:rsidR="00802796">
        <w:rPr>
          <w:sz w:val="24"/>
          <w:szCs w:val="24"/>
        </w:rPr>
        <w:lastRenderedPageBreak/>
        <w:t>required to arouse the sensation of the divine”</w:t>
      </w:r>
      <w:r w:rsidR="00802796">
        <w:rPr>
          <w:rStyle w:val="FootnoteReference"/>
          <w:sz w:val="24"/>
          <w:szCs w:val="24"/>
        </w:rPr>
        <w:footnoteReference w:id="15"/>
      </w:r>
      <w:r w:rsidR="00802796">
        <w:rPr>
          <w:sz w:val="24"/>
          <w:szCs w:val="24"/>
        </w:rPr>
        <w:t xml:space="preserve"> and that </w:t>
      </w:r>
      <w:r w:rsidR="00802796">
        <w:rPr>
          <w:sz w:val="24"/>
          <w:szCs w:val="24"/>
        </w:rPr>
        <w:t>“Society is the soul of religion”</w:t>
      </w:r>
      <w:r w:rsidR="00802796">
        <w:rPr>
          <w:sz w:val="24"/>
          <w:szCs w:val="24"/>
        </w:rPr>
        <w:t>.</w:t>
      </w:r>
      <w:r w:rsidR="00802796">
        <w:rPr>
          <w:rStyle w:val="FootnoteReference"/>
          <w:sz w:val="24"/>
          <w:szCs w:val="24"/>
        </w:rPr>
        <w:footnoteReference w:id="16"/>
      </w:r>
      <w:r w:rsidR="00802796">
        <w:rPr>
          <w:sz w:val="24"/>
          <w:szCs w:val="24"/>
        </w:rPr>
        <w:t xml:space="preserve"> These quotes suggest that sacredness is establish</w:t>
      </w:r>
      <w:r w:rsidR="000C64DE">
        <w:rPr>
          <w:sz w:val="24"/>
          <w:szCs w:val="24"/>
        </w:rPr>
        <w:t>ed</w:t>
      </w:r>
      <w:r w:rsidR="00802796">
        <w:rPr>
          <w:sz w:val="24"/>
          <w:szCs w:val="24"/>
        </w:rPr>
        <w:t xml:space="preserve"> by a group when they </w:t>
      </w:r>
      <w:r w:rsidR="00802796">
        <w:rPr>
          <w:sz w:val="24"/>
          <w:szCs w:val="24"/>
        </w:rPr>
        <w:t xml:space="preserve">set apart certain spaces or objects from the </w:t>
      </w:r>
      <w:r w:rsidR="00802796">
        <w:rPr>
          <w:sz w:val="24"/>
          <w:szCs w:val="24"/>
        </w:rPr>
        <w:t>everyday commonplace</w:t>
      </w:r>
      <w:r w:rsidR="00802796">
        <w:rPr>
          <w:rStyle w:val="FootnoteReference"/>
          <w:sz w:val="24"/>
          <w:szCs w:val="24"/>
        </w:rPr>
        <w:footnoteReference w:id="17"/>
      </w:r>
      <w:r w:rsidR="00802796">
        <w:rPr>
          <w:sz w:val="24"/>
          <w:szCs w:val="24"/>
        </w:rPr>
        <w:t>.</w:t>
      </w:r>
      <w:r w:rsidR="00802796">
        <w:rPr>
          <w:sz w:val="24"/>
          <w:szCs w:val="24"/>
        </w:rPr>
        <w:t xml:space="preserve"> </w:t>
      </w:r>
      <w:r w:rsidR="001B40CB">
        <w:rPr>
          <w:sz w:val="24"/>
          <w:szCs w:val="24"/>
        </w:rPr>
        <w:t>It was hypothesized by Durkheim that this dichotomy can be found in religion. He coined the ordinary or commonplace as the ‘profane’</w:t>
      </w:r>
      <w:r w:rsidR="00E06BFE">
        <w:rPr>
          <w:sz w:val="24"/>
          <w:szCs w:val="24"/>
        </w:rPr>
        <w:t>, a phrase that will be echoed in the ontological approach. Lastly, Durkheim believed that sacredness could be maintained in a space through repetitive acts such as rituals.</w:t>
      </w:r>
      <w:r w:rsidR="00E06BFE">
        <w:rPr>
          <w:rStyle w:val="FootnoteReference"/>
          <w:sz w:val="24"/>
          <w:szCs w:val="24"/>
        </w:rPr>
        <w:footnoteReference w:id="18"/>
      </w:r>
      <w:r w:rsidR="00E06BFE">
        <w:rPr>
          <w:sz w:val="24"/>
          <w:szCs w:val="24"/>
        </w:rPr>
        <w:t xml:space="preserve"> </w:t>
      </w:r>
    </w:p>
    <w:p w14:paraId="3A745F36" w14:textId="77777777" w:rsidR="00542715" w:rsidRDefault="00542715" w:rsidP="00092B1D">
      <w:pPr>
        <w:spacing w:line="360" w:lineRule="auto"/>
        <w:jc w:val="both"/>
        <w:rPr>
          <w:sz w:val="24"/>
          <w:szCs w:val="24"/>
        </w:rPr>
      </w:pPr>
    </w:p>
    <w:p w14:paraId="784C8365" w14:textId="5EA5379E" w:rsidR="00DF6FE1" w:rsidRDefault="009C5CC1" w:rsidP="00DF6FE1">
      <w:pPr>
        <w:spacing w:line="360" w:lineRule="auto"/>
        <w:jc w:val="both"/>
        <w:rPr>
          <w:sz w:val="24"/>
          <w:szCs w:val="24"/>
        </w:rPr>
      </w:pPr>
      <w:r>
        <w:rPr>
          <w:sz w:val="24"/>
          <w:szCs w:val="24"/>
        </w:rPr>
        <w:t xml:space="preserve">The ontological </w:t>
      </w:r>
      <w:r w:rsidR="00542715">
        <w:rPr>
          <w:sz w:val="24"/>
          <w:szCs w:val="24"/>
        </w:rPr>
        <w:t>approach</w:t>
      </w:r>
      <w:r>
        <w:rPr>
          <w:sz w:val="24"/>
          <w:szCs w:val="24"/>
        </w:rPr>
        <w:t xml:space="preserve"> </w:t>
      </w:r>
      <w:r w:rsidR="000B6748">
        <w:rPr>
          <w:sz w:val="24"/>
          <w:szCs w:val="24"/>
        </w:rPr>
        <w:t>was promoted by</w:t>
      </w:r>
      <w:r>
        <w:rPr>
          <w:sz w:val="24"/>
          <w:szCs w:val="24"/>
        </w:rPr>
        <w:t xml:space="preserve"> </w:t>
      </w:r>
      <w:r>
        <w:rPr>
          <w:sz w:val="24"/>
          <w:szCs w:val="24"/>
        </w:rPr>
        <w:t>Mircea Eliade (1907-1986)</w:t>
      </w:r>
      <w:r w:rsidR="000B6748">
        <w:rPr>
          <w:sz w:val="24"/>
          <w:szCs w:val="24"/>
        </w:rPr>
        <w:t>,</w:t>
      </w:r>
      <w:r w:rsidR="00542715">
        <w:rPr>
          <w:sz w:val="24"/>
          <w:szCs w:val="24"/>
        </w:rPr>
        <w:t xml:space="preserve"> a scholar in religious studies from Romania. </w:t>
      </w:r>
      <w:r w:rsidR="00AC233E">
        <w:rPr>
          <w:sz w:val="24"/>
          <w:szCs w:val="24"/>
        </w:rPr>
        <w:t xml:space="preserve">His book </w:t>
      </w:r>
      <w:r w:rsidR="00AC233E">
        <w:rPr>
          <w:i/>
          <w:iCs/>
          <w:sz w:val="24"/>
          <w:szCs w:val="24"/>
        </w:rPr>
        <w:t xml:space="preserve">The Sacred and the Profane </w:t>
      </w:r>
      <w:r w:rsidR="00AC233E">
        <w:rPr>
          <w:sz w:val="24"/>
          <w:szCs w:val="24"/>
        </w:rPr>
        <w:t>published in 1957 is one that is concerned with this topic. Eliade’s</w:t>
      </w:r>
      <w:r w:rsidR="00542715">
        <w:rPr>
          <w:sz w:val="24"/>
          <w:szCs w:val="24"/>
        </w:rPr>
        <w:t xml:space="preserve"> perspective</w:t>
      </w:r>
      <w:r w:rsidR="000B6748">
        <w:rPr>
          <w:sz w:val="24"/>
          <w:szCs w:val="24"/>
        </w:rPr>
        <w:t xml:space="preserve"> suggest</w:t>
      </w:r>
      <w:r w:rsidR="00542715">
        <w:rPr>
          <w:sz w:val="24"/>
          <w:szCs w:val="24"/>
        </w:rPr>
        <w:t>s</w:t>
      </w:r>
      <w:r w:rsidR="000B6748">
        <w:rPr>
          <w:sz w:val="24"/>
          <w:szCs w:val="24"/>
        </w:rPr>
        <w:t xml:space="preserve"> </w:t>
      </w:r>
      <w:r>
        <w:rPr>
          <w:sz w:val="24"/>
          <w:szCs w:val="24"/>
        </w:rPr>
        <w:t xml:space="preserve">that </w:t>
      </w:r>
      <w:r>
        <w:rPr>
          <w:sz w:val="24"/>
          <w:szCs w:val="24"/>
        </w:rPr>
        <w:t xml:space="preserve">the divine </w:t>
      </w:r>
      <w:r w:rsidR="00AC233E">
        <w:rPr>
          <w:sz w:val="24"/>
          <w:szCs w:val="24"/>
        </w:rPr>
        <w:t>is</w:t>
      </w:r>
      <w:r>
        <w:rPr>
          <w:sz w:val="24"/>
          <w:szCs w:val="24"/>
        </w:rPr>
        <w:t xml:space="preserve"> responsible for the creation of a sacred place.</w:t>
      </w:r>
      <w:r>
        <w:rPr>
          <w:rStyle w:val="FootnoteReference"/>
          <w:sz w:val="24"/>
          <w:szCs w:val="24"/>
        </w:rPr>
        <w:footnoteReference w:id="19"/>
      </w:r>
      <w:r w:rsidR="006A7E7D">
        <w:rPr>
          <w:sz w:val="24"/>
          <w:szCs w:val="24"/>
        </w:rPr>
        <w:t xml:space="preserve"> </w:t>
      </w:r>
      <w:r w:rsidR="00E14F9A">
        <w:rPr>
          <w:sz w:val="24"/>
          <w:szCs w:val="24"/>
        </w:rPr>
        <w:t xml:space="preserve">He believed that a sacred space </w:t>
      </w:r>
      <w:r w:rsidR="009E7CBD">
        <w:rPr>
          <w:sz w:val="24"/>
          <w:szCs w:val="24"/>
        </w:rPr>
        <w:t>is established due to a ‘</w:t>
      </w:r>
      <w:proofErr w:type="spellStart"/>
      <w:r w:rsidR="009E7CBD">
        <w:rPr>
          <w:sz w:val="24"/>
          <w:szCs w:val="24"/>
        </w:rPr>
        <w:t>h</w:t>
      </w:r>
      <w:r w:rsidR="00831DA4">
        <w:rPr>
          <w:sz w:val="24"/>
          <w:szCs w:val="24"/>
        </w:rPr>
        <w:t>ie</w:t>
      </w:r>
      <w:r w:rsidR="009E7CBD">
        <w:rPr>
          <w:sz w:val="24"/>
          <w:szCs w:val="24"/>
        </w:rPr>
        <w:t>rophany</w:t>
      </w:r>
      <w:proofErr w:type="spellEnd"/>
      <w:r w:rsidR="009E7CBD">
        <w:rPr>
          <w:sz w:val="24"/>
          <w:szCs w:val="24"/>
        </w:rPr>
        <w:t xml:space="preserve">’ which he described as being an </w:t>
      </w:r>
      <w:proofErr w:type="spellStart"/>
      <w:r w:rsidR="009E7CBD">
        <w:rPr>
          <w:sz w:val="24"/>
          <w:szCs w:val="24"/>
        </w:rPr>
        <w:t>irruption</w:t>
      </w:r>
      <w:proofErr w:type="spellEnd"/>
      <w:r w:rsidR="000C64DE">
        <w:rPr>
          <w:sz w:val="24"/>
          <w:szCs w:val="24"/>
        </w:rPr>
        <w:t xml:space="preserve"> </w:t>
      </w:r>
      <w:r w:rsidR="009E7CBD">
        <w:rPr>
          <w:sz w:val="24"/>
          <w:szCs w:val="24"/>
        </w:rPr>
        <w:t>of the sacred or divine</w:t>
      </w:r>
      <w:r w:rsidR="00055D76">
        <w:rPr>
          <w:sz w:val="24"/>
          <w:szCs w:val="24"/>
        </w:rPr>
        <w:t>, revealing itself to an individual or group.</w:t>
      </w:r>
      <w:r w:rsidR="00055D76">
        <w:rPr>
          <w:rStyle w:val="FootnoteReference"/>
          <w:sz w:val="24"/>
          <w:szCs w:val="24"/>
        </w:rPr>
        <w:footnoteReference w:id="20"/>
      </w:r>
      <w:r w:rsidR="00055D76">
        <w:rPr>
          <w:sz w:val="24"/>
          <w:szCs w:val="24"/>
        </w:rPr>
        <w:t xml:space="preserve"> Therefore, this specific location becomes detached from everything else around it</w:t>
      </w:r>
      <w:r w:rsidR="00831DA4">
        <w:rPr>
          <w:sz w:val="24"/>
          <w:szCs w:val="24"/>
        </w:rPr>
        <w:t>, the profane.</w:t>
      </w:r>
      <w:r w:rsidR="00831DA4">
        <w:rPr>
          <w:rStyle w:val="FootnoteReference"/>
          <w:sz w:val="24"/>
          <w:szCs w:val="24"/>
        </w:rPr>
        <w:footnoteReference w:id="21"/>
      </w:r>
      <w:r w:rsidR="00831DA4">
        <w:rPr>
          <w:sz w:val="24"/>
          <w:szCs w:val="24"/>
        </w:rPr>
        <w:t xml:space="preserve"> This term is the same as used by Durkheim, although there is no evidence to suggest that Eliade acknowledged the works of Emile Durkheim.</w:t>
      </w:r>
      <w:r w:rsidR="00DF6FE1">
        <w:rPr>
          <w:sz w:val="24"/>
          <w:szCs w:val="24"/>
        </w:rPr>
        <w:t xml:space="preserve"> However, i</w:t>
      </w:r>
      <w:r w:rsidR="00DF6FE1">
        <w:rPr>
          <w:sz w:val="24"/>
          <w:szCs w:val="24"/>
        </w:rPr>
        <w:t xml:space="preserve">t is apparent that there are great similarities between Eliade’s </w:t>
      </w:r>
      <w:r w:rsidR="00DF6FE1">
        <w:rPr>
          <w:sz w:val="24"/>
          <w:szCs w:val="24"/>
        </w:rPr>
        <w:t>‘</w:t>
      </w:r>
      <w:proofErr w:type="spellStart"/>
      <w:r w:rsidR="00DF6FE1">
        <w:rPr>
          <w:sz w:val="24"/>
          <w:szCs w:val="24"/>
        </w:rPr>
        <w:t>hierophany</w:t>
      </w:r>
      <w:proofErr w:type="spellEnd"/>
      <w:r w:rsidR="00DF6FE1">
        <w:rPr>
          <w:sz w:val="24"/>
          <w:szCs w:val="24"/>
        </w:rPr>
        <w:t>’</w:t>
      </w:r>
      <w:r w:rsidR="00DF6FE1">
        <w:rPr>
          <w:sz w:val="24"/>
          <w:szCs w:val="24"/>
        </w:rPr>
        <w:t xml:space="preserve"> and Otto’s </w:t>
      </w:r>
      <w:r w:rsidR="00DF6FE1">
        <w:rPr>
          <w:sz w:val="24"/>
          <w:szCs w:val="24"/>
        </w:rPr>
        <w:t>‘</w:t>
      </w:r>
      <w:r w:rsidR="00DF6FE1">
        <w:rPr>
          <w:sz w:val="24"/>
          <w:szCs w:val="24"/>
        </w:rPr>
        <w:t>numinous</w:t>
      </w:r>
      <w:r w:rsidR="00DF6FE1">
        <w:rPr>
          <w:sz w:val="24"/>
          <w:szCs w:val="24"/>
        </w:rPr>
        <w:t>’, suggesting that Eliade may have developed his theories based on Otto’s ideas.</w:t>
      </w:r>
      <w:r w:rsidR="00DF6FE1">
        <w:rPr>
          <w:rStyle w:val="FootnoteReference"/>
          <w:sz w:val="24"/>
          <w:szCs w:val="24"/>
        </w:rPr>
        <w:footnoteReference w:id="22"/>
      </w:r>
      <w:r w:rsidR="00DF6FE1">
        <w:rPr>
          <w:sz w:val="24"/>
          <w:szCs w:val="24"/>
        </w:rPr>
        <w:t xml:space="preserve"> </w:t>
      </w:r>
    </w:p>
    <w:p w14:paraId="5D0F9D5C" w14:textId="5EAB9A54" w:rsidR="00DF6FE1" w:rsidRDefault="00DF6FE1" w:rsidP="00DF6FE1">
      <w:pPr>
        <w:spacing w:line="360" w:lineRule="auto"/>
        <w:jc w:val="both"/>
        <w:rPr>
          <w:sz w:val="24"/>
          <w:szCs w:val="24"/>
        </w:rPr>
      </w:pPr>
      <w:r>
        <w:rPr>
          <w:sz w:val="24"/>
          <w:szCs w:val="24"/>
        </w:rPr>
        <w:t xml:space="preserve"> </w:t>
      </w:r>
    </w:p>
    <w:p w14:paraId="23ECDACE" w14:textId="7EA6C374" w:rsidR="00241D88" w:rsidRDefault="00831DA4" w:rsidP="00241D88">
      <w:pPr>
        <w:spacing w:line="360" w:lineRule="auto"/>
        <w:jc w:val="both"/>
        <w:rPr>
          <w:sz w:val="24"/>
          <w:szCs w:val="24"/>
        </w:rPr>
      </w:pPr>
      <w:r>
        <w:rPr>
          <w:sz w:val="24"/>
          <w:szCs w:val="24"/>
        </w:rPr>
        <w:t xml:space="preserve">To Eliade, the profane was homogenous which made the </w:t>
      </w:r>
      <w:proofErr w:type="spellStart"/>
      <w:r>
        <w:rPr>
          <w:sz w:val="24"/>
          <w:szCs w:val="24"/>
        </w:rPr>
        <w:t>hierophany</w:t>
      </w:r>
      <w:proofErr w:type="spellEnd"/>
      <w:r>
        <w:rPr>
          <w:sz w:val="24"/>
          <w:szCs w:val="24"/>
        </w:rPr>
        <w:t xml:space="preserve"> stand out</w:t>
      </w:r>
      <w:r>
        <w:rPr>
          <w:rStyle w:val="FootnoteReference"/>
          <w:sz w:val="24"/>
          <w:szCs w:val="24"/>
        </w:rPr>
        <w:footnoteReference w:id="23"/>
      </w:r>
      <w:r>
        <w:rPr>
          <w:sz w:val="24"/>
          <w:szCs w:val="24"/>
        </w:rPr>
        <w:t xml:space="preserve">, and in order for an </w:t>
      </w:r>
      <w:proofErr w:type="spellStart"/>
      <w:r>
        <w:rPr>
          <w:sz w:val="24"/>
          <w:szCs w:val="24"/>
        </w:rPr>
        <w:t>hierophany</w:t>
      </w:r>
      <w:proofErr w:type="spellEnd"/>
      <w:r>
        <w:rPr>
          <w:sz w:val="24"/>
          <w:szCs w:val="24"/>
        </w:rPr>
        <w:t xml:space="preserve"> to occur, </w:t>
      </w:r>
      <w:r>
        <w:rPr>
          <w:sz w:val="24"/>
          <w:szCs w:val="24"/>
        </w:rPr>
        <w:t xml:space="preserve">the earth </w:t>
      </w:r>
      <w:r>
        <w:rPr>
          <w:sz w:val="24"/>
          <w:szCs w:val="24"/>
        </w:rPr>
        <w:t>had to be</w:t>
      </w:r>
      <w:r>
        <w:rPr>
          <w:sz w:val="24"/>
          <w:szCs w:val="24"/>
        </w:rPr>
        <w:t xml:space="preserve"> involved in some form of communication with </w:t>
      </w:r>
      <w:r>
        <w:rPr>
          <w:sz w:val="24"/>
          <w:szCs w:val="24"/>
        </w:rPr>
        <w:t xml:space="preserve">the </w:t>
      </w:r>
      <w:r>
        <w:rPr>
          <w:sz w:val="24"/>
          <w:szCs w:val="24"/>
        </w:rPr>
        <w:t>heaven</w:t>
      </w:r>
      <w:r>
        <w:rPr>
          <w:sz w:val="24"/>
          <w:szCs w:val="24"/>
        </w:rPr>
        <w:t>s</w:t>
      </w:r>
      <w:r>
        <w:rPr>
          <w:sz w:val="24"/>
          <w:szCs w:val="24"/>
        </w:rPr>
        <w:t xml:space="preserve"> above, or the underworld below.</w:t>
      </w:r>
      <w:r>
        <w:rPr>
          <w:rStyle w:val="FootnoteReference"/>
          <w:sz w:val="24"/>
          <w:szCs w:val="24"/>
        </w:rPr>
        <w:footnoteReference w:id="24"/>
      </w:r>
      <w:r w:rsidR="00241D88">
        <w:rPr>
          <w:sz w:val="24"/>
          <w:szCs w:val="24"/>
        </w:rPr>
        <w:t xml:space="preserve"> Eliade also offered a different approach to understanding </w:t>
      </w:r>
      <w:r w:rsidR="00EB77A3">
        <w:rPr>
          <w:sz w:val="24"/>
          <w:szCs w:val="24"/>
        </w:rPr>
        <w:t>sacred</w:t>
      </w:r>
      <w:r w:rsidR="00241D88">
        <w:rPr>
          <w:sz w:val="24"/>
          <w:szCs w:val="24"/>
        </w:rPr>
        <w:t xml:space="preserve"> space which would be based on a personal level and how space</w:t>
      </w:r>
      <w:r w:rsidR="007850A9">
        <w:rPr>
          <w:sz w:val="24"/>
          <w:szCs w:val="24"/>
        </w:rPr>
        <w:t xml:space="preserve"> </w:t>
      </w:r>
      <w:r w:rsidR="00241D88">
        <w:rPr>
          <w:sz w:val="24"/>
          <w:szCs w:val="24"/>
        </w:rPr>
        <w:t xml:space="preserve">may play a role within a </w:t>
      </w:r>
      <w:r w:rsidR="007850A9">
        <w:rPr>
          <w:sz w:val="24"/>
          <w:szCs w:val="24"/>
        </w:rPr>
        <w:t>person’s</w:t>
      </w:r>
      <w:r w:rsidR="00241D88">
        <w:rPr>
          <w:sz w:val="24"/>
          <w:szCs w:val="24"/>
        </w:rPr>
        <w:t xml:space="preserve"> life. </w:t>
      </w:r>
      <w:r w:rsidR="00241D88">
        <w:rPr>
          <w:sz w:val="24"/>
          <w:szCs w:val="24"/>
        </w:rPr>
        <w:t xml:space="preserve">He </w:t>
      </w:r>
      <w:r w:rsidR="00241D88">
        <w:rPr>
          <w:sz w:val="24"/>
          <w:szCs w:val="24"/>
        </w:rPr>
        <w:t>named this</w:t>
      </w:r>
      <w:r w:rsidR="00241D88">
        <w:rPr>
          <w:sz w:val="24"/>
          <w:szCs w:val="24"/>
        </w:rPr>
        <w:t xml:space="preserve"> ‘crypto-religious </w:t>
      </w:r>
      <w:r w:rsidR="00241D88">
        <w:rPr>
          <w:sz w:val="24"/>
          <w:szCs w:val="24"/>
        </w:rPr>
        <w:t>behaviour</w:t>
      </w:r>
      <w:r w:rsidR="00241D88">
        <w:rPr>
          <w:sz w:val="24"/>
          <w:szCs w:val="24"/>
        </w:rPr>
        <w:t>’</w:t>
      </w:r>
      <w:r w:rsidR="00F9301C">
        <w:rPr>
          <w:sz w:val="24"/>
          <w:szCs w:val="24"/>
        </w:rPr>
        <w:t xml:space="preserve"> where</w:t>
      </w:r>
      <w:r w:rsidR="00241D88">
        <w:rPr>
          <w:sz w:val="24"/>
          <w:szCs w:val="24"/>
        </w:rPr>
        <w:t xml:space="preserve"> he</w:t>
      </w:r>
      <w:r w:rsidR="00241D88">
        <w:rPr>
          <w:sz w:val="24"/>
          <w:szCs w:val="24"/>
        </w:rPr>
        <w:t xml:space="preserve"> suggest</w:t>
      </w:r>
      <w:r w:rsidR="00241D88">
        <w:rPr>
          <w:sz w:val="24"/>
          <w:szCs w:val="24"/>
        </w:rPr>
        <w:t>ed</w:t>
      </w:r>
      <w:r w:rsidR="00241D88">
        <w:rPr>
          <w:sz w:val="24"/>
          <w:szCs w:val="24"/>
        </w:rPr>
        <w:t xml:space="preserve"> </w:t>
      </w:r>
      <w:r w:rsidR="00241D88">
        <w:rPr>
          <w:sz w:val="24"/>
          <w:szCs w:val="24"/>
        </w:rPr>
        <w:lastRenderedPageBreak/>
        <w:t>that events such as a man's birthplace</w:t>
      </w:r>
      <w:r w:rsidR="0008462E">
        <w:rPr>
          <w:sz w:val="24"/>
          <w:szCs w:val="24"/>
        </w:rPr>
        <w:t xml:space="preserve"> or his first love</w:t>
      </w:r>
      <w:r w:rsidR="00241D88">
        <w:rPr>
          <w:sz w:val="24"/>
          <w:szCs w:val="24"/>
        </w:rPr>
        <w:t xml:space="preserve"> creates a sense of sacredness</w:t>
      </w:r>
      <w:r w:rsidR="00241D88">
        <w:rPr>
          <w:rStyle w:val="FootnoteReference"/>
          <w:sz w:val="24"/>
          <w:szCs w:val="24"/>
        </w:rPr>
        <w:footnoteReference w:id="25"/>
      </w:r>
      <w:r w:rsidR="00241D88">
        <w:rPr>
          <w:sz w:val="24"/>
          <w:szCs w:val="24"/>
        </w:rPr>
        <w:t xml:space="preserve">. </w:t>
      </w:r>
      <w:r w:rsidR="00EB77A3" w:rsidRPr="00EB77A3">
        <w:rPr>
          <w:sz w:val="24"/>
          <w:szCs w:val="24"/>
        </w:rPr>
        <w:t>T</w:t>
      </w:r>
      <w:r w:rsidR="00241D88" w:rsidRPr="00EB77A3">
        <w:rPr>
          <w:sz w:val="24"/>
          <w:szCs w:val="24"/>
        </w:rPr>
        <w:t>hese events</w:t>
      </w:r>
      <w:r w:rsidR="00EB77A3" w:rsidRPr="00EB77A3">
        <w:rPr>
          <w:sz w:val="24"/>
          <w:szCs w:val="24"/>
        </w:rPr>
        <w:t xml:space="preserve"> stand out, </w:t>
      </w:r>
      <w:r w:rsidR="00241D88" w:rsidRPr="00EB77A3">
        <w:rPr>
          <w:sz w:val="24"/>
          <w:szCs w:val="24"/>
        </w:rPr>
        <w:t>be</w:t>
      </w:r>
      <w:r w:rsidR="00EB77A3" w:rsidRPr="00EB77A3">
        <w:rPr>
          <w:sz w:val="24"/>
          <w:szCs w:val="24"/>
        </w:rPr>
        <w:t>ing</w:t>
      </w:r>
      <w:r w:rsidR="00241D88" w:rsidRPr="00EB77A3">
        <w:rPr>
          <w:sz w:val="24"/>
          <w:szCs w:val="24"/>
        </w:rPr>
        <w:t xml:space="preserve"> separate from the ordinary or </w:t>
      </w:r>
      <w:r w:rsidR="00241D88" w:rsidRPr="00EB77A3">
        <w:rPr>
          <w:sz w:val="24"/>
          <w:szCs w:val="24"/>
        </w:rPr>
        <w:t xml:space="preserve">the </w:t>
      </w:r>
      <w:r w:rsidR="00241D88" w:rsidRPr="00EB77A3">
        <w:rPr>
          <w:sz w:val="24"/>
          <w:szCs w:val="24"/>
        </w:rPr>
        <w:t>profane.</w:t>
      </w:r>
      <w:r w:rsidR="00EB77A3">
        <w:rPr>
          <w:sz w:val="24"/>
          <w:szCs w:val="24"/>
        </w:rPr>
        <w:t xml:space="preserve"> </w:t>
      </w:r>
    </w:p>
    <w:p w14:paraId="65340A2B" w14:textId="77777777" w:rsidR="000C7686" w:rsidRDefault="000C7686" w:rsidP="00241D88">
      <w:pPr>
        <w:spacing w:line="360" w:lineRule="auto"/>
        <w:jc w:val="both"/>
        <w:rPr>
          <w:sz w:val="24"/>
          <w:szCs w:val="24"/>
        </w:rPr>
      </w:pPr>
    </w:p>
    <w:p w14:paraId="33F3C52A" w14:textId="76FD9C60" w:rsidR="007E0AE1" w:rsidRDefault="000C7686" w:rsidP="00057D4D">
      <w:pPr>
        <w:spacing w:line="360" w:lineRule="auto"/>
        <w:jc w:val="both"/>
        <w:rPr>
          <w:sz w:val="24"/>
          <w:szCs w:val="24"/>
        </w:rPr>
      </w:pPr>
      <w:r>
        <w:rPr>
          <w:sz w:val="24"/>
          <w:szCs w:val="24"/>
        </w:rPr>
        <w:t>The academic Belden C. Lane has a perspective that is similar to both Durkheim and Eliade</w:t>
      </w:r>
      <w:r w:rsidR="007850A9">
        <w:rPr>
          <w:sz w:val="24"/>
          <w:szCs w:val="24"/>
        </w:rPr>
        <w:t>,</w:t>
      </w:r>
      <w:r w:rsidR="00F72198">
        <w:rPr>
          <w:sz w:val="24"/>
          <w:szCs w:val="24"/>
        </w:rPr>
        <w:t xml:space="preserve"> </w:t>
      </w:r>
      <w:r w:rsidR="007850A9">
        <w:rPr>
          <w:sz w:val="24"/>
          <w:szCs w:val="24"/>
        </w:rPr>
        <w:t>h</w:t>
      </w:r>
      <w:r w:rsidR="00F72198">
        <w:rPr>
          <w:sz w:val="24"/>
          <w:szCs w:val="24"/>
        </w:rPr>
        <w:t>owever</w:t>
      </w:r>
      <w:r w:rsidR="007850A9">
        <w:rPr>
          <w:sz w:val="24"/>
          <w:szCs w:val="24"/>
        </w:rPr>
        <w:t>,</w:t>
      </w:r>
      <w:r w:rsidR="00F72198">
        <w:rPr>
          <w:sz w:val="24"/>
          <w:szCs w:val="24"/>
        </w:rPr>
        <w:t xml:space="preserve"> Lane </w:t>
      </w:r>
      <w:r w:rsidR="007850A9">
        <w:rPr>
          <w:sz w:val="24"/>
          <w:szCs w:val="24"/>
        </w:rPr>
        <w:t>considers</w:t>
      </w:r>
      <w:r w:rsidR="00F72198">
        <w:rPr>
          <w:sz w:val="24"/>
          <w:szCs w:val="24"/>
        </w:rPr>
        <w:t xml:space="preserve"> his to be phenomenological.</w:t>
      </w:r>
      <w:r w:rsidR="00F72198">
        <w:rPr>
          <w:rStyle w:val="FootnoteReference"/>
          <w:sz w:val="24"/>
          <w:szCs w:val="24"/>
        </w:rPr>
        <w:footnoteReference w:id="26"/>
      </w:r>
      <w:r>
        <w:rPr>
          <w:sz w:val="24"/>
          <w:szCs w:val="24"/>
        </w:rPr>
        <w:t xml:space="preserve"> </w:t>
      </w:r>
      <w:r w:rsidR="001960F5">
        <w:rPr>
          <w:sz w:val="24"/>
          <w:szCs w:val="24"/>
        </w:rPr>
        <w:t xml:space="preserve">In his book </w:t>
      </w:r>
      <w:r w:rsidR="001960F5">
        <w:rPr>
          <w:i/>
          <w:iCs/>
          <w:sz w:val="24"/>
          <w:szCs w:val="24"/>
        </w:rPr>
        <w:t xml:space="preserve">Landscapes of the Sacred </w:t>
      </w:r>
      <w:r w:rsidR="001960F5">
        <w:rPr>
          <w:sz w:val="24"/>
          <w:szCs w:val="24"/>
        </w:rPr>
        <w:t>published in 2001, Lane proposes that there are four rules or ‘axioms’ in which the character of sacred space can operate.</w:t>
      </w:r>
      <w:r w:rsidR="00ED3737">
        <w:rPr>
          <w:rStyle w:val="FootnoteReference"/>
          <w:sz w:val="24"/>
          <w:szCs w:val="24"/>
        </w:rPr>
        <w:footnoteReference w:id="27"/>
      </w:r>
      <w:r w:rsidR="001960F5">
        <w:rPr>
          <w:sz w:val="24"/>
          <w:szCs w:val="24"/>
        </w:rPr>
        <w:t xml:space="preserve"> </w:t>
      </w:r>
      <w:r w:rsidR="00944C54">
        <w:rPr>
          <w:sz w:val="24"/>
          <w:szCs w:val="24"/>
        </w:rPr>
        <w:t xml:space="preserve">His first </w:t>
      </w:r>
      <w:r w:rsidR="00944C54" w:rsidRPr="007850A9">
        <w:rPr>
          <w:sz w:val="24"/>
          <w:szCs w:val="24"/>
        </w:rPr>
        <w:t>axio</w:t>
      </w:r>
      <w:r w:rsidR="007850A9">
        <w:rPr>
          <w:sz w:val="24"/>
          <w:szCs w:val="24"/>
        </w:rPr>
        <w:t>m</w:t>
      </w:r>
      <w:r w:rsidR="00944C54">
        <w:rPr>
          <w:sz w:val="24"/>
          <w:szCs w:val="24"/>
        </w:rPr>
        <w:t xml:space="preserve"> </w:t>
      </w:r>
      <w:r w:rsidR="00112805">
        <w:rPr>
          <w:sz w:val="24"/>
          <w:szCs w:val="24"/>
        </w:rPr>
        <w:t>‘a sacred space is not chosen, it chooses’</w:t>
      </w:r>
      <w:r w:rsidR="00112805">
        <w:rPr>
          <w:rStyle w:val="FootnoteReference"/>
          <w:sz w:val="24"/>
          <w:szCs w:val="24"/>
        </w:rPr>
        <w:footnoteReference w:id="28"/>
      </w:r>
      <w:r w:rsidR="00112805">
        <w:rPr>
          <w:sz w:val="24"/>
          <w:szCs w:val="24"/>
        </w:rPr>
        <w:t xml:space="preserve">, </w:t>
      </w:r>
      <w:r w:rsidR="00944C54">
        <w:rPr>
          <w:sz w:val="24"/>
          <w:szCs w:val="24"/>
        </w:rPr>
        <w:t>suggests</w:t>
      </w:r>
      <w:r>
        <w:rPr>
          <w:sz w:val="24"/>
          <w:szCs w:val="24"/>
        </w:rPr>
        <w:t xml:space="preserve"> that </w:t>
      </w:r>
      <w:r w:rsidR="00054547">
        <w:rPr>
          <w:sz w:val="24"/>
          <w:szCs w:val="24"/>
        </w:rPr>
        <w:t>the divine chooses a specific place to reveal itself and humans maintain that location</w:t>
      </w:r>
      <w:r w:rsidR="00054547">
        <w:rPr>
          <w:rStyle w:val="FootnoteReference"/>
          <w:sz w:val="24"/>
          <w:szCs w:val="24"/>
        </w:rPr>
        <w:footnoteReference w:id="29"/>
      </w:r>
      <w:r w:rsidR="00054547">
        <w:rPr>
          <w:sz w:val="24"/>
          <w:szCs w:val="24"/>
        </w:rPr>
        <w:t>.</w:t>
      </w:r>
      <w:r w:rsidR="00054547">
        <w:rPr>
          <w:sz w:val="24"/>
          <w:szCs w:val="24"/>
        </w:rPr>
        <w:t xml:space="preserve"> </w:t>
      </w:r>
      <w:r w:rsidR="00944C54">
        <w:rPr>
          <w:sz w:val="24"/>
          <w:szCs w:val="24"/>
        </w:rPr>
        <w:t>The second axiom</w:t>
      </w:r>
      <w:r w:rsidR="00057D4D">
        <w:rPr>
          <w:sz w:val="24"/>
          <w:szCs w:val="24"/>
        </w:rPr>
        <w:t xml:space="preserve"> is that a</w:t>
      </w:r>
      <w:r w:rsidR="00944C54">
        <w:rPr>
          <w:sz w:val="24"/>
          <w:szCs w:val="24"/>
        </w:rPr>
        <w:t xml:space="preserve"> </w:t>
      </w:r>
      <w:r w:rsidR="00DF6FE1">
        <w:rPr>
          <w:sz w:val="24"/>
          <w:szCs w:val="24"/>
        </w:rPr>
        <w:t>‘Sacred place is</w:t>
      </w:r>
      <w:r w:rsidR="007850A9">
        <w:rPr>
          <w:sz w:val="24"/>
          <w:szCs w:val="24"/>
        </w:rPr>
        <w:t xml:space="preserve"> an </w:t>
      </w:r>
      <w:r w:rsidR="00DF6FE1">
        <w:rPr>
          <w:sz w:val="24"/>
          <w:szCs w:val="24"/>
        </w:rPr>
        <w:t>ordinary place, ritually made extraordinary’</w:t>
      </w:r>
      <w:r w:rsidR="00057D4D">
        <w:rPr>
          <w:rStyle w:val="FootnoteReference"/>
          <w:sz w:val="24"/>
          <w:szCs w:val="24"/>
        </w:rPr>
        <w:footnoteReference w:id="30"/>
      </w:r>
      <w:r w:rsidR="00057D4D">
        <w:rPr>
          <w:sz w:val="24"/>
          <w:szCs w:val="24"/>
        </w:rPr>
        <w:t xml:space="preserve">. </w:t>
      </w:r>
      <w:r w:rsidR="00057D4D">
        <w:rPr>
          <w:sz w:val="24"/>
          <w:szCs w:val="24"/>
        </w:rPr>
        <w:t>From th</w:t>
      </w:r>
      <w:r w:rsidR="00057D4D">
        <w:rPr>
          <w:sz w:val="24"/>
          <w:szCs w:val="24"/>
        </w:rPr>
        <w:t>ese two axioms</w:t>
      </w:r>
      <w:r w:rsidR="00057D4D">
        <w:rPr>
          <w:sz w:val="24"/>
          <w:szCs w:val="24"/>
        </w:rPr>
        <w:t xml:space="preserve"> alone, one can see both Eliade and Durkheim’s approaches combined. </w:t>
      </w:r>
      <w:r w:rsidR="00057D4D">
        <w:rPr>
          <w:sz w:val="24"/>
          <w:szCs w:val="24"/>
        </w:rPr>
        <w:t xml:space="preserve">The third axiom is </w:t>
      </w:r>
      <w:r w:rsidR="007850A9">
        <w:rPr>
          <w:sz w:val="24"/>
          <w:szCs w:val="24"/>
        </w:rPr>
        <w:t xml:space="preserve">that </w:t>
      </w:r>
      <w:r w:rsidR="00057D4D">
        <w:rPr>
          <w:sz w:val="24"/>
          <w:szCs w:val="24"/>
        </w:rPr>
        <w:t xml:space="preserve">a ‘sacred place may be </w:t>
      </w:r>
      <w:r w:rsidR="00A55337">
        <w:rPr>
          <w:sz w:val="24"/>
          <w:szCs w:val="24"/>
        </w:rPr>
        <w:t>trod</w:t>
      </w:r>
      <w:r w:rsidR="00057D4D">
        <w:rPr>
          <w:sz w:val="24"/>
          <w:szCs w:val="24"/>
        </w:rPr>
        <w:t xml:space="preserve"> upon without being entered’.</w:t>
      </w:r>
      <w:r w:rsidR="00057D4D">
        <w:rPr>
          <w:rStyle w:val="FootnoteReference"/>
          <w:sz w:val="24"/>
          <w:szCs w:val="24"/>
        </w:rPr>
        <w:footnoteReference w:id="31"/>
      </w:r>
      <w:r w:rsidR="00057D4D" w:rsidRPr="00057D4D">
        <w:rPr>
          <w:sz w:val="24"/>
          <w:szCs w:val="24"/>
        </w:rPr>
        <w:t xml:space="preserve"> </w:t>
      </w:r>
      <w:r w:rsidR="00057D4D">
        <w:rPr>
          <w:sz w:val="24"/>
          <w:szCs w:val="24"/>
        </w:rPr>
        <w:t xml:space="preserve">This implies that </w:t>
      </w:r>
      <w:r w:rsidR="00057D4D">
        <w:rPr>
          <w:sz w:val="24"/>
          <w:szCs w:val="24"/>
        </w:rPr>
        <w:t xml:space="preserve">a sacred space may be considered as sacred to </w:t>
      </w:r>
      <w:r w:rsidR="00057D4D">
        <w:rPr>
          <w:sz w:val="24"/>
          <w:szCs w:val="24"/>
        </w:rPr>
        <w:t>an individual or group</w:t>
      </w:r>
      <w:r w:rsidR="00057D4D">
        <w:rPr>
          <w:sz w:val="24"/>
          <w:szCs w:val="24"/>
        </w:rPr>
        <w:t>, but not to another.</w:t>
      </w:r>
      <w:r w:rsidR="00057D4D">
        <w:rPr>
          <w:sz w:val="24"/>
          <w:szCs w:val="24"/>
        </w:rPr>
        <w:t xml:space="preserve"> Lastly, Lane’s fourth axiom is ‘the impulse of sacred space is both centripetal and centrifugal, local and universal’</w:t>
      </w:r>
      <w:r w:rsidR="00057D4D">
        <w:rPr>
          <w:rStyle w:val="FootnoteReference"/>
          <w:sz w:val="24"/>
          <w:szCs w:val="24"/>
        </w:rPr>
        <w:footnoteReference w:id="32"/>
      </w:r>
      <w:r w:rsidR="00057D4D">
        <w:rPr>
          <w:sz w:val="24"/>
          <w:szCs w:val="24"/>
        </w:rPr>
        <w:t xml:space="preserve">, suggesting that the divine cannot be confined to </w:t>
      </w:r>
      <w:r w:rsidR="00EC1E99">
        <w:rPr>
          <w:sz w:val="24"/>
          <w:szCs w:val="24"/>
        </w:rPr>
        <w:t xml:space="preserve">a single location but people are driven to a physical site such as a shrine for example. This somewhat relates to Lane’s second axiom. </w:t>
      </w:r>
    </w:p>
    <w:p w14:paraId="04FAFE89" w14:textId="77777777" w:rsidR="007E0AE1" w:rsidRDefault="007E0AE1" w:rsidP="00057D4D">
      <w:pPr>
        <w:spacing w:line="360" w:lineRule="auto"/>
        <w:jc w:val="both"/>
        <w:rPr>
          <w:sz w:val="24"/>
          <w:szCs w:val="24"/>
        </w:rPr>
      </w:pPr>
    </w:p>
    <w:p w14:paraId="79FC143A" w14:textId="1E5CF10B" w:rsidR="007E0AE1" w:rsidRDefault="007850A9" w:rsidP="00057D4D">
      <w:pPr>
        <w:spacing w:line="360" w:lineRule="auto"/>
        <w:jc w:val="both"/>
        <w:rPr>
          <w:sz w:val="24"/>
          <w:szCs w:val="24"/>
        </w:rPr>
      </w:pPr>
      <w:proofErr w:type="gramStart"/>
      <w:r w:rsidRPr="00C84A18">
        <w:rPr>
          <w:sz w:val="24"/>
          <w:szCs w:val="24"/>
        </w:rPr>
        <w:t>Similar to</w:t>
      </w:r>
      <w:proofErr w:type="gramEnd"/>
      <w:r w:rsidRPr="00C84A18">
        <w:rPr>
          <w:sz w:val="24"/>
          <w:szCs w:val="24"/>
        </w:rPr>
        <w:t xml:space="preserve"> Lane, archaeologist Christopher Tilley takes a phenomenological approach, writing on the subjectivit</w:t>
      </w:r>
      <w:r w:rsidR="00C84A18" w:rsidRPr="00C84A18">
        <w:rPr>
          <w:sz w:val="24"/>
          <w:szCs w:val="24"/>
        </w:rPr>
        <w:t>y</w:t>
      </w:r>
      <w:r w:rsidR="00C84A18">
        <w:rPr>
          <w:sz w:val="24"/>
          <w:szCs w:val="24"/>
        </w:rPr>
        <w:t xml:space="preserve"> </w:t>
      </w:r>
      <w:r w:rsidR="00F24892">
        <w:rPr>
          <w:sz w:val="24"/>
          <w:szCs w:val="24"/>
        </w:rPr>
        <w:t>of experiencing certain locations such as mountains.</w:t>
      </w:r>
      <w:r w:rsidR="00F24892">
        <w:rPr>
          <w:rStyle w:val="FootnoteReference"/>
          <w:sz w:val="24"/>
          <w:szCs w:val="24"/>
        </w:rPr>
        <w:footnoteReference w:id="33"/>
      </w:r>
      <w:r w:rsidR="00F24892">
        <w:rPr>
          <w:sz w:val="24"/>
          <w:szCs w:val="24"/>
        </w:rPr>
        <w:t xml:space="preserve"> He states that ‘mountains will always be different according to how we approach them’.</w:t>
      </w:r>
      <w:r w:rsidR="00F24892">
        <w:rPr>
          <w:rStyle w:val="FootnoteReference"/>
          <w:sz w:val="24"/>
          <w:szCs w:val="24"/>
        </w:rPr>
        <w:footnoteReference w:id="34"/>
      </w:r>
      <w:r w:rsidR="00E164AD">
        <w:rPr>
          <w:sz w:val="24"/>
          <w:szCs w:val="24"/>
        </w:rPr>
        <w:t xml:space="preserve"> </w:t>
      </w:r>
      <w:r w:rsidR="00F24892">
        <w:rPr>
          <w:sz w:val="24"/>
          <w:szCs w:val="24"/>
        </w:rPr>
        <w:t xml:space="preserve">This suggests that </w:t>
      </w:r>
      <w:r>
        <w:rPr>
          <w:sz w:val="24"/>
          <w:szCs w:val="24"/>
        </w:rPr>
        <w:t>each individual</w:t>
      </w:r>
      <w:r w:rsidR="00F24892">
        <w:rPr>
          <w:sz w:val="24"/>
          <w:szCs w:val="24"/>
        </w:rPr>
        <w:t xml:space="preserve"> will experience a place very differently. Tilley shares the opinion </w:t>
      </w:r>
      <w:r w:rsidR="00E164AD">
        <w:rPr>
          <w:sz w:val="24"/>
          <w:szCs w:val="24"/>
        </w:rPr>
        <w:t>of</w:t>
      </w:r>
      <w:r w:rsidR="00F24892">
        <w:rPr>
          <w:sz w:val="24"/>
          <w:szCs w:val="24"/>
        </w:rPr>
        <w:t xml:space="preserve"> Lane </w:t>
      </w:r>
      <w:r w:rsidR="00941B8A">
        <w:rPr>
          <w:sz w:val="24"/>
          <w:szCs w:val="24"/>
        </w:rPr>
        <w:t xml:space="preserve">in </w:t>
      </w:r>
      <w:r w:rsidR="00F24892">
        <w:rPr>
          <w:sz w:val="24"/>
          <w:szCs w:val="24"/>
        </w:rPr>
        <w:t xml:space="preserve">that </w:t>
      </w:r>
      <w:r w:rsidR="007E0AE1">
        <w:rPr>
          <w:sz w:val="24"/>
          <w:szCs w:val="24"/>
        </w:rPr>
        <w:t>a location can be considered a sacred space depending on the number of stories there are about the place.</w:t>
      </w:r>
      <w:r w:rsidR="007E0AE1">
        <w:rPr>
          <w:rStyle w:val="FootnoteReference"/>
          <w:sz w:val="24"/>
          <w:szCs w:val="24"/>
        </w:rPr>
        <w:footnoteReference w:id="35"/>
      </w:r>
    </w:p>
    <w:p w14:paraId="30E28691" w14:textId="77777777" w:rsidR="00774EE7" w:rsidRDefault="00774EE7" w:rsidP="00C15D97">
      <w:pPr>
        <w:rPr>
          <w:sz w:val="24"/>
          <w:szCs w:val="24"/>
          <w:u w:val="single"/>
        </w:rPr>
      </w:pPr>
    </w:p>
    <w:p w14:paraId="2EC29289" w14:textId="77777777" w:rsidR="00774EE7" w:rsidRDefault="00774EE7" w:rsidP="00C15D97">
      <w:pPr>
        <w:rPr>
          <w:sz w:val="24"/>
          <w:szCs w:val="24"/>
          <w:u w:val="single"/>
        </w:rPr>
      </w:pPr>
    </w:p>
    <w:p w14:paraId="5C078B39" w14:textId="77777777" w:rsidR="00C15D97" w:rsidRDefault="00C15D97" w:rsidP="00C15D97">
      <w:pPr>
        <w:rPr>
          <w:sz w:val="24"/>
          <w:szCs w:val="24"/>
          <w:u w:val="single"/>
        </w:rPr>
      </w:pPr>
      <w:r>
        <w:rPr>
          <w:sz w:val="24"/>
          <w:szCs w:val="24"/>
          <w:u w:val="single"/>
        </w:rPr>
        <w:t>Methodology</w:t>
      </w:r>
    </w:p>
    <w:p w14:paraId="2874EB0A" w14:textId="77777777" w:rsidR="00C15D97" w:rsidRDefault="00C15D97" w:rsidP="00C15D97">
      <w:pPr>
        <w:rPr>
          <w:sz w:val="24"/>
          <w:szCs w:val="24"/>
          <w:u w:val="single"/>
        </w:rPr>
      </w:pPr>
    </w:p>
    <w:p w14:paraId="4C6CE917" w14:textId="77777777" w:rsidR="009A6202" w:rsidRDefault="009A6202" w:rsidP="00C15D97">
      <w:pPr>
        <w:rPr>
          <w:sz w:val="24"/>
          <w:szCs w:val="24"/>
          <w:u w:val="single"/>
        </w:rPr>
      </w:pPr>
    </w:p>
    <w:p w14:paraId="229E7C3E" w14:textId="1806E535" w:rsidR="00774EE7" w:rsidRDefault="0010112C" w:rsidP="0010112C">
      <w:pPr>
        <w:spacing w:line="360" w:lineRule="auto"/>
        <w:jc w:val="both"/>
        <w:rPr>
          <w:sz w:val="24"/>
          <w:szCs w:val="24"/>
        </w:rPr>
      </w:pPr>
      <w:r>
        <w:rPr>
          <w:sz w:val="24"/>
          <w:szCs w:val="24"/>
        </w:rPr>
        <w:t>The aims of this research project were to establish wh</w:t>
      </w:r>
      <w:r>
        <w:rPr>
          <w:sz w:val="24"/>
          <w:szCs w:val="24"/>
        </w:rPr>
        <w:t xml:space="preserve">ether a </w:t>
      </w:r>
      <w:r w:rsidR="00FE7F50">
        <w:rPr>
          <w:sz w:val="24"/>
          <w:szCs w:val="24"/>
        </w:rPr>
        <w:t>4,500-year-old</w:t>
      </w:r>
      <w:r>
        <w:rPr>
          <w:sz w:val="24"/>
          <w:szCs w:val="24"/>
        </w:rPr>
        <w:t xml:space="preserve"> stone circle can be considered as a sacred </w:t>
      </w:r>
      <w:r w:rsidR="00C84A18">
        <w:rPr>
          <w:sz w:val="24"/>
          <w:szCs w:val="24"/>
        </w:rPr>
        <w:t>space</w:t>
      </w:r>
      <w:r>
        <w:rPr>
          <w:sz w:val="24"/>
          <w:szCs w:val="24"/>
        </w:rPr>
        <w:t xml:space="preserve">. </w:t>
      </w:r>
      <w:proofErr w:type="gramStart"/>
      <w:r>
        <w:rPr>
          <w:sz w:val="24"/>
          <w:szCs w:val="24"/>
        </w:rPr>
        <w:t>In order to</w:t>
      </w:r>
      <w:proofErr w:type="gramEnd"/>
      <w:r>
        <w:rPr>
          <w:sz w:val="24"/>
          <w:szCs w:val="24"/>
        </w:rPr>
        <w:t xml:space="preserve"> reach a conclusion, a questionnaire featuring </w:t>
      </w:r>
      <w:r w:rsidR="00774EE7">
        <w:rPr>
          <w:sz w:val="24"/>
          <w:szCs w:val="24"/>
        </w:rPr>
        <w:t>eight</w:t>
      </w:r>
      <w:r>
        <w:rPr>
          <w:sz w:val="24"/>
          <w:szCs w:val="24"/>
        </w:rPr>
        <w:t xml:space="preserve"> </w:t>
      </w:r>
      <w:r w:rsidR="00C84A18">
        <w:rPr>
          <w:sz w:val="24"/>
          <w:szCs w:val="24"/>
        </w:rPr>
        <w:t xml:space="preserve">specifically formulated </w:t>
      </w:r>
      <w:r>
        <w:rPr>
          <w:sz w:val="24"/>
          <w:szCs w:val="24"/>
        </w:rPr>
        <w:t>questions was deployed in a public setting. This task was spread over the course of two days, each day having a specific target audience/group. The intended group on the first day were those attending a pagan craft market and the other group were people passing through a busy high</w:t>
      </w:r>
      <w:r w:rsidR="00A55337">
        <w:rPr>
          <w:sz w:val="24"/>
          <w:szCs w:val="24"/>
        </w:rPr>
        <w:t>-</w:t>
      </w:r>
      <w:r>
        <w:rPr>
          <w:sz w:val="24"/>
          <w:szCs w:val="24"/>
        </w:rPr>
        <w:t xml:space="preserve">street. This </w:t>
      </w:r>
      <w:r w:rsidR="0077400C">
        <w:rPr>
          <w:sz w:val="24"/>
          <w:szCs w:val="24"/>
        </w:rPr>
        <w:t>method was</w:t>
      </w:r>
      <w:r w:rsidR="000F4B39">
        <w:rPr>
          <w:sz w:val="24"/>
          <w:szCs w:val="24"/>
        </w:rPr>
        <w:t xml:space="preserve"> specifically chosen</w:t>
      </w:r>
      <w:r>
        <w:rPr>
          <w:sz w:val="24"/>
          <w:szCs w:val="24"/>
        </w:rPr>
        <w:t xml:space="preserve"> to find out if different groups of people would provide different answers. </w:t>
      </w:r>
      <w:r w:rsidR="00335DC3" w:rsidRPr="00335DC3">
        <w:rPr>
          <w:sz w:val="24"/>
          <w:szCs w:val="24"/>
        </w:rPr>
        <w:t>I</w:t>
      </w:r>
      <w:r w:rsidR="001157A2" w:rsidRPr="00335DC3">
        <w:rPr>
          <w:sz w:val="24"/>
          <w:szCs w:val="24"/>
        </w:rPr>
        <w:t xml:space="preserve"> felt </w:t>
      </w:r>
      <w:r w:rsidR="00335DC3" w:rsidRPr="00335DC3">
        <w:rPr>
          <w:sz w:val="24"/>
          <w:szCs w:val="24"/>
        </w:rPr>
        <w:t xml:space="preserve">that </w:t>
      </w:r>
      <w:r w:rsidR="001157A2" w:rsidRPr="00335DC3">
        <w:rPr>
          <w:sz w:val="24"/>
          <w:szCs w:val="24"/>
        </w:rPr>
        <w:t xml:space="preserve">this would </w:t>
      </w:r>
      <w:r w:rsidR="00335DC3" w:rsidRPr="00335DC3">
        <w:rPr>
          <w:sz w:val="24"/>
          <w:szCs w:val="24"/>
        </w:rPr>
        <w:t>create</w:t>
      </w:r>
      <w:r w:rsidR="001157A2" w:rsidRPr="00335DC3">
        <w:rPr>
          <w:sz w:val="24"/>
          <w:szCs w:val="24"/>
        </w:rPr>
        <w:t xml:space="preserve"> </w:t>
      </w:r>
      <w:r w:rsidR="00335DC3" w:rsidRPr="00335DC3">
        <w:rPr>
          <w:sz w:val="24"/>
          <w:szCs w:val="24"/>
        </w:rPr>
        <w:t xml:space="preserve">a </w:t>
      </w:r>
      <w:r w:rsidR="001157A2" w:rsidRPr="00335DC3">
        <w:rPr>
          <w:sz w:val="24"/>
          <w:szCs w:val="24"/>
        </w:rPr>
        <w:t xml:space="preserve">varied outcome </w:t>
      </w:r>
      <w:r w:rsidR="00335DC3" w:rsidRPr="00335DC3">
        <w:rPr>
          <w:sz w:val="24"/>
          <w:szCs w:val="24"/>
        </w:rPr>
        <w:t>as well as</w:t>
      </w:r>
      <w:r w:rsidR="001157A2" w:rsidRPr="00335DC3">
        <w:rPr>
          <w:sz w:val="24"/>
          <w:szCs w:val="24"/>
        </w:rPr>
        <w:t xml:space="preserve"> cov</w:t>
      </w:r>
      <w:r w:rsidR="00335DC3" w:rsidRPr="00335DC3">
        <w:rPr>
          <w:sz w:val="24"/>
          <w:szCs w:val="24"/>
        </w:rPr>
        <w:t>ing</w:t>
      </w:r>
      <w:r w:rsidR="001157A2" w:rsidRPr="00335DC3">
        <w:rPr>
          <w:sz w:val="24"/>
          <w:szCs w:val="24"/>
        </w:rPr>
        <w:t xml:space="preserve"> a wide scope of viewpoints</w:t>
      </w:r>
      <w:r w:rsidR="00335DC3">
        <w:rPr>
          <w:sz w:val="24"/>
          <w:szCs w:val="24"/>
        </w:rPr>
        <w:t xml:space="preserve"> and opinions on the subject. </w:t>
      </w:r>
      <w:r w:rsidR="00774EE7">
        <w:rPr>
          <w:sz w:val="24"/>
          <w:szCs w:val="24"/>
        </w:rPr>
        <w:t xml:space="preserve">Going into this research, I had some initial hypotheses. The first </w:t>
      </w:r>
      <w:r w:rsidR="001157A2">
        <w:rPr>
          <w:sz w:val="24"/>
          <w:szCs w:val="24"/>
        </w:rPr>
        <w:t>was</w:t>
      </w:r>
      <w:r w:rsidR="00774EE7">
        <w:rPr>
          <w:sz w:val="24"/>
          <w:szCs w:val="24"/>
        </w:rPr>
        <w:t xml:space="preserve"> that those attending the pagan craft market would identify as pagan and believe that a stone circle is a sacred space. The second </w:t>
      </w:r>
      <w:r w:rsidR="001157A2">
        <w:rPr>
          <w:sz w:val="24"/>
          <w:szCs w:val="24"/>
        </w:rPr>
        <w:t>was</w:t>
      </w:r>
      <w:r w:rsidR="00774EE7">
        <w:rPr>
          <w:sz w:val="24"/>
          <w:szCs w:val="24"/>
        </w:rPr>
        <w:t xml:space="preserve"> that those walking on the Newcastle high</w:t>
      </w:r>
      <w:r w:rsidR="00A55337">
        <w:rPr>
          <w:sz w:val="24"/>
          <w:szCs w:val="24"/>
        </w:rPr>
        <w:t>-</w:t>
      </w:r>
      <w:r w:rsidR="00774EE7">
        <w:rPr>
          <w:sz w:val="24"/>
          <w:szCs w:val="24"/>
        </w:rPr>
        <w:t xml:space="preserve">street would be less likely to believe that a stone circle would be sacred. I was also interested in whether there would be a correlation between belief in sacredness and sex and age. </w:t>
      </w:r>
      <w:r w:rsidR="00FF2D90">
        <w:rPr>
          <w:sz w:val="24"/>
          <w:szCs w:val="24"/>
        </w:rPr>
        <w:t xml:space="preserve">Some of the questions featured on the questionnaire include, “Do you believe that stone circles are sacred?” and “Is sacredness a social construct or is it created by the divine?” (see appendix A). These questions were chosen as they are topic specific and less generalised, aiming to seek a specific answer. </w:t>
      </w:r>
    </w:p>
    <w:p w14:paraId="6EE977EC" w14:textId="77777777" w:rsidR="00774EE7" w:rsidRDefault="00774EE7" w:rsidP="0010112C">
      <w:pPr>
        <w:spacing w:line="360" w:lineRule="auto"/>
        <w:jc w:val="both"/>
        <w:rPr>
          <w:sz w:val="24"/>
          <w:szCs w:val="24"/>
        </w:rPr>
      </w:pPr>
    </w:p>
    <w:p w14:paraId="6F77F0DC" w14:textId="4821239A" w:rsidR="006B239E" w:rsidRDefault="006B239E" w:rsidP="0010112C">
      <w:pPr>
        <w:spacing w:line="360" w:lineRule="auto"/>
        <w:jc w:val="both"/>
        <w:rPr>
          <w:sz w:val="24"/>
          <w:szCs w:val="24"/>
        </w:rPr>
      </w:pPr>
      <w:r>
        <w:rPr>
          <w:sz w:val="24"/>
          <w:szCs w:val="24"/>
        </w:rPr>
        <w:t xml:space="preserve">A secondary component to this research was to personally adopt a </w:t>
      </w:r>
      <w:r>
        <w:rPr>
          <w:sz w:val="24"/>
          <w:szCs w:val="24"/>
        </w:rPr>
        <w:t>phenomenological</w:t>
      </w:r>
      <w:r>
        <w:rPr>
          <w:sz w:val="24"/>
          <w:szCs w:val="24"/>
        </w:rPr>
        <w:t xml:space="preserve"> approach and visit the nearby stone circle of </w:t>
      </w:r>
      <w:proofErr w:type="spellStart"/>
      <w:r>
        <w:rPr>
          <w:sz w:val="24"/>
          <w:szCs w:val="24"/>
        </w:rPr>
        <w:t>Duddo</w:t>
      </w:r>
      <w:proofErr w:type="spellEnd"/>
      <w:r>
        <w:rPr>
          <w:sz w:val="24"/>
          <w:szCs w:val="24"/>
        </w:rPr>
        <w:t xml:space="preserve"> Five Stones</w:t>
      </w:r>
      <w:r w:rsidR="003A62AC">
        <w:rPr>
          <w:sz w:val="24"/>
          <w:szCs w:val="24"/>
        </w:rPr>
        <w:t xml:space="preserve"> (see fig.1)</w:t>
      </w:r>
      <w:r>
        <w:rPr>
          <w:sz w:val="24"/>
          <w:szCs w:val="24"/>
        </w:rPr>
        <w:t xml:space="preserve">. </w:t>
      </w:r>
      <w:r w:rsidR="00774EE7">
        <w:rPr>
          <w:sz w:val="24"/>
          <w:szCs w:val="24"/>
        </w:rPr>
        <w:t xml:space="preserve">This stone circle was not chosen specifically, but out of convenience to my location and distance. </w:t>
      </w:r>
      <w:r w:rsidR="00B3167B">
        <w:rPr>
          <w:sz w:val="24"/>
          <w:szCs w:val="24"/>
        </w:rPr>
        <w:t>This</w:t>
      </w:r>
      <w:r w:rsidR="00774EE7">
        <w:rPr>
          <w:sz w:val="24"/>
          <w:szCs w:val="24"/>
        </w:rPr>
        <w:t xml:space="preserve"> visit</w:t>
      </w:r>
      <w:r w:rsidR="00B3167B">
        <w:rPr>
          <w:sz w:val="24"/>
          <w:szCs w:val="24"/>
        </w:rPr>
        <w:t xml:space="preserve"> took place on the afternoon of the </w:t>
      </w:r>
      <w:proofErr w:type="gramStart"/>
      <w:r w:rsidR="00B3167B">
        <w:rPr>
          <w:sz w:val="24"/>
          <w:szCs w:val="24"/>
        </w:rPr>
        <w:t>30</w:t>
      </w:r>
      <w:r w:rsidR="00B3167B" w:rsidRPr="00B3167B">
        <w:rPr>
          <w:sz w:val="24"/>
          <w:szCs w:val="24"/>
          <w:vertAlign w:val="superscript"/>
        </w:rPr>
        <w:t>th</w:t>
      </w:r>
      <w:proofErr w:type="gramEnd"/>
      <w:r w:rsidR="00B3167B">
        <w:rPr>
          <w:sz w:val="24"/>
          <w:szCs w:val="24"/>
        </w:rPr>
        <w:t xml:space="preserve"> November</w:t>
      </w:r>
      <w:r w:rsidR="00F247B0">
        <w:rPr>
          <w:sz w:val="24"/>
          <w:szCs w:val="24"/>
        </w:rPr>
        <w:t xml:space="preserve"> </w:t>
      </w:r>
      <w:r w:rsidR="00586A00">
        <w:rPr>
          <w:sz w:val="24"/>
          <w:szCs w:val="24"/>
        </w:rPr>
        <w:t xml:space="preserve">and it must be noted that the photograph provided above of the stones was taken some years ago. This is because my recent photos do not do the stones justice as it was an overcast day making the photos appear dark. </w:t>
      </w:r>
      <w:r w:rsidR="005060D5">
        <w:rPr>
          <w:sz w:val="24"/>
          <w:szCs w:val="24"/>
        </w:rPr>
        <w:t xml:space="preserve">The intended result </w:t>
      </w:r>
      <w:r w:rsidR="00F247B0">
        <w:rPr>
          <w:sz w:val="24"/>
          <w:szCs w:val="24"/>
        </w:rPr>
        <w:t>of</w:t>
      </w:r>
      <w:r w:rsidR="005060D5">
        <w:rPr>
          <w:sz w:val="24"/>
          <w:szCs w:val="24"/>
        </w:rPr>
        <w:t xml:space="preserve"> doing this was </w:t>
      </w:r>
      <w:r w:rsidR="005060D5">
        <w:rPr>
          <w:sz w:val="24"/>
          <w:szCs w:val="24"/>
        </w:rPr>
        <w:t>to report my experiences</w:t>
      </w:r>
      <w:r w:rsidR="005060D5">
        <w:rPr>
          <w:sz w:val="24"/>
          <w:szCs w:val="24"/>
        </w:rPr>
        <w:t xml:space="preserve"> of the site and the landscape that it dwells in</w:t>
      </w:r>
      <w:r w:rsidR="00F247B0">
        <w:rPr>
          <w:sz w:val="24"/>
          <w:szCs w:val="24"/>
        </w:rPr>
        <w:t>,</w:t>
      </w:r>
      <w:r w:rsidR="00774EE7">
        <w:rPr>
          <w:sz w:val="24"/>
          <w:szCs w:val="24"/>
        </w:rPr>
        <w:t xml:space="preserve"> whilst considering the opinions of the individuals discussed in the literature review above</w:t>
      </w:r>
      <w:r w:rsidR="005060D5">
        <w:rPr>
          <w:sz w:val="24"/>
          <w:szCs w:val="24"/>
        </w:rPr>
        <w:t xml:space="preserve">. </w:t>
      </w:r>
      <w:r w:rsidR="00774EE7">
        <w:rPr>
          <w:sz w:val="24"/>
          <w:szCs w:val="24"/>
        </w:rPr>
        <w:t>The</w:t>
      </w:r>
      <w:r w:rsidR="005060D5">
        <w:rPr>
          <w:sz w:val="24"/>
          <w:szCs w:val="24"/>
        </w:rPr>
        <w:t xml:space="preserve"> experiences </w:t>
      </w:r>
      <w:r w:rsidR="00774EE7">
        <w:rPr>
          <w:sz w:val="24"/>
          <w:szCs w:val="24"/>
        </w:rPr>
        <w:t xml:space="preserve">of this visit </w:t>
      </w:r>
      <w:r w:rsidR="00444B1D">
        <w:rPr>
          <w:sz w:val="24"/>
          <w:szCs w:val="24"/>
        </w:rPr>
        <w:t xml:space="preserve">were written in my </w:t>
      </w:r>
      <w:r w:rsidR="00774EE7">
        <w:rPr>
          <w:sz w:val="24"/>
          <w:szCs w:val="24"/>
        </w:rPr>
        <w:t>journal,</w:t>
      </w:r>
      <w:r w:rsidR="00444B1D">
        <w:rPr>
          <w:sz w:val="24"/>
          <w:szCs w:val="24"/>
        </w:rPr>
        <w:t xml:space="preserve"> and they </w:t>
      </w:r>
      <w:r w:rsidR="00774EE7">
        <w:rPr>
          <w:sz w:val="24"/>
          <w:szCs w:val="24"/>
        </w:rPr>
        <w:t>are incorporated into</w:t>
      </w:r>
      <w:r w:rsidR="005060D5">
        <w:rPr>
          <w:sz w:val="24"/>
          <w:szCs w:val="24"/>
        </w:rPr>
        <w:t xml:space="preserve"> the discussion below. </w:t>
      </w:r>
    </w:p>
    <w:p w14:paraId="00453C3F" w14:textId="77777777" w:rsidR="0077400C" w:rsidRDefault="0077400C" w:rsidP="0010112C">
      <w:pPr>
        <w:spacing w:line="360" w:lineRule="auto"/>
        <w:jc w:val="both"/>
        <w:rPr>
          <w:sz w:val="24"/>
          <w:szCs w:val="24"/>
        </w:rPr>
      </w:pPr>
    </w:p>
    <w:p w14:paraId="1DA388E6" w14:textId="2435A2F7" w:rsidR="00C15D97" w:rsidRDefault="0077400C" w:rsidP="00255BC4">
      <w:pPr>
        <w:spacing w:line="360" w:lineRule="auto"/>
        <w:jc w:val="both"/>
        <w:rPr>
          <w:sz w:val="24"/>
          <w:szCs w:val="24"/>
        </w:rPr>
      </w:pPr>
      <w:r>
        <w:rPr>
          <w:sz w:val="24"/>
          <w:szCs w:val="24"/>
        </w:rPr>
        <w:t xml:space="preserve">Prior to this project, it was important to conduct research on </w:t>
      </w:r>
      <w:r>
        <w:rPr>
          <w:sz w:val="24"/>
          <w:szCs w:val="24"/>
        </w:rPr>
        <w:t xml:space="preserve">the theorists and approaches that focus </w:t>
      </w:r>
      <w:proofErr w:type="gramStart"/>
      <w:r>
        <w:rPr>
          <w:sz w:val="24"/>
          <w:szCs w:val="24"/>
        </w:rPr>
        <w:t>on the subject of a</w:t>
      </w:r>
      <w:proofErr w:type="gramEnd"/>
      <w:r>
        <w:rPr>
          <w:sz w:val="24"/>
          <w:szCs w:val="24"/>
        </w:rPr>
        <w:t xml:space="preserve"> sacred space and sacredness</w:t>
      </w:r>
      <w:r>
        <w:rPr>
          <w:sz w:val="24"/>
          <w:szCs w:val="24"/>
        </w:rPr>
        <w:t xml:space="preserve"> in </w:t>
      </w:r>
      <w:r>
        <w:rPr>
          <w:sz w:val="24"/>
          <w:szCs w:val="24"/>
        </w:rPr>
        <w:t xml:space="preserve">general. This was done </w:t>
      </w:r>
      <w:proofErr w:type="gramStart"/>
      <w:r>
        <w:rPr>
          <w:sz w:val="24"/>
          <w:szCs w:val="24"/>
        </w:rPr>
        <w:t xml:space="preserve">in </w:t>
      </w:r>
      <w:r>
        <w:rPr>
          <w:sz w:val="24"/>
          <w:szCs w:val="24"/>
        </w:rPr>
        <w:t>order to</w:t>
      </w:r>
      <w:proofErr w:type="gramEnd"/>
      <w:r>
        <w:rPr>
          <w:sz w:val="24"/>
          <w:szCs w:val="24"/>
        </w:rPr>
        <w:t xml:space="preserve"> </w:t>
      </w:r>
      <w:r>
        <w:rPr>
          <w:sz w:val="24"/>
          <w:szCs w:val="24"/>
        </w:rPr>
        <w:t>establish</w:t>
      </w:r>
      <w:r>
        <w:rPr>
          <w:sz w:val="24"/>
          <w:szCs w:val="24"/>
        </w:rPr>
        <w:t xml:space="preserve"> an understanding </w:t>
      </w:r>
      <w:r>
        <w:rPr>
          <w:sz w:val="24"/>
          <w:szCs w:val="24"/>
        </w:rPr>
        <w:t xml:space="preserve">of different perspectives and to determine the scope of available </w:t>
      </w:r>
      <w:r>
        <w:rPr>
          <w:sz w:val="24"/>
          <w:szCs w:val="24"/>
        </w:rPr>
        <w:lastRenderedPageBreak/>
        <w:t xml:space="preserve">literature. Most of the dominant theorists and their approaches are explained in detail within the literature review section of this </w:t>
      </w:r>
      <w:r w:rsidR="00867B51">
        <w:rPr>
          <w:sz w:val="24"/>
          <w:szCs w:val="24"/>
        </w:rPr>
        <w:t>work.</w:t>
      </w:r>
    </w:p>
    <w:p w14:paraId="713250FE" w14:textId="77777777" w:rsidR="003551EE" w:rsidRDefault="003551EE" w:rsidP="00C15D97">
      <w:pPr>
        <w:spacing w:line="360" w:lineRule="auto"/>
        <w:jc w:val="both"/>
        <w:rPr>
          <w:sz w:val="24"/>
          <w:szCs w:val="24"/>
        </w:rPr>
      </w:pPr>
    </w:p>
    <w:p w14:paraId="4DE4810C" w14:textId="5477D634" w:rsidR="00016502" w:rsidRDefault="00C15D97" w:rsidP="00C15D97">
      <w:pPr>
        <w:spacing w:line="360" w:lineRule="auto"/>
        <w:jc w:val="both"/>
        <w:rPr>
          <w:sz w:val="24"/>
          <w:szCs w:val="24"/>
        </w:rPr>
      </w:pPr>
      <w:r>
        <w:rPr>
          <w:sz w:val="24"/>
          <w:szCs w:val="24"/>
        </w:rPr>
        <w:t>Following the universities ethical guidelines for conducting research</w:t>
      </w:r>
      <w:r>
        <w:rPr>
          <w:rStyle w:val="FootnoteReference"/>
          <w:sz w:val="24"/>
          <w:szCs w:val="24"/>
        </w:rPr>
        <w:footnoteReference w:id="36"/>
      </w:r>
      <w:r>
        <w:rPr>
          <w:sz w:val="24"/>
          <w:szCs w:val="24"/>
        </w:rPr>
        <w:t>, this</w:t>
      </w:r>
      <w:r w:rsidRPr="00C33EEA">
        <w:rPr>
          <w:sz w:val="24"/>
          <w:szCs w:val="24"/>
        </w:rPr>
        <w:t xml:space="preserve"> questionnaire was deployed on </w:t>
      </w:r>
      <w:r w:rsidR="00B701B9">
        <w:rPr>
          <w:sz w:val="24"/>
          <w:szCs w:val="24"/>
        </w:rPr>
        <w:t>November</w:t>
      </w:r>
      <w:r w:rsidRPr="00C33EEA">
        <w:rPr>
          <w:sz w:val="24"/>
          <w:szCs w:val="24"/>
        </w:rPr>
        <w:t xml:space="preserve"> </w:t>
      </w:r>
      <w:r w:rsidR="00B701B9">
        <w:rPr>
          <w:sz w:val="24"/>
          <w:szCs w:val="24"/>
        </w:rPr>
        <w:t>21</w:t>
      </w:r>
      <w:r w:rsidR="00B701B9" w:rsidRPr="00B701B9">
        <w:rPr>
          <w:sz w:val="24"/>
          <w:szCs w:val="24"/>
          <w:vertAlign w:val="superscript"/>
        </w:rPr>
        <w:t>st</w:t>
      </w:r>
      <w:r w:rsidR="00B701B9">
        <w:rPr>
          <w:sz w:val="24"/>
          <w:szCs w:val="24"/>
        </w:rPr>
        <w:t xml:space="preserve"> and 22nd</w:t>
      </w:r>
      <w:r w:rsidRPr="00C33EEA">
        <w:rPr>
          <w:sz w:val="24"/>
          <w:szCs w:val="24"/>
        </w:rPr>
        <w:t>, 2025</w:t>
      </w:r>
      <w:r w:rsidR="00906263">
        <w:rPr>
          <w:sz w:val="24"/>
          <w:szCs w:val="24"/>
        </w:rPr>
        <w:t xml:space="preserve">. </w:t>
      </w:r>
      <w:r w:rsidR="00906263">
        <w:rPr>
          <w:sz w:val="24"/>
          <w:szCs w:val="24"/>
        </w:rPr>
        <w:t>The first day of questionnaires took place at a local late evening pagan craft market just outside of Middlesbrough City Centre</w:t>
      </w:r>
      <w:r w:rsidR="00906263" w:rsidRPr="00C33EEA">
        <w:rPr>
          <w:sz w:val="24"/>
          <w:szCs w:val="24"/>
        </w:rPr>
        <w:t xml:space="preserve"> </w:t>
      </w:r>
      <w:r w:rsidR="001E4D9B">
        <w:rPr>
          <w:sz w:val="24"/>
          <w:szCs w:val="24"/>
        </w:rPr>
        <w:t xml:space="preserve">at 6pm </w:t>
      </w:r>
      <w:r w:rsidR="00906263">
        <w:rPr>
          <w:sz w:val="24"/>
          <w:szCs w:val="24"/>
        </w:rPr>
        <w:t xml:space="preserve">when </w:t>
      </w:r>
      <w:r w:rsidR="001E4D9B">
        <w:rPr>
          <w:sz w:val="24"/>
          <w:szCs w:val="24"/>
        </w:rPr>
        <w:t xml:space="preserve">the market begun and </w:t>
      </w:r>
      <w:r w:rsidR="00906263">
        <w:rPr>
          <w:sz w:val="24"/>
          <w:szCs w:val="24"/>
        </w:rPr>
        <w:t xml:space="preserve">the second day took place on Newcastle’s busy </w:t>
      </w:r>
      <w:r w:rsidR="00906263" w:rsidRPr="006D72C7">
        <w:rPr>
          <w:sz w:val="24"/>
          <w:szCs w:val="24"/>
        </w:rPr>
        <w:t>high</w:t>
      </w:r>
      <w:r w:rsidR="00A55337">
        <w:rPr>
          <w:sz w:val="24"/>
          <w:szCs w:val="24"/>
        </w:rPr>
        <w:t>-</w:t>
      </w:r>
      <w:r w:rsidR="00906263" w:rsidRPr="006D72C7">
        <w:rPr>
          <w:sz w:val="24"/>
          <w:szCs w:val="24"/>
        </w:rPr>
        <w:t>street,</w:t>
      </w:r>
      <w:r w:rsidR="00906263">
        <w:rPr>
          <w:sz w:val="24"/>
          <w:szCs w:val="24"/>
        </w:rPr>
        <w:t xml:space="preserve"> Northumberland Street</w:t>
      </w:r>
      <w:r w:rsidR="00906263">
        <w:rPr>
          <w:sz w:val="24"/>
          <w:szCs w:val="24"/>
        </w:rPr>
        <w:t xml:space="preserve"> </w:t>
      </w:r>
      <w:r w:rsidRPr="00C33EEA">
        <w:rPr>
          <w:sz w:val="24"/>
          <w:szCs w:val="24"/>
        </w:rPr>
        <w:t xml:space="preserve">at </w:t>
      </w:r>
      <w:r w:rsidR="00B701B9">
        <w:rPr>
          <w:sz w:val="24"/>
          <w:szCs w:val="24"/>
        </w:rPr>
        <w:t xml:space="preserve">12 </w:t>
      </w:r>
      <w:r w:rsidRPr="00C33EEA">
        <w:rPr>
          <w:sz w:val="24"/>
          <w:szCs w:val="24"/>
        </w:rPr>
        <w:t>pm</w:t>
      </w:r>
      <w:r w:rsidR="001E4D9B">
        <w:rPr>
          <w:sz w:val="24"/>
          <w:szCs w:val="24"/>
        </w:rPr>
        <w:t>. The time of 12pm on the 22nd was specifically chosen to carry out the questionnaire on the high street because students a</w:t>
      </w:r>
      <w:r w:rsidR="00906263">
        <w:rPr>
          <w:sz w:val="24"/>
          <w:szCs w:val="24"/>
        </w:rPr>
        <w:t>nd</w:t>
      </w:r>
      <w:r w:rsidR="001E4D9B">
        <w:rPr>
          <w:sz w:val="24"/>
          <w:szCs w:val="24"/>
        </w:rPr>
        <w:t xml:space="preserve"> workers are more likely to be on their lunch breaks and it is also a peak time for shoppers. </w:t>
      </w:r>
      <w:r w:rsidR="00906263">
        <w:rPr>
          <w:sz w:val="24"/>
          <w:szCs w:val="24"/>
        </w:rPr>
        <w:t xml:space="preserve">These two locations were chosen to see if I could capture a larger number of individuals and </w:t>
      </w:r>
      <w:r w:rsidR="003551EE">
        <w:rPr>
          <w:sz w:val="24"/>
          <w:szCs w:val="24"/>
        </w:rPr>
        <w:t>diverse</w:t>
      </w:r>
      <w:r w:rsidR="00906263">
        <w:rPr>
          <w:sz w:val="24"/>
          <w:szCs w:val="24"/>
        </w:rPr>
        <w:t xml:space="preserve"> results. The Newcastle high street tends to be always busy, and the pagan craft market is one of the biggest in the North-East. These locations were perfect for offering a sample pool that I required. </w:t>
      </w:r>
      <w:r>
        <w:rPr>
          <w:sz w:val="24"/>
          <w:szCs w:val="24"/>
        </w:rPr>
        <w:t xml:space="preserve">The questionnaire </w:t>
      </w:r>
      <w:r w:rsidR="00906263">
        <w:rPr>
          <w:sz w:val="24"/>
          <w:szCs w:val="24"/>
        </w:rPr>
        <w:t xml:space="preserve">itself </w:t>
      </w:r>
      <w:r>
        <w:rPr>
          <w:sz w:val="24"/>
          <w:szCs w:val="24"/>
        </w:rPr>
        <w:t xml:space="preserve">was directed towards consenting adults between the ages of 18 and 60 years old. Following </w:t>
      </w:r>
      <w:r w:rsidR="00B701B9">
        <w:rPr>
          <w:sz w:val="24"/>
          <w:szCs w:val="24"/>
        </w:rPr>
        <w:t xml:space="preserve">the example of </w:t>
      </w:r>
      <w:r>
        <w:rPr>
          <w:sz w:val="24"/>
          <w:szCs w:val="24"/>
        </w:rPr>
        <w:t>Jenny Rowley, p</w:t>
      </w:r>
      <w:r w:rsidRPr="00506576">
        <w:rPr>
          <w:sz w:val="24"/>
          <w:szCs w:val="24"/>
        </w:rPr>
        <w:t>articipants w</w:t>
      </w:r>
      <w:r>
        <w:rPr>
          <w:sz w:val="24"/>
          <w:szCs w:val="24"/>
        </w:rPr>
        <w:t>ere</w:t>
      </w:r>
      <w:r w:rsidRPr="00506576">
        <w:rPr>
          <w:sz w:val="24"/>
          <w:szCs w:val="24"/>
        </w:rPr>
        <w:t xml:space="preserve"> </w:t>
      </w:r>
      <w:r w:rsidR="00B701B9">
        <w:rPr>
          <w:sz w:val="24"/>
          <w:szCs w:val="24"/>
        </w:rPr>
        <w:t xml:space="preserve">solely </w:t>
      </w:r>
      <w:r w:rsidRPr="00506576">
        <w:rPr>
          <w:sz w:val="24"/>
          <w:szCs w:val="24"/>
        </w:rPr>
        <w:t>identified</w:t>
      </w:r>
      <w:r w:rsidR="00B701B9">
        <w:rPr>
          <w:sz w:val="24"/>
          <w:szCs w:val="24"/>
        </w:rPr>
        <w:t xml:space="preserve"> based</w:t>
      </w:r>
      <w:r w:rsidRPr="00506576">
        <w:rPr>
          <w:sz w:val="24"/>
          <w:szCs w:val="24"/>
        </w:rPr>
        <w:t xml:space="preserve"> </w:t>
      </w:r>
      <w:r>
        <w:rPr>
          <w:sz w:val="24"/>
          <w:szCs w:val="24"/>
        </w:rPr>
        <w:t>on their willingness</w:t>
      </w:r>
      <w:r w:rsidRPr="00506576">
        <w:rPr>
          <w:sz w:val="24"/>
          <w:szCs w:val="24"/>
        </w:rPr>
        <w:t xml:space="preserve"> to participate.</w:t>
      </w:r>
      <w:r>
        <w:rPr>
          <w:rStyle w:val="FootnoteReference"/>
          <w:sz w:val="24"/>
          <w:szCs w:val="24"/>
        </w:rPr>
        <w:footnoteReference w:id="37"/>
      </w:r>
      <w:r>
        <w:rPr>
          <w:sz w:val="24"/>
          <w:szCs w:val="24"/>
        </w:rPr>
        <w:t xml:space="preserve"> The </w:t>
      </w:r>
      <w:r w:rsidR="00016502">
        <w:rPr>
          <w:sz w:val="24"/>
          <w:szCs w:val="24"/>
        </w:rPr>
        <w:t>aim was to receive between 40 to 50 completed questionaries on both days.</w:t>
      </w:r>
    </w:p>
    <w:p w14:paraId="62C3901A" w14:textId="77777777" w:rsidR="00C15D97" w:rsidRPr="00EB3379" w:rsidRDefault="00C15D97" w:rsidP="00C15D97">
      <w:pPr>
        <w:spacing w:line="360" w:lineRule="auto"/>
        <w:jc w:val="both"/>
        <w:rPr>
          <w:sz w:val="24"/>
          <w:szCs w:val="24"/>
        </w:rPr>
      </w:pPr>
    </w:p>
    <w:p w14:paraId="037C3401" w14:textId="77777777" w:rsidR="00C15D97" w:rsidRDefault="00C15D97" w:rsidP="00C15D97">
      <w:pPr>
        <w:shd w:val="clear" w:color="auto" w:fill="FFFFFF"/>
        <w:spacing w:after="240" w:line="360" w:lineRule="auto"/>
        <w:jc w:val="both"/>
        <w:rPr>
          <w:sz w:val="24"/>
          <w:szCs w:val="24"/>
          <w:u w:val="single"/>
        </w:rPr>
      </w:pPr>
      <w:r>
        <w:rPr>
          <w:sz w:val="24"/>
          <w:szCs w:val="24"/>
          <w:u w:val="single"/>
        </w:rPr>
        <w:t>Ethical considerations</w:t>
      </w:r>
    </w:p>
    <w:p w14:paraId="5B1E3590" w14:textId="53840DCB" w:rsidR="007730CE" w:rsidRDefault="00C15D97" w:rsidP="00C15D97">
      <w:pPr>
        <w:shd w:val="clear" w:color="auto" w:fill="FFFFFF"/>
        <w:spacing w:after="240" w:line="360" w:lineRule="auto"/>
        <w:jc w:val="both"/>
        <w:rPr>
          <w:sz w:val="24"/>
          <w:szCs w:val="24"/>
        </w:rPr>
      </w:pPr>
      <w:r>
        <w:rPr>
          <w:sz w:val="24"/>
          <w:szCs w:val="24"/>
        </w:rPr>
        <w:t xml:space="preserve">Proposing a questionnaire based on </w:t>
      </w:r>
      <w:r w:rsidR="009C4A82">
        <w:rPr>
          <w:sz w:val="24"/>
          <w:szCs w:val="24"/>
        </w:rPr>
        <w:t xml:space="preserve">an individual’s </w:t>
      </w:r>
      <w:r>
        <w:rPr>
          <w:sz w:val="24"/>
          <w:szCs w:val="24"/>
        </w:rPr>
        <w:t>personal beliefs raised some ethical considerations</w:t>
      </w:r>
      <w:r w:rsidR="009C4A82">
        <w:rPr>
          <w:sz w:val="24"/>
          <w:szCs w:val="24"/>
        </w:rPr>
        <w:t xml:space="preserve">, especially </w:t>
      </w:r>
      <w:r w:rsidR="00570219">
        <w:rPr>
          <w:sz w:val="24"/>
          <w:szCs w:val="24"/>
        </w:rPr>
        <w:t xml:space="preserve">at </w:t>
      </w:r>
      <w:r w:rsidR="009C4A82">
        <w:rPr>
          <w:sz w:val="24"/>
          <w:szCs w:val="24"/>
        </w:rPr>
        <w:t>the pagan craft market</w:t>
      </w:r>
      <w:r>
        <w:rPr>
          <w:sz w:val="24"/>
          <w:szCs w:val="24"/>
        </w:rPr>
        <w:t xml:space="preserve">. The likelihood of </w:t>
      </w:r>
      <w:r w:rsidR="00570219">
        <w:rPr>
          <w:sz w:val="24"/>
          <w:szCs w:val="24"/>
        </w:rPr>
        <w:t>certain</w:t>
      </w:r>
      <w:r>
        <w:rPr>
          <w:sz w:val="24"/>
          <w:szCs w:val="24"/>
        </w:rPr>
        <w:t xml:space="preserve"> questions </w:t>
      </w:r>
      <w:r w:rsidR="009C4A82">
        <w:rPr>
          <w:sz w:val="24"/>
          <w:szCs w:val="24"/>
        </w:rPr>
        <w:t>causing offense</w:t>
      </w:r>
      <w:r>
        <w:rPr>
          <w:sz w:val="24"/>
          <w:szCs w:val="24"/>
        </w:rPr>
        <w:t xml:space="preserve"> to some members of the public was </w:t>
      </w:r>
      <w:r w:rsidR="009C4A82">
        <w:rPr>
          <w:sz w:val="24"/>
          <w:szCs w:val="24"/>
        </w:rPr>
        <w:t xml:space="preserve">rather </w:t>
      </w:r>
      <w:r>
        <w:rPr>
          <w:sz w:val="24"/>
          <w:szCs w:val="24"/>
        </w:rPr>
        <w:t xml:space="preserve">high </w:t>
      </w:r>
      <w:r w:rsidR="009C4A82">
        <w:rPr>
          <w:sz w:val="24"/>
          <w:szCs w:val="24"/>
        </w:rPr>
        <w:t>due to</w:t>
      </w:r>
      <w:r>
        <w:rPr>
          <w:sz w:val="24"/>
          <w:szCs w:val="24"/>
        </w:rPr>
        <w:t xml:space="preserve"> it involv</w:t>
      </w:r>
      <w:r w:rsidR="009C4A82">
        <w:rPr>
          <w:sz w:val="24"/>
          <w:szCs w:val="24"/>
        </w:rPr>
        <w:t>ing</w:t>
      </w:r>
      <w:r>
        <w:rPr>
          <w:sz w:val="24"/>
          <w:szCs w:val="24"/>
        </w:rPr>
        <w:t xml:space="preserve"> sensitive information such as religion, for example. </w:t>
      </w:r>
      <w:r w:rsidR="009C4A82">
        <w:rPr>
          <w:sz w:val="24"/>
          <w:szCs w:val="24"/>
        </w:rPr>
        <w:t>To</w:t>
      </w:r>
      <w:r>
        <w:rPr>
          <w:sz w:val="24"/>
          <w:szCs w:val="24"/>
        </w:rPr>
        <w:t xml:space="preserve"> </w:t>
      </w:r>
      <w:r w:rsidR="009C4A82">
        <w:rPr>
          <w:sz w:val="24"/>
          <w:szCs w:val="24"/>
        </w:rPr>
        <w:t>lower</w:t>
      </w:r>
      <w:r>
        <w:rPr>
          <w:sz w:val="24"/>
          <w:szCs w:val="24"/>
        </w:rPr>
        <w:t xml:space="preserve"> th</w:t>
      </w:r>
      <w:r w:rsidR="009C4A82">
        <w:rPr>
          <w:sz w:val="24"/>
          <w:szCs w:val="24"/>
        </w:rPr>
        <w:t>e</w:t>
      </w:r>
      <w:r>
        <w:rPr>
          <w:sz w:val="24"/>
          <w:szCs w:val="24"/>
        </w:rPr>
        <w:t xml:space="preserve"> risk</w:t>
      </w:r>
      <w:r w:rsidR="009C4A82">
        <w:rPr>
          <w:sz w:val="24"/>
          <w:szCs w:val="24"/>
        </w:rPr>
        <w:t xml:space="preserve"> of offense</w:t>
      </w:r>
      <w:r>
        <w:rPr>
          <w:sz w:val="24"/>
          <w:szCs w:val="24"/>
        </w:rPr>
        <w:t xml:space="preserve">, </w:t>
      </w:r>
      <w:r w:rsidR="009C4A82">
        <w:rPr>
          <w:sz w:val="24"/>
          <w:szCs w:val="24"/>
        </w:rPr>
        <w:t xml:space="preserve">prior to conducting a questionnaire, </w:t>
      </w:r>
      <w:r>
        <w:rPr>
          <w:sz w:val="24"/>
          <w:szCs w:val="24"/>
        </w:rPr>
        <w:t xml:space="preserve">all participants were briefed about what the questionnaire entailed and how their information would be used and stored. Following the university guidelines, participants were also given the option to opt-out at any time and if they wished, </w:t>
      </w:r>
      <w:r w:rsidR="00570219">
        <w:rPr>
          <w:sz w:val="24"/>
          <w:szCs w:val="24"/>
        </w:rPr>
        <w:t xml:space="preserve">and </w:t>
      </w:r>
      <w:r>
        <w:rPr>
          <w:sz w:val="24"/>
          <w:szCs w:val="24"/>
        </w:rPr>
        <w:t>their data would be disposed of immediately.</w:t>
      </w:r>
      <w:r>
        <w:rPr>
          <w:rStyle w:val="FootnoteReference"/>
          <w:sz w:val="24"/>
          <w:szCs w:val="24"/>
        </w:rPr>
        <w:footnoteReference w:id="38"/>
      </w:r>
      <w:r>
        <w:rPr>
          <w:sz w:val="24"/>
          <w:szCs w:val="24"/>
        </w:rPr>
        <w:t xml:space="preserve"> During this research, no </w:t>
      </w:r>
      <w:r w:rsidR="009C4A82">
        <w:rPr>
          <w:sz w:val="24"/>
          <w:szCs w:val="24"/>
        </w:rPr>
        <w:t xml:space="preserve">offense or </w:t>
      </w:r>
      <w:r>
        <w:rPr>
          <w:sz w:val="24"/>
          <w:szCs w:val="24"/>
        </w:rPr>
        <w:t>harm w</w:t>
      </w:r>
      <w:r w:rsidR="001061A7">
        <w:rPr>
          <w:sz w:val="24"/>
          <w:szCs w:val="24"/>
        </w:rPr>
        <w:t>ere</w:t>
      </w:r>
      <w:r>
        <w:rPr>
          <w:sz w:val="24"/>
          <w:szCs w:val="24"/>
        </w:rPr>
        <w:t xml:space="preserve"> </w:t>
      </w:r>
      <w:r w:rsidR="00726B2B">
        <w:rPr>
          <w:sz w:val="24"/>
          <w:szCs w:val="24"/>
        </w:rPr>
        <w:t>caused,</w:t>
      </w:r>
      <w:r>
        <w:rPr>
          <w:sz w:val="24"/>
          <w:szCs w:val="24"/>
        </w:rPr>
        <w:t xml:space="preserve"> </w:t>
      </w:r>
      <w:r w:rsidR="009C4A82">
        <w:rPr>
          <w:sz w:val="24"/>
          <w:szCs w:val="24"/>
        </w:rPr>
        <w:t xml:space="preserve">and </w:t>
      </w:r>
      <w:r>
        <w:rPr>
          <w:sz w:val="24"/>
          <w:szCs w:val="24"/>
        </w:rPr>
        <w:t xml:space="preserve">no </w:t>
      </w:r>
      <w:r w:rsidR="009C4A82">
        <w:rPr>
          <w:sz w:val="24"/>
          <w:szCs w:val="24"/>
        </w:rPr>
        <w:t>issues were faced</w:t>
      </w:r>
      <w:r w:rsidR="00726B2B">
        <w:rPr>
          <w:sz w:val="24"/>
          <w:szCs w:val="24"/>
        </w:rPr>
        <w:t xml:space="preserve"> throughout</w:t>
      </w:r>
      <w:r>
        <w:rPr>
          <w:sz w:val="24"/>
          <w:szCs w:val="24"/>
        </w:rPr>
        <w:t xml:space="preserve">. </w:t>
      </w:r>
    </w:p>
    <w:p w14:paraId="7FF9B2A1" w14:textId="35BA61C7" w:rsidR="00B701B9" w:rsidRDefault="00B701B9" w:rsidP="00C15D97">
      <w:pPr>
        <w:shd w:val="clear" w:color="auto" w:fill="FFFFFF"/>
        <w:spacing w:after="240" w:line="360" w:lineRule="auto"/>
        <w:jc w:val="both"/>
        <w:rPr>
          <w:sz w:val="24"/>
          <w:szCs w:val="24"/>
          <w:u w:val="single"/>
        </w:rPr>
      </w:pPr>
      <w:r>
        <w:rPr>
          <w:sz w:val="24"/>
          <w:szCs w:val="24"/>
          <w:u w:val="single"/>
        </w:rPr>
        <w:lastRenderedPageBreak/>
        <w:t>Limitations</w:t>
      </w:r>
    </w:p>
    <w:p w14:paraId="30B96B35" w14:textId="738EC1CF" w:rsidR="0058577C" w:rsidRDefault="00DC6430" w:rsidP="00C15D97">
      <w:pPr>
        <w:shd w:val="clear" w:color="auto" w:fill="FFFFFF"/>
        <w:spacing w:after="240" w:line="360" w:lineRule="auto"/>
        <w:jc w:val="both"/>
        <w:rPr>
          <w:sz w:val="24"/>
          <w:szCs w:val="24"/>
        </w:rPr>
      </w:pPr>
      <w:r w:rsidRPr="00DC6430">
        <w:rPr>
          <w:sz w:val="24"/>
          <w:szCs w:val="24"/>
        </w:rPr>
        <w:t>Upon the completion of th</w:t>
      </w:r>
      <w:r>
        <w:rPr>
          <w:sz w:val="24"/>
          <w:szCs w:val="24"/>
        </w:rPr>
        <w:t xml:space="preserve">is research, </w:t>
      </w:r>
      <w:r w:rsidR="00104DB7">
        <w:rPr>
          <w:sz w:val="24"/>
          <w:szCs w:val="24"/>
        </w:rPr>
        <w:t>there were a few</w:t>
      </w:r>
      <w:r>
        <w:rPr>
          <w:sz w:val="24"/>
          <w:szCs w:val="24"/>
        </w:rPr>
        <w:t xml:space="preserve"> limitations </w:t>
      </w:r>
      <w:r w:rsidR="00104DB7">
        <w:rPr>
          <w:sz w:val="24"/>
          <w:szCs w:val="24"/>
        </w:rPr>
        <w:t>that arose</w:t>
      </w:r>
      <w:r>
        <w:rPr>
          <w:sz w:val="24"/>
          <w:szCs w:val="24"/>
        </w:rPr>
        <w:t xml:space="preserve">. The first limitation </w:t>
      </w:r>
      <w:r w:rsidR="00104DB7">
        <w:rPr>
          <w:sz w:val="24"/>
          <w:szCs w:val="24"/>
        </w:rPr>
        <w:t>what that only 32 questionnaires were completed</w:t>
      </w:r>
      <w:r w:rsidR="00C95390">
        <w:rPr>
          <w:sz w:val="24"/>
          <w:szCs w:val="24"/>
        </w:rPr>
        <w:t xml:space="preserve"> at the craft market and 28 in the high street</w:t>
      </w:r>
      <w:r w:rsidR="0058577C">
        <w:rPr>
          <w:sz w:val="24"/>
          <w:szCs w:val="24"/>
        </w:rPr>
        <w:t xml:space="preserve">, rather than </w:t>
      </w:r>
      <w:r w:rsidR="00104DB7">
        <w:rPr>
          <w:sz w:val="24"/>
          <w:szCs w:val="24"/>
        </w:rPr>
        <w:t xml:space="preserve">the </w:t>
      </w:r>
      <w:r w:rsidR="0058577C">
        <w:rPr>
          <w:sz w:val="24"/>
          <w:szCs w:val="24"/>
        </w:rPr>
        <w:t>intended</w:t>
      </w:r>
      <w:r w:rsidR="00104DB7">
        <w:rPr>
          <w:sz w:val="24"/>
          <w:szCs w:val="24"/>
        </w:rPr>
        <w:t xml:space="preserve"> 40 to 50</w:t>
      </w:r>
      <w:r w:rsidR="0058577C">
        <w:rPr>
          <w:sz w:val="24"/>
          <w:szCs w:val="24"/>
        </w:rPr>
        <w:t xml:space="preserve"> goal which was initially set out</w:t>
      </w:r>
      <w:r w:rsidR="00104DB7">
        <w:rPr>
          <w:sz w:val="24"/>
          <w:szCs w:val="24"/>
        </w:rPr>
        <w:t>. Th</w:t>
      </w:r>
      <w:r w:rsidR="0058577C">
        <w:rPr>
          <w:sz w:val="24"/>
          <w:szCs w:val="24"/>
        </w:rPr>
        <w:t>ere</w:t>
      </w:r>
      <w:r w:rsidR="00104DB7">
        <w:rPr>
          <w:sz w:val="24"/>
          <w:szCs w:val="24"/>
        </w:rPr>
        <w:t xml:space="preserve"> w</w:t>
      </w:r>
      <w:r w:rsidR="0058577C">
        <w:rPr>
          <w:sz w:val="24"/>
          <w:szCs w:val="24"/>
        </w:rPr>
        <w:t xml:space="preserve">ere two primary reasons for this. Firstly, </w:t>
      </w:r>
      <w:proofErr w:type="gramStart"/>
      <w:r w:rsidR="0058577C">
        <w:rPr>
          <w:sz w:val="24"/>
          <w:szCs w:val="24"/>
        </w:rPr>
        <w:t>the majority of</w:t>
      </w:r>
      <w:proofErr w:type="gramEnd"/>
      <w:r w:rsidR="0058577C">
        <w:rPr>
          <w:sz w:val="24"/>
          <w:szCs w:val="24"/>
        </w:rPr>
        <w:t xml:space="preserve"> the public were unwilling to stop what they were doing to talk.</w:t>
      </w:r>
      <w:r w:rsidR="00104DB7">
        <w:rPr>
          <w:sz w:val="24"/>
          <w:szCs w:val="24"/>
        </w:rPr>
        <w:t xml:space="preserve"> </w:t>
      </w:r>
      <w:r w:rsidR="0058577C">
        <w:rPr>
          <w:sz w:val="24"/>
          <w:szCs w:val="24"/>
        </w:rPr>
        <w:t xml:space="preserve">Secondly, when people did stop, there was a large </w:t>
      </w:r>
      <w:r w:rsidR="00104DB7">
        <w:rPr>
          <w:sz w:val="24"/>
          <w:szCs w:val="24"/>
        </w:rPr>
        <w:t>disinterest in the subject</w:t>
      </w:r>
      <w:r w:rsidR="0058577C">
        <w:rPr>
          <w:sz w:val="24"/>
          <w:szCs w:val="24"/>
        </w:rPr>
        <w:t xml:space="preserve"> when the premise of the research was explained which discouraged people from taking part. </w:t>
      </w:r>
    </w:p>
    <w:p w14:paraId="694C681E" w14:textId="23A78FC1" w:rsidR="00104DB7" w:rsidRDefault="00104DB7" w:rsidP="00C15D97">
      <w:pPr>
        <w:shd w:val="clear" w:color="auto" w:fill="FFFFFF"/>
        <w:spacing w:after="240" w:line="360" w:lineRule="auto"/>
        <w:jc w:val="both"/>
        <w:rPr>
          <w:sz w:val="24"/>
          <w:szCs w:val="24"/>
        </w:rPr>
      </w:pPr>
      <w:r>
        <w:rPr>
          <w:sz w:val="24"/>
          <w:szCs w:val="24"/>
        </w:rPr>
        <w:t>Another limitation is likely the research method itself</w:t>
      </w:r>
      <w:r w:rsidR="00EA7449">
        <w:rPr>
          <w:sz w:val="24"/>
          <w:szCs w:val="24"/>
        </w:rPr>
        <w:t xml:space="preserve">, </w:t>
      </w:r>
      <w:r>
        <w:rPr>
          <w:sz w:val="24"/>
          <w:szCs w:val="24"/>
        </w:rPr>
        <w:t>where it was deployed</w:t>
      </w:r>
      <w:r w:rsidR="00EA7449">
        <w:rPr>
          <w:sz w:val="24"/>
          <w:szCs w:val="24"/>
        </w:rPr>
        <w:t xml:space="preserve"> and when</w:t>
      </w:r>
      <w:r>
        <w:rPr>
          <w:sz w:val="24"/>
          <w:szCs w:val="24"/>
        </w:rPr>
        <w:t>. It may have been useful to have placed this questionnaire online and had it shared across social media. This would therefore ensure a larger reception than what was received in public</w:t>
      </w:r>
      <w:r w:rsidR="00B938AE">
        <w:rPr>
          <w:sz w:val="24"/>
          <w:szCs w:val="24"/>
        </w:rPr>
        <w:t>, especially due to my focus being only within the North-East</w:t>
      </w:r>
      <w:r>
        <w:rPr>
          <w:sz w:val="24"/>
          <w:szCs w:val="24"/>
        </w:rPr>
        <w:t xml:space="preserve">. The issue </w:t>
      </w:r>
      <w:r w:rsidR="00B938AE">
        <w:rPr>
          <w:sz w:val="24"/>
          <w:szCs w:val="24"/>
        </w:rPr>
        <w:t>with an online questionnaire</w:t>
      </w:r>
      <w:r>
        <w:rPr>
          <w:sz w:val="24"/>
          <w:szCs w:val="24"/>
        </w:rPr>
        <w:t xml:space="preserve"> is that </w:t>
      </w:r>
      <w:r w:rsidRPr="00490852">
        <w:rPr>
          <w:sz w:val="24"/>
          <w:szCs w:val="24"/>
        </w:rPr>
        <w:t xml:space="preserve">most internet users </w:t>
      </w:r>
      <w:r>
        <w:rPr>
          <w:sz w:val="24"/>
          <w:szCs w:val="24"/>
        </w:rPr>
        <w:t>are</w:t>
      </w:r>
      <w:r w:rsidRPr="00490852">
        <w:rPr>
          <w:sz w:val="24"/>
          <w:szCs w:val="24"/>
        </w:rPr>
        <w:t xml:space="preserve"> under the age of</w:t>
      </w:r>
      <w:r>
        <w:rPr>
          <w:sz w:val="24"/>
          <w:szCs w:val="24"/>
        </w:rPr>
        <w:t xml:space="preserve"> 24</w:t>
      </w:r>
      <w:r>
        <w:rPr>
          <w:rStyle w:val="FootnoteReference"/>
          <w:sz w:val="24"/>
          <w:szCs w:val="24"/>
        </w:rPr>
        <w:footnoteReference w:id="39"/>
      </w:r>
      <w:r>
        <w:rPr>
          <w:sz w:val="24"/>
          <w:szCs w:val="24"/>
        </w:rPr>
        <w:t xml:space="preserve"> and it would take slightly longer to gain the desired results. </w:t>
      </w:r>
      <w:r w:rsidR="00EA7449">
        <w:rPr>
          <w:sz w:val="24"/>
          <w:szCs w:val="24"/>
        </w:rPr>
        <w:t xml:space="preserve">That said, there was no issue with gaining younger recipients as on the second day of the questionnaire in Newcastle, students were on their lunch breaks </w:t>
      </w:r>
      <w:r w:rsidR="00D57F29">
        <w:rPr>
          <w:sz w:val="24"/>
          <w:szCs w:val="24"/>
        </w:rPr>
        <w:t xml:space="preserve">and made up a significant portion of completed questionnaires. This naturally effects the balance of age </w:t>
      </w:r>
      <w:r w:rsidR="00F317BC">
        <w:rPr>
          <w:sz w:val="24"/>
          <w:szCs w:val="24"/>
        </w:rPr>
        <w:t>groups,</w:t>
      </w:r>
      <w:r w:rsidR="00D57F29">
        <w:rPr>
          <w:sz w:val="24"/>
          <w:szCs w:val="24"/>
        </w:rPr>
        <w:t xml:space="preserve"> but also younger generations tend to be drawn to neo-pagan beliefs than older generations.</w:t>
      </w:r>
      <w:r w:rsidR="00D57F29">
        <w:rPr>
          <w:rStyle w:val="FootnoteReference"/>
          <w:sz w:val="24"/>
          <w:szCs w:val="24"/>
        </w:rPr>
        <w:footnoteReference w:id="40"/>
      </w:r>
    </w:p>
    <w:p w14:paraId="411AEE13" w14:textId="7976D62F" w:rsidR="00F317BC" w:rsidRDefault="006947BD" w:rsidP="00C15D97">
      <w:pPr>
        <w:shd w:val="clear" w:color="auto" w:fill="FFFFFF"/>
        <w:spacing w:after="240" w:line="360" w:lineRule="auto"/>
        <w:jc w:val="both"/>
        <w:rPr>
          <w:sz w:val="24"/>
          <w:szCs w:val="24"/>
        </w:rPr>
      </w:pPr>
      <w:r>
        <w:rPr>
          <w:sz w:val="24"/>
          <w:szCs w:val="24"/>
        </w:rPr>
        <w:t>A third</w:t>
      </w:r>
      <w:r w:rsidR="00104DB7">
        <w:rPr>
          <w:sz w:val="24"/>
          <w:szCs w:val="24"/>
        </w:rPr>
        <w:t xml:space="preserve"> limitation is based on the initial </w:t>
      </w:r>
      <w:r w:rsidR="003B14F0">
        <w:rPr>
          <w:sz w:val="24"/>
          <w:szCs w:val="24"/>
        </w:rPr>
        <w:t>premise</w:t>
      </w:r>
      <w:r w:rsidR="00104DB7">
        <w:rPr>
          <w:sz w:val="24"/>
          <w:szCs w:val="24"/>
        </w:rPr>
        <w:t xml:space="preserve"> that people </w:t>
      </w:r>
      <w:r w:rsidR="000A64C9">
        <w:rPr>
          <w:sz w:val="24"/>
          <w:szCs w:val="24"/>
        </w:rPr>
        <w:t>out on the high</w:t>
      </w:r>
      <w:r w:rsidR="00A55337">
        <w:rPr>
          <w:sz w:val="24"/>
          <w:szCs w:val="24"/>
        </w:rPr>
        <w:t>-</w:t>
      </w:r>
      <w:r w:rsidR="000A64C9">
        <w:rPr>
          <w:sz w:val="24"/>
          <w:szCs w:val="24"/>
        </w:rPr>
        <w:t>street would provide a specific result in comparison to those at the pagan crafts market. Naturally, this was indeed the case as seen in the discussion below</w:t>
      </w:r>
      <w:r w:rsidR="0058577C">
        <w:rPr>
          <w:sz w:val="24"/>
          <w:szCs w:val="24"/>
        </w:rPr>
        <w:t>.</w:t>
      </w:r>
      <w:r w:rsidR="000A64C9">
        <w:rPr>
          <w:sz w:val="24"/>
          <w:szCs w:val="24"/>
        </w:rPr>
        <w:t xml:space="preserve"> </w:t>
      </w:r>
      <w:r w:rsidR="0058577C">
        <w:rPr>
          <w:sz w:val="24"/>
          <w:szCs w:val="24"/>
        </w:rPr>
        <w:t>H</w:t>
      </w:r>
      <w:r w:rsidR="000A64C9">
        <w:rPr>
          <w:sz w:val="24"/>
          <w:szCs w:val="24"/>
        </w:rPr>
        <w:t xml:space="preserve">owever, it was rather surprising to see how many individuals on the high street shared the same views and opinions as those from the market. </w:t>
      </w:r>
      <w:r w:rsidR="00764734">
        <w:rPr>
          <w:sz w:val="24"/>
          <w:szCs w:val="24"/>
        </w:rPr>
        <w:t>Newcastle contains a large pagan and wiccan community, however there is a limitation when it comes to looking at census data of religions.</w:t>
      </w:r>
      <w:r w:rsidR="00D307FC">
        <w:rPr>
          <w:sz w:val="24"/>
          <w:szCs w:val="24"/>
        </w:rPr>
        <w:t xml:space="preserve"> According to the Pagan Federation,</w:t>
      </w:r>
      <w:r w:rsidR="00764734">
        <w:rPr>
          <w:sz w:val="24"/>
          <w:szCs w:val="24"/>
        </w:rPr>
        <w:t xml:space="preserve"> pagans and wiccans tend to be categorised under ‘other’, being put together with other groups such as Zoroastrianism and Jainism</w:t>
      </w:r>
      <w:r w:rsidR="000904FC">
        <w:rPr>
          <w:sz w:val="24"/>
          <w:szCs w:val="24"/>
        </w:rPr>
        <w:t xml:space="preserve"> (see appendix C).</w:t>
      </w:r>
      <w:r w:rsidR="00D307FC">
        <w:rPr>
          <w:rStyle w:val="FootnoteReference"/>
          <w:sz w:val="24"/>
          <w:szCs w:val="24"/>
        </w:rPr>
        <w:footnoteReference w:id="41"/>
      </w:r>
    </w:p>
    <w:p w14:paraId="5C0B7D06" w14:textId="25051C54" w:rsidR="00C15D97" w:rsidRDefault="006947BD" w:rsidP="00092B1D">
      <w:pPr>
        <w:spacing w:line="360" w:lineRule="auto"/>
        <w:jc w:val="both"/>
        <w:rPr>
          <w:sz w:val="24"/>
          <w:szCs w:val="24"/>
        </w:rPr>
      </w:pPr>
      <w:r>
        <w:rPr>
          <w:sz w:val="24"/>
          <w:szCs w:val="24"/>
        </w:rPr>
        <w:t xml:space="preserve">Going into this research project I had some personal biases regarding the potential outcomes of the questionnaires. As stated previously, I was under the preconceived notion that those </w:t>
      </w:r>
      <w:r>
        <w:rPr>
          <w:sz w:val="24"/>
          <w:szCs w:val="24"/>
        </w:rPr>
        <w:lastRenderedPageBreak/>
        <w:t xml:space="preserve">attending the pagan crafts market would identify as pagans themselves and therefore believe that a stone circle is a sacred space. </w:t>
      </w:r>
      <w:r w:rsidR="00360D92">
        <w:rPr>
          <w:sz w:val="24"/>
          <w:szCs w:val="24"/>
        </w:rPr>
        <w:t xml:space="preserve">Another notion was that individuals walking on the Newcastle high street would be less likely to believe that a stone circle would be sacred. These preconceived notions alone </w:t>
      </w:r>
      <w:r w:rsidR="003524C7">
        <w:rPr>
          <w:sz w:val="24"/>
          <w:szCs w:val="24"/>
        </w:rPr>
        <w:t>are a limitation to this project.</w:t>
      </w:r>
    </w:p>
    <w:p w14:paraId="608BF1A9" w14:textId="77777777" w:rsidR="00360D92" w:rsidRPr="00E65332" w:rsidRDefault="00360D92" w:rsidP="00092B1D">
      <w:pPr>
        <w:spacing w:line="360" w:lineRule="auto"/>
        <w:jc w:val="both"/>
        <w:rPr>
          <w:sz w:val="24"/>
          <w:szCs w:val="24"/>
        </w:rPr>
      </w:pPr>
    </w:p>
    <w:p w14:paraId="03A85E48" w14:textId="77777777" w:rsidR="002B6962" w:rsidRDefault="002B6962" w:rsidP="002B6962">
      <w:pPr>
        <w:rPr>
          <w:sz w:val="24"/>
          <w:szCs w:val="24"/>
          <w:u w:val="single"/>
        </w:rPr>
      </w:pPr>
    </w:p>
    <w:p w14:paraId="4073F143" w14:textId="70DD1856" w:rsidR="002B6962" w:rsidRDefault="001061A7" w:rsidP="002B6962">
      <w:pPr>
        <w:rPr>
          <w:sz w:val="24"/>
          <w:szCs w:val="24"/>
          <w:u w:val="single"/>
        </w:rPr>
      </w:pPr>
      <w:r>
        <w:rPr>
          <w:sz w:val="24"/>
          <w:szCs w:val="24"/>
          <w:u w:val="single"/>
        </w:rPr>
        <w:t>Discussion</w:t>
      </w:r>
      <w:r w:rsidR="002B6962">
        <w:rPr>
          <w:sz w:val="24"/>
          <w:szCs w:val="24"/>
          <w:u w:val="single"/>
        </w:rPr>
        <w:t xml:space="preserve"> and Fi</w:t>
      </w:r>
      <w:r>
        <w:rPr>
          <w:sz w:val="24"/>
          <w:szCs w:val="24"/>
          <w:u w:val="single"/>
        </w:rPr>
        <w:t>ndings</w:t>
      </w:r>
    </w:p>
    <w:p w14:paraId="0AD21E3D" w14:textId="77777777" w:rsidR="001061A7" w:rsidRDefault="001061A7" w:rsidP="002B6962">
      <w:pPr>
        <w:rPr>
          <w:sz w:val="24"/>
          <w:szCs w:val="24"/>
          <w:u w:val="single"/>
        </w:rPr>
      </w:pPr>
    </w:p>
    <w:p w14:paraId="518E7544" w14:textId="77777777" w:rsidR="00D60F42" w:rsidRDefault="00D60F42" w:rsidP="00DF6AE5">
      <w:pPr>
        <w:spacing w:line="360" w:lineRule="auto"/>
        <w:jc w:val="both"/>
        <w:rPr>
          <w:sz w:val="24"/>
          <w:szCs w:val="24"/>
        </w:rPr>
      </w:pPr>
    </w:p>
    <w:p w14:paraId="07108C7D" w14:textId="4B481A35" w:rsidR="00D60F42" w:rsidRDefault="00D60F42" w:rsidP="00DF6AE5">
      <w:pPr>
        <w:spacing w:line="360" w:lineRule="auto"/>
        <w:jc w:val="both"/>
        <w:rPr>
          <w:sz w:val="24"/>
          <w:szCs w:val="24"/>
        </w:rPr>
      </w:pPr>
      <w:r>
        <w:rPr>
          <w:sz w:val="24"/>
          <w:szCs w:val="24"/>
        </w:rPr>
        <w:t xml:space="preserve">The results of the questionnaire </w:t>
      </w:r>
      <w:r w:rsidR="00872628">
        <w:rPr>
          <w:sz w:val="24"/>
          <w:szCs w:val="24"/>
        </w:rPr>
        <w:t xml:space="preserve">were interesting and proved two initial hypotheses that I had going into this research project. The first was that </w:t>
      </w:r>
      <w:r w:rsidR="00057592">
        <w:rPr>
          <w:sz w:val="24"/>
          <w:szCs w:val="24"/>
        </w:rPr>
        <w:t xml:space="preserve">the majority of </w:t>
      </w:r>
      <w:r w:rsidR="00872628">
        <w:rPr>
          <w:sz w:val="24"/>
          <w:szCs w:val="24"/>
        </w:rPr>
        <w:t>those attending the pagan craft market would believe that a stone circle</w:t>
      </w:r>
      <w:r w:rsidR="00057592">
        <w:rPr>
          <w:sz w:val="24"/>
          <w:szCs w:val="24"/>
        </w:rPr>
        <w:t>,</w:t>
      </w:r>
      <w:r w:rsidR="00872628">
        <w:rPr>
          <w:sz w:val="24"/>
          <w:szCs w:val="24"/>
        </w:rPr>
        <w:t xml:space="preserve"> like </w:t>
      </w:r>
      <w:proofErr w:type="spellStart"/>
      <w:r w:rsidR="00872628">
        <w:rPr>
          <w:sz w:val="24"/>
          <w:szCs w:val="24"/>
        </w:rPr>
        <w:t>Duddo</w:t>
      </w:r>
      <w:proofErr w:type="spellEnd"/>
      <w:r w:rsidR="00872628">
        <w:rPr>
          <w:sz w:val="24"/>
          <w:szCs w:val="24"/>
        </w:rPr>
        <w:t xml:space="preserve"> five stones</w:t>
      </w:r>
      <w:r w:rsidR="00057592">
        <w:rPr>
          <w:sz w:val="24"/>
          <w:szCs w:val="24"/>
        </w:rPr>
        <w:t>,</w:t>
      </w:r>
      <w:r w:rsidR="00872628">
        <w:rPr>
          <w:sz w:val="24"/>
          <w:szCs w:val="24"/>
        </w:rPr>
        <w:t xml:space="preserve"> is a sacred site. </w:t>
      </w:r>
      <w:r w:rsidR="00057592">
        <w:rPr>
          <w:sz w:val="24"/>
          <w:szCs w:val="24"/>
        </w:rPr>
        <w:t xml:space="preserve">This was generally the case as </w:t>
      </w:r>
      <w:r w:rsidR="00872628">
        <w:rPr>
          <w:sz w:val="24"/>
          <w:szCs w:val="24"/>
        </w:rPr>
        <w:t xml:space="preserve">86% </w:t>
      </w:r>
      <w:r w:rsidR="00057592">
        <w:rPr>
          <w:sz w:val="24"/>
          <w:szCs w:val="24"/>
        </w:rPr>
        <w:t xml:space="preserve">of those asked, </w:t>
      </w:r>
      <w:r w:rsidR="00872628">
        <w:rPr>
          <w:sz w:val="24"/>
          <w:szCs w:val="24"/>
        </w:rPr>
        <w:t>said that they are sacred</w:t>
      </w:r>
      <w:r w:rsidR="00057592">
        <w:rPr>
          <w:sz w:val="24"/>
          <w:szCs w:val="24"/>
        </w:rPr>
        <w:t>. However,</w:t>
      </w:r>
      <w:r w:rsidR="00872628">
        <w:rPr>
          <w:sz w:val="24"/>
          <w:szCs w:val="24"/>
        </w:rPr>
        <w:t xml:space="preserve"> what was surprising was that 11% said that stone circles were </w:t>
      </w:r>
      <w:r w:rsidR="00D57F29">
        <w:rPr>
          <w:sz w:val="24"/>
          <w:szCs w:val="24"/>
        </w:rPr>
        <w:t>not,</w:t>
      </w:r>
      <w:r w:rsidR="007B799F">
        <w:rPr>
          <w:sz w:val="24"/>
          <w:szCs w:val="24"/>
        </w:rPr>
        <w:t xml:space="preserve"> and it was these individuals who did not identify as pagan</w:t>
      </w:r>
      <w:r w:rsidR="00057592">
        <w:rPr>
          <w:sz w:val="24"/>
          <w:szCs w:val="24"/>
        </w:rPr>
        <w:t xml:space="preserve">. </w:t>
      </w:r>
      <w:r w:rsidR="00872628">
        <w:rPr>
          <w:sz w:val="24"/>
          <w:szCs w:val="24"/>
        </w:rPr>
        <w:t>The second proven hypothesis was that individuals on the high street stated that a stone circle is not sacred with 77% attesting this. Again, it was surprising to see that 20% of people on the street said that stone circles are sacred. However, o</w:t>
      </w:r>
      <w:r w:rsidR="00057592">
        <w:rPr>
          <w:sz w:val="24"/>
          <w:szCs w:val="24"/>
        </w:rPr>
        <w:t xml:space="preserve">f this 20% who agreed upon the sacredness of stone circles, all of them identified as pagan, whereas many </w:t>
      </w:r>
      <w:r w:rsidR="00872628">
        <w:rPr>
          <w:sz w:val="24"/>
          <w:szCs w:val="24"/>
        </w:rPr>
        <w:t xml:space="preserve">individuals </w:t>
      </w:r>
      <w:r w:rsidR="00057592">
        <w:rPr>
          <w:sz w:val="24"/>
          <w:szCs w:val="24"/>
        </w:rPr>
        <w:t xml:space="preserve">that disagreed, </w:t>
      </w:r>
      <w:r w:rsidR="00872628">
        <w:rPr>
          <w:sz w:val="24"/>
          <w:szCs w:val="24"/>
        </w:rPr>
        <w:t xml:space="preserve">highlighted that they were atheist. </w:t>
      </w:r>
    </w:p>
    <w:p w14:paraId="3B187673" w14:textId="77777777" w:rsidR="00396B69" w:rsidRDefault="00396B69" w:rsidP="00DF6AE5">
      <w:pPr>
        <w:spacing w:line="360" w:lineRule="auto"/>
        <w:jc w:val="both"/>
        <w:rPr>
          <w:sz w:val="24"/>
          <w:szCs w:val="24"/>
        </w:rPr>
      </w:pPr>
    </w:p>
    <w:p w14:paraId="79402678" w14:textId="2CA46077" w:rsidR="00396B69" w:rsidRDefault="00396B69" w:rsidP="00DF6AE5">
      <w:pPr>
        <w:spacing w:line="360" w:lineRule="auto"/>
        <w:jc w:val="both"/>
        <w:rPr>
          <w:sz w:val="24"/>
          <w:szCs w:val="24"/>
        </w:rPr>
      </w:pPr>
      <w:r>
        <w:rPr>
          <w:sz w:val="24"/>
          <w:szCs w:val="24"/>
        </w:rPr>
        <w:t>I speculated that those from the high street who did not believe that a stone circle was a sacred space, were more likely to believe that sacredness was a social construct, sharing Durkheim’s opinion. This was proven as 68% attested to this, whereas at the craft market, 86%</w:t>
      </w:r>
      <w:r w:rsidR="00057592">
        <w:rPr>
          <w:sz w:val="24"/>
          <w:szCs w:val="24"/>
        </w:rPr>
        <w:t xml:space="preserve"> of tho</w:t>
      </w:r>
      <w:r w:rsidR="007B799F">
        <w:rPr>
          <w:sz w:val="24"/>
          <w:szCs w:val="24"/>
        </w:rPr>
        <w:t>s</w:t>
      </w:r>
      <w:r w:rsidR="00057592">
        <w:rPr>
          <w:sz w:val="24"/>
          <w:szCs w:val="24"/>
        </w:rPr>
        <w:t>e asked</w:t>
      </w:r>
      <w:r>
        <w:rPr>
          <w:sz w:val="24"/>
          <w:szCs w:val="24"/>
        </w:rPr>
        <w:t xml:space="preserve"> believed that sacred</w:t>
      </w:r>
      <w:r w:rsidR="007B799F">
        <w:rPr>
          <w:sz w:val="24"/>
          <w:szCs w:val="24"/>
        </w:rPr>
        <w:t>ness</w:t>
      </w:r>
      <w:r>
        <w:rPr>
          <w:sz w:val="24"/>
          <w:szCs w:val="24"/>
        </w:rPr>
        <w:t xml:space="preserve"> can only be created by the divine in some way. The remaining 32% on the high street believe</w:t>
      </w:r>
      <w:r w:rsidR="007B799F">
        <w:rPr>
          <w:sz w:val="24"/>
          <w:szCs w:val="24"/>
        </w:rPr>
        <w:t>d</w:t>
      </w:r>
      <w:r>
        <w:rPr>
          <w:sz w:val="24"/>
          <w:szCs w:val="24"/>
        </w:rPr>
        <w:t xml:space="preserve"> that the sacred is created by the divine and this may be reflective of the small percent</w:t>
      </w:r>
      <w:r w:rsidR="007B799F">
        <w:rPr>
          <w:sz w:val="24"/>
          <w:szCs w:val="24"/>
        </w:rPr>
        <w:t>age</w:t>
      </w:r>
      <w:r>
        <w:rPr>
          <w:sz w:val="24"/>
          <w:szCs w:val="24"/>
        </w:rPr>
        <w:t xml:space="preserve"> of pagans and Christians who completed these questionnaires. T</w:t>
      </w:r>
      <w:r w:rsidR="00F833CB">
        <w:rPr>
          <w:sz w:val="24"/>
          <w:szCs w:val="24"/>
        </w:rPr>
        <w:t xml:space="preserve">he </w:t>
      </w:r>
      <w:r>
        <w:rPr>
          <w:sz w:val="24"/>
          <w:szCs w:val="24"/>
        </w:rPr>
        <w:t xml:space="preserve">general question was asked ‘can a </w:t>
      </w:r>
      <w:r w:rsidR="00F833CB">
        <w:rPr>
          <w:sz w:val="24"/>
          <w:szCs w:val="24"/>
        </w:rPr>
        <w:t>location or space</w:t>
      </w:r>
      <w:r>
        <w:rPr>
          <w:sz w:val="24"/>
          <w:szCs w:val="24"/>
        </w:rPr>
        <w:t xml:space="preserve"> be sacred</w:t>
      </w:r>
      <w:r w:rsidR="00F833CB">
        <w:rPr>
          <w:sz w:val="24"/>
          <w:szCs w:val="24"/>
        </w:rPr>
        <w:t>?</w:t>
      </w:r>
      <w:r>
        <w:rPr>
          <w:sz w:val="24"/>
          <w:szCs w:val="24"/>
        </w:rPr>
        <w:t>’</w:t>
      </w:r>
      <w:r w:rsidR="00F833CB">
        <w:rPr>
          <w:sz w:val="24"/>
          <w:szCs w:val="24"/>
        </w:rPr>
        <w:t xml:space="preserve">, and it was found that 96% of those at the crafts market said yes and 84% of individuals on the high street said no. </w:t>
      </w:r>
      <w:r w:rsidR="00F833CB" w:rsidRPr="00057592">
        <w:rPr>
          <w:sz w:val="24"/>
          <w:szCs w:val="24"/>
        </w:rPr>
        <w:t xml:space="preserve">I found it quite interesting that </w:t>
      </w:r>
      <w:r w:rsidR="00057592" w:rsidRPr="00057592">
        <w:rPr>
          <w:sz w:val="24"/>
          <w:szCs w:val="24"/>
        </w:rPr>
        <w:t>54%</w:t>
      </w:r>
      <w:r w:rsidR="00F833CB" w:rsidRPr="00057592">
        <w:rPr>
          <w:sz w:val="24"/>
          <w:szCs w:val="24"/>
        </w:rPr>
        <w:t xml:space="preserve"> of people who completed the questionnaires on the high street had not actually been to a stone circle before</w:t>
      </w:r>
      <w:r w:rsidR="00EF22E0">
        <w:rPr>
          <w:sz w:val="24"/>
          <w:szCs w:val="24"/>
        </w:rPr>
        <w:t>, e</w:t>
      </w:r>
      <w:r w:rsidR="00057592" w:rsidRPr="00057592">
        <w:rPr>
          <w:sz w:val="24"/>
          <w:szCs w:val="24"/>
        </w:rPr>
        <w:t>specially as</w:t>
      </w:r>
      <w:r w:rsidR="00F833CB" w:rsidRPr="00057592">
        <w:rPr>
          <w:sz w:val="24"/>
          <w:szCs w:val="24"/>
        </w:rPr>
        <w:t xml:space="preserve"> most of the individuals stated that sacredness is a social construct and that a stone circle cannot be sacred</w:t>
      </w:r>
      <w:r w:rsidR="00057592" w:rsidRPr="00057592">
        <w:rPr>
          <w:sz w:val="24"/>
          <w:szCs w:val="24"/>
        </w:rPr>
        <w:t>.</w:t>
      </w:r>
      <w:r w:rsidR="00F833CB">
        <w:rPr>
          <w:sz w:val="24"/>
          <w:szCs w:val="24"/>
        </w:rPr>
        <w:t xml:space="preserve"> How can someone be certain of this without even visiting a stone circle? This is what I did, I had to be the</w:t>
      </w:r>
      <w:r w:rsidR="00C012A6">
        <w:rPr>
          <w:sz w:val="24"/>
          <w:szCs w:val="24"/>
        </w:rPr>
        <w:t>re</w:t>
      </w:r>
      <w:r w:rsidR="00F833CB">
        <w:rPr>
          <w:sz w:val="24"/>
          <w:szCs w:val="24"/>
        </w:rPr>
        <w:t xml:space="preserve"> physically instead of intellectualising an experience through literature. </w:t>
      </w:r>
      <w:r w:rsidR="00C012A6">
        <w:rPr>
          <w:sz w:val="24"/>
          <w:szCs w:val="24"/>
        </w:rPr>
        <w:t xml:space="preserve">That said, the 46% of those that had visited a stone circle, around 34% of those individuals believe that stone circle is a sacred space. A question that should have been asked from that point would </w:t>
      </w:r>
      <w:r w:rsidR="00C012A6">
        <w:rPr>
          <w:sz w:val="24"/>
          <w:szCs w:val="24"/>
        </w:rPr>
        <w:lastRenderedPageBreak/>
        <w:t xml:space="preserve">be ‘Did you believe that a stone circle is sacred before or after your visit?’. </w:t>
      </w:r>
      <w:r w:rsidR="007238D0">
        <w:rPr>
          <w:sz w:val="24"/>
          <w:szCs w:val="24"/>
        </w:rPr>
        <w:t>This may have clarified whether</w:t>
      </w:r>
      <w:r w:rsidR="009376CD">
        <w:rPr>
          <w:sz w:val="24"/>
          <w:szCs w:val="24"/>
        </w:rPr>
        <w:t xml:space="preserve"> belief in sacredness</w:t>
      </w:r>
      <w:r w:rsidR="007238D0">
        <w:rPr>
          <w:sz w:val="24"/>
          <w:szCs w:val="24"/>
        </w:rPr>
        <w:t xml:space="preserve"> </w:t>
      </w:r>
      <w:r w:rsidR="009376CD">
        <w:rPr>
          <w:sz w:val="24"/>
          <w:szCs w:val="24"/>
        </w:rPr>
        <w:t>is a direct result of a</w:t>
      </w:r>
      <w:r w:rsidR="007D7D6E">
        <w:rPr>
          <w:sz w:val="24"/>
          <w:szCs w:val="24"/>
        </w:rPr>
        <w:t xml:space="preserve">n </w:t>
      </w:r>
      <w:r w:rsidR="00A55337">
        <w:rPr>
          <w:sz w:val="24"/>
          <w:szCs w:val="24"/>
        </w:rPr>
        <w:t>in-person</w:t>
      </w:r>
      <w:r w:rsidR="009376CD">
        <w:rPr>
          <w:sz w:val="24"/>
          <w:szCs w:val="24"/>
        </w:rPr>
        <w:t xml:space="preserve"> experience.</w:t>
      </w:r>
      <w:r w:rsidR="007238D0">
        <w:rPr>
          <w:sz w:val="24"/>
          <w:szCs w:val="24"/>
        </w:rPr>
        <w:t xml:space="preserve"> </w:t>
      </w:r>
    </w:p>
    <w:p w14:paraId="3A127B7E" w14:textId="77777777" w:rsidR="00F833CB" w:rsidRDefault="00F833CB" w:rsidP="00DF6AE5">
      <w:pPr>
        <w:spacing w:line="360" w:lineRule="auto"/>
        <w:jc w:val="both"/>
        <w:rPr>
          <w:sz w:val="24"/>
          <w:szCs w:val="24"/>
        </w:rPr>
      </w:pPr>
    </w:p>
    <w:p w14:paraId="26C162E2" w14:textId="0B57F255" w:rsidR="00F833CB" w:rsidRDefault="00F833CB" w:rsidP="00DF6AE5">
      <w:pPr>
        <w:spacing w:line="360" w:lineRule="auto"/>
        <w:jc w:val="both"/>
        <w:rPr>
          <w:sz w:val="24"/>
          <w:szCs w:val="24"/>
        </w:rPr>
      </w:pPr>
      <w:r>
        <w:rPr>
          <w:sz w:val="24"/>
          <w:szCs w:val="24"/>
        </w:rPr>
        <w:t>For those that did visit a stone circle, one of my questions asked, ‘How did you feel whe</w:t>
      </w:r>
      <w:r w:rsidR="003414AE">
        <w:rPr>
          <w:sz w:val="24"/>
          <w:szCs w:val="24"/>
        </w:rPr>
        <w:t>n</w:t>
      </w:r>
      <w:r>
        <w:rPr>
          <w:sz w:val="24"/>
          <w:szCs w:val="24"/>
        </w:rPr>
        <w:t xml:space="preserve"> you visited a stone circle?’. One answer taken from the craft market states, “It felt amazing, I was shocked in a good way”. Another stated “I felt immediately connected to nature and the ancestors”</w:t>
      </w:r>
      <w:r w:rsidR="003414AE">
        <w:rPr>
          <w:sz w:val="24"/>
          <w:szCs w:val="24"/>
        </w:rPr>
        <w:t>.</w:t>
      </w:r>
      <w:r>
        <w:rPr>
          <w:sz w:val="24"/>
          <w:szCs w:val="24"/>
        </w:rPr>
        <w:t xml:space="preserve"> In comparison, an answer taken from the high street states “I felt nothing other than an appreciation of the past”. Another answer states “I don’t believe that it creates a spiritual sentiment inside of me, but I have always loved the stone ages”. </w:t>
      </w:r>
    </w:p>
    <w:p w14:paraId="3A69A8E6" w14:textId="77777777" w:rsidR="00F833CB" w:rsidRDefault="00F833CB" w:rsidP="00DF6AE5">
      <w:pPr>
        <w:spacing w:line="360" w:lineRule="auto"/>
        <w:jc w:val="both"/>
        <w:rPr>
          <w:sz w:val="24"/>
          <w:szCs w:val="24"/>
        </w:rPr>
      </w:pPr>
    </w:p>
    <w:p w14:paraId="2C772974" w14:textId="7FB02847" w:rsidR="00F833CB" w:rsidRDefault="00F833CB" w:rsidP="00DF6AE5">
      <w:pPr>
        <w:spacing w:line="360" w:lineRule="auto"/>
        <w:jc w:val="both"/>
        <w:rPr>
          <w:sz w:val="24"/>
          <w:szCs w:val="24"/>
        </w:rPr>
      </w:pPr>
      <w:r>
        <w:rPr>
          <w:sz w:val="24"/>
          <w:szCs w:val="24"/>
        </w:rPr>
        <w:t xml:space="preserve">There is a clear difference and similarity between the two. The similarity is that one can enjoy the physical exploration of a stone circle and appreciate it mainly because of its historic relevance. The difference is whether an individual feels or believes that this site can be sacred based on their own belief system. The person that stated that they felt connected to nature and the ancestors is an interesting statement. </w:t>
      </w:r>
      <w:r w:rsidR="003414AE">
        <w:rPr>
          <w:sz w:val="24"/>
          <w:szCs w:val="24"/>
        </w:rPr>
        <w:t>When looking at this questionnaire, t</w:t>
      </w:r>
      <w:r>
        <w:rPr>
          <w:sz w:val="24"/>
          <w:szCs w:val="24"/>
        </w:rPr>
        <w:t xml:space="preserve">his individual ascribes to pagan </w:t>
      </w:r>
      <w:r w:rsidR="003414AE">
        <w:rPr>
          <w:sz w:val="24"/>
          <w:szCs w:val="24"/>
        </w:rPr>
        <w:t>beliefs</w:t>
      </w:r>
      <w:r>
        <w:rPr>
          <w:sz w:val="24"/>
          <w:szCs w:val="24"/>
        </w:rPr>
        <w:t xml:space="preserve">, and it could be argued that this belief system itself has influenced opinions and views regarding the importance of stone circles and other ancient landmarks and sites in a religious context. I would have liked to know if this person connected more to nature inside of the stone circle </w:t>
      </w:r>
      <w:r w:rsidR="00E07C24">
        <w:rPr>
          <w:sz w:val="24"/>
          <w:szCs w:val="24"/>
        </w:rPr>
        <w:t>rather than</w:t>
      </w:r>
      <w:r>
        <w:rPr>
          <w:sz w:val="24"/>
          <w:szCs w:val="24"/>
        </w:rPr>
        <w:t xml:space="preserve"> being in the outdoors in general, but how much of that can be psychological </w:t>
      </w:r>
      <w:r w:rsidR="00E07C24">
        <w:rPr>
          <w:sz w:val="24"/>
          <w:szCs w:val="24"/>
        </w:rPr>
        <w:t>or</w:t>
      </w:r>
      <w:r>
        <w:rPr>
          <w:sz w:val="24"/>
          <w:szCs w:val="24"/>
        </w:rPr>
        <w:t xml:space="preserve"> rela</w:t>
      </w:r>
      <w:r w:rsidR="003414AE">
        <w:rPr>
          <w:sz w:val="24"/>
          <w:szCs w:val="24"/>
        </w:rPr>
        <w:t>t</w:t>
      </w:r>
      <w:r>
        <w:rPr>
          <w:sz w:val="24"/>
          <w:szCs w:val="24"/>
        </w:rPr>
        <w:t xml:space="preserve">ed to being a social construct.  </w:t>
      </w:r>
    </w:p>
    <w:p w14:paraId="241D76DB" w14:textId="77777777" w:rsidR="003B14F0" w:rsidRDefault="003B14F0" w:rsidP="00DF6AE5">
      <w:pPr>
        <w:spacing w:line="360" w:lineRule="auto"/>
        <w:jc w:val="both"/>
        <w:rPr>
          <w:sz w:val="24"/>
          <w:szCs w:val="24"/>
        </w:rPr>
      </w:pPr>
    </w:p>
    <w:p w14:paraId="62E572CF" w14:textId="25D8F4FE" w:rsidR="003B14F0" w:rsidRDefault="003B14F0" w:rsidP="00DF6AE5">
      <w:pPr>
        <w:spacing w:line="360" w:lineRule="auto"/>
        <w:jc w:val="both"/>
        <w:rPr>
          <w:sz w:val="24"/>
          <w:szCs w:val="24"/>
        </w:rPr>
      </w:pPr>
      <w:r>
        <w:rPr>
          <w:sz w:val="24"/>
          <w:szCs w:val="24"/>
        </w:rPr>
        <w:t>Lastly, the results found that there was a correlation of belief and disbelief regarding sacredness between sex and age. I noticed that on the high street, more women than men were more likely to believe that a stone circle can be sacred, noticeably, young women within the millennial and generation-z groups. Naturally, it was these women who identified as pagans too, so this adds slight bias into the equation. The same bias could also be applied to the pagan crafts market as over 90% of customers were women of mixed ages who also mostly identified as pagan. A study from 2014 found that 70.8% of women out of an 8000-group sample, were more likely to identify as a pagan than men</w:t>
      </w:r>
      <w:r>
        <w:rPr>
          <w:rStyle w:val="FootnoteReference"/>
          <w:sz w:val="24"/>
          <w:szCs w:val="24"/>
        </w:rPr>
        <w:footnoteReference w:id="42"/>
      </w:r>
      <w:r>
        <w:rPr>
          <w:sz w:val="24"/>
          <w:szCs w:val="24"/>
        </w:rPr>
        <w:t>. This same study also found that those identifying as pagan had significantly increased from 2001 to 2011 by 21%, specifically in Canada alone, with a similar percentage from Europe</w:t>
      </w:r>
      <w:r w:rsidR="007A2712">
        <w:rPr>
          <w:rStyle w:val="FootnoteReference"/>
          <w:sz w:val="24"/>
          <w:szCs w:val="24"/>
        </w:rPr>
        <w:footnoteReference w:id="43"/>
      </w:r>
      <w:r>
        <w:rPr>
          <w:sz w:val="24"/>
          <w:szCs w:val="24"/>
        </w:rPr>
        <w:t xml:space="preserve">. </w:t>
      </w:r>
    </w:p>
    <w:p w14:paraId="00DE198A" w14:textId="77777777" w:rsidR="00B3167B" w:rsidRDefault="00B3167B" w:rsidP="00DF6AE5">
      <w:pPr>
        <w:spacing w:line="360" w:lineRule="auto"/>
        <w:jc w:val="both"/>
        <w:rPr>
          <w:sz w:val="24"/>
          <w:szCs w:val="24"/>
        </w:rPr>
      </w:pPr>
    </w:p>
    <w:p w14:paraId="37B219A8" w14:textId="62E46185" w:rsidR="00B3167B" w:rsidRDefault="00F833CB" w:rsidP="00DF6AE5">
      <w:pPr>
        <w:spacing w:line="360" w:lineRule="auto"/>
        <w:jc w:val="both"/>
        <w:rPr>
          <w:sz w:val="24"/>
          <w:szCs w:val="24"/>
        </w:rPr>
      </w:pPr>
      <w:r w:rsidRPr="003414AE">
        <w:rPr>
          <w:sz w:val="24"/>
          <w:szCs w:val="24"/>
        </w:rPr>
        <w:t>What now follows is my journal entry and it has been merged into this discussion</w:t>
      </w:r>
      <w:r w:rsidR="003414AE">
        <w:rPr>
          <w:sz w:val="24"/>
          <w:szCs w:val="24"/>
        </w:rPr>
        <w:t xml:space="preserve"> to maintain linearity.</w:t>
      </w:r>
      <w:r>
        <w:rPr>
          <w:sz w:val="24"/>
          <w:szCs w:val="24"/>
        </w:rPr>
        <w:t xml:space="preserve"> </w:t>
      </w:r>
      <w:r w:rsidR="00B3167B">
        <w:rPr>
          <w:sz w:val="24"/>
          <w:szCs w:val="24"/>
        </w:rPr>
        <w:t xml:space="preserve">I arrived at a convenient parking spot next to the roadside around 1:30pm on the </w:t>
      </w:r>
      <w:r w:rsidR="00444B1D">
        <w:rPr>
          <w:sz w:val="24"/>
          <w:szCs w:val="24"/>
        </w:rPr>
        <w:t>23rd of</w:t>
      </w:r>
      <w:r w:rsidR="00B3167B">
        <w:rPr>
          <w:sz w:val="24"/>
          <w:szCs w:val="24"/>
        </w:rPr>
        <w:t xml:space="preserve"> November. Using my iPhone map application, this allowed me to understand which direction I needed to walk. I visited this site many years prior and had a rough idea where the site was in relation to my position. After walking through fields, avoiding a broken ankle due to the </w:t>
      </w:r>
      <w:r w:rsidR="00731678">
        <w:rPr>
          <w:sz w:val="24"/>
          <w:szCs w:val="24"/>
        </w:rPr>
        <w:t>number</w:t>
      </w:r>
      <w:r w:rsidR="00B3167B">
        <w:rPr>
          <w:sz w:val="24"/>
          <w:szCs w:val="24"/>
        </w:rPr>
        <w:t xml:space="preserve"> of holes, I made it to the field in which the stones stood on the hill directly in the centre. </w:t>
      </w:r>
      <w:r w:rsidR="00F9301C">
        <w:rPr>
          <w:sz w:val="24"/>
          <w:szCs w:val="24"/>
        </w:rPr>
        <w:t>I found that my eyes naturally gravitated towards the stones regardless of the environment.</w:t>
      </w:r>
      <w:r w:rsidR="006D2EC9">
        <w:rPr>
          <w:sz w:val="24"/>
          <w:szCs w:val="24"/>
        </w:rPr>
        <w:t xml:space="preserve"> </w:t>
      </w:r>
      <w:r w:rsidR="00EA7449">
        <w:rPr>
          <w:sz w:val="24"/>
          <w:szCs w:val="24"/>
        </w:rPr>
        <w:t>When</w:t>
      </w:r>
      <w:r w:rsidR="00B3167B">
        <w:rPr>
          <w:sz w:val="24"/>
          <w:szCs w:val="24"/>
        </w:rPr>
        <w:t xml:space="preserve"> </w:t>
      </w:r>
      <w:r w:rsidR="001903FF">
        <w:rPr>
          <w:sz w:val="24"/>
          <w:szCs w:val="24"/>
        </w:rPr>
        <w:t>I</w:t>
      </w:r>
      <w:r w:rsidR="00B3167B">
        <w:rPr>
          <w:sz w:val="24"/>
          <w:szCs w:val="24"/>
        </w:rPr>
        <w:t xml:space="preserve"> w</w:t>
      </w:r>
      <w:r w:rsidR="001903FF">
        <w:rPr>
          <w:sz w:val="24"/>
          <w:szCs w:val="24"/>
        </w:rPr>
        <w:t xml:space="preserve">alked </w:t>
      </w:r>
      <w:r w:rsidR="00B3167B">
        <w:rPr>
          <w:sz w:val="24"/>
          <w:szCs w:val="24"/>
        </w:rPr>
        <w:t xml:space="preserve">up to </w:t>
      </w:r>
      <w:r w:rsidR="00F9301C">
        <w:rPr>
          <w:sz w:val="24"/>
          <w:szCs w:val="24"/>
        </w:rPr>
        <w:t>the stones</w:t>
      </w:r>
      <w:r w:rsidR="00B3167B">
        <w:rPr>
          <w:sz w:val="24"/>
          <w:szCs w:val="24"/>
        </w:rPr>
        <w:t xml:space="preserve">, </w:t>
      </w:r>
      <w:r w:rsidR="00F9301C">
        <w:rPr>
          <w:sz w:val="24"/>
          <w:szCs w:val="24"/>
        </w:rPr>
        <w:t>they</w:t>
      </w:r>
      <w:r w:rsidR="00B3167B">
        <w:rPr>
          <w:sz w:val="24"/>
          <w:szCs w:val="24"/>
        </w:rPr>
        <w:t xml:space="preserve"> gr</w:t>
      </w:r>
      <w:r w:rsidR="001903FF">
        <w:rPr>
          <w:sz w:val="24"/>
          <w:szCs w:val="24"/>
        </w:rPr>
        <w:t>ew</w:t>
      </w:r>
      <w:r w:rsidR="00B3167B">
        <w:rPr>
          <w:sz w:val="24"/>
          <w:szCs w:val="24"/>
        </w:rPr>
        <w:t xml:space="preserve"> larger and larger</w:t>
      </w:r>
      <w:r w:rsidR="00EA7449">
        <w:rPr>
          <w:sz w:val="24"/>
          <w:szCs w:val="24"/>
        </w:rPr>
        <w:t xml:space="preserve"> as I became closer, and I noticed</w:t>
      </w:r>
      <w:r w:rsidR="00B3167B">
        <w:rPr>
          <w:sz w:val="24"/>
          <w:szCs w:val="24"/>
        </w:rPr>
        <w:t xml:space="preserve"> </w:t>
      </w:r>
      <w:r w:rsidR="006D2EC9">
        <w:rPr>
          <w:sz w:val="24"/>
          <w:szCs w:val="24"/>
        </w:rPr>
        <w:t>surrounding fields</w:t>
      </w:r>
      <w:r w:rsidR="00B3167B">
        <w:rPr>
          <w:sz w:val="24"/>
          <w:szCs w:val="24"/>
        </w:rPr>
        <w:t xml:space="preserve"> that I </w:t>
      </w:r>
      <w:r w:rsidR="00731678">
        <w:rPr>
          <w:sz w:val="24"/>
          <w:szCs w:val="24"/>
        </w:rPr>
        <w:t xml:space="preserve">couldn’t </w:t>
      </w:r>
      <w:r w:rsidR="006D2EC9">
        <w:rPr>
          <w:sz w:val="24"/>
          <w:szCs w:val="24"/>
        </w:rPr>
        <w:t xml:space="preserve">previously see </w:t>
      </w:r>
      <w:r w:rsidR="00B3167B">
        <w:rPr>
          <w:sz w:val="24"/>
          <w:szCs w:val="24"/>
        </w:rPr>
        <w:t xml:space="preserve">from the base of the hill. </w:t>
      </w:r>
      <w:r w:rsidR="00731678" w:rsidRPr="00EA7449">
        <w:rPr>
          <w:sz w:val="24"/>
          <w:szCs w:val="24"/>
        </w:rPr>
        <w:t>As</w:t>
      </w:r>
      <w:r w:rsidR="00731678">
        <w:rPr>
          <w:sz w:val="24"/>
          <w:szCs w:val="24"/>
        </w:rPr>
        <w:t xml:space="preserve"> I reached the top</w:t>
      </w:r>
      <w:r w:rsidR="00EA7449">
        <w:rPr>
          <w:sz w:val="24"/>
          <w:szCs w:val="24"/>
        </w:rPr>
        <w:t xml:space="preserve"> the hill and walked </w:t>
      </w:r>
      <w:r w:rsidR="00731678">
        <w:rPr>
          <w:sz w:val="24"/>
          <w:szCs w:val="24"/>
        </w:rPr>
        <w:t>into the centre of the stone</w:t>
      </w:r>
      <w:r w:rsidR="001903FF">
        <w:rPr>
          <w:sz w:val="24"/>
          <w:szCs w:val="24"/>
        </w:rPr>
        <w:t>s</w:t>
      </w:r>
      <w:r w:rsidR="00731678">
        <w:rPr>
          <w:sz w:val="24"/>
          <w:szCs w:val="24"/>
        </w:rPr>
        <w:t xml:space="preserve">, I felt a sense of achievement, that my journey through the landscape was complete. I could see more of the surrounding area than I could previously, and it made me think about how this site would have been an important landmark for our ancient ancestors. I could imagine that </w:t>
      </w:r>
      <w:r w:rsidR="006D2EC9">
        <w:rPr>
          <w:sz w:val="24"/>
          <w:szCs w:val="24"/>
        </w:rPr>
        <w:t>it</w:t>
      </w:r>
      <w:r w:rsidR="00731678">
        <w:rPr>
          <w:sz w:val="24"/>
          <w:szCs w:val="24"/>
        </w:rPr>
        <w:t xml:space="preserve"> would have been great to visit on a clear night. </w:t>
      </w:r>
    </w:p>
    <w:p w14:paraId="4D502695" w14:textId="77777777" w:rsidR="00731678" w:rsidRDefault="00731678" w:rsidP="00DF6AE5">
      <w:pPr>
        <w:spacing w:line="360" w:lineRule="auto"/>
        <w:jc w:val="both"/>
        <w:rPr>
          <w:sz w:val="24"/>
          <w:szCs w:val="24"/>
        </w:rPr>
      </w:pPr>
    </w:p>
    <w:p w14:paraId="41FC4E5D" w14:textId="0EADA6EE" w:rsidR="00444B1D" w:rsidRDefault="00F9301C" w:rsidP="00DF6AE5">
      <w:pPr>
        <w:spacing w:line="360" w:lineRule="auto"/>
        <w:jc w:val="both"/>
        <w:rPr>
          <w:sz w:val="24"/>
          <w:szCs w:val="24"/>
        </w:rPr>
      </w:pPr>
      <w:r>
        <w:rPr>
          <w:sz w:val="24"/>
          <w:szCs w:val="24"/>
        </w:rPr>
        <w:t xml:space="preserve">When I began to take a closer look at the stones, </w:t>
      </w:r>
      <w:r w:rsidR="00731678">
        <w:rPr>
          <w:sz w:val="24"/>
          <w:szCs w:val="24"/>
        </w:rPr>
        <w:t>I noticed that the</w:t>
      </w:r>
      <w:r w:rsidR="001903FF">
        <w:rPr>
          <w:sz w:val="24"/>
          <w:szCs w:val="24"/>
        </w:rPr>
        <w:t>re</w:t>
      </w:r>
      <w:r w:rsidR="00731678">
        <w:rPr>
          <w:sz w:val="24"/>
          <w:szCs w:val="24"/>
        </w:rPr>
        <w:t xml:space="preserve"> </w:t>
      </w:r>
      <w:r w:rsidR="001903FF">
        <w:rPr>
          <w:sz w:val="24"/>
          <w:szCs w:val="24"/>
        </w:rPr>
        <w:t>were</w:t>
      </w:r>
      <w:r w:rsidR="00731678">
        <w:rPr>
          <w:sz w:val="24"/>
          <w:szCs w:val="24"/>
        </w:rPr>
        <w:t xml:space="preserve"> </w:t>
      </w:r>
      <w:r w:rsidR="00444B1D">
        <w:rPr>
          <w:sz w:val="24"/>
          <w:szCs w:val="24"/>
        </w:rPr>
        <w:t>Selenite</w:t>
      </w:r>
      <w:r w:rsidR="00731678">
        <w:rPr>
          <w:sz w:val="24"/>
          <w:szCs w:val="24"/>
        </w:rPr>
        <w:t xml:space="preserve"> crystal</w:t>
      </w:r>
      <w:r w:rsidR="001903FF">
        <w:rPr>
          <w:sz w:val="24"/>
          <w:szCs w:val="24"/>
        </w:rPr>
        <w:t>s</w:t>
      </w:r>
      <w:r w:rsidR="00731678">
        <w:rPr>
          <w:sz w:val="24"/>
          <w:szCs w:val="24"/>
        </w:rPr>
        <w:t xml:space="preserve"> placed in </w:t>
      </w:r>
      <w:r>
        <w:rPr>
          <w:sz w:val="24"/>
          <w:szCs w:val="24"/>
        </w:rPr>
        <w:t>their</w:t>
      </w:r>
      <w:r w:rsidR="00731678">
        <w:rPr>
          <w:sz w:val="24"/>
          <w:szCs w:val="24"/>
        </w:rPr>
        <w:t xml:space="preserve"> </w:t>
      </w:r>
      <w:r w:rsidR="001903FF">
        <w:rPr>
          <w:sz w:val="24"/>
          <w:szCs w:val="24"/>
        </w:rPr>
        <w:t>crevasses (</w:t>
      </w:r>
      <w:r w:rsidR="00EF22E0">
        <w:rPr>
          <w:sz w:val="24"/>
          <w:szCs w:val="24"/>
        </w:rPr>
        <w:t>Appendix D).</w:t>
      </w:r>
      <w:r w:rsidR="001903FF">
        <w:rPr>
          <w:sz w:val="24"/>
          <w:szCs w:val="24"/>
        </w:rPr>
        <w:t xml:space="preserve"> I can only imagine that these have been used previously by those that are associated with neo-pagan circles in some kind of ritual or offering. According to </w:t>
      </w:r>
      <w:r w:rsidR="00444B1D">
        <w:rPr>
          <w:sz w:val="24"/>
          <w:szCs w:val="24"/>
        </w:rPr>
        <w:t>many online articles about crystals and their properties</w:t>
      </w:r>
      <w:r w:rsidR="001903FF">
        <w:rPr>
          <w:sz w:val="24"/>
          <w:szCs w:val="24"/>
        </w:rPr>
        <w:t xml:space="preserve">, </w:t>
      </w:r>
      <w:r w:rsidR="00444B1D">
        <w:rPr>
          <w:sz w:val="24"/>
          <w:szCs w:val="24"/>
        </w:rPr>
        <w:t>Selenite</w:t>
      </w:r>
      <w:r w:rsidR="001903FF">
        <w:rPr>
          <w:sz w:val="24"/>
          <w:szCs w:val="24"/>
        </w:rPr>
        <w:t xml:space="preserve"> </w:t>
      </w:r>
      <w:r w:rsidR="00444B1D">
        <w:rPr>
          <w:sz w:val="24"/>
          <w:szCs w:val="24"/>
        </w:rPr>
        <w:t>can be used for various things such as protection, healing and warding off negative energy.</w:t>
      </w:r>
      <w:r w:rsidR="00444B1D">
        <w:rPr>
          <w:rStyle w:val="FootnoteReference"/>
          <w:sz w:val="24"/>
          <w:szCs w:val="24"/>
        </w:rPr>
        <w:footnoteReference w:id="44"/>
      </w:r>
      <w:r w:rsidR="001903FF">
        <w:rPr>
          <w:sz w:val="24"/>
          <w:szCs w:val="24"/>
        </w:rPr>
        <w:t xml:space="preserve"> </w:t>
      </w:r>
      <w:r w:rsidR="00444B1D">
        <w:rPr>
          <w:sz w:val="24"/>
          <w:szCs w:val="24"/>
        </w:rPr>
        <w:t>According to The Gemmological Association of Great Britain, Selenite is named after Selene, the Greek goddess of the Moon.</w:t>
      </w:r>
      <w:r w:rsidR="00444B1D">
        <w:rPr>
          <w:rStyle w:val="FootnoteReference"/>
          <w:sz w:val="24"/>
          <w:szCs w:val="24"/>
        </w:rPr>
        <w:footnoteReference w:id="45"/>
      </w:r>
      <w:r w:rsidR="00444B1D">
        <w:rPr>
          <w:sz w:val="24"/>
          <w:szCs w:val="24"/>
        </w:rPr>
        <w:t xml:space="preserve"> It is interesting to note that the New Moon only occurred a few days prior to my visit to the </w:t>
      </w:r>
      <w:proofErr w:type="spellStart"/>
      <w:r w:rsidR="00444B1D">
        <w:rPr>
          <w:sz w:val="24"/>
          <w:szCs w:val="24"/>
        </w:rPr>
        <w:t>Duddo</w:t>
      </w:r>
      <w:proofErr w:type="spellEnd"/>
      <w:r w:rsidR="00444B1D">
        <w:rPr>
          <w:sz w:val="24"/>
          <w:szCs w:val="24"/>
        </w:rPr>
        <w:t xml:space="preserve"> stones and the use of Selenite may have been intentional during a New Moon festivity</w:t>
      </w:r>
      <w:r w:rsidR="00A55337">
        <w:rPr>
          <w:sz w:val="24"/>
          <w:szCs w:val="24"/>
        </w:rPr>
        <w:t xml:space="preserve"> or </w:t>
      </w:r>
      <w:r w:rsidR="00444B1D">
        <w:rPr>
          <w:sz w:val="24"/>
          <w:szCs w:val="24"/>
        </w:rPr>
        <w:t xml:space="preserve">ritual. </w:t>
      </w:r>
    </w:p>
    <w:p w14:paraId="67109E92" w14:textId="77777777" w:rsidR="00444B1D" w:rsidRDefault="00444B1D" w:rsidP="00DF6AE5">
      <w:pPr>
        <w:spacing w:line="360" w:lineRule="auto"/>
        <w:jc w:val="both"/>
        <w:rPr>
          <w:sz w:val="24"/>
          <w:szCs w:val="24"/>
        </w:rPr>
      </w:pPr>
    </w:p>
    <w:p w14:paraId="2FB977ED" w14:textId="4FAAC4EC" w:rsidR="001061A7" w:rsidRPr="001C57DD" w:rsidRDefault="00E960A5" w:rsidP="00DF6AE5">
      <w:pPr>
        <w:spacing w:line="360" w:lineRule="auto"/>
        <w:jc w:val="both"/>
        <w:rPr>
          <w:sz w:val="24"/>
          <w:szCs w:val="24"/>
        </w:rPr>
      </w:pPr>
      <w:r>
        <w:rPr>
          <w:sz w:val="24"/>
          <w:szCs w:val="24"/>
        </w:rPr>
        <w:t>After completing my look a</w:t>
      </w:r>
      <w:r w:rsidR="00966EAF">
        <w:rPr>
          <w:sz w:val="24"/>
          <w:szCs w:val="24"/>
        </w:rPr>
        <w:t>round</w:t>
      </w:r>
      <w:r>
        <w:rPr>
          <w:sz w:val="24"/>
          <w:szCs w:val="24"/>
        </w:rPr>
        <w:t xml:space="preserve"> the site, </w:t>
      </w:r>
      <w:r w:rsidR="001903FF">
        <w:rPr>
          <w:sz w:val="24"/>
          <w:szCs w:val="24"/>
        </w:rPr>
        <w:t xml:space="preserve">I was in awe </w:t>
      </w:r>
      <w:r w:rsidR="006D2EC9">
        <w:rPr>
          <w:sz w:val="24"/>
          <w:szCs w:val="24"/>
        </w:rPr>
        <w:t>of</w:t>
      </w:r>
      <w:r w:rsidR="001903FF">
        <w:rPr>
          <w:sz w:val="24"/>
          <w:szCs w:val="24"/>
        </w:rPr>
        <w:t xml:space="preserve"> </w:t>
      </w:r>
      <w:r>
        <w:rPr>
          <w:sz w:val="24"/>
          <w:szCs w:val="24"/>
        </w:rPr>
        <w:t>it</w:t>
      </w:r>
      <w:r w:rsidR="006D2EC9">
        <w:rPr>
          <w:sz w:val="24"/>
          <w:szCs w:val="24"/>
        </w:rPr>
        <w:t>,</w:t>
      </w:r>
      <w:r>
        <w:rPr>
          <w:sz w:val="24"/>
          <w:szCs w:val="24"/>
        </w:rPr>
        <w:t xml:space="preserve"> as well as the surrounding landscape that you can see from standing within the stones.</w:t>
      </w:r>
      <w:r w:rsidR="006D2EC9">
        <w:rPr>
          <w:sz w:val="24"/>
          <w:szCs w:val="24"/>
        </w:rPr>
        <w:t xml:space="preserve"> </w:t>
      </w:r>
      <w:r w:rsidR="00EA7449">
        <w:rPr>
          <w:sz w:val="24"/>
          <w:szCs w:val="24"/>
        </w:rPr>
        <w:t xml:space="preserve">It is how it stood within the landscape, acting as a focal point, that made me feel in astonishment. </w:t>
      </w:r>
      <w:r w:rsidR="00966EAF">
        <w:rPr>
          <w:sz w:val="24"/>
          <w:szCs w:val="24"/>
        </w:rPr>
        <w:t xml:space="preserve">In his work </w:t>
      </w:r>
      <w:r w:rsidR="00966EAF">
        <w:rPr>
          <w:i/>
          <w:iCs/>
          <w:sz w:val="24"/>
          <w:szCs w:val="24"/>
        </w:rPr>
        <w:t xml:space="preserve">The Materiality of Stone, </w:t>
      </w:r>
      <w:r w:rsidR="00966EAF">
        <w:rPr>
          <w:sz w:val="24"/>
          <w:szCs w:val="24"/>
        </w:rPr>
        <w:t xml:space="preserve">Christopher Tilley not only focusses on a site being a visual marker but </w:t>
      </w:r>
      <w:r w:rsidR="00966EAF">
        <w:rPr>
          <w:sz w:val="24"/>
          <w:szCs w:val="24"/>
        </w:rPr>
        <w:lastRenderedPageBreak/>
        <w:t>looks at the material presence and physical qualities.</w:t>
      </w:r>
      <w:r w:rsidR="00966EAF">
        <w:rPr>
          <w:rStyle w:val="FootnoteReference"/>
          <w:sz w:val="24"/>
          <w:szCs w:val="24"/>
        </w:rPr>
        <w:footnoteReference w:id="46"/>
      </w:r>
      <w:r w:rsidR="00966EAF">
        <w:rPr>
          <w:sz w:val="24"/>
          <w:szCs w:val="24"/>
        </w:rPr>
        <w:t xml:space="preserve"> For example, Tilley would look at how the stones are weathered, how they feel and their colour. Tilley believes that these factors also contribute to how ‘sacredness’ can be experienced at a site.</w:t>
      </w:r>
      <w:r w:rsidR="00966EAF">
        <w:rPr>
          <w:rStyle w:val="FootnoteReference"/>
          <w:sz w:val="24"/>
          <w:szCs w:val="24"/>
        </w:rPr>
        <w:footnoteReference w:id="47"/>
      </w:r>
      <w:r w:rsidR="00966EAF">
        <w:rPr>
          <w:sz w:val="24"/>
          <w:szCs w:val="24"/>
        </w:rPr>
        <w:t xml:space="preserve"> There is also the mental/emotional side to experiencing a site too. </w:t>
      </w:r>
      <w:r w:rsidR="001C57DD" w:rsidRPr="001C57DD">
        <w:rPr>
          <w:sz w:val="24"/>
          <w:szCs w:val="24"/>
        </w:rPr>
        <w:t xml:space="preserve">The </w:t>
      </w:r>
      <w:r w:rsidR="004D53AC">
        <w:rPr>
          <w:sz w:val="24"/>
          <w:szCs w:val="24"/>
        </w:rPr>
        <w:t>geographer</w:t>
      </w:r>
      <w:r w:rsidR="001C57DD">
        <w:rPr>
          <w:sz w:val="24"/>
          <w:szCs w:val="24"/>
        </w:rPr>
        <w:t xml:space="preserve"> Yi-Fu Tuan suggests that individuals or groups can have affectionate tie</w:t>
      </w:r>
      <w:r w:rsidR="00DF6AE5">
        <w:rPr>
          <w:sz w:val="24"/>
          <w:szCs w:val="24"/>
        </w:rPr>
        <w:t>s</w:t>
      </w:r>
      <w:r w:rsidR="001C57DD">
        <w:rPr>
          <w:sz w:val="24"/>
          <w:szCs w:val="24"/>
        </w:rPr>
        <w:t xml:space="preserve"> </w:t>
      </w:r>
      <w:r w:rsidR="00DF6AE5">
        <w:rPr>
          <w:sz w:val="24"/>
          <w:szCs w:val="24"/>
        </w:rPr>
        <w:t>with</w:t>
      </w:r>
      <w:r w:rsidR="001C57DD">
        <w:rPr>
          <w:sz w:val="24"/>
          <w:szCs w:val="24"/>
        </w:rPr>
        <w:t xml:space="preserve"> the material environment</w:t>
      </w:r>
      <w:r w:rsidR="00DF6AE5">
        <w:rPr>
          <w:sz w:val="24"/>
          <w:szCs w:val="24"/>
        </w:rPr>
        <w:t>. These are rooted in deeper responses of belonging and emotional reactions.</w:t>
      </w:r>
      <w:r w:rsidR="00DF6AE5">
        <w:rPr>
          <w:rStyle w:val="FootnoteReference"/>
          <w:sz w:val="24"/>
          <w:szCs w:val="24"/>
        </w:rPr>
        <w:footnoteReference w:id="48"/>
      </w:r>
      <w:r w:rsidR="00DF6AE5">
        <w:rPr>
          <w:sz w:val="24"/>
          <w:szCs w:val="24"/>
        </w:rPr>
        <w:t xml:space="preserve"> This would essentially describe my attachment to this stone circle</w:t>
      </w:r>
      <w:r w:rsidR="00C03F52">
        <w:rPr>
          <w:sz w:val="24"/>
          <w:szCs w:val="24"/>
        </w:rPr>
        <w:t xml:space="preserve">, although I have no </w:t>
      </w:r>
      <w:r w:rsidR="003210FD">
        <w:rPr>
          <w:sz w:val="24"/>
          <w:szCs w:val="24"/>
        </w:rPr>
        <w:t>personal connection to it,</w:t>
      </w:r>
      <w:r w:rsidR="00DF6AE5">
        <w:rPr>
          <w:sz w:val="24"/>
          <w:szCs w:val="24"/>
        </w:rPr>
        <w:t xml:space="preserve"> </w:t>
      </w:r>
      <w:r w:rsidR="004D53AC">
        <w:rPr>
          <w:sz w:val="24"/>
          <w:szCs w:val="24"/>
        </w:rPr>
        <w:t>it does</w:t>
      </w:r>
      <w:r w:rsidR="00DF6AE5">
        <w:rPr>
          <w:sz w:val="24"/>
          <w:szCs w:val="24"/>
        </w:rPr>
        <w:t xml:space="preserve"> relate to my own romanticism with the past</w:t>
      </w:r>
      <w:r>
        <w:rPr>
          <w:sz w:val="24"/>
          <w:szCs w:val="24"/>
        </w:rPr>
        <w:t xml:space="preserve"> as an archaeologist</w:t>
      </w:r>
      <w:r w:rsidR="00DF6AE5">
        <w:rPr>
          <w:sz w:val="24"/>
          <w:szCs w:val="24"/>
        </w:rPr>
        <w:t xml:space="preserve">. </w:t>
      </w:r>
    </w:p>
    <w:p w14:paraId="3C8C07F6" w14:textId="77777777" w:rsidR="001061A7" w:rsidRDefault="001061A7" w:rsidP="002B6962">
      <w:pPr>
        <w:rPr>
          <w:sz w:val="24"/>
          <w:szCs w:val="24"/>
          <w:u w:val="single"/>
        </w:rPr>
      </w:pPr>
    </w:p>
    <w:p w14:paraId="30C069F9" w14:textId="77777777" w:rsidR="00B938AE" w:rsidRDefault="00966EAF" w:rsidP="00EA119E">
      <w:pPr>
        <w:spacing w:line="360" w:lineRule="auto"/>
        <w:jc w:val="both"/>
        <w:rPr>
          <w:sz w:val="24"/>
          <w:szCs w:val="24"/>
        </w:rPr>
      </w:pPr>
      <w:r w:rsidRPr="00EA119E">
        <w:rPr>
          <w:sz w:val="24"/>
          <w:szCs w:val="24"/>
        </w:rPr>
        <w:t xml:space="preserve">I am unable to say that </w:t>
      </w:r>
      <w:proofErr w:type="spellStart"/>
      <w:r w:rsidRPr="00EA119E">
        <w:rPr>
          <w:sz w:val="24"/>
          <w:szCs w:val="24"/>
        </w:rPr>
        <w:t>Duddo</w:t>
      </w:r>
      <w:proofErr w:type="spellEnd"/>
      <w:r w:rsidRPr="00EA119E">
        <w:rPr>
          <w:sz w:val="24"/>
          <w:szCs w:val="24"/>
        </w:rPr>
        <w:t xml:space="preserve"> Five Stones felt sacred or that its special place within the landscape made it sacred. I visited </w:t>
      </w:r>
      <w:r w:rsidR="00965193">
        <w:rPr>
          <w:sz w:val="24"/>
          <w:szCs w:val="24"/>
        </w:rPr>
        <w:t>the</w:t>
      </w:r>
      <w:r w:rsidRPr="00EA119E">
        <w:rPr>
          <w:sz w:val="24"/>
          <w:szCs w:val="24"/>
        </w:rPr>
        <w:t xml:space="preserve"> elaborate </w:t>
      </w:r>
      <w:r w:rsidR="00965193">
        <w:rPr>
          <w:sz w:val="24"/>
          <w:szCs w:val="24"/>
        </w:rPr>
        <w:t xml:space="preserve">Nativity of Christ </w:t>
      </w:r>
      <w:r w:rsidRPr="00EA119E">
        <w:rPr>
          <w:sz w:val="24"/>
          <w:szCs w:val="24"/>
        </w:rPr>
        <w:t>Russian orthodox C</w:t>
      </w:r>
      <w:r w:rsidR="007F4C6F">
        <w:rPr>
          <w:sz w:val="24"/>
          <w:szCs w:val="24"/>
        </w:rPr>
        <w:t>athedral</w:t>
      </w:r>
      <w:r w:rsidRPr="00EA119E">
        <w:rPr>
          <w:sz w:val="24"/>
          <w:szCs w:val="24"/>
        </w:rPr>
        <w:t xml:space="preserve"> in </w:t>
      </w:r>
      <w:r w:rsidR="007F4C6F">
        <w:rPr>
          <w:sz w:val="24"/>
          <w:szCs w:val="24"/>
        </w:rPr>
        <w:t xml:space="preserve">Riga, </w:t>
      </w:r>
      <w:r w:rsidRPr="00EA119E">
        <w:rPr>
          <w:sz w:val="24"/>
          <w:szCs w:val="24"/>
        </w:rPr>
        <w:t>Latvia</w:t>
      </w:r>
      <w:r w:rsidR="0062157B">
        <w:rPr>
          <w:sz w:val="24"/>
          <w:szCs w:val="24"/>
        </w:rPr>
        <w:t>,</w:t>
      </w:r>
      <w:r w:rsidRPr="00EA119E">
        <w:rPr>
          <w:sz w:val="24"/>
          <w:szCs w:val="24"/>
        </w:rPr>
        <w:t xml:space="preserve"> many years ago and the feeling of entering this space felt very </w:t>
      </w:r>
      <w:r w:rsidR="00B20324">
        <w:rPr>
          <w:sz w:val="24"/>
          <w:szCs w:val="24"/>
        </w:rPr>
        <w:t>similar</w:t>
      </w:r>
      <w:r w:rsidRPr="00EA119E">
        <w:rPr>
          <w:sz w:val="24"/>
          <w:szCs w:val="24"/>
        </w:rPr>
        <w:t xml:space="preserve"> to entering the stone circle. </w:t>
      </w:r>
      <w:r w:rsidR="00EA119E">
        <w:rPr>
          <w:sz w:val="24"/>
          <w:szCs w:val="24"/>
        </w:rPr>
        <w:t xml:space="preserve">This may have been something to do with the environments such as the vast </w:t>
      </w:r>
      <w:r w:rsidR="00B20324">
        <w:rPr>
          <w:sz w:val="24"/>
          <w:szCs w:val="24"/>
        </w:rPr>
        <w:t>surrounding landscape of the stones</w:t>
      </w:r>
      <w:r w:rsidR="00EA119E">
        <w:rPr>
          <w:sz w:val="24"/>
          <w:szCs w:val="24"/>
        </w:rPr>
        <w:t xml:space="preserve"> or the bright coloured artwork of Christ</w:t>
      </w:r>
      <w:r w:rsidR="00F833CB">
        <w:rPr>
          <w:sz w:val="24"/>
          <w:szCs w:val="24"/>
        </w:rPr>
        <w:t xml:space="preserve">, </w:t>
      </w:r>
      <w:proofErr w:type="gramStart"/>
      <w:r w:rsidR="00EA119E">
        <w:rPr>
          <w:sz w:val="24"/>
          <w:szCs w:val="24"/>
        </w:rPr>
        <w:t>saints</w:t>
      </w:r>
      <w:proofErr w:type="gramEnd"/>
      <w:r w:rsidR="00B20324">
        <w:rPr>
          <w:sz w:val="24"/>
          <w:szCs w:val="24"/>
        </w:rPr>
        <w:t xml:space="preserve"> and the high domes</w:t>
      </w:r>
      <w:r w:rsidR="006D2EC9">
        <w:rPr>
          <w:sz w:val="24"/>
          <w:szCs w:val="24"/>
        </w:rPr>
        <w:t xml:space="preserve"> within the Cathedral</w:t>
      </w:r>
      <w:r w:rsidR="00EA119E">
        <w:rPr>
          <w:sz w:val="24"/>
          <w:szCs w:val="24"/>
        </w:rPr>
        <w:t xml:space="preserve">. </w:t>
      </w:r>
      <w:r w:rsidR="00B20324">
        <w:rPr>
          <w:sz w:val="24"/>
          <w:szCs w:val="24"/>
        </w:rPr>
        <w:t>I felt an awe and a reaction of silence. These are both components of Otto’s numinous</w:t>
      </w:r>
      <w:r w:rsidR="00F833CB">
        <w:rPr>
          <w:sz w:val="24"/>
          <w:szCs w:val="24"/>
        </w:rPr>
        <w:t>,</w:t>
      </w:r>
      <w:r w:rsidR="00B20324">
        <w:rPr>
          <w:sz w:val="24"/>
          <w:szCs w:val="24"/>
        </w:rPr>
        <w:t xml:space="preserve"> but I do not think I experienced the divine revealing itself like Eliade would say. I</w:t>
      </w:r>
      <w:r w:rsidRPr="00EA119E">
        <w:rPr>
          <w:sz w:val="24"/>
          <w:szCs w:val="24"/>
        </w:rPr>
        <w:t xml:space="preserve">t could be argued that what I am experiencing is something of a social construct </w:t>
      </w:r>
      <w:r w:rsidR="00EA119E">
        <w:rPr>
          <w:sz w:val="24"/>
          <w:szCs w:val="24"/>
        </w:rPr>
        <w:t xml:space="preserve">in both locations </w:t>
      </w:r>
      <w:r w:rsidRPr="00EA119E">
        <w:rPr>
          <w:sz w:val="24"/>
          <w:szCs w:val="24"/>
        </w:rPr>
        <w:t>like Durkheim would assert</w:t>
      </w:r>
      <w:r w:rsidR="00EA119E">
        <w:rPr>
          <w:sz w:val="24"/>
          <w:szCs w:val="24"/>
        </w:rPr>
        <w:t xml:space="preserve">, or that Lane was correct in stating that a </w:t>
      </w:r>
      <w:r w:rsidR="00EA119E">
        <w:rPr>
          <w:sz w:val="24"/>
          <w:szCs w:val="24"/>
        </w:rPr>
        <w:t>‘sacred place may be tre</w:t>
      </w:r>
      <w:r w:rsidR="003414AE">
        <w:rPr>
          <w:sz w:val="24"/>
          <w:szCs w:val="24"/>
        </w:rPr>
        <w:t>a</w:t>
      </w:r>
      <w:r w:rsidR="00EA119E">
        <w:rPr>
          <w:sz w:val="24"/>
          <w:szCs w:val="24"/>
        </w:rPr>
        <w:t>d upon without being entered’</w:t>
      </w:r>
      <w:r w:rsidR="00EA119E">
        <w:rPr>
          <w:sz w:val="24"/>
          <w:szCs w:val="24"/>
        </w:rPr>
        <w:t>.</w:t>
      </w:r>
      <w:r w:rsidR="00EA119E">
        <w:rPr>
          <w:rStyle w:val="FootnoteReference"/>
          <w:sz w:val="24"/>
          <w:szCs w:val="24"/>
        </w:rPr>
        <w:footnoteReference w:id="49"/>
      </w:r>
      <w:r w:rsidR="00EA119E">
        <w:rPr>
          <w:sz w:val="24"/>
          <w:szCs w:val="24"/>
        </w:rPr>
        <w:t xml:space="preserve"> This is because it is not directly sacred to me but that doesn’t mean it is not sacred to another person or group. </w:t>
      </w:r>
    </w:p>
    <w:p w14:paraId="15BE1AFB" w14:textId="77777777" w:rsidR="00B938AE" w:rsidRDefault="00B938AE" w:rsidP="00EA119E">
      <w:pPr>
        <w:spacing w:line="360" w:lineRule="auto"/>
        <w:jc w:val="both"/>
        <w:rPr>
          <w:sz w:val="24"/>
          <w:szCs w:val="24"/>
        </w:rPr>
      </w:pPr>
    </w:p>
    <w:p w14:paraId="6819903A" w14:textId="13252933" w:rsidR="00EA119E" w:rsidRDefault="00B938AE" w:rsidP="00EA119E">
      <w:pPr>
        <w:spacing w:line="360" w:lineRule="auto"/>
        <w:jc w:val="both"/>
        <w:rPr>
          <w:sz w:val="24"/>
          <w:szCs w:val="24"/>
        </w:rPr>
      </w:pPr>
      <w:r>
        <w:rPr>
          <w:sz w:val="24"/>
          <w:szCs w:val="24"/>
        </w:rPr>
        <w:t>The stone circle</w:t>
      </w:r>
      <w:r w:rsidR="00EA119E" w:rsidRPr="003414AE">
        <w:rPr>
          <w:sz w:val="24"/>
          <w:szCs w:val="24"/>
        </w:rPr>
        <w:t xml:space="preserve"> may be considered sacred to those who placed Selenite crystals within the stones</w:t>
      </w:r>
      <w:r w:rsidR="003414AE" w:rsidRPr="003414AE">
        <w:rPr>
          <w:sz w:val="24"/>
          <w:szCs w:val="24"/>
        </w:rPr>
        <w:t>.</w:t>
      </w:r>
      <w:r w:rsidR="00EA119E" w:rsidRPr="003414AE">
        <w:rPr>
          <w:sz w:val="24"/>
          <w:szCs w:val="24"/>
        </w:rPr>
        <w:t xml:space="preserve"> </w:t>
      </w:r>
      <w:r w:rsidR="003414AE" w:rsidRPr="003414AE">
        <w:rPr>
          <w:sz w:val="24"/>
          <w:szCs w:val="24"/>
        </w:rPr>
        <w:t>However,</w:t>
      </w:r>
      <w:r w:rsidR="00EA119E" w:rsidRPr="003414AE">
        <w:rPr>
          <w:sz w:val="24"/>
          <w:szCs w:val="24"/>
        </w:rPr>
        <w:t xml:space="preserve"> that makes me think about whether this individual or group has been influenced by the beliefs and opinions of others who regard stone circles to be sacred</w:t>
      </w:r>
      <w:r w:rsidR="003414AE" w:rsidRPr="003414AE">
        <w:rPr>
          <w:sz w:val="24"/>
          <w:szCs w:val="24"/>
        </w:rPr>
        <w:t xml:space="preserve"> such as neo-paganism</w:t>
      </w:r>
      <w:r w:rsidR="00EA119E" w:rsidRPr="003414AE">
        <w:rPr>
          <w:sz w:val="24"/>
          <w:szCs w:val="24"/>
        </w:rPr>
        <w:t>, therefore coming back to Durkheim’s perspective of sacredness being social con</w:t>
      </w:r>
      <w:r w:rsidR="006D2EC9">
        <w:rPr>
          <w:sz w:val="24"/>
          <w:szCs w:val="24"/>
        </w:rPr>
        <w:t>struct,</w:t>
      </w:r>
      <w:r w:rsidR="00EA119E" w:rsidRPr="003414AE">
        <w:rPr>
          <w:sz w:val="24"/>
          <w:szCs w:val="24"/>
        </w:rPr>
        <w:t xml:space="preserve"> yet again.</w:t>
      </w:r>
      <w:r w:rsidR="00EA119E">
        <w:rPr>
          <w:sz w:val="24"/>
          <w:szCs w:val="24"/>
        </w:rPr>
        <w:t xml:space="preserve"> Durkheim’s opinions can be offered when looking at the idea that these neo-pagan groups may have been doing some form of a ritual, as Durkheim believed that rituals reinforce the idea of sacredness.</w:t>
      </w:r>
      <w:r w:rsidR="00EA119E">
        <w:rPr>
          <w:rStyle w:val="FootnoteReference"/>
          <w:sz w:val="24"/>
          <w:szCs w:val="24"/>
        </w:rPr>
        <w:footnoteReference w:id="50"/>
      </w:r>
      <w:r w:rsidR="00EA119E">
        <w:rPr>
          <w:sz w:val="24"/>
          <w:szCs w:val="24"/>
        </w:rPr>
        <w:t xml:space="preserve"> </w:t>
      </w:r>
    </w:p>
    <w:p w14:paraId="1717529E" w14:textId="77777777" w:rsidR="001F3DA7" w:rsidRDefault="001F3DA7" w:rsidP="00BF2F9B">
      <w:pPr>
        <w:spacing w:line="360" w:lineRule="auto"/>
        <w:jc w:val="both"/>
        <w:rPr>
          <w:sz w:val="24"/>
          <w:szCs w:val="24"/>
        </w:rPr>
      </w:pPr>
    </w:p>
    <w:p w14:paraId="374A5361" w14:textId="2DE104FC" w:rsidR="00B938AE" w:rsidRDefault="00EA119E" w:rsidP="00BF2F9B">
      <w:pPr>
        <w:spacing w:line="360" w:lineRule="auto"/>
        <w:jc w:val="both"/>
        <w:rPr>
          <w:sz w:val="24"/>
          <w:szCs w:val="24"/>
        </w:rPr>
      </w:pPr>
      <w:r>
        <w:rPr>
          <w:sz w:val="24"/>
          <w:szCs w:val="24"/>
        </w:rPr>
        <w:lastRenderedPageBreak/>
        <w:t xml:space="preserve">Something that was noticeable through this research was how much personal experience can </w:t>
      </w:r>
      <w:r w:rsidR="00A55337">
        <w:rPr>
          <w:sz w:val="24"/>
          <w:szCs w:val="24"/>
        </w:rPr>
        <w:t>affect</w:t>
      </w:r>
      <w:r>
        <w:rPr>
          <w:sz w:val="24"/>
          <w:szCs w:val="24"/>
        </w:rPr>
        <w:t xml:space="preserve"> views on sacredness. Rudolf Otto was brought up within the Lutheran church and has an innate belief in the divine.</w:t>
      </w:r>
      <w:r>
        <w:rPr>
          <w:rStyle w:val="FootnoteReference"/>
          <w:sz w:val="24"/>
          <w:szCs w:val="24"/>
        </w:rPr>
        <w:footnoteReference w:id="51"/>
      </w:r>
      <w:r>
        <w:rPr>
          <w:sz w:val="24"/>
          <w:szCs w:val="24"/>
        </w:rPr>
        <w:t xml:space="preserve"> Mircea Eliade grew up within the Eastern Orthodox Church and the influence that his religion had upon his work was something that was discussed in 2010 by Rennie.</w:t>
      </w:r>
      <w:r>
        <w:rPr>
          <w:rStyle w:val="FootnoteReference"/>
          <w:sz w:val="24"/>
          <w:szCs w:val="24"/>
        </w:rPr>
        <w:footnoteReference w:id="52"/>
      </w:r>
      <w:r>
        <w:rPr>
          <w:sz w:val="24"/>
          <w:szCs w:val="24"/>
        </w:rPr>
        <w:t xml:space="preserve"> Eliade was a firm believer in heaven and hell</w:t>
      </w:r>
      <w:r>
        <w:rPr>
          <w:rStyle w:val="FootnoteReference"/>
          <w:sz w:val="24"/>
          <w:szCs w:val="24"/>
        </w:rPr>
        <w:footnoteReference w:id="53"/>
      </w:r>
      <w:r>
        <w:rPr>
          <w:sz w:val="24"/>
          <w:szCs w:val="24"/>
        </w:rPr>
        <w:t xml:space="preserve"> and he became more interested in eastern religions during his travels throughout India in the late 1920’s and early 1930’s.</w:t>
      </w:r>
      <w:r>
        <w:rPr>
          <w:rStyle w:val="FootnoteReference"/>
          <w:sz w:val="24"/>
          <w:szCs w:val="24"/>
        </w:rPr>
        <w:footnoteReference w:id="54"/>
      </w:r>
      <w:r>
        <w:rPr>
          <w:sz w:val="24"/>
          <w:szCs w:val="24"/>
        </w:rPr>
        <w:t xml:space="preserve"> As for Emile Durkheim, he was to follow in his father's footsteps and become a rabbi</w:t>
      </w:r>
      <w:r w:rsidR="00DC7E1C">
        <w:rPr>
          <w:sz w:val="24"/>
          <w:szCs w:val="24"/>
        </w:rPr>
        <w:t>, therefore</w:t>
      </w:r>
      <w:r>
        <w:rPr>
          <w:sz w:val="24"/>
          <w:szCs w:val="24"/>
        </w:rPr>
        <w:t xml:space="preserve"> it could be argued whether the pressure he faced to become what his family wanted may have made Durkheim a sceptic of religion. Durkheim’s scepticism of religion was a topic that was discussed in 2012 by Stephen </w:t>
      </w:r>
      <w:proofErr w:type="spellStart"/>
      <w:r>
        <w:rPr>
          <w:sz w:val="24"/>
          <w:szCs w:val="24"/>
        </w:rPr>
        <w:t>Lukes</w:t>
      </w:r>
      <w:proofErr w:type="spellEnd"/>
      <w:r>
        <w:rPr>
          <w:sz w:val="24"/>
          <w:szCs w:val="24"/>
        </w:rPr>
        <w:t>.</w:t>
      </w:r>
      <w:r>
        <w:rPr>
          <w:rStyle w:val="FootnoteReference"/>
          <w:sz w:val="24"/>
          <w:szCs w:val="24"/>
        </w:rPr>
        <w:footnoteReference w:id="55"/>
      </w:r>
      <w:r>
        <w:rPr>
          <w:sz w:val="24"/>
          <w:szCs w:val="24"/>
        </w:rPr>
        <w:t xml:space="preserve"> </w:t>
      </w:r>
      <w:r w:rsidR="00234AD3">
        <w:rPr>
          <w:sz w:val="24"/>
          <w:szCs w:val="24"/>
        </w:rPr>
        <w:t xml:space="preserve">The academic Belden C. </w:t>
      </w:r>
      <w:r w:rsidR="00234AD3" w:rsidRPr="00A64EBE">
        <w:rPr>
          <w:sz w:val="24"/>
          <w:szCs w:val="24"/>
        </w:rPr>
        <w:t>Lane</w:t>
      </w:r>
      <w:r w:rsidR="00234AD3">
        <w:rPr>
          <w:sz w:val="24"/>
          <w:szCs w:val="24"/>
        </w:rPr>
        <w:t xml:space="preserve"> </w:t>
      </w:r>
      <w:r w:rsidR="00A64EBE">
        <w:rPr>
          <w:sz w:val="24"/>
          <w:szCs w:val="24"/>
        </w:rPr>
        <w:t>is a Presbyterian theologian who currently teaches religion and theology on a Jesuit faculty at St Louis Universit</w:t>
      </w:r>
      <w:r w:rsidR="00A64EBE" w:rsidRPr="003414AE">
        <w:rPr>
          <w:sz w:val="24"/>
          <w:szCs w:val="24"/>
        </w:rPr>
        <w:t>y</w:t>
      </w:r>
      <w:r w:rsidR="00A64EBE">
        <w:rPr>
          <w:sz w:val="24"/>
          <w:szCs w:val="24"/>
        </w:rPr>
        <w:t>.</w:t>
      </w:r>
      <w:r w:rsidR="003414AE">
        <w:rPr>
          <w:sz w:val="24"/>
          <w:szCs w:val="24"/>
        </w:rPr>
        <w:t xml:space="preserve"> He states that he is a Christian, raised in the Reformed tradition.</w:t>
      </w:r>
      <w:r w:rsidR="003414AE">
        <w:rPr>
          <w:rStyle w:val="FootnoteReference"/>
          <w:sz w:val="24"/>
          <w:szCs w:val="24"/>
        </w:rPr>
        <w:footnoteReference w:id="56"/>
      </w:r>
      <w:r w:rsidR="00A64EBE">
        <w:rPr>
          <w:sz w:val="24"/>
          <w:szCs w:val="24"/>
        </w:rPr>
        <w:t xml:space="preserve"> When </w:t>
      </w:r>
      <w:r>
        <w:rPr>
          <w:sz w:val="24"/>
          <w:szCs w:val="24"/>
        </w:rPr>
        <w:t>looking at other sources, Christopher Tilley’s appreciation with materiality and how they influence the experience of sacredness likely originates in his specialism of archaeology, a career that requires you to look at objects critically and be out</w:t>
      </w:r>
      <w:r w:rsidR="00D801B2">
        <w:rPr>
          <w:sz w:val="24"/>
          <w:szCs w:val="24"/>
        </w:rPr>
        <w:t>doors</w:t>
      </w:r>
      <w:r>
        <w:rPr>
          <w:sz w:val="24"/>
          <w:szCs w:val="24"/>
        </w:rPr>
        <w:t xml:space="preserve">. Tilley’s background is </w:t>
      </w:r>
      <w:proofErr w:type="gramStart"/>
      <w:r>
        <w:rPr>
          <w:sz w:val="24"/>
          <w:szCs w:val="24"/>
        </w:rPr>
        <w:t>similar to</w:t>
      </w:r>
      <w:proofErr w:type="gramEnd"/>
      <w:r>
        <w:rPr>
          <w:sz w:val="24"/>
          <w:szCs w:val="24"/>
        </w:rPr>
        <w:t xml:space="preserve"> my own as an archaeologist, there is an innate admiration with materiality and the landscape and attempting to find how the two can interact. </w:t>
      </w:r>
    </w:p>
    <w:p w14:paraId="1F19CF69" w14:textId="77777777" w:rsidR="00256D40" w:rsidRDefault="00256D40" w:rsidP="00BF2F9B">
      <w:pPr>
        <w:spacing w:line="360" w:lineRule="auto"/>
        <w:jc w:val="both"/>
        <w:rPr>
          <w:sz w:val="24"/>
          <w:szCs w:val="24"/>
        </w:rPr>
      </w:pPr>
    </w:p>
    <w:p w14:paraId="18541090" w14:textId="77777777" w:rsidR="00256D40" w:rsidRDefault="00256D40" w:rsidP="00BF2F9B">
      <w:pPr>
        <w:spacing w:line="360" w:lineRule="auto"/>
        <w:jc w:val="both"/>
        <w:rPr>
          <w:sz w:val="24"/>
          <w:szCs w:val="24"/>
        </w:rPr>
      </w:pPr>
    </w:p>
    <w:p w14:paraId="2A9FA806" w14:textId="77777777" w:rsidR="00256D40" w:rsidRDefault="00256D40" w:rsidP="00BF2F9B">
      <w:pPr>
        <w:spacing w:line="360" w:lineRule="auto"/>
        <w:jc w:val="both"/>
        <w:rPr>
          <w:sz w:val="24"/>
          <w:szCs w:val="24"/>
        </w:rPr>
      </w:pPr>
    </w:p>
    <w:p w14:paraId="28623451" w14:textId="77777777" w:rsidR="00256D40" w:rsidRDefault="00256D40" w:rsidP="00BF2F9B">
      <w:pPr>
        <w:spacing w:line="360" w:lineRule="auto"/>
        <w:jc w:val="both"/>
        <w:rPr>
          <w:sz w:val="24"/>
          <w:szCs w:val="24"/>
        </w:rPr>
      </w:pPr>
    </w:p>
    <w:p w14:paraId="287193CF" w14:textId="77777777" w:rsidR="00256D40" w:rsidRDefault="00256D40" w:rsidP="00BF2F9B">
      <w:pPr>
        <w:spacing w:line="360" w:lineRule="auto"/>
        <w:jc w:val="both"/>
        <w:rPr>
          <w:sz w:val="24"/>
          <w:szCs w:val="24"/>
        </w:rPr>
      </w:pPr>
    </w:p>
    <w:p w14:paraId="449241E4" w14:textId="77777777" w:rsidR="00256D40" w:rsidRDefault="00256D40" w:rsidP="00BF2F9B">
      <w:pPr>
        <w:spacing w:line="360" w:lineRule="auto"/>
        <w:jc w:val="both"/>
        <w:rPr>
          <w:sz w:val="24"/>
          <w:szCs w:val="24"/>
        </w:rPr>
      </w:pPr>
    </w:p>
    <w:p w14:paraId="466E25BD" w14:textId="77777777" w:rsidR="00256D40" w:rsidRPr="00BF2F9B" w:rsidRDefault="00256D40" w:rsidP="00BF2F9B">
      <w:pPr>
        <w:spacing w:line="360" w:lineRule="auto"/>
        <w:jc w:val="both"/>
        <w:rPr>
          <w:sz w:val="24"/>
          <w:szCs w:val="24"/>
        </w:rPr>
      </w:pPr>
    </w:p>
    <w:p w14:paraId="3F51E589" w14:textId="77777777" w:rsidR="00092B1D" w:rsidRDefault="00092B1D" w:rsidP="002B6962">
      <w:pPr>
        <w:rPr>
          <w:sz w:val="24"/>
          <w:szCs w:val="24"/>
          <w:u w:val="single"/>
        </w:rPr>
      </w:pPr>
    </w:p>
    <w:p w14:paraId="1D883062" w14:textId="77777777" w:rsidR="006A7E7D" w:rsidRDefault="006A7E7D" w:rsidP="002B6962">
      <w:pPr>
        <w:rPr>
          <w:sz w:val="24"/>
          <w:szCs w:val="24"/>
          <w:u w:val="single"/>
        </w:rPr>
      </w:pPr>
    </w:p>
    <w:p w14:paraId="48A169AE" w14:textId="380CF6EF" w:rsidR="00EE0B22" w:rsidRDefault="002B3401" w:rsidP="002B6962">
      <w:pPr>
        <w:rPr>
          <w:sz w:val="24"/>
          <w:szCs w:val="24"/>
          <w:u w:val="single"/>
        </w:rPr>
      </w:pPr>
      <w:r>
        <w:rPr>
          <w:sz w:val="24"/>
          <w:szCs w:val="24"/>
          <w:u w:val="single"/>
        </w:rPr>
        <w:lastRenderedPageBreak/>
        <w:t>Reflexivity</w:t>
      </w:r>
      <w:r w:rsidR="00AD1EEF">
        <w:rPr>
          <w:sz w:val="24"/>
          <w:szCs w:val="24"/>
          <w:u w:val="single"/>
        </w:rPr>
        <w:t xml:space="preserve"> and Further Implications</w:t>
      </w:r>
    </w:p>
    <w:p w14:paraId="511AEA22" w14:textId="77777777" w:rsidR="00256D40" w:rsidRDefault="00256D40" w:rsidP="002B6962">
      <w:pPr>
        <w:rPr>
          <w:sz w:val="24"/>
          <w:szCs w:val="24"/>
          <w:u w:val="single"/>
        </w:rPr>
      </w:pPr>
    </w:p>
    <w:p w14:paraId="494ABB41" w14:textId="77777777" w:rsidR="00EE0B22" w:rsidRDefault="00EE0B22" w:rsidP="002B6962">
      <w:pPr>
        <w:rPr>
          <w:sz w:val="24"/>
          <w:szCs w:val="24"/>
          <w:u w:val="single"/>
        </w:rPr>
      </w:pPr>
    </w:p>
    <w:p w14:paraId="25D4511C" w14:textId="41790A46" w:rsidR="00271C33" w:rsidRDefault="00256D40" w:rsidP="00256D40">
      <w:pPr>
        <w:spacing w:line="360" w:lineRule="auto"/>
        <w:jc w:val="both"/>
        <w:rPr>
          <w:sz w:val="24"/>
          <w:szCs w:val="24"/>
        </w:rPr>
      </w:pPr>
      <w:r w:rsidRPr="00256D40">
        <w:rPr>
          <w:sz w:val="24"/>
          <w:szCs w:val="24"/>
        </w:rPr>
        <w:t xml:space="preserve">An important consideration within this research is the role of reflexivity and how my own background may have influenced both the research process and interpretation of findings. </w:t>
      </w:r>
      <w:r>
        <w:rPr>
          <w:sz w:val="24"/>
          <w:szCs w:val="24"/>
        </w:rPr>
        <w:t xml:space="preserve">As an archaeologist, I approach ancient sites with an inherent appreciation for landscape, materiality, and the human past. This disciplinary background likely heightened my attentiveness to the physical presence of the stones, their placement within the landscape, and their visual dominance as a landmark. While this may have shaped my phenomenological experience at </w:t>
      </w:r>
      <w:proofErr w:type="spellStart"/>
      <w:r>
        <w:rPr>
          <w:sz w:val="24"/>
          <w:szCs w:val="24"/>
        </w:rPr>
        <w:t>Duddo</w:t>
      </w:r>
      <w:proofErr w:type="spellEnd"/>
      <w:r>
        <w:rPr>
          <w:sz w:val="24"/>
          <w:szCs w:val="24"/>
        </w:rPr>
        <w:t xml:space="preserve"> Five Stones, acknowledging this subjectivity strengthens rather than weakens the research, particularly within phenomenological inquiry, where personal perception is considered a valuable source of data rather than a bias to be </w:t>
      </w:r>
      <w:r w:rsidR="001D0E65">
        <w:rPr>
          <w:sz w:val="24"/>
          <w:szCs w:val="24"/>
        </w:rPr>
        <w:t>disregarded</w:t>
      </w:r>
      <w:r>
        <w:rPr>
          <w:sz w:val="24"/>
          <w:szCs w:val="24"/>
        </w:rPr>
        <w:t xml:space="preserve">. </w:t>
      </w:r>
    </w:p>
    <w:p w14:paraId="530EF11A" w14:textId="77777777" w:rsidR="00AD1EEF" w:rsidRDefault="00AD1EEF" w:rsidP="00256D40">
      <w:pPr>
        <w:spacing w:line="360" w:lineRule="auto"/>
        <w:jc w:val="both"/>
        <w:rPr>
          <w:sz w:val="24"/>
          <w:szCs w:val="24"/>
        </w:rPr>
      </w:pPr>
    </w:p>
    <w:p w14:paraId="7A7FDA91" w14:textId="4D713735" w:rsidR="00AD1EEF" w:rsidRPr="00256D40" w:rsidRDefault="00AD1EEF" w:rsidP="00256D40">
      <w:pPr>
        <w:spacing w:line="360" w:lineRule="auto"/>
        <w:jc w:val="both"/>
        <w:rPr>
          <w:sz w:val="24"/>
          <w:szCs w:val="24"/>
        </w:rPr>
      </w:pPr>
      <w:r>
        <w:rPr>
          <w:sz w:val="24"/>
          <w:szCs w:val="24"/>
        </w:rPr>
        <w:t>Beyond the immediate findings</w:t>
      </w:r>
      <w:r w:rsidR="001D0E65">
        <w:rPr>
          <w:sz w:val="24"/>
          <w:szCs w:val="24"/>
        </w:rPr>
        <w:t xml:space="preserve"> presented above</w:t>
      </w:r>
      <w:r>
        <w:rPr>
          <w:sz w:val="24"/>
          <w:szCs w:val="24"/>
        </w:rPr>
        <w:t xml:space="preserve">, this research has broader implications for how ancient sites are understood and managed in the modern world. Stone circles are primarily treated as archaeological or heritage </w:t>
      </w:r>
      <w:r w:rsidR="001D0E65">
        <w:rPr>
          <w:sz w:val="24"/>
          <w:szCs w:val="24"/>
        </w:rPr>
        <w:t>assets</w:t>
      </w:r>
      <w:r>
        <w:rPr>
          <w:sz w:val="24"/>
          <w:szCs w:val="24"/>
        </w:rPr>
        <w:t>, however, this study demonstrates</w:t>
      </w:r>
      <w:r w:rsidR="001D0E65">
        <w:rPr>
          <w:sz w:val="24"/>
          <w:szCs w:val="24"/>
        </w:rPr>
        <w:t xml:space="preserve"> that they continue to hold spiritual and emotional significance for certain groups today. This raises important questions regarding site access, management, and preservation, particularly were contemporary ritual practices cross with heritage conservation.</w:t>
      </w:r>
    </w:p>
    <w:p w14:paraId="68986B04" w14:textId="77777777" w:rsidR="0062157B" w:rsidRDefault="0062157B" w:rsidP="002B6962">
      <w:pPr>
        <w:rPr>
          <w:sz w:val="24"/>
          <w:szCs w:val="24"/>
          <w:u w:val="single"/>
        </w:rPr>
      </w:pPr>
    </w:p>
    <w:p w14:paraId="6DB72AE0" w14:textId="77777777" w:rsidR="0062157B" w:rsidRDefault="0062157B" w:rsidP="002B6962">
      <w:pPr>
        <w:rPr>
          <w:sz w:val="24"/>
          <w:szCs w:val="24"/>
          <w:u w:val="single"/>
        </w:rPr>
      </w:pPr>
    </w:p>
    <w:p w14:paraId="53682F81" w14:textId="1C7D5EC8" w:rsidR="002B6962" w:rsidRDefault="002B6962" w:rsidP="002B6962">
      <w:pPr>
        <w:rPr>
          <w:sz w:val="24"/>
          <w:szCs w:val="24"/>
          <w:u w:val="single"/>
        </w:rPr>
      </w:pPr>
      <w:r>
        <w:rPr>
          <w:sz w:val="24"/>
          <w:szCs w:val="24"/>
          <w:u w:val="single"/>
        </w:rPr>
        <w:t>Conclusion</w:t>
      </w:r>
    </w:p>
    <w:p w14:paraId="34AEE27A" w14:textId="77777777" w:rsidR="002B6962" w:rsidRDefault="002B6962" w:rsidP="002B6962">
      <w:pPr>
        <w:rPr>
          <w:sz w:val="24"/>
          <w:szCs w:val="24"/>
          <w:u w:val="single"/>
        </w:rPr>
      </w:pPr>
    </w:p>
    <w:p w14:paraId="4F7EC5D4" w14:textId="77777777" w:rsidR="00EA119E" w:rsidRDefault="00EA119E" w:rsidP="002B6962">
      <w:pPr>
        <w:rPr>
          <w:sz w:val="24"/>
          <w:szCs w:val="24"/>
          <w:u w:val="single"/>
        </w:rPr>
      </w:pPr>
    </w:p>
    <w:p w14:paraId="19B374FF" w14:textId="77777777" w:rsidR="00EA119E" w:rsidRPr="00CF17E7" w:rsidRDefault="00EA119E" w:rsidP="002B6962">
      <w:pPr>
        <w:rPr>
          <w:sz w:val="24"/>
          <w:szCs w:val="24"/>
        </w:rPr>
      </w:pPr>
    </w:p>
    <w:p w14:paraId="779E5F2B" w14:textId="59E9A1CE" w:rsidR="00CF17E7" w:rsidRDefault="00A13A71" w:rsidP="00A13A71">
      <w:pPr>
        <w:spacing w:line="360" w:lineRule="auto"/>
        <w:jc w:val="both"/>
        <w:rPr>
          <w:sz w:val="24"/>
          <w:szCs w:val="24"/>
        </w:rPr>
      </w:pPr>
      <w:r>
        <w:rPr>
          <w:sz w:val="24"/>
          <w:szCs w:val="24"/>
        </w:rPr>
        <w:t>This research project set out to investigate whether an ancient stone circle can be considered a sacred space and, more generally, whether sacred space should be understood as a social construct or something that is divinely created. This was achieved through a combination of research methods including a questionnaire, phenomenological fieldwork, and engagement with key academic theories, this research has demonstrated that sacredness is neither fixed nor universal, but instead highly dependent on belief, experience, and social context.</w:t>
      </w:r>
    </w:p>
    <w:p w14:paraId="04166A0C" w14:textId="77777777" w:rsidR="00A13A71" w:rsidRDefault="00A13A71" w:rsidP="00A13A71">
      <w:pPr>
        <w:spacing w:line="360" w:lineRule="auto"/>
        <w:jc w:val="both"/>
        <w:rPr>
          <w:sz w:val="24"/>
          <w:szCs w:val="24"/>
        </w:rPr>
      </w:pPr>
    </w:p>
    <w:p w14:paraId="6E150130" w14:textId="387B2454" w:rsidR="00A13A71" w:rsidRDefault="00A13A71" w:rsidP="00A13A71">
      <w:pPr>
        <w:spacing w:line="360" w:lineRule="auto"/>
        <w:jc w:val="both"/>
        <w:rPr>
          <w:sz w:val="24"/>
          <w:szCs w:val="24"/>
        </w:rPr>
      </w:pPr>
      <w:r>
        <w:rPr>
          <w:sz w:val="24"/>
          <w:szCs w:val="24"/>
        </w:rPr>
        <w:t xml:space="preserve">The results of my questionnaire revealed that there was a clear divide between belief groups as I initially suspected. Those identifying as pagan were more likely to consider stone circles as sacred and to attribute their sacredness to divine or spiritual origins, aligning closely with the ontological approaches of Eliade and Otto. On the other hand, </w:t>
      </w:r>
      <w:proofErr w:type="gramStart"/>
      <w:r>
        <w:rPr>
          <w:sz w:val="24"/>
          <w:szCs w:val="24"/>
        </w:rPr>
        <w:t>the majority of</w:t>
      </w:r>
      <w:proofErr w:type="gramEnd"/>
      <w:r>
        <w:rPr>
          <w:sz w:val="24"/>
          <w:szCs w:val="24"/>
        </w:rPr>
        <w:t xml:space="preserve"> participants on the high street, many of whom identified as atheist, viewed sacredness as a social construct, </w:t>
      </w:r>
      <w:r>
        <w:rPr>
          <w:sz w:val="24"/>
          <w:szCs w:val="24"/>
        </w:rPr>
        <w:lastRenderedPageBreak/>
        <w:t>which echoed Durkheim’s sociological theories. However, the presence of pagans within the high-street sample, particularly among younger women in a university city with a large neo-pagan community, complicates my initial aim of gaining a diverse sample but did highlight how belief systems continue to evolve and circulate with modern society.</w:t>
      </w:r>
    </w:p>
    <w:p w14:paraId="59271E20" w14:textId="77777777" w:rsidR="00A13A71" w:rsidRDefault="00A13A71" w:rsidP="00A13A71">
      <w:pPr>
        <w:spacing w:line="360" w:lineRule="auto"/>
        <w:jc w:val="both"/>
        <w:rPr>
          <w:sz w:val="24"/>
          <w:szCs w:val="24"/>
        </w:rPr>
      </w:pPr>
    </w:p>
    <w:p w14:paraId="52EA9A01" w14:textId="375229BA" w:rsidR="00A13A71" w:rsidRDefault="00A13A71" w:rsidP="00A13A71">
      <w:pPr>
        <w:spacing w:line="360" w:lineRule="auto"/>
        <w:jc w:val="both"/>
        <w:rPr>
          <w:sz w:val="24"/>
          <w:szCs w:val="24"/>
        </w:rPr>
      </w:pPr>
      <w:r>
        <w:rPr>
          <w:sz w:val="24"/>
          <w:szCs w:val="24"/>
        </w:rPr>
        <w:t xml:space="preserve">My phenomenological visit to </w:t>
      </w:r>
      <w:proofErr w:type="spellStart"/>
      <w:r>
        <w:rPr>
          <w:sz w:val="24"/>
          <w:szCs w:val="24"/>
        </w:rPr>
        <w:t>Duddo</w:t>
      </w:r>
      <w:proofErr w:type="spellEnd"/>
      <w:r>
        <w:rPr>
          <w:sz w:val="24"/>
          <w:szCs w:val="24"/>
        </w:rPr>
        <w:t xml:space="preserve"> Five Stones further reinforced the idea that sacredness is experienced subjectively. While the site evoked personal feelings of awe and achievement, these sensations that I had did not necessarily translate into a perception of divine presence. Instead, the experience aligned more closely with Otto’s concept of the numinous without fully following Eliade’s criteria for a </w:t>
      </w:r>
      <w:proofErr w:type="spellStart"/>
      <w:r>
        <w:rPr>
          <w:sz w:val="24"/>
          <w:szCs w:val="24"/>
        </w:rPr>
        <w:t>hierophany</w:t>
      </w:r>
      <w:proofErr w:type="spellEnd"/>
      <w:r>
        <w:rPr>
          <w:sz w:val="24"/>
          <w:szCs w:val="24"/>
        </w:rPr>
        <w:t>. This supports Lane’s assertion of his third axiom that a sacred space may be “tread upon without being entered” and Tilley’s view that landscapes are encountered differently depending on the individual. The presence of potential ritualistic objects such as the Selenite crystals amongst the stones demonstrates how contemporary groups actively re-sacralise ancient sites, suggesting that sacredness can be maintained or recreated through social practices and ritual behaviour, as Durkheim proposed.</w:t>
      </w:r>
    </w:p>
    <w:p w14:paraId="316487FE" w14:textId="77777777" w:rsidR="00A13A71" w:rsidRDefault="00A13A71" w:rsidP="00A13A71">
      <w:pPr>
        <w:spacing w:line="360" w:lineRule="auto"/>
        <w:jc w:val="both"/>
        <w:rPr>
          <w:sz w:val="24"/>
          <w:szCs w:val="24"/>
        </w:rPr>
      </w:pPr>
    </w:p>
    <w:p w14:paraId="426F7C05" w14:textId="61B44E38" w:rsidR="00A13A71" w:rsidRDefault="00A13A71" w:rsidP="00A13A71">
      <w:pPr>
        <w:spacing w:line="360" w:lineRule="auto"/>
        <w:jc w:val="both"/>
        <w:rPr>
          <w:sz w:val="24"/>
          <w:szCs w:val="24"/>
        </w:rPr>
      </w:pPr>
      <w:r>
        <w:rPr>
          <w:sz w:val="24"/>
          <w:szCs w:val="24"/>
        </w:rPr>
        <w:t>Overall, this research suggests that ancient stone circles can be considered sacred spaces, but only if they are made sacred by individuals or groups who provide meaning to them. Sacred space, therefore, is best understood as a social construct. This is because it can be reinforced through belief, ritual, personal experience, and cultural memory, rather than an inherent or widely recognisable attribute of the landscape. While natural features and material qualities undoubtedly contribute to emotional responses, it is huma</w:t>
      </w:r>
      <w:r w:rsidR="00271C33">
        <w:rPr>
          <w:sz w:val="24"/>
          <w:szCs w:val="24"/>
        </w:rPr>
        <w:t>n</w:t>
      </w:r>
      <w:r>
        <w:rPr>
          <w:sz w:val="24"/>
          <w:szCs w:val="24"/>
        </w:rPr>
        <w:t xml:space="preserve"> interpretation that ultimately defines sacredness. In this sense, stone circles remain active and meaningful sites not because they are intrinsically sacred, but because people continue to make them so. </w:t>
      </w:r>
    </w:p>
    <w:p w14:paraId="2A548324" w14:textId="77777777" w:rsidR="00A13A71" w:rsidRDefault="00A13A71" w:rsidP="00CF17E7">
      <w:pPr>
        <w:spacing w:line="360" w:lineRule="auto"/>
        <w:rPr>
          <w:sz w:val="24"/>
          <w:szCs w:val="24"/>
        </w:rPr>
      </w:pPr>
    </w:p>
    <w:p w14:paraId="294841B5" w14:textId="77777777" w:rsidR="00EA119E" w:rsidRDefault="00EA119E" w:rsidP="002B6962">
      <w:pPr>
        <w:rPr>
          <w:sz w:val="24"/>
          <w:szCs w:val="24"/>
          <w:u w:val="single"/>
        </w:rPr>
      </w:pPr>
    </w:p>
    <w:p w14:paraId="0B890F51" w14:textId="77777777" w:rsidR="00A46144" w:rsidRDefault="00A46144" w:rsidP="002B6962">
      <w:pPr>
        <w:rPr>
          <w:sz w:val="24"/>
          <w:szCs w:val="24"/>
          <w:u w:val="single"/>
        </w:rPr>
      </w:pPr>
    </w:p>
    <w:p w14:paraId="10A0AC00" w14:textId="77777777" w:rsidR="00A46144" w:rsidRDefault="00A46144" w:rsidP="002B6962">
      <w:pPr>
        <w:rPr>
          <w:sz w:val="24"/>
          <w:szCs w:val="24"/>
          <w:u w:val="single"/>
        </w:rPr>
      </w:pPr>
    </w:p>
    <w:p w14:paraId="54EC7069" w14:textId="77777777" w:rsidR="00A46144" w:rsidRDefault="00A46144" w:rsidP="002B6962">
      <w:pPr>
        <w:rPr>
          <w:sz w:val="24"/>
          <w:szCs w:val="24"/>
          <w:u w:val="single"/>
        </w:rPr>
      </w:pPr>
    </w:p>
    <w:p w14:paraId="007695AB" w14:textId="77777777" w:rsidR="00A46144" w:rsidRDefault="00A46144" w:rsidP="002B6962">
      <w:pPr>
        <w:rPr>
          <w:sz w:val="24"/>
          <w:szCs w:val="24"/>
          <w:u w:val="single"/>
        </w:rPr>
      </w:pPr>
    </w:p>
    <w:p w14:paraId="3DDC937A" w14:textId="77777777" w:rsidR="00A46144" w:rsidRDefault="00A46144" w:rsidP="002B6962">
      <w:pPr>
        <w:rPr>
          <w:sz w:val="24"/>
          <w:szCs w:val="24"/>
          <w:u w:val="single"/>
        </w:rPr>
      </w:pPr>
    </w:p>
    <w:p w14:paraId="2D300F8A" w14:textId="77777777" w:rsidR="00A46144" w:rsidRDefault="00A46144" w:rsidP="002B6962">
      <w:pPr>
        <w:rPr>
          <w:sz w:val="24"/>
          <w:szCs w:val="24"/>
          <w:u w:val="single"/>
        </w:rPr>
      </w:pPr>
    </w:p>
    <w:p w14:paraId="17361443" w14:textId="77777777" w:rsidR="00A46144" w:rsidRDefault="00A46144" w:rsidP="002B6962">
      <w:pPr>
        <w:rPr>
          <w:sz w:val="24"/>
          <w:szCs w:val="24"/>
          <w:u w:val="single"/>
        </w:rPr>
      </w:pPr>
    </w:p>
    <w:p w14:paraId="65435A42" w14:textId="77777777" w:rsidR="00A46144" w:rsidRDefault="00A46144" w:rsidP="002B6962">
      <w:pPr>
        <w:rPr>
          <w:sz w:val="24"/>
          <w:szCs w:val="24"/>
          <w:u w:val="single"/>
        </w:rPr>
      </w:pPr>
    </w:p>
    <w:p w14:paraId="37FAE69E" w14:textId="77777777" w:rsidR="00A46144" w:rsidRDefault="00A46144" w:rsidP="002B6962">
      <w:pPr>
        <w:rPr>
          <w:sz w:val="24"/>
          <w:szCs w:val="24"/>
          <w:u w:val="single"/>
        </w:rPr>
      </w:pPr>
    </w:p>
    <w:p w14:paraId="15452CFA" w14:textId="77777777" w:rsidR="00EE0B22" w:rsidRDefault="00EE0B22" w:rsidP="002B6962">
      <w:pPr>
        <w:rPr>
          <w:sz w:val="24"/>
          <w:szCs w:val="24"/>
          <w:u w:val="single"/>
        </w:rPr>
      </w:pPr>
    </w:p>
    <w:p w14:paraId="733D74F8" w14:textId="77777777" w:rsidR="00BB674E" w:rsidRDefault="00BB674E" w:rsidP="00A46144">
      <w:pPr>
        <w:spacing w:line="360" w:lineRule="auto"/>
        <w:jc w:val="both"/>
        <w:rPr>
          <w:sz w:val="24"/>
          <w:szCs w:val="24"/>
        </w:rPr>
      </w:pPr>
    </w:p>
    <w:p w14:paraId="52D295F0" w14:textId="77777777" w:rsidR="00EF22E0" w:rsidRPr="00DD37A2" w:rsidRDefault="00EF22E0" w:rsidP="00A46144">
      <w:pPr>
        <w:spacing w:line="360" w:lineRule="auto"/>
        <w:jc w:val="both"/>
        <w:rPr>
          <w:sz w:val="24"/>
          <w:szCs w:val="24"/>
        </w:rPr>
      </w:pPr>
    </w:p>
    <w:p w14:paraId="101D75F0" w14:textId="77777777" w:rsidR="00A46144" w:rsidRPr="00A46144" w:rsidRDefault="00A46144" w:rsidP="00A46144">
      <w:pPr>
        <w:jc w:val="center"/>
        <w:rPr>
          <w:sz w:val="24"/>
          <w:szCs w:val="24"/>
          <w:u w:val="single"/>
        </w:rPr>
      </w:pPr>
      <w:r w:rsidRPr="00A46144">
        <w:rPr>
          <w:sz w:val="24"/>
          <w:szCs w:val="24"/>
          <w:u w:val="single"/>
        </w:rPr>
        <w:t>Bibliography</w:t>
      </w:r>
    </w:p>
    <w:p w14:paraId="554239F9" w14:textId="77777777" w:rsidR="00A46144" w:rsidRDefault="00A46144" w:rsidP="00A46144">
      <w:pPr>
        <w:rPr>
          <w:sz w:val="24"/>
          <w:szCs w:val="24"/>
          <w:u w:val="single"/>
        </w:rPr>
      </w:pPr>
    </w:p>
    <w:p w14:paraId="05E26CA4" w14:textId="77777777" w:rsidR="00EF22E0" w:rsidRDefault="00EF22E0" w:rsidP="00A46144">
      <w:pPr>
        <w:rPr>
          <w:sz w:val="24"/>
          <w:szCs w:val="24"/>
          <w:u w:val="single"/>
        </w:rPr>
      </w:pPr>
    </w:p>
    <w:p w14:paraId="5B507125" w14:textId="77777777" w:rsidR="00EF22E0" w:rsidRPr="00A46144" w:rsidRDefault="00EF22E0" w:rsidP="00A46144">
      <w:pPr>
        <w:rPr>
          <w:sz w:val="24"/>
          <w:szCs w:val="24"/>
          <w:u w:val="single"/>
        </w:rPr>
      </w:pPr>
    </w:p>
    <w:p w14:paraId="68B6F1BA" w14:textId="77777777" w:rsidR="00A46144" w:rsidRPr="0005697A" w:rsidRDefault="00A46144" w:rsidP="00A46144">
      <w:pPr>
        <w:rPr>
          <w:sz w:val="24"/>
          <w:szCs w:val="24"/>
          <w:u w:val="single"/>
        </w:rPr>
      </w:pPr>
    </w:p>
    <w:p w14:paraId="04D8EA92" w14:textId="6B0C8767" w:rsidR="0005697A" w:rsidRPr="0005697A" w:rsidRDefault="0005697A" w:rsidP="0005697A">
      <w:pPr>
        <w:pStyle w:val="FootnoteText"/>
        <w:rPr>
          <w:sz w:val="24"/>
          <w:szCs w:val="24"/>
        </w:rPr>
      </w:pPr>
      <w:r w:rsidRPr="0005697A">
        <w:rPr>
          <w:sz w:val="24"/>
          <w:szCs w:val="24"/>
        </w:rPr>
        <w:t>Andrews</w:t>
      </w:r>
      <w:r w:rsidRPr="0005697A">
        <w:rPr>
          <w:sz w:val="24"/>
          <w:szCs w:val="24"/>
        </w:rPr>
        <w:t>, C.R.</w:t>
      </w:r>
      <w:r w:rsidRPr="0005697A">
        <w:rPr>
          <w:sz w:val="24"/>
          <w:szCs w:val="24"/>
        </w:rPr>
        <w:t xml:space="preserve">, </w:t>
      </w:r>
      <w:r w:rsidRPr="0005697A">
        <w:rPr>
          <w:i/>
          <w:iCs/>
          <w:sz w:val="24"/>
          <w:szCs w:val="24"/>
        </w:rPr>
        <w:t xml:space="preserve">The pagan boom: why young people are turning to non-traditional religions </w:t>
      </w:r>
      <w:r w:rsidRPr="0005697A">
        <w:rPr>
          <w:sz w:val="24"/>
          <w:szCs w:val="24"/>
        </w:rPr>
        <w:t>(2019) https://www.dazeddigital.com/life-culture/article/43242/1/the-pagan-boom-young-people-non-traditional-religions-druids-witchcraft [accessed 20th December 2025].</w:t>
      </w:r>
    </w:p>
    <w:p w14:paraId="6D3FFF9A" w14:textId="77777777" w:rsidR="0005697A" w:rsidRDefault="0005697A" w:rsidP="00A46144">
      <w:pPr>
        <w:rPr>
          <w:sz w:val="24"/>
          <w:szCs w:val="24"/>
          <w:u w:val="single"/>
        </w:rPr>
      </w:pPr>
    </w:p>
    <w:p w14:paraId="161027F0" w14:textId="77777777" w:rsidR="0005697A" w:rsidRPr="00A46144" w:rsidRDefault="0005697A" w:rsidP="00A46144">
      <w:pPr>
        <w:rPr>
          <w:sz w:val="24"/>
          <w:szCs w:val="24"/>
          <w:u w:val="single"/>
        </w:rPr>
      </w:pPr>
    </w:p>
    <w:p w14:paraId="4D645877" w14:textId="77777777" w:rsidR="00A46144" w:rsidRPr="00A46144" w:rsidRDefault="00A46144" w:rsidP="00A46144">
      <w:pPr>
        <w:pStyle w:val="FootnoteText"/>
        <w:rPr>
          <w:sz w:val="24"/>
          <w:szCs w:val="24"/>
        </w:rPr>
      </w:pPr>
      <w:r w:rsidRPr="00A46144">
        <w:rPr>
          <w:sz w:val="24"/>
          <w:szCs w:val="24"/>
        </w:rPr>
        <w:t xml:space="preserve">BBC News, </w:t>
      </w:r>
      <w:r w:rsidRPr="00A46144">
        <w:rPr>
          <w:i/>
          <w:iCs/>
          <w:sz w:val="24"/>
          <w:szCs w:val="24"/>
        </w:rPr>
        <w:t>In Pictures: Druids descend on Stonehenge to mark winter solstice</w:t>
      </w:r>
      <w:r w:rsidRPr="00A46144">
        <w:rPr>
          <w:sz w:val="24"/>
          <w:szCs w:val="24"/>
        </w:rPr>
        <w:t xml:space="preserve"> (2025) https://www.bbc.co.uk/news/articles/cn7k55jg2n3o#:~:text=Thousands%20of%20revellers%20gathered%20at,dancers%20also%20welcomed%20the%20sunrise [accessed 21</w:t>
      </w:r>
      <w:r w:rsidRPr="00A46144">
        <w:rPr>
          <w:sz w:val="24"/>
          <w:szCs w:val="24"/>
          <w:vertAlign w:val="superscript"/>
        </w:rPr>
        <w:t>st</w:t>
      </w:r>
      <w:r w:rsidRPr="00A46144">
        <w:rPr>
          <w:sz w:val="24"/>
          <w:szCs w:val="24"/>
        </w:rPr>
        <w:t xml:space="preserve"> December 2025].</w:t>
      </w:r>
    </w:p>
    <w:p w14:paraId="1DA2BCA7" w14:textId="77777777" w:rsidR="00A46144" w:rsidRPr="00A46144" w:rsidRDefault="00A46144" w:rsidP="00A46144">
      <w:pPr>
        <w:rPr>
          <w:sz w:val="24"/>
          <w:szCs w:val="24"/>
          <w:u w:val="single"/>
        </w:rPr>
      </w:pPr>
    </w:p>
    <w:p w14:paraId="072C09F8" w14:textId="77777777" w:rsidR="00A46144" w:rsidRPr="00A46144" w:rsidRDefault="00A46144" w:rsidP="00A46144">
      <w:pPr>
        <w:pStyle w:val="FootnoteText"/>
        <w:rPr>
          <w:sz w:val="24"/>
          <w:szCs w:val="24"/>
        </w:rPr>
      </w:pPr>
      <w:r w:rsidRPr="00A46144">
        <w:rPr>
          <w:sz w:val="24"/>
          <w:szCs w:val="24"/>
        </w:rPr>
        <w:t xml:space="preserve">Britannica, </w:t>
      </w:r>
      <w:r w:rsidRPr="00A46144">
        <w:rPr>
          <w:i/>
          <w:iCs/>
          <w:sz w:val="24"/>
          <w:szCs w:val="24"/>
        </w:rPr>
        <w:t xml:space="preserve">Modern Paganism </w:t>
      </w:r>
      <w:r w:rsidRPr="00A46144">
        <w:rPr>
          <w:sz w:val="24"/>
          <w:szCs w:val="24"/>
        </w:rPr>
        <w:t>(2025) https://www.britannica.com/topic/modern-Paganism [accessed 17th November 2025].</w:t>
      </w:r>
    </w:p>
    <w:p w14:paraId="3F872485" w14:textId="77777777" w:rsidR="00A46144" w:rsidRPr="00A46144" w:rsidRDefault="00A46144" w:rsidP="00A46144">
      <w:pPr>
        <w:rPr>
          <w:sz w:val="24"/>
          <w:szCs w:val="24"/>
          <w:u w:val="single"/>
        </w:rPr>
      </w:pPr>
    </w:p>
    <w:p w14:paraId="3E90C959" w14:textId="77777777" w:rsidR="00A46144" w:rsidRPr="00A46144" w:rsidRDefault="00A46144" w:rsidP="00A46144">
      <w:pPr>
        <w:rPr>
          <w:sz w:val="24"/>
          <w:szCs w:val="24"/>
          <w:u w:val="single"/>
        </w:rPr>
      </w:pPr>
    </w:p>
    <w:p w14:paraId="53893CAA" w14:textId="77777777" w:rsidR="00A46144" w:rsidRPr="00A46144" w:rsidRDefault="00A46144" w:rsidP="00A46144">
      <w:pPr>
        <w:pStyle w:val="FootnoteText"/>
        <w:rPr>
          <w:sz w:val="24"/>
          <w:szCs w:val="24"/>
        </w:rPr>
      </w:pPr>
      <w:r w:rsidRPr="00A46144">
        <w:rPr>
          <w:sz w:val="24"/>
          <w:szCs w:val="24"/>
        </w:rPr>
        <w:t xml:space="preserve">Burl, A. </w:t>
      </w:r>
      <w:r w:rsidRPr="00A46144">
        <w:rPr>
          <w:i/>
          <w:iCs/>
          <w:sz w:val="24"/>
          <w:szCs w:val="24"/>
        </w:rPr>
        <w:t xml:space="preserve">Prehistoric Stone Circles </w:t>
      </w:r>
      <w:r w:rsidRPr="00A46144">
        <w:rPr>
          <w:sz w:val="24"/>
          <w:szCs w:val="24"/>
        </w:rPr>
        <w:t>(Buckinghamshire: Shire Publications Limited, 1997).</w:t>
      </w:r>
    </w:p>
    <w:p w14:paraId="52E91DB9" w14:textId="77777777" w:rsidR="00A46144" w:rsidRPr="00A46144" w:rsidRDefault="00A46144" w:rsidP="00A46144">
      <w:pPr>
        <w:pStyle w:val="FootnoteText"/>
        <w:rPr>
          <w:sz w:val="24"/>
          <w:szCs w:val="24"/>
        </w:rPr>
      </w:pPr>
    </w:p>
    <w:p w14:paraId="5426257C" w14:textId="77777777" w:rsidR="00A46144" w:rsidRPr="00A46144" w:rsidRDefault="00A46144" w:rsidP="00A46144">
      <w:pPr>
        <w:pStyle w:val="FootnoteText"/>
        <w:rPr>
          <w:sz w:val="24"/>
          <w:szCs w:val="24"/>
        </w:rPr>
      </w:pPr>
    </w:p>
    <w:p w14:paraId="5678F9BC" w14:textId="77777777" w:rsidR="00A46144" w:rsidRPr="00A46144" w:rsidRDefault="00A46144" w:rsidP="00A46144">
      <w:pPr>
        <w:pStyle w:val="FootnoteText"/>
        <w:rPr>
          <w:sz w:val="24"/>
          <w:szCs w:val="24"/>
        </w:rPr>
      </w:pPr>
      <w:r w:rsidRPr="00A46144">
        <w:rPr>
          <w:sz w:val="24"/>
          <w:szCs w:val="24"/>
        </w:rPr>
        <w:t xml:space="preserve">Burl, A.  </w:t>
      </w:r>
      <w:r w:rsidRPr="00A46144">
        <w:rPr>
          <w:i/>
          <w:iCs/>
          <w:sz w:val="24"/>
          <w:szCs w:val="24"/>
        </w:rPr>
        <w:t xml:space="preserve">Prehistoric Astronomy and Ritual </w:t>
      </w:r>
      <w:r w:rsidRPr="00A46144">
        <w:rPr>
          <w:sz w:val="24"/>
          <w:szCs w:val="24"/>
        </w:rPr>
        <w:t>(Aylesbury: Shire Publications Limited, 1983).</w:t>
      </w:r>
    </w:p>
    <w:p w14:paraId="7A118C84" w14:textId="77777777" w:rsidR="00A46144" w:rsidRPr="00A46144" w:rsidRDefault="00A46144" w:rsidP="00A46144">
      <w:pPr>
        <w:pStyle w:val="FootnoteText"/>
        <w:rPr>
          <w:sz w:val="24"/>
          <w:szCs w:val="24"/>
        </w:rPr>
      </w:pPr>
    </w:p>
    <w:p w14:paraId="0E48A163" w14:textId="77777777" w:rsidR="00A46144" w:rsidRPr="00A46144" w:rsidRDefault="00A46144" w:rsidP="00A46144">
      <w:pPr>
        <w:pStyle w:val="FootnoteText"/>
        <w:rPr>
          <w:sz w:val="24"/>
          <w:szCs w:val="24"/>
        </w:rPr>
      </w:pPr>
    </w:p>
    <w:p w14:paraId="13640924" w14:textId="77777777" w:rsidR="00A46144" w:rsidRPr="00A46144" w:rsidRDefault="00A46144" w:rsidP="00A46144">
      <w:pPr>
        <w:pStyle w:val="FootnoteText"/>
        <w:rPr>
          <w:sz w:val="24"/>
          <w:szCs w:val="24"/>
        </w:rPr>
      </w:pPr>
      <w:r w:rsidRPr="00A46144">
        <w:rPr>
          <w:sz w:val="24"/>
          <w:szCs w:val="24"/>
        </w:rPr>
        <w:t xml:space="preserve">Durkheim, E. </w:t>
      </w:r>
      <w:r w:rsidRPr="00A46144">
        <w:rPr>
          <w:i/>
          <w:iCs/>
          <w:sz w:val="24"/>
          <w:szCs w:val="24"/>
        </w:rPr>
        <w:t>The Elementary Forms of Religious Life,</w:t>
      </w:r>
      <w:r w:rsidRPr="00A46144">
        <w:rPr>
          <w:sz w:val="24"/>
          <w:szCs w:val="24"/>
        </w:rPr>
        <w:t xml:space="preserve"> trans</w:t>
      </w:r>
      <w:r w:rsidRPr="00A46144">
        <w:rPr>
          <w:i/>
          <w:iCs/>
          <w:sz w:val="24"/>
          <w:szCs w:val="24"/>
        </w:rPr>
        <w:t xml:space="preserve">. </w:t>
      </w:r>
      <w:r w:rsidRPr="00A46144">
        <w:rPr>
          <w:sz w:val="24"/>
          <w:szCs w:val="24"/>
        </w:rPr>
        <w:t>Karen Fields (New York: The Free Press, 1995).</w:t>
      </w:r>
    </w:p>
    <w:p w14:paraId="7FBF6A10" w14:textId="77777777" w:rsidR="00A46144" w:rsidRPr="00A46144" w:rsidRDefault="00A46144" w:rsidP="00A46144">
      <w:pPr>
        <w:pStyle w:val="FootnoteText"/>
        <w:rPr>
          <w:sz w:val="24"/>
          <w:szCs w:val="24"/>
        </w:rPr>
      </w:pPr>
    </w:p>
    <w:p w14:paraId="6D54ECA8" w14:textId="77777777" w:rsidR="00A46144" w:rsidRPr="00A46144" w:rsidRDefault="00A46144" w:rsidP="00A46144">
      <w:pPr>
        <w:pStyle w:val="FootnoteText"/>
        <w:rPr>
          <w:sz w:val="24"/>
          <w:szCs w:val="24"/>
        </w:rPr>
      </w:pPr>
    </w:p>
    <w:p w14:paraId="6E07EB2E" w14:textId="77777777" w:rsidR="00A46144" w:rsidRPr="00A46144" w:rsidRDefault="00A46144" w:rsidP="00A46144">
      <w:pPr>
        <w:pStyle w:val="FootnoteText"/>
        <w:rPr>
          <w:sz w:val="24"/>
          <w:szCs w:val="24"/>
        </w:rPr>
      </w:pPr>
      <w:r w:rsidRPr="00A46144">
        <w:rPr>
          <w:sz w:val="24"/>
          <w:szCs w:val="24"/>
        </w:rPr>
        <w:t xml:space="preserve">Eliade, M. </w:t>
      </w:r>
      <w:r w:rsidRPr="00A46144">
        <w:rPr>
          <w:i/>
          <w:iCs/>
          <w:sz w:val="24"/>
          <w:szCs w:val="24"/>
        </w:rPr>
        <w:t xml:space="preserve">The Sacred and the Profane </w:t>
      </w:r>
      <w:r w:rsidRPr="00A46144">
        <w:rPr>
          <w:sz w:val="24"/>
          <w:szCs w:val="24"/>
        </w:rPr>
        <w:t>(New York: Harcourt, 1987).</w:t>
      </w:r>
    </w:p>
    <w:p w14:paraId="40D6312E" w14:textId="77777777" w:rsidR="00A46144" w:rsidRPr="00A46144" w:rsidRDefault="00A46144" w:rsidP="00A46144">
      <w:pPr>
        <w:rPr>
          <w:sz w:val="24"/>
          <w:szCs w:val="24"/>
          <w:u w:val="single"/>
        </w:rPr>
      </w:pPr>
    </w:p>
    <w:p w14:paraId="74299A15" w14:textId="77777777" w:rsidR="00A46144" w:rsidRPr="00A46144" w:rsidRDefault="00A46144" w:rsidP="00A46144">
      <w:pPr>
        <w:rPr>
          <w:sz w:val="24"/>
          <w:szCs w:val="24"/>
          <w:u w:val="single"/>
        </w:rPr>
      </w:pPr>
    </w:p>
    <w:p w14:paraId="7B0918CD" w14:textId="77777777" w:rsidR="00A46144" w:rsidRPr="00A46144" w:rsidRDefault="00A46144" w:rsidP="00A46144">
      <w:pPr>
        <w:pStyle w:val="FootnoteText"/>
        <w:rPr>
          <w:sz w:val="24"/>
          <w:szCs w:val="24"/>
        </w:rPr>
      </w:pPr>
      <w:r w:rsidRPr="00A46144">
        <w:rPr>
          <w:sz w:val="24"/>
          <w:szCs w:val="24"/>
        </w:rPr>
        <w:t xml:space="preserve">Evans, M. T. ‘The Sacred: Differentiating, Clarifying and Extending Concepts’, in </w:t>
      </w:r>
      <w:r w:rsidRPr="00A46144">
        <w:rPr>
          <w:i/>
          <w:iCs/>
          <w:sz w:val="24"/>
          <w:szCs w:val="24"/>
        </w:rPr>
        <w:t xml:space="preserve">Review of Religious Research </w:t>
      </w:r>
      <w:r w:rsidRPr="00A46144">
        <w:rPr>
          <w:sz w:val="24"/>
          <w:szCs w:val="24"/>
        </w:rPr>
        <w:t xml:space="preserve">vol.45 (1), (London: Sage Publications Ltd, 2003). </w:t>
      </w:r>
    </w:p>
    <w:p w14:paraId="2709765F" w14:textId="77777777" w:rsidR="00A46144" w:rsidRPr="00A46144" w:rsidRDefault="00A46144" w:rsidP="00A46144">
      <w:pPr>
        <w:pStyle w:val="FootnoteText"/>
        <w:rPr>
          <w:sz w:val="24"/>
          <w:szCs w:val="24"/>
        </w:rPr>
      </w:pPr>
    </w:p>
    <w:p w14:paraId="310EE4C4" w14:textId="77777777" w:rsidR="00A46144" w:rsidRPr="00A46144" w:rsidRDefault="00A46144" w:rsidP="00A46144">
      <w:pPr>
        <w:pStyle w:val="FootnoteText"/>
        <w:rPr>
          <w:sz w:val="24"/>
          <w:szCs w:val="24"/>
        </w:rPr>
      </w:pPr>
    </w:p>
    <w:p w14:paraId="236B0D45" w14:textId="77777777" w:rsidR="00A46144" w:rsidRPr="00A46144" w:rsidRDefault="00A46144" w:rsidP="00A46144">
      <w:pPr>
        <w:pStyle w:val="FootnoteText"/>
        <w:rPr>
          <w:sz w:val="24"/>
          <w:szCs w:val="24"/>
        </w:rPr>
      </w:pPr>
      <w:r w:rsidRPr="00A46144">
        <w:rPr>
          <w:sz w:val="24"/>
          <w:szCs w:val="24"/>
        </w:rPr>
        <w:t xml:space="preserve">Fay, W. ‘The Gnome, The Rock and The Pool – Sacredness in a Domestic Garden’, in </w:t>
      </w:r>
      <w:r w:rsidRPr="00A46144">
        <w:rPr>
          <w:i/>
          <w:iCs/>
          <w:sz w:val="24"/>
          <w:szCs w:val="24"/>
        </w:rPr>
        <w:t xml:space="preserve">Sacred Geography: Conversations with Place, </w:t>
      </w:r>
      <w:r w:rsidRPr="00A46144">
        <w:rPr>
          <w:sz w:val="24"/>
          <w:szCs w:val="24"/>
        </w:rPr>
        <w:t>eds. Brady, B. and Hunter, J. (Wales: Sophia Centre Press, 2024).</w:t>
      </w:r>
    </w:p>
    <w:p w14:paraId="5CE8D047" w14:textId="77777777" w:rsidR="00A46144" w:rsidRPr="00A46144" w:rsidRDefault="00A46144" w:rsidP="00A46144">
      <w:pPr>
        <w:pStyle w:val="FootnoteText"/>
        <w:rPr>
          <w:sz w:val="24"/>
          <w:szCs w:val="24"/>
        </w:rPr>
      </w:pPr>
    </w:p>
    <w:p w14:paraId="6A8B272E" w14:textId="77777777" w:rsidR="00A46144" w:rsidRPr="00A46144" w:rsidRDefault="00A46144" w:rsidP="00A46144">
      <w:pPr>
        <w:pStyle w:val="FootnoteText"/>
        <w:rPr>
          <w:sz w:val="24"/>
          <w:szCs w:val="24"/>
        </w:rPr>
      </w:pPr>
    </w:p>
    <w:p w14:paraId="776B056C" w14:textId="77777777" w:rsidR="00A46144" w:rsidRPr="00A46144" w:rsidRDefault="00A46144" w:rsidP="00A46144">
      <w:pPr>
        <w:pStyle w:val="FootnoteText"/>
        <w:rPr>
          <w:sz w:val="24"/>
          <w:szCs w:val="24"/>
        </w:rPr>
      </w:pPr>
      <w:r w:rsidRPr="00A46144">
        <w:rPr>
          <w:sz w:val="24"/>
          <w:szCs w:val="24"/>
        </w:rPr>
        <w:t xml:space="preserve">Hunter, J. ‘Introduction Part 2’ in </w:t>
      </w:r>
      <w:r w:rsidRPr="00A46144">
        <w:rPr>
          <w:i/>
          <w:iCs/>
          <w:sz w:val="24"/>
          <w:szCs w:val="24"/>
        </w:rPr>
        <w:t xml:space="preserve">Sacred Geography: Conversations with Place, </w:t>
      </w:r>
      <w:r w:rsidRPr="00A46144">
        <w:rPr>
          <w:sz w:val="24"/>
          <w:szCs w:val="24"/>
        </w:rPr>
        <w:t>eds. Brady, B and Hunter, J. (Wales: Sophia Centre Press, 2024).</w:t>
      </w:r>
    </w:p>
    <w:p w14:paraId="5FBBE7C9" w14:textId="77777777" w:rsidR="00A46144" w:rsidRPr="00A46144" w:rsidRDefault="00A46144" w:rsidP="00A46144">
      <w:pPr>
        <w:pStyle w:val="FootnoteText"/>
        <w:rPr>
          <w:sz w:val="24"/>
          <w:szCs w:val="24"/>
        </w:rPr>
      </w:pPr>
    </w:p>
    <w:p w14:paraId="46B7E50F" w14:textId="77777777" w:rsidR="00A46144" w:rsidRPr="00A46144" w:rsidRDefault="00A46144" w:rsidP="00A46144">
      <w:pPr>
        <w:pStyle w:val="FootnoteText"/>
        <w:rPr>
          <w:sz w:val="24"/>
          <w:szCs w:val="24"/>
        </w:rPr>
      </w:pPr>
    </w:p>
    <w:p w14:paraId="17DB3E87" w14:textId="77777777" w:rsidR="00A46144" w:rsidRPr="00A46144" w:rsidRDefault="00A46144" w:rsidP="00A46144">
      <w:pPr>
        <w:pStyle w:val="FootnoteText"/>
        <w:rPr>
          <w:sz w:val="24"/>
          <w:szCs w:val="24"/>
        </w:rPr>
      </w:pPr>
      <w:r w:rsidRPr="00A46144">
        <w:rPr>
          <w:sz w:val="24"/>
          <w:szCs w:val="24"/>
        </w:rPr>
        <w:t xml:space="preserve">Krupp, E. C. ‘The Stonehenge Chronicles’ in </w:t>
      </w:r>
      <w:r w:rsidRPr="00A46144">
        <w:rPr>
          <w:i/>
          <w:iCs/>
          <w:sz w:val="24"/>
          <w:szCs w:val="24"/>
        </w:rPr>
        <w:t xml:space="preserve">In Search of Ancient Astronomies </w:t>
      </w:r>
      <w:r w:rsidRPr="00A46144">
        <w:rPr>
          <w:sz w:val="24"/>
          <w:szCs w:val="24"/>
        </w:rPr>
        <w:t>eds. Edwin C. Krupp (London: Penguin Book, 1984).</w:t>
      </w:r>
    </w:p>
    <w:p w14:paraId="50FA7EDC" w14:textId="77777777" w:rsidR="00A46144" w:rsidRPr="00A46144" w:rsidRDefault="00A46144" w:rsidP="00A46144">
      <w:pPr>
        <w:pStyle w:val="FootnoteText"/>
        <w:rPr>
          <w:sz w:val="24"/>
          <w:szCs w:val="24"/>
        </w:rPr>
      </w:pPr>
    </w:p>
    <w:p w14:paraId="34E19224" w14:textId="77777777" w:rsidR="00A46144" w:rsidRPr="00A46144" w:rsidRDefault="00A46144" w:rsidP="00A46144">
      <w:pPr>
        <w:pStyle w:val="FootnoteText"/>
        <w:rPr>
          <w:sz w:val="24"/>
          <w:szCs w:val="24"/>
        </w:rPr>
      </w:pPr>
    </w:p>
    <w:p w14:paraId="4CB04F36" w14:textId="77777777" w:rsidR="00A46144" w:rsidRPr="00A46144" w:rsidRDefault="00A46144" w:rsidP="00A46144">
      <w:pPr>
        <w:pStyle w:val="FootnoteText"/>
        <w:rPr>
          <w:sz w:val="24"/>
          <w:szCs w:val="24"/>
        </w:rPr>
      </w:pPr>
    </w:p>
    <w:p w14:paraId="22DBA62F" w14:textId="77777777" w:rsidR="00A46144" w:rsidRPr="00A46144" w:rsidRDefault="00A46144" w:rsidP="00A46144">
      <w:pPr>
        <w:pStyle w:val="FootnoteText"/>
        <w:rPr>
          <w:sz w:val="24"/>
          <w:szCs w:val="24"/>
        </w:rPr>
      </w:pPr>
    </w:p>
    <w:p w14:paraId="5F830B33" w14:textId="77777777" w:rsidR="00A46144" w:rsidRPr="00A46144" w:rsidRDefault="00A46144" w:rsidP="00A46144">
      <w:pPr>
        <w:pStyle w:val="FootnoteText"/>
        <w:rPr>
          <w:sz w:val="24"/>
          <w:szCs w:val="24"/>
        </w:rPr>
      </w:pPr>
    </w:p>
    <w:p w14:paraId="41519139" w14:textId="77777777" w:rsidR="00A46144" w:rsidRPr="00A46144" w:rsidRDefault="00A46144" w:rsidP="00A46144">
      <w:pPr>
        <w:pStyle w:val="FootnoteText"/>
        <w:rPr>
          <w:sz w:val="24"/>
          <w:szCs w:val="24"/>
        </w:rPr>
      </w:pPr>
      <w:r w:rsidRPr="00A46144">
        <w:rPr>
          <w:sz w:val="24"/>
          <w:szCs w:val="24"/>
        </w:rPr>
        <w:t xml:space="preserve">Lane, B. C. ‘Fierce Landscapes and the Indifference of God’ in </w:t>
      </w:r>
      <w:r w:rsidRPr="00A46144">
        <w:rPr>
          <w:i/>
          <w:iCs/>
          <w:sz w:val="24"/>
          <w:szCs w:val="24"/>
        </w:rPr>
        <w:t xml:space="preserve">Christian Century, </w:t>
      </w:r>
      <w:r w:rsidRPr="00A46144">
        <w:rPr>
          <w:sz w:val="24"/>
          <w:szCs w:val="24"/>
        </w:rPr>
        <w:t>vol.115</w:t>
      </w:r>
      <w:r w:rsidRPr="00A46144">
        <w:rPr>
          <w:i/>
          <w:iCs/>
          <w:sz w:val="24"/>
          <w:szCs w:val="24"/>
        </w:rPr>
        <w:t xml:space="preserve"> </w:t>
      </w:r>
      <w:r w:rsidRPr="00A46144">
        <w:rPr>
          <w:sz w:val="24"/>
          <w:szCs w:val="24"/>
        </w:rPr>
        <w:t>(Chicago: Christian Century Foundation, 1998).</w:t>
      </w:r>
    </w:p>
    <w:p w14:paraId="713D0E8C" w14:textId="77777777" w:rsidR="00A46144" w:rsidRPr="00A46144" w:rsidRDefault="00A46144" w:rsidP="00A46144">
      <w:pPr>
        <w:pStyle w:val="FootnoteText"/>
        <w:rPr>
          <w:sz w:val="24"/>
          <w:szCs w:val="24"/>
        </w:rPr>
      </w:pPr>
    </w:p>
    <w:p w14:paraId="4E63FEB4" w14:textId="77777777" w:rsidR="00A46144" w:rsidRPr="00A46144" w:rsidRDefault="00A46144" w:rsidP="00A46144">
      <w:pPr>
        <w:pStyle w:val="FootnoteText"/>
        <w:rPr>
          <w:sz w:val="24"/>
          <w:szCs w:val="24"/>
        </w:rPr>
      </w:pPr>
      <w:r w:rsidRPr="00A46144">
        <w:rPr>
          <w:sz w:val="24"/>
          <w:szCs w:val="24"/>
        </w:rPr>
        <w:t xml:space="preserve">Lane, B. C. </w:t>
      </w:r>
      <w:r w:rsidRPr="00A46144">
        <w:rPr>
          <w:i/>
          <w:iCs/>
          <w:sz w:val="24"/>
          <w:szCs w:val="24"/>
        </w:rPr>
        <w:t xml:space="preserve">Landscapes of the Sacred: Geography and Narrative in American Spirituality </w:t>
      </w:r>
      <w:r w:rsidRPr="00A46144">
        <w:rPr>
          <w:sz w:val="24"/>
          <w:szCs w:val="24"/>
        </w:rPr>
        <w:t>(London: John Hopkins University Press, 2001).</w:t>
      </w:r>
    </w:p>
    <w:p w14:paraId="6D2F2451" w14:textId="77777777" w:rsidR="00A46144" w:rsidRPr="00A46144" w:rsidRDefault="00A46144" w:rsidP="00A46144">
      <w:pPr>
        <w:pStyle w:val="FootnoteText"/>
        <w:rPr>
          <w:sz w:val="24"/>
          <w:szCs w:val="24"/>
        </w:rPr>
      </w:pPr>
    </w:p>
    <w:p w14:paraId="44912AF7" w14:textId="77777777" w:rsidR="00A46144" w:rsidRPr="00A46144" w:rsidRDefault="00A46144" w:rsidP="00A46144">
      <w:pPr>
        <w:pStyle w:val="FootnoteText"/>
        <w:rPr>
          <w:sz w:val="24"/>
          <w:szCs w:val="24"/>
        </w:rPr>
      </w:pPr>
      <w:r w:rsidRPr="00A46144">
        <w:rPr>
          <w:sz w:val="24"/>
          <w:szCs w:val="24"/>
        </w:rPr>
        <w:t xml:space="preserve">Larkin, B. </w:t>
      </w:r>
      <w:r w:rsidRPr="00A46144">
        <w:rPr>
          <w:i/>
          <w:iCs/>
          <w:sz w:val="24"/>
          <w:szCs w:val="24"/>
        </w:rPr>
        <w:t xml:space="preserve">Selenite Crystals &amp; Gemstones: Names, Meanings &amp; Benefits </w:t>
      </w:r>
      <w:r w:rsidRPr="00A46144">
        <w:rPr>
          <w:sz w:val="24"/>
          <w:szCs w:val="24"/>
        </w:rPr>
        <w:t>(2025) https://tinyrituals.co/blogs/tiny-rituals/selenite-meaning-healing-properties-uses?srsltid=AfmBOoo2NKCQNtFPiROvuH0NMLpj7XDOOZfifxA9Qtm9x15CN-w0E_N8 [accessed 15</w:t>
      </w:r>
      <w:r w:rsidRPr="00A46144">
        <w:rPr>
          <w:sz w:val="24"/>
          <w:szCs w:val="24"/>
          <w:vertAlign w:val="superscript"/>
        </w:rPr>
        <w:t>th</w:t>
      </w:r>
      <w:r w:rsidRPr="00A46144">
        <w:rPr>
          <w:sz w:val="24"/>
          <w:szCs w:val="24"/>
        </w:rPr>
        <w:t xml:space="preserve"> December 2025].</w:t>
      </w:r>
    </w:p>
    <w:p w14:paraId="102A232B" w14:textId="77777777" w:rsidR="00A46144" w:rsidRPr="00A46144" w:rsidRDefault="00A46144" w:rsidP="00A46144">
      <w:pPr>
        <w:pStyle w:val="FootnoteText"/>
        <w:rPr>
          <w:sz w:val="24"/>
          <w:szCs w:val="24"/>
        </w:rPr>
      </w:pPr>
    </w:p>
    <w:p w14:paraId="3B93EF81" w14:textId="77777777" w:rsidR="00A46144" w:rsidRPr="00A46144" w:rsidRDefault="00A46144" w:rsidP="00A46144">
      <w:pPr>
        <w:pStyle w:val="FootnoteText"/>
        <w:rPr>
          <w:sz w:val="24"/>
          <w:szCs w:val="24"/>
        </w:rPr>
      </w:pPr>
      <w:proofErr w:type="spellStart"/>
      <w:r w:rsidRPr="00A46144">
        <w:rPr>
          <w:sz w:val="24"/>
          <w:szCs w:val="24"/>
        </w:rPr>
        <w:t>Lukes</w:t>
      </w:r>
      <w:proofErr w:type="spellEnd"/>
      <w:r w:rsidRPr="00A46144">
        <w:rPr>
          <w:sz w:val="24"/>
          <w:szCs w:val="24"/>
        </w:rPr>
        <w:t xml:space="preserve">, S. ‘Is Durkheim’s understanding of religion compatible with believing?’ in </w:t>
      </w:r>
      <w:r w:rsidRPr="00A46144">
        <w:rPr>
          <w:i/>
          <w:iCs/>
          <w:sz w:val="24"/>
          <w:szCs w:val="24"/>
        </w:rPr>
        <w:t xml:space="preserve">Religion </w:t>
      </w:r>
      <w:r w:rsidRPr="00A46144">
        <w:rPr>
          <w:sz w:val="24"/>
          <w:szCs w:val="24"/>
        </w:rPr>
        <w:t>vol.42 (1), (Oxford: Routledge, 2012).</w:t>
      </w:r>
    </w:p>
    <w:p w14:paraId="3557FB42" w14:textId="77777777" w:rsidR="00A46144" w:rsidRPr="00A46144" w:rsidRDefault="00A46144" w:rsidP="00A46144">
      <w:pPr>
        <w:pStyle w:val="FootnoteText"/>
        <w:rPr>
          <w:sz w:val="24"/>
          <w:szCs w:val="24"/>
        </w:rPr>
      </w:pPr>
    </w:p>
    <w:p w14:paraId="0B4EF330" w14:textId="77777777" w:rsidR="00A46144" w:rsidRPr="00A46144" w:rsidRDefault="00A46144" w:rsidP="00A46144">
      <w:pPr>
        <w:pStyle w:val="FootnoteText"/>
        <w:rPr>
          <w:sz w:val="24"/>
          <w:szCs w:val="24"/>
        </w:rPr>
      </w:pPr>
      <w:proofErr w:type="spellStart"/>
      <w:r w:rsidRPr="00A46144">
        <w:rPr>
          <w:sz w:val="24"/>
          <w:szCs w:val="24"/>
        </w:rPr>
        <w:t>Minney</w:t>
      </w:r>
      <w:proofErr w:type="spellEnd"/>
      <w:r w:rsidRPr="00A46144">
        <w:rPr>
          <w:sz w:val="24"/>
          <w:szCs w:val="24"/>
        </w:rPr>
        <w:t xml:space="preserve">, R. </w:t>
      </w:r>
      <w:r w:rsidRPr="00A46144">
        <w:rPr>
          <w:i/>
          <w:iCs/>
          <w:sz w:val="24"/>
          <w:szCs w:val="24"/>
        </w:rPr>
        <w:t xml:space="preserve">The work of Rudolf Otto and its relevance to religious education in Britain at the present time </w:t>
      </w:r>
      <w:r w:rsidRPr="00A46144">
        <w:rPr>
          <w:sz w:val="24"/>
          <w:szCs w:val="24"/>
        </w:rPr>
        <w:t>(Durham thesis: Durham University, 1993).</w:t>
      </w:r>
    </w:p>
    <w:p w14:paraId="6ED4349A" w14:textId="77777777" w:rsidR="00A46144" w:rsidRPr="00A46144" w:rsidRDefault="00A46144" w:rsidP="00A46144">
      <w:pPr>
        <w:pStyle w:val="FootnoteText"/>
        <w:rPr>
          <w:sz w:val="24"/>
          <w:szCs w:val="24"/>
        </w:rPr>
      </w:pPr>
    </w:p>
    <w:p w14:paraId="5DF2F2AD" w14:textId="77777777" w:rsidR="00A46144" w:rsidRPr="00A46144" w:rsidRDefault="00A46144" w:rsidP="00A46144">
      <w:pPr>
        <w:pStyle w:val="FootnoteText"/>
        <w:rPr>
          <w:sz w:val="24"/>
          <w:szCs w:val="24"/>
        </w:rPr>
      </w:pPr>
      <w:r w:rsidRPr="00A46144">
        <w:rPr>
          <w:sz w:val="24"/>
          <w:szCs w:val="24"/>
        </w:rPr>
        <w:t xml:space="preserve">McNiven, H. ‘An Unexpected Pilgrimage to Seoul’s </w:t>
      </w:r>
      <w:proofErr w:type="spellStart"/>
      <w:r w:rsidRPr="00A46144">
        <w:rPr>
          <w:sz w:val="24"/>
          <w:szCs w:val="24"/>
        </w:rPr>
        <w:t>Namsan</w:t>
      </w:r>
      <w:proofErr w:type="spellEnd"/>
      <w:r w:rsidRPr="00A46144">
        <w:rPr>
          <w:sz w:val="24"/>
          <w:szCs w:val="24"/>
        </w:rPr>
        <w:t xml:space="preserve"> Mountain’, in </w:t>
      </w:r>
      <w:r w:rsidRPr="00A46144">
        <w:rPr>
          <w:i/>
          <w:iCs/>
          <w:sz w:val="24"/>
          <w:szCs w:val="24"/>
        </w:rPr>
        <w:t xml:space="preserve">Sacred Geography: Conversations with Place, </w:t>
      </w:r>
      <w:r w:rsidRPr="00A46144">
        <w:rPr>
          <w:sz w:val="24"/>
          <w:szCs w:val="24"/>
        </w:rPr>
        <w:t>eds. Brady, B. and Hunter, J. (Wales: Sophia Centre Press, 2024).</w:t>
      </w:r>
    </w:p>
    <w:p w14:paraId="4C54C511" w14:textId="77777777" w:rsidR="00A46144" w:rsidRPr="00A46144" w:rsidRDefault="00A46144" w:rsidP="00A46144">
      <w:pPr>
        <w:pStyle w:val="FootnoteText"/>
        <w:rPr>
          <w:sz w:val="24"/>
          <w:szCs w:val="24"/>
        </w:rPr>
      </w:pPr>
    </w:p>
    <w:p w14:paraId="6B18FE6E" w14:textId="77777777" w:rsidR="00A46144" w:rsidRPr="00A46144" w:rsidRDefault="00A46144" w:rsidP="00A46144">
      <w:pPr>
        <w:pStyle w:val="FootnoteText"/>
        <w:rPr>
          <w:sz w:val="24"/>
          <w:szCs w:val="24"/>
        </w:rPr>
      </w:pPr>
      <w:r w:rsidRPr="00A46144">
        <w:rPr>
          <w:sz w:val="24"/>
          <w:szCs w:val="24"/>
        </w:rPr>
        <w:t xml:space="preserve">Otto, R. </w:t>
      </w:r>
      <w:r w:rsidRPr="00A46144">
        <w:rPr>
          <w:i/>
          <w:iCs/>
          <w:sz w:val="24"/>
          <w:szCs w:val="24"/>
        </w:rPr>
        <w:t xml:space="preserve">The Idea of the Holy: An Inquiry into the Non-Rational Factor in the Idea of the Divine and Its Relation to the Rational </w:t>
      </w:r>
      <w:r w:rsidRPr="00A46144">
        <w:rPr>
          <w:sz w:val="24"/>
          <w:szCs w:val="24"/>
        </w:rPr>
        <w:t>(London: Oxford University Press, 1970 [1917]).</w:t>
      </w:r>
    </w:p>
    <w:p w14:paraId="38E5B953" w14:textId="77777777" w:rsidR="00A46144" w:rsidRPr="00A46144" w:rsidRDefault="00A46144" w:rsidP="00A46144">
      <w:pPr>
        <w:pStyle w:val="FootnoteText"/>
        <w:rPr>
          <w:sz w:val="24"/>
          <w:szCs w:val="24"/>
        </w:rPr>
      </w:pPr>
    </w:p>
    <w:p w14:paraId="60036643" w14:textId="77777777" w:rsidR="00A46144" w:rsidRPr="00A46144" w:rsidRDefault="00A46144" w:rsidP="00A46144">
      <w:pPr>
        <w:pStyle w:val="FootnoteText"/>
        <w:rPr>
          <w:sz w:val="24"/>
          <w:szCs w:val="24"/>
        </w:rPr>
      </w:pPr>
      <w:proofErr w:type="spellStart"/>
      <w:r w:rsidRPr="00A46144">
        <w:rPr>
          <w:sz w:val="24"/>
          <w:szCs w:val="24"/>
        </w:rPr>
        <w:t>Petrosyan</w:t>
      </w:r>
      <w:proofErr w:type="spellEnd"/>
      <w:r w:rsidRPr="00A46144">
        <w:rPr>
          <w:sz w:val="24"/>
          <w:szCs w:val="24"/>
        </w:rPr>
        <w:t xml:space="preserve">, A. </w:t>
      </w:r>
      <w:r w:rsidRPr="00A46144">
        <w:rPr>
          <w:i/>
          <w:iCs/>
          <w:sz w:val="24"/>
          <w:szCs w:val="24"/>
        </w:rPr>
        <w:t xml:space="preserve">Global age distribution of internet users 2024, by region </w:t>
      </w:r>
      <w:r w:rsidRPr="00A46144">
        <w:rPr>
          <w:sz w:val="24"/>
          <w:szCs w:val="24"/>
        </w:rPr>
        <w:t>(2024)</w:t>
      </w:r>
      <w:r w:rsidRPr="00A46144">
        <w:rPr>
          <w:i/>
          <w:iCs/>
          <w:sz w:val="24"/>
          <w:szCs w:val="24"/>
        </w:rPr>
        <w:t xml:space="preserve"> </w:t>
      </w:r>
      <w:r w:rsidRPr="00A46144">
        <w:rPr>
          <w:sz w:val="24"/>
          <w:szCs w:val="24"/>
        </w:rPr>
        <w:t>https://www.statista.com/statistics/209101/age-distribution-internet-users-worldwide-by-region/ [accessed 20</w:t>
      </w:r>
      <w:r w:rsidRPr="00A46144">
        <w:rPr>
          <w:sz w:val="24"/>
          <w:szCs w:val="24"/>
          <w:vertAlign w:val="superscript"/>
        </w:rPr>
        <w:t>th</w:t>
      </w:r>
      <w:r w:rsidRPr="00A46144">
        <w:rPr>
          <w:sz w:val="24"/>
          <w:szCs w:val="24"/>
        </w:rPr>
        <w:t xml:space="preserve"> December 2025].</w:t>
      </w:r>
    </w:p>
    <w:p w14:paraId="7D77129F" w14:textId="77777777" w:rsidR="00A46144" w:rsidRPr="00A46144" w:rsidRDefault="00A46144" w:rsidP="00A46144">
      <w:pPr>
        <w:pStyle w:val="FootnoteText"/>
        <w:rPr>
          <w:sz w:val="24"/>
          <w:szCs w:val="24"/>
        </w:rPr>
      </w:pPr>
    </w:p>
    <w:p w14:paraId="5C124862" w14:textId="77777777" w:rsidR="00A46144" w:rsidRPr="00A46144" w:rsidRDefault="00A46144" w:rsidP="00A46144">
      <w:pPr>
        <w:pStyle w:val="FootnoteText"/>
        <w:rPr>
          <w:sz w:val="24"/>
          <w:szCs w:val="24"/>
        </w:rPr>
      </w:pPr>
    </w:p>
    <w:p w14:paraId="446FC3B9" w14:textId="77777777" w:rsidR="00A46144" w:rsidRPr="00A46144" w:rsidRDefault="00A46144" w:rsidP="00A46144">
      <w:pPr>
        <w:pStyle w:val="FootnoteText"/>
        <w:rPr>
          <w:sz w:val="24"/>
          <w:szCs w:val="24"/>
        </w:rPr>
      </w:pPr>
      <w:r w:rsidRPr="00A46144">
        <w:rPr>
          <w:sz w:val="24"/>
          <w:szCs w:val="24"/>
        </w:rPr>
        <w:t xml:space="preserve">Rennie, B. ‘The Influence of Eastern Orthodox Christian Theology on Mircea Eliade’s Understanding of Religion’ in </w:t>
      </w:r>
      <w:r w:rsidRPr="00A46144">
        <w:rPr>
          <w:i/>
          <w:iCs/>
          <w:sz w:val="24"/>
          <w:szCs w:val="24"/>
        </w:rPr>
        <w:t xml:space="preserve">Hermeneutics, Politics, and the History of Religions: The Contested Legacies of Joachim </w:t>
      </w:r>
      <w:proofErr w:type="spellStart"/>
      <w:r w:rsidRPr="00A46144">
        <w:rPr>
          <w:i/>
          <w:iCs/>
          <w:sz w:val="24"/>
          <w:szCs w:val="24"/>
        </w:rPr>
        <w:t>Wach</w:t>
      </w:r>
      <w:proofErr w:type="spellEnd"/>
      <w:r w:rsidRPr="00A46144">
        <w:rPr>
          <w:i/>
          <w:iCs/>
          <w:sz w:val="24"/>
          <w:szCs w:val="24"/>
        </w:rPr>
        <w:t xml:space="preserve"> and Mircea Eliade, </w:t>
      </w:r>
      <w:r w:rsidRPr="00A46144">
        <w:rPr>
          <w:sz w:val="24"/>
          <w:szCs w:val="24"/>
        </w:rPr>
        <w:t xml:space="preserve">eds. Christian </w:t>
      </w:r>
      <w:proofErr w:type="spellStart"/>
      <w:r w:rsidRPr="00A46144">
        <w:rPr>
          <w:sz w:val="24"/>
          <w:szCs w:val="24"/>
        </w:rPr>
        <w:t>Wedemeyer</w:t>
      </w:r>
      <w:proofErr w:type="spellEnd"/>
      <w:r w:rsidRPr="00A46144">
        <w:rPr>
          <w:sz w:val="24"/>
          <w:szCs w:val="24"/>
        </w:rPr>
        <w:t xml:space="preserve"> and Wendy </w:t>
      </w:r>
      <w:proofErr w:type="spellStart"/>
      <w:r w:rsidRPr="00A46144">
        <w:rPr>
          <w:sz w:val="24"/>
          <w:szCs w:val="24"/>
        </w:rPr>
        <w:t>Doniger</w:t>
      </w:r>
      <w:proofErr w:type="spellEnd"/>
      <w:r w:rsidRPr="00A46144">
        <w:rPr>
          <w:sz w:val="24"/>
          <w:szCs w:val="24"/>
        </w:rPr>
        <w:t xml:space="preserve"> (Oxford: Oxford University Press, 2010).</w:t>
      </w:r>
    </w:p>
    <w:p w14:paraId="0EB46E2C" w14:textId="77777777" w:rsidR="00A46144" w:rsidRPr="00A46144" w:rsidRDefault="00A46144" w:rsidP="00A46144">
      <w:pPr>
        <w:pStyle w:val="FootnoteText"/>
        <w:rPr>
          <w:sz w:val="24"/>
          <w:szCs w:val="24"/>
        </w:rPr>
      </w:pPr>
    </w:p>
    <w:p w14:paraId="3AF338EB" w14:textId="77777777" w:rsidR="00A46144" w:rsidRPr="00A46144" w:rsidRDefault="00A46144" w:rsidP="00A46144">
      <w:pPr>
        <w:pStyle w:val="FootnoteText"/>
        <w:rPr>
          <w:sz w:val="24"/>
          <w:szCs w:val="24"/>
        </w:rPr>
      </w:pPr>
    </w:p>
    <w:p w14:paraId="1FDB6C49" w14:textId="77777777" w:rsidR="00A46144" w:rsidRPr="00A46144" w:rsidRDefault="00A46144" w:rsidP="00A46144">
      <w:pPr>
        <w:pStyle w:val="FootnoteText"/>
        <w:rPr>
          <w:sz w:val="24"/>
          <w:szCs w:val="24"/>
        </w:rPr>
      </w:pPr>
      <w:r w:rsidRPr="00A46144">
        <w:rPr>
          <w:sz w:val="24"/>
          <w:szCs w:val="24"/>
        </w:rPr>
        <w:t xml:space="preserve">Rowley, J. ‘Designing and using research questionnaires’, in </w:t>
      </w:r>
      <w:r w:rsidRPr="00A46144">
        <w:rPr>
          <w:i/>
          <w:iCs/>
          <w:sz w:val="24"/>
          <w:szCs w:val="24"/>
        </w:rPr>
        <w:t xml:space="preserve">Management Research Review, </w:t>
      </w:r>
      <w:r w:rsidRPr="00A46144">
        <w:rPr>
          <w:sz w:val="24"/>
          <w:szCs w:val="24"/>
        </w:rPr>
        <w:t>vol.37 (3), (Leeds: Emerald Group Publishing, 2014).</w:t>
      </w:r>
    </w:p>
    <w:p w14:paraId="3FD5E8FD" w14:textId="77777777" w:rsidR="00A46144" w:rsidRPr="00A46144" w:rsidRDefault="00A46144" w:rsidP="00A46144">
      <w:pPr>
        <w:pStyle w:val="FootnoteText"/>
        <w:rPr>
          <w:sz w:val="24"/>
          <w:szCs w:val="24"/>
        </w:rPr>
      </w:pPr>
    </w:p>
    <w:p w14:paraId="0C57FBCB" w14:textId="77777777" w:rsidR="00A46144" w:rsidRPr="00A46144" w:rsidRDefault="00A46144" w:rsidP="00A46144">
      <w:pPr>
        <w:pStyle w:val="FootnoteText"/>
        <w:rPr>
          <w:sz w:val="24"/>
          <w:szCs w:val="24"/>
        </w:rPr>
      </w:pPr>
    </w:p>
    <w:p w14:paraId="266351F8" w14:textId="77777777" w:rsidR="00A46144" w:rsidRPr="00A46144" w:rsidRDefault="00A46144" w:rsidP="00A46144">
      <w:pPr>
        <w:pStyle w:val="FootnoteText"/>
        <w:rPr>
          <w:sz w:val="24"/>
          <w:szCs w:val="24"/>
        </w:rPr>
      </w:pPr>
      <w:r w:rsidRPr="00A46144">
        <w:rPr>
          <w:sz w:val="24"/>
          <w:szCs w:val="24"/>
        </w:rPr>
        <w:t xml:space="preserve">Spencer, A. ‘The Hiroshima Peace Park; Is It Possible </w:t>
      </w:r>
      <w:proofErr w:type="gramStart"/>
      <w:r w:rsidRPr="00A46144">
        <w:rPr>
          <w:sz w:val="24"/>
          <w:szCs w:val="24"/>
        </w:rPr>
        <w:t>For</w:t>
      </w:r>
      <w:proofErr w:type="gramEnd"/>
      <w:r w:rsidRPr="00A46144">
        <w:rPr>
          <w:sz w:val="24"/>
          <w:szCs w:val="24"/>
        </w:rPr>
        <w:t xml:space="preserve"> A Nuclear Weapon To Create A Sacred Space?’ in in </w:t>
      </w:r>
      <w:r w:rsidRPr="00A46144">
        <w:rPr>
          <w:i/>
          <w:iCs/>
          <w:sz w:val="24"/>
          <w:szCs w:val="24"/>
        </w:rPr>
        <w:t xml:space="preserve">Sacred Geography: Conversations with Place, </w:t>
      </w:r>
      <w:r w:rsidRPr="00A46144">
        <w:rPr>
          <w:sz w:val="24"/>
          <w:szCs w:val="24"/>
        </w:rPr>
        <w:t>eds. Brady, B. and Hunter, J. (Wales: Sophia Centre Press, 2024).</w:t>
      </w:r>
    </w:p>
    <w:p w14:paraId="4B4C6BEA" w14:textId="77777777" w:rsidR="00A46144" w:rsidRPr="00A46144" w:rsidRDefault="00A46144" w:rsidP="00A46144">
      <w:pPr>
        <w:pStyle w:val="FootnoteText"/>
        <w:rPr>
          <w:sz w:val="24"/>
          <w:szCs w:val="24"/>
        </w:rPr>
      </w:pPr>
    </w:p>
    <w:p w14:paraId="4DD4BB29" w14:textId="77777777" w:rsidR="00A46144" w:rsidRPr="00A46144" w:rsidRDefault="00A46144" w:rsidP="00A46144">
      <w:pPr>
        <w:pStyle w:val="FootnoteText"/>
        <w:rPr>
          <w:sz w:val="24"/>
          <w:szCs w:val="24"/>
        </w:rPr>
      </w:pPr>
      <w:r w:rsidRPr="00A46144">
        <w:rPr>
          <w:sz w:val="24"/>
          <w:szCs w:val="24"/>
        </w:rPr>
        <w:t xml:space="preserve">Thorley, A. and Celia M. Gunn, C. M. </w:t>
      </w:r>
      <w:r w:rsidRPr="00A46144">
        <w:rPr>
          <w:i/>
          <w:iCs/>
          <w:sz w:val="24"/>
          <w:szCs w:val="24"/>
        </w:rPr>
        <w:t>Sacred Sites: An Overview (Abridged)</w:t>
      </w:r>
      <w:r w:rsidRPr="00A46144">
        <w:rPr>
          <w:sz w:val="24"/>
          <w:szCs w:val="24"/>
        </w:rPr>
        <w:t xml:space="preserve"> (London: The Gaia Foundation,2008). </w:t>
      </w:r>
    </w:p>
    <w:p w14:paraId="751CF4D9" w14:textId="77777777" w:rsidR="00A46144" w:rsidRPr="00A46144" w:rsidRDefault="00A46144" w:rsidP="00A46144">
      <w:pPr>
        <w:pStyle w:val="FootnoteText"/>
        <w:rPr>
          <w:sz w:val="24"/>
          <w:szCs w:val="24"/>
        </w:rPr>
      </w:pPr>
    </w:p>
    <w:p w14:paraId="72EA2AAE" w14:textId="77777777" w:rsidR="00A46144" w:rsidRPr="00A46144" w:rsidRDefault="00A46144" w:rsidP="00A46144">
      <w:pPr>
        <w:pStyle w:val="FootnoteText"/>
        <w:rPr>
          <w:sz w:val="24"/>
          <w:szCs w:val="24"/>
        </w:rPr>
      </w:pPr>
    </w:p>
    <w:p w14:paraId="1C744D2C" w14:textId="77777777" w:rsidR="00A46144" w:rsidRPr="00A46144" w:rsidRDefault="00A46144" w:rsidP="00A46144">
      <w:pPr>
        <w:pStyle w:val="FootnoteText"/>
        <w:rPr>
          <w:sz w:val="24"/>
          <w:szCs w:val="24"/>
        </w:rPr>
      </w:pPr>
    </w:p>
    <w:p w14:paraId="34C1637B" w14:textId="77777777" w:rsidR="00A46144" w:rsidRPr="00A46144" w:rsidRDefault="00A46144" w:rsidP="00A46144">
      <w:pPr>
        <w:pStyle w:val="FootnoteText"/>
        <w:rPr>
          <w:sz w:val="24"/>
          <w:szCs w:val="24"/>
        </w:rPr>
      </w:pPr>
      <w:r w:rsidRPr="00A46144">
        <w:rPr>
          <w:sz w:val="24"/>
          <w:szCs w:val="24"/>
        </w:rPr>
        <w:t>Tilley, C. ‘</w:t>
      </w:r>
      <w:proofErr w:type="spellStart"/>
      <w:r w:rsidRPr="00A46144">
        <w:rPr>
          <w:sz w:val="24"/>
          <w:szCs w:val="24"/>
        </w:rPr>
        <w:t>Foreward</w:t>
      </w:r>
      <w:proofErr w:type="spellEnd"/>
      <w:r w:rsidRPr="00A46144">
        <w:rPr>
          <w:sz w:val="24"/>
          <w:szCs w:val="24"/>
        </w:rPr>
        <w:t xml:space="preserve">’, in </w:t>
      </w:r>
      <w:r w:rsidRPr="00A46144">
        <w:rPr>
          <w:i/>
          <w:iCs/>
          <w:sz w:val="24"/>
          <w:szCs w:val="24"/>
        </w:rPr>
        <w:t>Space, Place and Religious Landscapes: Living Mountains</w:t>
      </w:r>
      <w:r w:rsidRPr="00A46144">
        <w:rPr>
          <w:sz w:val="24"/>
          <w:szCs w:val="24"/>
        </w:rPr>
        <w:t xml:space="preserve">, eds. </w:t>
      </w:r>
      <w:proofErr w:type="spellStart"/>
      <w:r w:rsidRPr="00A46144">
        <w:rPr>
          <w:sz w:val="24"/>
          <w:szCs w:val="24"/>
        </w:rPr>
        <w:t>Gunzburg</w:t>
      </w:r>
      <w:proofErr w:type="spellEnd"/>
      <w:r w:rsidRPr="00A46144">
        <w:rPr>
          <w:sz w:val="24"/>
          <w:szCs w:val="24"/>
        </w:rPr>
        <w:t>, D. and Brady, B. (London: Bloomsbury Academic, 2020).</w:t>
      </w:r>
    </w:p>
    <w:p w14:paraId="7A123EFF" w14:textId="77777777" w:rsidR="00A46144" w:rsidRPr="00A46144" w:rsidRDefault="00A46144" w:rsidP="00A46144">
      <w:pPr>
        <w:pStyle w:val="FootnoteText"/>
        <w:rPr>
          <w:sz w:val="24"/>
          <w:szCs w:val="24"/>
        </w:rPr>
      </w:pPr>
    </w:p>
    <w:p w14:paraId="2907AA42" w14:textId="77777777" w:rsidR="00A46144" w:rsidRPr="00A46144" w:rsidRDefault="00A46144" w:rsidP="00A46144">
      <w:pPr>
        <w:pStyle w:val="FootnoteText"/>
        <w:rPr>
          <w:sz w:val="24"/>
          <w:szCs w:val="24"/>
        </w:rPr>
      </w:pPr>
      <w:r w:rsidRPr="00A46144">
        <w:rPr>
          <w:sz w:val="24"/>
          <w:szCs w:val="24"/>
        </w:rPr>
        <w:t xml:space="preserve">Tilley, C. </w:t>
      </w:r>
      <w:r w:rsidRPr="00A46144">
        <w:rPr>
          <w:i/>
          <w:iCs/>
          <w:sz w:val="24"/>
          <w:szCs w:val="24"/>
        </w:rPr>
        <w:t xml:space="preserve">A Phenomenology of Landscape: Places, </w:t>
      </w:r>
      <w:proofErr w:type="gramStart"/>
      <w:r w:rsidRPr="00A46144">
        <w:rPr>
          <w:i/>
          <w:iCs/>
          <w:sz w:val="24"/>
          <w:szCs w:val="24"/>
        </w:rPr>
        <w:t>Paths</w:t>
      </w:r>
      <w:proofErr w:type="gramEnd"/>
      <w:r w:rsidRPr="00A46144">
        <w:rPr>
          <w:i/>
          <w:iCs/>
          <w:sz w:val="24"/>
          <w:szCs w:val="24"/>
        </w:rPr>
        <w:t xml:space="preserve"> and Monuments </w:t>
      </w:r>
      <w:r w:rsidRPr="00A46144">
        <w:rPr>
          <w:sz w:val="24"/>
          <w:szCs w:val="24"/>
        </w:rPr>
        <w:t>(London: Bloomsbury Publishing, 1997).</w:t>
      </w:r>
    </w:p>
    <w:p w14:paraId="261B75ED" w14:textId="77777777" w:rsidR="00A46144" w:rsidRPr="00A46144" w:rsidRDefault="00A46144" w:rsidP="00A46144">
      <w:pPr>
        <w:pStyle w:val="FootnoteText"/>
        <w:rPr>
          <w:sz w:val="24"/>
          <w:szCs w:val="24"/>
        </w:rPr>
      </w:pPr>
    </w:p>
    <w:p w14:paraId="0687D7AC" w14:textId="77777777" w:rsidR="00A46144" w:rsidRPr="00A46144" w:rsidRDefault="00A46144" w:rsidP="00A46144">
      <w:pPr>
        <w:pStyle w:val="FootnoteText"/>
        <w:rPr>
          <w:sz w:val="24"/>
          <w:szCs w:val="24"/>
        </w:rPr>
      </w:pPr>
      <w:r w:rsidRPr="00A46144">
        <w:rPr>
          <w:sz w:val="24"/>
          <w:szCs w:val="24"/>
        </w:rPr>
        <w:t xml:space="preserve">Tilley, C. </w:t>
      </w:r>
      <w:r w:rsidRPr="00A46144">
        <w:rPr>
          <w:i/>
          <w:iCs/>
          <w:sz w:val="24"/>
          <w:szCs w:val="24"/>
        </w:rPr>
        <w:t xml:space="preserve">The Materiality of Stone: Explorations in Landscape Phenomenology </w:t>
      </w:r>
      <w:r w:rsidRPr="00A46144">
        <w:rPr>
          <w:sz w:val="24"/>
          <w:szCs w:val="24"/>
        </w:rPr>
        <w:t>(London: Routledge, 2004).</w:t>
      </w:r>
    </w:p>
    <w:p w14:paraId="24699B68" w14:textId="77777777" w:rsidR="00A46144" w:rsidRPr="00A46144" w:rsidRDefault="00A46144" w:rsidP="00A46144">
      <w:pPr>
        <w:pStyle w:val="FootnoteText"/>
        <w:rPr>
          <w:sz w:val="24"/>
          <w:szCs w:val="24"/>
        </w:rPr>
      </w:pPr>
    </w:p>
    <w:p w14:paraId="027BA7EC" w14:textId="77777777" w:rsidR="00A46144" w:rsidRPr="00A46144" w:rsidRDefault="00A46144" w:rsidP="00A46144">
      <w:pPr>
        <w:pStyle w:val="FootnoteText"/>
        <w:rPr>
          <w:sz w:val="24"/>
          <w:szCs w:val="24"/>
        </w:rPr>
      </w:pPr>
    </w:p>
    <w:p w14:paraId="5CE5B29E" w14:textId="77777777" w:rsidR="00A46144" w:rsidRPr="00A46144" w:rsidRDefault="00A46144" w:rsidP="00A46144">
      <w:pPr>
        <w:pStyle w:val="FootnoteText"/>
        <w:rPr>
          <w:sz w:val="24"/>
          <w:szCs w:val="24"/>
        </w:rPr>
      </w:pPr>
      <w:r w:rsidRPr="00A46144">
        <w:rPr>
          <w:sz w:val="24"/>
          <w:szCs w:val="24"/>
        </w:rPr>
        <w:t xml:space="preserve">The Gemmological Association of Great Britain, </w:t>
      </w:r>
      <w:r w:rsidRPr="00A46144">
        <w:rPr>
          <w:i/>
          <w:iCs/>
          <w:sz w:val="24"/>
          <w:szCs w:val="24"/>
        </w:rPr>
        <w:t xml:space="preserve">Gem – A Gemstone &amp; Mineral Collection: Understanding Selenite </w:t>
      </w:r>
      <w:r w:rsidRPr="00A46144">
        <w:rPr>
          <w:sz w:val="24"/>
          <w:szCs w:val="24"/>
        </w:rPr>
        <w:t>(2019) https://gem-a.com/gem-hub/understanding-selenite/ [Accessed 15</w:t>
      </w:r>
      <w:r w:rsidRPr="00A46144">
        <w:rPr>
          <w:sz w:val="24"/>
          <w:szCs w:val="24"/>
          <w:vertAlign w:val="superscript"/>
        </w:rPr>
        <w:t>th</w:t>
      </w:r>
      <w:r w:rsidRPr="00A46144">
        <w:rPr>
          <w:sz w:val="24"/>
          <w:szCs w:val="24"/>
        </w:rPr>
        <w:t xml:space="preserve"> December 2025].</w:t>
      </w:r>
    </w:p>
    <w:p w14:paraId="730245D8" w14:textId="77777777" w:rsidR="00A46144" w:rsidRPr="00A46144" w:rsidRDefault="00A46144" w:rsidP="00A46144">
      <w:pPr>
        <w:pStyle w:val="FootnoteText"/>
        <w:rPr>
          <w:sz w:val="24"/>
          <w:szCs w:val="24"/>
        </w:rPr>
      </w:pPr>
    </w:p>
    <w:p w14:paraId="393E5645" w14:textId="77777777" w:rsidR="00A46144" w:rsidRPr="00A46144" w:rsidRDefault="00A46144" w:rsidP="00A46144">
      <w:pPr>
        <w:pStyle w:val="FootnoteText"/>
        <w:rPr>
          <w:i/>
          <w:iCs/>
          <w:sz w:val="24"/>
          <w:szCs w:val="24"/>
        </w:rPr>
      </w:pPr>
    </w:p>
    <w:p w14:paraId="27807700" w14:textId="77777777" w:rsidR="00A46144" w:rsidRPr="00A46144" w:rsidRDefault="00A46144" w:rsidP="00A46144">
      <w:pPr>
        <w:pStyle w:val="FootnoteText"/>
        <w:rPr>
          <w:sz w:val="24"/>
          <w:szCs w:val="24"/>
        </w:rPr>
      </w:pPr>
      <w:r w:rsidRPr="00A46144">
        <w:rPr>
          <w:sz w:val="24"/>
          <w:szCs w:val="24"/>
        </w:rPr>
        <w:t xml:space="preserve">The Pagan Federation, </w:t>
      </w:r>
      <w:r w:rsidRPr="00A46144">
        <w:rPr>
          <w:i/>
          <w:iCs/>
          <w:sz w:val="24"/>
          <w:szCs w:val="24"/>
        </w:rPr>
        <w:t xml:space="preserve">Census 2021 – Results </w:t>
      </w:r>
      <w:r w:rsidRPr="00A46144">
        <w:rPr>
          <w:sz w:val="24"/>
          <w:szCs w:val="24"/>
        </w:rPr>
        <w:t>(2022) https://www.paganfed.org/census-2021-results/ [accessed 20th December 2025].</w:t>
      </w:r>
    </w:p>
    <w:p w14:paraId="0661FDFD" w14:textId="77777777" w:rsidR="00A46144" w:rsidRPr="00A46144" w:rsidRDefault="00A46144" w:rsidP="00A46144">
      <w:pPr>
        <w:pStyle w:val="FootnoteText"/>
        <w:rPr>
          <w:sz w:val="24"/>
          <w:szCs w:val="24"/>
        </w:rPr>
      </w:pPr>
    </w:p>
    <w:p w14:paraId="78599538" w14:textId="77777777" w:rsidR="00A46144" w:rsidRPr="00A46144" w:rsidRDefault="00A46144" w:rsidP="00A46144">
      <w:pPr>
        <w:pStyle w:val="FootnoteText"/>
        <w:rPr>
          <w:sz w:val="24"/>
          <w:szCs w:val="24"/>
        </w:rPr>
      </w:pPr>
      <w:proofErr w:type="spellStart"/>
      <w:r w:rsidRPr="00A46144">
        <w:rPr>
          <w:sz w:val="24"/>
          <w:szCs w:val="24"/>
        </w:rPr>
        <w:t>Tollefsen</w:t>
      </w:r>
      <w:proofErr w:type="spellEnd"/>
      <w:r w:rsidRPr="00A46144">
        <w:rPr>
          <w:sz w:val="24"/>
          <w:szCs w:val="24"/>
        </w:rPr>
        <w:t xml:space="preserve">, I. B. and Lewis, J. ‘Gender and Paganism in Census and Survey Data’ in </w:t>
      </w:r>
      <w:r w:rsidRPr="00A46144">
        <w:rPr>
          <w:i/>
          <w:iCs/>
          <w:sz w:val="24"/>
          <w:szCs w:val="24"/>
        </w:rPr>
        <w:t xml:space="preserve">Pomegranate </w:t>
      </w:r>
      <w:r w:rsidRPr="00A46144">
        <w:rPr>
          <w:sz w:val="24"/>
          <w:szCs w:val="24"/>
        </w:rPr>
        <w:t>vol.15</w:t>
      </w:r>
      <w:r w:rsidRPr="00A46144">
        <w:rPr>
          <w:i/>
          <w:iCs/>
          <w:sz w:val="24"/>
          <w:szCs w:val="24"/>
        </w:rPr>
        <w:t xml:space="preserve"> </w:t>
      </w:r>
      <w:r w:rsidRPr="00A46144">
        <w:rPr>
          <w:sz w:val="24"/>
          <w:szCs w:val="24"/>
        </w:rPr>
        <w:t xml:space="preserve">(1-2), (Sheffield: Equinox Publishing Limited, 2014). </w:t>
      </w:r>
    </w:p>
    <w:p w14:paraId="1FBE7C08" w14:textId="77777777" w:rsidR="00A46144" w:rsidRPr="00A46144" w:rsidRDefault="00A46144" w:rsidP="00A46144">
      <w:pPr>
        <w:pStyle w:val="FootnoteText"/>
        <w:rPr>
          <w:sz w:val="24"/>
          <w:szCs w:val="24"/>
        </w:rPr>
      </w:pPr>
    </w:p>
    <w:p w14:paraId="69A90DF4" w14:textId="77777777" w:rsidR="00A46144" w:rsidRPr="00A46144" w:rsidRDefault="00A46144" w:rsidP="00A46144">
      <w:pPr>
        <w:pStyle w:val="FootnoteText"/>
        <w:rPr>
          <w:sz w:val="24"/>
          <w:szCs w:val="24"/>
        </w:rPr>
      </w:pPr>
    </w:p>
    <w:p w14:paraId="15893BAF" w14:textId="77777777" w:rsidR="00A46144" w:rsidRDefault="00A46144" w:rsidP="00A46144">
      <w:pPr>
        <w:pStyle w:val="FootnoteText"/>
        <w:rPr>
          <w:sz w:val="24"/>
          <w:szCs w:val="24"/>
        </w:rPr>
      </w:pPr>
      <w:r w:rsidRPr="00A46144">
        <w:rPr>
          <w:sz w:val="24"/>
          <w:szCs w:val="24"/>
        </w:rPr>
        <w:t xml:space="preserve">Tuan, Y. F. </w:t>
      </w:r>
      <w:r w:rsidRPr="00A46144">
        <w:rPr>
          <w:i/>
          <w:iCs/>
          <w:sz w:val="24"/>
          <w:szCs w:val="24"/>
        </w:rPr>
        <w:t xml:space="preserve">Topophilia: A Study of Environmental Perceptions, Attitudes and Values </w:t>
      </w:r>
      <w:r w:rsidRPr="00A46144">
        <w:rPr>
          <w:sz w:val="24"/>
          <w:szCs w:val="24"/>
        </w:rPr>
        <w:t>(New York: Columbia University Press, 1990).</w:t>
      </w:r>
    </w:p>
    <w:p w14:paraId="6BF52ADA" w14:textId="77777777" w:rsidR="00A46144" w:rsidRPr="00A46144" w:rsidRDefault="00A46144" w:rsidP="00A46144">
      <w:pPr>
        <w:pStyle w:val="FootnoteText"/>
        <w:rPr>
          <w:sz w:val="24"/>
          <w:szCs w:val="24"/>
        </w:rPr>
      </w:pPr>
    </w:p>
    <w:p w14:paraId="4CC36D95" w14:textId="77777777" w:rsidR="00A46144" w:rsidRPr="00A46144" w:rsidRDefault="00A46144" w:rsidP="00A46144">
      <w:pPr>
        <w:pStyle w:val="FootnoteText"/>
        <w:rPr>
          <w:sz w:val="24"/>
          <w:szCs w:val="24"/>
        </w:rPr>
      </w:pPr>
      <w:r w:rsidRPr="00A46144">
        <w:rPr>
          <w:sz w:val="24"/>
          <w:szCs w:val="24"/>
        </w:rPr>
        <w:t xml:space="preserve">University of Wales Trinity Saint David, </w:t>
      </w:r>
      <w:r w:rsidRPr="00A46144">
        <w:rPr>
          <w:i/>
          <w:iCs/>
          <w:sz w:val="24"/>
          <w:szCs w:val="24"/>
        </w:rPr>
        <w:t xml:space="preserve">Research Ethics &amp; Integrity Code of Practice </w:t>
      </w:r>
      <w:r w:rsidRPr="00A46144">
        <w:rPr>
          <w:sz w:val="24"/>
          <w:szCs w:val="24"/>
        </w:rPr>
        <w:t>(2022) https://www.uwtsd.ac.uk/research/research-integrity-and-ethics [accessed 17th December 2025].</w:t>
      </w:r>
    </w:p>
    <w:p w14:paraId="004FD223" w14:textId="77777777" w:rsidR="00A46144" w:rsidRPr="00A46144" w:rsidRDefault="00A46144" w:rsidP="00A46144">
      <w:pPr>
        <w:pStyle w:val="FootnoteText"/>
        <w:rPr>
          <w:sz w:val="24"/>
          <w:szCs w:val="24"/>
        </w:rPr>
      </w:pPr>
    </w:p>
    <w:p w14:paraId="113D3680" w14:textId="77777777" w:rsidR="00A46144" w:rsidRPr="00A46144" w:rsidRDefault="00A46144" w:rsidP="00A46144">
      <w:pPr>
        <w:pStyle w:val="FootnoteText"/>
        <w:rPr>
          <w:sz w:val="24"/>
          <w:szCs w:val="24"/>
        </w:rPr>
      </w:pPr>
    </w:p>
    <w:p w14:paraId="74607F4D" w14:textId="77777777" w:rsidR="00A46144" w:rsidRPr="00A46144" w:rsidRDefault="00A46144" w:rsidP="00A46144">
      <w:pPr>
        <w:pStyle w:val="FootnoteText"/>
        <w:rPr>
          <w:sz w:val="24"/>
          <w:szCs w:val="24"/>
        </w:rPr>
      </w:pPr>
      <w:r w:rsidRPr="00A46144">
        <w:rPr>
          <w:sz w:val="24"/>
          <w:szCs w:val="24"/>
        </w:rPr>
        <w:t xml:space="preserve">White, D. G. ‘Introduction’ in </w:t>
      </w:r>
      <w:r w:rsidRPr="00A46144">
        <w:rPr>
          <w:i/>
          <w:iCs/>
          <w:sz w:val="24"/>
          <w:szCs w:val="24"/>
        </w:rPr>
        <w:t xml:space="preserve">Yoga: Immortality and Freedom </w:t>
      </w:r>
      <w:r w:rsidRPr="00A46144">
        <w:rPr>
          <w:sz w:val="24"/>
          <w:szCs w:val="24"/>
        </w:rPr>
        <w:t>(New Jersey: Princeton University Press, 2009).</w:t>
      </w:r>
    </w:p>
    <w:p w14:paraId="35009B06" w14:textId="77777777" w:rsidR="00A46144" w:rsidRPr="00A46144" w:rsidRDefault="00A46144" w:rsidP="00A46144">
      <w:pPr>
        <w:pStyle w:val="FootnoteText"/>
        <w:rPr>
          <w:sz w:val="24"/>
          <w:szCs w:val="24"/>
        </w:rPr>
      </w:pPr>
    </w:p>
    <w:p w14:paraId="7348105D" w14:textId="77777777" w:rsidR="00A46144" w:rsidRPr="00A46144" w:rsidRDefault="00A46144" w:rsidP="00A46144">
      <w:pPr>
        <w:pStyle w:val="FootnoteText"/>
        <w:rPr>
          <w:sz w:val="24"/>
          <w:szCs w:val="24"/>
        </w:rPr>
      </w:pPr>
    </w:p>
    <w:p w14:paraId="2EA8C229" w14:textId="77777777" w:rsidR="00A46144" w:rsidRPr="00A46144" w:rsidRDefault="00A46144" w:rsidP="00A46144">
      <w:pPr>
        <w:pStyle w:val="FootnoteText"/>
        <w:rPr>
          <w:sz w:val="24"/>
          <w:szCs w:val="24"/>
        </w:rPr>
      </w:pPr>
    </w:p>
    <w:p w14:paraId="1B2D7AD6" w14:textId="77777777" w:rsidR="00A46144" w:rsidRPr="00A46144" w:rsidRDefault="00A46144" w:rsidP="00A46144">
      <w:pPr>
        <w:pStyle w:val="FootnoteText"/>
        <w:rPr>
          <w:sz w:val="24"/>
          <w:szCs w:val="24"/>
        </w:rPr>
      </w:pPr>
    </w:p>
    <w:p w14:paraId="04C3EBC9" w14:textId="77777777" w:rsidR="00A46144" w:rsidRPr="00A46144" w:rsidRDefault="00A46144" w:rsidP="002B6962">
      <w:pPr>
        <w:rPr>
          <w:sz w:val="24"/>
          <w:szCs w:val="24"/>
          <w:u w:val="single"/>
        </w:rPr>
      </w:pPr>
    </w:p>
    <w:p w14:paraId="26CD489C" w14:textId="77777777" w:rsidR="00EA119E" w:rsidRPr="00A46144" w:rsidRDefault="00EA119E" w:rsidP="002B6962">
      <w:pPr>
        <w:rPr>
          <w:sz w:val="24"/>
          <w:szCs w:val="24"/>
          <w:u w:val="single"/>
        </w:rPr>
      </w:pPr>
    </w:p>
    <w:p w14:paraId="138900CB" w14:textId="77777777" w:rsidR="00EA119E" w:rsidRPr="00A46144" w:rsidRDefault="00EA119E" w:rsidP="002B6962">
      <w:pPr>
        <w:rPr>
          <w:sz w:val="24"/>
          <w:szCs w:val="24"/>
          <w:u w:val="single"/>
        </w:rPr>
      </w:pPr>
    </w:p>
    <w:p w14:paraId="5D1E318A" w14:textId="77777777" w:rsidR="00EA119E" w:rsidRPr="00A46144" w:rsidRDefault="00EA119E" w:rsidP="002B6962">
      <w:pPr>
        <w:rPr>
          <w:sz w:val="24"/>
          <w:szCs w:val="24"/>
          <w:u w:val="single"/>
        </w:rPr>
      </w:pPr>
    </w:p>
    <w:p w14:paraId="6922E568" w14:textId="77777777" w:rsidR="00EA119E" w:rsidRPr="00A46144" w:rsidRDefault="00EA119E" w:rsidP="002B6962">
      <w:pPr>
        <w:rPr>
          <w:sz w:val="24"/>
          <w:szCs w:val="24"/>
          <w:u w:val="single"/>
        </w:rPr>
      </w:pPr>
    </w:p>
    <w:p w14:paraId="5C12AFC3" w14:textId="77777777" w:rsidR="00EA119E" w:rsidRDefault="00EA119E" w:rsidP="002B6962">
      <w:pPr>
        <w:rPr>
          <w:sz w:val="24"/>
          <w:szCs w:val="24"/>
          <w:u w:val="single"/>
        </w:rPr>
      </w:pPr>
    </w:p>
    <w:p w14:paraId="5B5316B3" w14:textId="77777777" w:rsidR="00A46144" w:rsidRDefault="00A46144" w:rsidP="002B6962">
      <w:pPr>
        <w:rPr>
          <w:sz w:val="24"/>
          <w:szCs w:val="24"/>
          <w:u w:val="single"/>
        </w:rPr>
      </w:pPr>
    </w:p>
    <w:p w14:paraId="543D59EE" w14:textId="77777777" w:rsidR="00A46144" w:rsidRDefault="00A46144" w:rsidP="002B6962">
      <w:pPr>
        <w:rPr>
          <w:sz w:val="24"/>
          <w:szCs w:val="24"/>
          <w:u w:val="single"/>
        </w:rPr>
      </w:pPr>
    </w:p>
    <w:p w14:paraId="03B7A197" w14:textId="77777777" w:rsidR="00A46144" w:rsidRDefault="00A46144" w:rsidP="002B6962">
      <w:pPr>
        <w:rPr>
          <w:sz w:val="24"/>
          <w:szCs w:val="24"/>
          <w:u w:val="single"/>
        </w:rPr>
      </w:pPr>
    </w:p>
    <w:p w14:paraId="51CA978A" w14:textId="77777777" w:rsidR="00A46144" w:rsidRDefault="00A46144" w:rsidP="002B6962">
      <w:pPr>
        <w:rPr>
          <w:sz w:val="24"/>
          <w:szCs w:val="24"/>
          <w:u w:val="single"/>
        </w:rPr>
      </w:pPr>
    </w:p>
    <w:p w14:paraId="66BE708B" w14:textId="77777777" w:rsidR="00A46144" w:rsidRDefault="00A46144" w:rsidP="002B6962">
      <w:pPr>
        <w:rPr>
          <w:sz w:val="24"/>
          <w:szCs w:val="24"/>
          <w:u w:val="single"/>
        </w:rPr>
      </w:pPr>
    </w:p>
    <w:p w14:paraId="4EE646CC" w14:textId="77777777" w:rsidR="00A46144" w:rsidRDefault="00A46144" w:rsidP="002B6962">
      <w:pPr>
        <w:rPr>
          <w:sz w:val="24"/>
          <w:szCs w:val="24"/>
          <w:u w:val="single"/>
        </w:rPr>
      </w:pPr>
    </w:p>
    <w:p w14:paraId="189684FF" w14:textId="77777777" w:rsidR="00A46144" w:rsidRDefault="00A46144" w:rsidP="002B6962">
      <w:pPr>
        <w:rPr>
          <w:sz w:val="24"/>
          <w:szCs w:val="24"/>
          <w:u w:val="single"/>
        </w:rPr>
      </w:pPr>
    </w:p>
    <w:p w14:paraId="0E453295" w14:textId="77777777" w:rsidR="00EA119E" w:rsidRPr="00A46144" w:rsidRDefault="00EA119E" w:rsidP="002B6962">
      <w:pPr>
        <w:rPr>
          <w:sz w:val="24"/>
          <w:szCs w:val="24"/>
          <w:u w:val="single"/>
        </w:rPr>
      </w:pPr>
    </w:p>
    <w:p w14:paraId="4A2D4D82" w14:textId="77777777" w:rsidR="00BD122D" w:rsidRPr="00A46144" w:rsidRDefault="00BD122D" w:rsidP="00BD122D">
      <w:pPr>
        <w:jc w:val="center"/>
        <w:rPr>
          <w:sz w:val="24"/>
          <w:szCs w:val="24"/>
        </w:rPr>
      </w:pPr>
    </w:p>
    <w:p w14:paraId="34EC5AE9" w14:textId="59A362E6" w:rsidR="001F2F90" w:rsidRPr="00A46144" w:rsidRDefault="001F2F90" w:rsidP="001F2F90">
      <w:pPr>
        <w:shd w:val="clear" w:color="auto" w:fill="FFFFFF"/>
        <w:spacing w:after="240"/>
        <w:rPr>
          <w:sz w:val="24"/>
          <w:szCs w:val="24"/>
          <w:u w:val="single"/>
        </w:rPr>
      </w:pPr>
      <w:r w:rsidRPr="00A46144">
        <w:rPr>
          <w:sz w:val="24"/>
          <w:szCs w:val="24"/>
          <w:u w:val="single"/>
        </w:rPr>
        <w:t xml:space="preserve">Appendix </w:t>
      </w:r>
      <w:r w:rsidR="00D46156" w:rsidRPr="00A46144">
        <w:rPr>
          <w:sz w:val="24"/>
          <w:szCs w:val="24"/>
          <w:u w:val="single"/>
        </w:rPr>
        <w:t>A</w:t>
      </w:r>
      <w:r w:rsidRPr="00A46144">
        <w:rPr>
          <w:sz w:val="24"/>
          <w:szCs w:val="24"/>
          <w:u w:val="single"/>
        </w:rPr>
        <w:t xml:space="preserve"> </w:t>
      </w:r>
    </w:p>
    <w:p w14:paraId="6A687834" w14:textId="77777777" w:rsidR="001F2F90" w:rsidRPr="00A46144" w:rsidRDefault="001F2F90" w:rsidP="001F2F90">
      <w:pPr>
        <w:shd w:val="clear" w:color="auto" w:fill="FFFFFF"/>
        <w:spacing w:after="240"/>
        <w:rPr>
          <w:sz w:val="24"/>
          <w:szCs w:val="24"/>
          <w:u w:val="single"/>
        </w:rPr>
      </w:pPr>
    </w:p>
    <w:p w14:paraId="44D861BF" w14:textId="77777777" w:rsidR="001F2F90" w:rsidRPr="00A46144" w:rsidRDefault="001F2F90" w:rsidP="001F2F90">
      <w:pPr>
        <w:shd w:val="clear" w:color="auto" w:fill="FFFFFF"/>
        <w:spacing w:after="240"/>
        <w:rPr>
          <w:sz w:val="24"/>
          <w:szCs w:val="24"/>
          <w:u w:val="single"/>
        </w:rPr>
      </w:pPr>
    </w:p>
    <w:p w14:paraId="3C2AA3B8" w14:textId="77777777" w:rsidR="001F2F90" w:rsidRPr="00A46144" w:rsidRDefault="001F2F90" w:rsidP="001F2F90">
      <w:pPr>
        <w:shd w:val="clear" w:color="auto" w:fill="FFFFFF"/>
        <w:spacing w:after="240"/>
        <w:rPr>
          <w:sz w:val="24"/>
          <w:szCs w:val="24"/>
          <w:u w:val="single"/>
        </w:rPr>
      </w:pPr>
    </w:p>
    <w:p w14:paraId="4AD7A0AF" w14:textId="77777777" w:rsidR="001F2F90" w:rsidRPr="00A46144" w:rsidRDefault="001F2F90" w:rsidP="001F2F90">
      <w:pPr>
        <w:rPr>
          <w:b/>
          <w:bCs/>
          <w:sz w:val="24"/>
          <w:szCs w:val="24"/>
        </w:rPr>
      </w:pPr>
      <w:r w:rsidRPr="00A46144">
        <w:rPr>
          <w:noProof/>
          <w:sz w:val="24"/>
          <w:szCs w:val="24"/>
        </w:rPr>
        <w:drawing>
          <wp:anchor distT="0" distB="0" distL="114300" distR="114300" simplePos="0" relativeHeight="251659264" behindDoc="1" locked="0" layoutInCell="1" allowOverlap="1" wp14:anchorId="1B781265" wp14:editId="686673A5">
            <wp:simplePos x="0" y="0"/>
            <wp:positionH relativeFrom="column">
              <wp:posOffset>-1051560</wp:posOffset>
            </wp:positionH>
            <wp:positionV relativeFrom="paragraph">
              <wp:posOffset>-876300</wp:posOffset>
            </wp:positionV>
            <wp:extent cx="2385060" cy="990600"/>
            <wp:effectExtent l="0" t="0" r="0" b="0"/>
            <wp:wrapTight wrapText="bothSides">
              <wp:wrapPolygon edited="0">
                <wp:start x="0" y="0"/>
                <wp:lineTo x="0" y="21185"/>
                <wp:lineTo x="21393" y="21185"/>
                <wp:lineTo x="21393" y="0"/>
                <wp:lineTo x="0" y="0"/>
              </wp:wrapPolygon>
            </wp:wrapTight>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506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3C476B" w14:textId="77777777" w:rsidR="001F2F90" w:rsidRPr="00A46144" w:rsidRDefault="001F2F90" w:rsidP="001F2F90">
      <w:pPr>
        <w:jc w:val="center"/>
        <w:rPr>
          <w:b/>
          <w:bCs/>
          <w:sz w:val="24"/>
          <w:szCs w:val="24"/>
        </w:rPr>
      </w:pPr>
      <w:r w:rsidRPr="00A46144">
        <w:rPr>
          <w:b/>
          <w:bCs/>
          <w:sz w:val="24"/>
          <w:szCs w:val="24"/>
        </w:rPr>
        <w:t>Astrological Questionnaire</w:t>
      </w:r>
    </w:p>
    <w:p w14:paraId="1C8CB8A7" w14:textId="77777777" w:rsidR="001F2F90" w:rsidRPr="00A46144" w:rsidRDefault="001F2F90" w:rsidP="001F2F90">
      <w:pPr>
        <w:jc w:val="center"/>
        <w:rPr>
          <w:b/>
          <w:bCs/>
          <w:sz w:val="24"/>
          <w:szCs w:val="24"/>
        </w:rPr>
      </w:pPr>
      <w:r w:rsidRPr="00A46144">
        <w:rPr>
          <w:b/>
          <w:bCs/>
          <w:sz w:val="24"/>
          <w:szCs w:val="24"/>
        </w:rPr>
        <w:t>By Luke Collin</w:t>
      </w:r>
    </w:p>
    <w:p w14:paraId="5D949DE8" w14:textId="77777777" w:rsidR="001F2F90" w:rsidRPr="00A46144" w:rsidRDefault="001F2F90" w:rsidP="001F2F90">
      <w:pPr>
        <w:shd w:val="clear" w:color="auto" w:fill="FFFFFF"/>
        <w:ind w:left="1440" w:firstLine="720"/>
        <w:rPr>
          <w:color w:val="000000"/>
          <w:sz w:val="24"/>
          <w:szCs w:val="24"/>
        </w:rPr>
      </w:pPr>
      <w:bookmarkStart w:id="4" w:name="OLE_LINK1"/>
      <w:r w:rsidRPr="00A46144">
        <w:rPr>
          <w:color w:val="000000"/>
          <w:sz w:val="24"/>
          <w:szCs w:val="24"/>
        </w:rPr>
        <w:t>Faculty of Humanities and the Performing Arts</w:t>
      </w:r>
    </w:p>
    <w:p w14:paraId="297AB2D0" w14:textId="77777777" w:rsidR="001F2F90" w:rsidRPr="00A46144" w:rsidRDefault="001F2F90" w:rsidP="001F2F90">
      <w:pPr>
        <w:jc w:val="center"/>
        <w:rPr>
          <w:color w:val="333333"/>
          <w:sz w:val="24"/>
          <w:szCs w:val="24"/>
        </w:rPr>
      </w:pPr>
      <w:r w:rsidRPr="00A46144">
        <w:rPr>
          <w:color w:val="333333"/>
          <w:sz w:val="24"/>
          <w:szCs w:val="24"/>
        </w:rPr>
        <w:t>University of Wales Trinity Saint David, Ceredigion, Wales, SA48 7ED, UK.</w:t>
      </w:r>
    </w:p>
    <w:p w14:paraId="632A8DC2" w14:textId="77777777" w:rsidR="001F2F90" w:rsidRPr="00A46144" w:rsidRDefault="001F2F90" w:rsidP="001F2F90">
      <w:pPr>
        <w:rPr>
          <w:color w:val="333333"/>
          <w:sz w:val="24"/>
          <w:szCs w:val="24"/>
        </w:rPr>
      </w:pPr>
    </w:p>
    <w:bookmarkEnd w:id="4"/>
    <w:p w14:paraId="728D2E28" w14:textId="77777777" w:rsidR="001F2F90" w:rsidRPr="00A46144" w:rsidRDefault="001F2F90" w:rsidP="001F2F90">
      <w:pPr>
        <w:jc w:val="center"/>
        <w:rPr>
          <w:sz w:val="24"/>
          <w:szCs w:val="24"/>
          <w:u w:val="single"/>
        </w:rPr>
      </w:pPr>
    </w:p>
    <w:p w14:paraId="2D3096D7" w14:textId="77777777" w:rsidR="001F2F90" w:rsidRPr="00A46144" w:rsidRDefault="001F2F90" w:rsidP="001F2F90">
      <w:pPr>
        <w:spacing w:line="360" w:lineRule="auto"/>
        <w:rPr>
          <w:b/>
          <w:bCs/>
          <w:sz w:val="24"/>
          <w:szCs w:val="24"/>
        </w:rPr>
      </w:pPr>
      <w:r w:rsidRPr="00A46144">
        <w:rPr>
          <w:b/>
          <w:bCs/>
          <w:sz w:val="24"/>
          <w:szCs w:val="24"/>
        </w:rPr>
        <w:t>Please circle and complete all applicable:</w:t>
      </w:r>
    </w:p>
    <w:p w14:paraId="3C177592" w14:textId="77777777" w:rsidR="001F2F90" w:rsidRPr="00A46144" w:rsidRDefault="001F2F90" w:rsidP="001F2F90">
      <w:pPr>
        <w:spacing w:line="360" w:lineRule="auto"/>
        <w:rPr>
          <w:sz w:val="24"/>
          <w:szCs w:val="24"/>
        </w:rPr>
      </w:pPr>
    </w:p>
    <w:p w14:paraId="6B06361B" w14:textId="7F5F71E7" w:rsidR="001F2F90" w:rsidRPr="00EF38A8" w:rsidRDefault="001F2F90" w:rsidP="001F2F90">
      <w:pPr>
        <w:spacing w:line="360" w:lineRule="auto"/>
        <w:rPr>
          <w:sz w:val="24"/>
          <w:szCs w:val="24"/>
        </w:rPr>
      </w:pPr>
      <w:r w:rsidRPr="00EF38A8">
        <w:rPr>
          <w:sz w:val="24"/>
          <w:szCs w:val="24"/>
        </w:rPr>
        <w:t>Sex: Male / Female / Other</w:t>
      </w:r>
      <w:r w:rsidR="000E1FB2">
        <w:rPr>
          <w:sz w:val="24"/>
          <w:szCs w:val="24"/>
        </w:rPr>
        <w:t xml:space="preserve">  </w:t>
      </w:r>
    </w:p>
    <w:p w14:paraId="6856A25E" w14:textId="77777777" w:rsidR="001F2F90" w:rsidRPr="00EF38A8" w:rsidRDefault="001F2F90" w:rsidP="001F2F90">
      <w:pPr>
        <w:spacing w:line="360" w:lineRule="auto"/>
        <w:rPr>
          <w:sz w:val="24"/>
          <w:szCs w:val="24"/>
        </w:rPr>
      </w:pPr>
    </w:p>
    <w:p w14:paraId="03D7E214" w14:textId="0A7AC002" w:rsidR="006C72F8" w:rsidRDefault="001F2F90" w:rsidP="001F2F90">
      <w:pPr>
        <w:spacing w:line="360" w:lineRule="auto"/>
        <w:rPr>
          <w:sz w:val="24"/>
          <w:szCs w:val="24"/>
        </w:rPr>
      </w:pPr>
      <w:r w:rsidRPr="00EF38A8">
        <w:rPr>
          <w:sz w:val="24"/>
          <w:szCs w:val="24"/>
        </w:rPr>
        <w:t>Ethnicity</w:t>
      </w:r>
      <w:r w:rsidR="006C72F8">
        <w:rPr>
          <w:sz w:val="24"/>
          <w:szCs w:val="24"/>
        </w:rPr>
        <w:t xml:space="preserve">: </w:t>
      </w:r>
    </w:p>
    <w:p w14:paraId="3495EF41" w14:textId="77777777" w:rsidR="001F2F90" w:rsidRPr="00EF38A8" w:rsidRDefault="001F2F90" w:rsidP="001F2F90">
      <w:pPr>
        <w:spacing w:line="360" w:lineRule="auto"/>
        <w:rPr>
          <w:sz w:val="24"/>
          <w:szCs w:val="24"/>
        </w:rPr>
      </w:pPr>
    </w:p>
    <w:p w14:paraId="77085ADD" w14:textId="77777777" w:rsidR="001F2F90" w:rsidRPr="00EF38A8" w:rsidRDefault="001F2F90" w:rsidP="001F2F90">
      <w:pPr>
        <w:spacing w:line="360" w:lineRule="auto"/>
        <w:rPr>
          <w:sz w:val="24"/>
          <w:szCs w:val="24"/>
        </w:rPr>
      </w:pPr>
      <w:r w:rsidRPr="00EF38A8">
        <w:rPr>
          <w:sz w:val="24"/>
          <w:szCs w:val="24"/>
        </w:rPr>
        <w:t>Generation: Boomer (1946-64)/ Gen X (1965-80)/ Millennial (1981-96)/ Gen Z (1997-2012)</w:t>
      </w:r>
    </w:p>
    <w:p w14:paraId="188ABABB" w14:textId="54087DD7" w:rsidR="001F2F90" w:rsidRDefault="001F2F90" w:rsidP="00072514">
      <w:pPr>
        <w:pStyle w:val="ListParagraph"/>
        <w:numPr>
          <w:ilvl w:val="0"/>
          <w:numId w:val="2"/>
        </w:numPr>
        <w:spacing w:line="360" w:lineRule="auto"/>
        <w:rPr>
          <w:sz w:val="24"/>
          <w:szCs w:val="24"/>
        </w:rPr>
      </w:pPr>
      <w:r w:rsidRPr="00983601">
        <w:rPr>
          <w:sz w:val="24"/>
          <w:szCs w:val="24"/>
        </w:rPr>
        <w:t xml:space="preserve">What is your religion? </w:t>
      </w:r>
    </w:p>
    <w:p w14:paraId="2ED552E5" w14:textId="77777777" w:rsidR="00983601" w:rsidRPr="00983601" w:rsidRDefault="00983601" w:rsidP="00983601">
      <w:pPr>
        <w:spacing w:line="360" w:lineRule="auto"/>
        <w:ind w:left="360"/>
        <w:rPr>
          <w:sz w:val="24"/>
          <w:szCs w:val="24"/>
        </w:rPr>
      </w:pPr>
    </w:p>
    <w:p w14:paraId="1D2A61E4" w14:textId="230FC57D" w:rsidR="001F2F90" w:rsidRPr="001F2F90" w:rsidRDefault="001F2F90" w:rsidP="001F2F90">
      <w:pPr>
        <w:pStyle w:val="ListParagraph"/>
        <w:numPr>
          <w:ilvl w:val="0"/>
          <w:numId w:val="2"/>
        </w:numPr>
        <w:spacing w:line="360" w:lineRule="auto"/>
        <w:rPr>
          <w:sz w:val="24"/>
          <w:szCs w:val="24"/>
        </w:rPr>
      </w:pPr>
      <w:r w:rsidRPr="001F2F90">
        <w:rPr>
          <w:sz w:val="24"/>
          <w:szCs w:val="24"/>
        </w:rPr>
        <w:t>Do you attend your place of worship? Yes / No (if so, how often do you attend: Often / Rarely)</w:t>
      </w:r>
    </w:p>
    <w:p w14:paraId="7DFA2604" w14:textId="77777777" w:rsidR="001F2F90" w:rsidRPr="00EF38A8" w:rsidRDefault="001F2F90" w:rsidP="001F2F90">
      <w:pPr>
        <w:pStyle w:val="ListParagraph"/>
        <w:rPr>
          <w:sz w:val="24"/>
          <w:szCs w:val="24"/>
        </w:rPr>
      </w:pPr>
    </w:p>
    <w:p w14:paraId="2A81115D" w14:textId="5CCC7C79" w:rsidR="001F2F90" w:rsidRDefault="001F2F90" w:rsidP="00507A13">
      <w:pPr>
        <w:pStyle w:val="ListParagraph"/>
        <w:numPr>
          <w:ilvl w:val="0"/>
          <w:numId w:val="2"/>
        </w:numPr>
        <w:spacing w:line="360" w:lineRule="auto"/>
        <w:rPr>
          <w:sz w:val="24"/>
          <w:szCs w:val="24"/>
        </w:rPr>
      </w:pPr>
      <w:r w:rsidRPr="00983601">
        <w:rPr>
          <w:sz w:val="24"/>
          <w:szCs w:val="24"/>
        </w:rPr>
        <w:t>Would you say that you are spiritual? Yes / No</w:t>
      </w:r>
      <w:r w:rsidR="00DF6178" w:rsidRPr="00983601">
        <w:rPr>
          <w:sz w:val="24"/>
          <w:szCs w:val="24"/>
        </w:rPr>
        <w:t xml:space="preserve"> </w:t>
      </w:r>
    </w:p>
    <w:p w14:paraId="2C324A48" w14:textId="77777777" w:rsidR="00983601" w:rsidRPr="00983601" w:rsidRDefault="00983601" w:rsidP="00983601">
      <w:pPr>
        <w:pStyle w:val="ListParagraph"/>
        <w:rPr>
          <w:sz w:val="24"/>
          <w:szCs w:val="24"/>
        </w:rPr>
      </w:pPr>
    </w:p>
    <w:p w14:paraId="6B11FD60" w14:textId="77777777" w:rsidR="00983601" w:rsidRPr="00983601" w:rsidRDefault="00983601" w:rsidP="00983601">
      <w:pPr>
        <w:pStyle w:val="ListParagraph"/>
        <w:spacing w:line="360" w:lineRule="auto"/>
        <w:rPr>
          <w:sz w:val="24"/>
          <w:szCs w:val="24"/>
        </w:rPr>
      </w:pPr>
    </w:p>
    <w:p w14:paraId="60106FD7" w14:textId="6B81C0ED" w:rsidR="001F2F90" w:rsidRDefault="001F2F90" w:rsidP="00CC6BE2">
      <w:pPr>
        <w:pStyle w:val="ListParagraph"/>
        <w:numPr>
          <w:ilvl w:val="0"/>
          <w:numId w:val="2"/>
        </w:numPr>
        <w:spacing w:line="360" w:lineRule="auto"/>
        <w:rPr>
          <w:sz w:val="24"/>
          <w:szCs w:val="24"/>
        </w:rPr>
      </w:pPr>
      <w:r w:rsidRPr="00983601">
        <w:rPr>
          <w:sz w:val="24"/>
          <w:szCs w:val="24"/>
        </w:rPr>
        <w:t>Do you believe that stone circles are sacred?</w:t>
      </w:r>
      <w:r w:rsidR="00DF6178" w:rsidRPr="00983601">
        <w:rPr>
          <w:sz w:val="24"/>
          <w:szCs w:val="24"/>
        </w:rPr>
        <w:t xml:space="preserve"> </w:t>
      </w:r>
    </w:p>
    <w:p w14:paraId="20358F13" w14:textId="77777777" w:rsidR="00983601" w:rsidRPr="00983601" w:rsidRDefault="00983601" w:rsidP="00983601">
      <w:pPr>
        <w:pStyle w:val="ListParagraph"/>
        <w:spacing w:line="360" w:lineRule="auto"/>
        <w:rPr>
          <w:sz w:val="24"/>
          <w:szCs w:val="24"/>
        </w:rPr>
      </w:pPr>
    </w:p>
    <w:p w14:paraId="63E3B98E" w14:textId="1B76CEBA" w:rsidR="001F2F90" w:rsidRDefault="001F2F90" w:rsidP="000319AB">
      <w:pPr>
        <w:pStyle w:val="ListParagraph"/>
        <w:numPr>
          <w:ilvl w:val="0"/>
          <w:numId w:val="2"/>
        </w:numPr>
        <w:spacing w:line="360" w:lineRule="auto"/>
        <w:rPr>
          <w:sz w:val="24"/>
          <w:szCs w:val="24"/>
        </w:rPr>
      </w:pPr>
      <w:r w:rsidRPr="00983601">
        <w:rPr>
          <w:sz w:val="24"/>
          <w:szCs w:val="24"/>
        </w:rPr>
        <w:t>Can a location or space be sacred?</w:t>
      </w:r>
      <w:r w:rsidR="00DF6178" w:rsidRPr="00983601">
        <w:rPr>
          <w:sz w:val="24"/>
          <w:szCs w:val="24"/>
        </w:rPr>
        <w:t xml:space="preserve"> </w:t>
      </w:r>
    </w:p>
    <w:p w14:paraId="78E74CEA" w14:textId="77777777" w:rsidR="00983601" w:rsidRPr="00983601" w:rsidRDefault="00983601" w:rsidP="00983601">
      <w:pPr>
        <w:spacing w:line="360" w:lineRule="auto"/>
        <w:rPr>
          <w:sz w:val="24"/>
          <w:szCs w:val="24"/>
        </w:rPr>
      </w:pPr>
    </w:p>
    <w:p w14:paraId="1D5FBE80" w14:textId="4D42BDAC" w:rsidR="001F2F90" w:rsidRPr="001F2F90" w:rsidRDefault="001F2F90" w:rsidP="001F2F90">
      <w:pPr>
        <w:pStyle w:val="ListParagraph"/>
        <w:numPr>
          <w:ilvl w:val="0"/>
          <w:numId w:val="2"/>
        </w:numPr>
        <w:spacing w:line="360" w:lineRule="auto"/>
        <w:rPr>
          <w:sz w:val="24"/>
          <w:szCs w:val="24"/>
        </w:rPr>
      </w:pPr>
      <w:r w:rsidRPr="001F2F90">
        <w:rPr>
          <w:sz w:val="24"/>
          <w:szCs w:val="24"/>
        </w:rPr>
        <w:t>Have you ever visited a stone circle?</w:t>
      </w:r>
      <w:r w:rsidR="00DF6178">
        <w:rPr>
          <w:sz w:val="24"/>
          <w:szCs w:val="24"/>
        </w:rPr>
        <w:t xml:space="preserve"> </w:t>
      </w:r>
    </w:p>
    <w:p w14:paraId="214E64A9" w14:textId="77777777" w:rsidR="001F2F90" w:rsidRDefault="001F2F90" w:rsidP="001F2F90">
      <w:pPr>
        <w:pStyle w:val="ListParagraph"/>
        <w:rPr>
          <w:sz w:val="24"/>
          <w:szCs w:val="24"/>
        </w:rPr>
      </w:pPr>
    </w:p>
    <w:p w14:paraId="170DCC47" w14:textId="77777777" w:rsidR="00983601" w:rsidRPr="001F2F90" w:rsidRDefault="00983601" w:rsidP="001F2F90">
      <w:pPr>
        <w:pStyle w:val="ListParagraph"/>
        <w:rPr>
          <w:sz w:val="24"/>
          <w:szCs w:val="24"/>
        </w:rPr>
      </w:pPr>
    </w:p>
    <w:p w14:paraId="30879C8C" w14:textId="24FEF044" w:rsidR="00505E73" w:rsidRPr="00DF6178" w:rsidRDefault="001F2F90" w:rsidP="00DF6178">
      <w:pPr>
        <w:pStyle w:val="ListParagraph"/>
        <w:numPr>
          <w:ilvl w:val="0"/>
          <w:numId w:val="2"/>
        </w:numPr>
        <w:spacing w:line="360" w:lineRule="auto"/>
        <w:rPr>
          <w:sz w:val="24"/>
          <w:szCs w:val="24"/>
        </w:rPr>
      </w:pPr>
      <w:r>
        <w:rPr>
          <w:sz w:val="24"/>
          <w:szCs w:val="24"/>
        </w:rPr>
        <w:t>How did you feel when you visited a stone circle?...................</w:t>
      </w:r>
      <w:r w:rsidR="00C30040">
        <w:rPr>
          <w:sz w:val="24"/>
          <w:szCs w:val="24"/>
        </w:rPr>
        <w:t xml:space="preserve"> </w:t>
      </w:r>
    </w:p>
    <w:p w14:paraId="5FE35D85" w14:textId="77777777" w:rsidR="00505E73" w:rsidRPr="00505E73" w:rsidRDefault="00505E73" w:rsidP="00505E73">
      <w:pPr>
        <w:spacing w:line="360" w:lineRule="auto"/>
        <w:rPr>
          <w:sz w:val="24"/>
          <w:szCs w:val="24"/>
        </w:rPr>
      </w:pPr>
    </w:p>
    <w:p w14:paraId="7D1C0040" w14:textId="07626BB4" w:rsidR="001F2F90" w:rsidRPr="00EF38A8" w:rsidRDefault="001F2F90" w:rsidP="001F2F90">
      <w:pPr>
        <w:pStyle w:val="ListParagraph"/>
        <w:numPr>
          <w:ilvl w:val="0"/>
          <w:numId w:val="2"/>
        </w:numPr>
        <w:spacing w:line="360" w:lineRule="auto"/>
        <w:rPr>
          <w:sz w:val="24"/>
          <w:szCs w:val="24"/>
        </w:rPr>
      </w:pPr>
      <w:r>
        <w:rPr>
          <w:sz w:val="24"/>
          <w:szCs w:val="24"/>
        </w:rPr>
        <w:lastRenderedPageBreak/>
        <w:t>Is sacredness a social construct or is it created by the divine?</w:t>
      </w:r>
      <w:r w:rsidR="00C30040">
        <w:rPr>
          <w:sz w:val="24"/>
          <w:szCs w:val="24"/>
        </w:rPr>
        <w:t xml:space="preserve"> </w:t>
      </w:r>
    </w:p>
    <w:p w14:paraId="1D2AFADC" w14:textId="77777777" w:rsidR="001F2F90" w:rsidRPr="00EF38A8" w:rsidRDefault="001F2F90" w:rsidP="001F2F90">
      <w:pPr>
        <w:spacing w:line="360" w:lineRule="auto"/>
        <w:rPr>
          <w:sz w:val="24"/>
          <w:szCs w:val="24"/>
        </w:rPr>
      </w:pPr>
    </w:p>
    <w:p w14:paraId="14E692D4" w14:textId="77777777" w:rsidR="001F2F90" w:rsidRPr="00EF38A8" w:rsidRDefault="001F2F90" w:rsidP="001F2F90">
      <w:pPr>
        <w:spacing w:line="360" w:lineRule="auto"/>
        <w:rPr>
          <w:sz w:val="24"/>
          <w:szCs w:val="24"/>
        </w:rPr>
      </w:pPr>
      <w:r w:rsidRPr="00EF38A8">
        <w:rPr>
          <w:sz w:val="24"/>
          <w:szCs w:val="24"/>
        </w:rPr>
        <w:t>Consent:</w:t>
      </w:r>
    </w:p>
    <w:p w14:paraId="6C9B9EBD" w14:textId="77777777" w:rsidR="001F2F90" w:rsidRPr="00EF38A8" w:rsidRDefault="001F2F90" w:rsidP="001F2F90">
      <w:pPr>
        <w:spacing w:line="360" w:lineRule="auto"/>
        <w:rPr>
          <w:sz w:val="24"/>
          <w:szCs w:val="24"/>
        </w:rPr>
      </w:pPr>
      <w:r w:rsidRPr="00EF38A8">
        <w:rPr>
          <w:sz w:val="24"/>
          <w:szCs w:val="24"/>
        </w:rPr>
        <w:t xml:space="preserve">Please note that this data will be used anonymously for academic research purposes and your name will not be used. Do you consent to this Yes / No. </w:t>
      </w:r>
    </w:p>
    <w:p w14:paraId="50A78983" w14:textId="77777777" w:rsidR="00D46156" w:rsidRDefault="00D46156" w:rsidP="00D46156">
      <w:pPr>
        <w:shd w:val="clear" w:color="auto" w:fill="FFFFFF"/>
        <w:spacing w:after="240"/>
        <w:rPr>
          <w:sz w:val="24"/>
          <w:szCs w:val="24"/>
          <w:u w:val="single"/>
        </w:rPr>
      </w:pPr>
    </w:p>
    <w:p w14:paraId="1C62B07F" w14:textId="77777777" w:rsidR="00EE0B22" w:rsidRDefault="00EE0B22" w:rsidP="00D46156">
      <w:pPr>
        <w:shd w:val="clear" w:color="auto" w:fill="FFFFFF"/>
        <w:spacing w:after="240"/>
        <w:rPr>
          <w:sz w:val="24"/>
          <w:szCs w:val="24"/>
          <w:u w:val="single"/>
        </w:rPr>
      </w:pPr>
    </w:p>
    <w:p w14:paraId="2434F10A" w14:textId="77777777" w:rsidR="00EE0B22" w:rsidRDefault="00EE0B22" w:rsidP="00D46156">
      <w:pPr>
        <w:shd w:val="clear" w:color="auto" w:fill="FFFFFF"/>
        <w:spacing w:after="240"/>
        <w:rPr>
          <w:sz w:val="24"/>
          <w:szCs w:val="24"/>
          <w:u w:val="single"/>
        </w:rPr>
      </w:pPr>
    </w:p>
    <w:p w14:paraId="6248EA4B" w14:textId="77777777" w:rsidR="00EE0B22" w:rsidRDefault="00EE0B22" w:rsidP="00D46156">
      <w:pPr>
        <w:shd w:val="clear" w:color="auto" w:fill="FFFFFF"/>
        <w:spacing w:after="240"/>
        <w:rPr>
          <w:sz w:val="24"/>
          <w:szCs w:val="24"/>
          <w:u w:val="single"/>
        </w:rPr>
      </w:pPr>
    </w:p>
    <w:p w14:paraId="1D4D4661" w14:textId="77777777" w:rsidR="00EE0B22" w:rsidRDefault="00EE0B22" w:rsidP="00D46156">
      <w:pPr>
        <w:shd w:val="clear" w:color="auto" w:fill="FFFFFF"/>
        <w:spacing w:after="240"/>
        <w:rPr>
          <w:sz w:val="24"/>
          <w:szCs w:val="24"/>
          <w:u w:val="single"/>
        </w:rPr>
      </w:pPr>
    </w:p>
    <w:p w14:paraId="4BCFAC4B" w14:textId="77777777" w:rsidR="00EE0B22" w:rsidRDefault="00EE0B22" w:rsidP="00D46156">
      <w:pPr>
        <w:shd w:val="clear" w:color="auto" w:fill="FFFFFF"/>
        <w:spacing w:after="240"/>
        <w:rPr>
          <w:sz w:val="24"/>
          <w:szCs w:val="24"/>
          <w:u w:val="single"/>
        </w:rPr>
      </w:pPr>
    </w:p>
    <w:p w14:paraId="31C32A7C" w14:textId="77777777" w:rsidR="00EE0B22" w:rsidRDefault="00EE0B22" w:rsidP="00D46156">
      <w:pPr>
        <w:shd w:val="clear" w:color="auto" w:fill="FFFFFF"/>
        <w:spacing w:after="240"/>
        <w:rPr>
          <w:sz w:val="24"/>
          <w:szCs w:val="24"/>
          <w:u w:val="single"/>
        </w:rPr>
      </w:pPr>
    </w:p>
    <w:p w14:paraId="1D2911C7" w14:textId="77777777" w:rsidR="00EE0B22" w:rsidRDefault="00EE0B22" w:rsidP="00D46156">
      <w:pPr>
        <w:shd w:val="clear" w:color="auto" w:fill="FFFFFF"/>
        <w:spacing w:after="240"/>
        <w:rPr>
          <w:sz w:val="24"/>
          <w:szCs w:val="24"/>
          <w:u w:val="single"/>
        </w:rPr>
      </w:pPr>
    </w:p>
    <w:p w14:paraId="32EBD5C9" w14:textId="77777777" w:rsidR="00EE0B22" w:rsidRDefault="00EE0B22" w:rsidP="00D46156">
      <w:pPr>
        <w:shd w:val="clear" w:color="auto" w:fill="FFFFFF"/>
        <w:spacing w:after="240"/>
        <w:rPr>
          <w:sz w:val="24"/>
          <w:szCs w:val="24"/>
          <w:u w:val="single"/>
        </w:rPr>
      </w:pPr>
    </w:p>
    <w:p w14:paraId="5C69E593" w14:textId="77777777" w:rsidR="00EE0B22" w:rsidRDefault="00EE0B22" w:rsidP="00D46156">
      <w:pPr>
        <w:shd w:val="clear" w:color="auto" w:fill="FFFFFF"/>
        <w:spacing w:after="240"/>
        <w:rPr>
          <w:sz w:val="24"/>
          <w:szCs w:val="24"/>
          <w:u w:val="single"/>
        </w:rPr>
      </w:pPr>
    </w:p>
    <w:p w14:paraId="40E6F1F3" w14:textId="77777777" w:rsidR="00EE0B22" w:rsidRDefault="00EE0B22" w:rsidP="00D46156">
      <w:pPr>
        <w:shd w:val="clear" w:color="auto" w:fill="FFFFFF"/>
        <w:spacing w:after="240"/>
        <w:rPr>
          <w:sz w:val="24"/>
          <w:szCs w:val="24"/>
          <w:u w:val="single"/>
        </w:rPr>
      </w:pPr>
    </w:p>
    <w:p w14:paraId="0DF398BB" w14:textId="77777777" w:rsidR="00EE0B22" w:rsidRDefault="00EE0B22" w:rsidP="00D46156">
      <w:pPr>
        <w:shd w:val="clear" w:color="auto" w:fill="FFFFFF"/>
        <w:spacing w:after="240"/>
        <w:rPr>
          <w:sz w:val="24"/>
          <w:szCs w:val="24"/>
          <w:u w:val="single"/>
        </w:rPr>
      </w:pPr>
    </w:p>
    <w:p w14:paraId="3AFCF69B" w14:textId="77777777" w:rsidR="00EE0B22" w:rsidRDefault="00EE0B22" w:rsidP="00D46156">
      <w:pPr>
        <w:shd w:val="clear" w:color="auto" w:fill="FFFFFF"/>
        <w:spacing w:after="240"/>
        <w:rPr>
          <w:sz w:val="24"/>
          <w:szCs w:val="24"/>
          <w:u w:val="single"/>
        </w:rPr>
      </w:pPr>
    </w:p>
    <w:p w14:paraId="6DDCB36C" w14:textId="77777777" w:rsidR="00EE0B22" w:rsidRDefault="00EE0B22" w:rsidP="00D46156">
      <w:pPr>
        <w:shd w:val="clear" w:color="auto" w:fill="FFFFFF"/>
        <w:spacing w:after="240"/>
        <w:rPr>
          <w:sz w:val="24"/>
          <w:szCs w:val="24"/>
          <w:u w:val="single"/>
        </w:rPr>
      </w:pPr>
    </w:p>
    <w:p w14:paraId="023A94E1" w14:textId="77777777" w:rsidR="00D46156" w:rsidRDefault="00D46156" w:rsidP="00D46156">
      <w:pPr>
        <w:shd w:val="clear" w:color="auto" w:fill="FFFFFF"/>
        <w:spacing w:after="240"/>
        <w:rPr>
          <w:sz w:val="24"/>
          <w:szCs w:val="24"/>
          <w:u w:val="single"/>
        </w:rPr>
      </w:pPr>
    </w:p>
    <w:p w14:paraId="28EE3818" w14:textId="77777777" w:rsidR="00983601" w:rsidRDefault="00983601" w:rsidP="00D46156">
      <w:pPr>
        <w:shd w:val="clear" w:color="auto" w:fill="FFFFFF"/>
        <w:spacing w:after="240"/>
        <w:rPr>
          <w:sz w:val="24"/>
          <w:szCs w:val="24"/>
          <w:u w:val="single"/>
        </w:rPr>
      </w:pPr>
    </w:p>
    <w:p w14:paraId="29C034C3" w14:textId="77777777" w:rsidR="00983601" w:rsidRDefault="00983601" w:rsidP="00D46156">
      <w:pPr>
        <w:shd w:val="clear" w:color="auto" w:fill="FFFFFF"/>
        <w:spacing w:after="240"/>
        <w:rPr>
          <w:sz w:val="24"/>
          <w:szCs w:val="24"/>
          <w:u w:val="single"/>
        </w:rPr>
      </w:pPr>
    </w:p>
    <w:p w14:paraId="31C18A63" w14:textId="77777777" w:rsidR="00983601" w:rsidRDefault="00983601" w:rsidP="00D46156">
      <w:pPr>
        <w:shd w:val="clear" w:color="auto" w:fill="FFFFFF"/>
        <w:spacing w:after="240"/>
        <w:rPr>
          <w:sz w:val="24"/>
          <w:szCs w:val="24"/>
          <w:u w:val="single"/>
        </w:rPr>
      </w:pPr>
    </w:p>
    <w:p w14:paraId="758DD13C" w14:textId="77777777" w:rsidR="00983601" w:rsidRDefault="00983601" w:rsidP="00D46156">
      <w:pPr>
        <w:shd w:val="clear" w:color="auto" w:fill="FFFFFF"/>
        <w:spacing w:after="240"/>
        <w:rPr>
          <w:sz w:val="24"/>
          <w:szCs w:val="24"/>
          <w:u w:val="single"/>
        </w:rPr>
      </w:pPr>
    </w:p>
    <w:p w14:paraId="2424F398" w14:textId="77777777" w:rsidR="00983601" w:rsidRDefault="00983601" w:rsidP="00D46156">
      <w:pPr>
        <w:shd w:val="clear" w:color="auto" w:fill="FFFFFF"/>
        <w:spacing w:after="240"/>
        <w:rPr>
          <w:sz w:val="24"/>
          <w:szCs w:val="24"/>
          <w:u w:val="single"/>
        </w:rPr>
      </w:pPr>
    </w:p>
    <w:p w14:paraId="33A15808" w14:textId="77777777" w:rsidR="00983601" w:rsidRDefault="00983601" w:rsidP="00D46156">
      <w:pPr>
        <w:shd w:val="clear" w:color="auto" w:fill="FFFFFF"/>
        <w:spacing w:after="240"/>
        <w:rPr>
          <w:sz w:val="24"/>
          <w:szCs w:val="24"/>
          <w:u w:val="single"/>
        </w:rPr>
      </w:pPr>
    </w:p>
    <w:p w14:paraId="52C09B6E" w14:textId="77777777" w:rsidR="00983601" w:rsidRDefault="00983601" w:rsidP="00D46156">
      <w:pPr>
        <w:shd w:val="clear" w:color="auto" w:fill="FFFFFF"/>
        <w:spacing w:after="240"/>
        <w:rPr>
          <w:sz w:val="24"/>
          <w:szCs w:val="24"/>
          <w:u w:val="single"/>
        </w:rPr>
      </w:pPr>
    </w:p>
    <w:p w14:paraId="23645841" w14:textId="77777777" w:rsidR="00983601" w:rsidRDefault="00983601" w:rsidP="00D46156">
      <w:pPr>
        <w:shd w:val="clear" w:color="auto" w:fill="FFFFFF"/>
        <w:spacing w:after="240"/>
        <w:rPr>
          <w:sz w:val="24"/>
          <w:szCs w:val="24"/>
          <w:u w:val="single"/>
        </w:rPr>
      </w:pPr>
    </w:p>
    <w:p w14:paraId="5077F923" w14:textId="77777777" w:rsidR="00BB674E" w:rsidRDefault="00BB674E" w:rsidP="00D46156">
      <w:pPr>
        <w:shd w:val="clear" w:color="auto" w:fill="FFFFFF"/>
        <w:spacing w:after="240"/>
        <w:rPr>
          <w:sz w:val="24"/>
          <w:szCs w:val="24"/>
          <w:u w:val="single"/>
        </w:rPr>
      </w:pPr>
    </w:p>
    <w:p w14:paraId="44683460" w14:textId="46533C3C" w:rsidR="001F2F90" w:rsidRPr="00983601" w:rsidRDefault="00D46156" w:rsidP="00D46156">
      <w:pPr>
        <w:shd w:val="clear" w:color="auto" w:fill="FFFFFF"/>
        <w:spacing w:after="240"/>
        <w:rPr>
          <w:sz w:val="24"/>
          <w:szCs w:val="24"/>
          <w:u w:val="single"/>
        </w:rPr>
      </w:pPr>
      <w:r w:rsidRPr="00983601">
        <w:rPr>
          <w:sz w:val="24"/>
          <w:szCs w:val="24"/>
          <w:u w:val="single"/>
        </w:rPr>
        <w:t>Appendix B</w:t>
      </w:r>
    </w:p>
    <w:p w14:paraId="4A1BE265" w14:textId="77777777" w:rsidR="00D46156" w:rsidRDefault="00D46156" w:rsidP="00D46156">
      <w:pPr>
        <w:shd w:val="clear" w:color="auto" w:fill="FFFFFF"/>
        <w:spacing w:after="240"/>
        <w:rPr>
          <w:sz w:val="22"/>
          <w:szCs w:val="22"/>
          <w:u w:val="single"/>
        </w:rPr>
      </w:pPr>
    </w:p>
    <w:p w14:paraId="01973862" w14:textId="067D8A39" w:rsidR="00D46156" w:rsidRDefault="00D46156" w:rsidP="00D46156">
      <w:pPr>
        <w:shd w:val="clear" w:color="auto" w:fill="FFFFFF"/>
        <w:spacing w:after="240"/>
        <w:rPr>
          <w:b/>
          <w:bCs/>
          <w:sz w:val="22"/>
          <w:szCs w:val="22"/>
        </w:rPr>
      </w:pPr>
      <w:r>
        <w:rPr>
          <w:b/>
          <w:bCs/>
          <w:sz w:val="22"/>
          <w:szCs w:val="22"/>
        </w:rPr>
        <w:t>Results of the Questionnaire</w:t>
      </w:r>
    </w:p>
    <w:p w14:paraId="5786B054" w14:textId="77777777" w:rsidR="00D46156" w:rsidRDefault="00D46156" w:rsidP="00D46156">
      <w:pPr>
        <w:shd w:val="clear" w:color="auto" w:fill="FFFFFF"/>
        <w:spacing w:after="240"/>
        <w:rPr>
          <w:sz w:val="22"/>
          <w:szCs w:val="22"/>
        </w:rPr>
      </w:pPr>
    </w:p>
    <w:p w14:paraId="0096E145" w14:textId="12B8C5B3" w:rsidR="00D46156" w:rsidRDefault="00D46156" w:rsidP="00D46156">
      <w:pPr>
        <w:shd w:val="clear" w:color="auto" w:fill="FFFFFF"/>
        <w:spacing w:after="240"/>
        <w:rPr>
          <w:sz w:val="22"/>
          <w:szCs w:val="22"/>
        </w:rPr>
      </w:pPr>
      <w:r w:rsidRPr="00D46156">
        <w:rPr>
          <w:b/>
          <w:bCs/>
          <w:sz w:val="22"/>
          <w:szCs w:val="22"/>
        </w:rPr>
        <w:t>Sex</w:t>
      </w:r>
      <w:r>
        <w:rPr>
          <w:sz w:val="22"/>
          <w:szCs w:val="22"/>
        </w:rPr>
        <w:t>: (market)</w:t>
      </w:r>
    </w:p>
    <w:p w14:paraId="476061F0" w14:textId="27B1D0D6" w:rsidR="00D46156" w:rsidRDefault="00D46156" w:rsidP="00D46156">
      <w:pPr>
        <w:shd w:val="clear" w:color="auto" w:fill="FFFFFF"/>
        <w:spacing w:after="240"/>
        <w:rPr>
          <w:sz w:val="22"/>
          <w:szCs w:val="22"/>
        </w:rPr>
      </w:pPr>
      <w:r>
        <w:rPr>
          <w:sz w:val="22"/>
          <w:szCs w:val="22"/>
        </w:rPr>
        <w:t>Male 4%</w:t>
      </w:r>
    </w:p>
    <w:p w14:paraId="6A2591AD" w14:textId="48294AC7" w:rsidR="00D46156" w:rsidRDefault="00D46156" w:rsidP="00D46156">
      <w:pPr>
        <w:shd w:val="clear" w:color="auto" w:fill="FFFFFF"/>
        <w:spacing w:after="240"/>
        <w:rPr>
          <w:sz w:val="22"/>
          <w:szCs w:val="22"/>
        </w:rPr>
      </w:pPr>
      <w:r>
        <w:rPr>
          <w:sz w:val="22"/>
          <w:szCs w:val="22"/>
        </w:rPr>
        <w:t>Female 96%</w:t>
      </w:r>
    </w:p>
    <w:p w14:paraId="04096B78" w14:textId="62AAAF6E" w:rsidR="00D46156" w:rsidRDefault="00D46156" w:rsidP="00D46156">
      <w:pPr>
        <w:shd w:val="clear" w:color="auto" w:fill="FFFFFF"/>
        <w:spacing w:after="240"/>
        <w:rPr>
          <w:sz w:val="22"/>
          <w:szCs w:val="22"/>
        </w:rPr>
      </w:pPr>
      <w:r>
        <w:rPr>
          <w:b/>
          <w:bCs/>
          <w:sz w:val="22"/>
          <w:szCs w:val="22"/>
        </w:rPr>
        <w:t xml:space="preserve">Sex: </w:t>
      </w:r>
      <w:r>
        <w:rPr>
          <w:sz w:val="22"/>
          <w:szCs w:val="22"/>
        </w:rPr>
        <w:t>(high street)</w:t>
      </w:r>
    </w:p>
    <w:p w14:paraId="5FE38163" w14:textId="6E7A9B49" w:rsidR="00D46156" w:rsidRDefault="00D46156" w:rsidP="00D46156">
      <w:pPr>
        <w:shd w:val="clear" w:color="auto" w:fill="FFFFFF"/>
        <w:spacing w:after="240"/>
        <w:rPr>
          <w:sz w:val="22"/>
          <w:szCs w:val="22"/>
        </w:rPr>
      </w:pPr>
      <w:r>
        <w:rPr>
          <w:sz w:val="22"/>
          <w:szCs w:val="22"/>
        </w:rPr>
        <w:t>Male 35%</w:t>
      </w:r>
    </w:p>
    <w:p w14:paraId="4E68313B" w14:textId="09BFC945" w:rsidR="00D46156" w:rsidRDefault="00D46156" w:rsidP="00D46156">
      <w:pPr>
        <w:shd w:val="clear" w:color="auto" w:fill="FFFFFF"/>
        <w:spacing w:after="240"/>
        <w:rPr>
          <w:sz w:val="22"/>
          <w:szCs w:val="22"/>
        </w:rPr>
      </w:pPr>
      <w:r>
        <w:rPr>
          <w:sz w:val="22"/>
          <w:szCs w:val="22"/>
        </w:rPr>
        <w:t>Female 65%</w:t>
      </w:r>
    </w:p>
    <w:p w14:paraId="5B5E6F0C" w14:textId="77777777" w:rsidR="00D46156" w:rsidRDefault="00D46156" w:rsidP="00D46156">
      <w:pPr>
        <w:shd w:val="clear" w:color="auto" w:fill="FFFFFF"/>
        <w:spacing w:after="240"/>
        <w:rPr>
          <w:sz w:val="22"/>
          <w:szCs w:val="22"/>
        </w:rPr>
      </w:pPr>
    </w:p>
    <w:p w14:paraId="64F752F0" w14:textId="691FF053" w:rsidR="00D46156" w:rsidRDefault="00D46156" w:rsidP="00D46156">
      <w:pPr>
        <w:shd w:val="clear" w:color="auto" w:fill="FFFFFF"/>
        <w:spacing w:after="240"/>
        <w:rPr>
          <w:sz w:val="22"/>
          <w:szCs w:val="22"/>
        </w:rPr>
      </w:pPr>
      <w:r>
        <w:rPr>
          <w:b/>
          <w:bCs/>
          <w:sz w:val="22"/>
          <w:szCs w:val="22"/>
        </w:rPr>
        <w:t xml:space="preserve">Ethnicity: </w:t>
      </w:r>
      <w:r>
        <w:rPr>
          <w:sz w:val="22"/>
          <w:szCs w:val="22"/>
        </w:rPr>
        <w:t>(market)</w:t>
      </w:r>
    </w:p>
    <w:p w14:paraId="6832F51E" w14:textId="0B55F69E" w:rsidR="00D46156" w:rsidRDefault="00D46156" w:rsidP="00D46156">
      <w:pPr>
        <w:shd w:val="clear" w:color="auto" w:fill="FFFFFF"/>
        <w:spacing w:after="240"/>
        <w:rPr>
          <w:sz w:val="22"/>
          <w:szCs w:val="22"/>
        </w:rPr>
      </w:pPr>
      <w:r>
        <w:rPr>
          <w:sz w:val="22"/>
          <w:szCs w:val="22"/>
        </w:rPr>
        <w:t>White British 96%</w:t>
      </w:r>
    </w:p>
    <w:p w14:paraId="4306BCF7" w14:textId="075E0CA7" w:rsidR="00D46156" w:rsidRDefault="00D46156" w:rsidP="00D46156">
      <w:pPr>
        <w:shd w:val="clear" w:color="auto" w:fill="FFFFFF"/>
        <w:spacing w:after="240"/>
        <w:rPr>
          <w:sz w:val="22"/>
          <w:szCs w:val="22"/>
        </w:rPr>
      </w:pPr>
      <w:r>
        <w:rPr>
          <w:sz w:val="22"/>
          <w:szCs w:val="22"/>
        </w:rPr>
        <w:t>Irish 4%</w:t>
      </w:r>
    </w:p>
    <w:p w14:paraId="4012F8B6" w14:textId="716DEC35" w:rsidR="00D46156" w:rsidRDefault="00D46156" w:rsidP="00D46156">
      <w:pPr>
        <w:shd w:val="clear" w:color="auto" w:fill="FFFFFF"/>
        <w:spacing w:after="240"/>
        <w:rPr>
          <w:sz w:val="22"/>
          <w:szCs w:val="22"/>
        </w:rPr>
      </w:pPr>
      <w:r>
        <w:rPr>
          <w:b/>
          <w:bCs/>
          <w:sz w:val="22"/>
          <w:szCs w:val="22"/>
        </w:rPr>
        <w:t>Ethnicity: (</w:t>
      </w:r>
      <w:r>
        <w:rPr>
          <w:sz w:val="22"/>
          <w:szCs w:val="22"/>
        </w:rPr>
        <w:t>high street)</w:t>
      </w:r>
    </w:p>
    <w:p w14:paraId="5549F302" w14:textId="41B55744" w:rsidR="00D46156" w:rsidRDefault="00D46156" w:rsidP="00D46156">
      <w:pPr>
        <w:shd w:val="clear" w:color="auto" w:fill="FFFFFF"/>
        <w:spacing w:after="240"/>
        <w:rPr>
          <w:sz w:val="22"/>
          <w:szCs w:val="22"/>
        </w:rPr>
      </w:pPr>
      <w:r>
        <w:rPr>
          <w:sz w:val="22"/>
          <w:szCs w:val="22"/>
        </w:rPr>
        <w:t>White British 81%</w:t>
      </w:r>
    </w:p>
    <w:p w14:paraId="19BDB78D" w14:textId="1E3753F9" w:rsidR="00D46156" w:rsidRDefault="00D46156" w:rsidP="00D46156">
      <w:pPr>
        <w:shd w:val="clear" w:color="auto" w:fill="FFFFFF"/>
        <w:spacing w:after="240"/>
        <w:rPr>
          <w:sz w:val="22"/>
          <w:szCs w:val="22"/>
        </w:rPr>
      </w:pPr>
      <w:r>
        <w:rPr>
          <w:sz w:val="22"/>
          <w:szCs w:val="22"/>
        </w:rPr>
        <w:t>Mixed 18%</w:t>
      </w:r>
    </w:p>
    <w:p w14:paraId="1E3D58DF" w14:textId="77777777" w:rsidR="00D46156" w:rsidRDefault="00D46156" w:rsidP="00D46156">
      <w:pPr>
        <w:shd w:val="clear" w:color="auto" w:fill="FFFFFF"/>
        <w:spacing w:after="240"/>
        <w:rPr>
          <w:sz w:val="22"/>
          <w:szCs w:val="22"/>
        </w:rPr>
      </w:pPr>
    </w:p>
    <w:p w14:paraId="7F513E91" w14:textId="38C90456" w:rsidR="007E42A9" w:rsidRDefault="007E42A9" w:rsidP="00D46156">
      <w:pPr>
        <w:shd w:val="clear" w:color="auto" w:fill="FFFFFF"/>
        <w:spacing w:after="240"/>
        <w:rPr>
          <w:sz w:val="22"/>
          <w:szCs w:val="22"/>
        </w:rPr>
      </w:pPr>
      <w:r>
        <w:rPr>
          <w:b/>
          <w:bCs/>
          <w:sz w:val="22"/>
          <w:szCs w:val="22"/>
        </w:rPr>
        <w:t xml:space="preserve">Generation: </w:t>
      </w:r>
      <w:r>
        <w:rPr>
          <w:sz w:val="22"/>
          <w:szCs w:val="22"/>
        </w:rPr>
        <w:t>(market)</w:t>
      </w:r>
    </w:p>
    <w:p w14:paraId="33D966E0" w14:textId="1CED1DA4" w:rsidR="007E42A9" w:rsidRDefault="007E42A9" w:rsidP="00D46156">
      <w:pPr>
        <w:shd w:val="clear" w:color="auto" w:fill="FFFFFF"/>
        <w:spacing w:after="240"/>
        <w:rPr>
          <w:sz w:val="22"/>
          <w:szCs w:val="22"/>
        </w:rPr>
      </w:pPr>
      <w:r>
        <w:rPr>
          <w:sz w:val="22"/>
          <w:szCs w:val="22"/>
        </w:rPr>
        <w:t>Gen X 71%</w:t>
      </w:r>
    </w:p>
    <w:p w14:paraId="47F03EBA" w14:textId="51798DF2" w:rsidR="001912AE" w:rsidRDefault="001912AE" w:rsidP="00D46156">
      <w:pPr>
        <w:shd w:val="clear" w:color="auto" w:fill="FFFFFF"/>
        <w:spacing w:after="240"/>
        <w:rPr>
          <w:sz w:val="22"/>
          <w:szCs w:val="22"/>
        </w:rPr>
      </w:pPr>
      <w:r>
        <w:rPr>
          <w:sz w:val="22"/>
          <w:szCs w:val="22"/>
        </w:rPr>
        <w:t>Millennial 10%</w:t>
      </w:r>
    </w:p>
    <w:p w14:paraId="3C7CA41E" w14:textId="3F4757BA" w:rsidR="007E42A9" w:rsidRDefault="001912AE" w:rsidP="00D46156">
      <w:pPr>
        <w:shd w:val="clear" w:color="auto" w:fill="FFFFFF"/>
        <w:spacing w:after="240"/>
        <w:rPr>
          <w:sz w:val="22"/>
          <w:szCs w:val="22"/>
        </w:rPr>
      </w:pPr>
      <w:r>
        <w:rPr>
          <w:sz w:val="22"/>
          <w:szCs w:val="22"/>
        </w:rPr>
        <w:t>Gen Z 17%</w:t>
      </w:r>
    </w:p>
    <w:p w14:paraId="5F188721" w14:textId="09097301" w:rsidR="007E42A9" w:rsidRDefault="007E42A9" w:rsidP="00D46156">
      <w:pPr>
        <w:shd w:val="clear" w:color="auto" w:fill="FFFFFF"/>
        <w:spacing w:after="240"/>
        <w:rPr>
          <w:sz w:val="22"/>
          <w:szCs w:val="22"/>
        </w:rPr>
      </w:pPr>
      <w:r>
        <w:rPr>
          <w:b/>
          <w:bCs/>
          <w:sz w:val="22"/>
          <w:szCs w:val="22"/>
        </w:rPr>
        <w:t xml:space="preserve">Generation: </w:t>
      </w:r>
      <w:r>
        <w:rPr>
          <w:sz w:val="22"/>
          <w:szCs w:val="22"/>
        </w:rPr>
        <w:t>(high street)</w:t>
      </w:r>
    </w:p>
    <w:p w14:paraId="487687FD" w14:textId="41821B2C" w:rsidR="001912AE" w:rsidRDefault="001912AE" w:rsidP="00D46156">
      <w:pPr>
        <w:shd w:val="clear" w:color="auto" w:fill="FFFFFF"/>
        <w:spacing w:after="240"/>
        <w:rPr>
          <w:sz w:val="22"/>
          <w:szCs w:val="22"/>
        </w:rPr>
      </w:pPr>
      <w:r>
        <w:rPr>
          <w:sz w:val="22"/>
          <w:szCs w:val="22"/>
        </w:rPr>
        <w:t>Gen X 18%</w:t>
      </w:r>
    </w:p>
    <w:p w14:paraId="27DBA264" w14:textId="32462870" w:rsidR="001912AE" w:rsidRDefault="001912AE" w:rsidP="00D46156">
      <w:pPr>
        <w:shd w:val="clear" w:color="auto" w:fill="FFFFFF"/>
        <w:spacing w:after="240"/>
        <w:rPr>
          <w:sz w:val="22"/>
          <w:szCs w:val="22"/>
        </w:rPr>
      </w:pPr>
      <w:r>
        <w:rPr>
          <w:sz w:val="22"/>
          <w:szCs w:val="22"/>
        </w:rPr>
        <w:t>Millennial 56%</w:t>
      </w:r>
    </w:p>
    <w:p w14:paraId="7FB4799D" w14:textId="4C1AD141" w:rsidR="001912AE" w:rsidRDefault="001912AE" w:rsidP="00D46156">
      <w:pPr>
        <w:shd w:val="clear" w:color="auto" w:fill="FFFFFF"/>
        <w:spacing w:after="240"/>
        <w:rPr>
          <w:sz w:val="22"/>
          <w:szCs w:val="22"/>
        </w:rPr>
      </w:pPr>
      <w:r>
        <w:rPr>
          <w:sz w:val="22"/>
          <w:szCs w:val="22"/>
        </w:rPr>
        <w:t>Gen Z 25%</w:t>
      </w:r>
    </w:p>
    <w:p w14:paraId="08BC6F38" w14:textId="77777777" w:rsidR="001912AE" w:rsidRDefault="001912AE" w:rsidP="00D46156">
      <w:pPr>
        <w:shd w:val="clear" w:color="auto" w:fill="FFFFFF"/>
        <w:spacing w:after="240"/>
        <w:rPr>
          <w:sz w:val="22"/>
          <w:szCs w:val="22"/>
        </w:rPr>
      </w:pPr>
    </w:p>
    <w:p w14:paraId="6C873868" w14:textId="528EB7C0" w:rsidR="00606663" w:rsidRDefault="001912AE" w:rsidP="00D46156">
      <w:pPr>
        <w:shd w:val="clear" w:color="auto" w:fill="FFFFFF"/>
        <w:spacing w:after="240"/>
        <w:rPr>
          <w:sz w:val="22"/>
          <w:szCs w:val="22"/>
        </w:rPr>
      </w:pPr>
      <w:r>
        <w:rPr>
          <w:b/>
          <w:bCs/>
          <w:sz w:val="22"/>
          <w:szCs w:val="22"/>
        </w:rPr>
        <w:lastRenderedPageBreak/>
        <w:t>What is your religion?</w:t>
      </w:r>
      <w:r w:rsidR="00606663">
        <w:rPr>
          <w:b/>
          <w:bCs/>
          <w:sz w:val="22"/>
          <w:szCs w:val="22"/>
        </w:rPr>
        <w:t xml:space="preserve"> </w:t>
      </w:r>
      <w:r w:rsidR="00606663">
        <w:rPr>
          <w:sz w:val="22"/>
          <w:szCs w:val="22"/>
        </w:rPr>
        <w:t>(market)</w:t>
      </w:r>
    </w:p>
    <w:p w14:paraId="5D670E27" w14:textId="0253ACD7" w:rsidR="00606663" w:rsidRDefault="00606663" w:rsidP="00D46156">
      <w:pPr>
        <w:shd w:val="clear" w:color="auto" w:fill="FFFFFF"/>
        <w:spacing w:after="240"/>
        <w:rPr>
          <w:sz w:val="22"/>
          <w:szCs w:val="22"/>
        </w:rPr>
      </w:pPr>
      <w:r>
        <w:rPr>
          <w:sz w:val="22"/>
          <w:szCs w:val="22"/>
        </w:rPr>
        <w:t>Pagan 96%</w:t>
      </w:r>
    </w:p>
    <w:p w14:paraId="142F835B" w14:textId="30E9E219" w:rsidR="00606663" w:rsidRDefault="00606663" w:rsidP="00D46156">
      <w:pPr>
        <w:shd w:val="clear" w:color="auto" w:fill="FFFFFF"/>
        <w:spacing w:after="240"/>
        <w:rPr>
          <w:sz w:val="22"/>
          <w:szCs w:val="22"/>
        </w:rPr>
      </w:pPr>
      <w:r>
        <w:rPr>
          <w:sz w:val="22"/>
          <w:szCs w:val="22"/>
        </w:rPr>
        <w:t>Christian 4%</w:t>
      </w:r>
    </w:p>
    <w:p w14:paraId="15611AA5" w14:textId="60360138" w:rsidR="00606663" w:rsidRDefault="00606663" w:rsidP="00D46156">
      <w:pPr>
        <w:shd w:val="clear" w:color="auto" w:fill="FFFFFF"/>
        <w:spacing w:after="240"/>
        <w:rPr>
          <w:sz w:val="22"/>
          <w:szCs w:val="22"/>
        </w:rPr>
      </w:pPr>
      <w:r>
        <w:rPr>
          <w:b/>
          <w:bCs/>
          <w:sz w:val="22"/>
          <w:szCs w:val="22"/>
        </w:rPr>
        <w:t xml:space="preserve">What is your religion? </w:t>
      </w:r>
      <w:r>
        <w:rPr>
          <w:sz w:val="22"/>
          <w:szCs w:val="22"/>
        </w:rPr>
        <w:t>(street)</w:t>
      </w:r>
    </w:p>
    <w:p w14:paraId="4281E76F" w14:textId="6AE38F1A" w:rsidR="00606663" w:rsidRDefault="00606663" w:rsidP="00D46156">
      <w:pPr>
        <w:shd w:val="clear" w:color="auto" w:fill="FFFFFF"/>
        <w:spacing w:after="240"/>
        <w:rPr>
          <w:sz w:val="22"/>
          <w:szCs w:val="22"/>
        </w:rPr>
      </w:pPr>
      <w:r>
        <w:rPr>
          <w:sz w:val="22"/>
          <w:szCs w:val="22"/>
        </w:rPr>
        <w:t>Atheist 68%</w:t>
      </w:r>
    </w:p>
    <w:p w14:paraId="0FF85077" w14:textId="57924892" w:rsidR="00606663" w:rsidRDefault="00606663" w:rsidP="00D46156">
      <w:pPr>
        <w:shd w:val="clear" w:color="auto" w:fill="FFFFFF"/>
        <w:spacing w:after="240"/>
        <w:rPr>
          <w:sz w:val="22"/>
          <w:szCs w:val="22"/>
        </w:rPr>
      </w:pPr>
      <w:r>
        <w:rPr>
          <w:sz w:val="22"/>
          <w:szCs w:val="22"/>
        </w:rPr>
        <w:t>Pagan 18%</w:t>
      </w:r>
    </w:p>
    <w:p w14:paraId="7A5D04D7" w14:textId="5754C1C9" w:rsidR="00606663" w:rsidRPr="00606663" w:rsidRDefault="00606663" w:rsidP="00D46156">
      <w:pPr>
        <w:shd w:val="clear" w:color="auto" w:fill="FFFFFF"/>
        <w:spacing w:after="240"/>
        <w:rPr>
          <w:sz w:val="22"/>
          <w:szCs w:val="22"/>
        </w:rPr>
      </w:pPr>
      <w:r>
        <w:rPr>
          <w:sz w:val="22"/>
          <w:szCs w:val="22"/>
        </w:rPr>
        <w:t>Christian 12%</w:t>
      </w:r>
    </w:p>
    <w:p w14:paraId="060229A0" w14:textId="77777777" w:rsidR="00606663" w:rsidRPr="001912AE" w:rsidRDefault="00606663" w:rsidP="00D46156">
      <w:pPr>
        <w:shd w:val="clear" w:color="auto" w:fill="FFFFFF"/>
        <w:spacing w:after="240"/>
        <w:rPr>
          <w:b/>
          <w:bCs/>
          <w:sz w:val="22"/>
          <w:szCs w:val="22"/>
        </w:rPr>
      </w:pPr>
    </w:p>
    <w:p w14:paraId="6A5E3378" w14:textId="40401C41" w:rsidR="001912AE" w:rsidRDefault="001912AE" w:rsidP="00D46156">
      <w:pPr>
        <w:shd w:val="clear" w:color="auto" w:fill="FFFFFF"/>
        <w:spacing w:after="240"/>
        <w:rPr>
          <w:sz w:val="22"/>
          <w:szCs w:val="22"/>
        </w:rPr>
      </w:pPr>
      <w:r>
        <w:rPr>
          <w:b/>
          <w:bCs/>
          <w:sz w:val="22"/>
          <w:szCs w:val="22"/>
        </w:rPr>
        <w:t>Do you attend your place of worship?</w:t>
      </w:r>
      <w:r w:rsidR="00606663">
        <w:rPr>
          <w:b/>
          <w:bCs/>
          <w:sz w:val="22"/>
          <w:szCs w:val="22"/>
        </w:rPr>
        <w:t xml:space="preserve"> </w:t>
      </w:r>
      <w:r w:rsidR="00606663">
        <w:rPr>
          <w:sz w:val="22"/>
          <w:szCs w:val="22"/>
        </w:rPr>
        <w:t>(market)</w:t>
      </w:r>
    </w:p>
    <w:p w14:paraId="77EA28DF" w14:textId="15D8E1C7" w:rsidR="00606663" w:rsidRDefault="00606663" w:rsidP="00D46156">
      <w:pPr>
        <w:shd w:val="clear" w:color="auto" w:fill="FFFFFF"/>
        <w:spacing w:after="240"/>
        <w:rPr>
          <w:sz w:val="22"/>
          <w:szCs w:val="22"/>
        </w:rPr>
      </w:pPr>
      <w:r>
        <w:rPr>
          <w:sz w:val="22"/>
          <w:szCs w:val="22"/>
        </w:rPr>
        <w:t>Yes 58%</w:t>
      </w:r>
    </w:p>
    <w:p w14:paraId="6FA61B61" w14:textId="0E9A1D18" w:rsidR="00606663" w:rsidRDefault="00606663" w:rsidP="00D46156">
      <w:pPr>
        <w:shd w:val="clear" w:color="auto" w:fill="FFFFFF"/>
        <w:spacing w:after="240"/>
        <w:rPr>
          <w:sz w:val="22"/>
          <w:szCs w:val="22"/>
        </w:rPr>
      </w:pPr>
      <w:r>
        <w:rPr>
          <w:sz w:val="22"/>
          <w:szCs w:val="22"/>
        </w:rPr>
        <w:t>No 42%</w:t>
      </w:r>
    </w:p>
    <w:p w14:paraId="3C921242" w14:textId="0650F720" w:rsidR="00606663" w:rsidRDefault="00606663" w:rsidP="00D46156">
      <w:pPr>
        <w:shd w:val="clear" w:color="auto" w:fill="FFFFFF"/>
        <w:spacing w:after="240"/>
        <w:rPr>
          <w:sz w:val="22"/>
          <w:szCs w:val="22"/>
        </w:rPr>
      </w:pPr>
      <w:r>
        <w:rPr>
          <w:b/>
          <w:bCs/>
          <w:sz w:val="22"/>
          <w:szCs w:val="22"/>
        </w:rPr>
        <w:t xml:space="preserve">Do you attend your place of worship? </w:t>
      </w:r>
      <w:r>
        <w:rPr>
          <w:sz w:val="22"/>
          <w:szCs w:val="22"/>
        </w:rPr>
        <w:t>(street)</w:t>
      </w:r>
    </w:p>
    <w:p w14:paraId="0CABDAB5" w14:textId="1753AABC" w:rsidR="00606663" w:rsidRDefault="00606663" w:rsidP="00D46156">
      <w:pPr>
        <w:shd w:val="clear" w:color="auto" w:fill="FFFFFF"/>
        <w:spacing w:after="240"/>
        <w:rPr>
          <w:sz w:val="22"/>
          <w:szCs w:val="22"/>
        </w:rPr>
      </w:pPr>
      <w:r>
        <w:rPr>
          <w:sz w:val="22"/>
          <w:szCs w:val="22"/>
        </w:rPr>
        <w:t>Yes 22%</w:t>
      </w:r>
    </w:p>
    <w:p w14:paraId="747E240A" w14:textId="396B4B05" w:rsidR="00606663" w:rsidRPr="00606663" w:rsidRDefault="00606663" w:rsidP="00D46156">
      <w:pPr>
        <w:shd w:val="clear" w:color="auto" w:fill="FFFFFF"/>
        <w:spacing w:after="240"/>
        <w:rPr>
          <w:sz w:val="22"/>
          <w:szCs w:val="22"/>
        </w:rPr>
      </w:pPr>
      <w:r>
        <w:rPr>
          <w:sz w:val="22"/>
          <w:szCs w:val="22"/>
        </w:rPr>
        <w:t>No 78%</w:t>
      </w:r>
    </w:p>
    <w:p w14:paraId="263E5386" w14:textId="77777777" w:rsidR="00B94BFC" w:rsidRDefault="00B94BFC" w:rsidP="00D46156">
      <w:pPr>
        <w:shd w:val="clear" w:color="auto" w:fill="FFFFFF"/>
        <w:spacing w:after="240"/>
        <w:rPr>
          <w:b/>
          <w:bCs/>
          <w:sz w:val="22"/>
          <w:szCs w:val="22"/>
        </w:rPr>
      </w:pPr>
    </w:p>
    <w:p w14:paraId="4BA7FA47" w14:textId="1A342F37" w:rsidR="00B94BFC" w:rsidRDefault="00B94BFC" w:rsidP="00D46156">
      <w:pPr>
        <w:shd w:val="clear" w:color="auto" w:fill="FFFFFF"/>
        <w:spacing w:after="240"/>
        <w:rPr>
          <w:sz w:val="22"/>
          <w:szCs w:val="22"/>
        </w:rPr>
      </w:pPr>
      <w:r>
        <w:rPr>
          <w:b/>
          <w:bCs/>
          <w:sz w:val="22"/>
          <w:szCs w:val="22"/>
        </w:rPr>
        <w:t>Would you say that you are spiritual?</w:t>
      </w:r>
      <w:r w:rsidR="00606663">
        <w:rPr>
          <w:b/>
          <w:bCs/>
          <w:sz w:val="22"/>
          <w:szCs w:val="22"/>
        </w:rPr>
        <w:t xml:space="preserve"> </w:t>
      </w:r>
      <w:r w:rsidR="00606663">
        <w:rPr>
          <w:sz w:val="22"/>
          <w:szCs w:val="22"/>
        </w:rPr>
        <w:t>(market)</w:t>
      </w:r>
    </w:p>
    <w:p w14:paraId="3BE06380" w14:textId="32C18371" w:rsidR="00606663" w:rsidRDefault="00606663" w:rsidP="00D46156">
      <w:pPr>
        <w:shd w:val="clear" w:color="auto" w:fill="FFFFFF"/>
        <w:spacing w:after="240"/>
        <w:rPr>
          <w:sz w:val="22"/>
          <w:szCs w:val="22"/>
        </w:rPr>
      </w:pPr>
      <w:r>
        <w:rPr>
          <w:sz w:val="22"/>
          <w:szCs w:val="22"/>
        </w:rPr>
        <w:t>Yes 98%</w:t>
      </w:r>
    </w:p>
    <w:p w14:paraId="52B9BDA2" w14:textId="6ED2C185" w:rsidR="00606663" w:rsidRDefault="00606663" w:rsidP="00D46156">
      <w:pPr>
        <w:shd w:val="clear" w:color="auto" w:fill="FFFFFF"/>
        <w:spacing w:after="240"/>
        <w:rPr>
          <w:sz w:val="22"/>
          <w:szCs w:val="22"/>
        </w:rPr>
      </w:pPr>
      <w:r>
        <w:rPr>
          <w:sz w:val="22"/>
          <w:szCs w:val="22"/>
        </w:rPr>
        <w:t>No 2%</w:t>
      </w:r>
    </w:p>
    <w:p w14:paraId="73424BFE" w14:textId="77E4F64D" w:rsidR="00606663" w:rsidRDefault="00606663" w:rsidP="00D46156">
      <w:pPr>
        <w:shd w:val="clear" w:color="auto" w:fill="FFFFFF"/>
        <w:spacing w:after="240"/>
        <w:rPr>
          <w:sz w:val="22"/>
          <w:szCs w:val="22"/>
        </w:rPr>
      </w:pPr>
      <w:r>
        <w:rPr>
          <w:b/>
          <w:bCs/>
          <w:sz w:val="22"/>
          <w:szCs w:val="22"/>
        </w:rPr>
        <w:t xml:space="preserve">Would you say that you are spiritual? </w:t>
      </w:r>
      <w:r>
        <w:rPr>
          <w:sz w:val="22"/>
          <w:szCs w:val="22"/>
        </w:rPr>
        <w:t>(street)</w:t>
      </w:r>
    </w:p>
    <w:p w14:paraId="4F808536" w14:textId="689B7C21" w:rsidR="00606663" w:rsidRDefault="00606663" w:rsidP="00D46156">
      <w:pPr>
        <w:shd w:val="clear" w:color="auto" w:fill="FFFFFF"/>
        <w:spacing w:after="240"/>
        <w:rPr>
          <w:sz w:val="22"/>
          <w:szCs w:val="22"/>
        </w:rPr>
      </w:pPr>
      <w:r>
        <w:rPr>
          <w:sz w:val="22"/>
          <w:szCs w:val="22"/>
        </w:rPr>
        <w:t>Yes 21%</w:t>
      </w:r>
    </w:p>
    <w:p w14:paraId="08B2CBAB" w14:textId="26FC4F15" w:rsidR="00606663" w:rsidRPr="00606663" w:rsidRDefault="00606663" w:rsidP="00D46156">
      <w:pPr>
        <w:shd w:val="clear" w:color="auto" w:fill="FFFFFF"/>
        <w:spacing w:after="240"/>
        <w:rPr>
          <w:sz w:val="22"/>
          <w:szCs w:val="22"/>
        </w:rPr>
      </w:pPr>
      <w:r>
        <w:rPr>
          <w:sz w:val="22"/>
          <w:szCs w:val="22"/>
        </w:rPr>
        <w:t>No 79%</w:t>
      </w:r>
    </w:p>
    <w:p w14:paraId="67FA9DF3" w14:textId="77777777" w:rsidR="00B94BFC" w:rsidRDefault="00B94BFC" w:rsidP="00D46156">
      <w:pPr>
        <w:shd w:val="clear" w:color="auto" w:fill="FFFFFF"/>
        <w:spacing w:after="240"/>
        <w:rPr>
          <w:b/>
          <w:bCs/>
          <w:sz w:val="22"/>
          <w:szCs w:val="22"/>
        </w:rPr>
      </w:pPr>
    </w:p>
    <w:p w14:paraId="1A66B66F" w14:textId="3BF0C53B" w:rsidR="00B94BFC" w:rsidRDefault="00B94BFC" w:rsidP="00D46156">
      <w:pPr>
        <w:shd w:val="clear" w:color="auto" w:fill="FFFFFF"/>
        <w:spacing w:after="240"/>
        <w:rPr>
          <w:sz w:val="22"/>
          <w:szCs w:val="22"/>
        </w:rPr>
      </w:pPr>
      <w:r>
        <w:rPr>
          <w:b/>
          <w:bCs/>
          <w:sz w:val="22"/>
          <w:szCs w:val="22"/>
        </w:rPr>
        <w:t>Do you believe that stone circles are sacred?</w:t>
      </w:r>
      <w:r w:rsidR="00606663">
        <w:rPr>
          <w:b/>
          <w:bCs/>
          <w:sz w:val="22"/>
          <w:szCs w:val="22"/>
        </w:rPr>
        <w:t xml:space="preserve"> </w:t>
      </w:r>
      <w:r w:rsidR="00606663">
        <w:rPr>
          <w:sz w:val="22"/>
          <w:szCs w:val="22"/>
        </w:rPr>
        <w:t>(market)</w:t>
      </w:r>
    </w:p>
    <w:p w14:paraId="73DA6A35" w14:textId="3BA6B8ED" w:rsidR="00606663" w:rsidRDefault="00606663" w:rsidP="00D46156">
      <w:pPr>
        <w:shd w:val="clear" w:color="auto" w:fill="FFFFFF"/>
        <w:spacing w:after="240"/>
        <w:rPr>
          <w:sz w:val="22"/>
          <w:szCs w:val="22"/>
        </w:rPr>
      </w:pPr>
      <w:r>
        <w:rPr>
          <w:sz w:val="22"/>
          <w:szCs w:val="22"/>
        </w:rPr>
        <w:t>Yes 86%</w:t>
      </w:r>
    </w:p>
    <w:p w14:paraId="5E0FA131" w14:textId="70396EB5" w:rsidR="00606663" w:rsidRDefault="00606663" w:rsidP="00D46156">
      <w:pPr>
        <w:shd w:val="clear" w:color="auto" w:fill="FFFFFF"/>
        <w:spacing w:after="240"/>
        <w:rPr>
          <w:sz w:val="22"/>
          <w:szCs w:val="22"/>
        </w:rPr>
      </w:pPr>
      <w:r>
        <w:rPr>
          <w:sz w:val="22"/>
          <w:szCs w:val="22"/>
        </w:rPr>
        <w:t>Maybe 2%</w:t>
      </w:r>
    </w:p>
    <w:p w14:paraId="037560B4" w14:textId="383BCE47" w:rsidR="00606663" w:rsidRDefault="00606663" w:rsidP="00D46156">
      <w:pPr>
        <w:shd w:val="clear" w:color="auto" w:fill="FFFFFF"/>
        <w:spacing w:after="240"/>
        <w:rPr>
          <w:sz w:val="22"/>
          <w:szCs w:val="22"/>
        </w:rPr>
      </w:pPr>
      <w:r>
        <w:rPr>
          <w:sz w:val="22"/>
          <w:szCs w:val="22"/>
        </w:rPr>
        <w:t xml:space="preserve">No 11% </w:t>
      </w:r>
    </w:p>
    <w:p w14:paraId="1E1B2520" w14:textId="56F2E59F" w:rsidR="00606663" w:rsidRDefault="00606663" w:rsidP="00606663">
      <w:pPr>
        <w:shd w:val="clear" w:color="auto" w:fill="FFFFFF"/>
        <w:spacing w:after="240"/>
        <w:rPr>
          <w:sz w:val="22"/>
          <w:szCs w:val="22"/>
        </w:rPr>
      </w:pPr>
      <w:r>
        <w:rPr>
          <w:b/>
          <w:bCs/>
          <w:sz w:val="22"/>
          <w:szCs w:val="22"/>
        </w:rPr>
        <w:t xml:space="preserve">Do you believe that stone circles are sacred? </w:t>
      </w:r>
      <w:r>
        <w:rPr>
          <w:sz w:val="22"/>
          <w:szCs w:val="22"/>
        </w:rPr>
        <w:t>(</w:t>
      </w:r>
      <w:r>
        <w:rPr>
          <w:sz w:val="22"/>
          <w:szCs w:val="22"/>
        </w:rPr>
        <w:t>street</w:t>
      </w:r>
      <w:r>
        <w:rPr>
          <w:sz w:val="22"/>
          <w:szCs w:val="22"/>
        </w:rPr>
        <w:t>)</w:t>
      </w:r>
    </w:p>
    <w:p w14:paraId="6F68BDF8" w14:textId="21D6E4E4" w:rsidR="00606663" w:rsidRDefault="00606663" w:rsidP="00D46156">
      <w:pPr>
        <w:shd w:val="clear" w:color="auto" w:fill="FFFFFF"/>
        <w:spacing w:after="240"/>
        <w:rPr>
          <w:sz w:val="22"/>
          <w:szCs w:val="22"/>
        </w:rPr>
      </w:pPr>
      <w:r>
        <w:rPr>
          <w:sz w:val="22"/>
          <w:szCs w:val="22"/>
        </w:rPr>
        <w:t>Yes 20%</w:t>
      </w:r>
    </w:p>
    <w:p w14:paraId="2E5CA6FF" w14:textId="29512A56" w:rsidR="00606663" w:rsidRDefault="00606663" w:rsidP="00D46156">
      <w:pPr>
        <w:shd w:val="clear" w:color="auto" w:fill="FFFFFF"/>
        <w:spacing w:after="240"/>
        <w:rPr>
          <w:sz w:val="22"/>
          <w:szCs w:val="22"/>
        </w:rPr>
      </w:pPr>
      <w:r>
        <w:rPr>
          <w:sz w:val="22"/>
          <w:szCs w:val="22"/>
        </w:rPr>
        <w:lastRenderedPageBreak/>
        <w:t>Maybe 3%</w:t>
      </w:r>
    </w:p>
    <w:p w14:paraId="1F784255" w14:textId="4C17BF44" w:rsidR="00606663" w:rsidRPr="00606663" w:rsidRDefault="00606663" w:rsidP="00D46156">
      <w:pPr>
        <w:shd w:val="clear" w:color="auto" w:fill="FFFFFF"/>
        <w:spacing w:after="240"/>
        <w:rPr>
          <w:sz w:val="22"/>
          <w:szCs w:val="22"/>
        </w:rPr>
      </w:pPr>
      <w:r>
        <w:rPr>
          <w:sz w:val="22"/>
          <w:szCs w:val="22"/>
        </w:rPr>
        <w:t>No 77%</w:t>
      </w:r>
    </w:p>
    <w:p w14:paraId="63E839DF" w14:textId="77777777" w:rsidR="00B94BFC" w:rsidRDefault="00B94BFC" w:rsidP="00D46156">
      <w:pPr>
        <w:shd w:val="clear" w:color="auto" w:fill="FFFFFF"/>
        <w:spacing w:after="240"/>
        <w:rPr>
          <w:b/>
          <w:bCs/>
          <w:sz w:val="22"/>
          <w:szCs w:val="22"/>
        </w:rPr>
      </w:pPr>
    </w:p>
    <w:p w14:paraId="440ACB88" w14:textId="05D5043D" w:rsidR="00B94BFC" w:rsidRDefault="00B94BFC" w:rsidP="00D46156">
      <w:pPr>
        <w:shd w:val="clear" w:color="auto" w:fill="FFFFFF"/>
        <w:spacing w:after="240"/>
        <w:rPr>
          <w:sz w:val="22"/>
          <w:szCs w:val="22"/>
        </w:rPr>
      </w:pPr>
      <w:r>
        <w:rPr>
          <w:b/>
          <w:bCs/>
          <w:sz w:val="22"/>
          <w:szCs w:val="22"/>
        </w:rPr>
        <w:t>Can a location or space be sacred?</w:t>
      </w:r>
      <w:r w:rsidR="00606663">
        <w:rPr>
          <w:b/>
          <w:bCs/>
          <w:sz w:val="22"/>
          <w:szCs w:val="22"/>
        </w:rPr>
        <w:t xml:space="preserve"> </w:t>
      </w:r>
      <w:r w:rsidR="00606663">
        <w:rPr>
          <w:sz w:val="22"/>
          <w:szCs w:val="22"/>
        </w:rPr>
        <w:t>(market)</w:t>
      </w:r>
    </w:p>
    <w:p w14:paraId="0315EAB2" w14:textId="23089670" w:rsidR="00606663" w:rsidRDefault="00606663" w:rsidP="00D46156">
      <w:pPr>
        <w:shd w:val="clear" w:color="auto" w:fill="FFFFFF"/>
        <w:spacing w:after="240"/>
        <w:rPr>
          <w:sz w:val="22"/>
          <w:szCs w:val="22"/>
        </w:rPr>
      </w:pPr>
      <w:r>
        <w:rPr>
          <w:sz w:val="22"/>
          <w:szCs w:val="22"/>
        </w:rPr>
        <w:t>Yes 96%</w:t>
      </w:r>
    </w:p>
    <w:p w14:paraId="1A535069" w14:textId="3D87BAF3" w:rsidR="00606663" w:rsidRDefault="00606663" w:rsidP="00D46156">
      <w:pPr>
        <w:shd w:val="clear" w:color="auto" w:fill="FFFFFF"/>
        <w:spacing w:after="240"/>
        <w:rPr>
          <w:sz w:val="22"/>
          <w:szCs w:val="22"/>
        </w:rPr>
      </w:pPr>
      <w:r>
        <w:rPr>
          <w:sz w:val="22"/>
          <w:szCs w:val="22"/>
        </w:rPr>
        <w:t>No 4%</w:t>
      </w:r>
    </w:p>
    <w:p w14:paraId="5E1E8040" w14:textId="22D008F4" w:rsidR="00606663" w:rsidRDefault="00606663" w:rsidP="00606663">
      <w:pPr>
        <w:shd w:val="clear" w:color="auto" w:fill="FFFFFF"/>
        <w:spacing w:after="240"/>
        <w:rPr>
          <w:sz w:val="22"/>
          <w:szCs w:val="22"/>
        </w:rPr>
      </w:pPr>
      <w:r>
        <w:rPr>
          <w:b/>
          <w:bCs/>
          <w:sz w:val="22"/>
          <w:szCs w:val="22"/>
        </w:rPr>
        <w:t xml:space="preserve">Can a location or space be sacred? </w:t>
      </w:r>
      <w:r>
        <w:rPr>
          <w:sz w:val="22"/>
          <w:szCs w:val="22"/>
        </w:rPr>
        <w:t>(</w:t>
      </w:r>
      <w:r>
        <w:rPr>
          <w:sz w:val="22"/>
          <w:szCs w:val="22"/>
        </w:rPr>
        <w:t>street</w:t>
      </w:r>
      <w:r>
        <w:rPr>
          <w:sz w:val="22"/>
          <w:szCs w:val="22"/>
        </w:rPr>
        <w:t>)</w:t>
      </w:r>
    </w:p>
    <w:p w14:paraId="156534E9" w14:textId="6B2D199E" w:rsidR="00606663" w:rsidRDefault="00606663" w:rsidP="00D46156">
      <w:pPr>
        <w:shd w:val="clear" w:color="auto" w:fill="FFFFFF"/>
        <w:spacing w:after="240"/>
        <w:rPr>
          <w:sz w:val="22"/>
          <w:szCs w:val="22"/>
        </w:rPr>
      </w:pPr>
      <w:r>
        <w:rPr>
          <w:sz w:val="22"/>
          <w:szCs w:val="22"/>
        </w:rPr>
        <w:t>Yes 14%</w:t>
      </w:r>
    </w:p>
    <w:p w14:paraId="7F2E0047" w14:textId="00F46271" w:rsidR="00606663" w:rsidRDefault="00606663" w:rsidP="00D46156">
      <w:pPr>
        <w:shd w:val="clear" w:color="auto" w:fill="FFFFFF"/>
        <w:spacing w:after="240"/>
        <w:rPr>
          <w:sz w:val="22"/>
          <w:szCs w:val="22"/>
        </w:rPr>
      </w:pPr>
      <w:r>
        <w:rPr>
          <w:sz w:val="22"/>
          <w:szCs w:val="22"/>
        </w:rPr>
        <w:t>Don’t know 4%</w:t>
      </w:r>
    </w:p>
    <w:p w14:paraId="27763E56" w14:textId="124FE6AF" w:rsidR="00606663" w:rsidRPr="00606663" w:rsidRDefault="00606663" w:rsidP="00D46156">
      <w:pPr>
        <w:shd w:val="clear" w:color="auto" w:fill="FFFFFF"/>
        <w:spacing w:after="240"/>
        <w:rPr>
          <w:sz w:val="22"/>
          <w:szCs w:val="22"/>
        </w:rPr>
      </w:pPr>
      <w:r>
        <w:rPr>
          <w:sz w:val="22"/>
          <w:szCs w:val="22"/>
        </w:rPr>
        <w:t>No 82%</w:t>
      </w:r>
    </w:p>
    <w:p w14:paraId="5D649219" w14:textId="77777777" w:rsidR="00B94BFC" w:rsidRDefault="00B94BFC" w:rsidP="00D46156">
      <w:pPr>
        <w:shd w:val="clear" w:color="auto" w:fill="FFFFFF"/>
        <w:spacing w:after="240"/>
        <w:rPr>
          <w:b/>
          <w:bCs/>
          <w:sz w:val="22"/>
          <w:szCs w:val="22"/>
        </w:rPr>
      </w:pPr>
    </w:p>
    <w:p w14:paraId="6C1180AB" w14:textId="77493856" w:rsidR="00B94BFC" w:rsidRDefault="00B94BFC" w:rsidP="00D46156">
      <w:pPr>
        <w:shd w:val="clear" w:color="auto" w:fill="FFFFFF"/>
        <w:spacing w:after="240"/>
        <w:rPr>
          <w:sz w:val="22"/>
          <w:szCs w:val="22"/>
        </w:rPr>
      </w:pPr>
      <w:r>
        <w:rPr>
          <w:b/>
          <w:bCs/>
          <w:sz w:val="22"/>
          <w:szCs w:val="22"/>
        </w:rPr>
        <w:t>Have you ever visited a stone circle?</w:t>
      </w:r>
      <w:r w:rsidR="00606663">
        <w:rPr>
          <w:b/>
          <w:bCs/>
          <w:sz w:val="22"/>
          <w:szCs w:val="22"/>
        </w:rPr>
        <w:t xml:space="preserve"> </w:t>
      </w:r>
      <w:r w:rsidR="00606663">
        <w:rPr>
          <w:sz w:val="22"/>
          <w:szCs w:val="22"/>
        </w:rPr>
        <w:t>(market)</w:t>
      </w:r>
    </w:p>
    <w:p w14:paraId="46F2F9DB" w14:textId="6B2EC0D4" w:rsidR="00606663" w:rsidRDefault="00606663" w:rsidP="00D46156">
      <w:pPr>
        <w:shd w:val="clear" w:color="auto" w:fill="FFFFFF"/>
        <w:spacing w:after="240"/>
        <w:rPr>
          <w:sz w:val="22"/>
          <w:szCs w:val="22"/>
        </w:rPr>
      </w:pPr>
      <w:r>
        <w:rPr>
          <w:sz w:val="22"/>
          <w:szCs w:val="22"/>
        </w:rPr>
        <w:t xml:space="preserve">Yes 92% </w:t>
      </w:r>
    </w:p>
    <w:p w14:paraId="094B1B45" w14:textId="4FFF8CE5" w:rsidR="00606663" w:rsidRPr="00606663" w:rsidRDefault="00606663" w:rsidP="00D46156">
      <w:pPr>
        <w:shd w:val="clear" w:color="auto" w:fill="FFFFFF"/>
        <w:spacing w:after="240"/>
        <w:rPr>
          <w:sz w:val="22"/>
          <w:szCs w:val="22"/>
        </w:rPr>
      </w:pPr>
      <w:r>
        <w:rPr>
          <w:sz w:val="22"/>
          <w:szCs w:val="22"/>
        </w:rPr>
        <w:t>No 8%</w:t>
      </w:r>
    </w:p>
    <w:p w14:paraId="696E3142" w14:textId="4F277662" w:rsidR="00606663" w:rsidRDefault="00606663" w:rsidP="00606663">
      <w:pPr>
        <w:shd w:val="clear" w:color="auto" w:fill="FFFFFF"/>
        <w:spacing w:after="240"/>
        <w:rPr>
          <w:sz w:val="22"/>
          <w:szCs w:val="22"/>
        </w:rPr>
      </w:pPr>
      <w:r>
        <w:rPr>
          <w:b/>
          <w:bCs/>
          <w:sz w:val="22"/>
          <w:szCs w:val="22"/>
        </w:rPr>
        <w:t xml:space="preserve">Have you ever visited a stone circle? </w:t>
      </w:r>
      <w:r>
        <w:rPr>
          <w:sz w:val="22"/>
          <w:szCs w:val="22"/>
        </w:rPr>
        <w:t>(</w:t>
      </w:r>
      <w:r>
        <w:rPr>
          <w:sz w:val="22"/>
          <w:szCs w:val="22"/>
        </w:rPr>
        <w:t>street</w:t>
      </w:r>
      <w:r>
        <w:rPr>
          <w:sz w:val="22"/>
          <w:szCs w:val="22"/>
        </w:rPr>
        <w:t>)</w:t>
      </w:r>
    </w:p>
    <w:p w14:paraId="6DCFDE50" w14:textId="1F236BCC" w:rsidR="00B94BFC" w:rsidRPr="00606663" w:rsidRDefault="00606663" w:rsidP="00D46156">
      <w:pPr>
        <w:shd w:val="clear" w:color="auto" w:fill="FFFFFF"/>
        <w:spacing w:after="240"/>
        <w:rPr>
          <w:sz w:val="22"/>
          <w:szCs w:val="22"/>
        </w:rPr>
      </w:pPr>
      <w:r w:rsidRPr="00606663">
        <w:rPr>
          <w:sz w:val="22"/>
          <w:szCs w:val="22"/>
        </w:rPr>
        <w:t>Yes 46%</w:t>
      </w:r>
    </w:p>
    <w:p w14:paraId="54B38DFC" w14:textId="55BFDCAB" w:rsidR="00606663" w:rsidRDefault="00606663" w:rsidP="00D46156">
      <w:pPr>
        <w:shd w:val="clear" w:color="auto" w:fill="FFFFFF"/>
        <w:spacing w:after="240"/>
        <w:rPr>
          <w:sz w:val="22"/>
          <w:szCs w:val="22"/>
        </w:rPr>
      </w:pPr>
      <w:r w:rsidRPr="00606663">
        <w:rPr>
          <w:sz w:val="22"/>
          <w:szCs w:val="22"/>
        </w:rPr>
        <w:t>No 54%</w:t>
      </w:r>
    </w:p>
    <w:p w14:paraId="4CF78B9B" w14:textId="77777777" w:rsidR="00606663" w:rsidRPr="00606663" w:rsidRDefault="00606663" w:rsidP="00D46156">
      <w:pPr>
        <w:shd w:val="clear" w:color="auto" w:fill="FFFFFF"/>
        <w:spacing w:after="240"/>
        <w:rPr>
          <w:sz w:val="22"/>
          <w:szCs w:val="22"/>
        </w:rPr>
      </w:pPr>
    </w:p>
    <w:p w14:paraId="789DC76A" w14:textId="47038065" w:rsidR="00B94BFC" w:rsidRDefault="00B94BFC" w:rsidP="00D46156">
      <w:pPr>
        <w:shd w:val="clear" w:color="auto" w:fill="FFFFFF"/>
        <w:spacing w:after="240"/>
        <w:rPr>
          <w:b/>
          <w:bCs/>
          <w:sz w:val="22"/>
          <w:szCs w:val="22"/>
        </w:rPr>
      </w:pPr>
      <w:r>
        <w:rPr>
          <w:b/>
          <w:bCs/>
          <w:sz w:val="22"/>
          <w:szCs w:val="22"/>
        </w:rPr>
        <w:t>(Question 7 is not included as it does not include a percentage)</w:t>
      </w:r>
    </w:p>
    <w:p w14:paraId="71EACAF9" w14:textId="77777777" w:rsidR="00B94BFC" w:rsidRDefault="00B94BFC" w:rsidP="00D46156">
      <w:pPr>
        <w:shd w:val="clear" w:color="auto" w:fill="FFFFFF"/>
        <w:spacing w:after="240"/>
        <w:rPr>
          <w:b/>
          <w:bCs/>
          <w:sz w:val="22"/>
          <w:szCs w:val="22"/>
        </w:rPr>
      </w:pPr>
    </w:p>
    <w:p w14:paraId="720FD76A" w14:textId="17426DA7" w:rsidR="00B94BFC" w:rsidRDefault="00B94BFC" w:rsidP="00D46156">
      <w:pPr>
        <w:shd w:val="clear" w:color="auto" w:fill="FFFFFF"/>
        <w:spacing w:after="240"/>
        <w:rPr>
          <w:sz w:val="22"/>
          <w:szCs w:val="22"/>
        </w:rPr>
      </w:pPr>
      <w:r>
        <w:rPr>
          <w:b/>
          <w:bCs/>
          <w:sz w:val="22"/>
          <w:szCs w:val="22"/>
        </w:rPr>
        <w:t>Is sacredness a social construct or is it created by the divine?</w:t>
      </w:r>
      <w:r w:rsidR="00606663">
        <w:rPr>
          <w:b/>
          <w:bCs/>
          <w:sz w:val="22"/>
          <w:szCs w:val="22"/>
        </w:rPr>
        <w:t xml:space="preserve"> </w:t>
      </w:r>
      <w:r w:rsidR="00606663">
        <w:rPr>
          <w:sz w:val="22"/>
          <w:szCs w:val="22"/>
        </w:rPr>
        <w:t>(market)</w:t>
      </w:r>
    </w:p>
    <w:p w14:paraId="35B53991" w14:textId="28E30815" w:rsidR="00606663" w:rsidRDefault="00606663" w:rsidP="00D46156">
      <w:pPr>
        <w:shd w:val="clear" w:color="auto" w:fill="FFFFFF"/>
        <w:spacing w:after="240"/>
        <w:rPr>
          <w:sz w:val="22"/>
          <w:szCs w:val="22"/>
        </w:rPr>
      </w:pPr>
      <w:r>
        <w:rPr>
          <w:sz w:val="22"/>
          <w:szCs w:val="22"/>
        </w:rPr>
        <w:t>Divine 86%</w:t>
      </w:r>
    </w:p>
    <w:p w14:paraId="42CD44C9" w14:textId="136B9772" w:rsidR="00606663" w:rsidRPr="00606663" w:rsidRDefault="00606663" w:rsidP="00606663">
      <w:pPr>
        <w:shd w:val="clear" w:color="auto" w:fill="FFFFFF"/>
        <w:spacing w:after="240"/>
        <w:rPr>
          <w:sz w:val="22"/>
          <w:szCs w:val="22"/>
        </w:rPr>
      </w:pPr>
      <w:r>
        <w:rPr>
          <w:sz w:val="22"/>
          <w:szCs w:val="22"/>
        </w:rPr>
        <w:t>Social 14%</w:t>
      </w:r>
    </w:p>
    <w:p w14:paraId="57D4A284" w14:textId="2DA0B0EC" w:rsidR="00606663" w:rsidRDefault="00606663" w:rsidP="00606663">
      <w:pPr>
        <w:shd w:val="clear" w:color="auto" w:fill="FFFFFF"/>
        <w:spacing w:after="240"/>
        <w:rPr>
          <w:sz w:val="22"/>
          <w:szCs w:val="22"/>
        </w:rPr>
      </w:pPr>
      <w:r>
        <w:rPr>
          <w:b/>
          <w:bCs/>
          <w:sz w:val="22"/>
          <w:szCs w:val="22"/>
        </w:rPr>
        <w:t xml:space="preserve">Is sacredness a social construct or is it created by the divine? </w:t>
      </w:r>
      <w:r>
        <w:rPr>
          <w:sz w:val="22"/>
          <w:szCs w:val="22"/>
        </w:rPr>
        <w:t>(</w:t>
      </w:r>
      <w:r>
        <w:rPr>
          <w:sz w:val="22"/>
          <w:szCs w:val="22"/>
        </w:rPr>
        <w:t>street</w:t>
      </w:r>
      <w:r>
        <w:rPr>
          <w:sz w:val="22"/>
          <w:szCs w:val="22"/>
        </w:rPr>
        <w:t>)</w:t>
      </w:r>
    </w:p>
    <w:p w14:paraId="56B2A1F8" w14:textId="7505E2E0" w:rsidR="00606663" w:rsidRDefault="00606663" w:rsidP="00D46156">
      <w:pPr>
        <w:shd w:val="clear" w:color="auto" w:fill="FFFFFF"/>
        <w:spacing w:after="240"/>
        <w:rPr>
          <w:sz w:val="22"/>
          <w:szCs w:val="22"/>
        </w:rPr>
      </w:pPr>
      <w:r>
        <w:rPr>
          <w:sz w:val="22"/>
          <w:szCs w:val="22"/>
        </w:rPr>
        <w:t>Divine 32%</w:t>
      </w:r>
    </w:p>
    <w:p w14:paraId="3C9EB7FE" w14:textId="00D5CD6A" w:rsidR="00606663" w:rsidRDefault="00606663" w:rsidP="00D46156">
      <w:pPr>
        <w:shd w:val="clear" w:color="auto" w:fill="FFFFFF"/>
        <w:spacing w:after="240"/>
        <w:rPr>
          <w:sz w:val="22"/>
          <w:szCs w:val="22"/>
        </w:rPr>
      </w:pPr>
      <w:r>
        <w:rPr>
          <w:sz w:val="22"/>
          <w:szCs w:val="22"/>
        </w:rPr>
        <w:t>Social 68%</w:t>
      </w:r>
    </w:p>
    <w:p w14:paraId="1AFED853" w14:textId="77777777" w:rsidR="000904FC" w:rsidRDefault="000904FC" w:rsidP="00D46156">
      <w:pPr>
        <w:shd w:val="clear" w:color="auto" w:fill="FFFFFF"/>
        <w:spacing w:after="240"/>
        <w:rPr>
          <w:sz w:val="22"/>
          <w:szCs w:val="22"/>
        </w:rPr>
      </w:pPr>
    </w:p>
    <w:p w14:paraId="13605923" w14:textId="77777777" w:rsidR="000904FC" w:rsidRDefault="000904FC" w:rsidP="00D46156">
      <w:pPr>
        <w:shd w:val="clear" w:color="auto" w:fill="FFFFFF"/>
        <w:spacing w:after="240"/>
        <w:rPr>
          <w:sz w:val="22"/>
          <w:szCs w:val="22"/>
        </w:rPr>
      </w:pPr>
    </w:p>
    <w:p w14:paraId="223C3CD7" w14:textId="77777777" w:rsidR="000904FC" w:rsidRDefault="000904FC" w:rsidP="00D46156">
      <w:pPr>
        <w:shd w:val="clear" w:color="auto" w:fill="FFFFFF"/>
        <w:spacing w:after="240"/>
        <w:rPr>
          <w:sz w:val="22"/>
          <w:szCs w:val="22"/>
        </w:rPr>
      </w:pPr>
    </w:p>
    <w:p w14:paraId="31EAD46A" w14:textId="7F325C8C" w:rsidR="000904FC" w:rsidRPr="00983601" w:rsidRDefault="000904FC" w:rsidP="00D46156">
      <w:pPr>
        <w:shd w:val="clear" w:color="auto" w:fill="FFFFFF"/>
        <w:spacing w:after="240"/>
        <w:rPr>
          <w:sz w:val="24"/>
          <w:szCs w:val="24"/>
          <w:u w:val="single"/>
        </w:rPr>
      </w:pPr>
      <w:r w:rsidRPr="00983601">
        <w:rPr>
          <w:sz w:val="24"/>
          <w:szCs w:val="24"/>
          <w:u w:val="single"/>
        </w:rPr>
        <w:t>Appendix C</w:t>
      </w:r>
    </w:p>
    <w:p w14:paraId="304837C5" w14:textId="77777777" w:rsidR="000904FC" w:rsidRDefault="000904FC" w:rsidP="00D46156">
      <w:pPr>
        <w:shd w:val="clear" w:color="auto" w:fill="FFFFFF"/>
        <w:spacing w:after="240"/>
        <w:rPr>
          <w:sz w:val="22"/>
          <w:szCs w:val="22"/>
          <w:u w:val="single"/>
        </w:rPr>
      </w:pPr>
    </w:p>
    <w:p w14:paraId="146CB4D6" w14:textId="77777777" w:rsidR="00D46156" w:rsidRDefault="00D46156" w:rsidP="000904FC">
      <w:pPr>
        <w:shd w:val="clear" w:color="auto" w:fill="FFFFFF"/>
        <w:spacing w:after="240"/>
        <w:rPr>
          <w:sz w:val="22"/>
          <w:szCs w:val="22"/>
          <w:u w:val="single"/>
        </w:rPr>
      </w:pPr>
    </w:p>
    <w:p w14:paraId="357DDEE5" w14:textId="77777777" w:rsidR="00D46156" w:rsidRPr="00D46156" w:rsidRDefault="00D46156" w:rsidP="001F2F90">
      <w:pPr>
        <w:shd w:val="clear" w:color="auto" w:fill="FFFFFF"/>
        <w:spacing w:after="240"/>
        <w:ind w:left="720"/>
        <w:rPr>
          <w:sz w:val="22"/>
          <w:szCs w:val="22"/>
          <w:u w:val="single"/>
        </w:rPr>
      </w:pPr>
    </w:p>
    <w:p w14:paraId="6CAE1D91" w14:textId="05898AA3" w:rsidR="001F2F90" w:rsidRDefault="000904FC" w:rsidP="001F2F90">
      <w:pPr>
        <w:shd w:val="clear" w:color="auto" w:fill="FFFFFF"/>
        <w:spacing w:after="240"/>
        <w:ind w:left="720"/>
        <w:rPr>
          <w:rFonts w:ascii="Arial" w:hAnsi="Arial" w:cs="Arial"/>
          <w:sz w:val="22"/>
          <w:szCs w:val="22"/>
        </w:rPr>
      </w:pPr>
      <w:r>
        <w:rPr>
          <w:rFonts w:ascii="Arial" w:hAnsi="Arial" w:cs="Arial"/>
          <w:noProof/>
          <w:sz w:val="22"/>
          <w:szCs w:val="22"/>
          <w14:ligatures w14:val="standardContextual"/>
        </w:rPr>
        <w:drawing>
          <wp:inline distT="0" distB="0" distL="0" distR="0" wp14:anchorId="08984B50" wp14:editId="527E1358">
            <wp:extent cx="4444142" cy="3524885"/>
            <wp:effectExtent l="0" t="0" r="1270" b="5715"/>
            <wp:docPr id="1197789118"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89118" name="Picture 2" descr="A screenshot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53382" cy="3532214"/>
                    </a:xfrm>
                    <a:prstGeom prst="rect">
                      <a:avLst/>
                    </a:prstGeom>
                  </pic:spPr>
                </pic:pic>
              </a:graphicData>
            </a:graphic>
          </wp:inline>
        </w:drawing>
      </w:r>
    </w:p>
    <w:p w14:paraId="6EB12395" w14:textId="77777777" w:rsidR="001F2F90" w:rsidRDefault="001F2F90" w:rsidP="001F2F90"/>
    <w:p w14:paraId="1CAEF827" w14:textId="29068F8C" w:rsidR="001F2F90" w:rsidRPr="000904FC" w:rsidRDefault="000904FC" w:rsidP="000904FC">
      <w:pPr>
        <w:shd w:val="clear" w:color="auto" w:fill="FFFFFF"/>
        <w:spacing w:after="240"/>
        <w:ind w:left="720"/>
        <w:jc w:val="both"/>
        <w:rPr>
          <w:sz w:val="18"/>
          <w:szCs w:val="18"/>
        </w:rPr>
      </w:pPr>
      <w:r w:rsidRPr="000904FC">
        <w:rPr>
          <w:sz w:val="18"/>
          <w:szCs w:val="18"/>
        </w:rPr>
        <w:t xml:space="preserve">Appendix C: Census data from Newcastle regarding religion percentages (2021). Taken from the Office of National Statistics. </w:t>
      </w:r>
    </w:p>
    <w:p w14:paraId="7F72AEBB" w14:textId="77777777" w:rsidR="001F2F90" w:rsidRDefault="001F2F90" w:rsidP="000904FC">
      <w:pPr>
        <w:shd w:val="clear" w:color="auto" w:fill="FFFFFF"/>
        <w:spacing w:after="240"/>
        <w:jc w:val="both"/>
        <w:rPr>
          <w:sz w:val="24"/>
          <w:szCs w:val="24"/>
          <w:u w:val="single"/>
        </w:rPr>
      </w:pPr>
    </w:p>
    <w:p w14:paraId="6DA62F78" w14:textId="77777777" w:rsidR="001F2F90" w:rsidRDefault="001F2F90" w:rsidP="001F2F90">
      <w:pPr>
        <w:shd w:val="clear" w:color="auto" w:fill="FFFFFF"/>
        <w:spacing w:after="240"/>
        <w:rPr>
          <w:sz w:val="24"/>
          <w:szCs w:val="24"/>
          <w:u w:val="single"/>
        </w:rPr>
      </w:pPr>
    </w:p>
    <w:p w14:paraId="5D74D1D0" w14:textId="77777777" w:rsidR="00983601" w:rsidRDefault="00983601" w:rsidP="001F2F90">
      <w:pPr>
        <w:shd w:val="clear" w:color="auto" w:fill="FFFFFF"/>
        <w:spacing w:after="240"/>
        <w:rPr>
          <w:sz w:val="24"/>
          <w:szCs w:val="24"/>
          <w:u w:val="single"/>
        </w:rPr>
      </w:pPr>
    </w:p>
    <w:p w14:paraId="46D92BA1" w14:textId="77777777" w:rsidR="00983601" w:rsidRDefault="00983601" w:rsidP="001F2F90">
      <w:pPr>
        <w:shd w:val="clear" w:color="auto" w:fill="FFFFFF"/>
        <w:spacing w:after="240"/>
        <w:rPr>
          <w:sz w:val="24"/>
          <w:szCs w:val="24"/>
          <w:u w:val="single"/>
        </w:rPr>
      </w:pPr>
    </w:p>
    <w:p w14:paraId="018C5EAC" w14:textId="77777777" w:rsidR="00983601" w:rsidRDefault="00983601" w:rsidP="001F2F90">
      <w:pPr>
        <w:shd w:val="clear" w:color="auto" w:fill="FFFFFF"/>
        <w:spacing w:after="240"/>
        <w:rPr>
          <w:sz w:val="24"/>
          <w:szCs w:val="24"/>
          <w:u w:val="single"/>
        </w:rPr>
      </w:pPr>
    </w:p>
    <w:p w14:paraId="26A6CA19" w14:textId="77777777" w:rsidR="00983601" w:rsidRDefault="00983601" w:rsidP="001F2F90">
      <w:pPr>
        <w:shd w:val="clear" w:color="auto" w:fill="FFFFFF"/>
        <w:spacing w:after="240"/>
        <w:rPr>
          <w:sz w:val="24"/>
          <w:szCs w:val="24"/>
          <w:u w:val="single"/>
        </w:rPr>
      </w:pPr>
    </w:p>
    <w:p w14:paraId="14A96AD7" w14:textId="77777777" w:rsidR="00983601" w:rsidRDefault="00983601" w:rsidP="001F2F90">
      <w:pPr>
        <w:shd w:val="clear" w:color="auto" w:fill="FFFFFF"/>
        <w:spacing w:after="240"/>
        <w:rPr>
          <w:sz w:val="24"/>
          <w:szCs w:val="24"/>
          <w:u w:val="single"/>
        </w:rPr>
      </w:pPr>
    </w:p>
    <w:p w14:paraId="075AA1C7" w14:textId="77777777" w:rsidR="00983601" w:rsidRDefault="00983601" w:rsidP="001F2F90">
      <w:pPr>
        <w:shd w:val="clear" w:color="auto" w:fill="FFFFFF"/>
        <w:spacing w:after="240"/>
        <w:rPr>
          <w:sz w:val="24"/>
          <w:szCs w:val="24"/>
          <w:u w:val="single"/>
        </w:rPr>
      </w:pPr>
    </w:p>
    <w:p w14:paraId="1A0392D9" w14:textId="77777777" w:rsidR="00983601" w:rsidRDefault="00983601" w:rsidP="001F2F90">
      <w:pPr>
        <w:shd w:val="clear" w:color="auto" w:fill="FFFFFF"/>
        <w:spacing w:after="240"/>
        <w:rPr>
          <w:sz w:val="24"/>
          <w:szCs w:val="24"/>
          <w:u w:val="single"/>
        </w:rPr>
      </w:pPr>
    </w:p>
    <w:p w14:paraId="32B4D119" w14:textId="77777777" w:rsidR="00983601" w:rsidRDefault="00983601" w:rsidP="001F2F90">
      <w:pPr>
        <w:shd w:val="clear" w:color="auto" w:fill="FFFFFF"/>
        <w:spacing w:after="240"/>
        <w:rPr>
          <w:sz w:val="24"/>
          <w:szCs w:val="24"/>
          <w:u w:val="single"/>
        </w:rPr>
      </w:pPr>
    </w:p>
    <w:p w14:paraId="64DF5375" w14:textId="77777777" w:rsidR="00BD122D" w:rsidRDefault="00BD122D" w:rsidP="00BD122D"/>
    <w:p w14:paraId="50B26704" w14:textId="32F1E352" w:rsidR="00983601" w:rsidRDefault="00983601" w:rsidP="00BD122D">
      <w:pPr>
        <w:rPr>
          <w:sz w:val="24"/>
          <w:szCs w:val="24"/>
          <w:u w:val="single"/>
        </w:rPr>
      </w:pPr>
      <w:r w:rsidRPr="00983601">
        <w:rPr>
          <w:sz w:val="24"/>
          <w:szCs w:val="24"/>
          <w:u w:val="single"/>
        </w:rPr>
        <w:t>Appendix D</w:t>
      </w:r>
    </w:p>
    <w:p w14:paraId="1E687645" w14:textId="77777777" w:rsidR="00983601" w:rsidRDefault="00983601" w:rsidP="00BD122D">
      <w:pPr>
        <w:rPr>
          <w:sz w:val="24"/>
          <w:szCs w:val="24"/>
          <w:u w:val="single"/>
        </w:rPr>
      </w:pPr>
    </w:p>
    <w:p w14:paraId="67472C5B" w14:textId="7AE7242C" w:rsidR="00983601" w:rsidRDefault="00983601" w:rsidP="00BD122D">
      <w:pPr>
        <w:rPr>
          <w:sz w:val="24"/>
          <w:szCs w:val="24"/>
          <w:u w:val="single"/>
        </w:rPr>
      </w:pPr>
    </w:p>
    <w:p w14:paraId="3601C592" w14:textId="77777777" w:rsidR="00983601" w:rsidRDefault="00983601" w:rsidP="00BD122D">
      <w:pPr>
        <w:rPr>
          <w:sz w:val="24"/>
          <w:szCs w:val="24"/>
          <w:u w:val="single"/>
        </w:rPr>
      </w:pPr>
    </w:p>
    <w:p w14:paraId="4D541E65" w14:textId="370D62D4" w:rsidR="00983601" w:rsidRDefault="00983601" w:rsidP="00BD122D">
      <w:pPr>
        <w:rPr>
          <w:sz w:val="24"/>
          <w:szCs w:val="24"/>
          <w:u w:val="single"/>
        </w:rPr>
      </w:pPr>
    </w:p>
    <w:p w14:paraId="50553C86" w14:textId="4E7D703B" w:rsidR="00983601" w:rsidRDefault="00983601" w:rsidP="00BD122D">
      <w:pPr>
        <w:rPr>
          <w:sz w:val="24"/>
          <w:szCs w:val="24"/>
          <w:u w:val="single"/>
        </w:rPr>
      </w:pPr>
      <w:r w:rsidRPr="00983601">
        <w:rPr>
          <w:noProof/>
          <w:sz w:val="24"/>
          <w:szCs w:val="24"/>
          <w14:ligatures w14:val="standardContextual"/>
        </w:rPr>
        <w:drawing>
          <wp:anchor distT="0" distB="0" distL="114300" distR="114300" simplePos="0" relativeHeight="251663360" behindDoc="1" locked="0" layoutInCell="1" allowOverlap="1" wp14:anchorId="2DE9BCE2" wp14:editId="0EB221FD">
            <wp:simplePos x="0" y="0"/>
            <wp:positionH relativeFrom="column">
              <wp:posOffset>845820</wp:posOffset>
            </wp:positionH>
            <wp:positionV relativeFrom="paragraph">
              <wp:posOffset>30480</wp:posOffset>
            </wp:positionV>
            <wp:extent cx="3787140" cy="2269095"/>
            <wp:effectExtent l="0" t="0" r="0" b="4445"/>
            <wp:wrapTight wrapText="bothSides">
              <wp:wrapPolygon edited="0">
                <wp:start x="0" y="0"/>
                <wp:lineTo x="0" y="21521"/>
                <wp:lineTo x="21513" y="21521"/>
                <wp:lineTo x="21513" y="0"/>
                <wp:lineTo x="0" y="0"/>
              </wp:wrapPolygon>
            </wp:wrapTight>
            <wp:docPr id="1972384102" name="Picture 3" descr="A rock with a white objec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84102" name="Picture 3" descr="A rock with a white object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87140" cy="2269095"/>
                    </a:xfrm>
                    <a:prstGeom prst="rect">
                      <a:avLst/>
                    </a:prstGeom>
                  </pic:spPr>
                </pic:pic>
              </a:graphicData>
            </a:graphic>
            <wp14:sizeRelH relativeFrom="page">
              <wp14:pctWidth>0</wp14:pctWidth>
            </wp14:sizeRelH>
            <wp14:sizeRelV relativeFrom="page">
              <wp14:pctHeight>0</wp14:pctHeight>
            </wp14:sizeRelV>
          </wp:anchor>
        </w:drawing>
      </w:r>
    </w:p>
    <w:p w14:paraId="1F020236" w14:textId="113CAAF9" w:rsidR="00983601" w:rsidRDefault="00983601" w:rsidP="00BD122D">
      <w:pPr>
        <w:rPr>
          <w:sz w:val="24"/>
          <w:szCs w:val="24"/>
          <w:u w:val="single"/>
        </w:rPr>
      </w:pPr>
    </w:p>
    <w:p w14:paraId="5EE100EF" w14:textId="2559CF7B" w:rsidR="00983601" w:rsidRDefault="00983601" w:rsidP="00BD122D">
      <w:pPr>
        <w:rPr>
          <w:sz w:val="24"/>
          <w:szCs w:val="24"/>
          <w:u w:val="single"/>
        </w:rPr>
      </w:pPr>
    </w:p>
    <w:p w14:paraId="533730B8" w14:textId="3907AC5A" w:rsidR="00983601" w:rsidRDefault="00983601" w:rsidP="00BD122D">
      <w:pPr>
        <w:rPr>
          <w:sz w:val="24"/>
          <w:szCs w:val="24"/>
          <w:u w:val="single"/>
        </w:rPr>
      </w:pPr>
    </w:p>
    <w:p w14:paraId="5E71EDEF" w14:textId="79AFDE47" w:rsidR="00983601" w:rsidRDefault="00983601" w:rsidP="00BD122D">
      <w:pPr>
        <w:rPr>
          <w:sz w:val="24"/>
          <w:szCs w:val="24"/>
          <w:u w:val="single"/>
        </w:rPr>
      </w:pPr>
    </w:p>
    <w:p w14:paraId="4CF1D19E" w14:textId="21818C20" w:rsidR="00983601" w:rsidRDefault="00983601" w:rsidP="00BD122D">
      <w:pPr>
        <w:rPr>
          <w:sz w:val="24"/>
          <w:szCs w:val="24"/>
          <w:u w:val="single"/>
        </w:rPr>
      </w:pPr>
    </w:p>
    <w:p w14:paraId="5B5CC127" w14:textId="482F0270" w:rsidR="00983601" w:rsidRDefault="00983601" w:rsidP="00BD122D">
      <w:pPr>
        <w:rPr>
          <w:sz w:val="24"/>
          <w:szCs w:val="24"/>
          <w:u w:val="single"/>
        </w:rPr>
      </w:pPr>
    </w:p>
    <w:p w14:paraId="79A1A71C" w14:textId="77777777" w:rsidR="00983601" w:rsidRDefault="00983601" w:rsidP="00BD122D">
      <w:pPr>
        <w:rPr>
          <w:sz w:val="24"/>
          <w:szCs w:val="24"/>
          <w:u w:val="single"/>
        </w:rPr>
      </w:pPr>
    </w:p>
    <w:p w14:paraId="7CB32432" w14:textId="77777777" w:rsidR="00983601" w:rsidRDefault="00983601" w:rsidP="00BD122D">
      <w:pPr>
        <w:rPr>
          <w:sz w:val="24"/>
          <w:szCs w:val="24"/>
          <w:u w:val="single"/>
        </w:rPr>
      </w:pPr>
    </w:p>
    <w:p w14:paraId="041F9F05" w14:textId="77777777" w:rsidR="00983601" w:rsidRDefault="00983601" w:rsidP="00BD122D">
      <w:pPr>
        <w:rPr>
          <w:sz w:val="24"/>
          <w:szCs w:val="24"/>
          <w:u w:val="single"/>
        </w:rPr>
      </w:pPr>
    </w:p>
    <w:p w14:paraId="21528ECE" w14:textId="77777777" w:rsidR="00983601" w:rsidRDefault="00983601" w:rsidP="00BD122D">
      <w:pPr>
        <w:rPr>
          <w:sz w:val="24"/>
          <w:szCs w:val="24"/>
          <w:u w:val="single"/>
        </w:rPr>
      </w:pPr>
    </w:p>
    <w:p w14:paraId="0103CDF2" w14:textId="77777777" w:rsidR="00983601" w:rsidRDefault="00983601" w:rsidP="00BD122D">
      <w:pPr>
        <w:rPr>
          <w:sz w:val="24"/>
          <w:szCs w:val="24"/>
          <w:u w:val="single"/>
        </w:rPr>
      </w:pPr>
    </w:p>
    <w:p w14:paraId="4C1892B1" w14:textId="77777777" w:rsidR="00983601" w:rsidRDefault="00983601" w:rsidP="00BD122D">
      <w:pPr>
        <w:rPr>
          <w:sz w:val="24"/>
          <w:szCs w:val="24"/>
          <w:u w:val="single"/>
        </w:rPr>
      </w:pPr>
    </w:p>
    <w:p w14:paraId="2470A94C" w14:textId="77777777" w:rsidR="00983601" w:rsidRDefault="00983601" w:rsidP="00BD122D">
      <w:pPr>
        <w:rPr>
          <w:sz w:val="24"/>
          <w:szCs w:val="24"/>
          <w:u w:val="single"/>
        </w:rPr>
      </w:pPr>
    </w:p>
    <w:p w14:paraId="6BC0EC9F" w14:textId="56DC531B" w:rsidR="00983601" w:rsidRPr="00983601" w:rsidRDefault="00983601" w:rsidP="00983601">
      <w:pPr>
        <w:ind w:left="720"/>
        <w:rPr>
          <w:sz w:val="18"/>
          <w:szCs w:val="18"/>
        </w:rPr>
      </w:pPr>
      <w:r>
        <w:rPr>
          <w:sz w:val="18"/>
          <w:szCs w:val="18"/>
        </w:rPr>
        <w:t xml:space="preserve">Appendix D: Photo showing a selenite crystal placed within the stones of </w:t>
      </w:r>
      <w:proofErr w:type="spellStart"/>
      <w:r>
        <w:rPr>
          <w:sz w:val="18"/>
          <w:szCs w:val="18"/>
        </w:rPr>
        <w:t>Duddo</w:t>
      </w:r>
      <w:proofErr w:type="spellEnd"/>
      <w:r>
        <w:rPr>
          <w:sz w:val="18"/>
          <w:szCs w:val="18"/>
        </w:rPr>
        <w:t xml:space="preserve"> Five Stones (2025). Taken by Luke Collin.</w:t>
      </w:r>
    </w:p>
    <w:sectPr w:rsidR="00983601" w:rsidRPr="009836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4451A" w14:textId="77777777" w:rsidR="00F93614" w:rsidRDefault="00F93614" w:rsidP="00BD122D">
      <w:r>
        <w:separator/>
      </w:r>
    </w:p>
  </w:endnote>
  <w:endnote w:type="continuationSeparator" w:id="0">
    <w:p w14:paraId="64771F53" w14:textId="77777777" w:rsidR="00F93614" w:rsidRDefault="00F93614" w:rsidP="00BD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6B0B5" w14:textId="77777777" w:rsidR="00F93614" w:rsidRDefault="00F93614" w:rsidP="00BD122D">
      <w:r>
        <w:separator/>
      </w:r>
    </w:p>
  </w:footnote>
  <w:footnote w:type="continuationSeparator" w:id="0">
    <w:p w14:paraId="606657D0" w14:textId="77777777" w:rsidR="00F93614" w:rsidRDefault="00F93614" w:rsidP="00BD122D">
      <w:r>
        <w:continuationSeparator/>
      </w:r>
    </w:p>
  </w:footnote>
  <w:footnote w:id="1">
    <w:p w14:paraId="79FBA887" w14:textId="41E7A8D3" w:rsidR="002B6962" w:rsidRDefault="002B6962">
      <w:pPr>
        <w:pStyle w:val="FootnoteText"/>
      </w:pPr>
      <w:r>
        <w:rPr>
          <w:rStyle w:val="FootnoteReference"/>
        </w:rPr>
        <w:footnoteRef/>
      </w:r>
      <w:r>
        <w:t xml:space="preserve"> </w:t>
      </w:r>
      <w:r w:rsidRPr="006B7946">
        <w:t xml:space="preserve">Matthew T. Evans, ‘The Sacred: Differentiating, Clarifying and Extending Concepts’, in </w:t>
      </w:r>
      <w:r w:rsidRPr="006B7946">
        <w:rPr>
          <w:i/>
          <w:iCs/>
        </w:rPr>
        <w:t xml:space="preserve">Review of Religious Research </w:t>
      </w:r>
      <w:r w:rsidRPr="006B7946">
        <w:t>vol.45 (1), (London: Sage Publications Ltd, 2003). p.</w:t>
      </w:r>
      <w:r>
        <w:t>32.</w:t>
      </w:r>
    </w:p>
  </w:footnote>
  <w:footnote w:id="2">
    <w:p w14:paraId="315B9EF3" w14:textId="77777777" w:rsidR="002B6962" w:rsidRPr="008D03BB" w:rsidRDefault="002B6962" w:rsidP="002B6962">
      <w:pPr>
        <w:pStyle w:val="FootnoteText"/>
      </w:pPr>
      <w:r w:rsidRPr="008D03BB">
        <w:rPr>
          <w:rStyle w:val="FootnoteReference"/>
        </w:rPr>
        <w:footnoteRef/>
      </w:r>
      <w:r w:rsidRPr="008D03BB">
        <w:t xml:space="preserve"> Anthony Thorley and Celia M. Gunn, </w:t>
      </w:r>
      <w:r w:rsidRPr="008D03BB">
        <w:rPr>
          <w:i/>
          <w:iCs/>
        </w:rPr>
        <w:t>Sacred Sites: An Overview (Abridged)</w:t>
      </w:r>
      <w:r w:rsidRPr="008D03BB">
        <w:t xml:space="preserve"> (London: The Gaia Foundation,2008). p.12.</w:t>
      </w:r>
    </w:p>
  </w:footnote>
  <w:footnote w:id="3">
    <w:p w14:paraId="7E365091" w14:textId="0BAC5AE0" w:rsidR="00774EE7" w:rsidRPr="00774EE7" w:rsidRDefault="00774EE7">
      <w:pPr>
        <w:pStyle w:val="FootnoteText"/>
      </w:pPr>
      <w:r>
        <w:rPr>
          <w:rStyle w:val="FootnoteReference"/>
        </w:rPr>
        <w:footnoteRef/>
      </w:r>
      <w:r>
        <w:t xml:space="preserve"> Aubrey Burl, </w:t>
      </w:r>
      <w:r>
        <w:rPr>
          <w:i/>
          <w:iCs/>
        </w:rPr>
        <w:t xml:space="preserve">Prehistoric Stone Circles </w:t>
      </w:r>
      <w:r>
        <w:t>(Buckinghamshire: Shire Publications Limited, 1997) p.9.</w:t>
      </w:r>
    </w:p>
  </w:footnote>
  <w:footnote w:id="4">
    <w:p w14:paraId="7E4617C0" w14:textId="0D03A2A0" w:rsidR="00F51268" w:rsidRPr="00F51268" w:rsidRDefault="00F51268">
      <w:pPr>
        <w:pStyle w:val="FootnoteText"/>
      </w:pPr>
      <w:r>
        <w:rPr>
          <w:rStyle w:val="FootnoteReference"/>
        </w:rPr>
        <w:footnoteRef/>
      </w:r>
      <w:r>
        <w:t xml:space="preserve"> </w:t>
      </w:r>
      <w:r>
        <w:rPr>
          <w:i/>
          <w:iCs/>
        </w:rPr>
        <w:t xml:space="preserve">Ibid, </w:t>
      </w:r>
      <w:r>
        <w:t>pp.9-10.</w:t>
      </w:r>
    </w:p>
  </w:footnote>
  <w:footnote w:id="5">
    <w:p w14:paraId="2D87B165" w14:textId="724B82EB" w:rsidR="00F51268" w:rsidRDefault="00F51268">
      <w:pPr>
        <w:pStyle w:val="FootnoteText"/>
      </w:pPr>
      <w:r>
        <w:rPr>
          <w:rStyle w:val="FootnoteReference"/>
        </w:rPr>
        <w:footnoteRef/>
      </w:r>
      <w:r>
        <w:t xml:space="preserve"> Aubrey Burl, </w:t>
      </w:r>
      <w:r>
        <w:rPr>
          <w:i/>
          <w:iCs/>
        </w:rPr>
        <w:t xml:space="preserve">Prehistoric Astronomy and Ritual </w:t>
      </w:r>
      <w:r>
        <w:t>(Aylesbury: Shire Publications Limited, 1983) Pp.30-34.</w:t>
      </w:r>
    </w:p>
  </w:footnote>
  <w:footnote w:id="6">
    <w:p w14:paraId="772D6CDA" w14:textId="304DA16C" w:rsidR="00F2566B" w:rsidRPr="00F2566B" w:rsidRDefault="00F2566B">
      <w:pPr>
        <w:pStyle w:val="FootnoteText"/>
      </w:pPr>
      <w:r>
        <w:rPr>
          <w:rStyle w:val="FootnoteReference"/>
        </w:rPr>
        <w:footnoteRef/>
      </w:r>
      <w:r>
        <w:t xml:space="preserve"> </w:t>
      </w:r>
      <w:r>
        <w:rPr>
          <w:i/>
          <w:iCs/>
        </w:rPr>
        <w:t xml:space="preserve">Ibid, </w:t>
      </w:r>
      <w:r>
        <w:t>p.7</w:t>
      </w:r>
    </w:p>
  </w:footnote>
  <w:footnote w:id="7">
    <w:p w14:paraId="552174CF" w14:textId="333512CE" w:rsidR="00F2566B" w:rsidRPr="00F2566B" w:rsidRDefault="00F2566B">
      <w:pPr>
        <w:pStyle w:val="FootnoteText"/>
      </w:pPr>
      <w:r>
        <w:rPr>
          <w:rStyle w:val="FootnoteReference"/>
        </w:rPr>
        <w:footnoteRef/>
      </w:r>
      <w:r>
        <w:t xml:space="preserve"> Edwin C. Krupp, ‘The Stonehenge Chronicles’ in </w:t>
      </w:r>
      <w:r>
        <w:rPr>
          <w:i/>
          <w:iCs/>
        </w:rPr>
        <w:t xml:space="preserve">In Search of Ancient Astronomies </w:t>
      </w:r>
      <w:r>
        <w:t>eds. Edwin C. Krupp (London: Penguin Book, 1984) pp.77-126.</w:t>
      </w:r>
    </w:p>
  </w:footnote>
  <w:footnote w:id="8">
    <w:p w14:paraId="7AB9A1FB" w14:textId="49C8941B" w:rsidR="008F2F1F" w:rsidRPr="008F2F1F" w:rsidRDefault="008F2F1F">
      <w:pPr>
        <w:pStyle w:val="FootnoteText"/>
      </w:pPr>
      <w:r>
        <w:rPr>
          <w:rStyle w:val="FootnoteReference"/>
        </w:rPr>
        <w:footnoteRef/>
      </w:r>
      <w:r>
        <w:t xml:space="preserve"> Britannica, </w:t>
      </w:r>
      <w:r>
        <w:rPr>
          <w:i/>
          <w:iCs/>
        </w:rPr>
        <w:t xml:space="preserve">Modern Paganism </w:t>
      </w:r>
      <w:r>
        <w:t xml:space="preserve">(2025) </w:t>
      </w:r>
      <w:r w:rsidRPr="008F2F1F">
        <w:t>https://www.britannica.com/topic/modern-Paganism</w:t>
      </w:r>
      <w:r>
        <w:t xml:space="preserve"> [accessed 17th November 2025].</w:t>
      </w:r>
    </w:p>
  </w:footnote>
  <w:footnote w:id="9">
    <w:p w14:paraId="5FDD2373" w14:textId="5CCDF893" w:rsidR="001F1810" w:rsidRDefault="001F1810">
      <w:pPr>
        <w:pStyle w:val="FootnoteText"/>
      </w:pPr>
      <w:r>
        <w:rPr>
          <w:rStyle w:val="FootnoteReference"/>
        </w:rPr>
        <w:footnoteRef/>
      </w:r>
      <w:r>
        <w:t xml:space="preserve"> BBC News, </w:t>
      </w:r>
      <w:r w:rsidRPr="001F1810">
        <w:rPr>
          <w:i/>
          <w:iCs/>
        </w:rPr>
        <w:t>In Pictures: Druids descend on Stonehenge to mark winter solstice</w:t>
      </w:r>
      <w:r>
        <w:t xml:space="preserve"> (2025) </w:t>
      </w:r>
      <w:r w:rsidRPr="001F1810">
        <w:t>https://www.bbc.co.uk/news/articles/cn7k55jg2n3o#:~:text=Thousands%20of%20revellers%20gathered%20at,dancers%20also%20welcomed%20the%20sunrise</w:t>
      </w:r>
      <w:r>
        <w:t xml:space="preserve"> [accessed 21</w:t>
      </w:r>
      <w:r w:rsidRPr="001F1810">
        <w:rPr>
          <w:vertAlign w:val="superscript"/>
        </w:rPr>
        <w:t>st</w:t>
      </w:r>
      <w:r>
        <w:t xml:space="preserve"> December 2025].</w:t>
      </w:r>
    </w:p>
  </w:footnote>
  <w:footnote w:id="10">
    <w:p w14:paraId="1D032CC9" w14:textId="5D79A005" w:rsidR="00B65BAC" w:rsidRDefault="00B65BAC">
      <w:pPr>
        <w:pStyle w:val="FootnoteText"/>
      </w:pPr>
      <w:r>
        <w:rPr>
          <w:rStyle w:val="FootnoteReference"/>
        </w:rPr>
        <w:footnoteRef/>
      </w:r>
      <w:r>
        <w:t xml:space="preserve"> </w:t>
      </w:r>
      <w:r w:rsidRPr="006B7946">
        <w:t xml:space="preserve">Matthew T. Evans, ‘The Sacred: Differentiating, Clarifying and Extending Concepts’, in </w:t>
      </w:r>
      <w:r w:rsidRPr="006B7946">
        <w:rPr>
          <w:i/>
          <w:iCs/>
        </w:rPr>
        <w:t xml:space="preserve">Review of Religious Research </w:t>
      </w:r>
      <w:r w:rsidRPr="006B7946">
        <w:t>vol.45 (1), (London: Sage Publications Ltd, 2003). p.</w:t>
      </w:r>
      <w:r>
        <w:t>32.</w:t>
      </w:r>
    </w:p>
  </w:footnote>
  <w:footnote w:id="11">
    <w:p w14:paraId="4F997D42" w14:textId="41A36B89" w:rsidR="006A7E7D" w:rsidRDefault="006A7E7D">
      <w:pPr>
        <w:pStyle w:val="FootnoteText"/>
      </w:pPr>
      <w:r>
        <w:rPr>
          <w:rStyle w:val="FootnoteReference"/>
        </w:rPr>
        <w:footnoteRef/>
      </w:r>
      <w:r>
        <w:t xml:space="preserve"> </w:t>
      </w:r>
      <w:r w:rsidRPr="00902935">
        <w:t xml:space="preserve">Wendy Fay, ‘The Gnome, The Rock and The Pool – Sacredness in a Domestic Garden’, in </w:t>
      </w:r>
      <w:r w:rsidRPr="00902935">
        <w:rPr>
          <w:i/>
          <w:iCs/>
        </w:rPr>
        <w:t xml:space="preserve">Sacred Geography: Conversations with Place, </w:t>
      </w:r>
      <w:r w:rsidRPr="00902935">
        <w:t xml:space="preserve">eds. Bernadette Brady and Jack Hunter (Wales: Sophia Centre </w:t>
      </w:r>
      <w:r w:rsidRPr="00040B22">
        <w:t>Press, 2024) p.144.</w:t>
      </w:r>
    </w:p>
  </w:footnote>
  <w:footnote w:id="12">
    <w:p w14:paraId="0149EDDD" w14:textId="77777777" w:rsidR="00720BBE" w:rsidRPr="00040B22" w:rsidRDefault="00720BBE" w:rsidP="00720BBE">
      <w:pPr>
        <w:pStyle w:val="FootnoteText"/>
      </w:pPr>
      <w:r>
        <w:rPr>
          <w:rStyle w:val="FootnoteReference"/>
        </w:rPr>
        <w:footnoteRef/>
      </w:r>
      <w:r>
        <w:t xml:space="preserve"> </w:t>
      </w:r>
      <w:r w:rsidRPr="00040B22">
        <w:t xml:space="preserve">Rudolf Otto, </w:t>
      </w:r>
      <w:r w:rsidRPr="00040B22">
        <w:rPr>
          <w:i/>
          <w:iCs/>
        </w:rPr>
        <w:t>The Idea of the Holy</w:t>
      </w:r>
      <w:r>
        <w:rPr>
          <w:i/>
          <w:iCs/>
        </w:rPr>
        <w:t>: An Inquiry into the Non-Rational Factor in the Idea of the Divine and Its Relation to the Rational</w:t>
      </w:r>
      <w:r w:rsidRPr="00040B22">
        <w:rPr>
          <w:i/>
          <w:iCs/>
        </w:rPr>
        <w:t xml:space="preserve"> </w:t>
      </w:r>
      <w:r w:rsidRPr="00040B22">
        <w:t>(London: Oxford University Press,</w:t>
      </w:r>
      <w:r>
        <w:t xml:space="preserve"> 1970 [1917]) p.7.</w:t>
      </w:r>
    </w:p>
  </w:footnote>
  <w:footnote w:id="13">
    <w:p w14:paraId="0C36D5EF" w14:textId="77777777" w:rsidR="00720BBE" w:rsidRPr="00040B22" w:rsidRDefault="00720BBE" w:rsidP="00720BBE">
      <w:pPr>
        <w:pStyle w:val="FootnoteText"/>
      </w:pPr>
      <w:r w:rsidRPr="00040B22">
        <w:rPr>
          <w:rStyle w:val="FootnoteReference"/>
        </w:rPr>
        <w:footnoteRef/>
      </w:r>
      <w:r>
        <w:rPr>
          <w:i/>
          <w:iCs/>
        </w:rPr>
        <w:t xml:space="preserve"> Ibid,</w:t>
      </w:r>
      <w:r w:rsidRPr="00040B22">
        <w:t xml:space="preserve"> pp.14-17.</w:t>
      </w:r>
    </w:p>
  </w:footnote>
  <w:footnote w:id="14">
    <w:p w14:paraId="6D29AE10" w14:textId="77777777" w:rsidR="0094600E" w:rsidRDefault="0094600E" w:rsidP="0094600E">
      <w:pPr>
        <w:pStyle w:val="FootnoteText"/>
      </w:pPr>
      <w:r>
        <w:rPr>
          <w:rStyle w:val="FootnoteReference"/>
        </w:rPr>
        <w:footnoteRef/>
      </w:r>
      <w:r>
        <w:t xml:space="preserve"> </w:t>
      </w:r>
      <w:r w:rsidRPr="009D12DD">
        <w:t>Jack Hunter, ‘Introduction</w:t>
      </w:r>
      <w:r>
        <w:t xml:space="preserve"> Part 2’ </w:t>
      </w:r>
      <w:r w:rsidRPr="00902935">
        <w:t xml:space="preserve">in </w:t>
      </w:r>
      <w:r w:rsidRPr="00902935">
        <w:rPr>
          <w:i/>
          <w:iCs/>
        </w:rPr>
        <w:t xml:space="preserve">Sacred Geography: Conversations with Place, </w:t>
      </w:r>
      <w:r w:rsidRPr="00902935">
        <w:t xml:space="preserve">eds. Bernadette Brady and Jack Hunter (Wales: Sophia Centre </w:t>
      </w:r>
      <w:r w:rsidRPr="00040B22">
        <w:t>Press, 2024) p</w:t>
      </w:r>
      <w:r>
        <w:t>.11.</w:t>
      </w:r>
    </w:p>
  </w:footnote>
  <w:footnote w:id="15">
    <w:p w14:paraId="6051E9FD" w14:textId="22ED53FE" w:rsidR="00802796" w:rsidRPr="00CF02C9" w:rsidRDefault="00802796" w:rsidP="00802796">
      <w:pPr>
        <w:pStyle w:val="FootnoteText"/>
      </w:pPr>
      <w:r>
        <w:rPr>
          <w:rStyle w:val="FootnoteReference"/>
        </w:rPr>
        <w:footnoteRef/>
      </w:r>
      <w:r>
        <w:t xml:space="preserve"> </w:t>
      </w:r>
      <w:r w:rsidR="00E06BFE" w:rsidRPr="00FA4361">
        <w:t xml:space="preserve">Emile Durkheim, </w:t>
      </w:r>
      <w:r w:rsidR="00E06BFE" w:rsidRPr="00FA4361">
        <w:rPr>
          <w:i/>
          <w:iCs/>
        </w:rPr>
        <w:t>The Elementary Forms of Religious Life,</w:t>
      </w:r>
      <w:r w:rsidR="00E06BFE" w:rsidRPr="003B37C1">
        <w:t xml:space="preserve"> trans</w:t>
      </w:r>
      <w:r w:rsidR="00E06BFE" w:rsidRPr="00FA4361">
        <w:rPr>
          <w:i/>
          <w:iCs/>
        </w:rPr>
        <w:t xml:space="preserve">. </w:t>
      </w:r>
      <w:r w:rsidR="00E06BFE" w:rsidRPr="00FA4361">
        <w:t>Karen Fields (New York: The Free Press, 1995)</w:t>
      </w:r>
      <w:r>
        <w:t xml:space="preserve"> </w:t>
      </w:r>
      <w:r w:rsidRPr="00FA4361">
        <w:t>p</w:t>
      </w:r>
      <w:r>
        <w:t>.208.</w:t>
      </w:r>
    </w:p>
  </w:footnote>
  <w:footnote w:id="16">
    <w:p w14:paraId="712DA98F" w14:textId="1D8A910B" w:rsidR="00802796" w:rsidRPr="007A7E7F" w:rsidRDefault="00802796" w:rsidP="00802796">
      <w:pPr>
        <w:pStyle w:val="FootnoteText"/>
      </w:pPr>
      <w:r>
        <w:rPr>
          <w:rStyle w:val="FootnoteReference"/>
        </w:rPr>
        <w:footnoteRef/>
      </w:r>
      <w:r>
        <w:t xml:space="preserve"> </w:t>
      </w:r>
      <w:r w:rsidR="007F4C6F">
        <w:rPr>
          <w:i/>
          <w:iCs/>
        </w:rPr>
        <w:t>Ibid,</w:t>
      </w:r>
      <w:r w:rsidRPr="00FA4361">
        <w:t xml:space="preserve"> p</w:t>
      </w:r>
      <w:r>
        <w:t>.314</w:t>
      </w:r>
      <w:r w:rsidRPr="007F4C6F">
        <w:t>.</w:t>
      </w:r>
    </w:p>
  </w:footnote>
  <w:footnote w:id="17">
    <w:p w14:paraId="278EC420" w14:textId="77777777" w:rsidR="00802796" w:rsidRPr="00AC773B" w:rsidRDefault="00802796" w:rsidP="00802796">
      <w:pPr>
        <w:pStyle w:val="FootnoteText"/>
      </w:pPr>
      <w:r>
        <w:rPr>
          <w:rStyle w:val="FootnoteReference"/>
        </w:rPr>
        <w:footnoteRef/>
      </w:r>
      <w:r>
        <w:t xml:space="preserve"> </w:t>
      </w:r>
      <w:r w:rsidRPr="00902935">
        <w:t xml:space="preserve">Wendy Fay, ‘The Gnome, The Rock and The Pool – Sacredness in a Domestic Garden’, in </w:t>
      </w:r>
      <w:r w:rsidRPr="00902935">
        <w:rPr>
          <w:i/>
          <w:iCs/>
        </w:rPr>
        <w:t xml:space="preserve">Sacred Geography: Conversations with Place, </w:t>
      </w:r>
      <w:r w:rsidRPr="00902935">
        <w:t xml:space="preserve">eds. Bernadette Brady and Jack Hunter (Wales: Sophia Centre </w:t>
      </w:r>
      <w:r w:rsidRPr="00040B22">
        <w:t>Press, 2024) p.144.</w:t>
      </w:r>
    </w:p>
  </w:footnote>
  <w:footnote w:id="18">
    <w:p w14:paraId="116BAC5E" w14:textId="28292BDF" w:rsidR="00E06BFE" w:rsidRDefault="00E06BFE">
      <w:pPr>
        <w:pStyle w:val="FootnoteText"/>
      </w:pPr>
      <w:r>
        <w:rPr>
          <w:rStyle w:val="FootnoteReference"/>
        </w:rPr>
        <w:footnoteRef/>
      </w:r>
      <w:r>
        <w:t xml:space="preserve"> </w:t>
      </w:r>
      <w:r w:rsidRPr="00FA4361">
        <w:t xml:space="preserve">Emile Durkheim, </w:t>
      </w:r>
      <w:r w:rsidRPr="00FA4361">
        <w:rPr>
          <w:i/>
          <w:iCs/>
        </w:rPr>
        <w:t>The Elementary Forms of Religious Life,</w:t>
      </w:r>
      <w:r w:rsidRPr="003B37C1">
        <w:t xml:space="preserve"> trans</w:t>
      </w:r>
      <w:r w:rsidRPr="00FA4361">
        <w:rPr>
          <w:i/>
          <w:iCs/>
        </w:rPr>
        <w:t xml:space="preserve">. </w:t>
      </w:r>
      <w:r w:rsidRPr="00FA4361">
        <w:t>Karen Fields (New York: The Free Press, 1995) p</w:t>
      </w:r>
      <w:r>
        <w:t>.34.</w:t>
      </w:r>
    </w:p>
  </w:footnote>
  <w:footnote w:id="19">
    <w:p w14:paraId="175A970C" w14:textId="5F1D932A" w:rsidR="009C5CC1" w:rsidRPr="009D12DD" w:rsidRDefault="009C5CC1" w:rsidP="009C5CC1">
      <w:pPr>
        <w:pStyle w:val="FootnoteText"/>
      </w:pPr>
      <w:r w:rsidRPr="009D12DD">
        <w:rPr>
          <w:rStyle w:val="FootnoteReference"/>
        </w:rPr>
        <w:footnoteRef/>
      </w:r>
      <w:r w:rsidRPr="009D12DD">
        <w:t xml:space="preserve"> </w:t>
      </w:r>
      <w:r w:rsidR="00E06BFE" w:rsidRPr="009D12DD">
        <w:t>Jack Hunter, ‘Introduction</w:t>
      </w:r>
      <w:r w:rsidR="00E06BFE">
        <w:t xml:space="preserve"> Part 2’ </w:t>
      </w:r>
      <w:r w:rsidR="00E06BFE" w:rsidRPr="00902935">
        <w:t xml:space="preserve">in </w:t>
      </w:r>
      <w:r w:rsidR="00E06BFE" w:rsidRPr="00902935">
        <w:rPr>
          <w:i/>
          <w:iCs/>
        </w:rPr>
        <w:t xml:space="preserve">Sacred Geography: Conversations with Place, </w:t>
      </w:r>
      <w:r w:rsidR="00E06BFE" w:rsidRPr="00902935">
        <w:t xml:space="preserve">eds. Bernadette Brady and Jack Hunter (Wales: Sophia Centre </w:t>
      </w:r>
      <w:r w:rsidR="00E06BFE" w:rsidRPr="00040B22">
        <w:t>Press, 2024) p</w:t>
      </w:r>
      <w:r w:rsidR="00E06BFE">
        <w:t>.11.</w:t>
      </w:r>
    </w:p>
  </w:footnote>
  <w:footnote w:id="20">
    <w:p w14:paraId="6CE44B33" w14:textId="0FD7A690" w:rsidR="00055D76" w:rsidRDefault="00055D76">
      <w:pPr>
        <w:pStyle w:val="FootnoteText"/>
      </w:pPr>
      <w:r>
        <w:rPr>
          <w:rStyle w:val="FootnoteReference"/>
        </w:rPr>
        <w:footnoteRef/>
      </w:r>
      <w:r>
        <w:t xml:space="preserve"> </w:t>
      </w:r>
      <w:r w:rsidRPr="0030726B">
        <w:t xml:space="preserve">Mircea Eliade, </w:t>
      </w:r>
      <w:r w:rsidRPr="0030726B">
        <w:rPr>
          <w:i/>
          <w:iCs/>
        </w:rPr>
        <w:t xml:space="preserve">The Sacred and the Profane </w:t>
      </w:r>
      <w:r w:rsidRPr="0030726B">
        <w:t>(New York: Harcourt, 1987). P.</w:t>
      </w:r>
      <w:r>
        <w:t>11.</w:t>
      </w:r>
    </w:p>
  </w:footnote>
  <w:footnote w:id="21">
    <w:p w14:paraId="4BEFF0EF" w14:textId="2D3EC889" w:rsidR="00831DA4" w:rsidRDefault="00831DA4">
      <w:pPr>
        <w:pStyle w:val="FootnoteText"/>
      </w:pPr>
      <w:r>
        <w:rPr>
          <w:rStyle w:val="FootnoteReference"/>
        </w:rPr>
        <w:footnoteRef/>
      </w:r>
      <w:r>
        <w:t xml:space="preserve"> </w:t>
      </w:r>
      <w:r w:rsidRPr="0030726B">
        <w:rPr>
          <w:i/>
          <w:iCs/>
        </w:rPr>
        <w:t xml:space="preserve">Ibid, </w:t>
      </w:r>
      <w:r w:rsidRPr="0030726B">
        <w:t>p.</w:t>
      </w:r>
      <w:r>
        <w:t>26.</w:t>
      </w:r>
    </w:p>
  </w:footnote>
  <w:footnote w:id="22">
    <w:p w14:paraId="217579DE" w14:textId="05BD6C27" w:rsidR="00DF6FE1" w:rsidRDefault="00DF6FE1">
      <w:pPr>
        <w:pStyle w:val="FootnoteText"/>
      </w:pPr>
      <w:r>
        <w:rPr>
          <w:rStyle w:val="FootnoteReference"/>
        </w:rPr>
        <w:footnoteRef/>
      </w:r>
      <w:r>
        <w:t xml:space="preserve"> Holly McNiven, ‘An Unexpected Pilgrimage to Seoul’s </w:t>
      </w:r>
      <w:proofErr w:type="spellStart"/>
      <w:r>
        <w:t>Namsan</w:t>
      </w:r>
      <w:proofErr w:type="spellEnd"/>
      <w:r>
        <w:t xml:space="preserve"> Mountain’, in </w:t>
      </w:r>
      <w:r w:rsidRPr="00902935">
        <w:rPr>
          <w:i/>
          <w:iCs/>
        </w:rPr>
        <w:t xml:space="preserve">Sacred Geography: Conversations with Place, </w:t>
      </w:r>
      <w:r w:rsidRPr="00902935">
        <w:t xml:space="preserve">eds. Bernadette Brady and Jack Hunter (Wales: Sophia Centre </w:t>
      </w:r>
      <w:r w:rsidRPr="00040B22">
        <w:t>Press, 2024) p.</w:t>
      </w:r>
      <w:r>
        <w:t>74.</w:t>
      </w:r>
    </w:p>
  </w:footnote>
  <w:footnote w:id="23">
    <w:p w14:paraId="192DCB74" w14:textId="55DB1CF1" w:rsidR="00831DA4" w:rsidRDefault="00831DA4">
      <w:pPr>
        <w:pStyle w:val="FootnoteText"/>
      </w:pPr>
      <w:r>
        <w:rPr>
          <w:rStyle w:val="FootnoteReference"/>
        </w:rPr>
        <w:footnoteRef/>
      </w:r>
      <w:r>
        <w:t xml:space="preserve"> </w:t>
      </w:r>
      <w:r w:rsidR="00DF6FE1" w:rsidRPr="0030726B">
        <w:t xml:space="preserve">Mircea Eliade, </w:t>
      </w:r>
      <w:r w:rsidR="00DF6FE1" w:rsidRPr="0030726B">
        <w:rPr>
          <w:i/>
          <w:iCs/>
        </w:rPr>
        <w:t xml:space="preserve">The Sacred and the Profane </w:t>
      </w:r>
      <w:r w:rsidR="00DF6FE1" w:rsidRPr="0030726B">
        <w:t>(New York: Harcourt, 1987)</w:t>
      </w:r>
      <w:r w:rsidR="00DF6FE1">
        <w:t>.</w:t>
      </w:r>
      <w:r>
        <w:rPr>
          <w:i/>
          <w:iCs/>
        </w:rPr>
        <w:t xml:space="preserve"> </w:t>
      </w:r>
      <w:r w:rsidRPr="007F12D1">
        <w:t>p</w:t>
      </w:r>
      <w:r>
        <w:t>.22-23.</w:t>
      </w:r>
    </w:p>
  </w:footnote>
  <w:footnote w:id="24">
    <w:p w14:paraId="6E1718A6" w14:textId="77777777" w:rsidR="00831DA4" w:rsidRPr="00B815FB" w:rsidRDefault="00831DA4" w:rsidP="00831DA4">
      <w:pPr>
        <w:pStyle w:val="FootnoteText"/>
      </w:pPr>
      <w:r w:rsidRPr="00B815FB">
        <w:rPr>
          <w:rStyle w:val="FootnoteReference"/>
        </w:rPr>
        <w:footnoteRef/>
      </w:r>
      <w:r w:rsidRPr="00B815FB">
        <w:t xml:space="preserve"> </w:t>
      </w:r>
      <w:r w:rsidRPr="00B815FB">
        <w:rPr>
          <w:i/>
          <w:iCs/>
        </w:rPr>
        <w:t>Ibid</w:t>
      </w:r>
      <w:r w:rsidRPr="00B815FB">
        <w:t>, p.36.</w:t>
      </w:r>
    </w:p>
  </w:footnote>
  <w:footnote w:id="25">
    <w:p w14:paraId="2F16A276" w14:textId="77777777" w:rsidR="00241D88" w:rsidRPr="007F12D1" w:rsidRDefault="00241D88" w:rsidP="00241D88">
      <w:pPr>
        <w:pStyle w:val="FootnoteText"/>
        <w:rPr>
          <w:i/>
          <w:iCs/>
        </w:rPr>
      </w:pPr>
      <w:r>
        <w:rPr>
          <w:rStyle w:val="FootnoteReference"/>
        </w:rPr>
        <w:footnoteRef/>
      </w:r>
      <w:r>
        <w:t xml:space="preserve"> </w:t>
      </w:r>
      <w:r>
        <w:rPr>
          <w:i/>
          <w:iCs/>
        </w:rPr>
        <w:t xml:space="preserve">Ibid, </w:t>
      </w:r>
      <w:r w:rsidRPr="007F12D1">
        <w:t>p.24.</w:t>
      </w:r>
    </w:p>
  </w:footnote>
  <w:footnote w:id="26">
    <w:p w14:paraId="502607C3" w14:textId="6C76FA4F" w:rsidR="00F72198" w:rsidRDefault="00F72198">
      <w:pPr>
        <w:pStyle w:val="FootnoteText"/>
      </w:pPr>
      <w:r>
        <w:rPr>
          <w:rStyle w:val="FootnoteReference"/>
        </w:rPr>
        <w:footnoteRef/>
      </w:r>
      <w:r>
        <w:t xml:space="preserve"> </w:t>
      </w:r>
      <w:r>
        <w:t xml:space="preserve">Andrew Spencer, ‘The Hiroshima Peace Park; Is It Possible </w:t>
      </w:r>
      <w:proofErr w:type="gramStart"/>
      <w:r>
        <w:t>For</w:t>
      </w:r>
      <w:proofErr w:type="gramEnd"/>
      <w:r>
        <w:t xml:space="preserve"> A Nuclear Weapon To Create A Sacred Space?’ in </w:t>
      </w:r>
      <w:r w:rsidRPr="00902935">
        <w:t xml:space="preserve">in </w:t>
      </w:r>
      <w:r w:rsidRPr="00902935">
        <w:rPr>
          <w:i/>
          <w:iCs/>
        </w:rPr>
        <w:t xml:space="preserve">Sacred Geography: Conversations with Place, </w:t>
      </w:r>
      <w:r w:rsidRPr="00902935">
        <w:t xml:space="preserve">eds. Bernadette Brady and Jack Hunter (Wales: Sophia Centre </w:t>
      </w:r>
      <w:r w:rsidRPr="00040B22">
        <w:t>Press, 2024) p.1</w:t>
      </w:r>
      <w:r>
        <w:t>76.</w:t>
      </w:r>
    </w:p>
  </w:footnote>
  <w:footnote w:id="27">
    <w:p w14:paraId="4372711F" w14:textId="31533C46" w:rsidR="00ED3737" w:rsidRDefault="00ED3737">
      <w:pPr>
        <w:pStyle w:val="FootnoteText"/>
      </w:pPr>
      <w:r>
        <w:rPr>
          <w:rStyle w:val="FootnoteReference"/>
        </w:rPr>
        <w:footnoteRef/>
      </w:r>
      <w:r>
        <w:t xml:space="preserve"> </w:t>
      </w:r>
      <w:r w:rsidR="00F72198">
        <w:rPr>
          <w:i/>
          <w:iCs/>
        </w:rPr>
        <w:t xml:space="preserve">Ibid, </w:t>
      </w:r>
      <w:r w:rsidRPr="00040B22">
        <w:t>p.1</w:t>
      </w:r>
      <w:r>
        <w:t>76.</w:t>
      </w:r>
    </w:p>
  </w:footnote>
  <w:footnote w:id="28">
    <w:p w14:paraId="6A886E3C" w14:textId="407455CA" w:rsidR="00112805" w:rsidRDefault="00112805">
      <w:pPr>
        <w:pStyle w:val="FootnoteText"/>
      </w:pPr>
      <w:r>
        <w:rPr>
          <w:rStyle w:val="FootnoteReference"/>
        </w:rPr>
        <w:footnoteRef/>
      </w:r>
      <w:r>
        <w:t xml:space="preserve"> </w:t>
      </w:r>
      <w:r w:rsidRPr="00350B70">
        <w:t xml:space="preserve">Belden C. Lane, </w:t>
      </w:r>
      <w:r w:rsidRPr="00350B70">
        <w:rPr>
          <w:i/>
          <w:iCs/>
        </w:rPr>
        <w:t xml:space="preserve">Landscapes of the Sacred: Geography and Narrative in American Spirituality </w:t>
      </w:r>
      <w:r w:rsidRPr="00350B70">
        <w:t>(London: John Hopkins University Press, 2001) p.</w:t>
      </w:r>
      <w:r>
        <w:t>20.</w:t>
      </w:r>
    </w:p>
  </w:footnote>
  <w:footnote w:id="29">
    <w:p w14:paraId="613EBF2C" w14:textId="4537F94E" w:rsidR="00054547" w:rsidRPr="00054547" w:rsidRDefault="00054547" w:rsidP="00054547">
      <w:pPr>
        <w:pStyle w:val="FootnoteText"/>
      </w:pPr>
      <w:r>
        <w:rPr>
          <w:rStyle w:val="FootnoteReference"/>
        </w:rPr>
        <w:footnoteRef/>
      </w:r>
      <w:r>
        <w:t xml:space="preserve"> </w:t>
      </w:r>
      <w:r w:rsidR="00112805">
        <w:rPr>
          <w:i/>
          <w:iCs/>
        </w:rPr>
        <w:t xml:space="preserve">Ibid, </w:t>
      </w:r>
      <w:r w:rsidRPr="00350B70">
        <w:t>p.1</w:t>
      </w:r>
      <w:r>
        <w:t>9.</w:t>
      </w:r>
    </w:p>
  </w:footnote>
  <w:footnote w:id="30">
    <w:p w14:paraId="3B240F36" w14:textId="32D6FF61" w:rsidR="00057D4D" w:rsidRDefault="00057D4D">
      <w:pPr>
        <w:pStyle w:val="FootnoteText"/>
      </w:pPr>
      <w:r>
        <w:rPr>
          <w:rStyle w:val="FootnoteReference"/>
        </w:rPr>
        <w:footnoteRef/>
      </w:r>
      <w:r>
        <w:t xml:space="preserve"> </w:t>
      </w:r>
      <w:r>
        <w:rPr>
          <w:i/>
          <w:iCs/>
        </w:rPr>
        <w:t xml:space="preserve">Ibid, </w:t>
      </w:r>
      <w:r w:rsidRPr="00350B70">
        <w:t>p.1</w:t>
      </w:r>
      <w:r>
        <w:t>9.</w:t>
      </w:r>
    </w:p>
  </w:footnote>
  <w:footnote w:id="31">
    <w:p w14:paraId="3497C31C" w14:textId="64068D69" w:rsidR="00057D4D" w:rsidRDefault="00057D4D">
      <w:pPr>
        <w:pStyle w:val="FootnoteText"/>
      </w:pPr>
      <w:r>
        <w:rPr>
          <w:rStyle w:val="FootnoteReference"/>
        </w:rPr>
        <w:footnoteRef/>
      </w:r>
      <w:r>
        <w:t xml:space="preserve"> </w:t>
      </w:r>
      <w:r>
        <w:rPr>
          <w:i/>
          <w:iCs/>
        </w:rPr>
        <w:t xml:space="preserve">Ibid, </w:t>
      </w:r>
      <w:r w:rsidRPr="00350B70">
        <w:t>p.1</w:t>
      </w:r>
      <w:r>
        <w:t>9.</w:t>
      </w:r>
    </w:p>
  </w:footnote>
  <w:footnote w:id="32">
    <w:p w14:paraId="18B36839" w14:textId="5D2FEBA9" w:rsidR="00057D4D" w:rsidRDefault="00057D4D">
      <w:pPr>
        <w:pStyle w:val="FootnoteText"/>
      </w:pPr>
      <w:r>
        <w:rPr>
          <w:rStyle w:val="FootnoteReference"/>
        </w:rPr>
        <w:footnoteRef/>
      </w:r>
      <w:r>
        <w:t xml:space="preserve"> </w:t>
      </w:r>
      <w:r>
        <w:rPr>
          <w:i/>
          <w:iCs/>
        </w:rPr>
        <w:t xml:space="preserve">Ibid, </w:t>
      </w:r>
      <w:r w:rsidRPr="00350B70">
        <w:t>p.1</w:t>
      </w:r>
      <w:r>
        <w:t>9.</w:t>
      </w:r>
    </w:p>
  </w:footnote>
  <w:footnote w:id="33">
    <w:p w14:paraId="14B1A38C" w14:textId="12E86E6A" w:rsidR="00F24892" w:rsidRDefault="00F24892">
      <w:pPr>
        <w:pStyle w:val="FootnoteText"/>
      </w:pPr>
      <w:r>
        <w:rPr>
          <w:rStyle w:val="FootnoteReference"/>
        </w:rPr>
        <w:footnoteRef/>
      </w:r>
      <w:r>
        <w:t xml:space="preserve"> </w:t>
      </w:r>
      <w:r>
        <w:t xml:space="preserve">Holly McNiven, ‘An Unexpected Pilgrimage to Seoul’s </w:t>
      </w:r>
      <w:proofErr w:type="spellStart"/>
      <w:r>
        <w:t>Namsan</w:t>
      </w:r>
      <w:proofErr w:type="spellEnd"/>
      <w:r>
        <w:t xml:space="preserve"> Mountain’, in </w:t>
      </w:r>
      <w:r w:rsidRPr="00902935">
        <w:rPr>
          <w:i/>
          <w:iCs/>
        </w:rPr>
        <w:t xml:space="preserve">Sacred Geography: Conversations with Place, </w:t>
      </w:r>
      <w:r w:rsidRPr="00902935">
        <w:t xml:space="preserve">eds. Bernadette Brady and Jack Hunter (Wales: Sophia Centre </w:t>
      </w:r>
      <w:r w:rsidRPr="00040B22">
        <w:t>Press, 2024) p.</w:t>
      </w:r>
      <w:r>
        <w:t>74.</w:t>
      </w:r>
    </w:p>
  </w:footnote>
  <w:footnote w:id="34">
    <w:p w14:paraId="3C9A37BF" w14:textId="0EBE7370" w:rsidR="00F24892" w:rsidRDefault="00F24892">
      <w:pPr>
        <w:pStyle w:val="FootnoteText"/>
      </w:pPr>
      <w:r>
        <w:rPr>
          <w:rStyle w:val="FootnoteReference"/>
        </w:rPr>
        <w:footnoteRef/>
      </w:r>
      <w:r>
        <w:t xml:space="preserve"> </w:t>
      </w:r>
      <w:r w:rsidRPr="00463D75">
        <w:t>Christopher Tilley</w:t>
      </w:r>
      <w:r>
        <w:t>, ‘</w:t>
      </w:r>
      <w:proofErr w:type="spellStart"/>
      <w:r>
        <w:t>Foreward</w:t>
      </w:r>
      <w:proofErr w:type="spellEnd"/>
      <w:r>
        <w:t xml:space="preserve">’, in </w:t>
      </w:r>
      <w:r w:rsidRPr="00F24892">
        <w:rPr>
          <w:i/>
          <w:iCs/>
        </w:rPr>
        <w:t>Space, Place and Religious Landscapes: Living Mountains</w:t>
      </w:r>
      <w:r>
        <w:t xml:space="preserve">, eds. </w:t>
      </w:r>
      <w:proofErr w:type="spellStart"/>
      <w:r>
        <w:t>Darrelyn</w:t>
      </w:r>
      <w:proofErr w:type="spellEnd"/>
      <w:r>
        <w:t xml:space="preserve"> </w:t>
      </w:r>
      <w:proofErr w:type="spellStart"/>
      <w:r>
        <w:t>Gunzburg</w:t>
      </w:r>
      <w:proofErr w:type="spellEnd"/>
      <w:r>
        <w:t xml:space="preserve"> and Bernadette Brady (London: Bloomsbury Academic, 2020). </w:t>
      </w:r>
      <w:proofErr w:type="spellStart"/>
      <w:r>
        <w:t>p.xv</w:t>
      </w:r>
      <w:proofErr w:type="spellEnd"/>
    </w:p>
  </w:footnote>
  <w:footnote w:id="35">
    <w:p w14:paraId="5F5F6BDE" w14:textId="45FD47FA" w:rsidR="007E0AE1" w:rsidRDefault="007E0AE1">
      <w:pPr>
        <w:pStyle w:val="FootnoteText"/>
      </w:pPr>
      <w:r>
        <w:rPr>
          <w:rStyle w:val="FootnoteReference"/>
        </w:rPr>
        <w:footnoteRef/>
      </w:r>
      <w:r>
        <w:t xml:space="preserve"> </w:t>
      </w:r>
      <w:r w:rsidRPr="00463D75">
        <w:t xml:space="preserve">Christopher Tilley, </w:t>
      </w:r>
      <w:r w:rsidRPr="00463D75">
        <w:rPr>
          <w:i/>
          <w:iCs/>
        </w:rPr>
        <w:t xml:space="preserve">A Phenomenology of Landscape: Places, </w:t>
      </w:r>
      <w:proofErr w:type="gramStart"/>
      <w:r w:rsidRPr="00463D75">
        <w:rPr>
          <w:i/>
          <w:iCs/>
        </w:rPr>
        <w:t>Paths</w:t>
      </w:r>
      <w:proofErr w:type="gramEnd"/>
      <w:r w:rsidRPr="00463D75">
        <w:rPr>
          <w:i/>
          <w:iCs/>
        </w:rPr>
        <w:t xml:space="preserve"> and Monuments </w:t>
      </w:r>
      <w:r w:rsidRPr="00463D75">
        <w:t>(London: Bloomsbury Publishing, 1997) p.24.</w:t>
      </w:r>
    </w:p>
  </w:footnote>
  <w:footnote w:id="36">
    <w:p w14:paraId="10C3209E" w14:textId="25EBDACE" w:rsidR="00C15D97" w:rsidRDefault="00C15D97" w:rsidP="00C15D97">
      <w:pPr>
        <w:pStyle w:val="FootnoteText"/>
      </w:pPr>
      <w:r>
        <w:rPr>
          <w:rStyle w:val="FootnoteReference"/>
        </w:rPr>
        <w:footnoteRef/>
      </w:r>
      <w:r>
        <w:t xml:space="preserve"> University of Wales Trinity Saint David, </w:t>
      </w:r>
      <w:r>
        <w:rPr>
          <w:i/>
          <w:iCs/>
        </w:rPr>
        <w:t xml:space="preserve">Research Ethics &amp; Integrity Code of Practice </w:t>
      </w:r>
      <w:r>
        <w:t xml:space="preserve">(2022) </w:t>
      </w:r>
      <w:r w:rsidRPr="008A2DA3">
        <w:t>https://www.uwtsd.ac.uk/research/research-integrity-and-ethics</w:t>
      </w:r>
      <w:r>
        <w:t xml:space="preserve"> [accessed 17th </w:t>
      </w:r>
      <w:r w:rsidR="000904FC">
        <w:t>December</w:t>
      </w:r>
      <w:r>
        <w:t xml:space="preserve"> 2025].</w:t>
      </w:r>
    </w:p>
  </w:footnote>
  <w:footnote w:id="37">
    <w:p w14:paraId="28C71362" w14:textId="77777777" w:rsidR="00C15D97" w:rsidRPr="005F2776" w:rsidRDefault="00C15D97" w:rsidP="00C15D97">
      <w:pPr>
        <w:pStyle w:val="FootnoteText"/>
      </w:pPr>
      <w:r>
        <w:rPr>
          <w:rStyle w:val="FootnoteReference"/>
        </w:rPr>
        <w:footnoteRef/>
      </w:r>
      <w:r>
        <w:t xml:space="preserve"> Jenny Rowley, ‘Designing and using research questionnaires’, in </w:t>
      </w:r>
      <w:r w:rsidRPr="005F2776">
        <w:rPr>
          <w:i/>
          <w:iCs/>
        </w:rPr>
        <w:t>Management Research Review</w:t>
      </w:r>
      <w:r>
        <w:rPr>
          <w:i/>
          <w:iCs/>
        </w:rPr>
        <w:t xml:space="preserve">, </w:t>
      </w:r>
      <w:r>
        <w:t>vol.37 (3), (Leeds: Emerald Group Publishing, 2014) p.310.</w:t>
      </w:r>
    </w:p>
  </w:footnote>
  <w:footnote w:id="38">
    <w:p w14:paraId="783F631A" w14:textId="054BF00C" w:rsidR="00C15D97" w:rsidRPr="008A2DA3" w:rsidRDefault="00C15D97" w:rsidP="00C15D97">
      <w:pPr>
        <w:pStyle w:val="FootnoteText"/>
      </w:pPr>
      <w:r>
        <w:rPr>
          <w:rStyle w:val="FootnoteReference"/>
        </w:rPr>
        <w:footnoteRef/>
      </w:r>
      <w:r>
        <w:t xml:space="preserve"> University of Wales Trinity Saint David, </w:t>
      </w:r>
      <w:r>
        <w:rPr>
          <w:i/>
          <w:iCs/>
        </w:rPr>
        <w:t xml:space="preserve">Research Ethics &amp; Integrity Code of Practice </w:t>
      </w:r>
      <w:r>
        <w:t xml:space="preserve">(2022) </w:t>
      </w:r>
      <w:r w:rsidRPr="008A2DA3">
        <w:t>https://www.uwtsd.ac.uk/research/research-integrity-and-ethics</w:t>
      </w:r>
      <w:r>
        <w:t xml:space="preserve"> [accessed 17th </w:t>
      </w:r>
      <w:r w:rsidR="000904FC">
        <w:t>December</w:t>
      </w:r>
      <w:r>
        <w:t xml:space="preserve"> 2025].</w:t>
      </w:r>
    </w:p>
  </w:footnote>
  <w:footnote w:id="39">
    <w:p w14:paraId="694ED297" w14:textId="70F2C123" w:rsidR="00104DB7" w:rsidRPr="00224A39" w:rsidRDefault="00104DB7" w:rsidP="00104DB7">
      <w:pPr>
        <w:pStyle w:val="FootnoteText"/>
        <w:rPr>
          <w:i/>
          <w:iCs/>
        </w:rPr>
      </w:pPr>
      <w:r>
        <w:rPr>
          <w:rStyle w:val="FootnoteReference"/>
        </w:rPr>
        <w:footnoteRef/>
      </w:r>
      <w:r>
        <w:t xml:space="preserve"> Ani </w:t>
      </w:r>
      <w:proofErr w:type="spellStart"/>
      <w:r>
        <w:t>Petrosyan</w:t>
      </w:r>
      <w:proofErr w:type="spellEnd"/>
      <w:r>
        <w:t xml:space="preserve">, </w:t>
      </w:r>
      <w:r>
        <w:rPr>
          <w:i/>
          <w:iCs/>
        </w:rPr>
        <w:t xml:space="preserve">Global age distribution of internet users 2024, by region </w:t>
      </w:r>
      <w:r>
        <w:t>(2024)</w:t>
      </w:r>
      <w:r>
        <w:rPr>
          <w:i/>
          <w:iCs/>
        </w:rPr>
        <w:t xml:space="preserve"> </w:t>
      </w:r>
      <w:r w:rsidRPr="00224A39">
        <w:t>https://www.statista.com/statistics/209101/age-distribution-internet-users-worldwide-by-region/</w:t>
      </w:r>
      <w:r>
        <w:t xml:space="preserve"> [accessed 20</w:t>
      </w:r>
      <w:r w:rsidRPr="00224A39">
        <w:rPr>
          <w:vertAlign w:val="superscript"/>
        </w:rPr>
        <w:t>th</w:t>
      </w:r>
      <w:r>
        <w:t xml:space="preserve"> </w:t>
      </w:r>
      <w:r w:rsidR="00D307FC">
        <w:t>December</w:t>
      </w:r>
      <w:r>
        <w:t xml:space="preserve"> 2025].</w:t>
      </w:r>
    </w:p>
  </w:footnote>
  <w:footnote w:id="40">
    <w:p w14:paraId="4ABE6FD1" w14:textId="65AD0A8C" w:rsidR="00D57F29" w:rsidRPr="00D57F29" w:rsidRDefault="00D57F29">
      <w:pPr>
        <w:pStyle w:val="FootnoteText"/>
      </w:pPr>
      <w:r>
        <w:rPr>
          <w:rStyle w:val="FootnoteReference"/>
        </w:rPr>
        <w:footnoteRef/>
      </w:r>
      <w:r>
        <w:t xml:space="preserve"> </w:t>
      </w:r>
      <w:r w:rsidRPr="0005697A">
        <w:t>C</w:t>
      </w:r>
      <w:r>
        <w:t xml:space="preserve">harlotte-Richardson Andrews, </w:t>
      </w:r>
      <w:proofErr w:type="gramStart"/>
      <w:r>
        <w:rPr>
          <w:i/>
          <w:iCs/>
        </w:rPr>
        <w:t>The</w:t>
      </w:r>
      <w:proofErr w:type="gramEnd"/>
      <w:r>
        <w:rPr>
          <w:i/>
          <w:iCs/>
        </w:rPr>
        <w:t xml:space="preserve"> pagan boom: why young people are turning to non-traditional religions </w:t>
      </w:r>
      <w:r>
        <w:t xml:space="preserve">(2019) </w:t>
      </w:r>
      <w:r w:rsidRPr="00D57F29">
        <w:t>https://www.dazeddigital.com/life-culture/article/43242/1/the-pagan-boom-young-people-non-traditional-religions-druids-witchcraft</w:t>
      </w:r>
      <w:r>
        <w:t xml:space="preserve"> [accessed 20th December 2025].</w:t>
      </w:r>
    </w:p>
  </w:footnote>
  <w:footnote w:id="41">
    <w:p w14:paraId="338437ED" w14:textId="699742D9" w:rsidR="00D307FC" w:rsidRPr="00D307FC" w:rsidRDefault="00D307FC">
      <w:pPr>
        <w:pStyle w:val="FootnoteText"/>
      </w:pPr>
      <w:r>
        <w:rPr>
          <w:rStyle w:val="FootnoteReference"/>
        </w:rPr>
        <w:footnoteRef/>
      </w:r>
      <w:r>
        <w:t xml:space="preserve"> The Pagan Federation, </w:t>
      </w:r>
      <w:r>
        <w:rPr>
          <w:i/>
          <w:iCs/>
        </w:rPr>
        <w:t xml:space="preserve">Census 2021 – Results </w:t>
      </w:r>
      <w:r>
        <w:t xml:space="preserve">(2022) </w:t>
      </w:r>
      <w:r w:rsidRPr="00D307FC">
        <w:t>https://www.paganfed.org/census-2021-results/</w:t>
      </w:r>
      <w:r>
        <w:t xml:space="preserve"> [accessed 20th December 2025].</w:t>
      </w:r>
    </w:p>
  </w:footnote>
  <w:footnote w:id="42">
    <w:p w14:paraId="2AC5A763" w14:textId="52335F8F" w:rsidR="003B14F0" w:rsidRPr="003B14F0" w:rsidRDefault="003B14F0">
      <w:pPr>
        <w:pStyle w:val="FootnoteText"/>
      </w:pPr>
      <w:r>
        <w:rPr>
          <w:rStyle w:val="FootnoteReference"/>
        </w:rPr>
        <w:footnoteRef/>
      </w:r>
      <w:r>
        <w:t xml:space="preserve"> Inga B. </w:t>
      </w:r>
      <w:proofErr w:type="spellStart"/>
      <w:r>
        <w:t>Tollefsen</w:t>
      </w:r>
      <w:proofErr w:type="spellEnd"/>
      <w:r>
        <w:t xml:space="preserve"> and James Lewis, ‘</w:t>
      </w:r>
      <w:r w:rsidRPr="003B14F0">
        <w:t>Gender and Paganism in Census and Survey Data</w:t>
      </w:r>
      <w:r>
        <w:t xml:space="preserve">’ in </w:t>
      </w:r>
      <w:r w:rsidRPr="003B14F0">
        <w:rPr>
          <w:i/>
          <w:iCs/>
        </w:rPr>
        <w:t>Pomegranate</w:t>
      </w:r>
      <w:r>
        <w:rPr>
          <w:i/>
          <w:iCs/>
        </w:rPr>
        <w:t xml:space="preserve"> </w:t>
      </w:r>
      <w:r>
        <w:t>vol.15</w:t>
      </w:r>
      <w:r>
        <w:rPr>
          <w:i/>
          <w:iCs/>
        </w:rPr>
        <w:t xml:space="preserve"> </w:t>
      </w:r>
      <w:r>
        <w:t>(1-2), (Sheffield: Equinox Publishing Limited, 2014).</w:t>
      </w:r>
      <w:r w:rsidR="007A2712">
        <w:t xml:space="preserve"> Pp.61-78.</w:t>
      </w:r>
    </w:p>
  </w:footnote>
  <w:footnote w:id="43">
    <w:p w14:paraId="0F3B8E31" w14:textId="4F5E6C10" w:rsidR="007A2712" w:rsidRPr="007A2712" w:rsidRDefault="007A2712">
      <w:pPr>
        <w:pStyle w:val="FootnoteText"/>
        <w:rPr>
          <w:i/>
          <w:iCs/>
        </w:rPr>
      </w:pPr>
      <w:r>
        <w:rPr>
          <w:rStyle w:val="FootnoteReference"/>
        </w:rPr>
        <w:footnoteRef/>
      </w:r>
      <w:r>
        <w:t xml:space="preserve"> </w:t>
      </w:r>
      <w:r>
        <w:rPr>
          <w:i/>
          <w:iCs/>
        </w:rPr>
        <w:t xml:space="preserve">Ibid, </w:t>
      </w:r>
      <w:r w:rsidRPr="007A2712">
        <w:t>pp.77-78.</w:t>
      </w:r>
    </w:p>
  </w:footnote>
  <w:footnote w:id="44">
    <w:p w14:paraId="4870C447" w14:textId="26048712" w:rsidR="00444B1D" w:rsidRPr="00444B1D" w:rsidRDefault="00444B1D">
      <w:pPr>
        <w:pStyle w:val="FootnoteText"/>
      </w:pPr>
      <w:r>
        <w:rPr>
          <w:rStyle w:val="FootnoteReference"/>
        </w:rPr>
        <w:footnoteRef/>
      </w:r>
      <w:r>
        <w:t xml:space="preserve"> Brett Larkin, </w:t>
      </w:r>
      <w:r>
        <w:rPr>
          <w:i/>
          <w:iCs/>
        </w:rPr>
        <w:t xml:space="preserve">Selenite Crystals &amp; Gemstones: Names, Meanings &amp; Benefits </w:t>
      </w:r>
      <w:r>
        <w:t xml:space="preserve">(2025) </w:t>
      </w:r>
      <w:r w:rsidRPr="00444B1D">
        <w:t>https://tinyrituals.co/blogs/tiny-rituals/selenite-meaning-healing-properties-uses?srsltid=AfmBOoo2NKCQNtFPiROvuH0NMLpj7XDOOZfifxA9Qtm9x15CN-w0E_N8</w:t>
      </w:r>
      <w:r>
        <w:t xml:space="preserve"> [accessed 15</w:t>
      </w:r>
      <w:r w:rsidRPr="00444B1D">
        <w:rPr>
          <w:vertAlign w:val="superscript"/>
        </w:rPr>
        <w:t>th</w:t>
      </w:r>
      <w:r>
        <w:t xml:space="preserve"> December 2025].</w:t>
      </w:r>
    </w:p>
  </w:footnote>
  <w:footnote w:id="45">
    <w:p w14:paraId="2375A78C" w14:textId="275CFE8D" w:rsidR="00444B1D" w:rsidRPr="00444B1D" w:rsidRDefault="00444B1D">
      <w:pPr>
        <w:pStyle w:val="FootnoteText"/>
      </w:pPr>
      <w:r>
        <w:rPr>
          <w:rStyle w:val="FootnoteReference"/>
        </w:rPr>
        <w:footnoteRef/>
      </w:r>
      <w:r>
        <w:t xml:space="preserve"> The Gemmological Association of Great Britain, </w:t>
      </w:r>
      <w:r>
        <w:rPr>
          <w:i/>
          <w:iCs/>
        </w:rPr>
        <w:t xml:space="preserve">Gem – A Gemstone &amp; Mineral Collection: Understanding Selenite </w:t>
      </w:r>
      <w:r>
        <w:t xml:space="preserve">(2019) </w:t>
      </w:r>
      <w:r w:rsidRPr="00444B1D">
        <w:t>https://gem-a.com/gem-hub/understanding-selenite/</w:t>
      </w:r>
      <w:r>
        <w:t xml:space="preserve"> [Accessed 15</w:t>
      </w:r>
      <w:r w:rsidRPr="00444B1D">
        <w:rPr>
          <w:vertAlign w:val="superscript"/>
        </w:rPr>
        <w:t>th</w:t>
      </w:r>
      <w:r>
        <w:t xml:space="preserve"> December 2025].</w:t>
      </w:r>
    </w:p>
  </w:footnote>
  <w:footnote w:id="46">
    <w:p w14:paraId="6DCF71AC" w14:textId="3ED123CC" w:rsidR="00966EAF" w:rsidRPr="00966EAF" w:rsidRDefault="00966EAF">
      <w:pPr>
        <w:pStyle w:val="FootnoteText"/>
      </w:pPr>
      <w:r>
        <w:rPr>
          <w:rStyle w:val="FootnoteReference"/>
        </w:rPr>
        <w:footnoteRef/>
      </w:r>
      <w:r>
        <w:t xml:space="preserve"> Christopher Tilley, </w:t>
      </w:r>
      <w:r>
        <w:rPr>
          <w:i/>
          <w:iCs/>
        </w:rPr>
        <w:t xml:space="preserve">The Materiality of Stone: Explorations in Landscape Phenomenology </w:t>
      </w:r>
      <w:r>
        <w:t>(London: Routledge, 2004).</w:t>
      </w:r>
    </w:p>
  </w:footnote>
  <w:footnote w:id="47">
    <w:p w14:paraId="4362E4C0" w14:textId="126973DE" w:rsidR="00966EAF" w:rsidRPr="00966EAF" w:rsidRDefault="00966EAF">
      <w:pPr>
        <w:pStyle w:val="FootnoteText"/>
      </w:pPr>
      <w:r>
        <w:rPr>
          <w:rStyle w:val="FootnoteReference"/>
        </w:rPr>
        <w:footnoteRef/>
      </w:r>
      <w:r>
        <w:t xml:space="preserve"> </w:t>
      </w:r>
      <w:r>
        <w:rPr>
          <w:i/>
          <w:iCs/>
        </w:rPr>
        <w:t xml:space="preserve">Ibid, </w:t>
      </w:r>
      <w:r>
        <w:t>pp.85-144.</w:t>
      </w:r>
    </w:p>
  </w:footnote>
  <w:footnote w:id="48">
    <w:p w14:paraId="08784EF4" w14:textId="4D2FA2FD" w:rsidR="00DF6AE5" w:rsidRPr="00DF6AE5" w:rsidRDefault="00DF6AE5">
      <w:pPr>
        <w:pStyle w:val="FootnoteText"/>
      </w:pPr>
      <w:r>
        <w:rPr>
          <w:rStyle w:val="FootnoteReference"/>
        </w:rPr>
        <w:footnoteRef/>
      </w:r>
      <w:r>
        <w:t xml:space="preserve"> Yi Fu Tuan, </w:t>
      </w:r>
      <w:r>
        <w:rPr>
          <w:i/>
          <w:iCs/>
        </w:rPr>
        <w:t xml:space="preserve">Topophilia: A Study of Environmental Perceptions, Attitudes and Values </w:t>
      </w:r>
      <w:r>
        <w:t>(New York: Columbia University Press, 1990) p.214.</w:t>
      </w:r>
    </w:p>
  </w:footnote>
  <w:footnote w:id="49">
    <w:p w14:paraId="5945316C" w14:textId="77777777" w:rsidR="00EA119E" w:rsidRDefault="00EA119E" w:rsidP="00EA119E">
      <w:pPr>
        <w:pStyle w:val="FootnoteText"/>
      </w:pPr>
      <w:r>
        <w:rPr>
          <w:rStyle w:val="FootnoteReference"/>
        </w:rPr>
        <w:footnoteRef/>
      </w:r>
      <w:r>
        <w:t xml:space="preserve"> </w:t>
      </w:r>
      <w:r>
        <w:rPr>
          <w:i/>
          <w:iCs/>
        </w:rPr>
        <w:t xml:space="preserve">Ibid, </w:t>
      </w:r>
      <w:r w:rsidRPr="00350B70">
        <w:t>p.1</w:t>
      </w:r>
      <w:r>
        <w:t>9.</w:t>
      </w:r>
    </w:p>
  </w:footnote>
  <w:footnote w:id="50">
    <w:p w14:paraId="0E7046AA" w14:textId="7F3DA8D2" w:rsidR="00EA119E" w:rsidRDefault="00EA119E">
      <w:pPr>
        <w:pStyle w:val="FootnoteText"/>
      </w:pPr>
      <w:r>
        <w:rPr>
          <w:rStyle w:val="FootnoteReference"/>
        </w:rPr>
        <w:footnoteRef/>
      </w:r>
      <w:r>
        <w:t xml:space="preserve"> </w:t>
      </w:r>
      <w:r w:rsidRPr="00FA4361">
        <w:t xml:space="preserve">Emile Durkheim, </w:t>
      </w:r>
      <w:r w:rsidRPr="00FA4361">
        <w:rPr>
          <w:i/>
          <w:iCs/>
        </w:rPr>
        <w:t>The Elementary Forms of Religious Life,</w:t>
      </w:r>
      <w:r w:rsidRPr="003B37C1">
        <w:t xml:space="preserve"> trans</w:t>
      </w:r>
      <w:r w:rsidRPr="00FA4361">
        <w:rPr>
          <w:i/>
          <w:iCs/>
        </w:rPr>
        <w:t xml:space="preserve">. </w:t>
      </w:r>
      <w:r w:rsidRPr="00FA4361">
        <w:t>Karen Fields (New York: The Free Press, 1995) p</w:t>
      </w:r>
      <w:r>
        <w:t>.34.</w:t>
      </w:r>
    </w:p>
  </w:footnote>
  <w:footnote w:id="51">
    <w:p w14:paraId="5D75F38C" w14:textId="51DB2CED" w:rsidR="00EA119E" w:rsidRPr="00EA119E" w:rsidRDefault="00EA119E">
      <w:pPr>
        <w:pStyle w:val="FootnoteText"/>
      </w:pPr>
      <w:r>
        <w:rPr>
          <w:rStyle w:val="FootnoteReference"/>
        </w:rPr>
        <w:footnoteRef/>
      </w:r>
      <w:r>
        <w:t xml:space="preserve"> Robin </w:t>
      </w:r>
      <w:proofErr w:type="spellStart"/>
      <w:r>
        <w:t>Minney</w:t>
      </w:r>
      <w:proofErr w:type="spellEnd"/>
      <w:r>
        <w:t xml:space="preserve">, </w:t>
      </w:r>
      <w:r>
        <w:rPr>
          <w:i/>
          <w:iCs/>
        </w:rPr>
        <w:t xml:space="preserve">The work of Rudolf Otto and its relevance to religious education in Britain at the present time </w:t>
      </w:r>
      <w:r>
        <w:t>(Durham thesis: Durham University, 1993) p.8.</w:t>
      </w:r>
    </w:p>
  </w:footnote>
  <w:footnote w:id="52">
    <w:p w14:paraId="4240FADC" w14:textId="491211FA" w:rsidR="00EA119E" w:rsidRDefault="00EA119E">
      <w:pPr>
        <w:pStyle w:val="FootnoteText"/>
      </w:pPr>
      <w:r>
        <w:rPr>
          <w:rStyle w:val="FootnoteReference"/>
        </w:rPr>
        <w:footnoteRef/>
      </w:r>
      <w:r>
        <w:t xml:space="preserve"> </w:t>
      </w:r>
      <w:r w:rsidRPr="003B37C1">
        <w:t xml:space="preserve">Bryan Rennie, ‘The Influence of Eastern Orthodox Christian Theology on Mircea Eliade’s Understanding of Religion’ in </w:t>
      </w:r>
      <w:r w:rsidRPr="003B37C1">
        <w:rPr>
          <w:i/>
          <w:iCs/>
        </w:rPr>
        <w:t xml:space="preserve">Hermeneutics, Politics, and the History of Religions: The Contested Legacies of Joachim </w:t>
      </w:r>
      <w:proofErr w:type="spellStart"/>
      <w:r w:rsidRPr="003B37C1">
        <w:rPr>
          <w:i/>
          <w:iCs/>
        </w:rPr>
        <w:t>Wach</w:t>
      </w:r>
      <w:proofErr w:type="spellEnd"/>
      <w:r w:rsidRPr="003B37C1">
        <w:rPr>
          <w:i/>
          <w:iCs/>
        </w:rPr>
        <w:t xml:space="preserve"> and Mircea Eliade, </w:t>
      </w:r>
      <w:r w:rsidRPr="003B37C1">
        <w:t xml:space="preserve">eds. Christian </w:t>
      </w:r>
      <w:proofErr w:type="spellStart"/>
      <w:r w:rsidRPr="003B37C1">
        <w:t>Wedemeyer</w:t>
      </w:r>
      <w:proofErr w:type="spellEnd"/>
      <w:r w:rsidRPr="003B37C1">
        <w:t xml:space="preserve"> and Wendy </w:t>
      </w:r>
      <w:proofErr w:type="spellStart"/>
      <w:r w:rsidRPr="003B37C1">
        <w:t>Doniger</w:t>
      </w:r>
      <w:proofErr w:type="spellEnd"/>
      <w:r w:rsidRPr="003B37C1">
        <w:t xml:space="preserve"> (Oxford: Oxford University Press, 2010) pp.197-214.</w:t>
      </w:r>
    </w:p>
  </w:footnote>
  <w:footnote w:id="53">
    <w:p w14:paraId="2C600CF5" w14:textId="37DC03A0" w:rsidR="00EA119E" w:rsidRDefault="00EA119E">
      <w:pPr>
        <w:pStyle w:val="FootnoteText"/>
      </w:pPr>
      <w:r>
        <w:rPr>
          <w:rStyle w:val="FootnoteReference"/>
        </w:rPr>
        <w:footnoteRef/>
      </w:r>
      <w:r>
        <w:t xml:space="preserve"> </w:t>
      </w:r>
      <w:r w:rsidRPr="0030726B">
        <w:t xml:space="preserve">Mircea Eliade, </w:t>
      </w:r>
      <w:r w:rsidRPr="0030726B">
        <w:rPr>
          <w:i/>
          <w:iCs/>
        </w:rPr>
        <w:t xml:space="preserve">The Sacred and the Profane </w:t>
      </w:r>
      <w:r w:rsidRPr="0030726B">
        <w:t>(New York: Harcourt, 1987). P.</w:t>
      </w:r>
      <w:r>
        <w:t>36.</w:t>
      </w:r>
    </w:p>
  </w:footnote>
  <w:footnote w:id="54">
    <w:p w14:paraId="50766450" w14:textId="154DA48E" w:rsidR="00EA119E" w:rsidRDefault="00EA119E">
      <w:pPr>
        <w:pStyle w:val="FootnoteText"/>
      </w:pPr>
      <w:r>
        <w:rPr>
          <w:rStyle w:val="FootnoteReference"/>
        </w:rPr>
        <w:footnoteRef/>
      </w:r>
      <w:r>
        <w:t xml:space="preserve"> </w:t>
      </w:r>
      <w:r w:rsidRPr="00935407">
        <w:t xml:space="preserve">David </w:t>
      </w:r>
      <w:r w:rsidRPr="008A7EE1">
        <w:t xml:space="preserve">Gordon White, ‘Introduction’ in </w:t>
      </w:r>
      <w:r w:rsidRPr="008A7EE1">
        <w:rPr>
          <w:i/>
          <w:iCs/>
        </w:rPr>
        <w:t xml:space="preserve">Yoga: Immortality and Freedom </w:t>
      </w:r>
      <w:r w:rsidRPr="008A7EE1">
        <w:t xml:space="preserve">(New Jersey: Princeton University Press, 2009) </w:t>
      </w:r>
      <w:proofErr w:type="spellStart"/>
      <w:proofErr w:type="gramStart"/>
      <w:r w:rsidRPr="008A7EE1">
        <w:t>p.xiii</w:t>
      </w:r>
      <w:proofErr w:type="spellEnd"/>
      <w:r w:rsidRPr="008A7EE1">
        <w:t>.</w:t>
      </w:r>
      <w:proofErr w:type="gramEnd"/>
    </w:p>
  </w:footnote>
  <w:footnote w:id="55">
    <w:p w14:paraId="598F485B" w14:textId="6D35317B" w:rsidR="00EA119E" w:rsidRDefault="00EA119E">
      <w:pPr>
        <w:pStyle w:val="FootnoteText"/>
      </w:pPr>
      <w:r>
        <w:rPr>
          <w:rStyle w:val="FootnoteReference"/>
        </w:rPr>
        <w:footnoteRef/>
      </w:r>
      <w:r>
        <w:t xml:space="preserve"> </w:t>
      </w:r>
      <w:r w:rsidRPr="001D5C43">
        <w:t xml:space="preserve">Stephen </w:t>
      </w:r>
      <w:proofErr w:type="spellStart"/>
      <w:r w:rsidRPr="001D5C43">
        <w:t>Lukes</w:t>
      </w:r>
      <w:proofErr w:type="spellEnd"/>
      <w:r w:rsidRPr="001D5C43">
        <w:t xml:space="preserve">, ‘Is Durkheim’s understanding of religion compatible with believing?’ in </w:t>
      </w:r>
      <w:r w:rsidRPr="001D5C43">
        <w:rPr>
          <w:i/>
          <w:iCs/>
        </w:rPr>
        <w:t xml:space="preserve">Religion </w:t>
      </w:r>
      <w:r w:rsidRPr="001D5C43">
        <w:t>vol.42 (1), (Oxford: Routledge, 2012) p.51.</w:t>
      </w:r>
    </w:p>
  </w:footnote>
  <w:footnote w:id="56">
    <w:p w14:paraId="4F4F82F5" w14:textId="4E217FEA" w:rsidR="003414AE" w:rsidRPr="003414AE" w:rsidRDefault="003414AE">
      <w:pPr>
        <w:pStyle w:val="FootnoteText"/>
      </w:pPr>
      <w:r>
        <w:rPr>
          <w:rStyle w:val="FootnoteReference"/>
        </w:rPr>
        <w:footnoteRef/>
      </w:r>
      <w:r>
        <w:t xml:space="preserve"> Belden C. Lane, ‘Fierce Landscapes and the Indifference of God’ in </w:t>
      </w:r>
      <w:r>
        <w:rPr>
          <w:i/>
          <w:iCs/>
        </w:rPr>
        <w:t xml:space="preserve">Christian Century, </w:t>
      </w:r>
      <w:r>
        <w:t>vol.115</w:t>
      </w:r>
      <w:r>
        <w:rPr>
          <w:i/>
          <w:iCs/>
        </w:rPr>
        <w:t xml:space="preserve"> </w:t>
      </w:r>
      <w:r>
        <w:t>(Chicago: Christian Century Foundation, 1998) p.907.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5B62D9"/>
    <w:multiLevelType w:val="hybridMultilevel"/>
    <w:tmpl w:val="D0BE8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6653F7"/>
    <w:multiLevelType w:val="hybridMultilevel"/>
    <w:tmpl w:val="330EE61E"/>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33794657">
    <w:abstractNumId w:val="1"/>
  </w:num>
  <w:num w:numId="2" w16cid:durableId="1577013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138"/>
    <w:rsid w:val="00016502"/>
    <w:rsid w:val="00054547"/>
    <w:rsid w:val="00055D76"/>
    <w:rsid w:val="0005697A"/>
    <w:rsid w:val="00057592"/>
    <w:rsid w:val="00057D4D"/>
    <w:rsid w:val="00080D38"/>
    <w:rsid w:val="0008462E"/>
    <w:rsid w:val="000904FC"/>
    <w:rsid w:val="00092B1D"/>
    <w:rsid w:val="000A4520"/>
    <w:rsid w:val="000A64C9"/>
    <w:rsid w:val="000B6748"/>
    <w:rsid w:val="000C44E7"/>
    <w:rsid w:val="000C64DE"/>
    <w:rsid w:val="000C7686"/>
    <w:rsid w:val="000E1FB2"/>
    <w:rsid w:val="000F4678"/>
    <w:rsid w:val="000F4B39"/>
    <w:rsid w:val="0010112C"/>
    <w:rsid w:val="001029A1"/>
    <w:rsid w:val="00104DB7"/>
    <w:rsid w:val="001061A7"/>
    <w:rsid w:val="00112805"/>
    <w:rsid w:val="001157A2"/>
    <w:rsid w:val="00161BFC"/>
    <w:rsid w:val="001903FF"/>
    <w:rsid w:val="00190C88"/>
    <w:rsid w:val="001912AE"/>
    <w:rsid w:val="001960F5"/>
    <w:rsid w:val="001B40CB"/>
    <w:rsid w:val="001C57DD"/>
    <w:rsid w:val="001D0E65"/>
    <w:rsid w:val="001E4D9B"/>
    <w:rsid w:val="001F1810"/>
    <w:rsid w:val="001F2F90"/>
    <w:rsid w:val="001F3DA7"/>
    <w:rsid w:val="002108A3"/>
    <w:rsid w:val="00234AD3"/>
    <w:rsid w:val="00241D88"/>
    <w:rsid w:val="00255BC4"/>
    <w:rsid w:val="00256D40"/>
    <w:rsid w:val="00264834"/>
    <w:rsid w:val="00271C33"/>
    <w:rsid w:val="002B3401"/>
    <w:rsid w:val="002B6962"/>
    <w:rsid w:val="002F1577"/>
    <w:rsid w:val="003210FD"/>
    <w:rsid w:val="00332122"/>
    <w:rsid w:val="00335DC3"/>
    <w:rsid w:val="003414AE"/>
    <w:rsid w:val="003524C7"/>
    <w:rsid w:val="003551EE"/>
    <w:rsid w:val="00360D92"/>
    <w:rsid w:val="003723F0"/>
    <w:rsid w:val="003804E1"/>
    <w:rsid w:val="003812FF"/>
    <w:rsid w:val="00393A88"/>
    <w:rsid w:val="00396B69"/>
    <w:rsid w:val="003A62AC"/>
    <w:rsid w:val="003B14F0"/>
    <w:rsid w:val="00444B1D"/>
    <w:rsid w:val="00451679"/>
    <w:rsid w:val="00456C3F"/>
    <w:rsid w:val="004B19D2"/>
    <w:rsid w:val="004C0251"/>
    <w:rsid w:val="004D53AC"/>
    <w:rsid w:val="00505E73"/>
    <w:rsid w:val="005060D5"/>
    <w:rsid w:val="00507B06"/>
    <w:rsid w:val="00542715"/>
    <w:rsid w:val="00570219"/>
    <w:rsid w:val="0058577C"/>
    <w:rsid w:val="00586A00"/>
    <w:rsid w:val="005C6BA9"/>
    <w:rsid w:val="005D0789"/>
    <w:rsid w:val="00606663"/>
    <w:rsid w:val="0062157B"/>
    <w:rsid w:val="006231F4"/>
    <w:rsid w:val="00643B75"/>
    <w:rsid w:val="006947BD"/>
    <w:rsid w:val="006A0D10"/>
    <w:rsid w:val="006A7E7D"/>
    <w:rsid w:val="006B239E"/>
    <w:rsid w:val="006C72F8"/>
    <w:rsid w:val="006D2EC9"/>
    <w:rsid w:val="006D72C7"/>
    <w:rsid w:val="006E1359"/>
    <w:rsid w:val="006E3723"/>
    <w:rsid w:val="00704FBD"/>
    <w:rsid w:val="00720BBE"/>
    <w:rsid w:val="007238D0"/>
    <w:rsid w:val="00726B2B"/>
    <w:rsid w:val="00731678"/>
    <w:rsid w:val="007320D0"/>
    <w:rsid w:val="00764734"/>
    <w:rsid w:val="007730CE"/>
    <w:rsid w:val="0077400C"/>
    <w:rsid w:val="00774EE7"/>
    <w:rsid w:val="007850A9"/>
    <w:rsid w:val="00790138"/>
    <w:rsid w:val="007A2712"/>
    <w:rsid w:val="007B799F"/>
    <w:rsid w:val="007D4F44"/>
    <w:rsid w:val="007D7D6E"/>
    <w:rsid w:val="007E0AE1"/>
    <w:rsid w:val="007E42A9"/>
    <w:rsid w:val="007F4C6F"/>
    <w:rsid w:val="007F5235"/>
    <w:rsid w:val="00802796"/>
    <w:rsid w:val="00804B4C"/>
    <w:rsid w:val="00831DA4"/>
    <w:rsid w:val="00833135"/>
    <w:rsid w:val="00867B51"/>
    <w:rsid w:val="00872628"/>
    <w:rsid w:val="008B1C49"/>
    <w:rsid w:val="008C226F"/>
    <w:rsid w:val="008F2F1F"/>
    <w:rsid w:val="008F6EE3"/>
    <w:rsid w:val="00906263"/>
    <w:rsid w:val="009376CD"/>
    <w:rsid w:val="00941B8A"/>
    <w:rsid w:val="00944C54"/>
    <w:rsid w:val="0094600E"/>
    <w:rsid w:val="00965193"/>
    <w:rsid w:val="00966EAF"/>
    <w:rsid w:val="00983601"/>
    <w:rsid w:val="0098512C"/>
    <w:rsid w:val="009868F9"/>
    <w:rsid w:val="00995F71"/>
    <w:rsid w:val="009A6202"/>
    <w:rsid w:val="009C4A82"/>
    <w:rsid w:val="009C5CC1"/>
    <w:rsid w:val="009E7CBD"/>
    <w:rsid w:val="00A13A71"/>
    <w:rsid w:val="00A46144"/>
    <w:rsid w:val="00A55337"/>
    <w:rsid w:val="00A64EBE"/>
    <w:rsid w:val="00AC233E"/>
    <w:rsid w:val="00AD1EEF"/>
    <w:rsid w:val="00B14EC8"/>
    <w:rsid w:val="00B177DE"/>
    <w:rsid w:val="00B20324"/>
    <w:rsid w:val="00B3167B"/>
    <w:rsid w:val="00B65BAC"/>
    <w:rsid w:val="00B701B9"/>
    <w:rsid w:val="00B77E46"/>
    <w:rsid w:val="00B938AE"/>
    <w:rsid w:val="00B94BFC"/>
    <w:rsid w:val="00B957CB"/>
    <w:rsid w:val="00B9622D"/>
    <w:rsid w:val="00BB674E"/>
    <w:rsid w:val="00BC7ACB"/>
    <w:rsid w:val="00BD0644"/>
    <w:rsid w:val="00BD122D"/>
    <w:rsid w:val="00BF2615"/>
    <w:rsid w:val="00BF2F9B"/>
    <w:rsid w:val="00C012A6"/>
    <w:rsid w:val="00C03F52"/>
    <w:rsid w:val="00C15D97"/>
    <w:rsid w:val="00C30040"/>
    <w:rsid w:val="00C54607"/>
    <w:rsid w:val="00C631FF"/>
    <w:rsid w:val="00C65288"/>
    <w:rsid w:val="00C809A5"/>
    <w:rsid w:val="00C84A18"/>
    <w:rsid w:val="00C95390"/>
    <w:rsid w:val="00CC30C1"/>
    <w:rsid w:val="00CD5BEC"/>
    <w:rsid w:val="00CE3D53"/>
    <w:rsid w:val="00CF17E7"/>
    <w:rsid w:val="00CF514F"/>
    <w:rsid w:val="00D14391"/>
    <w:rsid w:val="00D307FC"/>
    <w:rsid w:val="00D377A3"/>
    <w:rsid w:val="00D46156"/>
    <w:rsid w:val="00D57F29"/>
    <w:rsid w:val="00D60F42"/>
    <w:rsid w:val="00D801B2"/>
    <w:rsid w:val="00D85165"/>
    <w:rsid w:val="00DC6430"/>
    <w:rsid w:val="00DC6CE6"/>
    <w:rsid w:val="00DC737B"/>
    <w:rsid w:val="00DC7E1C"/>
    <w:rsid w:val="00DF6178"/>
    <w:rsid w:val="00DF6AE5"/>
    <w:rsid w:val="00DF6FE1"/>
    <w:rsid w:val="00E06BFE"/>
    <w:rsid w:val="00E07C24"/>
    <w:rsid w:val="00E14F9A"/>
    <w:rsid w:val="00E164AD"/>
    <w:rsid w:val="00E34546"/>
    <w:rsid w:val="00E65332"/>
    <w:rsid w:val="00E8073F"/>
    <w:rsid w:val="00E960A5"/>
    <w:rsid w:val="00EA119E"/>
    <w:rsid w:val="00EA7449"/>
    <w:rsid w:val="00EB77A3"/>
    <w:rsid w:val="00EC1E99"/>
    <w:rsid w:val="00ED3737"/>
    <w:rsid w:val="00EE03D2"/>
    <w:rsid w:val="00EE0B22"/>
    <w:rsid w:val="00EF22E0"/>
    <w:rsid w:val="00F23393"/>
    <w:rsid w:val="00F247B0"/>
    <w:rsid w:val="00F24892"/>
    <w:rsid w:val="00F2566B"/>
    <w:rsid w:val="00F317BC"/>
    <w:rsid w:val="00F33DC3"/>
    <w:rsid w:val="00F51268"/>
    <w:rsid w:val="00F72198"/>
    <w:rsid w:val="00F833CB"/>
    <w:rsid w:val="00F83FB1"/>
    <w:rsid w:val="00F9301C"/>
    <w:rsid w:val="00F93614"/>
    <w:rsid w:val="00F943A3"/>
    <w:rsid w:val="00F966D9"/>
    <w:rsid w:val="00FD45B8"/>
    <w:rsid w:val="00FE7F50"/>
    <w:rsid w:val="00FF2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12E213"/>
  <w15:chartTrackingRefBased/>
  <w15:docId w15:val="{486F6E40-D21F-094A-8BEF-3BE67A9A0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22D"/>
    <w:rPr>
      <w:rFonts w:ascii="Times New Roman" w:eastAsia="Times New Roman" w:hAnsi="Times New Roman" w:cs="Times New Roman"/>
      <w:kern w:val="0"/>
      <w:sz w:val="20"/>
      <w:szCs w:val="20"/>
      <w:lang w:eastAsia="en-GB"/>
      <w14:ligatures w14:val="none"/>
    </w:rPr>
  </w:style>
  <w:style w:type="paragraph" w:styleId="Heading3">
    <w:name w:val="heading 3"/>
    <w:basedOn w:val="Normal"/>
    <w:link w:val="Heading3Char"/>
    <w:semiHidden/>
    <w:unhideWhenUsed/>
    <w:qFormat/>
    <w:rsid w:val="00BD122D"/>
    <w:pPr>
      <w:keepNext/>
      <w:ind w:left="720"/>
      <w:jc w:val="both"/>
      <w:outlineLvl w:val="2"/>
    </w:pPr>
    <w:rPr>
      <w:rFonts w:ascii="Tahoma" w:hAnsi="Tahoma" w:cs="Tahoma"/>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22D"/>
    <w:pPr>
      <w:tabs>
        <w:tab w:val="center" w:pos="4513"/>
        <w:tab w:val="right" w:pos="9026"/>
      </w:tabs>
    </w:pPr>
  </w:style>
  <w:style w:type="character" w:customStyle="1" w:styleId="HeaderChar">
    <w:name w:val="Header Char"/>
    <w:basedOn w:val="DefaultParagraphFont"/>
    <w:link w:val="Header"/>
    <w:uiPriority w:val="99"/>
    <w:rsid w:val="00BD122D"/>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D122D"/>
    <w:pPr>
      <w:tabs>
        <w:tab w:val="center" w:pos="4513"/>
        <w:tab w:val="right" w:pos="9026"/>
      </w:tabs>
    </w:pPr>
  </w:style>
  <w:style w:type="character" w:customStyle="1" w:styleId="FooterChar">
    <w:name w:val="Footer Char"/>
    <w:basedOn w:val="DefaultParagraphFont"/>
    <w:link w:val="Footer"/>
    <w:uiPriority w:val="99"/>
    <w:rsid w:val="00BD122D"/>
    <w:rPr>
      <w:rFonts w:ascii="Times New Roman" w:eastAsia="Times New Roman" w:hAnsi="Times New Roman" w:cs="Times New Roman"/>
      <w:kern w:val="0"/>
      <w:sz w:val="20"/>
      <w:szCs w:val="20"/>
      <w:lang w:eastAsia="en-GB"/>
      <w14:ligatures w14:val="none"/>
    </w:rPr>
  </w:style>
  <w:style w:type="character" w:customStyle="1" w:styleId="Heading3Char">
    <w:name w:val="Heading 3 Char"/>
    <w:basedOn w:val="DefaultParagraphFont"/>
    <w:link w:val="Heading3"/>
    <w:semiHidden/>
    <w:rsid w:val="00BD122D"/>
    <w:rPr>
      <w:rFonts w:ascii="Tahoma" w:eastAsia="Times New Roman" w:hAnsi="Tahoma" w:cs="Tahoma"/>
      <w:b/>
      <w:bCs/>
      <w:kern w:val="0"/>
      <w:sz w:val="20"/>
      <w:szCs w:val="20"/>
      <w:lang w:eastAsia="zh-CN"/>
      <w14:ligatures w14:val="none"/>
    </w:rPr>
  </w:style>
  <w:style w:type="paragraph" w:styleId="NormalWeb">
    <w:name w:val="Normal (Web)"/>
    <w:basedOn w:val="Normal"/>
    <w:uiPriority w:val="99"/>
    <w:unhideWhenUsed/>
    <w:rsid w:val="00BD122D"/>
    <w:pPr>
      <w:spacing w:before="100" w:beforeAutospacing="1" w:after="100" w:afterAutospacing="1"/>
    </w:pPr>
    <w:rPr>
      <w:rFonts w:ascii="Georgia" w:eastAsia="SimSun" w:hAnsi="Georgia"/>
      <w:color w:val="000000"/>
      <w:sz w:val="21"/>
      <w:szCs w:val="21"/>
      <w:lang w:eastAsia="zh-CN"/>
    </w:rPr>
  </w:style>
  <w:style w:type="paragraph" w:styleId="FootnoteText">
    <w:name w:val="footnote text"/>
    <w:basedOn w:val="Normal"/>
    <w:link w:val="FootnoteTextChar"/>
    <w:uiPriority w:val="99"/>
    <w:unhideWhenUsed/>
    <w:rsid w:val="002B6962"/>
  </w:style>
  <w:style w:type="character" w:customStyle="1" w:styleId="FootnoteTextChar">
    <w:name w:val="Footnote Text Char"/>
    <w:basedOn w:val="DefaultParagraphFont"/>
    <w:link w:val="FootnoteText"/>
    <w:uiPriority w:val="99"/>
    <w:rsid w:val="002B6962"/>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unhideWhenUsed/>
    <w:rsid w:val="002B6962"/>
    <w:rPr>
      <w:vertAlign w:val="superscript"/>
    </w:rPr>
  </w:style>
  <w:style w:type="character" w:styleId="Hyperlink">
    <w:name w:val="Hyperlink"/>
    <w:basedOn w:val="DefaultParagraphFont"/>
    <w:uiPriority w:val="99"/>
    <w:unhideWhenUsed/>
    <w:rsid w:val="008F2F1F"/>
    <w:rPr>
      <w:color w:val="0563C1" w:themeColor="hyperlink"/>
      <w:u w:val="single"/>
    </w:rPr>
  </w:style>
  <w:style w:type="character" w:styleId="UnresolvedMention">
    <w:name w:val="Unresolved Mention"/>
    <w:basedOn w:val="DefaultParagraphFont"/>
    <w:uiPriority w:val="99"/>
    <w:semiHidden/>
    <w:unhideWhenUsed/>
    <w:rsid w:val="008F2F1F"/>
    <w:rPr>
      <w:color w:val="605E5C"/>
      <w:shd w:val="clear" w:color="auto" w:fill="E1DFDD"/>
    </w:rPr>
  </w:style>
  <w:style w:type="character" w:styleId="Emphasis">
    <w:name w:val="Emphasis"/>
    <w:basedOn w:val="DefaultParagraphFont"/>
    <w:uiPriority w:val="20"/>
    <w:qFormat/>
    <w:rsid w:val="00CC30C1"/>
    <w:rPr>
      <w:i/>
      <w:iCs/>
    </w:rPr>
  </w:style>
  <w:style w:type="character" w:styleId="Strong">
    <w:name w:val="Strong"/>
    <w:basedOn w:val="DefaultParagraphFont"/>
    <w:uiPriority w:val="22"/>
    <w:qFormat/>
    <w:rsid w:val="00CC30C1"/>
    <w:rPr>
      <w:b/>
      <w:bCs/>
    </w:rPr>
  </w:style>
  <w:style w:type="character" w:customStyle="1" w:styleId="ms-1">
    <w:name w:val="ms-1"/>
    <w:basedOn w:val="DefaultParagraphFont"/>
    <w:rsid w:val="00CC30C1"/>
  </w:style>
  <w:style w:type="character" w:customStyle="1" w:styleId="max-w-15ch">
    <w:name w:val="max-w-[15ch]"/>
    <w:basedOn w:val="DefaultParagraphFont"/>
    <w:rsid w:val="00CC30C1"/>
  </w:style>
  <w:style w:type="paragraph" w:styleId="ListParagraph">
    <w:name w:val="List Paragraph"/>
    <w:basedOn w:val="Normal"/>
    <w:uiPriority w:val="34"/>
    <w:qFormat/>
    <w:rsid w:val="001F2F90"/>
    <w:pPr>
      <w:ind w:left="720"/>
      <w:contextualSpacing/>
    </w:pPr>
  </w:style>
  <w:style w:type="paragraph" w:styleId="Caption">
    <w:name w:val="caption"/>
    <w:basedOn w:val="Normal"/>
    <w:next w:val="Normal"/>
    <w:uiPriority w:val="35"/>
    <w:unhideWhenUsed/>
    <w:qFormat/>
    <w:rsid w:val="003A62A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18598">
      <w:bodyDiv w:val="1"/>
      <w:marLeft w:val="0"/>
      <w:marRight w:val="0"/>
      <w:marTop w:val="0"/>
      <w:marBottom w:val="0"/>
      <w:divBdr>
        <w:top w:val="none" w:sz="0" w:space="0" w:color="auto"/>
        <w:left w:val="none" w:sz="0" w:space="0" w:color="auto"/>
        <w:bottom w:val="none" w:sz="0" w:space="0" w:color="auto"/>
        <w:right w:val="none" w:sz="0" w:space="0" w:color="auto"/>
      </w:divBdr>
      <w:divsChild>
        <w:div w:id="940836120">
          <w:marLeft w:val="0"/>
          <w:marRight w:val="0"/>
          <w:marTop w:val="0"/>
          <w:marBottom w:val="0"/>
          <w:divBdr>
            <w:top w:val="none" w:sz="0" w:space="0" w:color="auto"/>
            <w:left w:val="none" w:sz="0" w:space="0" w:color="auto"/>
            <w:bottom w:val="none" w:sz="0" w:space="0" w:color="auto"/>
            <w:right w:val="none" w:sz="0" w:space="0" w:color="auto"/>
          </w:divBdr>
          <w:divsChild>
            <w:div w:id="543951073">
              <w:marLeft w:val="0"/>
              <w:marRight w:val="0"/>
              <w:marTop w:val="0"/>
              <w:marBottom w:val="0"/>
              <w:divBdr>
                <w:top w:val="none" w:sz="0" w:space="0" w:color="auto"/>
                <w:left w:val="none" w:sz="0" w:space="0" w:color="auto"/>
                <w:bottom w:val="none" w:sz="0" w:space="0" w:color="auto"/>
                <w:right w:val="none" w:sz="0" w:space="0" w:color="auto"/>
              </w:divBdr>
              <w:divsChild>
                <w:div w:id="342973944">
                  <w:marLeft w:val="0"/>
                  <w:marRight w:val="0"/>
                  <w:marTop w:val="0"/>
                  <w:marBottom w:val="0"/>
                  <w:divBdr>
                    <w:top w:val="none" w:sz="0" w:space="0" w:color="auto"/>
                    <w:left w:val="none" w:sz="0" w:space="0" w:color="auto"/>
                    <w:bottom w:val="none" w:sz="0" w:space="0" w:color="auto"/>
                    <w:right w:val="none" w:sz="0" w:space="0" w:color="auto"/>
                  </w:divBdr>
                  <w:divsChild>
                    <w:div w:id="661784707">
                      <w:marLeft w:val="0"/>
                      <w:marRight w:val="0"/>
                      <w:marTop w:val="0"/>
                      <w:marBottom w:val="0"/>
                      <w:divBdr>
                        <w:top w:val="none" w:sz="0" w:space="0" w:color="auto"/>
                        <w:left w:val="none" w:sz="0" w:space="0" w:color="auto"/>
                        <w:bottom w:val="none" w:sz="0" w:space="0" w:color="auto"/>
                        <w:right w:val="none" w:sz="0" w:space="0" w:color="auto"/>
                      </w:divBdr>
                      <w:divsChild>
                        <w:div w:id="884685022">
                          <w:marLeft w:val="0"/>
                          <w:marRight w:val="0"/>
                          <w:marTop w:val="0"/>
                          <w:marBottom w:val="0"/>
                          <w:divBdr>
                            <w:top w:val="none" w:sz="0" w:space="0" w:color="auto"/>
                            <w:left w:val="none" w:sz="0" w:space="0" w:color="auto"/>
                            <w:bottom w:val="none" w:sz="0" w:space="0" w:color="auto"/>
                            <w:right w:val="none" w:sz="0" w:space="0" w:color="auto"/>
                          </w:divBdr>
                          <w:divsChild>
                            <w:div w:id="195798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26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D76DC-C710-0F44-9CBD-D4ED56BB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28</Pages>
  <Words>6469</Words>
  <Characters>33964</Characters>
  <Application>Microsoft Office Word</Application>
  <DocSecurity>0</DocSecurity>
  <Lines>998</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Collin</dc:creator>
  <cp:keywords/>
  <dc:description/>
  <cp:lastModifiedBy>Luke Collin</cp:lastModifiedBy>
  <cp:revision>22</cp:revision>
  <dcterms:created xsi:type="dcterms:W3CDTF">2026-01-05T16:56:00Z</dcterms:created>
  <dcterms:modified xsi:type="dcterms:W3CDTF">2026-01-05T21:26:00Z</dcterms:modified>
</cp:coreProperties>
</file>