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46E32" w14:textId="76073B0C" w:rsidR="00697770" w:rsidRPr="00FF3672" w:rsidRDefault="008268D7" w:rsidP="00FF3672">
      <w:pPr>
        <w:jc w:val="center"/>
        <w:rPr>
          <w:rFonts w:ascii="Times New Roman" w:hAnsi="Times New Roman" w:cs="Times New Roman"/>
          <w:b/>
          <w:bCs/>
          <w:sz w:val="44"/>
          <w:szCs w:val="44"/>
        </w:rPr>
      </w:pPr>
      <w:r w:rsidRPr="00FF3672">
        <w:rPr>
          <w:rFonts w:ascii="Times New Roman" w:hAnsi="Times New Roman" w:cs="Times New Roman"/>
          <w:b/>
          <w:bCs/>
          <w:sz w:val="44"/>
          <w:szCs w:val="44"/>
        </w:rPr>
        <w:t>Counselling Theory</w:t>
      </w:r>
    </w:p>
    <w:p w14:paraId="533F85DC" w14:textId="77777777" w:rsidR="00697770" w:rsidRPr="00141699" w:rsidRDefault="00697770" w:rsidP="00697770">
      <w:pPr>
        <w:jc w:val="both"/>
        <w:rPr>
          <w:rFonts w:ascii="Times New Roman" w:hAnsi="Times New Roman" w:cs="Times New Roman"/>
          <w:b/>
          <w:bCs/>
          <w:sz w:val="24"/>
          <w:szCs w:val="24"/>
        </w:rPr>
      </w:pPr>
    </w:p>
    <w:p w14:paraId="063AAAED" w14:textId="65644888" w:rsidR="00DA61E9" w:rsidRPr="00141699" w:rsidRDefault="00DA61E9" w:rsidP="00697770">
      <w:pPr>
        <w:jc w:val="both"/>
        <w:rPr>
          <w:rFonts w:ascii="Times New Roman" w:hAnsi="Times New Roman" w:cs="Times New Roman"/>
          <w:b/>
          <w:bCs/>
          <w:sz w:val="24"/>
          <w:szCs w:val="24"/>
        </w:rPr>
      </w:pPr>
      <w:r w:rsidRPr="00141699">
        <w:rPr>
          <w:rFonts w:ascii="Times New Roman" w:hAnsi="Times New Roman" w:cs="Times New Roman"/>
          <w:b/>
          <w:bCs/>
          <w:sz w:val="24"/>
          <w:szCs w:val="24"/>
        </w:rPr>
        <w:t>Introduction</w:t>
      </w:r>
    </w:p>
    <w:p w14:paraId="1D6D983C" w14:textId="77777777" w:rsidR="00DA61E9" w:rsidRPr="00141699" w:rsidRDefault="00DA61E9" w:rsidP="00697770">
      <w:pPr>
        <w:jc w:val="both"/>
        <w:rPr>
          <w:rFonts w:ascii="Times New Roman" w:hAnsi="Times New Roman" w:cs="Times New Roman"/>
          <w:b/>
          <w:bCs/>
          <w:sz w:val="24"/>
          <w:szCs w:val="24"/>
        </w:rPr>
      </w:pPr>
    </w:p>
    <w:p w14:paraId="1DCAA896" w14:textId="3FF5562E" w:rsidR="00052C2C" w:rsidRPr="00141699" w:rsidRDefault="00052C2C" w:rsidP="00697770">
      <w:pPr>
        <w:jc w:val="both"/>
        <w:rPr>
          <w:rFonts w:ascii="Times New Roman" w:hAnsi="Times New Roman" w:cs="Times New Roman"/>
          <w:sz w:val="24"/>
          <w:szCs w:val="24"/>
        </w:rPr>
      </w:pPr>
      <w:r w:rsidRPr="00141699">
        <w:rPr>
          <w:rFonts w:ascii="Times New Roman" w:hAnsi="Times New Roman" w:cs="Times New Roman"/>
          <w:sz w:val="24"/>
          <w:szCs w:val="24"/>
        </w:rPr>
        <w:t xml:space="preserve">In the dynamic field of nursing, the adoption and integration of counselling theories are pivotal in shaping therapeutic practices and patient outcomes. This essay presents a comparative analysis of three influential counselling theories: Psychodynamic Theory, Cognitive </w:t>
      </w:r>
      <w:r w:rsidR="00FF3672" w:rsidRPr="00141699">
        <w:rPr>
          <w:rFonts w:ascii="Times New Roman" w:hAnsi="Times New Roman" w:cs="Times New Roman"/>
          <w:sz w:val="24"/>
          <w:szCs w:val="24"/>
        </w:rPr>
        <w:t>Behavioural</w:t>
      </w:r>
      <w:r w:rsidRPr="00141699">
        <w:rPr>
          <w:rFonts w:ascii="Times New Roman" w:hAnsi="Times New Roman" w:cs="Times New Roman"/>
          <w:sz w:val="24"/>
          <w:szCs w:val="24"/>
        </w:rPr>
        <w:t xml:space="preserve"> Therapy (CBT), and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Each theory offers a distinct perspective on human psychology, therapeutic methods, and approaches to patient care. Psychodynamic Theory delves into the exploration of the unconscious mind and the impact of early life experiences. In contrast, CBT focuses on the here-and-now, emphasizing the modification of thoughts and </w:t>
      </w:r>
      <w:r w:rsidR="00FF3672" w:rsidRPr="00141699">
        <w:rPr>
          <w:rFonts w:ascii="Times New Roman" w:hAnsi="Times New Roman" w:cs="Times New Roman"/>
          <w:sz w:val="24"/>
          <w:szCs w:val="24"/>
        </w:rPr>
        <w:t>behaviours</w:t>
      </w:r>
      <w:r w:rsidRPr="00141699">
        <w:rPr>
          <w:rFonts w:ascii="Times New Roman" w:hAnsi="Times New Roman" w:cs="Times New Roman"/>
          <w:sz w:val="24"/>
          <w:szCs w:val="24"/>
        </w:rPr>
        <w:t xml:space="preserve"> for symptom relief.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developed by Carl Rogers, adds another dimension by emphasizing the importance of the therapeutic relationship, client autonomy, and providing an environment conducive to self-growth and actualization. This analysis aims to unravel the nuances of these approaches, examining their strengths, limitations, and applicability in the nursing context. It also considers the ethical dimensions of these practices within the guidelines of the British Association for Counselling and Psychotherapists (BACP) framework. This exploration seeks to understand how these theories align with and diverge from each other in guiding ethical and effective nursing interventions, providing a comprehensive view of their role in enhancing patient well-being.</w:t>
      </w:r>
    </w:p>
    <w:p w14:paraId="2FD08751" w14:textId="54204BC2" w:rsidR="00DA61E9" w:rsidRPr="00141699" w:rsidRDefault="0090070B" w:rsidP="008268D7">
      <w:pPr>
        <w:jc w:val="both"/>
        <w:rPr>
          <w:rFonts w:ascii="Times New Roman" w:hAnsi="Times New Roman" w:cs="Times New Roman"/>
          <w:sz w:val="24"/>
          <w:szCs w:val="24"/>
        </w:rPr>
      </w:pPr>
      <w:r w:rsidRPr="00141699">
        <w:rPr>
          <w:rFonts w:ascii="Times New Roman" w:hAnsi="Times New Roman" w:cs="Times New Roman"/>
          <w:sz w:val="24"/>
          <w:szCs w:val="24"/>
        </w:rPr>
        <w:t xml:space="preserve">Originating from the work of Carl Rogers, this theory views individuals as inherently good and capable of self-actualization. Emphasizing the importance of understanding the patient's subjective experience, this approach highlights the innate potential for growth and </w:t>
      </w:r>
      <w:r w:rsidR="00FF3672" w:rsidRPr="00141699">
        <w:rPr>
          <w:rFonts w:ascii="Times New Roman" w:hAnsi="Times New Roman" w:cs="Times New Roman"/>
          <w:sz w:val="24"/>
          <w:szCs w:val="24"/>
        </w:rPr>
        <w:t>fulfilment</w:t>
      </w:r>
      <w:r w:rsidRPr="00141699">
        <w:rPr>
          <w:rFonts w:ascii="Times New Roman" w:hAnsi="Times New Roman" w:cs="Times New Roman"/>
          <w:sz w:val="24"/>
          <w:szCs w:val="24"/>
        </w:rPr>
        <w:t xml:space="preserve">. </w:t>
      </w:r>
      <w:r w:rsidR="00DA61E9" w:rsidRPr="00141699">
        <w:rPr>
          <w:rFonts w:ascii="Times New Roman" w:hAnsi="Times New Roman" w:cs="Times New Roman"/>
          <w:sz w:val="24"/>
          <w:szCs w:val="24"/>
        </w:rPr>
        <w:t>The core belief is that people have the capacity for self-healing and personal growth when provided with an environment of empathy, genuineness, and unconditional positive regard. In nursing, this translates to patient-</w:t>
      </w:r>
      <w:r w:rsidR="00FF3672" w:rsidRPr="00141699">
        <w:rPr>
          <w:rFonts w:ascii="Times New Roman" w:hAnsi="Times New Roman" w:cs="Times New Roman"/>
          <w:sz w:val="24"/>
          <w:szCs w:val="24"/>
        </w:rPr>
        <w:t>centred</w:t>
      </w:r>
      <w:r w:rsidR="00DA61E9" w:rsidRPr="00141699">
        <w:rPr>
          <w:rFonts w:ascii="Times New Roman" w:hAnsi="Times New Roman" w:cs="Times New Roman"/>
          <w:sz w:val="24"/>
          <w:szCs w:val="24"/>
        </w:rPr>
        <w:t xml:space="preserve"> care, where understanding the patient’s perspective and emotional state is paramount</w:t>
      </w:r>
      <w:r w:rsidR="00F67383" w:rsidRPr="00141699">
        <w:rPr>
          <w:rFonts w:ascii="Times New Roman" w:hAnsi="Times New Roman" w:cs="Times New Roman"/>
          <w:sz w:val="24"/>
          <w:szCs w:val="24"/>
        </w:rPr>
        <w:t xml:space="preserve"> (Rogers, 1951)</w:t>
      </w:r>
      <w:r w:rsidRPr="00141699">
        <w:rPr>
          <w:rFonts w:ascii="Times New Roman" w:hAnsi="Times New Roman" w:cs="Times New Roman"/>
          <w:sz w:val="24"/>
          <w:szCs w:val="24"/>
        </w:rPr>
        <w:t>.</w:t>
      </w:r>
    </w:p>
    <w:p w14:paraId="5C3B571F" w14:textId="7799E009" w:rsidR="00DA61E9" w:rsidRPr="00141699" w:rsidRDefault="00E20DAC" w:rsidP="0090070B">
      <w:pPr>
        <w:jc w:val="both"/>
        <w:rPr>
          <w:rFonts w:ascii="Times New Roman" w:hAnsi="Times New Roman" w:cs="Times New Roman"/>
          <w:sz w:val="24"/>
          <w:szCs w:val="24"/>
        </w:rPr>
      </w:pPr>
      <w:r w:rsidRPr="00141699">
        <w:rPr>
          <w:rFonts w:ascii="Times New Roman" w:hAnsi="Times New Roman" w:cs="Times New Roman"/>
          <w:sz w:val="24"/>
          <w:szCs w:val="24"/>
        </w:rPr>
        <w:t xml:space="preserve">Developed from Freudian psychology, psychodynamic theory focuses on the impact of early life experiences and unconscious processes on current </w:t>
      </w:r>
      <w:r w:rsidR="00FF3672" w:rsidRPr="00141699">
        <w:rPr>
          <w:rFonts w:ascii="Times New Roman" w:hAnsi="Times New Roman" w:cs="Times New Roman"/>
          <w:sz w:val="24"/>
          <w:szCs w:val="24"/>
        </w:rPr>
        <w:t>behaviour</w:t>
      </w:r>
      <w:r w:rsidRPr="00141699">
        <w:rPr>
          <w:rFonts w:ascii="Times New Roman" w:hAnsi="Times New Roman" w:cs="Times New Roman"/>
          <w:sz w:val="24"/>
          <w:szCs w:val="24"/>
        </w:rPr>
        <w:t xml:space="preserve">. This theoretical framework suggests that unresolved past conflicts, particularly from childhood, significantly influence present mental health and </w:t>
      </w:r>
      <w:r w:rsidR="00FF3672" w:rsidRPr="00141699">
        <w:rPr>
          <w:rFonts w:ascii="Times New Roman" w:hAnsi="Times New Roman" w:cs="Times New Roman"/>
          <w:sz w:val="24"/>
          <w:szCs w:val="24"/>
        </w:rPr>
        <w:t>behaviour</w:t>
      </w:r>
      <w:r w:rsidRPr="00141699">
        <w:rPr>
          <w:rFonts w:ascii="Times New Roman" w:hAnsi="Times New Roman" w:cs="Times New Roman"/>
          <w:sz w:val="24"/>
          <w:szCs w:val="24"/>
        </w:rPr>
        <w:t xml:space="preserve">. </w:t>
      </w:r>
      <w:r w:rsidR="00DA61E9" w:rsidRPr="00141699">
        <w:rPr>
          <w:rFonts w:ascii="Times New Roman" w:hAnsi="Times New Roman" w:cs="Times New Roman"/>
          <w:sz w:val="24"/>
          <w:szCs w:val="24"/>
        </w:rPr>
        <w:t xml:space="preserve">This theory is valuable in nursing for understanding complex patient histories and </w:t>
      </w:r>
      <w:r w:rsidR="00FF3672" w:rsidRPr="00141699">
        <w:rPr>
          <w:rFonts w:ascii="Times New Roman" w:hAnsi="Times New Roman" w:cs="Times New Roman"/>
          <w:sz w:val="24"/>
          <w:szCs w:val="24"/>
        </w:rPr>
        <w:t>behaviours</w:t>
      </w:r>
      <w:r w:rsidR="00DA61E9" w:rsidRPr="00141699">
        <w:rPr>
          <w:rFonts w:ascii="Times New Roman" w:hAnsi="Times New Roman" w:cs="Times New Roman"/>
          <w:sz w:val="24"/>
          <w:szCs w:val="24"/>
        </w:rPr>
        <w:t>, especially in mental health care, where past traumas and unconscious motives can significantly impact health outcomes</w:t>
      </w:r>
      <w:r w:rsidR="00334F44" w:rsidRPr="00141699">
        <w:rPr>
          <w:rFonts w:ascii="Times New Roman" w:hAnsi="Times New Roman" w:cs="Times New Roman"/>
          <w:sz w:val="24"/>
          <w:szCs w:val="24"/>
        </w:rPr>
        <w:t xml:space="preserve"> (Freud, 1923)</w:t>
      </w:r>
      <w:r w:rsidR="0090070B" w:rsidRPr="00141699">
        <w:rPr>
          <w:rFonts w:ascii="Times New Roman" w:hAnsi="Times New Roman" w:cs="Times New Roman"/>
          <w:sz w:val="24"/>
          <w:szCs w:val="24"/>
        </w:rPr>
        <w:t>.</w:t>
      </w:r>
    </w:p>
    <w:p w14:paraId="770CE615" w14:textId="559C78C0" w:rsidR="00DA61E9" w:rsidRPr="00141699" w:rsidRDefault="00796158" w:rsidP="00697770">
      <w:pPr>
        <w:jc w:val="both"/>
        <w:rPr>
          <w:rFonts w:ascii="Times New Roman" w:hAnsi="Times New Roman" w:cs="Times New Roman"/>
          <w:sz w:val="24"/>
          <w:szCs w:val="24"/>
        </w:rPr>
      </w:pPr>
      <w:r w:rsidRPr="00141699">
        <w:rPr>
          <w:rFonts w:ascii="Times New Roman" w:hAnsi="Times New Roman" w:cs="Times New Roman"/>
          <w:sz w:val="24"/>
          <w:szCs w:val="24"/>
        </w:rPr>
        <w:t xml:space="preserve">CBT, grounded in the work of Aaron Beck and Albert Ellis, posits that dysfunctional thinking leads to negative emotions and </w:t>
      </w:r>
      <w:r w:rsidR="00FF3672" w:rsidRPr="00141699">
        <w:rPr>
          <w:rFonts w:ascii="Times New Roman" w:hAnsi="Times New Roman" w:cs="Times New Roman"/>
          <w:sz w:val="24"/>
          <w:szCs w:val="24"/>
        </w:rPr>
        <w:t>behaviours</w:t>
      </w:r>
      <w:r w:rsidRPr="00141699">
        <w:rPr>
          <w:rFonts w:ascii="Times New Roman" w:hAnsi="Times New Roman" w:cs="Times New Roman"/>
          <w:sz w:val="24"/>
          <w:szCs w:val="24"/>
        </w:rPr>
        <w:t xml:space="preserve"> (Ellis, 1962). This therapeutic approach emphasizes the identification and restructuring of distorted thought patterns to bring about changes in emotions and </w:t>
      </w:r>
      <w:r w:rsidR="00FF3672" w:rsidRPr="00141699">
        <w:rPr>
          <w:rFonts w:ascii="Times New Roman" w:hAnsi="Times New Roman" w:cs="Times New Roman"/>
          <w:sz w:val="24"/>
          <w:szCs w:val="24"/>
        </w:rPr>
        <w:t>behaviours</w:t>
      </w:r>
      <w:r w:rsidRPr="00141699">
        <w:rPr>
          <w:rFonts w:ascii="Times New Roman" w:hAnsi="Times New Roman" w:cs="Times New Roman"/>
          <w:sz w:val="24"/>
          <w:szCs w:val="24"/>
        </w:rPr>
        <w:t xml:space="preserve">. </w:t>
      </w:r>
      <w:r w:rsidR="00DA61E9" w:rsidRPr="00141699">
        <w:rPr>
          <w:rFonts w:ascii="Times New Roman" w:hAnsi="Times New Roman" w:cs="Times New Roman"/>
          <w:sz w:val="24"/>
          <w:szCs w:val="24"/>
        </w:rPr>
        <w:t xml:space="preserve">In nursing practice, CBT is used to address a wide range of issues, from anxiety </w:t>
      </w:r>
      <w:r w:rsidR="00DA61E9" w:rsidRPr="00141699">
        <w:rPr>
          <w:rFonts w:ascii="Times New Roman" w:hAnsi="Times New Roman" w:cs="Times New Roman"/>
          <w:sz w:val="24"/>
          <w:szCs w:val="24"/>
        </w:rPr>
        <w:lastRenderedPageBreak/>
        <w:t>and depression to stress management, by helping patients develop more adaptive ways of thinking and behaving</w:t>
      </w:r>
      <w:r w:rsidR="00334F44" w:rsidRPr="00141699">
        <w:rPr>
          <w:rFonts w:ascii="Times New Roman" w:hAnsi="Times New Roman" w:cs="Times New Roman"/>
          <w:sz w:val="24"/>
          <w:szCs w:val="24"/>
        </w:rPr>
        <w:t xml:space="preserve"> (Beck, 1976)</w:t>
      </w:r>
      <w:r w:rsidRPr="00141699">
        <w:rPr>
          <w:rFonts w:ascii="Times New Roman" w:hAnsi="Times New Roman" w:cs="Times New Roman"/>
          <w:sz w:val="24"/>
          <w:szCs w:val="24"/>
        </w:rPr>
        <w:t>.</w:t>
      </w:r>
    </w:p>
    <w:p w14:paraId="73760AE7" w14:textId="6C753267" w:rsidR="00DA61E9" w:rsidRPr="00141699" w:rsidRDefault="00A40C30" w:rsidP="005D2CF7">
      <w:pPr>
        <w:jc w:val="both"/>
        <w:rPr>
          <w:rFonts w:ascii="Times New Roman" w:hAnsi="Times New Roman" w:cs="Times New Roman"/>
          <w:sz w:val="24"/>
          <w:szCs w:val="24"/>
        </w:rPr>
      </w:pPr>
      <w:r w:rsidRPr="00141699">
        <w:rPr>
          <w:rFonts w:ascii="Times New Roman" w:hAnsi="Times New Roman" w:cs="Times New Roman"/>
          <w:i/>
          <w:iCs/>
          <w:sz w:val="24"/>
          <w:szCs w:val="24"/>
        </w:rPr>
        <w:t>Person-</w:t>
      </w:r>
      <w:r w:rsidR="00FF3672" w:rsidRPr="00141699">
        <w:rPr>
          <w:rFonts w:ascii="Times New Roman" w:hAnsi="Times New Roman" w:cs="Times New Roman"/>
          <w:i/>
          <w:iCs/>
          <w:sz w:val="24"/>
          <w:szCs w:val="24"/>
        </w:rPr>
        <w:t>Centred</w:t>
      </w:r>
      <w:r w:rsidRPr="00141699">
        <w:rPr>
          <w:rFonts w:ascii="Times New Roman" w:hAnsi="Times New Roman" w:cs="Times New Roman"/>
          <w:i/>
          <w:iCs/>
          <w:sz w:val="24"/>
          <w:szCs w:val="24"/>
        </w:rPr>
        <w:t xml:space="preserve"> Theory (Empathetic and Growth-Oriented Approach): </w:t>
      </w:r>
      <w:r w:rsidRPr="00141699">
        <w:rPr>
          <w:rFonts w:ascii="Times New Roman" w:hAnsi="Times New Roman" w:cs="Times New Roman"/>
          <w:sz w:val="24"/>
          <w:szCs w:val="24"/>
        </w:rPr>
        <w:t>Developed by Carl Rogers,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contrasts with both Psychodynamic Theory and CBT through its core emphasis on the therapeutic relationship. This approach posits that a non-directive, empathetic, and accepting stance facilitates personal growth and self-discovery. </w:t>
      </w:r>
      <w:r w:rsidR="00434F17" w:rsidRPr="00141699">
        <w:rPr>
          <w:rFonts w:ascii="Times New Roman" w:hAnsi="Times New Roman" w:cs="Times New Roman"/>
          <w:sz w:val="24"/>
          <w:szCs w:val="24"/>
        </w:rPr>
        <w:t>Unlike the interpretive nature of Psychodynamic Theory and the structured methodology of CBT, Person-</w:t>
      </w:r>
      <w:r w:rsidR="00FF3672" w:rsidRPr="00141699">
        <w:rPr>
          <w:rFonts w:ascii="Times New Roman" w:hAnsi="Times New Roman" w:cs="Times New Roman"/>
          <w:sz w:val="24"/>
          <w:szCs w:val="24"/>
        </w:rPr>
        <w:t>Centred</w:t>
      </w:r>
      <w:r w:rsidR="00434F17" w:rsidRPr="00141699">
        <w:rPr>
          <w:rFonts w:ascii="Times New Roman" w:hAnsi="Times New Roman" w:cs="Times New Roman"/>
          <w:sz w:val="24"/>
          <w:szCs w:val="24"/>
        </w:rPr>
        <w:t xml:space="preserve"> Theory focuses on providing an environment of unconditional positive regard, where clients feel fully accepted and understood (Rogers, 1957).</w:t>
      </w:r>
    </w:p>
    <w:p w14:paraId="70F843E4" w14:textId="7B7E6416" w:rsidR="00231C27" w:rsidRPr="00141699" w:rsidRDefault="0082310D" w:rsidP="00231C27">
      <w:pPr>
        <w:jc w:val="both"/>
        <w:rPr>
          <w:rFonts w:ascii="Times New Roman" w:hAnsi="Times New Roman" w:cs="Times New Roman"/>
          <w:sz w:val="24"/>
          <w:szCs w:val="24"/>
        </w:rPr>
      </w:pPr>
      <w:r w:rsidRPr="00141699">
        <w:rPr>
          <w:rFonts w:ascii="Times New Roman" w:hAnsi="Times New Roman" w:cs="Times New Roman"/>
          <w:i/>
          <w:iCs/>
          <w:sz w:val="24"/>
          <w:szCs w:val="24"/>
        </w:rPr>
        <w:t>Psychodynamic Theory (Non-Directive Approach):</w:t>
      </w:r>
      <w:r w:rsidRPr="00141699">
        <w:rPr>
          <w:rFonts w:ascii="Times New Roman" w:hAnsi="Times New Roman" w:cs="Times New Roman"/>
          <w:sz w:val="24"/>
          <w:szCs w:val="24"/>
        </w:rPr>
        <w:t xml:space="preserve"> Developed from Freud's insights, this theory delves into the unconscious mind, emphasizing the influence of past experiences and unresolved conflicts on current </w:t>
      </w:r>
      <w:r w:rsidR="00FF3672" w:rsidRPr="00141699">
        <w:rPr>
          <w:rFonts w:ascii="Times New Roman" w:hAnsi="Times New Roman" w:cs="Times New Roman"/>
          <w:sz w:val="24"/>
          <w:szCs w:val="24"/>
        </w:rPr>
        <w:t>behaviour</w:t>
      </w:r>
      <w:r w:rsidRPr="00141699">
        <w:rPr>
          <w:rFonts w:ascii="Times New Roman" w:hAnsi="Times New Roman" w:cs="Times New Roman"/>
          <w:sz w:val="24"/>
          <w:szCs w:val="24"/>
        </w:rPr>
        <w:t>. The psychodynamic approach is characterized by a non-directive approach where the therapist facilitates the exploration of the unconscious, allowing insights and resolutions to emerge organically (</w:t>
      </w:r>
      <w:proofErr w:type="spellStart"/>
      <w:r w:rsidRPr="00141699">
        <w:rPr>
          <w:rFonts w:ascii="Times New Roman" w:hAnsi="Times New Roman" w:cs="Times New Roman"/>
          <w:sz w:val="24"/>
          <w:szCs w:val="24"/>
        </w:rPr>
        <w:t>Shedler</w:t>
      </w:r>
      <w:proofErr w:type="spellEnd"/>
      <w:r w:rsidRPr="00141699">
        <w:rPr>
          <w:rFonts w:ascii="Times New Roman" w:hAnsi="Times New Roman" w:cs="Times New Roman"/>
          <w:sz w:val="24"/>
          <w:szCs w:val="24"/>
        </w:rPr>
        <w:t>, 201</w:t>
      </w:r>
      <w:r w:rsidR="00F66347" w:rsidRPr="00141699">
        <w:rPr>
          <w:rFonts w:ascii="Times New Roman" w:hAnsi="Times New Roman" w:cs="Times New Roman"/>
          <w:sz w:val="24"/>
          <w:szCs w:val="24"/>
        </w:rPr>
        <w:t>2</w:t>
      </w:r>
      <w:r w:rsidRPr="00141699">
        <w:rPr>
          <w:rFonts w:ascii="Times New Roman" w:hAnsi="Times New Roman" w:cs="Times New Roman"/>
          <w:sz w:val="24"/>
          <w:szCs w:val="24"/>
        </w:rPr>
        <w:t xml:space="preserve">). </w:t>
      </w:r>
      <w:r w:rsidR="00DA61E9" w:rsidRPr="00141699">
        <w:rPr>
          <w:rFonts w:ascii="Times New Roman" w:hAnsi="Times New Roman" w:cs="Times New Roman"/>
          <w:sz w:val="24"/>
          <w:szCs w:val="24"/>
        </w:rPr>
        <w:t xml:space="preserve">This approach can be particularly effective in nursing when dealing with complex psychological issues or deep-seated emotional problems, allowing patients to uncover and understand the root causes of their </w:t>
      </w:r>
      <w:r w:rsidR="00FF3672" w:rsidRPr="00141699">
        <w:rPr>
          <w:rFonts w:ascii="Times New Roman" w:hAnsi="Times New Roman" w:cs="Times New Roman"/>
          <w:sz w:val="24"/>
          <w:szCs w:val="24"/>
        </w:rPr>
        <w:t>behaviours</w:t>
      </w:r>
      <w:r w:rsidR="00DA61E9" w:rsidRPr="00141699">
        <w:rPr>
          <w:rFonts w:ascii="Times New Roman" w:hAnsi="Times New Roman" w:cs="Times New Roman"/>
          <w:sz w:val="24"/>
          <w:szCs w:val="24"/>
        </w:rPr>
        <w:t xml:space="preserve"> and symptoms</w:t>
      </w:r>
      <w:r w:rsidR="00334F44" w:rsidRPr="00141699">
        <w:rPr>
          <w:rFonts w:ascii="Times New Roman" w:hAnsi="Times New Roman" w:cs="Times New Roman"/>
          <w:sz w:val="24"/>
          <w:szCs w:val="24"/>
        </w:rPr>
        <w:t xml:space="preserve"> Mitchell &amp; Black </w:t>
      </w:r>
      <w:r w:rsidR="00231C27" w:rsidRPr="00141699">
        <w:rPr>
          <w:rFonts w:ascii="Times New Roman" w:hAnsi="Times New Roman" w:cs="Times New Roman"/>
          <w:sz w:val="24"/>
          <w:szCs w:val="24"/>
        </w:rPr>
        <w:t>(</w:t>
      </w:r>
      <w:r w:rsidR="00334F44" w:rsidRPr="00141699">
        <w:rPr>
          <w:rFonts w:ascii="Times New Roman" w:hAnsi="Times New Roman" w:cs="Times New Roman"/>
          <w:sz w:val="24"/>
          <w:szCs w:val="24"/>
        </w:rPr>
        <w:t>1995)</w:t>
      </w:r>
      <w:r w:rsidR="00231C27" w:rsidRPr="00141699">
        <w:rPr>
          <w:rFonts w:ascii="Times New Roman" w:hAnsi="Times New Roman" w:cs="Times New Roman"/>
          <w:sz w:val="24"/>
          <w:szCs w:val="24"/>
        </w:rPr>
        <w:t>.</w:t>
      </w:r>
    </w:p>
    <w:p w14:paraId="0BCEF53C" w14:textId="35180164" w:rsidR="00DA61E9" w:rsidRPr="00141699" w:rsidRDefault="00DA61E9" w:rsidP="00F61BF7">
      <w:pPr>
        <w:jc w:val="both"/>
        <w:rPr>
          <w:rFonts w:ascii="Times New Roman" w:hAnsi="Times New Roman" w:cs="Times New Roman"/>
          <w:b/>
          <w:bCs/>
          <w:sz w:val="24"/>
          <w:szCs w:val="24"/>
        </w:rPr>
      </w:pPr>
      <w:r w:rsidRPr="00141699">
        <w:rPr>
          <w:rFonts w:ascii="Times New Roman" w:hAnsi="Times New Roman" w:cs="Times New Roman"/>
          <w:i/>
          <w:iCs/>
          <w:sz w:val="24"/>
          <w:szCs w:val="24"/>
        </w:rPr>
        <w:t xml:space="preserve">Cognitive </w:t>
      </w:r>
      <w:r w:rsidR="00FF3672" w:rsidRPr="00141699">
        <w:rPr>
          <w:rFonts w:ascii="Times New Roman" w:hAnsi="Times New Roman" w:cs="Times New Roman"/>
          <w:i/>
          <w:iCs/>
          <w:sz w:val="24"/>
          <w:szCs w:val="24"/>
        </w:rPr>
        <w:t>Behavioural</w:t>
      </w:r>
      <w:r w:rsidRPr="00141699">
        <w:rPr>
          <w:rFonts w:ascii="Times New Roman" w:hAnsi="Times New Roman" w:cs="Times New Roman"/>
          <w:i/>
          <w:iCs/>
          <w:sz w:val="24"/>
          <w:szCs w:val="24"/>
        </w:rPr>
        <w:t xml:space="preserve"> Therapy</w:t>
      </w:r>
      <w:r w:rsidRPr="00141699">
        <w:rPr>
          <w:rFonts w:ascii="Times New Roman" w:hAnsi="Times New Roman" w:cs="Times New Roman"/>
          <w:sz w:val="24"/>
          <w:szCs w:val="24"/>
        </w:rPr>
        <w:t xml:space="preserve"> (Collaborative Approach): CBT, based on the principles established by Beck and Ellis, adopts a more directive and collaborative approach</w:t>
      </w:r>
      <w:r w:rsidR="006A06C8" w:rsidRPr="00141699">
        <w:rPr>
          <w:rFonts w:ascii="Times New Roman" w:hAnsi="Times New Roman" w:cs="Times New Roman"/>
          <w:sz w:val="24"/>
          <w:szCs w:val="24"/>
        </w:rPr>
        <w:t>.</w:t>
      </w:r>
      <w:r w:rsidR="006A06C8" w:rsidRPr="00141699">
        <w:t xml:space="preserve"> </w:t>
      </w:r>
      <w:r w:rsidR="006A06C8" w:rsidRPr="00141699">
        <w:rPr>
          <w:rFonts w:ascii="Times New Roman" w:hAnsi="Times New Roman" w:cs="Times New Roman"/>
          <w:sz w:val="24"/>
          <w:szCs w:val="24"/>
        </w:rPr>
        <w:t xml:space="preserve">This therapeutic method is structured and goal-oriented, focusing on identifying and changing distorted thinking patterns and maladaptive </w:t>
      </w:r>
      <w:r w:rsidR="00FF3672" w:rsidRPr="00141699">
        <w:rPr>
          <w:rFonts w:ascii="Times New Roman" w:hAnsi="Times New Roman" w:cs="Times New Roman"/>
          <w:sz w:val="24"/>
          <w:szCs w:val="24"/>
        </w:rPr>
        <w:t>behaviours</w:t>
      </w:r>
      <w:r w:rsidR="006A06C8" w:rsidRPr="00141699">
        <w:rPr>
          <w:rFonts w:ascii="Times New Roman" w:hAnsi="Times New Roman" w:cs="Times New Roman"/>
          <w:sz w:val="24"/>
          <w:szCs w:val="24"/>
        </w:rPr>
        <w:t xml:space="preserve"> (Clark &amp; Beck, 2010). </w:t>
      </w:r>
      <w:r w:rsidRPr="00141699">
        <w:rPr>
          <w:rFonts w:ascii="Times New Roman" w:hAnsi="Times New Roman" w:cs="Times New Roman"/>
          <w:sz w:val="24"/>
          <w:szCs w:val="24"/>
        </w:rPr>
        <w:t xml:space="preserve">In nursing, CBT involves working together with the patient to set goals, identify problematic thoughts and </w:t>
      </w:r>
      <w:r w:rsidR="00FF3672" w:rsidRPr="00141699">
        <w:rPr>
          <w:rFonts w:ascii="Times New Roman" w:hAnsi="Times New Roman" w:cs="Times New Roman"/>
          <w:sz w:val="24"/>
          <w:szCs w:val="24"/>
        </w:rPr>
        <w:t>behaviours</w:t>
      </w:r>
      <w:r w:rsidRPr="00141699">
        <w:rPr>
          <w:rFonts w:ascii="Times New Roman" w:hAnsi="Times New Roman" w:cs="Times New Roman"/>
          <w:sz w:val="24"/>
          <w:szCs w:val="24"/>
        </w:rPr>
        <w:t>, and develop strategies to address them. This approach is particularly useful for conditions like anxiety, depression, and stress-related disorders, where specific, measurable outcomes are desired</w:t>
      </w:r>
      <w:r w:rsidR="00334F44" w:rsidRPr="00141699">
        <w:rPr>
          <w:rFonts w:ascii="Times New Roman" w:hAnsi="Times New Roman" w:cs="Times New Roman"/>
          <w:sz w:val="24"/>
          <w:szCs w:val="24"/>
        </w:rPr>
        <w:t xml:space="preserve"> Hofmann et al </w:t>
      </w:r>
      <w:r w:rsidR="006A06C8" w:rsidRPr="00141699">
        <w:rPr>
          <w:rFonts w:ascii="Times New Roman" w:hAnsi="Times New Roman" w:cs="Times New Roman"/>
          <w:sz w:val="24"/>
          <w:szCs w:val="24"/>
        </w:rPr>
        <w:t>(</w:t>
      </w:r>
      <w:r w:rsidR="00334F44" w:rsidRPr="00141699">
        <w:rPr>
          <w:rFonts w:ascii="Times New Roman" w:hAnsi="Times New Roman" w:cs="Times New Roman"/>
          <w:sz w:val="24"/>
          <w:szCs w:val="24"/>
        </w:rPr>
        <w:t>2012)</w:t>
      </w:r>
      <w:r w:rsidR="00BB4F13" w:rsidRPr="00141699">
        <w:rPr>
          <w:rFonts w:ascii="Times New Roman" w:hAnsi="Times New Roman" w:cs="Times New Roman"/>
          <w:sz w:val="24"/>
          <w:szCs w:val="24"/>
        </w:rPr>
        <w:t>.</w:t>
      </w:r>
    </w:p>
    <w:p w14:paraId="31704097" w14:textId="05D89CFB" w:rsidR="00434F17" w:rsidRPr="00141699" w:rsidRDefault="00434F17" w:rsidP="00F61BF7">
      <w:pPr>
        <w:jc w:val="both"/>
        <w:rPr>
          <w:rFonts w:ascii="Times New Roman" w:hAnsi="Times New Roman" w:cs="Times New Roman"/>
          <w:sz w:val="24"/>
          <w:szCs w:val="24"/>
        </w:rPr>
      </w:pPr>
      <w:r w:rsidRPr="00141699">
        <w:rPr>
          <w:rFonts w:ascii="Times New Roman" w:hAnsi="Times New Roman" w:cs="Times New Roman"/>
          <w:i/>
          <w:iCs/>
          <w:sz w:val="24"/>
          <w:szCs w:val="24"/>
        </w:rPr>
        <w:t>Person-</w:t>
      </w:r>
      <w:r w:rsidR="00FF3672" w:rsidRPr="00141699">
        <w:rPr>
          <w:rFonts w:ascii="Times New Roman" w:hAnsi="Times New Roman" w:cs="Times New Roman"/>
          <w:i/>
          <w:iCs/>
          <w:sz w:val="24"/>
          <w:szCs w:val="24"/>
        </w:rPr>
        <w:t>Centred</w:t>
      </w:r>
      <w:r w:rsidRPr="00141699">
        <w:rPr>
          <w:rFonts w:ascii="Times New Roman" w:hAnsi="Times New Roman" w:cs="Times New Roman"/>
          <w:i/>
          <w:iCs/>
          <w:sz w:val="24"/>
          <w:szCs w:val="24"/>
        </w:rPr>
        <w:t xml:space="preserve"> Theory</w:t>
      </w:r>
      <w:r w:rsidRPr="00141699">
        <w:rPr>
          <w:rFonts w:ascii="Times New Roman" w:hAnsi="Times New Roman" w:cs="Times New Roman"/>
          <w:sz w:val="24"/>
          <w:szCs w:val="24"/>
        </w:rPr>
        <w:t>: In contrast to the interpretive techniques of Psychodynamic Theory and the structured interventions of CBT,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emphasizes the therapeutic relationship as the primary mechanism of change. The key techniques include active listening, demonstrating empathy, and providing unconditional positive regard. The efficacy of this approach lies in its ability to foster a safe and accepting environment, enabling clients to explore and understand their thoughts and feelings without fear of judgment (Rogers, 1957).</w:t>
      </w:r>
    </w:p>
    <w:p w14:paraId="1DA2AD08" w14:textId="67AEE559" w:rsidR="00DA61E9" w:rsidRPr="00141699" w:rsidRDefault="00DA61E9" w:rsidP="004D2D47">
      <w:pPr>
        <w:jc w:val="both"/>
        <w:rPr>
          <w:rFonts w:ascii="Times New Roman" w:hAnsi="Times New Roman" w:cs="Times New Roman"/>
          <w:sz w:val="24"/>
          <w:szCs w:val="24"/>
        </w:rPr>
      </w:pPr>
      <w:r w:rsidRPr="00141699">
        <w:rPr>
          <w:rFonts w:ascii="Times New Roman" w:hAnsi="Times New Roman" w:cs="Times New Roman"/>
          <w:i/>
          <w:iCs/>
          <w:sz w:val="24"/>
          <w:szCs w:val="24"/>
        </w:rPr>
        <w:t>Psychodynamic Theory</w:t>
      </w:r>
      <w:r w:rsidRPr="00141699">
        <w:rPr>
          <w:rFonts w:ascii="Times New Roman" w:hAnsi="Times New Roman" w:cs="Times New Roman"/>
          <w:sz w:val="24"/>
          <w:szCs w:val="24"/>
        </w:rPr>
        <w:t>: Utilizes techniques like free association, dream analysis, and exploration of transference and countertransference</w:t>
      </w:r>
      <w:r w:rsidR="00334F44" w:rsidRPr="00141699">
        <w:rPr>
          <w:rFonts w:ascii="Times New Roman" w:hAnsi="Times New Roman" w:cs="Times New Roman"/>
          <w:sz w:val="24"/>
          <w:szCs w:val="24"/>
        </w:rPr>
        <w:t xml:space="preserve"> (Jung, 1964)</w:t>
      </w:r>
      <w:r w:rsidR="008923F6" w:rsidRPr="00141699">
        <w:rPr>
          <w:rFonts w:ascii="Times New Roman" w:hAnsi="Times New Roman" w:cs="Times New Roman"/>
          <w:sz w:val="24"/>
          <w:szCs w:val="24"/>
        </w:rPr>
        <w:t>.</w:t>
      </w:r>
      <w:r w:rsidRPr="00141699">
        <w:rPr>
          <w:rFonts w:ascii="Times New Roman" w:hAnsi="Times New Roman" w:cs="Times New Roman"/>
          <w:sz w:val="24"/>
          <w:szCs w:val="24"/>
        </w:rPr>
        <w:t xml:space="preserve"> These techniques help patients gain insight into their unconscious mind and understand how past experiences influence their present. The efficacy of this approach lies in its depth, offering long-term benefits by resolving deep-rooted issues</w:t>
      </w:r>
      <w:r w:rsidR="00820018" w:rsidRPr="00141699">
        <w:rPr>
          <w:rFonts w:ascii="Times New Roman" w:hAnsi="Times New Roman" w:cs="Times New Roman"/>
          <w:sz w:val="24"/>
          <w:szCs w:val="24"/>
        </w:rPr>
        <w:t xml:space="preserve"> </w:t>
      </w:r>
      <w:r w:rsidR="00334F44" w:rsidRPr="00141699">
        <w:rPr>
          <w:rFonts w:ascii="Times New Roman" w:hAnsi="Times New Roman" w:cs="Times New Roman"/>
          <w:sz w:val="24"/>
          <w:szCs w:val="24"/>
        </w:rPr>
        <w:t>McWilliams</w:t>
      </w:r>
      <w:r w:rsidR="00820018" w:rsidRPr="00141699">
        <w:rPr>
          <w:rFonts w:ascii="Times New Roman" w:hAnsi="Times New Roman" w:cs="Times New Roman"/>
          <w:sz w:val="24"/>
          <w:szCs w:val="24"/>
        </w:rPr>
        <w:t xml:space="preserve"> (</w:t>
      </w:r>
      <w:r w:rsidR="00334F44" w:rsidRPr="00141699">
        <w:rPr>
          <w:rFonts w:ascii="Times New Roman" w:hAnsi="Times New Roman" w:cs="Times New Roman"/>
          <w:sz w:val="24"/>
          <w:szCs w:val="24"/>
        </w:rPr>
        <w:t>2011)</w:t>
      </w:r>
      <w:r w:rsidR="00820018" w:rsidRPr="00141699">
        <w:rPr>
          <w:rFonts w:ascii="Times New Roman" w:hAnsi="Times New Roman" w:cs="Times New Roman"/>
          <w:sz w:val="24"/>
          <w:szCs w:val="24"/>
        </w:rPr>
        <w:t>.</w:t>
      </w:r>
      <w:r w:rsidR="00234C9A" w:rsidRPr="00141699">
        <w:rPr>
          <w:rFonts w:ascii="Times New Roman" w:hAnsi="Times New Roman" w:cs="Times New Roman"/>
          <w:sz w:val="24"/>
          <w:szCs w:val="24"/>
        </w:rPr>
        <w:t xml:space="preserve">  </w:t>
      </w:r>
    </w:p>
    <w:p w14:paraId="0894A7F8" w14:textId="010940DF" w:rsidR="005873A9" w:rsidRPr="00141699" w:rsidRDefault="00DA61E9" w:rsidP="0099253D">
      <w:pPr>
        <w:jc w:val="both"/>
        <w:rPr>
          <w:rFonts w:ascii="Times New Roman" w:hAnsi="Times New Roman" w:cs="Times New Roman"/>
          <w:sz w:val="24"/>
          <w:szCs w:val="24"/>
        </w:rPr>
      </w:pPr>
      <w:r w:rsidRPr="00141699">
        <w:rPr>
          <w:rFonts w:ascii="Times New Roman" w:hAnsi="Times New Roman" w:cs="Times New Roman"/>
          <w:i/>
          <w:iCs/>
          <w:sz w:val="24"/>
          <w:szCs w:val="24"/>
        </w:rPr>
        <w:t xml:space="preserve">Cognitive </w:t>
      </w:r>
      <w:r w:rsidR="00FF3672" w:rsidRPr="00141699">
        <w:rPr>
          <w:rFonts w:ascii="Times New Roman" w:hAnsi="Times New Roman" w:cs="Times New Roman"/>
          <w:i/>
          <w:iCs/>
          <w:sz w:val="24"/>
          <w:szCs w:val="24"/>
        </w:rPr>
        <w:t>Behavioural</w:t>
      </w:r>
      <w:r w:rsidRPr="00141699">
        <w:rPr>
          <w:rFonts w:ascii="Times New Roman" w:hAnsi="Times New Roman" w:cs="Times New Roman"/>
          <w:i/>
          <w:iCs/>
          <w:sz w:val="24"/>
          <w:szCs w:val="24"/>
        </w:rPr>
        <w:t xml:space="preserve"> Therapy</w:t>
      </w:r>
      <w:r w:rsidRPr="00141699">
        <w:rPr>
          <w:rFonts w:ascii="Times New Roman" w:hAnsi="Times New Roman" w:cs="Times New Roman"/>
          <w:sz w:val="24"/>
          <w:szCs w:val="24"/>
        </w:rPr>
        <w:t xml:space="preserve">: Employs structured techniques such as cognitive restructuring, exposure therapy, and skill development. CBT is highly effective in providing immediate relief from symptoms and is particularly suited for treating specific psychological disorders. The </w:t>
      </w:r>
      <w:r w:rsidRPr="00141699">
        <w:rPr>
          <w:rFonts w:ascii="Times New Roman" w:hAnsi="Times New Roman" w:cs="Times New Roman"/>
          <w:sz w:val="24"/>
          <w:szCs w:val="24"/>
        </w:rPr>
        <w:lastRenderedPageBreak/>
        <w:t>collaborative nature of CBT empowers patients, giving them tools to manage their symptoms actively</w:t>
      </w:r>
      <w:r w:rsidR="00334F44" w:rsidRPr="00141699">
        <w:rPr>
          <w:rFonts w:ascii="Times New Roman" w:hAnsi="Times New Roman" w:cs="Times New Roman"/>
          <w:sz w:val="24"/>
          <w:szCs w:val="24"/>
        </w:rPr>
        <w:t xml:space="preserve"> (Hoffman &amp; Gómez, 2017)</w:t>
      </w:r>
      <w:r w:rsidR="00CB792B" w:rsidRPr="00141699">
        <w:rPr>
          <w:rFonts w:ascii="Times New Roman" w:hAnsi="Times New Roman" w:cs="Times New Roman"/>
          <w:sz w:val="24"/>
          <w:szCs w:val="24"/>
        </w:rPr>
        <w:t xml:space="preserve">. </w:t>
      </w:r>
    </w:p>
    <w:p w14:paraId="393EC634" w14:textId="5B800613" w:rsidR="005873A9" w:rsidRPr="00141699" w:rsidRDefault="005873A9" w:rsidP="00CC7FB3">
      <w:pPr>
        <w:jc w:val="both"/>
        <w:rPr>
          <w:rFonts w:ascii="Times New Roman" w:hAnsi="Times New Roman" w:cs="Times New Roman"/>
          <w:i/>
          <w:iCs/>
          <w:sz w:val="24"/>
          <w:szCs w:val="24"/>
        </w:rPr>
      </w:pPr>
      <w:r w:rsidRPr="00141699">
        <w:rPr>
          <w:rFonts w:ascii="Times New Roman" w:hAnsi="Times New Roman" w:cs="Times New Roman"/>
          <w:i/>
          <w:iCs/>
          <w:sz w:val="24"/>
          <w:szCs w:val="24"/>
        </w:rPr>
        <w:t>Empathy and Client Autonomy</w:t>
      </w:r>
      <w:r w:rsidR="007554B8" w:rsidRPr="00141699">
        <w:rPr>
          <w:rFonts w:ascii="Times New Roman" w:hAnsi="Times New Roman" w:cs="Times New Roman"/>
          <w:i/>
          <w:iCs/>
          <w:sz w:val="24"/>
          <w:szCs w:val="24"/>
        </w:rPr>
        <w:t xml:space="preserve">: </w:t>
      </w:r>
      <w:r w:rsidRPr="00141699">
        <w:rPr>
          <w:rFonts w:ascii="Times New Roman" w:hAnsi="Times New Roman" w:cs="Times New Roman"/>
          <w:sz w:val="24"/>
          <w:szCs w:val="24"/>
        </w:rPr>
        <w:t>In the practice of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the ethical emphasis is on demonstrating genuine empathy and respecting client autonomy. This aligns with the BACP's guidelines, which highlight the importance of understanding and valuing the client's perspective and experiences. Nurses must ensure that their care is guided by the client's needs and preferences, providing a supportive environment that fosters self-exploration and personal growth (Rogers, 195</w:t>
      </w:r>
      <w:r w:rsidR="00052C2C" w:rsidRPr="00141699">
        <w:rPr>
          <w:rFonts w:ascii="Times New Roman" w:hAnsi="Times New Roman" w:cs="Times New Roman"/>
          <w:sz w:val="24"/>
          <w:szCs w:val="24"/>
        </w:rPr>
        <w:t>7</w:t>
      </w:r>
      <w:r w:rsidRPr="00141699">
        <w:rPr>
          <w:rFonts w:ascii="Times New Roman" w:hAnsi="Times New Roman" w:cs="Times New Roman"/>
          <w:sz w:val="24"/>
          <w:szCs w:val="24"/>
        </w:rPr>
        <w:t>).</w:t>
      </w:r>
    </w:p>
    <w:p w14:paraId="036D9B3A" w14:textId="1969D424" w:rsidR="005873A9" w:rsidRPr="00141699" w:rsidRDefault="005873A9" w:rsidP="00EC084F">
      <w:pPr>
        <w:jc w:val="both"/>
        <w:rPr>
          <w:rFonts w:ascii="Times New Roman" w:hAnsi="Times New Roman" w:cs="Times New Roman"/>
          <w:i/>
          <w:iCs/>
          <w:sz w:val="24"/>
          <w:szCs w:val="24"/>
        </w:rPr>
      </w:pPr>
      <w:r w:rsidRPr="00141699">
        <w:rPr>
          <w:rFonts w:ascii="Times New Roman" w:hAnsi="Times New Roman" w:cs="Times New Roman"/>
          <w:i/>
          <w:iCs/>
          <w:sz w:val="24"/>
          <w:szCs w:val="24"/>
        </w:rPr>
        <w:t>Confidentiality and Unconditional Positive Regard</w:t>
      </w:r>
      <w:r w:rsidR="00EC084F" w:rsidRPr="00141699">
        <w:rPr>
          <w:rFonts w:ascii="Times New Roman" w:hAnsi="Times New Roman" w:cs="Times New Roman"/>
          <w:i/>
          <w:iCs/>
          <w:sz w:val="24"/>
          <w:szCs w:val="24"/>
        </w:rPr>
        <w:t xml:space="preserve">: </w:t>
      </w:r>
      <w:r w:rsidR="003C08EA" w:rsidRPr="00141699">
        <w:rPr>
          <w:rFonts w:ascii="Times New Roman" w:hAnsi="Times New Roman" w:cs="Times New Roman"/>
          <w:sz w:val="24"/>
          <w:szCs w:val="24"/>
        </w:rPr>
        <w:t>Upholding confidentiality is a fundamental aspect of ethical practice in Person-</w:t>
      </w:r>
      <w:r w:rsidR="00FF3672" w:rsidRPr="00141699">
        <w:rPr>
          <w:rFonts w:ascii="Times New Roman" w:hAnsi="Times New Roman" w:cs="Times New Roman"/>
          <w:sz w:val="24"/>
          <w:szCs w:val="24"/>
        </w:rPr>
        <w:t>Centred</w:t>
      </w:r>
      <w:r w:rsidR="003C08EA" w:rsidRPr="00141699">
        <w:rPr>
          <w:rFonts w:ascii="Times New Roman" w:hAnsi="Times New Roman" w:cs="Times New Roman"/>
          <w:sz w:val="24"/>
          <w:szCs w:val="24"/>
        </w:rPr>
        <w:t xml:space="preserve"> Therapy. Given the open and accepting nature of this approach, where patients may share deeply personal experiences, it is crucial for nurses to maintain confidentiality. This commitment helps build trust and provides a safe space for clients in their therapeutic journey. </w:t>
      </w:r>
      <w:r w:rsidRPr="00141699">
        <w:rPr>
          <w:rFonts w:ascii="Times New Roman" w:hAnsi="Times New Roman" w:cs="Times New Roman"/>
          <w:sz w:val="24"/>
          <w:szCs w:val="24"/>
        </w:rPr>
        <w:t>Additionally, unconditional positive regard, a core principle of this theory, requires nurses to accept clients without judgment, respecting their dignity and worth (Bo</w:t>
      </w:r>
      <w:r w:rsidR="00052C2C" w:rsidRPr="00141699">
        <w:rPr>
          <w:rFonts w:ascii="Times New Roman" w:hAnsi="Times New Roman" w:cs="Times New Roman"/>
          <w:sz w:val="24"/>
          <w:szCs w:val="24"/>
        </w:rPr>
        <w:t>zarth, 2013</w:t>
      </w:r>
      <w:r w:rsidRPr="00141699">
        <w:rPr>
          <w:rFonts w:ascii="Times New Roman" w:hAnsi="Times New Roman" w:cs="Times New Roman"/>
          <w:sz w:val="24"/>
          <w:szCs w:val="24"/>
        </w:rPr>
        <w:t>).</w:t>
      </w:r>
    </w:p>
    <w:p w14:paraId="50523679" w14:textId="694C767C" w:rsidR="00DA61E9" w:rsidRPr="00141699" w:rsidRDefault="005873A9" w:rsidP="00AD03AA">
      <w:pPr>
        <w:jc w:val="both"/>
        <w:rPr>
          <w:rFonts w:ascii="Times New Roman" w:hAnsi="Times New Roman" w:cs="Times New Roman"/>
          <w:sz w:val="24"/>
          <w:szCs w:val="24"/>
        </w:rPr>
      </w:pPr>
      <w:r w:rsidRPr="00141699">
        <w:rPr>
          <w:rFonts w:ascii="Times New Roman" w:hAnsi="Times New Roman" w:cs="Times New Roman"/>
          <w:i/>
          <w:iCs/>
          <w:sz w:val="24"/>
          <w:szCs w:val="24"/>
        </w:rPr>
        <w:t>Professional Boundaries and Client Welfare</w:t>
      </w:r>
      <w:r w:rsidR="009224B0" w:rsidRPr="00141699">
        <w:rPr>
          <w:rFonts w:ascii="Times New Roman" w:hAnsi="Times New Roman" w:cs="Times New Roman"/>
          <w:i/>
          <w:iCs/>
          <w:sz w:val="24"/>
          <w:szCs w:val="24"/>
        </w:rPr>
        <w:t xml:space="preserve">: </w:t>
      </w:r>
      <w:r w:rsidRPr="00141699">
        <w:rPr>
          <w:rFonts w:ascii="Times New Roman" w:hAnsi="Times New Roman" w:cs="Times New Roman"/>
          <w:sz w:val="24"/>
          <w:szCs w:val="24"/>
        </w:rPr>
        <w:t>The BACP framework also underscores the importance of maintaining professional boundaries in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The close, empathetic nature of the therapeutic relationship necessitates clear boundaries to avoid dependency and ensure that the relationship remains therapeutic and beneficial to the client. Prioritizing client welfare and promoting an environment conducive to positive change are essential ethical considerations in this approach Joseph &amp; Linley</w:t>
      </w:r>
      <w:r w:rsidR="00AD03AA" w:rsidRPr="00141699">
        <w:rPr>
          <w:rFonts w:ascii="Times New Roman" w:hAnsi="Times New Roman" w:cs="Times New Roman"/>
          <w:sz w:val="24"/>
          <w:szCs w:val="24"/>
        </w:rPr>
        <w:t xml:space="preserve"> (</w:t>
      </w:r>
      <w:r w:rsidRPr="00141699">
        <w:rPr>
          <w:rFonts w:ascii="Times New Roman" w:hAnsi="Times New Roman" w:cs="Times New Roman"/>
          <w:sz w:val="24"/>
          <w:szCs w:val="24"/>
        </w:rPr>
        <w:t>2006).</w:t>
      </w:r>
    </w:p>
    <w:p w14:paraId="7D00A5C8" w14:textId="7ED886EA" w:rsidR="00DA61E9" w:rsidRPr="00141699" w:rsidRDefault="00DA61E9" w:rsidP="00AD03AA">
      <w:pPr>
        <w:jc w:val="both"/>
        <w:rPr>
          <w:rFonts w:ascii="Times New Roman" w:hAnsi="Times New Roman" w:cs="Times New Roman"/>
          <w:sz w:val="24"/>
          <w:szCs w:val="24"/>
        </w:rPr>
      </w:pPr>
      <w:r w:rsidRPr="00141699">
        <w:rPr>
          <w:rFonts w:ascii="Times New Roman" w:hAnsi="Times New Roman" w:cs="Times New Roman"/>
          <w:i/>
          <w:iCs/>
          <w:sz w:val="24"/>
          <w:szCs w:val="24"/>
        </w:rPr>
        <w:t>Navigating Transference and Countertransference</w:t>
      </w:r>
      <w:r w:rsidRPr="00141699">
        <w:rPr>
          <w:rFonts w:ascii="Times New Roman" w:hAnsi="Times New Roman" w:cs="Times New Roman"/>
          <w:sz w:val="24"/>
          <w:szCs w:val="24"/>
        </w:rPr>
        <w:t>: One of the primary ethical challenges in applying Psychodynamic Theory in nursing is managing transference and countertransference. Nurses must be adept at recognizing and handling these complex emotional dynamics without compromising the therapeutic relationship or patient care</w:t>
      </w:r>
      <w:r w:rsidR="00A955B0" w:rsidRPr="00141699">
        <w:rPr>
          <w:rFonts w:ascii="Times New Roman" w:hAnsi="Times New Roman" w:cs="Times New Roman"/>
          <w:sz w:val="24"/>
          <w:szCs w:val="24"/>
        </w:rPr>
        <w:t xml:space="preserve"> </w:t>
      </w:r>
      <w:r w:rsidR="009B25CE" w:rsidRPr="00141699">
        <w:rPr>
          <w:rFonts w:ascii="Times New Roman" w:hAnsi="Times New Roman" w:cs="Times New Roman"/>
          <w:sz w:val="24"/>
          <w:szCs w:val="24"/>
        </w:rPr>
        <w:t>(Hay, 2002)</w:t>
      </w:r>
      <w:r w:rsidR="00A955B0" w:rsidRPr="00141699">
        <w:rPr>
          <w:rFonts w:ascii="Times New Roman" w:hAnsi="Times New Roman" w:cs="Times New Roman"/>
          <w:sz w:val="24"/>
          <w:szCs w:val="24"/>
        </w:rPr>
        <w:t>.</w:t>
      </w:r>
    </w:p>
    <w:p w14:paraId="140F18B4" w14:textId="712A586E" w:rsidR="00DA61E9" w:rsidRPr="00141699" w:rsidRDefault="00DA61E9" w:rsidP="00BA03AF">
      <w:pPr>
        <w:jc w:val="both"/>
        <w:rPr>
          <w:rFonts w:ascii="Times New Roman" w:hAnsi="Times New Roman" w:cs="Times New Roman"/>
          <w:sz w:val="24"/>
          <w:szCs w:val="24"/>
        </w:rPr>
      </w:pPr>
      <w:r w:rsidRPr="00141699">
        <w:rPr>
          <w:rFonts w:ascii="Times New Roman" w:hAnsi="Times New Roman" w:cs="Times New Roman"/>
          <w:i/>
          <w:iCs/>
          <w:sz w:val="24"/>
          <w:szCs w:val="24"/>
        </w:rPr>
        <w:t>Professional Boundaries</w:t>
      </w:r>
      <w:r w:rsidRPr="00141699">
        <w:rPr>
          <w:rFonts w:ascii="Times New Roman" w:hAnsi="Times New Roman" w:cs="Times New Roman"/>
          <w:sz w:val="24"/>
          <w:szCs w:val="24"/>
        </w:rPr>
        <w:t>: Given the depth of emotional exploration in Psychodynamic Theory, maintaining professional boundaries is crucial. The BACP framework guides nurses in this aspect, ensuring that the therapeutic relationship remains professional and beneficial to the patient</w:t>
      </w:r>
      <w:r w:rsidR="00CC34E4" w:rsidRPr="00141699">
        <w:rPr>
          <w:rFonts w:ascii="Times New Roman" w:hAnsi="Times New Roman" w:cs="Times New Roman"/>
          <w:sz w:val="24"/>
          <w:szCs w:val="24"/>
        </w:rPr>
        <w:t xml:space="preserve"> </w:t>
      </w:r>
      <w:r w:rsidR="00334F44" w:rsidRPr="00141699">
        <w:rPr>
          <w:rFonts w:ascii="Times New Roman" w:hAnsi="Times New Roman" w:cs="Times New Roman"/>
          <w:sz w:val="24"/>
          <w:szCs w:val="24"/>
        </w:rPr>
        <w:t xml:space="preserve">Corey </w:t>
      </w:r>
      <w:r w:rsidR="00CC34E4" w:rsidRPr="00141699">
        <w:rPr>
          <w:rFonts w:ascii="Times New Roman" w:hAnsi="Times New Roman" w:cs="Times New Roman"/>
          <w:sz w:val="24"/>
          <w:szCs w:val="24"/>
        </w:rPr>
        <w:t>(</w:t>
      </w:r>
      <w:r w:rsidR="00334F44" w:rsidRPr="00141699">
        <w:rPr>
          <w:rFonts w:ascii="Times New Roman" w:hAnsi="Times New Roman" w:cs="Times New Roman"/>
          <w:sz w:val="24"/>
          <w:szCs w:val="24"/>
        </w:rPr>
        <w:t>20</w:t>
      </w:r>
      <w:r w:rsidR="00CC34E4" w:rsidRPr="00141699">
        <w:rPr>
          <w:rFonts w:ascii="Times New Roman" w:hAnsi="Times New Roman" w:cs="Times New Roman"/>
          <w:sz w:val="24"/>
          <w:szCs w:val="24"/>
        </w:rPr>
        <w:t>1</w:t>
      </w:r>
      <w:r w:rsidR="00D23A49" w:rsidRPr="00141699">
        <w:rPr>
          <w:rFonts w:ascii="Times New Roman" w:hAnsi="Times New Roman" w:cs="Times New Roman"/>
          <w:sz w:val="24"/>
          <w:szCs w:val="24"/>
        </w:rPr>
        <w:t>7</w:t>
      </w:r>
      <w:r w:rsidR="00334F44" w:rsidRPr="00141699">
        <w:rPr>
          <w:rFonts w:ascii="Times New Roman" w:hAnsi="Times New Roman" w:cs="Times New Roman"/>
          <w:sz w:val="24"/>
          <w:szCs w:val="24"/>
        </w:rPr>
        <w:t>)</w:t>
      </w:r>
    </w:p>
    <w:p w14:paraId="2C466111" w14:textId="5D66FD56" w:rsidR="00DA61E9" w:rsidRPr="00141699" w:rsidRDefault="00DA61E9" w:rsidP="00EE735B">
      <w:pPr>
        <w:jc w:val="both"/>
        <w:rPr>
          <w:rFonts w:ascii="Times New Roman" w:hAnsi="Times New Roman" w:cs="Times New Roman"/>
          <w:sz w:val="24"/>
          <w:szCs w:val="24"/>
        </w:rPr>
      </w:pPr>
      <w:r w:rsidRPr="00141699">
        <w:rPr>
          <w:rFonts w:ascii="Times New Roman" w:hAnsi="Times New Roman" w:cs="Times New Roman"/>
          <w:i/>
          <w:iCs/>
          <w:sz w:val="24"/>
          <w:szCs w:val="24"/>
        </w:rPr>
        <w:t>Collaborative Decision-Making and Consent</w:t>
      </w:r>
      <w:r w:rsidRPr="00141699">
        <w:rPr>
          <w:rFonts w:ascii="Times New Roman" w:hAnsi="Times New Roman" w:cs="Times New Roman"/>
          <w:sz w:val="24"/>
          <w:szCs w:val="24"/>
        </w:rPr>
        <w:t>: In CBT, ethical practice involves ensuring that patients are fully informed and involved in the decision-making process. This aligns with the BACP's emphasis on client autonomy and informed consent</w:t>
      </w:r>
      <w:r w:rsidR="00334F44" w:rsidRPr="00141699">
        <w:rPr>
          <w:rFonts w:ascii="Times New Roman" w:hAnsi="Times New Roman" w:cs="Times New Roman"/>
          <w:sz w:val="24"/>
          <w:szCs w:val="24"/>
        </w:rPr>
        <w:t xml:space="preserve"> (Beck &amp; Freeman, 1990)</w:t>
      </w:r>
      <w:r w:rsidR="00EE735B" w:rsidRPr="00141699">
        <w:rPr>
          <w:rFonts w:ascii="Times New Roman" w:hAnsi="Times New Roman" w:cs="Times New Roman"/>
          <w:sz w:val="24"/>
          <w:szCs w:val="24"/>
        </w:rPr>
        <w:t>.</w:t>
      </w:r>
    </w:p>
    <w:p w14:paraId="6E6F6AE4" w14:textId="34F5B662" w:rsidR="00DA61E9" w:rsidRPr="00141699" w:rsidRDefault="00DA61E9" w:rsidP="00FF3672">
      <w:pPr>
        <w:jc w:val="both"/>
        <w:rPr>
          <w:rFonts w:ascii="Times New Roman" w:hAnsi="Times New Roman" w:cs="Times New Roman"/>
          <w:sz w:val="24"/>
          <w:szCs w:val="24"/>
        </w:rPr>
      </w:pPr>
      <w:r w:rsidRPr="00141699">
        <w:rPr>
          <w:rFonts w:ascii="Times New Roman" w:hAnsi="Times New Roman" w:cs="Times New Roman"/>
          <w:i/>
          <w:iCs/>
          <w:sz w:val="24"/>
          <w:szCs w:val="24"/>
        </w:rPr>
        <w:t>Evidence-Based Practice</w:t>
      </w:r>
      <w:r w:rsidRPr="00141699">
        <w:rPr>
          <w:rFonts w:ascii="Times New Roman" w:hAnsi="Times New Roman" w:cs="Times New Roman"/>
          <w:sz w:val="24"/>
          <w:szCs w:val="24"/>
        </w:rPr>
        <w:t>: The BACP framework promotes evidence-based practice, which is a fundamental aspect of CBT. Ethical practice in CBT involves staying updated with the latest research and ensuring that interventions are based on solid evidence</w:t>
      </w:r>
      <w:r w:rsidR="00334F44" w:rsidRPr="00141699">
        <w:rPr>
          <w:rFonts w:ascii="Times New Roman" w:hAnsi="Times New Roman" w:cs="Times New Roman"/>
          <w:sz w:val="24"/>
          <w:szCs w:val="24"/>
        </w:rPr>
        <w:t xml:space="preserve"> Francis</w:t>
      </w:r>
      <w:r w:rsidR="0086010C" w:rsidRPr="00141699">
        <w:rPr>
          <w:rFonts w:ascii="Times New Roman" w:hAnsi="Times New Roman" w:cs="Times New Roman"/>
          <w:sz w:val="24"/>
          <w:szCs w:val="24"/>
        </w:rPr>
        <w:t xml:space="preserve"> (</w:t>
      </w:r>
      <w:r w:rsidR="00334F44" w:rsidRPr="00141699">
        <w:rPr>
          <w:rFonts w:ascii="Times New Roman" w:hAnsi="Times New Roman" w:cs="Times New Roman"/>
          <w:sz w:val="24"/>
          <w:szCs w:val="24"/>
        </w:rPr>
        <w:t>2015)</w:t>
      </w:r>
      <w:r w:rsidR="0086010C" w:rsidRPr="00141699">
        <w:rPr>
          <w:rFonts w:ascii="Times New Roman" w:hAnsi="Times New Roman" w:cs="Times New Roman"/>
          <w:sz w:val="24"/>
          <w:szCs w:val="24"/>
        </w:rPr>
        <w:t>.</w:t>
      </w:r>
    </w:p>
    <w:p w14:paraId="5E791783" w14:textId="599CC616" w:rsidR="00DA61E9" w:rsidRPr="00141699" w:rsidRDefault="00DA61E9" w:rsidP="004F13C5">
      <w:pPr>
        <w:jc w:val="both"/>
        <w:rPr>
          <w:rFonts w:ascii="Times New Roman" w:hAnsi="Times New Roman" w:cs="Times New Roman"/>
          <w:sz w:val="24"/>
          <w:szCs w:val="24"/>
        </w:rPr>
      </w:pPr>
      <w:r w:rsidRPr="00141699">
        <w:rPr>
          <w:rFonts w:ascii="Times New Roman" w:hAnsi="Times New Roman" w:cs="Times New Roman"/>
          <w:sz w:val="24"/>
          <w:szCs w:val="24"/>
        </w:rPr>
        <w:t>The British Association for Counselling and Psychotherapists (BACP) plays a crucial role in unifying diverse counselling approaches under a common ethical and professional framework. While the BACP recognizes the value of various counselling theories</w:t>
      </w:r>
      <w:r w:rsidR="005873A9" w:rsidRPr="00141699">
        <w:rPr>
          <w:rFonts w:ascii="Times New Roman" w:hAnsi="Times New Roman" w:cs="Times New Roman"/>
          <w:sz w:val="24"/>
          <w:szCs w:val="24"/>
        </w:rPr>
        <w:t xml:space="preserve">, </w:t>
      </w:r>
      <w:r w:rsidRPr="00141699">
        <w:rPr>
          <w:rFonts w:ascii="Times New Roman" w:hAnsi="Times New Roman" w:cs="Times New Roman"/>
          <w:sz w:val="24"/>
          <w:szCs w:val="24"/>
        </w:rPr>
        <w:t xml:space="preserve">it also ensures that these </w:t>
      </w:r>
      <w:r w:rsidRPr="00141699">
        <w:rPr>
          <w:rFonts w:ascii="Times New Roman" w:hAnsi="Times New Roman" w:cs="Times New Roman"/>
          <w:sz w:val="24"/>
          <w:szCs w:val="24"/>
        </w:rPr>
        <w:lastRenderedPageBreak/>
        <w:t>practices adhere to fundamental ethical standards. The organization's motive is to maintain the integrity of the counselling profession, regardless of the theoretical orientation</w:t>
      </w:r>
      <w:r w:rsidR="00334F44" w:rsidRPr="00141699">
        <w:rPr>
          <w:rFonts w:ascii="Times New Roman" w:hAnsi="Times New Roman" w:cs="Times New Roman"/>
          <w:sz w:val="24"/>
          <w:szCs w:val="24"/>
        </w:rPr>
        <w:t xml:space="preserve"> (Wosket,1999)</w:t>
      </w:r>
      <w:r w:rsidR="00F636B7" w:rsidRPr="00141699">
        <w:rPr>
          <w:rFonts w:ascii="Times New Roman" w:hAnsi="Times New Roman" w:cs="Times New Roman"/>
          <w:sz w:val="24"/>
          <w:szCs w:val="24"/>
        </w:rPr>
        <w:t>.</w:t>
      </w:r>
    </w:p>
    <w:p w14:paraId="09479171" w14:textId="7FBA6819" w:rsidR="00DA61E9" w:rsidRPr="00141699" w:rsidRDefault="00DA61E9" w:rsidP="00F636B7">
      <w:pPr>
        <w:jc w:val="both"/>
        <w:rPr>
          <w:rFonts w:ascii="Times New Roman" w:hAnsi="Times New Roman" w:cs="Times New Roman"/>
          <w:sz w:val="24"/>
          <w:szCs w:val="24"/>
        </w:rPr>
      </w:pPr>
      <w:r w:rsidRPr="00141699">
        <w:rPr>
          <w:rFonts w:ascii="Times New Roman" w:hAnsi="Times New Roman" w:cs="Times New Roman"/>
          <w:sz w:val="24"/>
          <w:szCs w:val="24"/>
        </w:rPr>
        <w:t xml:space="preserve">A central motive of the BACP is the promotion of ethical standards across all counselling practices. This includes ensuring confidentiality, informed consent, and competency in practice. The BACP framework guides practitioners in </w:t>
      </w:r>
      <w:r w:rsidR="005873A9" w:rsidRPr="00141699">
        <w:rPr>
          <w:rFonts w:ascii="Times New Roman" w:hAnsi="Times New Roman" w:cs="Times New Roman"/>
          <w:sz w:val="24"/>
          <w:szCs w:val="24"/>
        </w:rPr>
        <w:t xml:space="preserve">each therapeutic approach </w:t>
      </w:r>
      <w:r w:rsidRPr="00141699">
        <w:rPr>
          <w:rFonts w:ascii="Times New Roman" w:hAnsi="Times New Roman" w:cs="Times New Roman"/>
          <w:sz w:val="24"/>
          <w:szCs w:val="24"/>
        </w:rPr>
        <w:t>to uphold these ethical standards. Additionally, the BACP is committed to the professional development of therapists and counsellors</w:t>
      </w:r>
      <w:r w:rsidR="00DD2443" w:rsidRPr="00141699">
        <w:rPr>
          <w:rFonts w:ascii="Times New Roman" w:hAnsi="Times New Roman" w:cs="Times New Roman"/>
          <w:sz w:val="24"/>
          <w:szCs w:val="24"/>
        </w:rPr>
        <w:t xml:space="preserve">, </w:t>
      </w:r>
      <w:r w:rsidR="00840EA1" w:rsidRPr="00141699">
        <w:rPr>
          <w:rFonts w:ascii="Times New Roman" w:hAnsi="Times New Roman" w:cs="Times New Roman"/>
          <w:sz w:val="24"/>
          <w:szCs w:val="24"/>
        </w:rPr>
        <w:t>and</w:t>
      </w:r>
      <w:r w:rsidR="00DD2443" w:rsidRPr="00141699">
        <w:rPr>
          <w:rFonts w:ascii="Times New Roman" w:hAnsi="Times New Roman" w:cs="Times New Roman"/>
          <w:sz w:val="24"/>
          <w:szCs w:val="24"/>
        </w:rPr>
        <w:t xml:space="preserve"> </w:t>
      </w:r>
      <w:r w:rsidRPr="00141699">
        <w:rPr>
          <w:rFonts w:ascii="Times New Roman" w:hAnsi="Times New Roman" w:cs="Times New Roman"/>
          <w:sz w:val="24"/>
          <w:szCs w:val="24"/>
        </w:rPr>
        <w:t>encourages ongoing training and education, ensuring that practitioners, regardless of their theoretical background, are equipped with the latest knowledge and skills</w:t>
      </w:r>
      <w:r w:rsidR="00334F44" w:rsidRPr="00141699">
        <w:rPr>
          <w:rFonts w:ascii="Times New Roman" w:hAnsi="Times New Roman" w:cs="Times New Roman"/>
          <w:sz w:val="24"/>
          <w:szCs w:val="24"/>
        </w:rPr>
        <w:t xml:space="preserve"> (British Association for Counselling and Psychotherapy, 2018)</w:t>
      </w:r>
      <w:r w:rsidR="00250C66" w:rsidRPr="00141699">
        <w:rPr>
          <w:rFonts w:ascii="Times New Roman" w:hAnsi="Times New Roman" w:cs="Times New Roman"/>
          <w:sz w:val="24"/>
          <w:szCs w:val="24"/>
        </w:rPr>
        <w:t>.</w:t>
      </w:r>
    </w:p>
    <w:p w14:paraId="272956FF" w14:textId="301714B1" w:rsidR="00DA61E9" w:rsidRPr="00141699" w:rsidRDefault="00DA61E9" w:rsidP="00250C66">
      <w:pPr>
        <w:jc w:val="both"/>
        <w:rPr>
          <w:rFonts w:ascii="Times New Roman" w:hAnsi="Times New Roman" w:cs="Times New Roman"/>
          <w:sz w:val="24"/>
          <w:szCs w:val="24"/>
        </w:rPr>
      </w:pPr>
      <w:r w:rsidRPr="00141699">
        <w:rPr>
          <w:rFonts w:ascii="Times New Roman" w:hAnsi="Times New Roman" w:cs="Times New Roman"/>
          <w:sz w:val="24"/>
          <w:szCs w:val="24"/>
        </w:rPr>
        <w:t xml:space="preserve">The BACP places significant emphasis on client welfare. This involves advocating for practices that are in the best interest of clients, ensuring that therapeutic interventions are effective and respectful of clients’ needs and rights. The BACP framework guides practitioners in making decisions that are beneficial for clients, </w:t>
      </w:r>
      <w:r w:rsidR="005873A9" w:rsidRPr="00141699">
        <w:rPr>
          <w:rFonts w:ascii="Times New Roman" w:hAnsi="Times New Roman" w:cs="Times New Roman"/>
          <w:sz w:val="24"/>
          <w:szCs w:val="24"/>
        </w:rPr>
        <w:t xml:space="preserve">no matter the </w:t>
      </w:r>
      <w:r w:rsidR="00FF3672" w:rsidRPr="00141699">
        <w:rPr>
          <w:rFonts w:ascii="Times New Roman" w:hAnsi="Times New Roman" w:cs="Times New Roman"/>
          <w:sz w:val="24"/>
          <w:szCs w:val="24"/>
        </w:rPr>
        <w:t>counselling</w:t>
      </w:r>
      <w:r w:rsidR="005873A9" w:rsidRPr="00141699">
        <w:rPr>
          <w:rFonts w:ascii="Times New Roman" w:hAnsi="Times New Roman" w:cs="Times New Roman"/>
          <w:sz w:val="24"/>
          <w:szCs w:val="24"/>
        </w:rPr>
        <w:t xml:space="preserve"> practice</w:t>
      </w:r>
      <w:r w:rsidR="009B25CE" w:rsidRPr="00141699">
        <w:rPr>
          <w:rFonts w:ascii="Times New Roman" w:hAnsi="Times New Roman" w:cs="Times New Roman"/>
          <w:sz w:val="24"/>
          <w:szCs w:val="24"/>
        </w:rPr>
        <w:t xml:space="preserve"> Truax &amp; Carkhuff</w:t>
      </w:r>
      <w:r w:rsidR="00D7645E" w:rsidRPr="00141699">
        <w:rPr>
          <w:rFonts w:ascii="Times New Roman" w:hAnsi="Times New Roman" w:cs="Times New Roman"/>
          <w:sz w:val="24"/>
          <w:szCs w:val="24"/>
        </w:rPr>
        <w:t xml:space="preserve"> (</w:t>
      </w:r>
      <w:r w:rsidR="009B25CE" w:rsidRPr="00141699">
        <w:rPr>
          <w:rFonts w:ascii="Times New Roman" w:hAnsi="Times New Roman" w:cs="Times New Roman"/>
          <w:sz w:val="24"/>
          <w:szCs w:val="24"/>
        </w:rPr>
        <w:t>20</w:t>
      </w:r>
      <w:r w:rsidR="00E85C78" w:rsidRPr="00141699">
        <w:rPr>
          <w:rFonts w:ascii="Times New Roman" w:hAnsi="Times New Roman" w:cs="Times New Roman"/>
          <w:sz w:val="24"/>
          <w:szCs w:val="24"/>
        </w:rPr>
        <w:t>17</w:t>
      </w:r>
      <w:r w:rsidR="009B25CE" w:rsidRPr="00141699">
        <w:rPr>
          <w:rFonts w:ascii="Times New Roman" w:hAnsi="Times New Roman" w:cs="Times New Roman"/>
          <w:sz w:val="24"/>
          <w:szCs w:val="24"/>
        </w:rPr>
        <w:t>)</w:t>
      </w:r>
      <w:r w:rsidR="00D7645E" w:rsidRPr="00141699">
        <w:rPr>
          <w:rFonts w:ascii="Times New Roman" w:hAnsi="Times New Roman" w:cs="Times New Roman"/>
          <w:sz w:val="24"/>
          <w:szCs w:val="24"/>
        </w:rPr>
        <w:t>.</w:t>
      </w:r>
    </w:p>
    <w:p w14:paraId="7B1BDCBC" w14:textId="0E52477D" w:rsidR="00DA61E9" w:rsidRPr="00141699" w:rsidRDefault="00DA61E9" w:rsidP="00864331">
      <w:pPr>
        <w:jc w:val="both"/>
        <w:rPr>
          <w:rFonts w:ascii="Times New Roman" w:hAnsi="Times New Roman" w:cs="Times New Roman"/>
          <w:sz w:val="24"/>
          <w:szCs w:val="24"/>
        </w:rPr>
      </w:pPr>
      <w:r w:rsidRPr="00141699">
        <w:rPr>
          <w:rFonts w:ascii="Times New Roman" w:hAnsi="Times New Roman" w:cs="Times New Roman"/>
          <w:sz w:val="24"/>
          <w:szCs w:val="24"/>
        </w:rPr>
        <w:t xml:space="preserve">Another key motive of the BACP is to support evidence-based practice. This aligns with the principles of CBT, which is heavily grounded in empirical research. The BACP encourages practitioners to engage with ongoing research and integrate evidence-based strategies into their practice. For Psychodynamic Theory, this may involve adapting traditional techniques </w:t>
      </w:r>
      <w:proofErr w:type="gramStart"/>
      <w:r w:rsidRPr="00141699">
        <w:rPr>
          <w:rFonts w:ascii="Times New Roman" w:hAnsi="Times New Roman" w:cs="Times New Roman"/>
          <w:sz w:val="24"/>
          <w:szCs w:val="24"/>
        </w:rPr>
        <w:t>in light of</w:t>
      </w:r>
      <w:proofErr w:type="gramEnd"/>
      <w:r w:rsidRPr="00141699">
        <w:rPr>
          <w:rFonts w:ascii="Times New Roman" w:hAnsi="Times New Roman" w:cs="Times New Roman"/>
          <w:sz w:val="24"/>
          <w:szCs w:val="24"/>
        </w:rPr>
        <w:t xml:space="preserve"> new research findings</w:t>
      </w:r>
      <w:r w:rsidR="00334F44" w:rsidRPr="00141699">
        <w:rPr>
          <w:rFonts w:ascii="Times New Roman" w:hAnsi="Times New Roman" w:cs="Times New Roman"/>
          <w:sz w:val="24"/>
          <w:szCs w:val="24"/>
        </w:rPr>
        <w:t xml:space="preserve"> (Lambert, 2013)</w:t>
      </w:r>
      <w:r w:rsidR="00142C3D" w:rsidRPr="00141699">
        <w:rPr>
          <w:rFonts w:ascii="Times New Roman" w:hAnsi="Times New Roman" w:cs="Times New Roman"/>
          <w:sz w:val="24"/>
          <w:szCs w:val="24"/>
        </w:rPr>
        <w:t>.</w:t>
      </w:r>
    </w:p>
    <w:p w14:paraId="6F0E6F2F" w14:textId="754A00BB" w:rsidR="00DA61E9" w:rsidRPr="00141699" w:rsidRDefault="00DA61E9" w:rsidP="00FF3672">
      <w:pPr>
        <w:spacing w:before="240"/>
        <w:jc w:val="both"/>
        <w:rPr>
          <w:rFonts w:ascii="Times New Roman" w:hAnsi="Times New Roman" w:cs="Times New Roman"/>
          <w:sz w:val="24"/>
          <w:szCs w:val="24"/>
        </w:rPr>
      </w:pPr>
      <w:r w:rsidRPr="00141699">
        <w:rPr>
          <w:rFonts w:ascii="Times New Roman" w:hAnsi="Times New Roman" w:cs="Times New Roman"/>
          <w:sz w:val="24"/>
          <w:szCs w:val="24"/>
        </w:rPr>
        <w:t>The BACP also plays a vital role in advocating for the counselling profession and building public trust. By setting high standards and holding practitioners accountable, the BACP ensures that counselling, as a profession, is respected and valued in the public eye. This is crucial for Psychodynamic</w:t>
      </w:r>
      <w:r w:rsidR="005873A9" w:rsidRPr="00141699">
        <w:rPr>
          <w:rFonts w:ascii="Times New Roman" w:hAnsi="Times New Roman" w:cs="Times New Roman"/>
          <w:sz w:val="24"/>
          <w:szCs w:val="24"/>
        </w:rPr>
        <w:t>, Person-</w:t>
      </w:r>
      <w:r w:rsidR="00FF3672" w:rsidRPr="00141699">
        <w:rPr>
          <w:rFonts w:ascii="Times New Roman" w:hAnsi="Times New Roman" w:cs="Times New Roman"/>
          <w:sz w:val="24"/>
          <w:szCs w:val="24"/>
        </w:rPr>
        <w:t>Centred</w:t>
      </w:r>
      <w:r w:rsidR="005873A9" w:rsidRPr="00141699">
        <w:rPr>
          <w:rFonts w:ascii="Times New Roman" w:hAnsi="Times New Roman" w:cs="Times New Roman"/>
          <w:sz w:val="24"/>
          <w:szCs w:val="24"/>
        </w:rPr>
        <w:t xml:space="preserve"> and</w:t>
      </w:r>
      <w:r w:rsidRPr="00141699">
        <w:rPr>
          <w:rFonts w:ascii="Times New Roman" w:hAnsi="Times New Roman" w:cs="Times New Roman"/>
          <w:sz w:val="24"/>
          <w:szCs w:val="24"/>
        </w:rPr>
        <w:t xml:space="preserve"> CBT practitioners to effectively serve their clients and be recognized as credible professionals</w:t>
      </w:r>
      <w:r w:rsidR="00802BD4" w:rsidRPr="00141699">
        <w:rPr>
          <w:rFonts w:ascii="Times New Roman" w:hAnsi="Times New Roman" w:cs="Times New Roman"/>
          <w:color w:val="374151"/>
          <w:sz w:val="24"/>
          <w:szCs w:val="24"/>
        </w:rPr>
        <w:t xml:space="preserve"> (Vriens, </w:t>
      </w:r>
      <w:proofErr w:type="spellStart"/>
      <w:r w:rsidR="00802BD4" w:rsidRPr="00141699">
        <w:rPr>
          <w:rFonts w:ascii="Times New Roman" w:hAnsi="Times New Roman" w:cs="Times New Roman"/>
          <w:color w:val="374151"/>
          <w:sz w:val="24"/>
          <w:szCs w:val="24"/>
        </w:rPr>
        <w:t>Vosselman</w:t>
      </w:r>
      <w:proofErr w:type="spellEnd"/>
      <w:r w:rsidR="00802BD4" w:rsidRPr="00141699">
        <w:rPr>
          <w:rFonts w:ascii="Times New Roman" w:hAnsi="Times New Roman" w:cs="Times New Roman"/>
          <w:color w:val="374151"/>
          <w:sz w:val="24"/>
          <w:szCs w:val="24"/>
        </w:rPr>
        <w:t xml:space="preserve"> and Gross, 2018</w:t>
      </w:r>
      <w:r w:rsidR="00B03562" w:rsidRPr="00141699">
        <w:rPr>
          <w:rFonts w:ascii="Times New Roman" w:hAnsi="Times New Roman" w:cs="Times New Roman"/>
          <w:color w:val="374151"/>
          <w:sz w:val="24"/>
          <w:szCs w:val="24"/>
        </w:rPr>
        <w:t>).</w:t>
      </w:r>
    </w:p>
    <w:p w14:paraId="2C4788DD" w14:textId="19652898" w:rsidR="00DA61E9" w:rsidRPr="00141699" w:rsidRDefault="00DA61E9" w:rsidP="00A51A14">
      <w:pPr>
        <w:jc w:val="both"/>
        <w:rPr>
          <w:rFonts w:ascii="Times New Roman" w:hAnsi="Times New Roman" w:cs="Times New Roman"/>
          <w:b/>
          <w:bCs/>
          <w:sz w:val="24"/>
          <w:szCs w:val="24"/>
        </w:rPr>
      </w:pPr>
      <w:r w:rsidRPr="00141699">
        <w:rPr>
          <w:rFonts w:ascii="Times New Roman" w:hAnsi="Times New Roman" w:cs="Times New Roman"/>
          <w:b/>
          <w:bCs/>
          <w:sz w:val="24"/>
          <w:szCs w:val="24"/>
        </w:rPr>
        <w:t>Conclusion</w:t>
      </w:r>
    </w:p>
    <w:p w14:paraId="5FF82FB9" w14:textId="6A53A111" w:rsidR="00DA61E9" w:rsidRPr="00141699" w:rsidRDefault="00052C2C" w:rsidP="00A51A14">
      <w:pPr>
        <w:jc w:val="both"/>
        <w:rPr>
          <w:rFonts w:ascii="Times New Roman" w:hAnsi="Times New Roman" w:cs="Times New Roman"/>
          <w:sz w:val="24"/>
          <w:szCs w:val="24"/>
        </w:rPr>
      </w:pPr>
      <w:r w:rsidRPr="00141699">
        <w:rPr>
          <w:rFonts w:ascii="Times New Roman" w:hAnsi="Times New Roman" w:cs="Times New Roman"/>
          <w:sz w:val="24"/>
          <w:szCs w:val="24"/>
        </w:rPr>
        <w:t>The comparative analysis of Psychodynamic Theory, Cognitive Behavioural Therapy (CBT), and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in this essay illuminates the unique and complementary roles these approaches play in nursing and healthcare. Psychodynamic Theory offers a deep exploration of the unconscious and the influence of past experiences on current </w:t>
      </w:r>
      <w:r w:rsidR="00FF3672" w:rsidRPr="00141699">
        <w:rPr>
          <w:rFonts w:ascii="Times New Roman" w:hAnsi="Times New Roman" w:cs="Times New Roman"/>
          <w:sz w:val="24"/>
          <w:szCs w:val="24"/>
        </w:rPr>
        <w:t>behaviour</w:t>
      </w:r>
      <w:r w:rsidRPr="00141699">
        <w:rPr>
          <w:rFonts w:ascii="Times New Roman" w:hAnsi="Times New Roman" w:cs="Times New Roman"/>
          <w:sz w:val="24"/>
          <w:szCs w:val="24"/>
        </w:rPr>
        <w:t xml:space="preserve">, providing insight into the underlying causes of psychological distress. CBT presents a more structured and present-focused approach, emphasizing the modification of thoughts and </w:t>
      </w:r>
      <w:r w:rsidR="00FF3672" w:rsidRPr="00141699">
        <w:rPr>
          <w:rFonts w:ascii="Times New Roman" w:hAnsi="Times New Roman" w:cs="Times New Roman"/>
          <w:sz w:val="24"/>
          <w:szCs w:val="24"/>
        </w:rPr>
        <w:t>behaviours</w:t>
      </w:r>
      <w:r w:rsidRPr="00141699">
        <w:rPr>
          <w:rFonts w:ascii="Times New Roman" w:hAnsi="Times New Roman" w:cs="Times New Roman"/>
          <w:sz w:val="24"/>
          <w:szCs w:val="24"/>
        </w:rPr>
        <w:t xml:space="preserve"> to address immediate psychological challenges. Meanwhile, Person-</w:t>
      </w:r>
      <w:r w:rsidR="00FF3672" w:rsidRPr="00141699">
        <w:rPr>
          <w:rFonts w:ascii="Times New Roman" w:hAnsi="Times New Roman" w:cs="Times New Roman"/>
          <w:sz w:val="24"/>
          <w:szCs w:val="24"/>
        </w:rPr>
        <w:t>Centred</w:t>
      </w:r>
      <w:r w:rsidRPr="00141699">
        <w:rPr>
          <w:rFonts w:ascii="Times New Roman" w:hAnsi="Times New Roman" w:cs="Times New Roman"/>
          <w:sz w:val="24"/>
          <w:szCs w:val="24"/>
        </w:rPr>
        <w:t xml:space="preserve"> Theory adds a crucial dimension of empathy and client autonomy, focusing on the therapeutic relationship as the catalyst for self-discovery and personal growth. Together, these theories provide a holistic framework for enhancing patient well-being and mental health, each contributing its strengths to address different aspects of the patient's experience.</w:t>
      </w:r>
    </w:p>
    <w:p w14:paraId="24F4431C" w14:textId="5D31A606" w:rsidR="00DA61E9" w:rsidRPr="00141699" w:rsidRDefault="00DA61E9" w:rsidP="00A51A14">
      <w:pPr>
        <w:jc w:val="both"/>
        <w:rPr>
          <w:rFonts w:ascii="Times New Roman" w:hAnsi="Times New Roman" w:cs="Times New Roman"/>
          <w:sz w:val="24"/>
          <w:szCs w:val="24"/>
        </w:rPr>
      </w:pPr>
      <w:r w:rsidRPr="00141699">
        <w:rPr>
          <w:rFonts w:ascii="Times New Roman" w:hAnsi="Times New Roman" w:cs="Times New Roman"/>
          <w:sz w:val="24"/>
          <w:szCs w:val="24"/>
        </w:rPr>
        <w:t xml:space="preserve">Throughout the analysis, the role of the British Association for Counselling and Psychotherapists (BACP) in guiding ethical practice has been evident. The BACP framework serves as a unifying ethical backbone, ensuring that both Psychodynamic and CBT practitioners uphold the highest </w:t>
      </w:r>
      <w:r w:rsidRPr="00141699">
        <w:rPr>
          <w:rFonts w:ascii="Times New Roman" w:hAnsi="Times New Roman" w:cs="Times New Roman"/>
          <w:sz w:val="24"/>
          <w:szCs w:val="24"/>
        </w:rPr>
        <w:lastRenderedPageBreak/>
        <w:t>standards of care, confidentiality, and professionalism. This ethical guidance is crucial in navigating the complexities inherent in both therapeutic approaches, especially in the sensitive context of nursing.</w:t>
      </w:r>
    </w:p>
    <w:p w14:paraId="609EFBF4" w14:textId="6A07E0B8" w:rsidR="00DA61E9" w:rsidRPr="00141699" w:rsidRDefault="00DA61E9" w:rsidP="00A51A14">
      <w:pPr>
        <w:jc w:val="both"/>
        <w:rPr>
          <w:rFonts w:ascii="Times New Roman" w:hAnsi="Times New Roman" w:cs="Times New Roman"/>
          <w:sz w:val="24"/>
          <w:szCs w:val="24"/>
        </w:rPr>
      </w:pPr>
      <w:r w:rsidRPr="00141699">
        <w:rPr>
          <w:rFonts w:ascii="Times New Roman" w:hAnsi="Times New Roman" w:cs="Times New Roman"/>
          <w:sz w:val="24"/>
          <w:szCs w:val="24"/>
        </w:rPr>
        <w:t>Looking forward, the integration of diverse counselling theories, underpinned by robust ethical standards set by the BACP, will continue to be a cornerstone in delivering quality patient care. As healthcare evolves, the adaptability of these theories, coupled with a steadfast commitment to ethical practice, will be paramount in meeting the complex and changing needs of patients.</w:t>
      </w:r>
    </w:p>
    <w:p w14:paraId="7997323B" w14:textId="42FDE410" w:rsidR="004D2A31" w:rsidRPr="00141699" w:rsidRDefault="00DA61E9" w:rsidP="00A51A14">
      <w:pPr>
        <w:jc w:val="both"/>
        <w:rPr>
          <w:rFonts w:ascii="Times New Roman" w:hAnsi="Times New Roman" w:cs="Times New Roman"/>
          <w:sz w:val="24"/>
          <w:szCs w:val="24"/>
        </w:rPr>
      </w:pPr>
      <w:r w:rsidRPr="00141699">
        <w:rPr>
          <w:rFonts w:ascii="Times New Roman" w:hAnsi="Times New Roman" w:cs="Times New Roman"/>
          <w:sz w:val="24"/>
          <w:szCs w:val="24"/>
        </w:rPr>
        <w:t xml:space="preserve">In conclusion, this essay's comparative analysis underscores the richness and diversity of counselling theories. </w:t>
      </w:r>
      <w:r w:rsidR="00052C2C" w:rsidRPr="00141699">
        <w:rPr>
          <w:rFonts w:ascii="Times New Roman" w:hAnsi="Times New Roman" w:cs="Times New Roman"/>
          <w:sz w:val="24"/>
          <w:szCs w:val="24"/>
        </w:rPr>
        <w:t>Person-</w:t>
      </w:r>
      <w:r w:rsidR="00FF3672" w:rsidRPr="00141699">
        <w:rPr>
          <w:rFonts w:ascii="Times New Roman" w:hAnsi="Times New Roman" w:cs="Times New Roman"/>
          <w:sz w:val="24"/>
          <w:szCs w:val="24"/>
        </w:rPr>
        <w:t>Centred</w:t>
      </w:r>
      <w:r w:rsidR="00052C2C" w:rsidRPr="00141699">
        <w:rPr>
          <w:rFonts w:ascii="Times New Roman" w:hAnsi="Times New Roman" w:cs="Times New Roman"/>
          <w:sz w:val="24"/>
          <w:szCs w:val="24"/>
        </w:rPr>
        <w:t xml:space="preserve"> Theory, </w:t>
      </w:r>
      <w:r w:rsidRPr="00141699">
        <w:rPr>
          <w:rFonts w:ascii="Times New Roman" w:hAnsi="Times New Roman" w:cs="Times New Roman"/>
          <w:sz w:val="24"/>
          <w:szCs w:val="24"/>
        </w:rPr>
        <w:t>Psychodynamic Theory and CBT, each with its unique strengths and applications, offer invaluable tools for nurses. Guided by the ethical framework of the BACP, these approaches enable nurses to provide compassionate, effective, and holistic care, ensuring the best possible outcomes for their patients.</w:t>
      </w:r>
    </w:p>
    <w:p w14:paraId="79416D5D" w14:textId="77777777" w:rsidR="00334F44" w:rsidRPr="00141699" w:rsidRDefault="00334F44" w:rsidP="00697770">
      <w:pPr>
        <w:ind w:left="360"/>
        <w:jc w:val="both"/>
        <w:rPr>
          <w:rFonts w:ascii="Times New Roman" w:hAnsi="Times New Roman" w:cs="Times New Roman"/>
          <w:sz w:val="24"/>
          <w:szCs w:val="24"/>
        </w:rPr>
      </w:pPr>
    </w:p>
    <w:p w14:paraId="16C2F322" w14:textId="4FF61A78" w:rsidR="00334F44" w:rsidRPr="00141699" w:rsidRDefault="00334F44" w:rsidP="00697770">
      <w:pPr>
        <w:ind w:left="360"/>
        <w:jc w:val="both"/>
        <w:rPr>
          <w:rFonts w:ascii="Times New Roman" w:hAnsi="Times New Roman" w:cs="Times New Roman"/>
          <w:sz w:val="24"/>
          <w:szCs w:val="24"/>
        </w:rPr>
      </w:pPr>
      <w:r w:rsidRPr="00141699">
        <w:rPr>
          <w:rFonts w:ascii="Times New Roman" w:hAnsi="Times New Roman" w:cs="Times New Roman"/>
          <w:sz w:val="24"/>
          <w:szCs w:val="24"/>
        </w:rPr>
        <w:t>Reference list:</w:t>
      </w:r>
    </w:p>
    <w:p w14:paraId="7061C821" w14:textId="3B81040F"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BACP (2018)</w:t>
      </w:r>
      <w:r w:rsidR="00C935D8"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BACP Ethical Framework for the Counselling Professions</w:t>
      </w:r>
      <w:r w:rsidR="00312DBD" w:rsidRPr="00141699">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BACP. Available at: </w:t>
      </w:r>
      <w:hyperlink r:id="rId7" w:history="1">
        <w:r w:rsidRPr="00141699">
          <w:rPr>
            <w:rFonts w:ascii="Times New Roman" w:hAnsi="Times New Roman" w:cs="Times New Roman"/>
            <w:kern w:val="0"/>
            <w:sz w:val="24"/>
            <w:szCs w:val="24"/>
          </w:rPr>
          <w:t>https://www.bacp.co.uk/events-and-resources/ethics-and-standards/ethical-framework-for-the-counselling-professions/</w:t>
        </w:r>
      </w:hyperlink>
      <w:r w:rsidRPr="00141699">
        <w:rPr>
          <w:rFonts w:ascii="Times New Roman" w:hAnsi="Times New Roman" w:cs="Times New Roman"/>
          <w:kern w:val="0"/>
          <w:sz w:val="24"/>
          <w:szCs w:val="24"/>
        </w:rPr>
        <w:t>.</w:t>
      </w:r>
    </w:p>
    <w:p w14:paraId="6D6A13E4" w14:textId="77777777" w:rsidR="00141699"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Beck, A. T. (1976)</w:t>
      </w:r>
      <w:r w:rsidR="00312DBD"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Cognitive therapy and the emotional disorders. New York, NY International Universities Press. - References - Scientific Research Publishing</w:t>
      </w:r>
      <w:r w:rsidRPr="00141699">
        <w:rPr>
          <w:rFonts w:ascii="Times New Roman" w:hAnsi="Times New Roman" w:cs="Times New Roman"/>
          <w:kern w:val="0"/>
          <w:sz w:val="24"/>
          <w:szCs w:val="24"/>
        </w:rPr>
        <w:t>.  www.scirp.org. Available at:</w:t>
      </w:r>
    </w:p>
    <w:p w14:paraId="6A5B761B" w14:textId="1989FAE1" w:rsidR="00D864B2" w:rsidRPr="00141699" w:rsidRDefault="00950481" w:rsidP="00FF3672">
      <w:pPr>
        <w:pStyle w:val="ListParagraph"/>
        <w:widowControl w:val="0"/>
        <w:autoSpaceDE w:val="0"/>
        <w:autoSpaceDN w:val="0"/>
        <w:adjustRightInd w:val="0"/>
        <w:spacing w:after="240" w:line="240" w:lineRule="auto"/>
        <w:jc w:val="both"/>
        <w:rPr>
          <w:rFonts w:ascii="Times New Roman" w:hAnsi="Times New Roman" w:cs="Times New Roman"/>
          <w:kern w:val="0"/>
          <w:sz w:val="24"/>
          <w:szCs w:val="24"/>
        </w:rPr>
      </w:pPr>
      <w:hyperlink r:id="rId8" w:history="1">
        <w:r w:rsidR="00466BD3" w:rsidRPr="00141699">
          <w:rPr>
            <w:rFonts w:ascii="Times New Roman" w:hAnsi="Times New Roman" w:cs="Times New Roman"/>
            <w:kern w:val="0"/>
            <w:sz w:val="24"/>
            <w:szCs w:val="24"/>
          </w:rPr>
          <w:t>https://www.scirp.org/reference/ReferencesPapers?ReferenceID=204916</w:t>
        </w:r>
      </w:hyperlink>
      <w:r w:rsidR="00466BD3" w:rsidRPr="00141699">
        <w:rPr>
          <w:rFonts w:ascii="Times New Roman" w:hAnsi="Times New Roman" w:cs="Times New Roman"/>
          <w:kern w:val="0"/>
          <w:sz w:val="24"/>
          <w:szCs w:val="24"/>
        </w:rPr>
        <w:t>.</w:t>
      </w:r>
    </w:p>
    <w:p w14:paraId="58714B32" w14:textId="51FDDAE2"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Beck, A. T., and Freeman, A. M. (1990)</w:t>
      </w:r>
      <w:r w:rsidR="00141699" w:rsidRPr="00141699">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Cognitive therapy of personality disorders. Guilford Press.</w:t>
      </w:r>
      <w:r w:rsidRPr="00141699">
        <w:rPr>
          <w:rFonts w:ascii="Times New Roman" w:hAnsi="Times New Roman" w:cs="Times New Roman"/>
          <w:kern w:val="0"/>
          <w:sz w:val="24"/>
          <w:szCs w:val="24"/>
        </w:rPr>
        <w:t xml:space="preserve"> Available at: </w:t>
      </w:r>
      <w:hyperlink r:id="rId9" w:history="1">
        <w:r w:rsidRPr="00141699">
          <w:rPr>
            <w:rFonts w:ascii="Times New Roman" w:hAnsi="Times New Roman" w:cs="Times New Roman"/>
            <w:kern w:val="0"/>
            <w:sz w:val="24"/>
            <w:szCs w:val="24"/>
          </w:rPr>
          <w:t>https://psycnet.apa.org/record/1990-98221-000</w:t>
        </w:r>
      </w:hyperlink>
      <w:r w:rsidRPr="00141699">
        <w:rPr>
          <w:rFonts w:ascii="Times New Roman" w:hAnsi="Times New Roman" w:cs="Times New Roman"/>
          <w:kern w:val="0"/>
          <w:sz w:val="24"/>
          <w:szCs w:val="24"/>
        </w:rPr>
        <w:t>.</w:t>
      </w:r>
    </w:p>
    <w:p w14:paraId="61D3ED43" w14:textId="2B74F65F"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Beck, J. (2011)</w:t>
      </w:r>
      <w:r w:rsidR="00141699" w:rsidRPr="00141699">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 xml:space="preserve">Cognitive </w:t>
      </w:r>
      <w:r w:rsidR="00BA38B9" w:rsidRPr="00141699">
        <w:rPr>
          <w:rFonts w:ascii="Times New Roman" w:hAnsi="Times New Roman" w:cs="Times New Roman"/>
          <w:i/>
          <w:iCs/>
          <w:kern w:val="0"/>
          <w:sz w:val="24"/>
          <w:szCs w:val="24"/>
        </w:rPr>
        <w:t>behaviour</w:t>
      </w:r>
      <w:r w:rsidRPr="00141699">
        <w:rPr>
          <w:rFonts w:ascii="Times New Roman" w:hAnsi="Times New Roman" w:cs="Times New Roman"/>
          <w:i/>
          <w:iCs/>
          <w:kern w:val="0"/>
          <w:sz w:val="24"/>
          <w:szCs w:val="24"/>
        </w:rPr>
        <w:t xml:space="preserve"> therapy: Basics and beyond (2nd ed.)</w:t>
      </w:r>
      <w:r w:rsidR="00141699" w:rsidRPr="00141699">
        <w:rPr>
          <w:rFonts w:ascii="Times New Roman" w:hAnsi="Times New Roman" w:cs="Times New Roman"/>
          <w:i/>
          <w:iCs/>
          <w:kern w:val="0"/>
          <w:sz w:val="24"/>
          <w:szCs w:val="24"/>
        </w:rPr>
        <w:t>,</w:t>
      </w:r>
      <w:r w:rsidRPr="00141699">
        <w:rPr>
          <w:rFonts w:ascii="Times New Roman" w:hAnsi="Times New Roman" w:cs="Times New Roman"/>
          <w:i/>
          <w:iCs/>
          <w:kern w:val="0"/>
          <w:sz w:val="24"/>
          <w:szCs w:val="24"/>
        </w:rPr>
        <w:t xml:space="preserve"> Guilford Press</w:t>
      </w:r>
      <w:r w:rsidRPr="00141699">
        <w:rPr>
          <w:rFonts w:ascii="Times New Roman" w:hAnsi="Times New Roman" w:cs="Times New Roman"/>
          <w:kern w:val="0"/>
          <w:sz w:val="24"/>
          <w:szCs w:val="24"/>
        </w:rPr>
        <w:t xml:space="preserve">. Available at: </w:t>
      </w:r>
      <w:hyperlink r:id="rId10" w:history="1">
        <w:r w:rsidRPr="00141699">
          <w:rPr>
            <w:rFonts w:ascii="Times New Roman" w:hAnsi="Times New Roman" w:cs="Times New Roman"/>
            <w:kern w:val="0"/>
            <w:sz w:val="24"/>
            <w:szCs w:val="24"/>
          </w:rPr>
          <w:t>https://psycnet.apa.org/record/2011-22098-000</w:t>
        </w:r>
      </w:hyperlink>
      <w:r w:rsidRPr="00141699">
        <w:rPr>
          <w:rFonts w:ascii="Times New Roman" w:hAnsi="Times New Roman" w:cs="Times New Roman"/>
          <w:kern w:val="0"/>
          <w:sz w:val="24"/>
          <w:szCs w:val="24"/>
        </w:rPr>
        <w:t>.</w:t>
      </w:r>
    </w:p>
    <w:p w14:paraId="1407DE3D" w14:textId="418F6FDD"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Bozarth, J.D. (2013)</w:t>
      </w:r>
      <w:r w:rsidR="00141699" w:rsidRPr="00141699">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00141699" w:rsidRPr="00141699">
        <w:rPr>
          <w:rFonts w:ascii="Times New Roman" w:hAnsi="Times New Roman" w:cs="Times New Roman"/>
          <w:kern w:val="0"/>
          <w:sz w:val="24"/>
          <w:szCs w:val="24"/>
        </w:rPr>
        <w:t>‘</w:t>
      </w:r>
      <w:r w:rsidRPr="00141699">
        <w:rPr>
          <w:rFonts w:ascii="Times New Roman" w:hAnsi="Times New Roman" w:cs="Times New Roman"/>
          <w:kern w:val="0"/>
          <w:sz w:val="24"/>
          <w:szCs w:val="24"/>
        </w:rPr>
        <w:t>Unconditional positive regard</w:t>
      </w:r>
      <w:r w:rsidR="00141699"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The Handbook of Person-</w:t>
      </w:r>
      <w:r w:rsidR="00BA38B9" w:rsidRPr="00141699">
        <w:rPr>
          <w:rFonts w:ascii="Times New Roman" w:hAnsi="Times New Roman" w:cs="Times New Roman"/>
          <w:i/>
          <w:iCs/>
          <w:kern w:val="0"/>
          <w:sz w:val="24"/>
          <w:szCs w:val="24"/>
        </w:rPr>
        <w:t>Centred</w:t>
      </w:r>
      <w:r w:rsidRPr="00141699">
        <w:rPr>
          <w:rFonts w:ascii="Times New Roman" w:hAnsi="Times New Roman" w:cs="Times New Roman"/>
          <w:i/>
          <w:iCs/>
          <w:kern w:val="0"/>
          <w:sz w:val="24"/>
          <w:szCs w:val="24"/>
        </w:rPr>
        <w:t xml:space="preserve"> Psychotherapy </w:t>
      </w:r>
      <w:r w:rsidR="00BA38B9">
        <w:rPr>
          <w:rFonts w:ascii="Times New Roman" w:hAnsi="Times New Roman" w:cs="Times New Roman"/>
          <w:i/>
          <w:iCs/>
          <w:kern w:val="0"/>
          <w:sz w:val="24"/>
          <w:szCs w:val="24"/>
        </w:rPr>
        <w:t>and</w:t>
      </w:r>
      <w:r w:rsidRPr="00141699">
        <w:rPr>
          <w:rFonts w:ascii="Times New Roman" w:hAnsi="Times New Roman" w:cs="Times New Roman"/>
          <w:i/>
          <w:iCs/>
          <w:kern w:val="0"/>
          <w:sz w:val="24"/>
          <w:szCs w:val="24"/>
        </w:rPr>
        <w:t xml:space="preserve"> Counselling</w:t>
      </w:r>
      <w:r w:rsidRPr="00141699">
        <w:rPr>
          <w:rFonts w:ascii="Times New Roman" w:hAnsi="Times New Roman" w:cs="Times New Roman"/>
          <w:kern w:val="0"/>
          <w:sz w:val="24"/>
          <w:szCs w:val="24"/>
        </w:rPr>
        <w:t>, pp</w:t>
      </w:r>
      <w:r w:rsidR="00BA38B9">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180–192. </w:t>
      </w:r>
      <w:r w:rsidR="00BA38B9">
        <w:rPr>
          <w:rFonts w:ascii="Times New Roman" w:hAnsi="Times New Roman" w:cs="Times New Roman"/>
          <w:kern w:val="0"/>
          <w:sz w:val="24"/>
          <w:szCs w:val="24"/>
        </w:rPr>
        <w:t xml:space="preserve">Available to: </w:t>
      </w:r>
      <w:hyperlink r:id="rId11" w:history="1">
        <w:r w:rsidRPr="00141699">
          <w:rPr>
            <w:rFonts w:ascii="Times New Roman" w:hAnsi="Times New Roman" w:cs="Times New Roman"/>
            <w:kern w:val="0"/>
            <w:sz w:val="24"/>
            <w:szCs w:val="24"/>
          </w:rPr>
          <w:t>https://doi.org/10.1007/978-1-137-32900-4_12</w:t>
        </w:r>
      </w:hyperlink>
      <w:r w:rsidRPr="00141699">
        <w:rPr>
          <w:rFonts w:ascii="Times New Roman" w:hAnsi="Times New Roman" w:cs="Times New Roman"/>
          <w:kern w:val="0"/>
          <w:sz w:val="24"/>
          <w:szCs w:val="24"/>
        </w:rPr>
        <w:t>.</w:t>
      </w:r>
    </w:p>
    <w:p w14:paraId="186F7271" w14:textId="5D21B654"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Jung</w:t>
      </w:r>
      <w:r w:rsidR="0083441B">
        <w:rPr>
          <w:rFonts w:ascii="Times New Roman" w:hAnsi="Times New Roman" w:cs="Times New Roman"/>
          <w:kern w:val="0"/>
          <w:sz w:val="24"/>
          <w:szCs w:val="24"/>
        </w:rPr>
        <w:t>, C.G.</w:t>
      </w:r>
      <w:r w:rsidRPr="00141699">
        <w:rPr>
          <w:rFonts w:ascii="Times New Roman" w:hAnsi="Times New Roman" w:cs="Times New Roman"/>
          <w:kern w:val="0"/>
          <w:sz w:val="24"/>
          <w:szCs w:val="24"/>
        </w:rPr>
        <w:t xml:space="preserve"> (1964)</w:t>
      </w:r>
      <w:r w:rsidR="00C5469A">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Man and his Symbols</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Internet Archive</w:t>
      </w:r>
      <w:r w:rsidRPr="00141699">
        <w:rPr>
          <w:rFonts w:ascii="Times New Roman" w:hAnsi="Times New Roman" w:cs="Times New Roman"/>
          <w:kern w:val="0"/>
          <w:sz w:val="24"/>
          <w:szCs w:val="24"/>
        </w:rPr>
        <w:t>. J.G. FERGUSON PUBLISHING</w:t>
      </w:r>
      <w:r w:rsidR="0083441B">
        <w:rPr>
          <w:rFonts w:ascii="Times New Roman" w:hAnsi="Times New Roman" w:cs="Times New Roman"/>
          <w:kern w:val="0"/>
          <w:sz w:val="24"/>
          <w:szCs w:val="24"/>
        </w:rPr>
        <w:t xml:space="preserve"> (</w:t>
      </w:r>
      <w:r w:rsidR="0083441B" w:rsidRPr="00141699">
        <w:rPr>
          <w:rFonts w:ascii="Times New Roman" w:hAnsi="Times New Roman" w:cs="Times New Roman"/>
          <w:kern w:val="0"/>
          <w:sz w:val="24"/>
          <w:szCs w:val="24"/>
        </w:rPr>
        <w:t>Accessed 3 Dec. 2023</w:t>
      </w:r>
      <w:r w:rsidR="0083441B">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Available at: </w:t>
      </w:r>
      <w:hyperlink r:id="rId12" w:history="1">
        <w:r w:rsidRPr="00141699">
          <w:rPr>
            <w:rFonts w:ascii="Times New Roman" w:hAnsi="Times New Roman" w:cs="Times New Roman"/>
            <w:kern w:val="0"/>
            <w:sz w:val="24"/>
            <w:szCs w:val="24"/>
          </w:rPr>
          <w:t>https://archive.org/details/B-001-004-443-ALL/page/n3/mode/2up</w:t>
        </w:r>
      </w:hyperlink>
      <w:r w:rsidRPr="00141699">
        <w:rPr>
          <w:rFonts w:ascii="Times New Roman" w:hAnsi="Times New Roman" w:cs="Times New Roman"/>
          <w:kern w:val="0"/>
          <w:sz w:val="24"/>
          <w:szCs w:val="24"/>
        </w:rPr>
        <w:t>.</w:t>
      </w:r>
    </w:p>
    <w:p w14:paraId="36BE0906" w14:textId="43ECB04B"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Clark, D. A., and Beck, A. T. (2010)</w:t>
      </w:r>
      <w:r w:rsidR="0083441B">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Cognitive Therapy of Anxiety Disorders: Science and Practice</w:t>
      </w:r>
      <w:r w:rsidR="00E95350">
        <w:rPr>
          <w:rFonts w:ascii="Times New Roman" w:hAnsi="Times New Roman" w:cs="Times New Roman"/>
          <w:i/>
          <w:iCs/>
          <w:kern w:val="0"/>
          <w:sz w:val="24"/>
          <w:szCs w:val="24"/>
        </w:rPr>
        <w:t>,</w:t>
      </w:r>
      <w:r w:rsidRPr="00141699">
        <w:rPr>
          <w:rFonts w:ascii="Times New Roman" w:hAnsi="Times New Roman" w:cs="Times New Roman"/>
          <w:i/>
          <w:iCs/>
          <w:kern w:val="0"/>
          <w:sz w:val="24"/>
          <w:szCs w:val="24"/>
        </w:rPr>
        <w:t xml:space="preserve"> Guilford Press</w:t>
      </w:r>
      <w:r w:rsidRPr="00141699">
        <w:rPr>
          <w:rFonts w:ascii="Times New Roman" w:hAnsi="Times New Roman" w:cs="Times New Roman"/>
          <w:kern w:val="0"/>
          <w:sz w:val="24"/>
          <w:szCs w:val="24"/>
        </w:rPr>
        <w:t xml:space="preserve">. Available at: </w:t>
      </w:r>
      <w:hyperlink r:id="rId13" w:history="1">
        <w:r w:rsidRPr="00141699">
          <w:rPr>
            <w:rFonts w:ascii="Times New Roman" w:hAnsi="Times New Roman" w:cs="Times New Roman"/>
            <w:kern w:val="0"/>
            <w:sz w:val="24"/>
            <w:szCs w:val="24"/>
          </w:rPr>
          <w:t>https://psycnet.apa.org/record/2009-20450-000</w:t>
        </w:r>
      </w:hyperlink>
      <w:r w:rsidRPr="00141699">
        <w:rPr>
          <w:rFonts w:ascii="Times New Roman" w:hAnsi="Times New Roman" w:cs="Times New Roman"/>
          <w:kern w:val="0"/>
          <w:sz w:val="24"/>
          <w:szCs w:val="24"/>
        </w:rPr>
        <w:t>.</w:t>
      </w:r>
    </w:p>
    <w:p w14:paraId="5A8A6738" w14:textId="77777777" w:rsidR="00703180"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Corey, G. (2017)</w:t>
      </w:r>
      <w:r w:rsidR="00E95350">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 xml:space="preserve">Theory and Practice of </w:t>
      </w:r>
      <w:r w:rsidR="00E95350" w:rsidRPr="00141699">
        <w:rPr>
          <w:rFonts w:ascii="Times New Roman" w:hAnsi="Times New Roman" w:cs="Times New Roman"/>
          <w:i/>
          <w:iCs/>
          <w:kern w:val="0"/>
          <w:sz w:val="24"/>
          <w:szCs w:val="24"/>
        </w:rPr>
        <w:t>Counselling</w:t>
      </w:r>
      <w:r w:rsidRPr="00141699">
        <w:rPr>
          <w:rFonts w:ascii="Times New Roman" w:hAnsi="Times New Roman" w:cs="Times New Roman"/>
          <w:i/>
          <w:iCs/>
          <w:kern w:val="0"/>
          <w:sz w:val="24"/>
          <w:szCs w:val="24"/>
        </w:rPr>
        <w:t xml:space="preserve"> and Psychotherapy</w:t>
      </w:r>
      <w:r w:rsidRPr="00141699">
        <w:rPr>
          <w:rFonts w:ascii="Times New Roman" w:hAnsi="Times New Roman" w:cs="Times New Roman"/>
          <w:kern w:val="0"/>
          <w:sz w:val="24"/>
          <w:szCs w:val="24"/>
        </w:rPr>
        <w:t>. Cengage Learning. Available at:</w:t>
      </w:r>
    </w:p>
    <w:p w14:paraId="773C2306" w14:textId="368743D1" w:rsidR="00D864B2" w:rsidRPr="00141699" w:rsidRDefault="00950481" w:rsidP="00FF3672">
      <w:pPr>
        <w:pStyle w:val="ListParagraph"/>
        <w:widowControl w:val="0"/>
        <w:autoSpaceDE w:val="0"/>
        <w:autoSpaceDN w:val="0"/>
        <w:adjustRightInd w:val="0"/>
        <w:spacing w:after="240" w:line="240" w:lineRule="auto"/>
        <w:jc w:val="both"/>
        <w:rPr>
          <w:rFonts w:ascii="Times New Roman" w:hAnsi="Times New Roman" w:cs="Times New Roman"/>
          <w:kern w:val="0"/>
          <w:sz w:val="24"/>
          <w:szCs w:val="24"/>
        </w:rPr>
      </w:pPr>
      <w:hyperlink r:id="rId14" w:history="1">
        <w:r w:rsidR="00466BD3" w:rsidRPr="00141699">
          <w:rPr>
            <w:rFonts w:ascii="Times New Roman" w:hAnsi="Times New Roman" w:cs="Times New Roman"/>
            <w:kern w:val="0"/>
            <w:sz w:val="24"/>
            <w:szCs w:val="24"/>
          </w:rPr>
          <w:t>https://books.google.co.uk/books/about/Theory_and_Practice_of_Counseling_and_Ps.html?id=Njg2CwAAQBAJ&amp;redir_esc=y</w:t>
        </w:r>
      </w:hyperlink>
      <w:r w:rsidR="00466BD3" w:rsidRPr="00141699">
        <w:rPr>
          <w:rFonts w:ascii="Times New Roman" w:hAnsi="Times New Roman" w:cs="Times New Roman"/>
          <w:kern w:val="0"/>
          <w:sz w:val="24"/>
          <w:szCs w:val="24"/>
        </w:rPr>
        <w:t>.</w:t>
      </w:r>
    </w:p>
    <w:p w14:paraId="0AE36FB2" w14:textId="496089D2"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Ellis, A (1962)</w:t>
      </w:r>
      <w:r w:rsidR="00703180">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Reason and Emotion in Psychotherapy. Lyle Stuart</w:t>
      </w:r>
      <w:r w:rsidRPr="00141699">
        <w:rPr>
          <w:rFonts w:ascii="Times New Roman" w:hAnsi="Times New Roman" w:cs="Times New Roman"/>
          <w:kern w:val="0"/>
          <w:sz w:val="24"/>
          <w:szCs w:val="24"/>
        </w:rPr>
        <w:t xml:space="preserve">. Available at: </w:t>
      </w:r>
      <w:hyperlink r:id="rId15" w:history="1">
        <w:r w:rsidRPr="00141699">
          <w:rPr>
            <w:rFonts w:ascii="Times New Roman" w:hAnsi="Times New Roman" w:cs="Times New Roman"/>
            <w:kern w:val="0"/>
            <w:sz w:val="24"/>
            <w:szCs w:val="24"/>
          </w:rPr>
          <w:t>https://psycnet.apa.org/record/1963-01437-000</w:t>
        </w:r>
      </w:hyperlink>
      <w:r w:rsidRPr="00141699">
        <w:rPr>
          <w:rFonts w:ascii="Times New Roman" w:hAnsi="Times New Roman" w:cs="Times New Roman"/>
          <w:kern w:val="0"/>
          <w:sz w:val="24"/>
          <w:szCs w:val="24"/>
        </w:rPr>
        <w:t>.</w:t>
      </w:r>
    </w:p>
    <w:p w14:paraId="22A22283" w14:textId="65493FCA"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Francis, P.C. (2015)</w:t>
      </w:r>
      <w:r w:rsidR="007E14A5">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A Review of Contemporary Ethical Decision-Making Models for Mental Health Professionals</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ERIC</w:t>
      </w:r>
      <w:r w:rsidRPr="00141699">
        <w:rPr>
          <w:rFonts w:ascii="Times New Roman" w:hAnsi="Times New Roman" w:cs="Times New Roman"/>
          <w:kern w:val="0"/>
          <w:sz w:val="24"/>
          <w:szCs w:val="24"/>
        </w:rPr>
        <w:t xml:space="preserve">. Available at: </w:t>
      </w:r>
      <w:hyperlink r:id="rId16" w:history="1">
        <w:r w:rsidRPr="00141699">
          <w:rPr>
            <w:rFonts w:ascii="Times New Roman" w:hAnsi="Times New Roman" w:cs="Times New Roman"/>
            <w:kern w:val="0"/>
            <w:sz w:val="24"/>
            <w:szCs w:val="24"/>
          </w:rPr>
          <w:t>https://eric.ed.gov/?id=ED565003</w:t>
        </w:r>
      </w:hyperlink>
      <w:r w:rsidRPr="00141699">
        <w:rPr>
          <w:rFonts w:ascii="Times New Roman" w:hAnsi="Times New Roman" w:cs="Times New Roman"/>
          <w:kern w:val="0"/>
          <w:sz w:val="24"/>
          <w:szCs w:val="24"/>
        </w:rPr>
        <w:t>.</w:t>
      </w:r>
    </w:p>
    <w:p w14:paraId="40896480" w14:textId="48069125"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Freud, S. (2015)</w:t>
      </w:r>
      <w:r w:rsidR="007E14A5">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The Ego and the ID (1923) by Sigmund Freud - Free PDF eBook</w:t>
      </w:r>
      <w:r w:rsidRPr="00141699">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lastRenderedPageBreak/>
        <w:t>Sigmundfreud.net</w:t>
      </w:r>
      <w:r w:rsidR="00FA0573">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Available at: </w:t>
      </w:r>
      <w:hyperlink r:id="rId17" w:history="1">
        <w:r w:rsidRPr="00141699">
          <w:rPr>
            <w:rFonts w:ascii="Times New Roman" w:hAnsi="Times New Roman" w:cs="Times New Roman"/>
            <w:kern w:val="0"/>
            <w:sz w:val="24"/>
            <w:szCs w:val="24"/>
          </w:rPr>
          <w:t>https://www.sigmundfreud.net/the-ego-and-the-id-pdf-ebook.jsp</w:t>
        </w:r>
      </w:hyperlink>
      <w:r w:rsidRPr="00141699">
        <w:rPr>
          <w:rFonts w:ascii="Times New Roman" w:hAnsi="Times New Roman" w:cs="Times New Roman"/>
          <w:kern w:val="0"/>
          <w:sz w:val="24"/>
          <w:szCs w:val="24"/>
        </w:rPr>
        <w:t>.</w:t>
      </w:r>
    </w:p>
    <w:p w14:paraId="352EE936" w14:textId="2296A18F"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Hay, J. (2002)</w:t>
      </w:r>
      <w:r w:rsidR="00FA0573">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Reflective Practice and Supervision for Coaches COACHING IN PRACTICE</w:t>
      </w:r>
      <w:r w:rsidRPr="00141699">
        <w:rPr>
          <w:rFonts w:ascii="Times New Roman" w:hAnsi="Times New Roman" w:cs="Times New Roman"/>
          <w:kern w:val="0"/>
          <w:sz w:val="24"/>
          <w:szCs w:val="24"/>
        </w:rPr>
        <w:t xml:space="preserve">. Available at: </w:t>
      </w:r>
      <w:hyperlink r:id="rId18" w:history="1">
        <w:r w:rsidRPr="00141699">
          <w:rPr>
            <w:rFonts w:ascii="Times New Roman" w:hAnsi="Times New Roman" w:cs="Times New Roman"/>
            <w:kern w:val="0"/>
            <w:sz w:val="24"/>
            <w:szCs w:val="24"/>
          </w:rPr>
          <w:t>https://coachingsupervisionacademy.com/mt-content/uploads/2019/11/ebook-reflective-practice-and-supervision-for-coaches-coaching-in-practice.pdf</w:t>
        </w:r>
      </w:hyperlink>
      <w:r w:rsidRPr="00141699">
        <w:rPr>
          <w:rFonts w:ascii="Times New Roman" w:hAnsi="Times New Roman" w:cs="Times New Roman"/>
          <w:kern w:val="0"/>
          <w:sz w:val="24"/>
          <w:szCs w:val="24"/>
        </w:rPr>
        <w:t>.</w:t>
      </w:r>
    </w:p>
    <w:p w14:paraId="78B337F9" w14:textId="0FC3CEAE"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 xml:space="preserve">Hofmann, S.G., </w:t>
      </w:r>
      <w:proofErr w:type="spellStart"/>
      <w:r w:rsidRPr="00141699">
        <w:rPr>
          <w:rFonts w:ascii="Times New Roman" w:hAnsi="Times New Roman" w:cs="Times New Roman"/>
          <w:kern w:val="0"/>
          <w:sz w:val="24"/>
          <w:szCs w:val="24"/>
        </w:rPr>
        <w:t>Asnaani</w:t>
      </w:r>
      <w:proofErr w:type="spellEnd"/>
      <w:r w:rsidRPr="00141699">
        <w:rPr>
          <w:rFonts w:ascii="Times New Roman" w:hAnsi="Times New Roman" w:cs="Times New Roman"/>
          <w:kern w:val="0"/>
          <w:sz w:val="24"/>
          <w:szCs w:val="24"/>
        </w:rPr>
        <w:t>, A., Vonk, I.J.J., Sawyer, A.T. and Fang, A. (2012)</w:t>
      </w:r>
      <w:r w:rsidR="00AF2E22">
        <w:rPr>
          <w:rFonts w:ascii="Times New Roman" w:hAnsi="Times New Roman" w:cs="Times New Roman"/>
          <w:kern w:val="0"/>
          <w:sz w:val="24"/>
          <w:szCs w:val="24"/>
        </w:rPr>
        <w:t>, ‘</w:t>
      </w:r>
      <w:r w:rsidRPr="00141699">
        <w:rPr>
          <w:rFonts w:ascii="Times New Roman" w:hAnsi="Times New Roman" w:cs="Times New Roman"/>
          <w:kern w:val="0"/>
          <w:sz w:val="24"/>
          <w:szCs w:val="24"/>
        </w:rPr>
        <w:t xml:space="preserve">The Efficacy of Cognitive </w:t>
      </w:r>
      <w:r w:rsidR="00AF2E22" w:rsidRPr="00141699">
        <w:rPr>
          <w:rFonts w:ascii="Times New Roman" w:hAnsi="Times New Roman" w:cs="Times New Roman"/>
          <w:kern w:val="0"/>
          <w:sz w:val="24"/>
          <w:szCs w:val="24"/>
        </w:rPr>
        <w:t>Behavioural</w:t>
      </w:r>
      <w:r w:rsidRPr="00141699">
        <w:rPr>
          <w:rFonts w:ascii="Times New Roman" w:hAnsi="Times New Roman" w:cs="Times New Roman"/>
          <w:kern w:val="0"/>
          <w:sz w:val="24"/>
          <w:szCs w:val="24"/>
        </w:rPr>
        <w:t xml:space="preserve"> Therapy: </w:t>
      </w:r>
      <w:proofErr w:type="gramStart"/>
      <w:r w:rsidRPr="00141699">
        <w:rPr>
          <w:rFonts w:ascii="Times New Roman" w:hAnsi="Times New Roman" w:cs="Times New Roman"/>
          <w:kern w:val="0"/>
          <w:sz w:val="24"/>
          <w:szCs w:val="24"/>
        </w:rPr>
        <w:t>a</w:t>
      </w:r>
      <w:proofErr w:type="gramEnd"/>
      <w:r w:rsidRPr="00141699">
        <w:rPr>
          <w:rFonts w:ascii="Times New Roman" w:hAnsi="Times New Roman" w:cs="Times New Roman"/>
          <w:kern w:val="0"/>
          <w:sz w:val="24"/>
          <w:szCs w:val="24"/>
        </w:rPr>
        <w:t xml:space="preserve"> Review of Meta-Analyses</w:t>
      </w:r>
      <w:r w:rsidR="00AF2E22">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Cognitive Therapy and Research</w:t>
      </w:r>
      <w:r w:rsidRPr="00141699">
        <w:rPr>
          <w:rFonts w:ascii="Times New Roman" w:hAnsi="Times New Roman" w:cs="Times New Roman"/>
          <w:kern w:val="0"/>
          <w:sz w:val="24"/>
          <w:szCs w:val="24"/>
        </w:rPr>
        <w:t>, 36(5), pp</w:t>
      </w:r>
      <w:r w:rsidR="00AF2E22">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427–440. </w:t>
      </w:r>
      <w:r w:rsidR="00AF2E22">
        <w:rPr>
          <w:rFonts w:ascii="Times New Roman" w:hAnsi="Times New Roman" w:cs="Times New Roman"/>
          <w:kern w:val="0"/>
          <w:sz w:val="24"/>
          <w:szCs w:val="24"/>
        </w:rPr>
        <w:t xml:space="preserve">Available to: </w:t>
      </w:r>
      <w:hyperlink r:id="rId19" w:history="1">
        <w:r w:rsidRPr="00141699">
          <w:rPr>
            <w:rFonts w:ascii="Times New Roman" w:hAnsi="Times New Roman" w:cs="Times New Roman"/>
            <w:kern w:val="0"/>
            <w:sz w:val="24"/>
            <w:szCs w:val="24"/>
          </w:rPr>
          <w:t>https://doi.org/10.1007/s10608-012-9476-1</w:t>
        </w:r>
      </w:hyperlink>
      <w:r w:rsidRPr="00141699">
        <w:rPr>
          <w:rFonts w:ascii="Times New Roman" w:hAnsi="Times New Roman" w:cs="Times New Roman"/>
          <w:kern w:val="0"/>
          <w:sz w:val="24"/>
          <w:szCs w:val="24"/>
        </w:rPr>
        <w:t>.</w:t>
      </w:r>
    </w:p>
    <w:p w14:paraId="314C97E6" w14:textId="7166516E"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Hofmann, S.G. and Gómez, A.F. (2019)</w:t>
      </w:r>
      <w:r w:rsidR="00AF2E22">
        <w:rPr>
          <w:rFonts w:ascii="Times New Roman" w:hAnsi="Times New Roman" w:cs="Times New Roman"/>
          <w:kern w:val="0"/>
          <w:sz w:val="24"/>
          <w:szCs w:val="24"/>
        </w:rPr>
        <w:t>, ‘</w:t>
      </w:r>
      <w:r w:rsidRPr="00141699">
        <w:rPr>
          <w:rFonts w:ascii="Times New Roman" w:hAnsi="Times New Roman" w:cs="Times New Roman"/>
          <w:kern w:val="0"/>
          <w:sz w:val="24"/>
          <w:szCs w:val="24"/>
        </w:rPr>
        <w:t>Mindfulness-Based Interventions for Anxiety and Depression</w:t>
      </w:r>
      <w:r w:rsidR="00AF2E22">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Psychiatric Clinics of North America</w:t>
      </w:r>
      <w:r w:rsidRPr="00141699">
        <w:rPr>
          <w:rFonts w:ascii="Times New Roman" w:hAnsi="Times New Roman" w:cs="Times New Roman"/>
          <w:kern w:val="0"/>
          <w:sz w:val="24"/>
          <w:szCs w:val="24"/>
        </w:rPr>
        <w:t>, 40(4), pp</w:t>
      </w:r>
      <w:r w:rsidR="00AF2E22">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739–749. </w:t>
      </w:r>
      <w:r w:rsidR="00AF2E22">
        <w:rPr>
          <w:rFonts w:ascii="Times New Roman" w:hAnsi="Times New Roman" w:cs="Times New Roman"/>
          <w:kern w:val="0"/>
          <w:sz w:val="24"/>
          <w:szCs w:val="24"/>
        </w:rPr>
        <w:t xml:space="preserve">Available </w:t>
      </w:r>
      <w:r w:rsidR="0061378F">
        <w:rPr>
          <w:rFonts w:ascii="Times New Roman" w:hAnsi="Times New Roman" w:cs="Times New Roman"/>
          <w:kern w:val="0"/>
          <w:sz w:val="24"/>
          <w:szCs w:val="24"/>
        </w:rPr>
        <w:t xml:space="preserve">to: </w:t>
      </w:r>
      <w:hyperlink r:id="rId20" w:history="1">
        <w:r w:rsidRPr="00141699">
          <w:rPr>
            <w:rFonts w:ascii="Times New Roman" w:hAnsi="Times New Roman" w:cs="Times New Roman"/>
            <w:kern w:val="0"/>
            <w:sz w:val="24"/>
            <w:szCs w:val="24"/>
          </w:rPr>
          <w:t>https://doi.org/10.1016/j.psc.2017.08.008</w:t>
        </w:r>
      </w:hyperlink>
      <w:r w:rsidRPr="00141699">
        <w:rPr>
          <w:rFonts w:ascii="Times New Roman" w:hAnsi="Times New Roman" w:cs="Times New Roman"/>
          <w:kern w:val="0"/>
          <w:sz w:val="24"/>
          <w:szCs w:val="24"/>
        </w:rPr>
        <w:t>.</w:t>
      </w:r>
    </w:p>
    <w:p w14:paraId="2CAAF7F5" w14:textId="7E470C6B"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Joseph, S., and Linley, P. A. (2006)</w:t>
      </w:r>
      <w:r w:rsidR="0061378F">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Positive therapy: A meta-theory for positive psychological practice. Routledge</w:t>
      </w:r>
      <w:r w:rsidRPr="00141699">
        <w:rPr>
          <w:rFonts w:ascii="Times New Roman" w:hAnsi="Times New Roman" w:cs="Times New Roman"/>
          <w:kern w:val="0"/>
          <w:sz w:val="24"/>
          <w:szCs w:val="24"/>
        </w:rPr>
        <w:t xml:space="preserve">. Available at: </w:t>
      </w:r>
      <w:hyperlink r:id="rId21" w:history="1">
        <w:r w:rsidRPr="00141699">
          <w:rPr>
            <w:rFonts w:ascii="Times New Roman" w:hAnsi="Times New Roman" w:cs="Times New Roman"/>
            <w:kern w:val="0"/>
            <w:sz w:val="24"/>
            <w:szCs w:val="24"/>
          </w:rPr>
          <w:t>https://psycnet.apa.org/record/2006-11810-000</w:t>
        </w:r>
      </w:hyperlink>
      <w:r w:rsidRPr="00141699">
        <w:rPr>
          <w:rFonts w:ascii="Times New Roman" w:hAnsi="Times New Roman" w:cs="Times New Roman"/>
          <w:kern w:val="0"/>
          <w:sz w:val="24"/>
          <w:szCs w:val="24"/>
        </w:rPr>
        <w:t>.</w:t>
      </w:r>
    </w:p>
    <w:p w14:paraId="009C7CD4" w14:textId="7C583B60"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Lambert, M.J. (2013)</w:t>
      </w:r>
      <w:r w:rsidR="0061378F">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 xml:space="preserve">Bergin and Garfield’s Handbook of Psychotherapy and </w:t>
      </w:r>
      <w:r w:rsidR="0061378F" w:rsidRPr="00141699">
        <w:rPr>
          <w:rFonts w:ascii="Times New Roman" w:hAnsi="Times New Roman" w:cs="Times New Roman"/>
          <w:i/>
          <w:iCs/>
          <w:kern w:val="0"/>
          <w:sz w:val="24"/>
          <w:szCs w:val="24"/>
        </w:rPr>
        <w:t>Behaviour</w:t>
      </w:r>
      <w:r w:rsidRPr="00141699">
        <w:rPr>
          <w:rFonts w:ascii="Times New Roman" w:hAnsi="Times New Roman" w:cs="Times New Roman"/>
          <w:i/>
          <w:iCs/>
          <w:kern w:val="0"/>
          <w:sz w:val="24"/>
          <w:szCs w:val="24"/>
        </w:rPr>
        <w:t xml:space="preserve"> Change</w:t>
      </w:r>
      <w:r w:rsidR="003113A5">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3113A5">
        <w:rPr>
          <w:rFonts w:ascii="Times New Roman" w:hAnsi="Times New Roman" w:cs="Times New Roman"/>
          <w:kern w:val="0"/>
          <w:sz w:val="24"/>
          <w:szCs w:val="24"/>
        </w:rPr>
        <w:t>Google Books</w:t>
      </w:r>
      <w:r w:rsidR="003113A5">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John </w:t>
      </w:r>
      <w:proofErr w:type="gramStart"/>
      <w:r w:rsidRPr="00141699">
        <w:rPr>
          <w:rFonts w:ascii="Times New Roman" w:hAnsi="Times New Roman" w:cs="Times New Roman"/>
          <w:kern w:val="0"/>
          <w:sz w:val="24"/>
          <w:szCs w:val="24"/>
        </w:rPr>
        <w:t>Wiley</w:t>
      </w:r>
      <w:proofErr w:type="gramEnd"/>
      <w:r w:rsidRPr="00141699">
        <w:rPr>
          <w:rFonts w:ascii="Times New Roman" w:hAnsi="Times New Roman" w:cs="Times New Roman"/>
          <w:kern w:val="0"/>
          <w:sz w:val="24"/>
          <w:szCs w:val="24"/>
        </w:rPr>
        <w:t xml:space="preserve"> </w:t>
      </w:r>
      <w:r w:rsidR="003113A5">
        <w:rPr>
          <w:rFonts w:ascii="Times New Roman" w:hAnsi="Times New Roman" w:cs="Times New Roman"/>
          <w:kern w:val="0"/>
          <w:sz w:val="24"/>
          <w:szCs w:val="24"/>
        </w:rPr>
        <w:t>and</w:t>
      </w:r>
      <w:r w:rsidRPr="00141699">
        <w:rPr>
          <w:rFonts w:ascii="Times New Roman" w:hAnsi="Times New Roman" w:cs="Times New Roman"/>
          <w:kern w:val="0"/>
          <w:sz w:val="24"/>
          <w:szCs w:val="24"/>
        </w:rPr>
        <w:t xml:space="preserve"> Sons. Available at: </w:t>
      </w:r>
      <w:hyperlink r:id="rId22" w:history="1">
        <w:r w:rsidRPr="00141699">
          <w:rPr>
            <w:rFonts w:ascii="Times New Roman" w:hAnsi="Times New Roman" w:cs="Times New Roman"/>
            <w:kern w:val="0"/>
            <w:sz w:val="24"/>
            <w:szCs w:val="24"/>
          </w:rPr>
          <w:t>https://books.google.co.uk/books/about/Bergin_and_Garfield_s_Handbook_of_Psycho.html?id=7VsGNYd5PqsC&amp;redir_esc=y</w:t>
        </w:r>
      </w:hyperlink>
      <w:r w:rsidRPr="00141699">
        <w:rPr>
          <w:rFonts w:ascii="Times New Roman" w:hAnsi="Times New Roman" w:cs="Times New Roman"/>
          <w:kern w:val="0"/>
          <w:sz w:val="24"/>
          <w:szCs w:val="24"/>
        </w:rPr>
        <w:t>.</w:t>
      </w:r>
    </w:p>
    <w:p w14:paraId="5A8F4921" w14:textId="40B06E0B" w:rsidR="00D864B2"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McWilliams, N (2011)</w:t>
      </w:r>
      <w:r w:rsidR="003113A5">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Psychoanalytic diagnosis: Understanding personality structure in the clinical process (2nd ed.). Guilford Press.</w:t>
      </w:r>
      <w:r w:rsidRPr="00141699">
        <w:rPr>
          <w:rFonts w:ascii="Times New Roman" w:hAnsi="Times New Roman" w:cs="Times New Roman"/>
          <w:kern w:val="0"/>
          <w:sz w:val="24"/>
          <w:szCs w:val="24"/>
        </w:rPr>
        <w:t xml:space="preserve"> Available at: </w:t>
      </w:r>
      <w:hyperlink r:id="rId23" w:history="1">
        <w:r w:rsidRPr="00141699">
          <w:rPr>
            <w:rFonts w:ascii="Times New Roman" w:hAnsi="Times New Roman" w:cs="Times New Roman"/>
            <w:kern w:val="0"/>
            <w:sz w:val="24"/>
            <w:szCs w:val="24"/>
          </w:rPr>
          <w:t>https://psycnet.apa.org/record/2011-22100-000</w:t>
        </w:r>
      </w:hyperlink>
      <w:r w:rsidRPr="00141699">
        <w:rPr>
          <w:rFonts w:ascii="Times New Roman" w:hAnsi="Times New Roman" w:cs="Times New Roman"/>
          <w:kern w:val="0"/>
          <w:sz w:val="24"/>
          <w:szCs w:val="24"/>
        </w:rPr>
        <w:t>.</w:t>
      </w:r>
    </w:p>
    <w:p w14:paraId="0F47E7FA" w14:textId="3E9A53C5"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Mitchell, S. A., and Black, M. J. (1995)</w:t>
      </w:r>
      <w:r w:rsidR="003113A5">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Freud and beyond: A history of modern psychoanalytic thought.</w:t>
      </w:r>
      <w:r w:rsidRPr="00141699">
        <w:rPr>
          <w:rFonts w:ascii="Times New Roman" w:hAnsi="Times New Roman" w:cs="Times New Roman"/>
          <w:kern w:val="0"/>
          <w:sz w:val="24"/>
          <w:szCs w:val="24"/>
        </w:rPr>
        <w:t xml:space="preserve"> Available at: </w:t>
      </w:r>
      <w:hyperlink r:id="rId24" w:history="1">
        <w:r w:rsidRPr="00141699">
          <w:rPr>
            <w:rFonts w:ascii="Times New Roman" w:hAnsi="Times New Roman" w:cs="Times New Roman"/>
            <w:kern w:val="0"/>
            <w:sz w:val="24"/>
            <w:szCs w:val="24"/>
          </w:rPr>
          <w:t>https://psycnet.apa.org/record/1995-98511-000</w:t>
        </w:r>
      </w:hyperlink>
      <w:r w:rsidRPr="00141699">
        <w:rPr>
          <w:rFonts w:ascii="Times New Roman" w:hAnsi="Times New Roman" w:cs="Times New Roman"/>
          <w:kern w:val="0"/>
          <w:sz w:val="24"/>
          <w:szCs w:val="24"/>
        </w:rPr>
        <w:t>.</w:t>
      </w:r>
    </w:p>
    <w:p w14:paraId="73D6BF85" w14:textId="1714EA93"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proofErr w:type="spellStart"/>
      <w:r w:rsidRPr="00141699">
        <w:rPr>
          <w:rFonts w:ascii="Times New Roman" w:hAnsi="Times New Roman" w:cs="Times New Roman"/>
          <w:kern w:val="0"/>
          <w:sz w:val="24"/>
          <w:szCs w:val="24"/>
        </w:rPr>
        <w:t>Pyszczynski</w:t>
      </w:r>
      <w:proofErr w:type="spellEnd"/>
      <w:r w:rsidRPr="00141699">
        <w:rPr>
          <w:rFonts w:ascii="Times New Roman" w:hAnsi="Times New Roman" w:cs="Times New Roman"/>
          <w:kern w:val="0"/>
          <w:sz w:val="24"/>
          <w:szCs w:val="24"/>
        </w:rPr>
        <w:t>, T., Greenberg, J., and Koole, S. L. (2004)</w:t>
      </w:r>
      <w:r w:rsidR="003113A5">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 xml:space="preserve">Experimental Existential Psychology: Exploring the Human Confrontation with Reality. In J. Greenberg, S. L. Koole, and T. </w:t>
      </w:r>
      <w:proofErr w:type="spellStart"/>
      <w:r w:rsidRPr="00141699">
        <w:rPr>
          <w:rFonts w:ascii="Times New Roman" w:hAnsi="Times New Roman" w:cs="Times New Roman"/>
          <w:i/>
          <w:iCs/>
          <w:kern w:val="0"/>
          <w:sz w:val="24"/>
          <w:szCs w:val="24"/>
        </w:rPr>
        <w:t>Pyszczynski</w:t>
      </w:r>
      <w:proofErr w:type="spellEnd"/>
      <w:r w:rsidRPr="00141699">
        <w:rPr>
          <w:rFonts w:ascii="Times New Roman" w:hAnsi="Times New Roman" w:cs="Times New Roman"/>
          <w:i/>
          <w:iCs/>
          <w:kern w:val="0"/>
          <w:sz w:val="24"/>
          <w:szCs w:val="24"/>
        </w:rPr>
        <w:t xml:space="preserve"> (Eds.), Handbook of Experimental Existential </w:t>
      </w:r>
      <w:proofErr w:type="gramStart"/>
      <w:r w:rsidRPr="00141699">
        <w:rPr>
          <w:rFonts w:ascii="Times New Roman" w:hAnsi="Times New Roman" w:cs="Times New Roman"/>
          <w:i/>
          <w:iCs/>
          <w:kern w:val="0"/>
          <w:sz w:val="24"/>
          <w:szCs w:val="24"/>
        </w:rPr>
        <w:t>Psychology</w:t>
      </w:r>
      <w:r w:rsidR="00AB30CA">
        <w:rPr>
          <w:rFonts w:ascii="Times New Roman" w:hAnsi="Times New Roman" w:cs="Times New Roman"/>
          <w:i/>
          <w:iCs/>
          <w:kern w:val="0"/>
          <w:sz w:val="24"/>
          <w:szCs w:val="24"/>
        </w:rPr>
        <w:t xml:space="preserve">, </w:t>
      </w:r>
      <w:r w:rsidRPr="00AB30CA">
        <w:rPr>
          <w:rFonts w:ascii="Times New Roman" w:hAnsi="Times New Roman" w:cs="Times New Roman"/>
          <w:kern w:val="0"/>
          <w:sz w:val="24"/>
          <w:szCs w:val="24"/>
        </w:rPr>
        <w:t xml:space="preserve"> </w:t>
      </w:r>
      <w:r w:rsidR="00AB30CA">
        <w:rPr>
          <w:rFonts w:ascii="Times New Roman" w:hAnsi="Times New Roman" w:cs="Times New Roman"/>
          <w:kern w:val="0"/>
          <w:sz w:val="24"/>
          <w:szCs w:val="24"/>
        </w:rPr>
        <w:t>p</w:t>
      </w:r>
      <w:r w:rsidRPr="00AB30CA">
        <w:rPr>
          <w:rFonts w:ascii="Times New Roman" w:hAnsi="Times New Roman" w:cs="Times New Roman"/>
          <w:kern w:val="0"/>
          <w:sz w:val="24"/>
          <w:szCs w:val="24"/>
        </w:rPr>
        <w:t>p</w:t>
      </w:r>
      <w:proofErr w:type="gramEnd"/>
      <w:r w:rsidR="00AB30CA">
        <w:rPr>
          <w:rFonts w:ascii="Times New Roman" w:hAnsi="Times New Roman" w:cs="Times New Roman"/>
          <w:kern w:val="0"/>
          <w:sz w:val="24"/>
          <w:szCs w:val="24"/>
        </w:rPr>
        <w:t xml:space="preserve"> </w:t>
      </w:r>
      <w:r w:rsidRPr="00AB30CA">
        <w:rPr>
          <w:rFonts w:ascii="Times New Roman" w:hAnsi="Times New Roman" w:cs="Times New Roman"/>
          <w:kern w:val="0"/>
          <w:sz w:val="24"/>
          <w:szCs w:val="24"/>
        </w:rPr>
        <w:t xml:space="preserve"> 3–9</w:t>
      </w:r>
      <w:r w:rsidR="00AB30CA">
        <w:rPr>
          <w:rFonts w:ascii="Times New Roman" w:hAnsi="Times New Roman" w:cs="Times New Roman"/>
          <w:kern w:val="0"/>
          <w:sz w:val="24"/>
          <w:szCs w:val="24"/>
        </w:rPr>
        <w:t>,</w:t>
      </w:r>
      <w:r w:rsidRPr="00AB30CA">
        <w:rPr>
          <w:rFonts w:ascii="Times New Roman" w:hAnsi="Times New Roman" w:cs="Times New Roman"/>
          <w:kern w:val="0"/>
          <w:sz w:val="24"/>
          <w:szCs w:val="24"/>
        </w:rPr>
        <w:t xml:space="preserve"> The Guilford Press</w:t>
      </w:r>
      <w:r w:rsidRPr="00141699">
        <w:rPr>
          <w:rFonts w:ascii="Times New Roman" w:hAnsi="Times New Roman" w:cs="Times New Roman"/>
          <w:i/>
          <w:iCs/>
          <w:kern w:val="0"/>
          <w:sz w:val="24"/>
          <w:szCs w:val="24"/>
        </w:rPr>
        <w:t>.</w:t>
      </w:r>
      <w:r w:rsidRPr="00141699">
        <w:rPr>
          <w:rFonts w:ascii="Times New Roman" w:hAnsi="Times New Roman" w:cs="Times New Roman"/>
          <w:kern w:val="0"/>
          <w:sz w:val="24"/>
          <w:szCs w:val="24"/>
        </w:rPr>
        <w:t xml:space="preserve"> Available at: </w:t>
      </w:r>
      <w:hyperlink r:id="rId25" w:history="1">
        <w:r w:rsidRPr="00141699">
          <w:rPr>
            <w:rFonts w:ascii="Times New Roman" w:hAnsi="Times New Roman" w:cs="Times New Roman"/>
            <w:kern w:val="0"/>
            <w:sz w:val="24"/>
            <w:szCs w:val="24"/>
          </w:rPr>
          <w:t>https://psycnet.apa.org/record/2004-21900-001</w:t>
        </w:r>
      </w:hyperlink>
      <w:r w:rsidRPr="00141699">
        <w:rPr>
          <w:rFonts w:ascii="Times New Roman" w:hAnsi="Times New Roman" w:cs="Times New Roman"/>
          <w:kern w:val="0"/>
          <w:sz w:val="24"/>
          <w:szCs w:val="24"/>
        </w:rPr>
        <w:t>.</w:t>
      </w:r>
    </w:p>
    <w:p w14:paraId="31966FDC" w14:textId="1448A795"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Rogers, C. (1951)</w:t>
      </w:r>
      <w:r w:rsidR="002755BA">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00C767EB">
        <w:rPr>
          <w:rFonts w:ascii="Times New Roman" w:hAnsi="Times New Roman" w:cs="Times New Roman"/>
          <w:kern w:val="0"/>
          <w:sz w:val="24"/>
          <w:szCs w:val="24"/>
        </w:rPr>
        <w:t>‘</w:t>
      </w:r>
      <w:r w:rsidR="006A6DA0" w:rsidRPr="006A6DA0">
        <w:rPr>
          <w:rFonts w:ascii="Times New Roman" w:hAnsi="Times New Roman" w:cs="Times New Roman"/>
          <w:kern w:val="0"/>
          <w:sz w:val="24"/>
          <w:szCs w:val="24"/>
        </w:rPr>
        <w:t>Client-Centred Therapy: Its Current Practice, Implications, and Theory. Boston: Houghton Mifflin</w:t>
      </w:r>
      <w:r w:rsidR="00C767EB">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Available at: </w:t>
      </w:r>
      <w:hyperlink r:id="rId26" w:history="1">
        <w:r w:rsidRPr="00141699">
          <w:rPr>
            <w:rFonts w:ascii="Times New Roman" w:hAnsi="Times New Roman" w:cs="Times New Roman"/>
            <w:kern w:val="0"/>
            <w:sz w:val="24"/>
            <w:szCs w:val="24"/>
          </w:rPr>
          <w:t>https://psycnet.apa.org/record/1952-01516-000</w:t>
        </w:r>
      </w:hyperlink>
      <w:r w:rsidRPr="00141699">
        <w:rPr>
          <w:rFonts w:ascii="Times New Roman" w:hAnsi="Times New Roman" w:cs="Times New Roman"/>
          <w:kern w:val="0"/>
          <w:sz w:val="24"/>
          <w:szCs w:val="24"/>
        </w:rPr>
        <w:t>.</w:t>
      </w:r>
    </w:p>
    <w:p w14:paraId="09953257" w14:textId="4295CB44"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Rogers, C. (1957)</w:t>
      </w:r>
      <w:r w:rsidR="00C767EB">
        <w:rPr>
          <w:rFonts w:ascii="Times New Roman" w:hAnsi="Times New Roman" w:cs="Times New Roman"/>
          <w:kern w:val="0"/>
          <w:sz w:val="24"/>
          <w:szCs w:val="24"/>
        </w:rPr>
        <w:t>, ‘</w:t>
      </w:r>
      <w:r w:rsidRPr="00141699">
        <w:rPr>
          <w:rFonts w:ascii="Times New Roman" w:hAnsi="Times New Roman" w:cs="Times New Roman"/>
          <w:kern w:val="0"/>
          <w:sz w:val="24"/>
          <w:szCs w:val="24"/>
        </w:rPr>
        <w:t>The necessary and sufficient conditions of therapeutic personality change</w:t>
      </w:r>
      <w:r w:rsidR="00C767EB">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Journal of Consulting Psychology</w:t>
      </w:r>
      <w:r w:rsidRPr="00141699">
        <w:rPr>
          <w:rFonts w:ascii="Times New Roman" w:hAnsi="Times New Roman" w:cs="Times New Roman"/>
          <w:kern w:val="0"/>
          <w:sz w:val="24"/>
          <w:szCs w:val="24"/>
        </w:rPr>
        <w:t>, 21(2), pp</w:t>
      </w:r>
      <w:r w:rsidR="00C767EB">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95–103. </w:t>
      </w:r>
      <w:r w:rsidR="00C767EB">
        <w:rPr>
          <w:rFonts w:ascii="Times New Roman" w:hAnsi="Times New Roman" w:cs="Times New Roman"/>
          <w:kern w:val="0"/>
          <w:sz w:val="24"/>
          <w:szCs w:val="24"/>
        </w:rPr>
        <w:t xml:space="preserve">Available to: </w:t>
      </w:r>
      <w:hyperlink r:id="rId27" w:history="1">
        <w:r w:rsidRPr="00141699">
          <w:rPr>
            <w:rFonts w:ascii="Times New Roman" w:hAnsi="Times New Roman" w:cs="Times New Roman"/>
            <w:kern w:val="0"/>
            <w:sz w:val="24"/>
            <w:szCs w:val="24"/>
          </w:rPr>
          <w:t>https://doi.org/10.1037/h0045357</w:t>
        </w:r>
      </w:hyperlink>
      <w:r w:rsidRPr="00141699">
        <w:rPr>
          <w:rFonts w:ascii="Times New Roman" w:hAnsi="Times New Roman" w:cs="Times New Roman"/>
          <w:kern w:val="0"/>
          <w:sz w:val="24"/>
          <w:szCs w:val="24"/>
        </w:rPr>
        <w:t>.</w:t>
      </w:r>
    </w:p>
    <w:p w14:paraId="22301E1D" w14:textId="0B38DD9F"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proofErr w:type="spellStart"/>
      <w:r w:rsidRPr="00141699">
        <w:rPr>
          <w:rFonts w:ascii="Times New Roman" w:hAnsi="Times New Roman" w:cs="Times New Roman"/>
          <w:kern w:val="0"/>
          <w:sz w:val="24"/>
          <w:szCs w:val="24"/>
        </w:rPr>
        <w:t>Shedler</w:t>
      </w:r>
      <w:proofErr w:type="spellEnd"/>
      <w:r w:rsidRPr="00141699">
        <w:rPr>
          <w:rFonts w:ascii="Times New Roman" w:hAnsi="Times New Roman" w:cs="Times New Roman"/>
          <w:kern w:val="0"/>
          <w:sz w:val="24"/>
          <w:szCs w:val="24"/>
        </w:rPr>
        <w:t>, J (2012)</w:t>
      </w:r>
      <w:r w:rsidR="00C767EB">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 xml:space="preserve">The efficacy of psychodynamic psychotherapy. American Psychologist, </w:t>
      </w:r>
      <w:r w:rsidRPr="00C767EB">
        <w:rPr>
          <w:rFonts w:ascii="Times New Roman" w:hAnsi="Times New Roman" w:cs="Times New Roman"/>
          <w:kern w:val="0"/>
          <w:sz w:val="24"/>
          <w:szCs w:val="24"/>
        </w:rPr>
        <w:t>65(2), 98-109</w:t>
      </w:r>
      <w:r w:rsidRPr="00141699">
        <w:rPr>
          <w:rFonts w:ascii="Times New Roman" w:hAnsi="Times New Roman" w:cs="Times New Roman"/>
          <w:kern w:val="0"/>
          <w:sz w:val="24"/>
          <w:szCs w:val="24"/>
        </w:rPr>
        <w:t xml:space="preserve">. Available at: </w:t>
      </w:r>
      <w:hyperlink r:id="rId28" w:history="1">
        <w:r w:rsidRPr="00141699">
          <w:rPr>
            <w:rFonts w:ascii="Times New Roman" w:hAnsi="Times New Roman" w:cs="Times New Roman"/>
            <w:kern w:val="0"/>
            <w:sz w:val="24"/>
            <w:szCs w:val="24"/>
          </w:rPr>
          <w:t>https://psycnet.apa.org/record/2012-02457-002</w:t>
        </w:r>
      </w:hyperlink>
      <w:r w:rsidRPr="00141699">
        <w:rPr>
          <w:rFonts w:ascii="Times New Roman" w:hAnsi="Times New Roman" w:cs="Times New Roman"/>
          <w:kern w:val="0"/>
          <w:sz w:val="24"/>
          <w:szCs w:val="24"/>
        </w:rPr>
        <w:t>.</w:t>
      </w:r>
    </w:p>
    <w:p w14:paraId="7EA12ABF" w14:textId="26342CE1"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Truax, C.B. and Carkhuff, R. (2017)</w:t>
      </w:r>
      <w:r w:rsidR="0083176B">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 xml:space="preserve">Toward Effective </w:t>
      </w:r>
      <w:r w:rsidR="0083176B" w:rsidRPr="00141699">
        <w:rPr>
          <w:rFonts w:ascii="Times New Roman" w:hAnsi="Times New Roman" w:cs="Times New Roman"/>
          <w:i/>
          <w:iCs/>
          <w:kern w:val="0"/>
          <w:sz w:val="24"/>
          <w:szCs w:val="24"/>
        </w:rPr>
        <w:t>Counselling</w:t>
      </w:r>
      <w:r w:rsidRPr="00141699">
        <w:rPr>
          <w:rFonts w:ascii="Times New Roman" w:hAnsi="Times New Roman" w:cs="Times New Roman"/>
          <w:i/>
          <w:iCs/>
          <w:kern w:val="0"/>
          <w:sz w:val="24"/>
          <w:szCs w:val="24"/>
        </w:rPr>
        <w:t xml:space="preserve"> and Psychotherapy</w:t>
      </w:r>
      <w:r w:rsidRPr="00141699">
        <w:rPr>
          <w:rFonts w:ascii="Times New Roman" w:hAnsi="Times New Roman" w:cs="Times New Roman"/>
          <w:kern w:val="0"/>
          <w:sz w:val="24"/>
          <w:szCs w:val="24"/>
        </w:rPr>
        <w:t xml:space="preserve">. Routledge. </w:t>
      </w:r>
      <w:r w:rsidR="0083176B">
        <w:rPr>
          <w:rFonts w:ascii="Times New Roman" w:hAnsi="Times New Roman" w:cs="Times New Roman"/>
          <w:kern w:val="0"/>
          <w:sz w:val="24"/>
          <w:szCs w:val="24"/>
        </w:rPr>
        <w:t xml:space="preserve">Available to: </w:t>
      </w:r>
      <w:hyperlink r:id="rId29" w:history="1">
        <w:r w:rsidRPr="00141699">
          <w:rPr>
            <w:rFonts w:ascii="Times New Roman" w:hAnsi="Times New Roman" w:cs="Times New Roman"/>
            <w:kern w:val="0"/>
            <w:sz w:val="24"/>
            <w:szCs w:val="24"/>
          </w:rPr>
          <w:t>https://doi.org/10.4324/9781351301480</w:t>
        </w:r>
      </w:hyperlink>
      <w:r w:rsidRPr="00141699">
        <w:rPr>
          <w:rFonts w:ascii="Times New Roman" w:hAnsi="Times New Roman" w:cs="Times New Roman"/>
          <w:kern w:val="0"/>
          <w:sz w:val="24"/>
          <w:szCs w:val="24"/>
        </w:rPr>
        <w:t>.</w:t>
      </w:r>
    </w:p>
    <w:p w14:paraId="673CC701" w14:textId="7B7438A3" w:rsidR="001F2FB0"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r w:rsidRPr="00141699">
        <w:rPr>
          <w:rFonts w:ascii="Times New Roman" w:hAnsi="Times New Roman" w:cs="Times New Roman"/>
          <w:kern w:val="0"/>
          <w:sz w:val="24"/>
          <w:szCs w:val="24"/>
        </w:rPr>
        <w:t xml:space="preserve">Vriens, D., </w:t>
      </w:r>
      <w:proofErr w:type="spellStart"/>
      <w:r w:rsidRPr="00141699">
        <w:rPr>
          <w:rFonts w:ascii="Times New Roman" w:hAnsi="Times New Roman" w:cs="Times New Roman"/>
          <w:kern w:val="0"/>
          <w:sz w:val="24"/>
          <w:szCs w:val="24"/>
        </w:rPr>
        <w:t>Vosselman</w:t>
      </w:r>
      <w:proofErr w:type="spellEnd"/>
      <w:r w:rsidRPr="00141699">
        <w:rPr>
          <w:rFonts w:ascii="Times New Roman" w:hAnsi="Times New Roman" w:cs="Times New Roman"/>
          <w:kern w:val="0"/>
          <w:sz w:val="24"/>
          <w:szCs w:val="24"/>
        </w:rPr>
        <w:t xml:space="preserve">, E. and </w:t>
      </w:r>
      <w:proofErr w:type="spellStart"/>
      <w:r w:rsidRPr="00141699">
        <w:rPr>
          <w:rFonts w:ascii="Times New Roman" w:hAnsi="Times New Roman" w:cs="Times New Roman"/>
          <w:kern w:val="0"/>
          <w:sz w:val="24"/>
          <w:szCs w:val="24"/>
        </w:rPr>
        <w:t>Groß</w:t>
      </w:r>
      <w:proofErr w:type="spellEnd"/>
      <w:r w:rsidRPr="00141699">
        <w:rPr>
          <w:rFonts w:ascii="Times New Roman" w:hAnsi="Times New Roman" w:cs="Times New Roman"/>
          <w:kern w:val="0"/>
          <w:sz w:val="24"/>
          <w:szCs w:val="24"/>
        </w:rPr>
        <w:t>, C. (2016)</w:t>
      </w:r>
      <w:r w:rsidR="0083176B">
        <w:rPr>
          <w:rFonts w:ascii="Times New Roman" w:hAnsi="Times New Roman" w:cs="Times New Roman"/>
          <w:kern w:val="0"/>
          <w:sz w:val="24"/>
          <w:szCs w:val="24"/>
        </w:rPr>
        <w:t>, ‘</w:t>
      </w:r>
      <w:r w:rsidRPr="00141699">
        <w:rPr>
          <w:rFonts w:ascii="Times New Roman" w:hAnsi="Times New Roman" w:cs="Times New Roman"/>
          <w:kern w:val="0"/>
          <w:sz w:val="24"/>
          <w:szCs w:val="24"/>
        </w:rPr>
        <w:t>Public Professional Accountability: A Conditional Approach</w:t>
      </w:r>
      <w:r w:rsidR="0083176B">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Journal of Business Ethics</w:t>
      </w:r>
      <w:r w:rsidRPr="00141699">
        <w:rPr>
          <w:rFonts w:ascii="Times New Roman" w:hAnsi="Times New Roman" w:cs="Times New Roman"/>
          <w:kern w:val="0"/>
          <w:sz w:val="24"/>
          <w:szCs w:val="24"/>
        </w:rPr>
        <w:t>, 153(4), pp</w:t>
      </w:r>
      <w:r w:rsidR="0083176B">
        <w:rPr>
          <w:rFonts w:ascii="Times New Roman" w:hAnsi="Times New Roman" w:cs="Times New Roman"/>
          <w:kern w:val="0"/>
          <w:sz w:val="24"/>
          <w:szCs w:val="24"/>
        </w:rPr>
        <w:t xml:space="preserve"> </w:t>
      </w:r>
      <w:r w:rsidRPr="00141699">
        <w:rPr>
          <w:rFonts w:ascii="Times New Roman" w:hAnsi="Times New Roman" w:cs="Times New Roman"/>
          <w:kern w:val="0"/>
          <w:sz w:val="24"/>
          <w:szCs w:val="24"/>
        </w:rPr>
        <w:t xml:space="preserve">1179–1196. </w:t>
      </w:r>
      <w:r w:rsidR="00FF3672">
        <w:rPr>
          <w:rFonts w:ascii="Times New Roman" w:hAnsi="Times New Roman" w:cs="Times New Roman"/>
          <w:kern w:val="0"/>
          <w:sz w:val="24"/>
          <w:szCs w:val="24"/>
        </w:rPr>
        <w:t xml:space="preserve">Available to: </w:t>
      </w:r>
      <w:hyperlink r:id="rId30" w:history="1">
        <w:r w:rsidRPr="00141699">
          <w:rPr>
            <w:rFonts w:ascii="Times New Roman" w:hAnsi="Times New Roman" w:cs="Times New Roman"/>
            <w:kern w:val="0"/>
            <w:sz w:val="24"/>
            <w:szCs w:val="24"/>
          </w:rPr>
          <w:t>https://doi.org/10.1007/s10551-016-3345-x</w:t>
        </w:r>
      </w:hyperlink>
      <w:r w:rsidRPr="00141699">
        <w:rPr>
          <w:rFonts w:ascii="Times New Roman" w:hAnsi="Times New Roman" w:cs="Times New Roman"/>
          <w:kern w:val="0"/>
          <w:sz w:val="24"/>
          <w:szCs w:val="24"/>
        </w:rPr>
        <w:t>.</w:t>
      </w:r>
    </w:p>
    <w:p w14:paraId="03FE3F33" w14:textId="5EE35A50" w:rsidR="00466BD3" w:rsidRPr="00141699" w:rsidRDefault="00466BD3" w:rsidP="00FF3672">
      <w:pPr>
        <w:pStyle w:val="ListParagraph"/>
        <w:widowControl w:val="0"/>
        <w:numPr>
          <w:ilvl w:val="0"/>
          <w:numId w:val="18"/>
        </w:numPr>
        <w:autoSpaceDE w:val="0"/>
        <w:autoSpaceDN w:val="0"/>
        <w:adjustRightInd w:val="0"/>
        <w:spacing w:after="240" w:line="240" w:lineRule="auto"/>
        <w:jc w:val="both"/>
        <w:rPr>
          <w:rFonts w:ascii="Times New Roman" w:hAnsi="Times New Roman" w:cs="Times New Roman"/>
          <w:kern w:val="0"/>
          <w:sz w:val="24"/>
          <w:szCs w:val="24"/>
        </w:rPr>
      </w:pPr>
      <w:proofErr w:type="spellStart"/>
      <w:r w:rsidRPr="00141699">
        <w:rPr>
          <w:rFonts w:ascii="Times New Roman" w:hAnsi="Times New Roman" w:cs="Times New Roman"/>
          <w:kern w:val="0"/>
          <w:sz w:val="24"/>
          <w:szCs w:val="24"/>
        </w:rPr>
        <w:t>Wosket</w:t>
      </w:r>
      <w:proofErr w:type="spellEnd"/>
      <w:r w:rsidRPr="00141699">
        <w:rPr>
          <w:rFonts w:ascii="Times New Roman" w:hAnsi="Times New Roman" w:cs="Times New Roman"/>
          <w:kern w:val="0"/>
          <w:sz w:val="24"/>
          <w:szCs w:val="24"/>
        </w:rPr>
        <w:t>, V. (2016)</w:t>
      </w:r>
      <w:r w:rsidR="00FF3672">
        <w:rPr>
          <w:rFonts w:ascii="Times New Roman" w:hAnsi="Times New Roman" w:cs="Times New Roman"/>
          <w:kern w:val="0"/>
          <w:sz w:val="24"/>
          <w:szCs w:val="24"/>
        </w:rPr>
        <w:t xml:space="preserve">, </w:t>
      </w:r>
      <w:r w:rsidRPr="00141699">
        <w:rPr>
          <w:rFonts w:ascii="Times New Roman" w:hAnsi="Times New Roman" w:cs="Times New Roman"/>
          <w:i/>
          <w:iCs/>
          <w:kern w:val="0"/>
          <w:sz w:val="24"/>
          <w:szCs w:val="24"/>
        </w:rPr>
        <w:t>The Therapeutic Use of Self</w:t>
      </w:r>
      <w:r w:rsidRPr="00141699">
        <w:rPr>
          <w:rFonts w:ascii="Times New Roman" w:hAnsi="Times New Roman" w:cs="Times New Roman"/>
          <w:kern w:val="0"/>
          <w:sz w:val="24"/>
          <w:szCs w:val="24"/>
        </w:rPr>
        <w:t>. Classic edition. | Milton Park, Abingdon, Oxon</w:t>
      </w:r>
      <w:r w:rsidR="00FF3672">
        <w:rPr>
          <w:rFonts w:ascii="Times New Roman" w:hAnsi="Times New Roman" w:cs="Times New Roman"/>
          <w:kern w:val="0"/>
          <w:sz w:val="24"/>
          <w:szCs w:val="24"/>
        </w:rPr>
        <w:t>.</w:t>
      </w:r>
      <w:r w:rsidRPr="00141699">
        <w:rPr>
          <w:rFonts w:ascii="Times New Roman" w:hAnsi="Times New Roman" w:cs="Times New Roman"/>
          <w:kern w:val="0"/>
          <w:sz w:val="24"/>
          <w:szCs w:val="24"/>
        </w:rPr>
        <w:t xml:space="preserve"> Routledge. </w:t>
      </w:r>
      <w:r w:rsidR="00FF3672">
        <w:rPr>
          <w:rFonts w:ascii="Times New Roman" w:hAnsi="Times New Roman" w:cs="Times New Roman"/>
          <w:kern w:val="0"/>
          <w:sz w:val="24"/>
          <w:szCs w:val="24"/>
        </w:rPr>
        <w:t xml:space="preserve">Available to: </w:t>
      </w:r>
      <w:hyperlink r:id="rId31" w:history="1">
        <w:r w:rsidRPr="00141699">
          <w:rPr>
            <w:rFonts w:ascii="Times New Roman" w:hAnsi="Times New Roman" w:cs="Times New Roman"/>
            <w:kern w:val="0"/>
            <w:sz w:val="24"/>
            <w:szCs w:val="24"/>
          </w:rPr>
          <w:t>https://doi.org/10.4324/9780203772263</w:t>
        </w:r>
      </w:hyperlink>
      <w:r w:rsidRPr="00141699">
        <w:rPr>
          <w:rFonts w:ascii="Times New Roman" w:hAnsi="Times New Roman" w:cs="Times New Roman"/>
          <w:kern w:val="0"/>
          <w:sz w:val="24"/>
          <w:szCs w:val="24"/>
        </w:rPr>
        <w:t>.</w:t>
      </w:r>
    </w:p>
    <w:p w14:paraId="6A2A0A2C" w14:textId="77777777" w:rsidR="00334F44" w:rsidRPr="00141699" w:rsidRDefault="00334F44" w:rsidP="00697770">
      <w:pPr>
        <w:ind w:left="360"/>
        <w:jc w:val="both"/>
        <w:rPr>
          <w:rFonts w:ascii="Times New Roman" w:hAnsi="Times New Roman" w:cs="Times New Roman"/>
          <w:sz w:val="24"/>
          <w:szCs w:val="24"/>
        </w:rPr>
      </w:pPr>
    </w:p>
    <w:sectPr w:rsidR="00334F44" w:rsidRPr="00141699">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CE939" w14:textId="77777777" w:rsidR="00FF3672" w:rsidRDefault="00FF3672" w:rsidP="00FF3672">
      <w:pPr>
        <w:spacing w:after="0" w:line="240" w:lineRule="auto"/>
      </w:pPr>
      <w:r>
        <w:separator/>
      </w:r>
    </w:p>
  </w:endnote>
  <w:endnote w:type="continuationSeparator" w:id="0">
    <w:p w14:paraId="7DCFDC91" w14:textId="77777777" w:rsidR="00FF3672" w:rsidRDefault="00FF3672" w:rsidP="00FF3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979067"/>
      <w:docPartObj>
        <w:docPartGallery w:val="Page Numbers (Bottom of Page)"/>
        <w:docPartUnique/>
      </w:docPartObj>
    </w:sdtPr>
    <w:sdtEndPr/>
    <w:sdtContent>
      <w:p w14:paraId="655565AA" w14:textId="39174364" w:rsidR="00FF3672" w:rsidRDefault="00FF3672">
        <w:pPr>
          <w:pStyle w:val="Footer"/>
          <w:jc w:val="right"/>
        </w:pPr>
        <w:r>
          <w:fldChar w:fldCharType="begin"/>
        </w:r>
        <w:r>
          <w:instrText>PAGE   \* MERGEFORMAT</w:instrText>
        </w:r>
        <w:r>
          <w:fldChar w:fldCharType="separate"/>
        </w:r>
        <w:r>
          <w:t>2</w:t>
        </w:r>
        <w:r>
          <w:fldChar w:fldCharType="end"/>
        </w:r>
      </w:p>
    </w:sdtContent>
  </w:sdt>
  <w:p w14:paraId="29F81042" w14:textId="77777777" w:rsidR="00FF3672" w:rsidRDefault="00FF3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27D1E" w14:textId="77777777" w:rsidR="00FF3672" w:rsidRDefault="00FF3672" w:rsidP="00FF3672">
      <w:pPr>
        <w:spacing w:after="0" w:line="240" w:lineRule="auto"/>
      </w:pPr>
      <w:r>
        <w:separator/>
      </w:r>
    </w:p>
  </w:footnote>
  <w:footnote w:type="continuationSeparator" w:id="0">
    <w:p w14:paraId="275058D9" w14:textId="77777777" w:rsidR="00FF3672" w:rsidRDefault="00FF3672" w:rsidP="00FF3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723"/>
    <w:multiLevelType w:val="multilevel"/>
    <w:tmpl w:val="9492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01827"/>
    <w:multiLevelType w:val="multilevel"/>
    <w:tmpl w:val="B0F2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D770F"/>
    <w:multiLevelType w:val="multilevel"/>
    <w:tmpl w:val="9EEC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192A36"/>
    <w:multiLevelType w:val="multilevel"/>
    <w:tmpl w:val="2EA4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60D57"/>
    <w:multiLevelType w:val="multilevel"/>
    <w:tmpl w:val="E5D0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47057D"/>
    <w:multiLevelType w:val="multilevel"/>
    <w:tmpl w:val="7C8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5512E2"/>
    <w:multiLevelType w:val="hybridMultilevel"/>
    <w:tmpl w:val="A79A3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8E03D2"/>
    <w:multiLevelType w:val="multilevel"/>
    <w:tmpl w:val="9260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3C3A55"/>
    <w:multiLevelType w:val="multilevel"/>
    <w:tmpl w:val="2E14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2C6B25"/>
    <w:multiLevelType w:val="multilevel"/>
    <w:tmpl w:val="4C66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87531C"/>
    <w:multiLevelType w:val="multilevel"/>
    <w:tmpl w:val="4E16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EE1E49"/>
    <w:multiLevelType w:val="multilevel"/>
    <w:tmpl w:val="0D3E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0114D5"/>
    <w:multiLevelType w:val="hybridMultilevel"/>
    <w:tmpl w:val="22486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9F5088"/>
    <w:multiLevelType w:val="multilevel"/>
    <w:tmpl w:val="5FCE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7F4269"/>
    <w:multiLevelType w:val="multilevel"/>
    <w:tmpl w:val="E9B8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A07A3B"/>
    <w:multiLevelType w:val="hybridMultilevel"/>
    <w:tmpl w:val="499C6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8949B3"/>
    <w:multiLevelType w:val="hybridMultilevel"/>
    <w:tmpl w:val="44E8F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E94376"/>
    <w:multiLevelType w:val="multilevel"/>
    <w:tmpl w:val="A85E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8262593">
    <w:abstractNumId w:val="9"/>
  </w:num>
  <w:num w:numId="2" w16cid:durableId="799805132">
    <w:abstractNumId w:val="5"/>
  </w:num>
  <w:num w:numId="3" w16cid:durableId="1760637172">
    <w:abstractNumId w:val="14"/>
  </w:num>
  <w:num w:numId="4" w16cid:durableId="1810435853">
    <w:abstractNumId w:val="7"/>
  </w:num>
  <w:num w:numId="5" w16cid:durableId="439766874">
    <w:abstractNumId w:val="4"/>
  </w:num>
  <w:num w:numId="6" w16cid:durableId="911044535">
    <w:abstractNumId w:val="11"/>
  </w:num>
  <w:num w:numId="7" w16cid:durableId="424152388">
    <w:abstractNumId w:val="2"/>
  </w:num>
  <w:num w:numId="8" w16cid:durableId="38676615">
    <w:abstractNumId w:val="1"/>
  </w:num>
  <w:num w:numId="9" w16cid:durableId="1481075483">
    <w:abstractNumId w:val="17"/>
  </w:num>
  <w:num w:numId="10" w16cid:durableId="2092123482">
    <w:abstractNumId w:val="13"/>
  </w:num>
  <w:num w:numId="11" w16cid:durableId="367419121">
    <w:abstractNumId w:val="8"/>
  </w:num>
  <w:num w:numId="12" w16cid:durableId="1168210039">
    <w:abstractNumId w:val="0"/>
  </w:num>
  <w:num w:numId="13" w16cid:durableId="957377246">
    <w:abstractNumId w:val="10"/>
  </w:num>
  <w:num w:numId="14" w16cid:durableId="353071840">
    <w:abstractNumId w:val="3"/>
  </w:num>
  <w:num w:numId="15" w16cid:durableId="1184366791">
    <w:abstractNumId w:val="16"/>
  </w:num>
  <w:num w:numId="16" w16cid:durableId="1519346971">
    <w:abstractNumId w:val="12"/>
  </w:num>
  <w:num w:numId="17" w16cid:durableId="2010404513">
    <w:abstractNumId w:val="15"/>
  </w:num>
  <w:num w:numId="18" w16cid:durableId="18312152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A31"/>
    <w:rsid w:val="00052C2C"/>
    <w:rsid w:val="001025BB"/>
    <w:rsid w:val="00107310"/>
    <w:rsid w:val="00141699"/>
    <w:rsid w:val="00142C3D"/>
    <w:rsid w:val="001459C3"/>
    <w:rsid w:val="001640C9"/>
    <w:rsid w:val="001F2FB0"/>
    <w:rsid w:val="00224333"/>
    <w:rsid w:val="00231C27"/>
    <w:rsid w:val="00234C9A"/>
    <w:rsid w:val="00250C66"/>
    <w:rsid w:val="002755BA"/>
    <w:rsid w:val="002F4815"/>
    <w:rsid w:val="003113A5"/>
    <w:rsid w:val="00312DBD"/>
    <w:rsid w:val="00334F44"/>
    <w:rsid w:val="003C08EA"/>
    <w:rsid w:val="003F2CBA"/>
    <w:rsid w:val="00422CE9"/>
    <w:rsid w:val="00434F17"/>
    <w:rsid w:val="00466BD3"/>
    <w:rsid w:val="004D2A31"/>
    <w:rsid w:val="004D2D47"/>
    <w:rsid w:val="004F13C5"/>
    <w:rsid w:val="005873A9"/>
    <w:rsid w:val="005B60F6"/>
    <w:rsid w:val="005D2CF7"/>
    <w:rsid w:val="0061378F"/>
    <w:rsid w:val="00675EF9"/>
    <w:rsid w:val="00697770"/>
    <w:rsid w:val="006A06C8"/>
    <w:rsid w:val="006A6DA0"/>
    <w:rsid w:val="006A7102"/>
    <w:rsid w:val="007029E3"/>
    <w:rsid w:val="00703180"/>
    <w:rsid w:val="007339B7"/>
    <w:rsid w:val="007554B8"/>
    <w:rsid w:val="00796158"/>
    <w:rsid w:val="007E14A5"/>
    <w:rsid w:val="00802BD4"/>
    <w:rsid w:val="00820018"/>
    <w:rsid w:val="0082310D"/>
    <w:rsid w:val="008268D7"/>
    <w:rsid w:val="0083176B"/>
    <w:rsid w:val="0083441B"/>
    <w:rsid w:val="00840EA1"/>
    <w:rsid w:val="0086010C"/>
    <w:rsid w:val="00864331"/>
    <w:rsid w:val="008923F6"/>
    <w:rsid w:val="008F566D"/>
    <w:rsid w:val="0090070B"/>
    <w:rsid w:val="009224B0"/>
    <w:rsid w:val="0099253D"/>
    <w:rsid w:val="009B25CE"/>
    <w:rsid w:val="009D1FAF"/>
    <w:rsid w:val="00A40C30"/>
    <w:rsid w:val="00A51A14"/>
    <w:rsid w:val="00A54F3E"/>
    <w:rsid w:val="00A8388A"/>
    <w:rsid w:val="00A955B0"/>
    <w:rsid w:val="00AB30CA"/>
    <w:rsid w:val="00AD03AA"/>
    <w:rsid w:val="00AF2E22"/>
    <w:rsid w:val="00B03562"/>
    <w:rsid w:val="00B511C3"/>
    <w:rsid w:val="00BA03AF"/>
    <w:rsid w:val="00BA38B9"/>
    <w:rsid w:val="00BB4F13"/>
    <w:rsid w:val="00C5177F"/>
    <w:rsid w:val="00C5469A"/>
    <w:rsid w:val="00C767EB"/>
    <w:rsid w:val="00C935D8"/>
    <w:rsid w:val="00CB792B"/>
    <w:rsid w:val="00CC34E4"/>
    <w:rsid w:val="00CC7FB3"/>
    <w:rsid w:val="00D02C16"/>
    <w:rsid w:val="00D23A49"/>
    <w:rsid w:val="00D31CAA"/>
    <w:rsid w:val="00D7645E"/>
    <w:rsid w:val="00D864B2"/>
    <w:rsid w:val="00D94305"/>
    <w:rsid w:val="00DA61E9"/>
    <w:rsid w:val="00DD2443"/>
    <w:rsid w:val="00E20DAC"/>
    <w:rsid w:val="00E35F5F"/>
    <w:rsid w:val="00E85C78"/>
    <w:rsid w:val="00E95350"/>
    <w:rsid w:val="00EC084F"/>
    <w:rsid w:val="00EE735B"/>
    <w:rsid w:val="00F61BF7"/>
    <w:rsid w:val="00F636B7"/>
    <w:rsid w:val="00F66347"/>
    <w:rsid w:val="00F67383"/>
    <w:rsid w:val="00F85162"/>
    <w:rsid w:val="00FA0573"/>
    <w:rsid w:val="00FF3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F0E63"/>
  <w15:chartTrackingRefBased/>
  <w15:docId w15:val="{90FF69DC-6AED-432A-B34D-F863BAE67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1E9"/>
    <w:pPr>
      <w:ind w:left="720"/>
      <w:contextualSpacing/>
    </w:pPr>
  </w:style>
  <w:style w:type="character" w:styleId="Hyperlink">
    <w:name w:val="Hyperlink"/>
    <w:basedOn w:val="DefaultParagraphFont"/>
    <w:uiPriority w:val="99"/>
    <w:unhideWhenUsed/>
    <w:rsid w:val="00334F44"/>
    <w:rPr>
      <w:color w:val="0563C1" w:themeColor="hyperlink"/>
      <w:u w:val="single"/>
    </w:rPr>
  </w:style>
  <w:style w:type="character" w:styleId="UnresolvedMention">
    <w:name w:val="Unresolved Mention"/>
    <w:basedOn w:val="DefaultParagraphFont"/>
    <w:uiPriority w:val="99"/>
    <w:semiHidden/>
    <w:unhideWhenUsed/>
    <w:rsid w:val="00334F44"/>
    <w:rPr>
      <w:color w:val="605E5C"/>
      <w:shd w:val="clear" w:color="auto" w:fill="E1DFDD"/>
    </w:rPr>
  </w:style>
  <w:style w:type="character" w:styleId="FollowedHyperlink">
    <w:name w:val="FollowedHyperlink"/>
    <w:basedOn w:val="DefaultParagraphFont"/>
    <w:uiPriority w:val="99"/>
    <w:semiHidden/>
    <w:unhideWhenUsed/>
    <w:rsid w:val="00A54F3E"/>
    <w:rPr>
      <w:color w:val="954F72" w:themeColor="followedHyperlink"/>
      <w:u w:val="single"/>
    </w:rPr>
  </w:style>
  <w:style w:type="character" w:styleId="Emphasis">
    <w:name w:val="Emphasis"/>
    <w:basedOn w:val="DefaultParagraphFont"/>
    <w:uiPriority w:val="20"/>
    <w:qFormat/>
    <w:rsid w:val="00675EF9"/>
    <w:rPr>
      <w:i/>
      <w:iCs/>
    </w:rPr>
  </w:style>
  <w:style w:type="paragraph" w:styleId="Header">
    <w:name w:val="header"/>
    <w:basedOn w:val="Normal"/>
    <w:link w:val="HeaderChar"/>
    <w:uiPriority w:val="99"/>
    <w:unhideWhenUsed/>
    <w:rsid w:val="00FF3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672"/>
    <w:rPr>
      <w:lang w:val="en-GB"/>
    </w:rPr>
  </w:style>
  <w:style w:type="paragraph" w:styleId="Footer">
    <w:name w:val="footer"/>
    <w:basedOn w:val="Normal"/>
    <w:link w:val="FooterChar"/>
    <w:uiPriority w:val="99"/>
    <w:unhideWhenUsed/>
    <w:rsid w:val="00FF3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67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0014">
      <w:bodyDiv w:val="1"/>
      <w:marLeft w:val="0"/>
      <w:marRight w:val="0"/>
      <w:marTop w:val="0"/>
      <w:marBottom w:val="0"/>
      <w:divBdr>
        <w:top w:val="none" w:sz="0" w:space="0" w:color="auto"/>
        <w:left w:val="none" w:sz="0" w:space="0" w:color="auto"/>
        <w:bottom w:val="none" w:sz="0" w:space="0" w:color="auto"/>
        <w:right w:val="none" w:sz="0" w:space="0" w:color="auto"/>
      </w:divBdr>
    </w:div>
    <w:div w:id="340358961">
      <w:bodyDiv w:val="1"/>
      <w:marLeft w:val="0"/>
      <w:marRight w:val="0"/>
      <w:marTop w:val="0"/>
      <w:marBottom w:val="0"/>
      <w:divBdr>
        <w:top w:val="none" w:sz="0" w:space="0" w:color="auto"/>
        <w:left w:val="none" w:sz="0" w:space="0" w:color="auto"/>
        <w:bottom w:val="none" w:sz="0" w:space="0" w:color="auto"/>
        <w:right w:val="none" w:sz="0" w:space="0" w:color="auto"/>
      </w:divBdr>
    </w:div>
    <w:div w:id="354112845">
      <w:bodyDiv w:val="1"/>
      <w:marLeft w:val="0"/>
      <w:marRight w:val="0"/>
      <w:marTop w:val="0"/>
      <w:marBottom w:val="0"/>
      <w:divBdr>
        <w:top w:val="none" w:sz="0" w:space="0" w:color="auto"/>
        <w:left w:val="none" w:sz="0" w:space="0" w:color="auto"/>
        <w:bottom w:val="none" w:sz="0" w:space="0" w:color="auto"/>
        <w:right w:val="none" w:sz="0" w:space="0" w:color="auto"/>
      </w:divBdr>
    </w:div>
    <w:div w:id="380597355">
      <w:bodyDiv w:val="1"/>
      <w:marLeft w:val="0"/>
      <w:marRight w:val="0"/>
      <w:marTop w:val="0"/>
      <w:marBottom w:val="0"/>
      <w:divBdr>
        <w:top w:val="none" w:sz="0" w:space="0" w:color="auto"/>
        <w:left w:val="none" w:sz="0" w:space="0" w:color="auto"/>
        <w:bottom w:val="none" w:sz="0" w:space="0" w:color="auto"/>
        <w:right w:val="none" w:sz="0" w:space="0" w:color="auto"/>
      </w:divBdr>
    </w:div>
    <w:div w:id="434374438">
      <w:bodyDiv w:val="1"/>
      <w:marLeft w:val="0"/>
      <w:marRight w:val="0"/>
      <w:marTop w:val="0"/>
      <w:marBottom w:val="0"/>
      <w:divBdr>
        <w:top w:val="none" w:sz="0" w:space="0" w:color="auto"/>
        <w:left w:val="none" w:sz="0" w:space="0" w:color="auto"/>
        <w:bottom w:val="none" w:sz="0" w:space="0" w:color="auto"/>
        <w:right w:val="none" w:sz="0" w:space="0" w:color="auto"/>
      </w:divBdr>
    </w:div>
    <w:div w:id="463353684">
      <w:bodyDiv w:val="1"/>
      <w:marLeft w:val="0"/>
      <w:marRight w:val="0"/>
      <w:marTop w:val="0"/>
      <w:marBottom w:val="0"/>
      <w:divBdr>
        <w:top w:val="none" w:sz="0" w:space="0" w:color="auto"/>
        <w:left w:val="none" w:sz="0" w:space="0" w:color="auto"/>
        <w:bottom w:val="none" w:sz="0" w:space="0" w:color="auto"/>
        <w:right w:val="none" w:sz="0" w:space="0" w:color="auto"/>
      </w:divBdr>
    </w:div>
    <w:div w:id="466124667">
      <w:bodyDiv w:val="1"/>
      <w:marLeft w:val="0"/>
      <w:marRight w:val="0"/>
      <w:marTop w:val="0"/>
      <w:marBottom w:val="0"/>
      <w:divBdr>
        <w:top w:val="none" w:sz="0" w:space="0" w:color="auto"/>
        <w:left w:val="none" w:sz="0" w:space="0" w:color="auto"/>
        <w:bottom w:val="none" w:sz="0" w:space="0" w:color="auto"/>
        <w:right w:val="none" w:sz="0" w:space="0" w:color="auto"/>
      </w:divBdr>
      <w:divsChild>
        <w:div w:id="1907759082">
          <w:marLeft w:val="0"/>
          <w:marRight w:val="0"/>
          <w:marTop w:val="0"/>
          <w:marBottom w:val="0"/>
          <w:divBdr>
            <w:top w:val="single" w:sz="2" w:space="0" w:color="D9D9E3"/>
            <w:left w:val="single" w:sz="2" w:space="0" w:color="D9D9E3"/>
            <w:bottom w:val="single" w:sz="2" w:space="0" w:color="D9D9E3"/>
            <w:right w:val="single" w:sz="2" w:space="0" w:color="D9D9E3"/>
          </w:divBdr>
          <w:divsChild>
            <w:div w:id="161167637">
              <w:marLeft w:val="0"/>
              <w:marRight w:val="0"/>
              <w:marTop w:val="0"/>
              <w:marBottom w:val="0"/>
              <w:divBdr>
                <w:top w:val="single" w:sz="2" w:space="0" w:color="D9D9E3"/>
                <w:left w:val="single" w:sz="2" w:space="0" w:color="D9D9E3"/>
                <w:bottom w:val="single" w:sz="2" w:space="0" w:color="D9D9E3"/>
                <w:right w:val="single" w:sz="2" w:space="0" w:color="D9D9E3"/>
              </w:divBdr>
              <w:divsChild>
                <w:div w:id="1497113703">
                  <w:marLeft w:val="0"/>
                  <w:marRight w:val="0"/>
                  <w:marTop w:val="0"/>
                  <w:marBottom w:val="0"/>
                  <w:divBdr>
                    <w:top w:val="single" w:sz="2" w:space="0" w:color="D9D9E3"/>
                    <w:left w:val="single" w:sz="2" w:space="0" w:color="D9D9E3"/>
                    <w:bottom w:val="single" w:sz="2" w:space="0" w:color="D9D9E3"/>
                    <w:right w:val="single" w:sz="2" w:space="0" w:color="D9D9E3"/>
                  </w:divBdr>
                  <w:divsChild>
                    <w:div w:id="1021668552">
                      <w:marLeft w:val="0"/>
                      <w:marRight w:val="0"/>
                      <w:marTop w:val="0"/>
                      <w:marBottom w:val="0"/>
                      <w:divBdr>
                        <w:top w:val="single" w:sz="2" w:space="0" w:color="D9D9E3"/>
                        <w:left w:val="single" w:sz="2" w:space="0" w:color="D9D9E3"/>
                        <w:bottom w:val="single" w:sz="2" w:space="0" w:color="D9D9E3"/>
                        <w:right w:val="single" w:sz="2" w:space="0" w:color="D9D9E3"/>
                      </w:divBdr>
                      <w:divsChild>
                        <w:div w:id="124545246">
                          <w:marLeft w:val="0"/>
                          <w:marRight w:val="0"/>
                          <w:marTop w:val="0"/>
                          <w:marBottom w:val="0"/>
                          <w:divBdr>
                            <w:top w:val="single" w:sz="2" w:space="0" w:color="D9D9E3"/>
                            <w:left w:val="single" w:sz="2" w:space="0" w:color="D9D9E3"/>
                            <w:bottom w:val="single" w:sz="2" w:space="0" w:color="D9D9E3"/>
                            <w:right w:val="single" w:sz="2" w:space="0" w:color="D9D9E3"/>
                          </w:divBdr>
                          <w:divsChild>
                            <w:div w:id="540484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49254246">
          <w:marLeft w:val="0"/>
          <w:marRight w:val="0"/>
          <w:marTop w:val="0"/>
          <w:marBottom w:val="0"/>
          <w:divBdr>
            <w:top w:val="single" w:sz="2" w:space="0" w:color="D9D9E3"/>
            <w:left w:val="single" w:sz="2" w:space="0" w:color="D9D9E3"/>
            <w:bottom w:val="single" w:sz="2" w:space="0" w:color="D9D9E3"/>
            <w:right w:val="single" w:sz="2" w:space="0" w:color="D9D9E3"/>
          </w:divBdr>
          <w:divsChild>
            <w:div w:id="1764493267">
              <w:marLeft w:val="0"/>
              <w:marRight w:val="0"/>
              <w:marTop w:val="0"/>
              <w:marBottom w:val="0"/>
              <w:divBdr>
                <w:top w:val="single" w:sz="2" w:space="0" w:color="D9D9E3"/>
                <w:left w:val="single" w:sz="2" w:space="0" w:color="D9D9E3"/>
                <w:bottom w:val="single" w:sz="2" w:space="0" w:color="D9D9E3"/>
                <w:right w:val="single" w:sz="2" w:space="0" w:color="D9D9E3"/>
              </w:divBdr>
            </w:div>
            <w:div w:id="168494624">
              <w:marLeft w:val="0"/>
              <w:marRight w:val="0"/>
              <w:marTop w:val="0"/>
              <w:marBottom w:val="0"/>
              <w:divBdr>
                <w:top w:val="single" w:sz="2" w:space="0" w:color="D9D9E3"/>
                <w:left w:val="single" w:sz="2" w:space="0" w:color="D9D9E3"/>
                <w:bottom w:val="single" w:sz="2" w:space="0" w:color="D9D9E3"/>
                <w:right w:val="single" w:sz="2" w:space="0" w:color="D9D9E3"/>
              </w:divBdr>
              <w:divsChild>
                <w:div w:id="946934842">
                  <w:marLeft w:val="0"/>
                  <w:marRight w:val="0"/>
                  <w:marTop w:val="0"/>
                  <w:marBottom w:val="0"/>
                  <w:divBdr>
                    <w:top w:val="single" w:sz="2" w:space="0" w:color="D9D9E3"/>
                    <w:left w:val="single" w:sz="2" w:space="0" w:color="D9D9E3"/>
                    <w:bottom w:val="single" w:sz="2" w:space="0" w:color="D9D9E3"/>
                    <w:right w:val="single" w:sz="2" w:space="0" w:color="D9D9E3"/>
                  </w:divBdr>
                  <w:divsChild>
                    <w:div w:id="752123641">
                      <w:marLeft w:val="0"/>
                      <w:marRight w:val="0"/>
                      <w:marTop w:val="0"/>
                      <w:marBottom w:val="0"/>
                      <w:divBdr>
                        <w:top w:val="single" w:sz="2" w:space="0" w:color="D9D9E3"/>
                        <w:left w:val="single" w:sz="2" w:space="0" w:color="D9D9E3"/>
                        <w:bottom w:val="single" w:sz="2" w:space="0" w:color="D9D9E3"/>
                        <w:right w:val="single" w:sz="2" w:space="0" w:color="D9D9E3"/>
                      </w:divBdr>
                      <w:divsChild>
                        <w:div w:id="2013098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0688200">
      <w:bodyDiv w:val="1"/>
      <w:marLeft w:val="0"/>
      <w:marRight w:val="0"/>
      <w:marTop w:val="0"/>
      <w:marBottom w:val="0"/>
      <w:divBdr>
        <w:top w:val="none" w:sz="0" w:space="0" w:color="auto"/>
        <w:left w:val="none" w:sz="0" w:space="0" w:color="auto"/>
        <w:bottom w:val="none" w:sz="0" w:space="0" w:color="auto"/>
        <w:right w:val="none" w:sz="0" w:space="0" w:color="auto"/>
      </w:divBdr>
    </w:div>
    <w:div w:id="832141633">
      <w:bodyDiv w:val="1"/>
      <w:marLeft w:val="0"/>
      <w:marRight w:val="0"/>
      <w:marTop w:val="0"/>
      <w:marBottom w:val="0"/>
      <w:divBdr>
        <w:top w:val="none" w:sz="0" w:space="0" w:color="auto"/>
        <w:left w:val="none" w:sz="0" w:space="0" w:color="auto"/>
        <w:bottom w:val="none" w:sz="0" w:space="0" w:color="auto"/>
        <w:right w:val="none" w:sz="0" w:space="0" w:color="auto"/>
      </w:divBdr>
    </w:div>
    <w:div w:id="1310207056">
      <w:bodyDiv w:val="1"/>
      <w:marLeft w:val="0"/>
      <w:marRight w:val="0"/>
      <w:marTop w:val="0"/>
      <w:marBottom w:val="0"/>
      <w:divBdr>
        <w:top w:val="none" w:sz="0" w:space="0" w:color="auto"/>
        <w:left w:val="none" w:sz="0" w:space="0" w:color="auto"/>
        <w:bottom w:val="none" w:sz="0" w:space="0" w:color="auto"/>
        <w:right w:val="none" w:sz="0" w:space="0" w:color="auto"/>
      </w:divBdr>
    </w:div>
    <w:div w:id="1455447828">
      <w:bodyDiv w:val="1"/>
      <w:marLeft w:val="0"/>
      <w:marRight w:val="0"/>
      <w:marTop w:val="0"/>
      <w:marBottom w:val="0"/>
      <w:divBdr>
        <w:top w:val="none" w:sz="0" w:space="0" w:color="auto"/>
        <w:left w:val="none" w:sz="0" w:space="0" w:color="auto"/>
        <w:bottom w:val="none" w:sz="0" w:space="0" w:color="auto"/>
        <w:right w:val="none" w:sz="0" w:space="0" w:color="auto"/>
      </w:divBdr>
      <w:divsChild>
        <w:div w:id="1028289337">
          <w:marLeft w:val="0"/>
          <w:marRight w:val="0"/>
          <w:marTop w:val="0"/>
          <w:marBottom w:val="0"/>
          <w:divBdr>
            <w:top w:val="single" w:sz="2" w:space="0" w:color="D9D9E3"/>
            <w:left w:val="single" w:sz="2" w:space="0" w:color="D9D9E3"/>
            <w:bottom w:val="single" w:sz="2" w:space="0" w:color="D9D9E3"/>
            <w:right w:val="single" w:sz="2" w:space="0" w:color="D9D9E3"/>
          </w:divBdr>
          <w:divsChild>
            <w:div w:id="184754280">
              <w:marLeft w:val="0"/>
              <w:marRight w:val="0"/>
              <w:marTop w:val="0"/>
              <w:marBottom w:val="0"/>
              <w:divBdr>
                <w:top w:val="single" w:sz="2" w:space="0" w:color="D9D9E3"/>
                <w:left w:val="single" w:sz="2" w:space="0" w:color="D9D9E3"/>
                <w:bottom w:val="single" w:sz="2" w:space="0" w:color="D9D9E3"/>
                <w:right w:val="single" w:sz="2" w:space="0" w:color="D9D9E3"/>
              </w:divBdr>
              <w:divsChild>
                <w:div w:id="669335900">
                  <w:marLeft w:val="0"/>
                  <w:marRight w:val="0"/>
                  <w:marTop w:val="0"/>
                  <w:marBottom w:val="0"/>
                  <w:divBdr>
                    <w:top w:val="single" w:sz="2" w:space="0" w:color="D9D9E3"/>
                    <w:left w:val="single" w:sz="2" w:space="0" w:color="D9D9E3"/>
                    <w:bottom w:val="single" w:sz="2" w:space="0" w:color="D9D9E3"/>
                    <w:right w:val="single" w:sz="2" w:space="0" w:color="D9D9E3"/>
                  </w:divBdr>
                  <w:divsChild>
                    <w:div w:id="466314898">
                      <w:marLeft w:val="0"/>
                      <w:marRight w:val="0"/>
                      <w:marTop w:val="0"/>
                      <w:marBottom w:val="0"/>
                      <w:divBdr>
                        <w:top w:val="single" w:sz="2" w:space="0" w:color="D9D9E3"/>
                        <w:left w:val="single" w:sz="2" w:space="0" w:color="D9D9E3"/>
                        <w:bottom w:val="single" w:sz="2" w:space="0" w:color="D9D9E3"/>
                        <w:right w:val="single" w:sz="2" w:space="0" w:color="D9D9E3"/>
                      </w:divBdr>
                      <w:divsChild>
                        <w:div w:id="206920698">
                          <w:marLeft w:val="0"/>
                          <w:marRight w:val="0"/>
                          <w:marTop w:val="0"/>
                          <w:marBottom w:val="0"/>
                          <w:divBdr>
                            <w:top w:val="single" w:sz="2" w:space="0" w:color="D9D9E3"/>
                            <w:left w:val="single" w:sz="2" w:space="0" w:color="D9D9E3"/>
                            <w:bottom w:val="single" w:sz="2" w:space="0" w:color="D9D9E3"/>
                            <w:right w:val="single" w:sz="2" w:space="0" w:color="D9D9E3"/>
                          </w:divBdr>
                          <w:divsChild>
                            <w:div w:id="1211267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5003679">
          <w:marLeft w:val="0"/>
          <w:marRight w:val="0"/>
          <w:marTop w:val="0"/>
          <w:marBottom w:val="0"/>
          <w:divBdr>
            <w:top w:val="single" w:sz="2" w:space="0" w:color="D9D9E3"/>
            <w:left w:val="single" w:sz="2" w:space="0" w:color="D9D9E3"/>
            <w:bottom w:val="single" w:sz="2" w:space="0" w:color="D9D9E3"/>
            <w:right w:val="single" w:sz="2" w:space="0" w:color="D9D9E3"/>
          </w:divBdr>
          <w:divsChild>
            <w:div w:id="1856504496">
              <w:marLeft w:val="0"/>
              <w:marRight w:val="0"/>
              <w:marTop w:val="0"/>
              <w:marBottom w:val="0"/>
              <w:divBdr>
                <w:top w:val="single" w:sz="2" w:space="0" w:color="D9D9E3"/>
                <w:left w:val="single" w:sz="2" w:space="0" w:color="D9D9E3"/>
                <w:bottom w:val="single" w:sz="2" w:space="0" w:color="D9D9E3"/>
                <w:right w:val="single" w:sz="2" w:space="0" w:color="D9D9E3"/>
              </w:divBdr>
            </w:div>
            <w:div w:id="1857771337">
              <w:marLeft w:val="0"/>
              <w:marRight w:val="0"/>
              <w:marTop w:val="0"/>
              <w:marBottom w:val="0"/>
              <w:divBdr>
                <w:top w:val="single" w:sz="2" w:space="0" w:color="D9D9E3"/>
                <w:left w:val="single" w:sz="2" w:space="0" w:color="D9D9E3"/>
                <w:bottom w:val="single" w:sz="2" w:space="0" w:color="D9D9E3"/>
                <w:right w:val="single" w:sz="2" w:space="0" w:color="D9D9E3"/>
              </w:divBdr>
              <w:divsChild>
                <w:div w:id="2023313423">
                  <w:marLeft w:val="0"/>
                  <w:marRight w:val="0"/>
                  <w:marTop w:val="0"/>
                  <w:marBottom w:val="0"/>
                  <w:divBdr>
                    <w:top w:val="single" w:sz="2" w:space="0" w:color="D9D9E3"/>
                    <w:left w:val="single" w:sz="2" w:space="0" w:color="D9D9E3"/>
                    <w:bottom w:val="single" w:sz="2" w:space="0" w:color="D9D9E3"/>
                    <w:right w:val="single" w:sz="2" w:space="0" w:color="D9D9E3"/>
                  </w:divBdr>
                  <w:divsChild>
                    <w:div w:id="15011654">
                      <w:marLeft w:val="0"/>
                      <w:marRight w:val="0"/>
                      <w:marTop w:val="0"/>
                      <w:marBottom w:val="0"/>
                      <w:divBdr>
                        <w:top w:val="single" w:sz="2" w:space="0" w:color="D9D9E3"/>
                        <w:left w:val="single" w:sz="2" w:space="0" w:color="D9D9E3"/>
                        <w:bottom w:val="single" w:sz="2" w:space="0" w:color="D9D9E3"/>
                        <w:right w:val="single" w:sz="2" w:space="0" w:color="D9D9E3"/>
                      </w:divBdr>
                      <w:divsChild>
                        <w:div w:id="1320844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7211209">
      <w:bodyDiv w:val="1"/>
      <w:marLeft w:val="0"/>
      <w:marRight w:val="0"/>
      <w:marTop w:val="0"/>
      <w:marBottom w:val="0"/>
      <w:divBdr>
        <w:top w:val="none" w:sz="0" w:space="0" w:color="auto"/>
        <w:left w:val="none" w:sz="0" w:space="0" w:color="auto"/>
        <w:bottom w:val="none" w:sz="0" w:space="0" w:color="auto"/>
        <w:right w:val="none" w:sz="0" w:space="0" w:color="auto"/>
      </w:divBdr>
    </w:div>
    <w:div w:id="1544245068">
      <w:bodyDiv w:val="1"/>
      <w:marLeft w:val="0"/>
      <w:marRight w:val="0"/>
      <w:marTop w:val="0"/>
      <w:marBottom w:val="0"/>
      <w:divBdr>
        <w:top w:val="none" w:sz="0" w:space="0" w:color="auto"/>
        <w:left w:val="none" w:sz="0" w:space="0" w:color="auto"/>
        <w:bottom w:val="none" w:sz="0" w:space="0" w:color="auto"/>
        <w:right w:val="none" w:sz="0" w:space="0" w:color="auto"/>
      </w:divBdr>
    </w:div>
    <w:div w:id="1861553497">
      <w:bodyDiv w:val="1"/>
      <w:marLeft w:val="0"/>
      <w:marRight w:val="0"/>
      <w:marTop w:val="0"/>
      <w:marBottom w:val="0"/>
      <w:divBdr>
        <w:top w:val="none" w:sz="0" w:space="0" w:color="auto"/>
        <w:left w:val="none" w:sz="0" w:space="0" w:color="auto"/>
        <w:bottom w:val="none" w:sz="0" w:space="0" w:color="auto"/>
        <w:right w:val="none" w:sz="0" w:space="0" w:color="auto"/>
      </w:divBdr>
    </w:div>
    <w:div w:id="1878657703">
      <w:bodyDiv w:val="1"/>
      <w:marLeft w:val="0"/>
      <w:marRight w:val="0"/>
      <w:marTop w:val="0"/>
      <w:marBottom w:val="0"/>
      <w:divBdr>
        <w:top w:val="none" w:sz="0" w:space="0" w:color="auto"/>
        <w:left w:val="none" w:sz="0" w:space="0" w:color="auto"/>
        <w:bottom w:val="none" w:sz="0" w:space="0" w:color="auto"/>
        <w:right w:val="none" w:sz="0" w:space="0" w:color="auto"/>
      </w:divBdr>
    </w:div>
    <w:div w:id="1928032162">
      <w:bodyDiv w:val="1"/>
      <w:marLeft w:val="0"/>
      <w:marRight w:val="0"/>
      <w:marTop w:val="0"/>
      <w:marBottom w:val="0"/>
      <w:divBdr>
        <w:top w:val="none" w:sz="0" w:space="0" w:color="auto"/>
        <w:left w:val="none" w:sz="0" w:space="0" w:color="auto"/>
        <w:bottom w:val="none" w:sz="0" w:space="0" w:color="auto"/>
        <w:right w:val="none" w:sz="0" w:space="0" w:color="auto"/>
      </w:divBdr>
    </w:div>
    <w:div w:id="1967538198">
      <w:bodyDiv w:val="1"/>
      <w:marLeft w:val="0"/>
      <w:marRight w:val="0"/>
      <w:marTop w:val="0"/>
      <w:marBottom w:val="0"/>
      <w:divBdr>
        <w:top w:val="none" w:sz="0" w:space="0" w:color="auto"/>
        <w:left w:val="none" w:sz="0" w:space="0" w:color="auto"/>
        <w:bottom w:val="none" w:sz="0" w:space="0" w:color="auto"/>
        <w:right w:val="none" w:sz="0" w:space="0" w:color="auto"/>
      </w:divBdr>
    </w:div>
    <w:div w:id="208679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record/2009-20450-000" TargetMode="External"/><Relationship Id="rId18" Type="http://schemas.openxmlformats.org/officeDocument/2006/relationships/hyperlink" Target="https://coachingsupervisionacademy.com/mt-content/uploads/2019/11/ebook-reflective-practice-and-supervision-for-coaches-coaching-in-practice.pdf" TargetMode="External"/><Relationship Id="rId26" Type="http://schemas.openxmlformats.org/officeDocument/2006/relationships/hyperlink" Target="https://psycnet.apa.org/record/1952-01516-000" TargetMode="External"/><Relationship Id="rId3" Type="http://schemas.openxmlformats.org/officeDocument/2006/relationships/settings" Target="settings.xml"/><Relationship Id="rId21" Type="http://schemas.openxmlformats.org/officeDocument/2006/relationships/hyperlink" Target="https://psycnet.apa.org/record/2006-11810-000" TargetMode="External"/><Relationship Id="rId34" Type="http://schemas.openxmlformats.org/officeDocument/2006/relationships/theme" Target="theme/theme1.xml"/><Relationship Id="rId7" Type="http://schemas.openxmlformats.org/officeDocument/2006/relationships/hyperlink" Target="https://www.bacp.co.uk/events-and-resources/ethics-and-standards/ethical-framework-for-the-counselling-professions/" TargetMode="External"/><Relationship Id="rId12" Type="http://schemas.openxmlformats.org/officeDocument/2006/relationships/hyperlink" Target="https://archive.org/details/B-001-004-443-ALL/page/n3/mode/2up" TargetMode="External"/><Relationship Id="rId17" Type="http://schemas.openxmlformats.org/officeDocument/2006/relationships/hyperlink" Target="https://www.sigmundfreud.net/the-ego-and-the-id-pdf-ebook.jsp" TargetMode="External"/><Relationship Id="rId25" Type="http://schemas.openxmlformats.org/officeDocument/2006/relationships/hyperlink" Target="https://psycnet.apa.org/record/2004-21900-00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ric.ed.gov/?id=ED565003" TargetMode="External"/><Relationship Id="rId20" Type="http://schemas.openxmlformats.org/officeDocument/2006/relationships/hyperlink" Target="https://doi.org/10.1016/j.psc.2017.08.008" TargetMode="External"/><Relationship Id="rId29" Type="http://schemas.openxmlformats.org/officeDocument/2006/relationships/hyperlink" Target="https://doi.org/10.4324/97813513014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1-137-32900-4_12" TargetMode="External"/><Relationship Id="rId24" Type="http://schemas.openxmlformats.org/officeDocument/2006/relationships/hyperlink" Target="https://psycnet.apa.org/record/1995-98511-000"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psycnet.apa.org/record/1963-01437-000" TargetMode="External"/><Relationship Id="rId23" Type="http://schemas.openxmlformats.org/officeDocument/2006/relationships/hyperlink" Target="https://psycnet.apa.org/record/2011-22100-000" TargetMode="External"/><Relationship Id="rId28" Type="http://schemas.openxmlformats.org/officeDocument/2006/relationships/hyperlink" Target="https://psycnet.apa.org/record/2012-02457-002" TargetMode="External"/><Relationship Id="rId10" Type="http://schemas.openxmlformats.org/officeDocument/2006/relationships/hyperlink" Target="https://psycnet.apa.org/record/2011-22098-000" TargetMode="External"/><Relationship Id="rId19" Type="http://schemas.openxmlformats.org/officeDocument/2006/relationships/hyperlink" Target="https://doi.org/10.1007/s10608-012-9476-1" TargetMode="External"/><Relationship Id="rId31" Type="http://schemas.openxmlformats.org/officeDocument/2006/relationships/hyperlink" Target="https://doi.org/10.4324/9780203772263" TargetMode="External"/><Relationship Id="rId4" Type="http://schemas.openxmlformats.org/officeDocument/2006/relationships/webSettings" Target="webSettings.xml"/><Relationship Id="rId9" Type="http://schemas.openxmlformats.org/officeDocument/2006/relationships/hyperlink" Target="https://psycnet.apa.org/record/1990-98221-000" TargetMode="External"/><Relationship Id="rId14" Type="http://schemas.openxmlformats.org/officeDocument/2006/relationships/hyperlink" Target="https://books.google.co.uk/books/about/Theory_and_Practice_of_Counseling_and_Ps.html?id=Njg2CwAAQBAJ&amp;redir_esc=y" TargetMode="External"/><Relationship Id="rId22" Type="http://schemas.openxmlformats.org/officeDocument/2006/relationships/hyperlink" Target="https://books.google.co.uk/books/about/Bergin_and_Garfield_s_Handbook_of_Psycho.html?id=7VsGNYd5PqsC&amp;redir_esc=y" TargetMode="External"/><Relationship Id="rId27" Type="http://schemas.openxmlformats.org/officeDocument/2006/relationships/hyperlink" Target="https://doi.org/10.1037/h0045357" TargetMode="External"/><Relationship Id="rId30" Type="http://schemas.openxmlformats.org/officeDocument/2006/relationships/hyperlink" Target="https://doi.org/10.1007/s10551-016-3345-x" TargetMode="External"/><Relationship Id="rId8" Type="http://schemas.openxmlformats.org/officeDocument/2006/relationships/hyperlink" Target="https://www.scirp.org/reference/ReferencesPapers?ReferenceID=2049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3081</Words>
  <Characters>17564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Tami Biban</cp:lastModifiedBy>
  <cp:revision>2</cp:revision>
  <dcterms:created xsi:type="dcterms:W3CDTF">2023-12-15T22:16:00Z</dcterms:created>
  <dcterms:modified xsi:type="dcterms:W3CDTF">2023-12-15T22:16:00Z</dcterms:modified>
</cp:coreProperties>
</file>