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429DD9ED" w:rsidR="005304A0" w:rsidRDefault="00CB6809">
            <w:pPr>
              <w:rPr>
                <w:rFonts w:ascii="Helvetica" w:hAnsi="Helvetica" w:cs="Helvetica"/>
                <w:sz w:val="24"/>
                <w:szCs w:val="24"/>
              </w:rPr>
            </w:pPr>
            <w:hyperlink r:id="rId4" w:history="1">
              <w:r w:rsidRPr="001D01F7">
                <w:rPr>
                  <w:rStyle w:val="Hyperlink"/>
                  <w:rFonts w:ascii="Helvetica" w:hAnsi="Helvetica" w:cs="Helvetica"/>
                  <w:sz w:val="24"/>
                  <w:szCs w:val="24"/>
                </w:rPr>
                <w:t>https://youtu.be/2r7dFnzX_U8</w:t>
              </w:r>
            </w:hyperlink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37C7B8F" w14:textId="60CFC9AE" w:rsidR="00215C6E" w:rsidRDefault="00215C6E" w:rsidP="00215C6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Activecampaign.com. 2021.</w:t>
            </w:r>
            <w:r>
              <w:rPr>
                <w:rStyle w:val="apple-converted-space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000000"/>
                <w:sz w:val="20"/>
                <w:szCs w:val="20"/>
              </w:rPr>
              <w:t xml:space="preserve">"Know Your Audience" is a Lie, </w:t>
            </w:r>
            <w:proofErr w:type="gramStart"/>
            <w:r>
              <w:rPr>
                <w:rFonts w:ascii="Arial" w:hAnsi="Arial" w:cs="Arial"/>
                <w:i/>
                <w:iCs/>
                <w:color w:val="000000"/>
                <w:sz w:val="20"/>
                <w:szCs w:val="20"/>
              </w:rPr>
              <w:t>But</w:t>
            </w:r>
            <w:proofErr w:type="gramEnd"/>
            <w:r>
              <w:rPr>
                <w:rFonts w:ascii="Arial" w:hAnsi="Arial" w:cs="Arial"/>
                <w:i/>
                <w:iCs/>
                <w:color w:val="000000"/>
                <w:sz w:val="20"/>
                <w:szCs w:val="20"/>
              </w:rPr>
              <w:t xml:space="preserve"> it Still Matters | </w:t>
            </w:r>
            <w:proofErr w:type="spellStart"/>
            <w:r>
              <w:rPr>
                <w:rFonts w:ascii="Arial" w:hAnsi="Arial" w:cs="Arial"/>
                <w:i/>
                <w:iCs/>
                <w:color w:val="000000"/>
                <w:sz w:val="20"/>
                <w:szCs w:val="20"/>
              </w:rPr>
              <w:t>ActiveCampaign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. [online] Available at: &lt;https://www.activecampaign.com/blog/know-your-audience&gt; [Accessed 2 May 2021].</w:t>
            </w:r>
          </w:p>
          <w:p w14:paraId="1E78EF5B" w14:textId="2083330D" w:rsidR="00215C6E" w:rsidRDefault="00215C6E" w:rsidP="00215C6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70CAA5E0" w14:textId="3DB3468D" w:rsidR="00215C6E" w:rsidRDefault="00215C6E" w:rsidP="00215C6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GOV.WALES. 2021.</w:t>
            </w:r>
            <w:r>
              <w:rPr>
                <w:rStyle w:val="apple-converted-space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000000"/>
                <w:sz w:val="20"/>
                <w:szCs w:val="20"/>
              </w:rPr>
              <w:t>Healthy Weight Healthy Wales: renewed priorities for 2020 to 2021 [HTML] | GOV.WALES</w:t>
            </w: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. [online] Available at: &lt;https://gov.wales/healthy-weight-healthy-wales-renewed-priorities-2020-2021-html&gt; [Accessed 2 May 2021].</w:t>
            </w:r>
          </w:p>
          <w:p w14:paraId="21A65A3A" w14:textId="05E03618" w:rsidR="00215C6E" w:rsidRDefault="00215C6E" w:rsidP="00215C6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1F0E9B85" w14:textId="6B3E09FD" w:rsidR="00215C6E" w:rsidRDefault="00215C6E" w:rsidP="00215C6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PETA UK. 2021.</w:t>
            </w:r>
            <w:r>
              <w:rPr>
                <w:rStyle w:val="apple-converted-space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000000"/>
                <w:sz w:val="20"/>
                <w:szCs w:val="20"/>
              </w:rPr>
              <w:t>The Most Vegan-Friendly Universities in the UK | PETA UK</w:t>
            </w: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. [online] Available at: &lt;https://www.peta.org.uk/living/vegan-universities-uk/&gt; [Accessed 2 May 2021].</w:t>
            </w:r>
          </w:p>
          <w:p w14:paraId="4612325F" w14:textId="432347B2" w:rsidR="00215C6E" w:rsidRDefault="00215C6E" w:rsidP="00215C6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0FB06D42" w14:textId="6946305A" w:rsidR="00215C6E" w:rsidRDefault="00215C6E" w:rsidP="00215C6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Corporate Finance Institute. 2021.</w:t>
            </w:r>
            <w:r>
              <w:rPr>
                <w:rStyle w:val="apple-converted-space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000000"/>
                <w:sz w:val="20"/>
                <w:szCs w:val="20"/>
              </w:rPr>
              <w:t>Market Positioning - Creating an Effective Positioning Strategy</w:t>
            </w: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. [online] Available at: &lt;https://corporatefinanceinstitute.com/resources/knowledge/strategy/market-positioning/&gt; [Accessed 2 May 2021].</w:t>
            </w:r>
          </w:p>
          <w:p w14:paraId="44B9CF73" w14:textId="2758580E" w:rsidR="00215C6E" w:rsidRDefault="00215C6E" w:rsidP="00215C6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4AB838C6" w14:textId="77777777" w:rsidR="00215C6E" w:rsidRDefault="00215C6E" w:rsidP="00215C6E"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objectives, U., 2021.</w:t>
            </w:r>
            <w:r>
              <w:rPr>
                <w:rStyle w:val="apple-converted-space"/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000000"/>
                <w:sz w:val="20"/>
                <w:szCs w:val="20"/>
              </w:rPr>
              <w:t>Understanding TV advertising objectives | Redwood TV Advertising Agency</w:t>
            </w: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. [online] Redwood TV Advertising Agency. Available at: &lt;https://redwoodadvertising.co.uk/tv-advertising-objectives/&gt; [Accessed 2 May 2021].</w:t>
            </w:r>
          </w:p>
          <w:p w14:paraId="3B8241B2" w14:textId="7E5C2536" w:rsidR="00215C6E" w:rsidRDefault="00215C6E" w:rsidP="00215C6E"/>
          <w:p w14:paraId="300C7736" w14:textId="77777777" w:rsidR="00215C6E" w:rsidRDefault="00215C6E" w:rsidP="00215C6E"/>
          <w:p w14:paraId="0587F417" w14:textId="0E70FB5D" w:rsidR="00215C6E" w:rsidRDefault="00215C6E" w:rsidP="00215C6E"/>
          <w:p w14:paraId="1F67C6B0" w14:textId="77777777" w:rsidR="00215C6E" w:rsidRDefault="00215C6E" w:rsidP="00215C6E"/>
          <w:p w14:paraId="644A4E04" w14:textId="294A7BE9" w:rsidR="00215C6E" w:rsidRDefault="00215C6E" w:rsidP="00215C6E"/>
          <w:p w14:paraId="29806519" w14:textId="77777777" w:rsidR="00215C6E" w:rsidRDefault="00215C6E" w:rsidP="00215C6E"/>
          <w:p w14:paraId="00C6BB4C" w14:textId="599CD9DD" w:rsidR="005304A0" w:rsidRDefault="005304A0">
            <w:pPr>
              <w:rPr>
                <w:rFonts w:ascii="Arial" w:hAnsi="Arial" w:cs="Arial"/>
              </w:rPr>
            </w:pPr>
          </w:p>
          <w:p w14:paraId="715EE6F9" w14:textId="77777777" w:rsidR="00215C6E" w:rsidRDefault="00215C6E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215C6E"/>
    <w:rsid w:val="00384652"/>
    <w:rsid w:val="005304A0"/>
    <w:rsid w:val="0067449B"/>
    <w:rsid w:val="00CB6809"/>
    <w:rsid w:val="00EB4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215C6E"/>
  </w:style>
  <w:style w:type="character" w:styleId="Hyperlink">
    <w:name w:val="Hyperlink"/>
    <w:basedOn w:val="DefaultParagraphFont"/>
    <w:uiPriority w:val="99"/>
    <w:unhideWhenUsed/>
    <w:rsid w:val="00CB68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68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327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55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9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8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0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2r7dFnzX_U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217</Words>
  <Characters>1239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Chloe Jones</cp:lastModifiedBy>
  <cp:revision>2</cp:revision>
  <dcterms:created xsi:type="dcterms:W3CDTF">2021-05-02T23:21:00Z</dcterms:created>
  <dcterms:modified xsi:type="dcterms:W3CDTF">2021-05-02T23:21:00Z</dcterms:modified>
</cp:coreProperties>
</file>