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25A148" w14:textId="77777777" w:rsidR="00767E20" w:rsidRDefault="00767E20" w:rsidP="00767E20">
      <w:pPr>
        <w:pStyle w:val="Picture"/>
      </w:pPr>
    </w:p>
    <w:p w14:paraId="43A92EB5" w14:textId="77777777" w:rsidR="00767E20" w:rsidRDefault="00767E20" w:rsidP="00767E20">
      <w:pPr>
        <w:pStyle w:val="Picture"/>
      </w:pPr>
    </w:p>
    <w:p w14:paraId="4C71B0A4" w14:textId="77777777" w:rsidR="00767E20" w:rsidRDefault="00767E20" w:rsidP="00767E20">
      <w:pPr>
        <w:pStyle w:val="Picture"/>
      </w:pPr>
    </w:p>
    <w:p w14:paraId="40926A15" w14:textId="4984624A" w:rsidR="00767E20" w:rsidRDefault="00767E20" w:rsidP="00767E20">
      <w:pPr>
        <w:pStyle w:val="Picture"/>
      </w:pPr>
      <w:r>
        <w:drawing>
          <wp:anchor distT="0" distB="0" distL="114300" distR="114300" simplePos="0" relativeHeight="251656704" behindDoc="0" locked="0" layoutInCell="1" allowOverlap="1" wp14:anchorId="6D8164F0" wp14:editId="7F71BD9E">
            <wp:simplePos x="0" y="0"/>
            <wp:positionH relativeFrom="column">
              <wp:posOffset>-542925</wp:posOffset>
            </wp:positionH>
            <wp:positionV relativeFrom="paragraph">
              <wp:posOffset>-428625</wp:posOffset>
            </wp:positionV>
            <wp:extent cx="2790825" cy="1295400"/>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90825" cy="1295400"/>
                    </a:xfrm>
                    <a:prstGeom prst="rect">
                      <a:avLst/>
                    </a:prstGeom>
                    <a:noFill/>
                  </pic:spPr>
                </pic:pic>
              </a:graphicData>
            </a:graphic>
            <wp14:sizeRelH relativeFrom="page">
              <wp14:pctWidth>0</wp14:pctWidth>
            </wp14:sizeRelH>
            <wp14:sizeRelV relativeFrom="page">
              <wp14:pctHeight>0</wp14:pctHeight>
            </wp14:sizeRelV>
          </wp:anchor>
        </w:drawing>
      </w:r>
    </w:p>
    <w:p w14:paraId="4BFC6DB0" w14:textId="77777777" w:rsidR="00767E20" w:rsidRDefault="00767E20" w:rsidP="00767E20">
      <w:pPr>
        <w:pStyle w:val="Picture"/>
      </w:pPr>
    </w:p>
    <w:p w14:paraId="2E08CC69" w14:textId="77777777" w:rsidR="00767E20" w:rsidRDefault="00767E20" w:rsidP="00767E20">
      <w:pPr>
        <w:pStyle w:val="Picture"/>
      </w:pPr>
    </w:p>
    <w:p w14:paraId="229698F6" w14:textId="4746CEC6" w:rsidR="00767E20" w:rsidRPr="008043EA" w:rsidRDefault="008043EA" w:rsidP="00767E20">
      <w:pPr>
        <w:pStyle w:val="Picture"/>
        <w:rPr>
          <w:b/>
        </w:rPr>
      </w:pPr>
      <w:r w:rsidRPr="008043EA">
        <w:rPr>
          <w:b/>
        </w:rPr>
        <w:t xml:space="preserve">Module title </w:t>
      </w:r>
    </w:p>
    <w:p w14:paraId="0676CD6B" w14:textId="77777777" w:rsidR="00767E20" w:rsidRDefault="00767E20" w:rsidP="00767E20">
      <w:pPr>
        <w:spacing w:before="1" w:line="252" w:lineRule="auto"/>
        <w:ind w:right="117"/>
        <w:jc w:val="center"/>
        <w:rPr>
          <w:sz w:val="40"/>
        </w:rPr>
      </w:pPr>
      <w:r>
        <w:rPr>
          <w:w w:val="90"/>
          <w:sz w:val="40"/>
        </w:rPr>
        <w:t>Approaches to</w:t>
      </w:r>
      <w:r>
        <w:rPr>
          <w:spacing w:val="-23"/>
          <w:w w:val="90"/>
          <w:sz w:val="40"/>
        </w:rPr>
        <w:t xml:space="preserve"> </w:t>
      </w:r>
      <w:r>
        <w:rPr>
          <w:w w:val="90"/>
          <w:sz w:val="40"/>
        </w:rPr>
        <w:t>Research</w:t>
      </w:r>
      <w:r>
        <w:rPr>
          <w:spacing w:val="-11"/>
          <w:w w:val="90"/>
          <w:sz w:val="40"/>
        </w:rPr>
        <w:t xml:space="preserve"> </w:t>
      </w:r>
      <w:r>
        <w:rPr>
          <w:w w:val="90"/>
          <w:sz w:val="40"/>
        </w:rPr>
        <w:t>and</w:t>
      </w:r>
      <w:r>
        <w:rPr>
          <w:w w:val="91"/>
          <w:sz w:val="40"/>
        </w:rPr>
        <w:t xml:space="preserve"> </w:t>
      </w:r>
      <w:r>
        <w:rPr>
          <w:w w:val="90"/>
          <w:sz w:val="40"/>
        </w:rPr>
        <w:t>Academic</w:t>
      </w:r>
      <w:r>
        <w:rPr>
          <w:spacing w:val="68"/>
          <w:w w:val="90"/>
          <w:sz w:val="40"/>
        </w:rPr>
        <w:t xml:space="preserve"> </w:t>
      </w:r>
      <w:r>
        <w:rPr>
          <w:w w:val="90"/>
          <w:sz w:val="40"/>
        </w:rPr>
        <w:t>Communication</w:t>
      </w:r>
    </w:p>
    <w:p w14:paraId="16B33041" w14:textId="77777777" w:rsidR="00767E20" w:rsidRDefault="00767E20" w:rsidP="00767E20">
      <w:pPr>
        <w:jc w:val="center"/>
        <w:rPr>
          <w:sz w:val="32"/>
        </w:rPr>
      </w:pPr>
    </w:p>
    <w:p w14:paraId="734EF1CC" w14:textId="77777777" w:rsidR="00767E20" w:rsidRPr="00A84C08" w:rsidRDefault="00767E20" w:rsidP="00767E20">
      <w:pPr>
        <w:pStyle w:val="Picture"/>
        <w:rPr>
          <w:b/>
        </w:rPr>
      </w:pPr>
      <w:r w:rsidRPr="00A84C08">
        <w:rPr>
          <w:b/>
        </w:rPr>
        <w:t>Submitted by</w:t>
      </w:r>
    </w:p>
    <w:p w14:paraId="369F0430" w14:textId="77777777" w:rsidR="00767E20" w:rsidRPr="00A84C08" w:rsidRDefault="00767E20" w:rsidP="00767E20">
      <w:pPr>
        <w:pStyle w:val="Picture"/>
        <w:rPr>
          <w:b/>
        </w:rPr>
      </w:pPr>
      <w:r w:rsidRPr="00A84C08">
        <w:rPr>
          <w:b/>
        </w:rPr>
        <w:t>Student ID: 1806706</w:t>
      </w:r>
    </w:p>
    <w:p w14:paraId="0D7080A1" w14:textId="77777777" w:rsidR="00767E20" w:rsidRPr="00A84C08" w:rsidRDefault="00767E20" w:rsidP="00767E20">
      <w:pPr>
        <w:pStyle w:val="Picture"/>
        <w:rPr>
          <w:b/>
        </w:rPr>
      </w:pPr>
    </w:p>
    <w:p w14:paraId="30035623" w14:textId="77777777" w:rsidR="00767E20" w:rsidRPr="00A84C08" w:rsidRDefault="00767E20" w:rsidP="00767E20">
      <w:pPr>
        <w:pStyle w:val="Picture"/>
        <w:rPr>
          <w:b/>
        </w:rPr>
      </w:pPr>
      <w:r w:rsidRPr="00A84C08">
        <w:rPr>
          <w:b/>
        </w:rPr>
        <w:t xml:space="preserve"> Module Lecturer</w:t>
      </w:r>
    </w:p>
    <w:p w14:paraId="0B0C58A8" w14:textId="77777777" w:rsidR="00767E20" w:rsidRDefault="00767E20" w:rsidP="00767E20">
      <w:pPr>
        <w:pStyle w:val="Picture"/>
      </w:pPr>
    </w:p>
    <w:p w14:paraId="73B1D3A2" w14:textId="6CB445AA" w:rsidR="00767E20" w:rsidRDefault="008C21BD" w:rsidP="00767E20">
      <w:pPr>
        <w:pStyle w:val="Picture"/>
        <w:rPr>
          <w:rFonts w:ascii="Times New Roman" w:hAnsi="Times New Roman" w:cs="Times New Roman"/>
          <w:b/>
          <w:sz w:val="44"/>
        </w:rPr>
      </w:pPr>
      <w:r>
        <w:rPr>
          <w:rFonts w:ascii="Times New Roman" w:hAnsi="Times New Roman" w:cs="Times New Roman"/>
          <w:b/>
          <w:szCs w:val="18"/>
          <w:shd w:val="clear" w:color="auto" w:fill="FFFFFF"/>
        </w:rPr>
        <w:t xml:space="preserve">Dr. </w:t>
      </w:r>
      <w:r w:rsidR="00767E20">
        <w:rPr>
          <w:rFonts w:ascii="Times New Roman" w:hAnsi="Times New Roman" w:cs="Times New Roman"/>
          <w:b/>
          <w:szCs w:val="18"/>
          <w:shd w:val="clear" w:color="auto" w:fill="FFFFFF"/>
        </w:rPr>
        <w:t>Gladius David Kulothungan</w:t>
      </w:r>
      <w:r w:rsidR="00767E20">
        <w:rPr>
          <w:rFonts w:ascii="Times New Roman" w:hAnsi="Times New Roman" w:cs="Times New Roman"/>
          <w:b/>
          <w:sz w:val="44"/>
        </w:rPr>
        <w:t xml:space="preserve"> </w:t>
      </w:r>
      <w:bookmarkStart w:id="0" w:name="_GoBack"/>
      <w:bookmarkEnd w:id="0"/>
    </w:p>
    <w:p w14:paraId="0810ED4F" w14:textId="77777777" w:rsidR="00767E20" w:rsidRDefault="00767E20" w:rsidP="00767E20">
      <w:pPr>
        <w:pStyle w:val="Picture"/>
        <w:rPr>
          <w:b/>
          <w:sz w:val="36"/>
        </w:rPr>
      </w:pPr>
    </w:p>
    <w:p w14:paraId="0C6CA221" w14:textId="77777777" w:rsidR="00767E20" w:rsidRDefault="00767E20" w:rsidP="00767E20">
      <w:pPr>
        <w:pStyle w:val="Title"/>
      </w:pPr>
      <w:r>
        <w:t>May 2019</w:t>
      </w:r>
    </w:p>
    <w:p w14:paraId="3E9488D5" w14:textId="77777777" w:rsidR="00767E20" w:rsidRDefault="00767E20" w:rsidP="00767E20">
      <w:pPr>
        <w:rPr>
          <w:lang w:val="en-GB" w:eastAsia="en-GB"/>
        </w:rPr>
      </w:pPr>
    </w:p>
    <w:p w14:paraId="635219BC" w14:textId="77777777" w:rsidR="00767E20" w:rsidRDefault="00767E20" w:rsidP="00767E20">
      <w:pPr>
        <w:rPr>
          <w:lang w:val="en-GB" w:eastAsia="en-GB"/>
        </w:rPr>
      </w:pPr>
    </w:p>
    <w:p w14:paraId="5FB230A4" w14:textId="77777777" w:rsidR="00767E20" w:rsidRDefault="00767E20" w:rsidP="00767E20"/>
    <w:p w14:paraId="05C268FA" w14:textId="77777777" w:rsidR="00767E20" w:rsidRDefault="00767E20" w:rsidP="00767E20">
      <w:pPr>
        <w:pStyle w:val="Title"/>
      </w:pPr>
    </w:p>
    <w:p w14:paraId="0E42057B" w14:textId="77777777" w:rsidR="00767E20" w:rsidRDefault="00767E20" w:rsidP="00767E20">
      <w:pPr>
        <w:pStyle w:val="Title"/>
      </w:pPr>
    </w:p>
    <w:p w14:paraId="15D8FE2D" w14:textId="77777777" w:rsidR="00767E20" w:rsidRDefault="00767E20" w:rsidP="00767E20">
      <w:pPr>
        <w:pStyle w:val="Title"/>
      </w:pPr>
    </w:p>
    <w:p w14:paraId="409BCA8E" w14:textId="77777777" w:rsidR="00767E20" w:rsidRDefault="00767E20" w:rsidP="00767E20">
      <w:pPr>
        <w:pStyle w:val="Title"/>
      </w:pPr>
    </w:p>
    <w:p w14:paraId="33B68AFE" w14:textId="77777777" w:rsidR="00767E20" w:rsidRDefault="00767E20" w:rsidP="00767E20">
      <w:pPr>
        <w:pStyle w:val="NoSpacing"/>
        <w:rPr>
          <w:b/>
          <w:sz w:val="28"/>
          <w:szCs w:val="28"/>
        </w:rPr>
      </w:pPr>
    </w:p>
    <w:p w14:paraId="7CFF1134" w14:textId="77777777" w:rsidR="00767E20" w:rsidRDefault="00767E20" w:rsidP="00767E20">
      <w:pPr>
        <w:pStyle w:val="NoSpacing"/>
        <w:jc w:val="center"/>
        <w:rPr>
          <w:b/>
          <w:sz w:val="28"/>
          <w:szCs w:val="28"/>
        </w:rPr>
      </w:pPr>
    </w:p>
    <w:p w14:paraId="6043FD69" w14:textId="77777777" w:rsidR="00767E20" w:rsidRDefault="00767E20" w:rsidP="00767E20">
      <w:pPr>
        <w:pStyle w:val="NoSpacing"/>
        <w:jc w:val="center"/>
        <w:rPr>
          <w:b/>
          <w:sz w:val="28"/>
          <w:szCs w:val="28"/>
        </w:rPr>
      </w:pPr>
    </w:p>
    <w:p w14:paraId="2B5D995C" w14:textId="77777777" w:rsidR="00767E20" w:rsidRDefault="00767E20" w:rsidP="00767E20">
      <w:pPr>
        <w:pStyle w:val="NoSpacing"/>
        <w:jc w:val="center"/>
        <w:rPr>
          <w:b/>
          <w:sz w:val="28"/>
          <w:szCs w:val="28"/>
        </w:rPr>
      </w:pPr>
    </w:p>
    <w:p w14:paraId="40D12DB2" w14:textId="77777777" w:rsidR="00767E20" w:rsidRDefault="00767E20" w:rsidP="00767E20">
      <w:pPr>
        <w:pStyle w:val="NoSpacing"/>
        <w:jc w:val="center"/>
        <w:rPr>
          <w:b/>
          <w:sz w:val="28"/>
          <w:szCs w:val="28"/>
        </w:rPr>
      </w:pPr>
    </w:p>
    <w:p w14:paraId="33D2E63F" w14:textId="77777777" w:rsidR="00767E20" w:rsidRDefault="00767E20" w:rsidP="00767E20">
      <w:pPr>
        <w:pStyle w:val="NoSpacing"/>
        <w:spacing w:line="360" w:lineRule="auto"/>
        <w:jc w:val="center"/>
        <w:rPr>
          <w:sz w:val="28"/>
          <w:szCs w:val="28"/>
        </w:rPr>
      </w:pPr>
    </w:p>
    <w:p w14:paraId="3CD7DDE5" w14:textId="77777777" w:rsidR="00767E20" w:rsidRDefault="00767E20" w:rsidP="00767E20">
      <w:pPr>
        <w:pStyle w:val="NoSpacing"/>
        <w:spacing w:line="360" w:lineRule="auto"/>
        <w:jc w:val="center"/>
        <w:rPr>
          <w:sz w:val="28"/>
          <w:szCs w:val="28"/>
        </w:rPr>
      </w:pPr>
    </w:p>
    <w:p w14:paraId="40688052" w14:textId="77777777" w:rsidR="00767E20" w:rsidRDefault="00767E20" w:rsidP="00767E20">
      <w:pPr>
        <w:pStyle w:val="Picture"/>
      </w:pPr>
    </w:p>
    <w:p w14:paraId="040F935F" w14:textId="77777777" w:rsidR="00767E20" w:rsidRDefault="00767E20" w:rsidP="00767E20">
      <w:pPr>
        <w:pStyle w:val="Picture"/>
      </w:pPr>
    </w:p>
    <w:p w14:paraId="64956539" w14:textId="77777777" w:rsidR="00767E20" w:rsidRDefault="00767E20" w:rsidP="00767E20">
      <w:pPr>
        <w:pStyle w:val="Picture"/>
      </w:pPr>
    </w:p>
    <w:p w14:paraId="52592102" w14:textId="77777777" w:rsidR="00767E20" w:rsidRDefault="00767E20" w:rsidP="00767E20">
      <w:pPr>
        <w:pStyle w:val="Picture"/>
      </w:pPr>
    </w:p>
    <w:p w14:paraId="405439BF" w14:textId="77777777" w:rsidR="00767E20" w:rsidRDefault="00767E20" w:rsidP="00767E20">
      <w:pPr>
        <w:pStyle w:val="Picture"/>
      </w:pPr>
    </w:p>
    <w:p w14:paraId="7A381D10" w14:textId="77777777" w:rsidR="00767E20" w:rsidRDefault="00767E20" w:rsidP="00767E20">
      <w:pPr>
        <w:pStyle w:val="Picture"/>
      </w:pPr>
    </w:p>
    <w:p w14:paraId="55BFF65B" w14:textId="77777777" w:rsidR="00767E20" w:rsidRDefault="00767E20" w:rsidP="00767E20">
      <w:pPr>
        <w:pStyle w:val="Picture"/>
      </w:pPr>
    </w:p>
    <w:p w14:paraId="405AF187" w14:textId="77777777" w:rsidR="00767E20" w:rsidRDefault="00767E20" w:rsidP="00767E20">
      <w:pPr>
        <w:pStyle w:val="Picture"/>
      </w:pPr>
      <w:r>
        <w:t>Topic</w:t>
      </w:r>
    </w:p>
    <w:p w14:paraId="7BF0942B" w14:textId="77777777" w:rsidR="00767E20" w:rsidRDefault="00767E20" w:rsidP="00767E20">
      <w:pPr>
        <w:jc w:val="center"/>
        <w:rPr>
          <w:rFonts w:eastAsia="Calibri" w:cs="Times New Roman"/>
          <w:sz w:val="32"/>
        </w:rPr>
      </w:pPr>
      <w:r>
        <w:rPr>
          <w:rFonts w:eastAsia="Calibri" w:cs="Times New Roman"/>
          <w:sz w:val="32"/>
        </w:rPr>
        <w:t>The Impact of Consumer buying behavior in Building Brand Loyalty: Evidences from UK Grocery Retail.</w:t>
      </w:r>
    </w:p>
    <w:p w14:paraId="57712470" w14:textId="77777777" w:rsidR="00767E20" w:rsidRDefault="00767E20" w:rsidP="00767E20">
      <w:pPr>
        <w:pStyle w:val="NoSpacing"/>
        <w:spacing w:line="360" w:lineRule="auto"/>
        <w:jc w:val="center"/>
        <w:rPr>
          <w:rFonts w:cstheme="minorBidi"/>
          <w:b/>
          <w:sz w:val="28"/>
          <w:szCs w:val="28"/>
        </w:rPr>
      </w:pPr>
    </w:p>
    <w:p w14:paraId="2A8FCF68" w14:textId="77777777" w:rsidR="00767E20" w:rsidRDefault="00767E20" w:rsidP="00767E20">
      <w:pPr>
        <w:pStyle w:val="NoSpacing"/>
        <w:spacing w:line="360" w:lineRule="auto"/>
        <w:jc w:val="center"/>
        <w:rPr>
          <w:b/>
          <w:sz w:val="28"/>
          <w:szCs w:val="28"/>
        </w:rPr>
      </w:pPr>
    </w:p>
    <w:p w14:paraId="6A147FC7" w14:textId="77777777" w:rsidR="00767E20" w:rsidRDefault="00767E20" w:rsidP="00767E20">
      <w:pPr>
        <w:pStyle w:val="NoSpacing"/>
        <w:spacing w:line="360" w:lineRule="auto"/>
        <w:jc w:val="center"/>
        <w:rPr>
          <w:b/>
          <w:sz w:val="28"/>
          <w:szCs w:val="28"/>
        </w:rPr>
      </w:pPr>
    </w:p>
    <w:p w14:paraId="2F76DB92" w14:textId="77777777" w:rsidR="00767E20" w:rsidRDefault="00767E20" w:rsidP="00767E20">
      <w:pPr>
        <w:pStyle w:val="NoSpacing"/>
        <w:spacing w:line="360" w:lineRule="auto"/>
        <w:jc w:val="center"/>
        <w:rPr>
          <w:b/>
          <w:sz w:val="28"/>
          <w:szCs w:val="28"/>
        </w:rPr>
      </w:pPr>
    </w:p>
    <w:p w14:paraId="7DD2478D" w14:textId="77777777" w:rsidR="00767E20" w:rsidRDefault="00767E20" w:rsidP="00767E20">
      <w:pPr>
        <w:pStyle w:val="NoSpacing"/>
        <w:spacing w:line="360" w:lineRule="auto"/>
        <w:jc w:val="center"/>
        <w:rPr>
          <w:b/>
          <w:sz w:val="28"/>
          <w:szCs w:val="28"/>
        </w:rPr>
      </w:pPr>
    </w:p>
    <w:p w14:paraId="070FF26C" w14:textId="77777777" w:rsidR="00767E20" w:rsidRDefault="00767E20" w:rsidP="00767E20">
      <w:pPr>
        <w:pStyle w:val="NoSpacing"/>
        <w:spacing w:line="360" w:lineRule="auto"/>
        <w:jc w:val="center"/>
        <w:rPr>
          <w:b/>
          <w:sz w:val="28"/>
          <w:szCs w:val="28"/>
        </w:rPr>
      </w:pPr>
    </w:p>
    <w:p w14:paraId="09D3D901" w14:textId="77777777" w:rsidR="00767E20" w:rsidRDefault="00767E20" w:rsidP="00767E20">
      <w:pPr>
        <w:pStyle w:val="NoSpacing"/>
        <w:spacing w:line="360" w:lineRule="auto"/>
        <w:jc w:val="center"/>
        <w:rPr>
          <w:b/>
          <w:sz w:val="28"/>
          <w:szCs w:val="28"/>
        </w:rPr>
      </w:pPr>
    </w:p>
    <w:p w14:paraId="1F389E95" w14:textId="01CC45F0" w:rsidR="00767E20" w:rsidRDefault="00767E20" w:rsidP="00767E20">
      <w:pPr>
        <w:pStyle w:val="NoSpacing"/>
        <w:spacing w:line="360" w:lineRule="auto"/>
        <w:jc w:val="center"/>
        <w:rPr>
          <w:b/>
          <w:sz w:val="28"/>
          <w:szCs w:val="28"/>
        </w:rPr>
      </w:pPr>
    </w:p>
    <w:p w14:paraId="14A3AA22" w14:textId="65C298B1" w:rsidR="00767E20" w:rsidRDefault="00767E20" w:rsidP="00767E20">
      <w:pPr>
        <w:pStyle w:val="NoSpacing"/>
        <w:spacing w:line="360" w:lineRule="auto"/>
        <w:jc w:val="center"/>
        <w:rPr>
          <w:b/>
          <w:sz w:val="28"/>
          <w:szCs w:val="28"/>
        </w:rPr>
      </w:pPr>
    </w:p>
    <w:p w14:paraId="7568B3EF" w14:textId="4CCBDEC5" w:rsidR="00767E20" w:rsidRDefault="00767E20" w:rsidP="00767E20">
      <w:pPr>
        <w:pStyle w:val="NoSpacing"/>
        <w:spacing w:line="360" w:lineRule="auto"/>
        <w:jc w:val="center"/>
        <w:rPr>
          <w:b/>
          <w:sz w:val="28"/>
          <w:szCs w:val="28"/>
        </w:rPr>
      </w:pPr>
    </w:p>
    <w:p w14:paraId="442E0AA7" w14:textId="355B6F67" w:rsidR="00767E20" w:rsidRDefault="00767E20" w:rsidP="00767E20">
      <w:pPr>
        <w:pStyle w:val="NoSpacing"/>
        <w:spacing w:line="360" w:lineRule="auto"/>
        <w:jc w:val="center"/>
        <w:rPr>
          <w:b/>
          <w:sz w:val="28"/>
          <w:szCs w:val="28"/>
        </w:rPr>
      </w:pPr>
    </w:p>
    <w:p w14:paraId="0FCD87E1" w14:textId="5AE284D3" w:rsidR="00767E20" w:rsidRDefault="00767E20" w:rsidP="00767E20">
      <w:pPr>
        <w:pStyle w:val="NoSpacing"/>
        <w:spacing w:line="360" w:lineRule="auto"/>
        <w:jc w:val="center"/>
        <w:rPr>
          <w:b/>
          <w:sz w:val="28"/>
          <w:szCs w:val="28"/>
        </w:rPr>
      </w:pPr>
    </w:p>
    <w:p w14:paraId="3F0E746F" w14:textId="77777777" w:rsidR="00767E20" w:rsidRDefault="00767E20" w:rsidP="00767E20">
      <w:pPr>
        <w:pStyle w:val="NoSpacing"/>
        <w:spacing w:line="360" w:lineRule="auto"/>
        <w:jc w:val="center"/>
        <w:rPr>
          <w:b/>
          <w:sz w:val="28"/>
          <w:szCs w:val="28"/>
        </w:rPr>
      </w:pPr>
    </w:p>
    <w:p w14:paraId="5A287BD7" w14:textId="77777777" w:rsidR="00767E20" w:rsidRDefault="00767E20" w:rsidP="00767E20">
      <w:pPr>
        <w:pStyle w:val="NoSpacing"/>
        <w:spacing w:line="360" w:lineRule="auto"/>
        <w:jc w:val="center"/>
        <w:rPr>
          <w:b/>
          <w:sz w:val="28"/>
          <w:szCs w:val="28"/>
        </w:rPr>
      </w:pPr>
    </w:p>
    <w:p w14:paraId="5E23CC68" w14:textId="6280AB03" w:rsidR="00767E20" w:rsidRDefault="00767E20" w:rsidP="00767E20">
      <w:pPr>
        <w:pStyle w:val="NoSpacing"/>
        <w:spacing w:line="360" w:lineRule="auto"/>
        <w:jc w:val="center"/>
        <w:rPr>
          <w:b/>
          <w:sz w:val="28"/>
          <w:szCs w:val="28"/>
        </w:rPr>
      </w:pPr>
    </w:p>
    <w:p w14:paraId="7D2D7631" w14:textId="77777777" w:rsidR="00767E20" w:rsidRDefault="00767E20" w:rsidP="00767E20">
      <w:pPr>
        <w:pStyle w:val="NoSpacing"/>
        <w:spacing w:line="360" w:lineRule="auto"/>
        <w:jc w:val="center"/>
        <w:rPr>
          <w:b/>
          <w:sz w:val="28"/>
          <w:szCs w:val="28"/>
        </w:rPr>
      </w:pPr>
    </w:p>
    <w:bookmarkStart w:id="1" w:name="_Toc4623981" w:displacedByCustomXml="next"/>
    <w:sdt>
      <w:sdtPr>
        <w:rPr>
          <w:rFonts w:ascii="Times New Roman" w:eastAsiaTheme="minorHAnsi" w:hAnsi="Times New Roman" w:cstheme="minorBidi"/>
          <w:b w:val="0"/>
          <w:bCs w:val="0"/>
          <w:color w:val="auto"/>
          <w:sz w:val="24"/>
          <w:szCs w:val="22"/>
        </w:rPr>
        <w:id w:val="1423124"/>
        <w:docPartObj>
          <w:docPartGallery w:val="Table of Contents"/>
          <w:docPartUnique/>
        </w:docPartObj>
      </w:sdtPr>
      <w:sdtEndPr/>
      <w:sdtContent>
        <w:p w14:paraId="1E65A1CD" w14:textId="77777777" w:rsidR="00767E20" w:rsidRDefault="00767E20" w:rsidP="00767E20">
          <w:pPr>
            <w:pStyle w:val="TOCHeading"/>
          </w:pPr>
          <w:r>
            <w:t>Table of Contents</w:t>
          </w:r>
        </w:p>
        <w:p w14:paraId="3BFCFE27" w14:textId="77777777" w:rsidR="00767E20" w:rsidRDefault="00767E20" w:rsidP="00767E20">
          <w:pPr>
            <w:pStyle w:val="TOC1"/>
            <w:tabs>
              <w:tab w:val="left" w:pos="660"/>
              <w:tab w:val="right" w:leader="dot" w:pos="9350"/>
            </w:tabs>
            <w:rPr>
              <w:rFonts w:asciiTheme="minorHAnsi" w:eastAsiaTheme="minorEastAsia" w:hAnsiTheme="minorHAnsi"/>
              <w:noProof/>
              <w:sz w:val="22"/>
              <w:lang w:val="en-GB" w:eastAsia="en-GB"/>
            </w:rPr>
          </w:pPr>
          <w:r>
            <w:fldChar w:fldCharType="begin"/>
          </w:r>
          <w:r>
            <w:instrText xml:space="preserve"> TOC \o "1-2" \h \z \u </w:instrText>
          </w:r>
          <w:r>
            <w:fldChar w:fldCharType="separate"/>
          </w:r>
          <w:hyperlink r:id="rId8" w:anchor="_Toc7995780" w:history="1">
            <w:r>
              <w:rPr>
                <w:rStyle w:val="Hyperlink"/>
                <w:noProof/>
              </w:rPr>
              <w:t>1.0</w:t>
            </w:r>
            <w:r>
              <w:rPr>
                <w:rStyle w:val="Hyperlink"/>
                <w:rFonts w:asciiTheme="minorHAnsi" w:eastAsiaTheme="minorEastAsia" w:hAnsiTheme="minorHAnsi"/>
                <w:noProof/>
                <w:color w:val="auto"/>
                <w:sz w:val="22"/>
                <w:lang w:val="en-GB" w:eastAsia="en-GB"/>
              </w:rPr>
              <w:tab/>
            </w:r>
            <w:r>
              <w:rPr>
                <w:rStyle w:val="Hyperlink"/>
                <w:noProof/>
              </w:rPr>
              <w:t>Introduction</w:t>
            </w:r>
            <w:r>
              <w:rPr>
                <w:rStyle w:val="Hyperlink"/>
                <w:noProof/>
                <w:webHidden/>
                <w:color w:val="auto"/>
              </w:rPr>
              <w:tab/>
            </w:r>
            <w:r>
              <w:rPr>
                <w:rStyle w:val="Hyperlink"/>
              </w:rPr>
              <w:fldChar w:fldCharType="begin"/>
            </w:r>
            <w:r>
              <w:rPr>
                <w:rStyle w:val="Hyperlink"/>
                <w:noProof/>
                <w:webHidden/>
                <w:color w:val="auto"/>
              </w:rPr>
              <w:instrText xml:space="preserve"> PAGEREF _Toc7995780 \h </w:instrText>
            </w:r>
            <w:r>
              <w:rPr>
                <w:rStyle w:val="Hyperlink"/>
              </w:rPr>
            </w:r>
            <w:r>
              <w:rPr>
                <w:rStyle w:val="Hyperlink"/>
              </w:rPr>
              <w:fldChar w:fldCharType="separate"/>
            </w:r>
            <w:r>
              <w:rPr>
                <w:rStyle w:val="Hyperlink"/>
                <w:noProof/>
                <w:webHidden/>
                <w:color w:val="auto"/>
              </w:rPr>
              <w:t>3</w:t>
            </w:r>
            <w:r>
              <w:rPr>
                <w:rStyle w:val="Hyperlink"/>
              </w:rPr>
              <w:fldChar w:fldCharType="end"/>
            </w:r>
          </w:hyperlink>
        </w:p>
        <w:p w14:paraId="73AEFF59" w14:textId="77777777" w:rsidR="00767E20" w:rsidRDefault="0093448F" w:rsidP="00767E20">
          <w:pPr>
            <w:pStyle w:val="TOC1"/>
            <w:tabs>
              <w:tab w:val="left" w:pos="660"/>
              <w:tab w:val="right" w:leader="dot" w:pos="9350"/>
            </w:tabs>
            <w:rPr>
              <w:rFonts w:asciiTheme="minorHAnsi" w:eastAsiaTheme="minorEastAsia" w:hAnsiTheme="minorHAnsi"/>
              <w:noProof/>
              <w:sz w:val="22"/>
              <w:lang w:val="en-GB" w:eastAsia="en-GB"/>
            </w:rPr>
          </w:pPr>
          <w:hyperlink r:id="rId9" w:anchor="_Toc7995781" w:history="1">
            <w:r w:rsidR="00767E20">
              <w:rPr>
                <w:rStyle w:val="Hyperlink"/>
                <w:noProof/>
              </w:rPr>
              <w:t>2.0</w:t>
            </w:r>
            <w:r w:rsidR="00767E20">
              <w:rPr>
                <w:rStyle w:val="Hyperlink"/>
                <w:rFonts w:asciiTheme="minorHAnsi" w:eastAsiaTheme="minorEastAsia" w:hAnsiTheme="minorHAnsi"/>
                <w:noProof/>
                <w:color w:val="auto"/>
                <w:sz w:val="22"/>
                <w:lang w:val="en-GB" w:eastAsia="en-GB"/>
              </w:rPr>
              <w:tab/>
            </w:r>
            <w:r w:rsidR="00767E20">
              <w:rPr>
                <w:rStyle w:val="Hyperlink"/>
                <w:noProof/>
              </w:rPr>
              <w:t>Literature review</w:t>
            </w:r>
            <w:r w:rsidR="00767E20">
              <w:rPr>
                <w:rStyle w:val="Hyperlink"/>
                <w:noProof/>
                <w:webHidden/>
                <w:color w:val="auto"/>
              </w:rPr>
              <w:tab/>
            </w:r>
            <w:r w:rsidR="00767E20">
              <w:rPr>
                <w:rStyle w:val="Hyperlink"/>
              </w:rPr>
              <w:fldChar w:fldCharType="begin"/>
            </w:r>
            <w:r w:rsidR="00767E20">
              <w:rPr>
                <w:rStyle w:val="Hyperlink"/>
                <w:noProof/>
                <w:webHidden/>
                <w:color w:val="auto"/>
              </w:rPr>
              <w:instrText xml:space="preserve"> PAGEREF _Toc7995781 \h </w:instrText>
            </w:r>
            <w:r w:rsidR="00767E20">
              <w:rPr>
                <w:rStyle w:val="Hyperlink"/>
              </w:rPr>
            </w:r>
            <w:r w:rsidR="00767E20">
              <w:rPr>
                <w:rStyle w:val="Hyperlink"/>
              </w:rPr>
              <w:fldChar w:fldCharType="separate"/>
            </w:r>
            <w:r w:rsidR="00767E20">
              <w:rPr>
                <w:rStyle w:val="Hyperlink"/>
                <w:noProof/>
                <w:webHidden/>
                <w:color w:val="auto"/>
              </w:rPr>
              <w:t>3</w:t>
            </w:r>
            <w:r w:rsidR="00767E20">
              <w:rPr>
                <w:rStyle w:val="Hyperlink"/>
              </w:rPr>
              <w:fldChar w:fldCharType="end"/>
            </w:r>
          </w:hyperlink>
        </w:p>
        <w:p w14:paraId="1B86E9BA" w14:textId="77777777" w:rsidR="00767E20" w:rsidRDefault="0093448F" w:rsidP="00767E20">
          <w:pPr>
            <w:pStyle w:val="TOC2"/>
            <w:tabs>
              <w:tab w:val="right" w:leader="dot" w:pos="9350"/>
            </w:tabs>
            <w:rPr>
              <w:rFonts w:asciiTheme="minorHAnsi" w:eastAsiaTheme="minorEastAsia" w:hAnsiTheme="minorHAnsi"/>
              <w:noProof/>
              <w:sz w:val="22"/>
              <w:lang w:val="en-GB" w:eastAsia="en-GB"/>
            </w:rPr>
          </w:pPr>
          <w:hyperlink r:id="rId10" w:anchor="_Toc7995782" w:history="1">
            <w:r w:rsidR="00767E20">
              <w:rPr>
                <w:rStyle w:val="Hyperlink"/>
                <w:noProof/>
              </w:rPr>
              <w:t>2.1 Consumer buying behavior</w:t>
            </w:r>
            <w:r w:rsidR="00767E20">
              <w:rPr>
                <w:rStyle w:val="Hyperlink"/>
                <w:noProof/>
                <w:webHidden/>
                <w:color w:val="auto"/>
              </w:rPr>
              <w:tab/>
            </w:r>
            <w:r w:rsidR="00767E20">
              <w:rPr>
                <w:rStyle w:val="Hyperlink"/>
              </w:rPr>
              <w:fldChar w:fldCharType="begin"/>
            </w:r>
            <w:r w:rsidR="00767E20">
              <w:rPr>
                <w:rStyle w:val="Hyperlink"/>
                <w:noProof/>
                <w:webHidden/>
                <w:color w:val="auto"/>
              </w:rPr>
              <w:instrText xml:space="preserve"> PAGEREF _Toc7995782 \h </w:instrText>
            </w:r>
            <w:r w:rsidR="00767E20">
              <w:rPr>
                <w:rStyle w:val="Hyperlink"/>
              </w:rPr>
            </w:r>
            <w:r w:rsidR="00767E20">
              <w:rPr>
                <w:rStyle w:val="Hyperlink"/>
              </w:rPr>
              <w:fldChar w:fldCharType="separate"/>
            </w:r>
            <w:r w:rsidR="00767E20">
              <w:rPr>
                <w:rStyle w:val="Hyperlink"/>
                <w:noProof/>
                <w:webHidden/>
                <w:color w:val="auto"/>
              </w:rPr>
              <w:t>3</w:t>
            </w:r>
            <w:r w:rsidR="00767E20">
              <w:rPr>
                <w:rStyle w:val="Hyperlink"/>
              </w:rPr>
              <w:fldChar w:fldCharType="end"/>
            </w:r>
          </w:hyperlink>
        </w:p>
        <w:p w14:paraId="21C149BB" w14:textId="77777777" w:rsidR="00767E20" w:rsidRDefault="0093448F" w:rsidP="00767E20">
          <w:pPr>
            <w:pStyle w:val="TOC2"/>
            <w:tabs>
              <w:tab w:val="right" w:leader="dot" w:pos="9350"/>
            </w:tabs>
            <w:rPr>
              <w:rFonts w:asciiTheme="minorHAnsi" w:eastAsiaTheme="minorEastAsia" w:hAnsiTheme="minorHAnsi"/>
              <w:noProof/>
              <w:sz w:val="22"/>
              <w:lang w:val="en-GB" w:eastAsia="en-GB"/>
            </w:rPr>
          </w:pPr>
          <w:hyperlink r:id="rId11" w:anchor="_Toc7995783" w:history="1">
            <w:r w:rsidR="00767E20">
              <w:rPr>
                <w:rStyle w:val="Hyperlink"/>
                <w:noProof/>
              </w:rPr>
              <w:t>2.2 Theoretical underpinnings of consumer behavior</w:t>
            </w:r>
            <w:r w:rsidR="00767E20">
              <w:rPr>
                <w:rStyle w:val="Hyperlink"/>
                <w:noProof/>
                <w:webHidden/>
                <w:color w:val="auto"/>
              </w:rPr>
              <w:tab/>
            </w:r>
            <w:r w:rsidR="00767E20">
              <w:rPr>
                <w:rStyle w:val="Hyperlink"/>
              </w:rPr>
              <w:fldChar w:fldCharType="begin"/>
            </w:r>
            <w:r w:rsidR="00767E20">
              <w:rPr>
                <w:rStyle w:val="Hyperlink"/>
                <w:noProof/>
                <w:webHidden/>
                <w:color w:val="auto"/>
              </w:rPr>
              <w:instrText xml:space="preserve"> PAGEREF _Toc7995783 \h </w:instrText>
            </w:r>
            <w:r w:rsidR="00767E20">
              <w:rPr>
                <w:rStyle w:val="Hyperlink"/>
              </w:rPr>
            </w:r>
            <w:r w:rsidR="00767E20">
              <w:rPr>
                <w:rStyle w:val="Hyperlink"/>
              </w:rPr>
              <w:fldChar w:fldCharType="separate"/>
            </w:r>
            <w:r w:rsidR="00767E20">
              <w:rPr>
                <w:rStyle w:val="Hyperlink"/>
                <w:noProof/>
                <w:webHidden/>
                <w:color w:val="auto"/>
              </w:rPr>
              <w:t>4</w:t>
            </w:r>
            <w:r w:rsidR="00767E20">
              <w:rPr>
                <w:rStyle w:val="Hyperlink"/>
              </w:rPr>
              <w:fldChar w:fldCharType="end"/>
            </w:r>
          </w:hyperlink>
        </w:p>
        <w:p w14:paraId="0F365783" w14:textId="77777777" w:rsidR="00767E20" w:rsidRDefault="0093448F" w:rsidP="00767E20">
          <w:pPr>
            <w:pStyle w:val="TOC2"/>
            <w:tabs>
              <w:tab w:val="right" w:leader="dot" w:pos="9350"/>
            </w:tabs>
            <w:rPr>
              <w:rFonts w:asciiTheme="minorHAnsi" w:eastAsiaTheme="minorEastAsia" w:hAnsiTheme="minorHAnsi"/>
              <w:noProof/>
              <w:sz w:val="22"/>
              <w:lang w:val="en-GB" w:eastAsia="en-GB"/>
            </w:rPr>
          </w:pPr>
          <w:hyperlink r:id="rId12" w:anchor="_Toc7995784" w:history="1">
            <w:r w:rsidR="00767E20">
              <w:rPr>
                <w:rStyle w:val="Hyperlink"/>
                <w:noProof/>
              </w:rPr>
              <w:t>2.3 Brand loyalty</w:t>
            </w:r>
            <w:r w:rsidR="00767E20">
              <w:rPr>
                <w:rStyle w:val="Hyperlink"/>
                <w:noProof/>
                <w:webHidden/>
                <w:color w:val="auto"/>
              </w:rPr>
              <w:tab/>
            </w:r>
            <w:r w:rsidR="00767E20">
              <w:rPr>
                <w:rStyle w:val="Hyperlink"/>
              </w:rPr>
              <w:fldChar w:fldCharType="begin"/>
            </w:r>
            <w:r w:rsidR="00767E20">
              <w:rPr>
                <w:rStyle w:val="Hyperlink"/>
                <w:noProof/>
                <w:webHidden/>
                <w:color w:val="auto"/>
              </w:rPr>
              <w:instrText xml:space="preserve"> PAGEREF _Toc7995784 \h </w:instrText>
            </w:r>
            <w:r w:rsidR="00767E20">
              <w:rPr>
                <w:rStyle w:val="Hyperlink"/>
              </w:rPr>
            </w:r>
            <w:r w:rsidR="00767E20">
              <w:rPr>
                <w:rStyle w:val="Hyperlink"/>
              </w:rPr>
              <w:fldChar w:fldCharType="separate"/>
            </w:r>
            <w:r w:rsidR="00767E20">
              <w:rPr>
                <w:rStyle w:val="Hyperlink"/>
                <w:noProof/>
                <w:webHidden/>
                <w:color w:val="auto"/>
              </w:rPr>
              <w:t>7</w:t>
            </w:r>
            <w:r w:rsidR="00767E20">
              <w:rPr>
                <w:rStyle w:val="Hyperlink"/>
              </w:rPr>
              <w:fldChar w:fldCharType="end"/>
            </w:r>
          </w:hyperlink>
        </w:p>
        <w:p w14:paraId="32C8087E" w14:textId="77777777" w:rsidR="00767E20" w:rsidRDefault="0093448F" w:rsidP="00767E20">
          <w:pPr>
            <w:pStyle w:val="TOC2"/>
            <w:tabs>
              <w:tab w:val="right" w:leader="dot" w:pos="9350"/>
            </w:tabs>
            <w:rPr>
              <w:rFonts w:asciiTheme="minorHAnsi" w:eastAsiaTheme="minorEastAsia" w:hAnsiTheme="minorHAnsi"/>
              <w:noProof/>
              <w:sz w:val="22"/>
              <w:lang w:val="en-GB" w:eastAsia="en-GB"/>
            </w:rPr>
          </w:pPr>
          <w:hyperlink r:id="rId13" w:anchor="_Toc7995785" w:history="1">
            <w:r w:rsidR="00767E20">
              <w:rPr>
                <w:rStyle w:val="Hyperlink"/>
                <w:noProof/>
              </w:rPr>
              <w:t>2.4 Relationship between consumer behavior and brand loyalty in the UK grocery retail industry</w:t>
            </w:r>
            <w:r w:rsidR="00767E20">
              <w:rPr>
                <w:rStyle w:val="Hyperlink"/>
                <w:noProof/>
                <w:webHidden/>
                <w:color w:val="auto"/>
              </w:rPr>
              <w:tab/>
            </w:r>
            <w:r w:rsidR="00767E20">
              <w:rPr>
                <w:rStyle w:val="Hyperlink"/>
              </w:rPr>
              <w:fldChar w:fldCharType="begin"/>
            </w:r>
            <w:r w:rsidR="00767E20">
              <w:rPr>
                <w:rStyle w:val="Hyperlink"/>
                <w:noProof/>
                <w:webHidden/>
                <w:color w:val="auto"/>
              </w:rPr>
              <w:instrText xml:space="preserve"> PAGEREF _Toc7995785 \h </w:instrText>
            </w:r>
            <w:r w:rsidR="00767E20">
              <w:rPr>
                <w:rStyle w:val="Hyperlink"/>
              </w:rPr>
            </w:r>
            <w:r w:rsidR="00767E20">
              <w:rPr>
                <w:rStyle w:val="Hyperlink"/>
              </w:rPr>
              <w:fldChar w:fldCharType="separate"/>
            </w:r>
            <w:r w:rsidR="00767E20">
              <w:rPr>
                <w:rStyle w:val="Hyperlink"/>
                <w:noProof/>
                <w:webHidden/>
                <w:color w:val="auto"/>
              </w:rPr>
              <w:t>8</w:t>
            </w:r>
            <w:r w:rsidR="00767E20">
              <w:rPr>
                <w:rStyle w:val="Hyperlink"/>
              </w:rPr>
              <w:fldChar w:fldCharType="end"/>
            </w:r>
          </w:hyperlink>
        </w:p>
        <w:p w14:paraId="3EFAA3B0" w14:textId="041DF121" w:rsidR="00767E20" w:rsidRDefault="0093448F" w:rsidP="00767E20">
          <w:pPr>
            <w:pStyle w:val="TOC2"/>
            <w:tabs>
              <w:tab w:val="right" w:leader="dot" w:pos="9350"/>
            </w:tabs>
            <w:rPr>
              <w:rFonts w:asciiTheme="minorHAnsi" w:eastAsiaTheme="minorEastAsia" w:hAnsiTheme="minorHAnsi"/>
              <w:noProof/>
              <w:sz w:val="22"/>
              <w:lang w:val="en-GB" w:eastAsia="en-GB"/>
            </w:rPr>
          </w:pPr>
          <w:hyperlink r:id="rId14" w:anchor="_Toc7995786" w:history="1">
            <w:r w:rsidR="00767E20">
              <w:rPr>
                <w:rStyle w:val="Hyperlink"/>
                <w:noProof/>
              </w:rPr>
              <w:t xml:space="preserve">2.5 Research gap in the literature </w:t>
            </w:r>
            <w:r w:rsidR="008043EA">
              <w:rPr>
                <w:rStyle w:val="Hyperlink"/>
                <w:noProof/>
              </w:rPr>
              <w:t>of</w:t>
            </w:r>
            <w:r w:rsidR="00767E20">
              <w:rPr>
                <w:rStyle w:val="Hyperlink"/>
                <w:noProof/>
              </w:rPr>
              <w:t xml:space="preserve"> the above topic and how they can be addressed</w:t>
            </w:r>
            <w:r w:rsidR="00767E20">
              <w:rPr>
                <w:rStyle w:val="Hyperlink"/>
                <w:noProof/>
                <w:webHidden/>
                <w:color w:val="auto"/>
              </w:rPr>
              <w:tab/>
            </w:r>
            <w:r w:rsidR="00767E20">
              <w:rPr>
                <w:rStyle w:val="Hyperlink"/>
              </w:rPr>
              <w:fldChar w:fldCharType="begin"/>
            </w:r>
            <w:r w:rsidR="00767E20">
              <w:rPr>
                <w:rStyle w:val="Hyperlink"/>
                <w:noProof/>
                <w:webHidden/>
                <w:color w:val="auto"/>
              </w:rPr>
              <w:instrText xml:space="preserve"> PAGEREF _Toc7995786 \h </w:instrText>
            </w:r>
            <w:r w:rsidR="00767E20">
              <w:rPr>
                <w:rStyle w:val="Hyperlink"/>
              </w:rPr>
            </w:r>
            <w:r w:rsidR="00767E20">
              <w:rPr>
                <w:rStyle w:val="Hyperlink"/>
              </w:rPr>
              <w:fldChar w:fldCharType="separate"/>
            </w:r>
            <w:r w:rsidR="00767E20">
              <w:rPr>
                <w:rStyle w:val="Hyperlink"/>
                <w:noProof/>
                <w:webHidden/>
                <w:color w:val="auto"/>
              </w:rPr>
              <w:t>11</w:t>
            </w:r>
            <w:r w:rsidR="00767E20">
              <w:rPr>
                <w:rStyle w:val="Hyperlink"/>
              </w:rPr>
              <w:fldChar w:fldCharType="end"/>
            </w:r>
          </w:hyperlink>
        </w:p>
        <w:p w14:paraId="30666F94" w14:textId="77777777" w:rsidR="00767E20" w:rsidRDefault="0093448F" w:rsidP="00767E20">
          <w:pPr>
            <w:pStyle w:val="TOC1"/>
            <w:tabs>
              <w:tab w:val="left" w:pos="660"/>
              <w:tab w:val="right" w:leader="dot" w:pos="9350"/>
            </w:tabs>
            <w:rPr>
              <w:rFonts w:asciiTheme="minorHAnsi" w:eastAsiaTheme="minorEastAsia" w:hAnsiTheme="minorHAnsi"/>
              <w:noProof/>
              <w:sz w:val="22"/>
              <w:lang w:val="en-GB" w:eastAsia="en-GB"/>
            </w:rPr>
          </w:pPr>
          <w:hyperlink r:id="rId15" w:anchor="_Toc7995787" w:history="1">
            <w:r w:rsidR="00767E20">
              <w:rPr>
                <w:rStyle w:val="Hyperlink"/>
                <w:noProof/>
              </w:rPr>
              <w:t>3.0</w:t>
            </w:r>
            <w:r w:rsidR="00767E20">
              <w:rPr>
                <w:rStyle w:val="Hyperlink"/>
                <w:rFonts w:asciiTheme="minorHAnsi" w:eastAsiaTheme="minorEastAsia" w:hAnsiTheme="minorHAnsi"/>
                <w:noProof/>
                <w:color w:val="auto"/>
                <w:sz w:val="22"/>
                <w:lang w:val="en-GB" w:eastAsia="en-GB"/>
              </w:rPr>
              <w:tab/>
            </w:r>
            <w:r w:rsidR="00767E20">
              <w:rPr>
                <w:rStyle w:val="Hyperlink"/>
                <w:noProof/>
              </w:rPr>
              <w:t>Research study in literature review</w:t>
            </w:r>
            <w:r w:rsidR="00767E20">
              <w:rPr>
                <w:rStyle w:val="Hyperlink"/>
                <w:noProof/>
                <w:webHidden/>
                <w:color w:val="auto"/>
              </w:rPr>
              <w:tab/>
            </w:r>
            <w:r w:rsidR="00767E20">
              <w:rPr>
                <w:rStyle w:val="Hyperlink"/>
              </w:rPr>
              <w:fldChar w:fldCharType="begin"/>
            </w:r>
            <w:r w:rsidR="00767E20">
              <w:rPr>
                <w:rStyle w:val="Hyperlink"/>
                <w:noProof/>
                <w:webHidden/>
                <w:color w:val="auto"/>
              </w:rPr>
              <w:instrText xml:space="preserve"> PAGEREF _Toc7995787 \h </w:instrText>
            </w:r>
            <w:r w:rsidR="00767E20">
              <w:rPr>
                <w:rStyle w:val="Hyperlink"/>
              </w:rPr>
            </w:r>
            <w:r w:rsidR="00767E20">
              <w:rPr>
                <w:rStyle w:val="Hyperlink"/>
              </w:rPr>
              <w:fldChar w:fldCharType="separate"/>
            </w:r>
            <w:r w:rsidR="00767E20">
              <w:rPr>
                <w:rStyle w:val="Hyperlink"/>
                <w:noProof/>
                <w:webHidden/>
                <w:color w:val="auto"/>
              </w:rPr>
              <w:t>13</w:t>
            </w:r>
            <w:r w:rsidR="00767E20">
              <w:rPr>
                <w:rStyle w:val="Hyperlink"/>
              </w:rPr>
              <w:fldChar w:fldCharType="end"/>
            </w:r>
          </w:hyperlink>
        </w:p>
        <w:p w14:paraId="64D35608" w14:textId="77777777" w:rsidR="00767E20" w:rsidRDefault="0093448F" w:rsidP="00767E20">
          <w:pPr>
            <w:pStyle w:val="TOC2"/>
            <w:tabs>
              <w:tab w:val="right" w:leader="dot" w:pos="9350"/>
            </w:tabs>
            <w:rPr>
              <w:rFonts w:asciiTheme="minorHAnsi" w:eastAsiaTheme="minorEastAsia" w:hAnsiTheme="minorHAnsi"/>
              <w:noProof/>
              <w:sz w:val="22"/>
              <w:lang w:val="en-GB" w:eastAsia="en-GB"/>
            </w:rPr>
          </w:pPr>
          <w:hyperlink r:id="rId16" w:anchor="_Toc7995788" w:history="1">
            <w:r w:rsidR="00767E20">
              <w:rPr>
                <w:rStyle w:val="Hyperlink"/>
                <w:rFonts w:eastAsia="Times New Roman"/>
                <w:noProof/>
              </w:rPr>
              <w:t>3.1 Methodology and Method</w:t>
            </w:r>
            <w:r w:rsidR="00767E20">
              <w:rPr>
                <w:rStyle w:val="Hyperlink"/>
                <w:noProof/>
                <w:webHidden/>
                <w:color w:val="auto"/>
              </w:rPr>
              <w:tab/>
            </w:r>
            <w:r w:rsidR="00767E20">
              <w:rPr>
                <w:rStyle w:val="Hyperlink"/>
              </w:rPr>
              <w:fldChar w:fldCharType="begin"/>
            </w:r>
            <w:r w:rsidR="00767E20">
              <w:rPr>
                <w:rStyle w:val="Hyperlink"/>
                <w:noProof/>
                <w:webHidden/>
                <w:color w:val="auto"/>
              </w:rPr>
              <w:instrText xml:space="preserve"> PAGEREF _Toc7995788 \h </w:instrText>
            </w:r>
            <w:r w:rsidR="00767E20">
              <w:rPr>
                <w:rStyle w:val="Hyperlink"/>
              </w:rPr>
            </w:r>
            <w:r w:rsidR="00767E20">
              <w:rPr>
                <w:rStyle w:val="Hyperlink"/>
              </w:rPr>
              <w:fldChar w:fldCharType="separate"/>
            </w:r>
            <w:r w:rsidR="00767E20">
              <w:rPr>
                <w:rStyle w:val="Hyperlink"/>
                <w:noProof/>
                <w:webHidden/>
                <w:color w:val="auto"/>
              </w:rPr>
              <w:t>13</w:t>
            </w:r>
            <w:r w:rsidR="00767E20">
              <w:rPr>
                <w:rStyle w:val="Hyperlink"/>
              </w:rPr>
              <w:fldChar w:fldCharType="end"/>
            </w:r>
          </w:hyperlink>
        </w:p>
        <w:p w14:paraId="1A9865DF" w14:textId="77777777" w:rsidR="00767E20" w:rsidRDefault="0093448F" w:rsidP="00767E20">
          <w:pPr>
            <w:pStyle w:val="TOC2"/>
            <w:tabs>
              <w:tab w:val="right" w:leader="dot" w:pos="9350"/>
            </w:tabs>
            <w:rPr>
              <w:rFonts w:asciiTheme="minorHAnsi" w:eastAsiaTheme="minorEastAsia" w:hAnsiTheme="minorHAnsi"/>
              <w:noProof/>
              <w:sz w:val="22"/>
              <w:lang w:val="en-GB" w:eastAsia="en-GB"/>
            </w:rPr>
          </w:pPr>
          <w:hyperlink r:id="rId17" w:anchor="_Toc7995789" w:history="1">
            <w:r w:rsidR="00767E20">
              <w:rPr>
                <w:rStyle w:val="Hyperlink"/>
                <w:rFonts w:eastAsia="Times New Roman"/>
                <w:noProof/>
              </w:rPr>
              <w:t>3.2 Research Philosophy</w:t>
            </w:r>
            <w:r w:rsidR="00767E20">
              <w:rPr>
                <w:rStyle w:val="Hyperlink"/>
                <w:noProof/>
                <w:webHidden/>
                <w:color w:val="auto"/>
              </w:rPr>
              <w:tab/>
            </w:r>
            <w:r w:rsidR="00767E20">
              <w:rPr>
                <w:rStyle w:val="Hyperlink"/>
              </w:rPr>
              <w:fldChar w:fldCharType="begin"/>
            </w:r>
            <w:r w:rsidR="00767E20">
              <w:rPr>
                <w:rStyle w:val="Hyperlink"/>
                <w:noProof/>
                <w:webHidden/>
                <w:color w:val="auto"/>
              </w:rPr>
              <w:instrText xml:space="preserve"> PAGEREF _Toc7995789 \h </w:instrText>
            </w:r>
            <w:r w:rsidR="00767E20">
              <w:rPr>
                <w:rStyle w:val="Hyperlink"/>
              </w:rPr>
            </w:r>
            <w:r w:rsidR="00767E20">
              <w:rPr>
                <w:rStyle w:val="Hyperlink"/>
              </w:rPr>
              <w:fldChar w:fldCharType="separate"/>
            </w:r>
            <w:r w:rsidR="00767E20">
              <w:rPr>
                <w:rStyle w:val="Hyperlink"/>
                <w:noProof/>
                <w:webHidden/>
                <w:color w:val="auto"/>
              </w:rPr>
              <w:t>13</w:t>
            </w:r>
            <w:r w:rsidR="00767E20">
              <w:rPr>
                <w:rStyle w:val="Hyperlink"/>
              </w:rPr>
              <w:fldChar w:fldCharType="end"/>
            </w:r>
          </w:hyperlink>
        </w:p>
        <w:p w14:paraId="6388E43E" w14:textId="77777777" w:rsidR="00767E20" w:rsidRDefault="0093448F" w:rsidP="00767E20">
          <w:pPr>
            <w:pStyle w:val="TOC2"/>
            <w:tabs>
              <w:tab w:val="right" w:leader="dot" w:pos="9350"/>
            </w:tabs>
            <w:rPr>
              <w:rFonts w:asciiTheme="minorHAnsi" w:eastAsiaTheme="minorEastAsia" w:hAnsiTheme="minorHAnsi"/>
              <w:noProof/>
              <w:sz w:val="22"/>
              <w:lang w:val="en-GB" w:eastAsia="en-GB"/>
            </w:rPr>
          </w:pPr>
          <w:hyperlink r:id="rId18" w:anchor="_Toc7995790" w:history="1">
            <w:r w:rsidR="00767E20">
              <w:rPr>
                <w:rStyle w:val="Hyperlink"/>
                <w:noProof/>
              </w:rPr>
              <w:t>3.3 Validity and Reliability</w:t>
            </w:r>
            <w:r w:rsidR="00767E20">
              <w:rPr>
                <w:rStyle w:val="Hyperlink"/>
                <w:noProof/>
                <w:webHidden/>
                <w:color w:val="auto"/>
              </w:rPr>
              <w:tab/>
            </w:r>
            <w:r w:rsidR="00767E20">
              <w:rPr>
                <w:rStyle w:val="Hyperlink"/>
              </w:rPr>
              <w:fldChar w:fldCharType="begin"/>
            </w:r>
            <w:r w:rsidR="00767E20">
              <w:rPr>
                <w:rStyle w:val="Hyperlink"/>
                <w:noProof/>
                <w:webHidden/>
                <w:color w:val="auto"/>
              </w:rPr>
              <w:instrText xml:space="preserve"> PAGEREF _Toc7995790 \h </w:instrText>
            </w:r>
            <w:r w:rsidR="00767E20">
              <w:rPr>
                <w:rStyle w:val="Hyperlink"/>
              </w:rPr>
            </w:r>
            <w:r w:rsidR="00767E20">
              <w:rPr>
                <w:rStyle w:val="Hyperlink"/>
              </w:rPr>
              <w:fldChar w:fldCharType="separate"/>
            </w:r>
            <w:r w:rsidR="00767E20">
              <w:rPr>
                <w:rStyle w:val="Hyperlink"/>
                <w:noProof/>
                <w:webHidden/>
                <w:color w:val="auto"/>
              </w:rPr>
              <w:t>16</w:t>
            </w:r>
            <w:r w:rsidR="00767E20">
              <w:rPr>
                <w:rStyle w:val="Hyperlink"/>
              </w:rPr>
              <w:fldChar w:fldCharType="end"/>
            </w:r>
          </w:hyperlink>
        </w:p>
        <w:p w14:paraId="15A8FC43" w14:textId="77777777" w:rsidR="00767E20" w:rsidRDefault="0093448F" w:rsidP="00767E20">
          <w:pPr>
            <w:pStyle w:val="TOC2"/>
            <w:tabs>
              <w:tab w:val="right" w:leader="dot" w:pos="9350"/>
            </w:tabs>
            <w:rPr>
              <w:rFonts w:asciiTheme="minorHAnsi" w:eastAsiaTheme="minorEastAsia" w:hAnsiTheme="minorHAnsi"/>
              <w:noProof/>
              <w:sz w:val="22"/>
              <w:lang w:val="en-GB" w:eastAsia="en-GB"/>
            </w:rPr>
          </w:pPr>
          <w:hyperlink r:id="rId19" w:anchor="_Toc7995791" w:history="1">
            <w:r w:rsidR="00767E20">
              <w:rPr>
                <w:rStyle w:val="Hyperlink"/>
                <w:noProof/>
              </w:rPr>
              <w:t>3.4 Ethical Consideration</w:t>
            </w:r>
            <w:r w:rsidR="00767E20">
              <w:rPr>
                <w:rStyle w:val="Hyperlink"/>
                <w:noProof/>
                <w:webHidden/>
                <w:color w:val="auto"/>
              </w:rPr>
              <w:tab/>
            </w:r>
            <w:r w:rsidR="00767E20">
              <w:rPr>
                <w:rStyle w:val="Hyperlink"/>
              </w:rPr>
              <w:fldChar w:fldCharType="begin"/>
            </w:r>
            <w:r w:rsidR="00767E20">
              <w:rPr>
                <w:rStyle w:val="Hyperlink"/>
                <w:noProof/>
                <w:webHidden/>
                <w:color w:val="auto"/>
              </w:rPr>
              <w:instrText xml:space="preserve"> PAGEREF _Toc7995791 \h </w:instrText>
            </w:r>
            <w:r w:rsidR="00767E20">
              <w:rPr>
                <w:rStyle w:val="Hyperlink"/>
              </w:rPr>
            </w:r>
            <w:r w:rsidR="00767E20">
              <w:rPr>
                <w:rStyle w:val="Hyperlink"/>
              </w:rPr>
              <w:fldChar w:fldCharType="separate"/>
            </w:r>
            <w:r w:rsidR="00767E20">
              <w:rPr>
                <w:rStyle w:val="Hyperlink"/>
                <w:noProof/>
                <w:webHidden/>
                <w:color w:val="auto"/>
              </w:rPr>
              <w:t>17</w:t>
            </w:r>
            <w:r w:rsidR="00767E20">
              <w:rPr>
                <w:rStyle w:val="Hyperlink"/>
              </w:rPr>
              <w:fldChar w:fldCharType="end"/>
            </w:r>
          </w:hyperlink>
        </w:p>
        <w:p w14:paraId="0EE252BC" w14:textId="77777777" w:rsidR="00767E20" w:rsidRDefault="0093448F" w:rsidP="00767E20">
          <w:pPr>
            <w:pStyle w:val="TOC1"/>
            <w:tabs>
              <w:tab w:val="right" w:leader="dot" w:pos="9350"/>
            </w:tabs>
            <w:rPr>
              <w:rFonts w:asciiTheme="minorHAnsi" w:eastAsiaTheme="minorEastAsia" w:hAnsiTheme="minorHAnsi"/>
              <w:noProof/>
              <w:sz w:val="22"/>
              <w:lang w:val="en-GB" w:eastAsia="en-GB"/>
            </w:rPr>
          </w:pPr>
          <w:hyperlink r:id="rId20" w:anchor="_Toc7995792" w:history="1">
            <w:r w:rsidR="00767E20">
              <w:rPr>
                <w:rStyle w:val="Hyperlink"/>
                <w:noProof/>
              </w:rPr>
              <w:t>4.0 Conclusion</w:t>
            </w:r>
            <w:r w:rsidR="00767E20">
              <w:rPr>
                <w:rStyle w:val="Hyperlink"/>
                <w:noProof/>
                <w:webHidden/>
                <w:color w:val="auto"/>
              </w:rPr>
              <w:tab/>
            </w:r>
            <w:r w:rsidR="00767E20">
              <w:rPr>
                <w:rStyle w:val="Hyperlink"/>
              </w:rPr>
              <w:fldChar w:fldCharType="begin"/>
            </w:r>
            <w:r w:rsidR="00767E20">
              <w:rPr>
                <w:rStyle w:val="Hyperlink"/>
                <w:noProof/>
                <w:webHidden/>
                <w:color w:val="auto"/>
              </w:rPr>
              <w:instrText xml:space="preserve"> PAGEREF _Toc7995792 \h </w:instrText>
            </w:r>
            <w:r w:rsidR="00767E20">
              <w:rPr>
                <w:rStyle w:val="Hyperlink"/>
              </w:rPr>
            </w:r>
            <w:r w:rsidR="00767E20">
              <w:rPr>
                <w:rStyle w:val="Hyperlink"/>
              </w:rPr>
              <w:fldChar w:fldCharType="separate"/>
            </w:r>
            <w:r w:rsidR="00767E20">
              <w:rPr>
                <w:rStyle w:val="Hyperlink"/>
                <w:noProof/>
                <w:webHidden/>
                <w:color w:val="auto"/>
              </w:rPr>
              <w:t>18</w:t>
            </w:r>
            <w:r w:rsidR="00767E20">
              <w:rPr>
                <w:rStyle w:val="Hyperlink"/>
              </w:rPr>
              <w:fldChar w:fldCharType="end"/>
            </w:r>
          </w:hyperlink>
        </w:p>
        <w:p w14:paraId="1B8CB936" w14:textId="77777777" w:rsidR="00767E20" w:rsidRDefault="0093448F" w:rsidP="00767E20">
          <w:pPr>
            <w:pStyle w:val="TOC1"/>
            <w:tabs>
              <w:tab w:val="right" w:leader="dot" w:pos="9350"/>
            </w:tabs>
            <w:rPr>
              <w:rFonts w:asciiTheme="minorHAnsi" w:eastAsiaTheme="minorEastAsia" w:hAnsiTheme="minorHAnsi"/>
              <w:noProof/>
              <w:sz w:val="22"/>
              <w:lang w:val="en-GB" w:eastAsia="en-GB"/>
            </w:rPr>
          </w:pPr>
          <w:hyperlink r:id="rId21" w:anchor="_Toc7995793" w:history="1">
            <w:r w:rsidR="00767E20">
              <w:rPr>
                <w:rStyle w:val="Hyperlink"/>
                <w:noProof/>
                <w:shd w:val="clear" w:color="auto" w:fill="FFFFFF"/>
              </w:rPr>
              <w:t>References</w:t>
            </w:r>
            <w:r w:rsidR="00767E20">
              <w:rPr>
                <w:rStyle w:val="Hyperlink"/>
                <w:noProof/>
                <w:webHidden/>
                <w:color w:val="auto"/>
              </w:rPr>
              <w:tab/>
            </w:r>
            <w:r w:rsidR="00767E20">
              <w:rPr>
                <w:rStyle w:val="Hyperlink"/>
              </w:rPr>
              <w:fldChar w:fldCharType="begin"/>
            </w:r>
            <w:r w:rsidR="00767E20">
              <w:rPr>
                <w:rStyle w:val="Hyperlink"/>
                <w:noProof/>
                <w:webHidden/>
                <w:color w:val="auto"/>
              </w:rPr>
              <w:instrText xml:space="preserve"> PAGEREF _Toc7995793 \h </w:instrText>
            </w:r>
            <w:r w:rsidR="00767E20">
              <w:rPr>
                <w:rStyle w:val="Hyperlink"/>
              </w:rPr>
            </w:r>
            <w:r w:rsidR="00767E20">
              <w:rPr>
                <w:rStyle w:val="Hyperlink"/>
              </w:rPr>
              <w:fldChar w:fldCharType="separate"/>
            </w:r>
            <w:r w:rsidR="00767E20">
              <w:rPr>
                <w:rStyle w:val="Hyperlink"/>
                <w:noProof/>
                <w:webHidden/>
                <w:color w:val="auto"/>
              </w:rPr>
              <w:t>20</w:t>
            </w:r>
            <w:r w:rsidR="00767E20">
              <w:rPr>
                <w:rStyle w:val="Hyperlink"/>
              </w:rPr>
              <w:fldChar w:fldCharType="end"/>
            </w:r>
          </w:hyperlink>
        </w:p>
        <w:p w14:paraId="00AA07F7" w14:textId="77777777" w:rsidR="00767E20" w:rsidRDefault="00767E20" w:rsidP="00767E20">
          <w:r>
            <w:fldChar w:fldCharType="end"/>
          </w:r>
        </w:p>
      </w:sdtContent>
    </w:sdt>
    <w:p w14:paraId="16003CD0" w14:textId="77777777" w:rsidR="00767E20" w:rsidRDefault="00767E20" w:rsidP="00767E20"/>
    <w:p w14:paraId="2229C63E" w14:textId="77777777" w:rsidR="00767E20" w:rsidRDefault="00767E20" w:rsidP="00767E20"/>
    <w:p w14:paraId="51EC763C" w14:textId="256612E6" w:rsidR="00767E20" w:rsidRDefault="00767E20" w:rsidP="00767E20">
      <w:r>
        <w:br w:type="page"/>
      </w:r>
    </w:p>
    <w:p w14:paraId="19D99C30" w14:textId="77777777" w:rsidR="00767E20" w:rsidRDefault="00767E20" w:rsidP="00767E20">
      <w:pPr>
        <w:pStyle w:val="Heading1"/>
        <w:numPr>
          <w:ilvl w:val="0"/>
          <w:numId w:val="1"/>
        </w:numPr>
      </w:pPr>
      <w:bookmarkStart w:id="2" w:name="_Toc7995780"/>
      <w:bookmarkStart w:id="3" w:name="_Toc4756575"/>
      <w:r>
        <w:lastRenderedPageBreak/>
        <w:t>Introduction</w:t>
      </w:r>
      <w:bookmarkEnd w:id="1"/>
      <w:bookmarkEnd w:id="2"/>
      <w:bookmarkEnd w:id="3"/>
      <w:r>
        <w:t xml:space="preserve"> </w:t>
      </w:r>
    </w:p>
    <w:p w14:paraId="4C499A94" w14:textId="77777777" w:rsidR="00767E20" w:rsidRDefault="00767E20" w:rsidP="00767E20">
      <w:pPr>
        <w:pStyle w:val="NoSpacing1"/>
      </w:pPr>
    </w:p>
    <w:p w14:paraId="3EBC01FF" w14:textId="72476ECE" w:rsidR="00767E20" w:rsidRDefault="00767E20" w:rsidP="00767E20">
      <w:pPr>
        <w:pStyle w:val="NoSpacing1"/>
        <w:spacing w:line="360" w:lineRule="auto"/>
        <w:jc w:val="both"/>
      </w:pPr>
      <w:r>
        <w:t>This paper conducts a critical review of the research carried out on a specific topic chosen by the researcher. The chosen topic is “</w:t>
      </w:r>
      <w:r w:rsidR="008043EA" w:rsidRPr="008043EA">
        <w:t>The Impact of Consumer buying behaviour in Building Brand Loyalty: Evidences from UK Grocery Retail</w:t>
      </w:r>
      <w:r>
        <w:t xml:space="preserve">”.  Literature reviews refers to the process of investigating into the previous researches and studies done by experts, practitioners and researchers on the topic areas. In the, first, part of this paper reviews the term “consumer behaviour” and its theoretical underpinnings. This part also reviews the term “customer loyalty”. Additionally, this part reviews the relationship between consumer buying behaviour and customer loyalty. The second part of this paper provides a detailed discussion of one of the research studies applied in the literature review done. This part, first, critically reviews the research philosophy including axiology, ontology, and epistemology. Then, this part critically discusses approaches to validity, reliability and bias in business and social research. Finally, this part examines the ethical considerations in the business and social researches. </w:t>
      </w:r>
    </w:p>
    <w:p w14:paraId="4DA5727F" w14:textId="77777777" w:rsidR="00767E20" w:rsidRDefault="00767E20" w:rsidP="00767E20">
      <w:pPr>
        <w:pStyle w:val="Heading1"/>
        <w:numPr>
          <w:ilvl w:val="0"/>
          <w:numId w:val="1"/>
        </w:numPr>
      </w:pPr>
      <w:bookmarkStart w:id="4" w:name="_Toc7995781"/>
      <w:bookmarkStart w:id="5" w:name="_Toc4756576"/>
      <w:bookmarkStart w:id="6" w:name="_Toc4623982"/>
      <w:r>
        <w:t>Literature review</w:t>
      </w:r>
      <w:bookmarkEnd w:id="4"/>
      <w:bookmarkEnd w:id="5"/>
      <w:bookmarkEnd w:id="6"/>
      <w:r>
        <w:t xml:space="preserve"> </w:t>
      </w:r>
    </w:p>
    <w:p w14:paraId="5F264A53" w14:textId="77777777" w:rsidR="00767E20" w:rsidRDefault="00767E20" w:rsidP="00767E20">
      <w:pPr>
        <w:pStyle w:val="Heading2"/>
      </w:pPr>
      <w:bookmarkStart w:id="7" w:name="_Toc4756577"/>
      <w:bookmarkStart w:id="8" w:name="_Toc4623983"/>
      <w:bookmarkStart w:id="9" w:name="_Toc7995782"/>
      <w:r>
        <w:t xml:space="preserve">2.1 Consumer buying </w:t>
      </w:r>
      <w:bookmarkEnd w:id="7"/>
      <w:bookmarkEnd w:id="8"/>
      <w:r>
        <w:t>behavior</w:t>
      </w:r>
      <w:bookmarkEnd w:id="9"/>
    </w:p>
    <w:p w14:paraId="5AFE4A56" w14:textId="77777777" w:rsidR="00767E20" w:rsidRDefault="00767E20" w:rsidP="00767E20">
      <w:pPr>
        <w:pStyle w:val="NoSpacing1"/>
      </w:pPr>
    </w:p>
    <w:p w14:paraId="6876AC91" w14:textId="0E6BBDE5" w:rsidR="00767E20" w:rsidRDefault="00767E20" w:rsidP="00767E20">
      <w:pPr>
        <w:spacing w:line="360" w:lineRule="auto"/>
        <w:jc w:val="both"/>
        <w:rPr>
          <w:rFonts w:cs="Times New Roman"/>
          <w:szCs w:val="24"/>
        </w:rPr>
      </w:pPr>
      <w:r>
        <w:rPr>
          <w:rFonts w:cs="Times New Roman"/>
        </w:rPr>
        <w:t xml:space="preserve">According to </w:t>
      </w:r>
      <w:proofErr w:type="spellStart"/>
      <w:r>
        <w:rPr>
          <w:rFonts w:cs="Times New Roman"/>
          <w:szCs w:val="24"/>
        </w:rPr>
        <w:t>Bamossy</w:t>
      </w:r>
      <w:proofErr w:type="spellEnd"/>
      <w:r>
        <w:rPr>
          <w:rFonts w:cs="Times New Roman"/>
          <w:szCs w:val="24"/>
        </w:rPr>
        <w:t xml:space="preserve"> (2018), </w:t>
      </w:r>
      <w:r>
        <w:rPr>
          <w:rFonts w:cs="Times New Roman"/>
        </w:rPr>
        <w:t xml:space="preserve">consumer behavior can be defined as the process of evaluating the behavior of the consumers at the time of selecting the products, purchase the products, and use the products and services for fulfilling their demand. </w:t>
      </w:r>
      <w:r>
        <w:rPr>
          <w:rFonts w:cs="Times New Roman"/>
          <w:szCs w:val="24"/>
        </w:rPr>
        <w:t xml:space="preserve">Solomon (2016) </w:t>
      </w:r>
      <w:r>
        <w:rPr>
          <w:rFonts w:cs="Times New Roman"/>
        </w:rPr>
        <w:t xml:space="preserve">defined the consumer behavior as the presentation of buyer behavior for choosing the products/services, purchasing the products/services, using the products/services. This evaluation is done due to understand the customer changing needs and expectations. </w:t>
      </w:r>
      <w:r>
        <w:rPr>
          <w:rFonts w:cs="Times New Roman"/>
          <w:szCs w:val="24"/>
        </w:rPr>
        <w:t xml:space="preserve">Schiffman (2015) </w:t>
      </w:r>
      <w:r>
        <w:t xml:space="preserve">stated that </w:t>
      </w:r>
      <w:r>
        <w:rPr>
          <w:rFonts w:cs="Times New Roman"/>
        </w:rPr>
        <w:t>consumer buying behavior is the attitudes of the consumer before taking buying decision. Every business organization should be customers’ oriented and they need to understand the behavior of the consumers for motivating them towards purchase. Without better understanding of consumer behavior, business organizations in</w:t>
      </w:r>
      <w:r w:rsidR="007209A4">
        <w:rPr>
          <w:rFonts w:cs="Times New Roman"/>
        </w:rPr>
        <w:t>cluding UK grocery</w:t>
      </w:r>
      <w:r>
        <w:rPr>
          <w:rFonts w:cs="Times New Roman"/>
        </w:rPr>
        <w:t xml:space="preserve"> retail sector </w:t>
      </w:r>
      <w:r>
        <w:rPr>
          <w:szCs w:val="24"/>
        </w:rPr>
        <w:t>cannot attain their target goals.</w:t>
      </w:r>
      <w:r>
        <w:rPr>
          <w:b/>
          <w:sz w:val="28"/>
          <w:szCs w:val="28"/>
        </w:rPr>
        <w:t xml:space="preserve"> </w:t>
      </w:r>
      <w:r>
        <w:rPr>
          <w:szCs w:val="24"/>
        </w:rPr>
        <w:t xml:space="preserve">The profitability, liquidity and other success of the firm largely depend on the </w:t>
      </w:r>
      <w:r>
        <w:rPr>
          <w:rFonts w:cs="Times New Roman"/>
        </w:rPr>
        <w:t>understanding of the behavior of the consumers (</w:t>
      </w:r>
      <w:r>
        <w:rPr>
          <w:rFonts w:cs="Times New Roman"/>
          <w:szCs w:val="24"/>
        </w:rPr>
        <w:t>Schofield, 2017).</w:t>
      </w:r>
    </w:p>
    <w:p w14:paraId="2775C6BA" w14:textId="77777777" w:rsidR="00767E20" w:rsidRDefault="00767E20" w:rsidP="00767E20">
      <w:pPr>
        <w:spacing w:line="360" w:lineRule="auto"/>
        <w:jc w:val="both"/>
        <w:rPr>
          <w:rFonts w:cs="Times New Roman"/>
          <w:szCs w:val="24"/>
        </w:rPr>
      </w:pPr>
    </w:p>
    <w:p w14:paraId="461AC0AE" w14:textId="77777777" w:rsidR="00767E20" w:rsidRDefault="00767E20" w:rsidP="00767E20">
      <w:pPr>
        <w:spacing w:line="360" w:lineRule="auto"/>
        <w:jc w:val="both"/>
        <w:rPr>
          <w:rFonts w:cs="Times New Roman"/>
          <w:szCs w:val="24"/>
        </w:rPr>
      </w:pPr>
    </w:p>
    <w:p w14:paraId="2BC72306" w14:textId="77777777" w:rsidR="00767E20" w:rsidRDefault="00767E20" w:rsidP="00767E20">
      <w:pPr>
        <w:pStyle w:val="Heading2"/>
      </w:pPr>
      <w:bookmarkStart w:id="10" w:name="_Toc4756578"/>
      <w:bookmarkStart w:id="11" w:name="_Toc4623984"/>
      <w:bookmarkStart w:id="12" w:name="_Toc7995783"/>
      <w:bookmarkStart w:id="13" w:name="_Toc518200650"/>
      <w:r>
        <w:lastRenderedPageBreak/>
        <w:t xml:space="preserve">2.2 Theoretical underpinnings of consumer </w:t>
      </w:r>
      <w:bookmarkEnd w:id="10"/>
      <w:bookmarkEnd w:id="11"/>
      <w:r>
        <w:t>behavior</w:t>
      </w:r>
      <w:bookmarkEnd w:id="12"/>
      <w:r>
        <w:t xml:space="preserve"> </w:t>
      </w:r>
      <w:bookmarkEnd w:id="13"/>
    </w:p>
    <w:p w14:paraId="119769AF" w14:textId="77777777" w:rsidR="00767E20" w:rsidRDefault="00767E20" w:rsidP="00767E20">
      <w:pPr>
        <w:pStyle w:val="NoSpacing"/>
      </w:pPr>
    </w:p>
    <w:p w14:paraId="78BE2381" w14:textId="77777777" w:rsidR="00767E20" w:rsidRDefault="00767E20" w:rsidP="00767E20">
      <w:pPr>
        <w:spacing w:line="360" w:lineRule="auto"/>
        <w:jc w:val="both"/>
        <w:rPr>
          <w:b/>
        </w:rPr>
      </w:pPr>
      <w:r>
        <w:rPr>
          <w:rFonts w:cs="Times New Roman"/>
          <w:szCs w:val="24"/>
          <w:shd w:val="clear" w:color="auto" w:fill="FFFFFF"/>
        </w:rPr>
        <w:t xml:space="preserve">Kunkel and Berry (2018) stated that </w:t>
      </w:r>
      <w:r>
        <w:t xml:space="preserve">the consumer behavior is the process of making decision of purchase of goods and services having an aim of consumption. </w:t>
      </w:r>
      <w:r>
        <w:rPr>
          <w:rFonts w:cs="Times New Roman"/>
          <w:szCs w:val="24"/>
        </w:rPr>
        <w:t xml:space="preserve">Schiffman (2015) </w:t>
      </w:r>
      <w:r>
        <w:t>agreed the above view and stated that consumer behavior includes the mental, emotional as well as behavioral feelings of the consumers not only at the time of before purchase decision-making but also after purchase decision-making (</w:t>
      </w:r>
      <w:proofErr w:type="spellStart"/>
      <w:r>
        <w:rPr>
          <w:rFonts w:cs="Times New Roman"/>
          <w:szCs w:val="24"/>
        </w:rPr>
        <w:t>Bamossy</w:t>
      </w:r>
      <w:proofErr w:type="spellEnd"/>
      <w:r>
        <w:rPr>
          <w:rFonts w:cs="Times New Roman"/>
          <w:szCs w:val="24"/>
        </w:rPr>
        <w:t>, 2018)</w:t>
      </w:r>
      <w:r>
        <w:t>. Normally, the consumer buying process of services and products is regarded as the consumer behavior (</w:t>
      </w:r>
      <w:r>
        <w:rPr>
          <w:rFonts w:cs="Times New Roman"/>
          <w:szCs w:val="24"/>
        </w:rPr>
        <w:t>Batra, 2017</w:t>
      </w:r>
      <w:r>
        <w:t>). The growth of sales of an organization largely depends on the proper evaluation of consumer behavior and offers them quality goods and services that positively affect the consumer behavior (</w:t>
      </w:r>
      <w:r>
        <w:rPr>
          <w:rFonts w:cs="Times New Roman"/>
          <w:szCs w:val="24"/>
          <w:shd w:val="clear" w:color="auto" w:fill="FFFFFF"/>
        </w:rPr>
        <w:t>Kunkel and Berry, 2018)</w:t>
      </w:r>
      <w:r>
        <w:rPr>
          <w:b/>
        </w:rPr>
        <w:t xml:space="preserve">. </w:t>
      </w:r>
    </w:p>
    <w:p w14:paraId="31651043" w14:textId="582B1B16" w:rsidR="00767E20" w:rsidRDefault="00767E20" w:rsidP="00767E20">
      <w:pPr>
        <w:spacing w:line="360" w:lineRule="auto"/>
        <w:jc w:val="both"/>
      </w:pPr>
      <w:r>
        <w:rPr>
          <w:noProof/>
        </w:rPr>
        <w:drawing>
          <wp:anchor distT="0" distB="0" distL="114300" distR="114300" simplePos="0" relativeHeight="251657728" behindDoc="1" locked="0" layoutInCell="1" allowOverlap="1" wp14:anchorId="180A4C71" wp14:editId="30355C97">
            <wp:simplePos x="0" y="0"/>
            <wp:positionH relativeFrom="margin">
              <wp:align>center</wp:align>
            </wp:positionH>
            <wp:positionV relativeFrom="page">
              <wp:posOffset>5410200</wp:posOffset>
            </wp:positionV>
            <wp:extent cx="5229225" cy="2924175"/>
            <wp:effectExtent l="0" t="0" r="9525" b="9525"/>
            <wp:wrapTight wrapText="bothSides">
              <wp:wrapPolygon edited="0">
                <wp:start x="0" y="0"/>
                <wp:lineTo x="0" y="21530"/>
                <wp:lineTo x="21561" y="21530"/>
                <wp:lineTo x="2156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29225" cy="2924175"/>
                    </a:xfrm>
                    <a:prstGeom prst="rect">
                      <a:avLst/>
                    </a:prstGeom>
                    <a:noFill/>
                  </pic:spPr>
                </pic:pic>
              </a:graphicData>
            </a:graphic>
            <wp14:sizeRelH relativeFrom="page">
              <wp14:pctWidth>0</wp14:pctWidth>
            </wp14:sizeRelH>
            <wp14:sizeRelV relativeFrom="page">
              <wp14:pctHeight>0</wp14:pctHeight>
            </wp14:sizeRelV>
          </wp:anchor>
        </w:drawing>
      </w:r>
      <w:r>
        <w:t xml:space="preserve">According to </w:t>
      </w:r>
      <w:r>
        <w:rPr>
          <w:rFonts w:cs="Times New Roman"/>
          <w:szCs w:val="24"/>
        </w:rPr>
        <w:t>Batra (2017), t</w:t>
      </w:r>
      <w:r>
        <w:t xml:space="preserve">he consumer behavior largely depends on the economic condition of the consumer, psychological factors of consumer and sociological condition of the consumer.  These factors play a significant role in the consumer behavior in a positive or negative way. </w:t>
      </w:r>
      <w:proofErr w:type="spellStart"/>
      <w:r>
        <w:rPr>
          <w:rFonts w:cs="Times New Roman"/>
          <w:szCs w:val="24"/>
          <w:shd w:val="clear" w:color="auto" w:fill="FFFFFF"/>
        </w:rPr>
        <w:t>Chovanova</w:t>
      </w:r>
      <w:proofErr w:type="spellEnd"/>
      <w:r>
        <w:rPr>
          <w:rFonts w:cs="Times New Roman"/>
          <w:szCs w:val="24"/>
          <w:shd w:val="clear" w:color="auto" w:fill="FFFFFF"/>
        </w:rPr>
        <w:t xml:space="preserve"> and </w:t>
      </w:r>
      <w:proofErr w:type="spellStart"/>
      <w:r>
        <w:rPr>
          <w:rFonts w:cs="Times New Roman"/>
          <w:szCs w:val="24"/>
          <w:shd w:val="clear" w:color="auto" w:fill="FFFFFF"/>
        </w:rPr>
        <w:t>Babcanova</w:t>
      </w:r>
      <w:proofErr w:type="spellEnd"/>
      <w:r>
        <w:rPr>
          <w:rFonts w:cs="Times New Roman"/>
          <w:szCs w:val="24"/>
          <w:shd w:val="clear" w:color="auto" w:fill="FFFFFF"/>
        </w:rPr>
        <w:t xml:space="preserve"> (2015) stated that </w:t>
      </w:r>
      <w:r>
        <w:t>the stimulus-response model helps to understand the buyer characteristics, buyer decision making process and buyer response pattern.</w:t>
      </w:r>
    </w:p>
    <w:p w14:paraId="0D2DB2AF" w14:textId="77777777" w:rsidR="00767E20" w:rsidRDefault="00767E20" w:rsidP="00767E20">
      <w:pPr>
        <w:spacing w:line="360" w:lineRule="auto"/>
        <w:jc w:val="both"/>
      </w:pPr>
    </w:p>
    <w:p w14:paraId="2D2C9CF9" w14:textId="77777777" w:rsidR="00767E20" w:rsidRDefault="00767E20" w:rsidP="00767E20">
      <w:pPr>
        <w:spacing w:line="360" w:lineRule="auto"/>
        <w:jc w:val="both"/>
        <w:rPr>
          <w:color w:val="FF0000"/>
        </w:rPr>
      </w:pPr>
      <w:r>
        <w:t xml:space="preserve"> A Study by </w:t>
      </w:r>
      <w:r>
        <w:rPr>
          <w:rFonts w:cs="Times New Roman"/>
          <w:szCs w:val="24"/>
        </w:rPr>
        <w:t>Khan (2016) disclosed that</w:t>
      </w:r>
      <w:r>
        <w:t xml:space="preserve"> marketing stimuli includes various factors that directly and indirectly affect the consumer buyer behavior. It includes the marketing mix factors including promotion, place, price and product. </w:t>
      </w:r>
      <w:proofErr w:type="spellStart"/>
      <w:r>
        <w:rPr>
          <w:rFonts w:cs="Times New Roman"/>
          <w:szCs w:val="24"/>
        </w:rPr>
        <w:t>Bamossy</w:t>
      </w:r>
      <w:proofErr w:type="spellEnd"/>
      <w:r>
        <w:rPr>
          <w:rFonts w:cs="Times New Roman"/>
          <w:szCs w:val="24"/>
        </w:rPr>
        <w:t xml:space="preserve"> (2018) said </w:t>
      </w:r>
      <w:r>
        <w:t xml:space="preserve">other stimuli can be </w:t>
      </w:r>
      <w:r>
        <w:lastRenderedPageBreak/>
        <w:t xml:space="preserve">regarded as the environmental factors like political, cultural, economic, social, and technological environment that also directly and indirectly affect the consumer buyer behavior. According to </w:t>
      </w:r>
      <w:r>
        <w:rPr>
          <w:rFonts w:cs="Times New Roman"/>
          <w:szCs w:val="24"/>
        </w:rPr>
        <w:t xml:space="preserve">Solomon (2016), </w:t>
      </w:r>
      <w:r>
        <w:t>the marketing and environmental stimuli turns to buyer characteristics and buyer decision making process and then results in buyer response towards brands and its products and services.</w:t>
      </w:r>
      <w:r>
        <w:rPr>
          <w:color w:val="FF0000"/>
        </w:rPr>
        <w:t xml:space="preserve"> </w:t>
      </w:r>
    </w:p>
    <w:p w14:paraId="238EB52E" w14:textId="1FE0D2EB" w:rsidR="00767E20" w:rsidRDefault="00767E20" w:rsidP="00767E20">
      <w:pPr>
        <w:pStyle w:val="NoSpacing1"/>
        <w:spacing w:line="360" w:lineRule="auto"/>
        <w:jc w:val="both"/>
        <w:rPr>
          <w:szCs w:val="24"/>
        </w:rPr>
      </w:pPr>
      <w:proofErr w:type="spellStart"/>
      <w:r>
        <w:rPr>
          <w:szCs w:val="24"/>
        </w:rPr>
        <w:t>Baltas</w:t>
      </w:r>
      <w:proofErr w:type="spellEnd"/>
      <w:r>
        <w:rPr>
          <w:szCs w:val="24"/>
        </w:rPr>
        <w:t xml:space="preserve"> (2016) stated that the consumer behaviour is also influenced by social status and social role in the society of the consumer especially at the time of purchasing luxury goods. According to </w:t>
      </w:r>
      <w:proofErr w:type="spellStart"/>
      <w:r>
        <w:rPr>
          <w:szCs w:val="24"/>
        </w:rPr>
        <w:t>Schiffmann</w:t>
      </w:r>
      <w:proofErr w:type="spellEnd"/>
      <w:r>
        <w:rPr>
          <w:szCs w:val="24"/>
        </w:rPr>
        <w:t xml:space="preserve"> (2015), the higher status of a consumer in the society has the positive </w:t>
      </w:r>
      <w:r w:rsidR="005E48EC">
        <w:rPr>
          <w:szCs w:val="24"/>
        </w:rPr>
        <w:t>behaviour</w:t>
      </w:r>
      <w:r>
        <w:rPr>
          <w:szCs w:val="24"/>
        </w:rPr>
        <w:t xml:space="preserve"> to buy luxury goods because he</w:t>
      </w:r>
      <w:r w:rsidR="00941D8C">
        <w:rPr>
          <w:szCs w:val="24"/>
        </w:rPr>
        <w:t>/she</w:t>
      </w:r>
      <w:r>
        <w:rPr>
          <w:szCs w:val="24"/>
        </w:rPr>
        <w:t xml:space="preserve"> thought that </w:t>
      </w:r>
      <w:r w:rsidR="00941D8C">
        <w:rPr>
          <w:szCs w:val="24"/>
        </w:rPr>
        <w:t>they</w:t>
      </w:r>
      <w:r>
        <w:rPr>
          <w:szCs w:val="24"/>
        </w:rPr>
        <w:t xml:space="preserve"> </w:t>
      </w:r>
      <w:r w:rsidR="00941D8C">
        <w:rPr>
          <w:szCs w:val="24"/>
        </w:rPr>
        <w:t>are</w:t>
      </w:r>
      <w:r>
        <w:rPr>
          <w:szCs w:val="24"/>
        </w:rPr>
        <w:t xml:space="preserve"> elite person of the society. Goutam (213) stated that self-recognition is an important factor that directly affects the consumer </w:t>
      </w:r>
      <w:r w:rsidR="005E48EC">
        <w:rPr>
          <w:szCs w:val="24"/>
        </w:rPr>
        <w:t>behaviour</w:t>
      </w:r>
      <w:r>
        <w:rPr>
          <w:szCs w:val="24"/>
        </w:rPr>
        <w:t xml:space="preserve"> at the time of purchasing.  In addition of it, personal factors as well as reference groups also play a key role to affect the buying behaviour of the consumer. Reference groups can be regarded as the family and friends who influence the brand choice of the consumer directly or indirectly (</w:t>
      </w:r>
      <w:proofErr w:type="spellStart"/>
      <w:r>
        <w:rPr>
          <w:szCs w:val="24"/>
        </w:rPr>
        <w:t>Sonalip</w:t>
      </w:r>
      <w:proofErr w:type="spellEnd"/>
      <w:r>
        <w:rPr>
          <w:szCs w:val="24"/>
        </w:rPr>
        <w:t xml:space="preserve">, 2014). Not only personal factors but also psychological factors also affect the brand choice of the consumer before the time of purchasing.  </w:t>
      </w:r>
      <w:r>
        <w:rPr>
          <w:szCs w:val="24"/>
          <w:shd w:val="clear" w:color="auto" w:fill="FFFFFF"/>
        </w:rPr>
        <w:t>Kunkel and Berry (2018</w:t>
      </w:r>
      <w:r>
        <w:rPr>
          <w:szCs w:val="24"/>
        </w:rPr>
        <w:t xml:space="preserve">) stated that self-recognition motivates a consumer to choose the better brand and purchase this for the own recognition. Blackwell and Engel (2016) noted that the buying </w:t>
      </w:r>
      <w:r w:rsidR="008B1084">
        <w:rPr>
          <w:szCs w:val="24"/>
        </w:rPr>
        <w:t>behaviour</w:t>
      </w:r>
      <w:r w:rsidR="00941D8C">
        <w:rPr>
          <w:szCs w:val="24"/>
        </w:rPr>
        <w:t xml:space="preserve"> of</w:t>
      </w:r>
      <w:r>
        <w:rPr>
          <w:szCs w:val="24"/>
        </w:rPr>
        <w:t xml:space="preserve"> a consumer follows a certain process to buy any kind of brand products.</w:t>
      </w:r>
      <w:bookmarkStart w:id="14" w:name="_Hlk515527614"/>
      <w:r>
        <w:rPr>
          <w:szCs w:val="24"/>
        </w:rPr>
        <w:t xml:space="preserve"> This process can be categorized under five stages. </w:t>
      </w:r>
    </w:p>
    <w:p w14:paraId="34C96C72" w14:textId="77C88EC1" w:rsidR="00767E20" w:rsidRDefault="00767E20" w:rsidP="00767E20">
      <w:pPr>
        <w:pStyle w:val="NoSpacing1"/>
        <w:spacing w:line="360" w:lineRule="auto"/>
        <w:jc w:val="both"/>
        <w:rPr>
          <w:szCs w:val="24"/>
        </w:rPr>
      </w:pPr>
    </w:p>
    <w:p w14:paraId="2E5216E0" w14:textId="64197F64" w:rsidR="00767E20" w:rsidRDefault="00941D8C" w:rsidP="00767E20">
      <w:pPr>
        <w:pStyle w:val="NoSpacing1"/>
        <w:spacing w:line="360" w:lineRule="auto"/>
        <w:jc w:val="both"/>
        <w:rPr>
          <w:szCs w:val="24"/>
        </w:rPr>
      </w:pPr>
      <w:r>
        <w:rPr>
          <w:noProof/>
        </w:rPr>
        <w:drawing>
          <wp:anchor distT="0" distB="0" distL="114300" distR="114300" simplePos="0" relativeHeight="251658752" behindDoc="0" locked="0" layoutInCell="1" allowOverlap="1" wp14:anchorId="5E234B43" wp14:editId="768AACEF">
            <wp:simplePos x="0" y="0"/>
            <wp:positionH relativeFrom="margin">
              <wp:align>center</wp:align>
            </wp:positionH>
            <wp:positionV relativeFrom="page">
              <wp:posOffset>6324600</wp:posOffset>
            </wp:positionV>
            <wp:extent cx="4705350" cy="267652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05350" cy="2676525"/>
                    </a:xfrm>
                    <a:prstGeom prst="rect">
                      <a:avLst/>
                    </a:prstGeom>
                    <a:noFill/>
                  </pic:spPr>
                </pic:pic>
              </a:graphicData>
            </a:graphic>
            <wp14:sizeRelH relativeFrom="page">
              <wp14:pctWidth>0</wp14:pctWidth>
            </wp14:sizeRelH>
            <wp14:sizeRelV relativeFrom="page">
              <wp14:pctHeight>0</wp14:pctHeight>
            </wp14:sizeRelV>
          </wp:anchor>
        </w:drawing>
      </w:r>
    </w:p>
    <w:p w14:paraId="1E445177" w14:textId="0ADBD2F1" w:rsidR="00767E20" w:rsidRDefault="00767E20" w:rsidP="00767E20">
      <w:pPr>
        <w:pStyle w:val="NoSpacing1"/>
        <w:spacing w:line="360" w:lineRule="auto"/>
        <w:jc w:val="both"/>
        <w:rPr>
          <w:szCs w:val="24"/>
        </w:rPr>
      </w:pPr>
    </w:p>
    <w:p w14:paraId="3DF5FDA6" w14:textId="31800503" w:rsidR="00767E20" w:rsidRDefault="00767E20" w:rsidP="00767E20">
      <w:pPr>
        <w:pStyle w:val="NoSpacing1"/>
        <w:spacing w:line="360" w:lineRule="auto"/>
        <w:jc w:val="both"/>
        <w:rPr>
          <w:szCs w:val="24"/>
        </w:rPr>
      </w:pPr>
    </w:p>
    <w:p w14:paraId="2110A4B8" w14:textId="77777777" w:rsidR="00767E20" w:rsidRDefault="00767E20" w:rsidP="00767E20">
      <w:pPr>
        <w:pStyle w:val="NoSpacing1"/>
        <w:spacing w:line="360" w:lineRule="auto"/>
        <w:jc w:val="both"/>
        <w:rPr>
          <w:szCs w:val="24"/>
        </w:rPr>
      </w:pPr>
    </w:p>
    <w:p w14:paraId="168BF166" w14:textId="77777777" w:rsidR="00767E20" w:rsidRDefault="00767E20" w:rsidP="00767E20">
      <w:pPr>
        <w:pStyle w:val="NoSpacing1"/>
        <w:spacing w:line="360" w:lineRule="auto"/>
        <w:jc w:val="both"/>
        <w:rPr>
          <w:szCs w:val="24"/>
        </w:rPr>
      </w:pPr>
    </w:p>
    <w:p w14:paraId="11B8A5A2" w14:textId="77777777" w:rsidR="00767E20" w:rsidRDefault="00767E20" w:rsidP="00767E20">
      <w:pPr>
        <w:pStyle w:val="NoSpacing1"/>
        <w:spacing w:line="360" w:lineRule="auto"/>
        <w:jc w:val="both"/>
        <w:rPr>
          <w:szCs w:val="24"/>
        </w:rPr>
      </w:pPr>
    </w:p>
    <w:p w14:paraId="73B6E794" w14:textId="77777777" w:rsidR="00767E20" w:rsidRDefault="00767E20" w:rsidP="00767E20">
      <w:pPr>
        <w:pStyle w:val="NoSpacing1"/>
        <w:spacing w:line="360" w:lineRule="auto"/>
        <w:jc w:val="both"/>
        <w:rPr>
          <w:szCs w:val="24"/>
        </w:rPr>
      </w:pPr>
    </w:p>
    <w:p w14:paraId="4ADF0DA7" w14:textId="77777777" w:rsidR="00767E20" w:rsidRDefault="00767E20" w:rsidP="00767E20">
      <w:pPr>
        <w:pStyle w:val="NoSpacing1"/>
        <w:spacing w:line="360" w:lineRule="auto"/>
        <w:jc w:val="both"/>
        <w:rPr>
          <w:szCs w:val="24"/>
        </w:rPr>
      </w:pPr>
    </w:p>
    <w:p w14:paraId="6A1BA74B" w14:textId="77777777" w:rsidR="00767E20" w:rsidRDefault="00767E20" w:rsidP="00767E20">
      <w:pPr>
        <w:pStyle w:val="NoSpacing1"/>
        <w:spacing w:line="360" w:lineRule="auto"/>
        <w:jc w:val="both"/>
        <w:rPr>
          <w:szCs w:val="24"/>
        </w:rPr>
      </w:pPr>
    </w:p>
    <w:p w14:paraId="41EDCA1A" w14:textId="411946A8" w:rsidR="00767E20" w:rsidRDefault="00767E20" w:rsidP="00767E20">
      <w:pPr>
        <w:pStyle w:val="NoSpacing1"/>
        <w:spacing w:line="360" w:lineRule="auto"/>
        <w:jc w:val="both"/>
        <w:rPr>
          <w:szCs w:val="24"/>
        </w:rPr>
      </w:pPr>
    </w:p>
    <w:p w14:paraId="01B8825D" w14:textId="1E6DC968" w:rsidR="00941D8C" w:rsidRDefault="00941D8C" w:rsidP="00767E20">
      <w:pPr>
        <w:pStyle w:val="NoSpacing1"/>
        <w:spacing w:line="360" w:lineRule="auto"/>
        <w:jc w:val="both"/>
        <w:rPr>
          <w:szCs w:val="24"/>
        </w:rPr>
      </w:pPr>
    </w:p>
    <w:p w14:paraId="74D46748" w14:textId="77777777" w:rsidR="00941D8C" w:rsidRDefault="00941D8C" w:rsidP="00767E20">
      <w:pPr>
        <w:pStyle w:val="NoSpacing1"/>
        <w:spacing w:line="360" w:lineRule="auto"/>
        <w:jc w:val="both"/>
        <w:rPr>
          <w:szCs w:val="24"/>
        </w:rPr>
      </w:pPr>
    </w:p>
    <w:p w14:paraId="5A6F29D3" w14:textId="58BF874E" w:rsidR="00767E20" w:rsidRDefault="00767E20" w:rsidP="00767E20">
      <w:pPr>
        <w:pStyle w:val="NoSpacing1"/>
        <w:spacing w:line="360" w:lineRule="auto"/>
        <w:jc w:val="both"/>
        <w:rPr>
          <w:szCs w:val="24"/>
        </w:rPr>
      </w:pPr>
      <w:r>
        <w:rPr>
          <w:szCs w:val="24"/>
        </w:rPr>
        <w:lastRenderedPageBreak/>
        <w:t xml:space="preserve">Firstly, the buyer </w:t>
      </w:r>
      <w:proofErr w:type="gramStart"/>
      <w:r>
        <w:rPr>
          <w:szCs w:val="24"/>
        </w:rPr>
        <w:t>has to</w:t>
      </w:r>
      <w:proofErr w:type="gramEnd"/>
      <w:r>
        <w:rPr>
          <w:szCs w:val="24"/>
        </w:rPr>
        <w:t xml:space="preserve"> recognize his/her need and demand to fulfil the expectation. This means the buyer needs to identify problem or need for buying of a product that may come from internal and external stimuli. Solomon (2016) said businesses (including retailers) need to conduct effective consumer research to understand their changing needs and expectation. In the second stage, consumer search information regarding their desire products or services. Therefore, Blackwell and Engel (2016) Business originations should provide available information of its products and services in several sources (such as experimental sources, commercial sources, public and personal sources) so that consumer can easily understand about the details of their desire products and services. In this stage, marketers need to understand two key factors of their customers. The first factor is customer attitudes and the second factor </w:t>
      </w:r>
      <w:proofErr w:type="gramStart"/>
      <w:r>
        <w:rPr>
          <w:szCs w:val="24"/>
        </w:rPr>
        <w:t>is</w:t>
      </w:r>
      <w:proofErr w:type="gramEnd"/>
      <w:r>
        <w:rPr>
          <w:szCs w:val="24"/>
        </w:rPr>
        <w:t xml:space="preserve"> customer purchase intention. Based on these two factors marketers need to provide information in different sources (</w:t>
      </w:r>
      <w:r>
        <w:t>Blackwell and Engel, 2016)</w:t>
      </w:r>
      <w:r>
        <w:rPr>
          <w:szCs w:val="24"/>
        </w:rPr>
        <w:t xml:space="preserve">. In the third stage, customers evaluate alternatives based on information gathered in the previous stage. When the consumers see that the favourite brand is offering products in competitive prices along with its quality and integrity, then they decide to buy the products that are come under the fourth stage of buying process. Finally, consumers expect excellent services from the sellers after buying the products or services that are called the post purchase behaviours (Solomon, 2016). By applying the above process, the consumers can take their buying decision. Business originations should concentrate on the consumer </w:t>
      </w:r>
      <w:r w:rsidR="008B1084">
        <w:rPr>
          <w:szCs w:val="24"/>
        </w:rPr>
        <w:t>behaviour</w:t>
      </w:r>
      <w:r>
        <w:rPr>
          <w:szCs w:val="24"/>
        </w:rPr>
        <w:t xml:space="preserve"> and inspire as well as attract them to purchase.  </w:t>
      </w:r>
      <w:bookmarkEnd w:id="14"/>
    </w:p>
    <w:p w14:paraId="75A47072" w14:textId="77777777" w:rsidR="00767E20" w:rsidRDefault="00767E20" w:rsidP="00767E20">
      <w:pPr>
        <w:pStyle w:val="NoSpacing1"/>
      </w:pPr>
    </w:p>
    <w:p w14:paraId="407ABBBA" w14:textId="77777777" w:rsidR="00767E20" w:rsidRDefault="00767E20" w:rsidP="00767E20">
      <w:pPr>
        <w:spacing w:line="360" w:lineRule="auto"/>
        <w:jc w:val="both"/>
        <w:rPr>
          <w:rFonts w:cs="Times New Roman"/>
        </w:rPr>
      </w:pPr>
      <w:r>
        <w:rPr>
          <w:rFonts w:eastAsia="Calibri" w:cs="Times New Roman"/>
          <w:szCs w:val="24"/>
          <w:lang w:val="en-GB"/>
        </w:rPr>
        <w:t xml:space="preserve">On the other hand, </w:t>
      </w:r>
      <w:r>
        <w:rPr>
          <w:rFonts w:cs="Times New Roman"/>
          <w:szCs w:val="24"/>
        </w:rPr>
        <w:t xml:space="preserve">Solomon (2016) found </w:t>
      </w:r>
      <w:r>
        <w:rPr>
          <w:rFonts w:cs="Times New Roman"/>
        </w:rPr>
        <w:t xml:space="preserve">that several factors affect the consumer buying behavior. Psychological factor is the most vital factor and then mental norms, attitude, behavior, intention and perceived behavior affect the ultimate buying behavior of the consumer.  According to </w:t>
      </w:r>
      <w:proofErr w:type="spellStart"/>
      <w:r>
        <w:rPr>
          <w:rFonts w:cs="Times New Roman"/>
          <w:szCs w:val="24"/>
        </w:rPr>
        <w:t>Bamossy</w:t>
      </w:r>
      <w:proofErr w:type="spellEnd"/>
      <w:r>
        <w:rPr>
          <w:rFonts w:cs="Times New Roman"/>
          <w:szCs w:val="24"/>
        </w:rPr>
        <w:t xml:space="preserve"> (2018), </w:t>
      </w:r>
      <w:r>
        <w:rPr>
          <w:rFonts w:cs="Times New Roman"/>
        </w:rPr>
        <w:t xml:space="preserve">the theory of planned behavior stated that attitudes, objective norm and perceived behavioral control are inter-correlated factors that promote the intention of the consumer purchase. </w:t>
      </w:r>
    </w:p>
    <w:p w14:paraId="3F80A137" w14:textId="5FECCEB1" w:rsidR="00767E20" w:rsidRDefault="00767E20" w:rsidP="00767E20">
      <w:pPr>
        <w:keepNext/>
        <w:spacing w:line="360" w:lineRule="auto"/>
        <w:jc w:val="center"/>
      </w:pPr>
      <w:r>
        <w:rPr>
          <w:noProof/>
        </w:rPr>
        <w:lastRenderedPageBreak/>
        <w:drawing>
          <wp:inline distT="0" distB="0" distL="0" distR="0" wp14:anchorId="0B0B3CBC" wp14:editId="10F346B9">
            <wp:extent cx="4248150" cy="2228850"/>
            <wp:effectExtent l="0" t="0" r="0" b="0"/>
            <wp:docPr id="1" name="Picture 1" descr="Image result for theory of planned behavi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heory of planned behavio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248150" cy="2228850"/>
                    </a:xfrm>
                    <a:prstGeom prst="rect">
                      <a:avLst/>
                    </a:prstGeom>
                    <a:noFill/>
                    <a:ln>
                      <a:noFill/>
                    </a:ln>
                  </pic:spPr>
                </pic:pic>
              </a:graphicData>
            </a:graphic>
          </wp:inline>
        </w:drawing>
      </w:r>
    </w:p>
    <w:p w14:paraId="44B5A23B" w14:textId="77777777" w:rsidR="00767E20" w:rsidRDefault="00767E20" w:rsidP="00767E20">
      <w:pPr>
        <w:pStyle w:val="NoSpacing1"/>
        <w:jc w:val="center"/>
        <w:rPr>
          <w:szCs w:val="24"/>
        </w:rPr>
      </w:pPr>
      <w:bookmarkStart w:id="15" w:name="_Toc518200682"/>
      <w:r>
        <w:rPr>
          <w:b/>
          <w:szCs w:val="24"/>
        </w:rPr>
        <w:t>Figure:</w:t>
      </w:r>
      <w:r>
        <w:rPr>
          <w:szCs w:val="24"/>
        </w:rPr>
        <w:t xml:space="preserve"> Theory of Planned Behavior                   </w:t>
      </w:r>
      <w:r>
        <w:rPr>
          <w:b/>
          <w:szCs w:val="24"/>
        </w:rPr>
        <w:t xml:space="preserve">Source:  </w:t>
      </w:r>
      <w:bookmarkEnd w:id="15"/>
      <w:r>
        <w:rPr>
          <w:szCs w:val="24"/>
        </w:rPr>
        <w:t>Solomon (2016)</w:t>
      </w:r>
    </w:p>
    <w:p w14:paraId="071D96D1" w14:textId="77777777" w:rsidR="00767E20" w:rsidRDefault="00767E20" w:rsidP="00767E20">
      <w:pPr>
        <w:pStyle w:val="NoSpacing1"/>
        <w:jc w:val="center"/>
        <w:rPr>
          <w:szCs w:val="24"/>
        </w:rPr>
      </w:pPr>
    </w:p>
    <w:p w14:paraId="152F7A30" w14:textId="04130AC6" w:rsidR="00767E20" w:rsidRDefault="00767E20" w:rsidP="00767E20">
      <w:pPr>
        <w:spacing w:line="360" w:lineRule="auto"/>
        <w:jc w:val="both"/>
        <w:rPr>
          <w:rFonts w:cs="Times New Roman"/>
        </w:rPr>
      </w:pPr>
      <w:r>
        <w:rPr>
          <w:rFonts w:cs="Times New Roman"/>
        </w:rPr>
        <w:t xml:space="preserve">According to </w:t>
      </w:r>
      <w:r>
        <w:rPr>
          <w:rFonts w:cs="Times New Roman"/>
          <w:szCs w:val="24"/>
        </w:rPr>
        <w:t xml:space="preserve">Solomon (2016), </w:t>
      </w:r>
      <w:r>
        <w:rPr>
          <w:rFonts w:cs="Times New Roman"/>
        </w:rPr>
        <w:t xml:space="preserve">personal and social values are also the key determinants to evaluate the characteristics of the consumer behavior. At the time of purchasing products, these values play an important role. </w:t>
      </w:r>
      <w:r>
        <w:t>Blackwell and Engel (</w:t>
      </w:r>
      <w:r>
        <w:rPr>
          <w:rFonts w:cs="Times New Roman"/>
        </w:rPr>
        <w:t>2016)</w:t>
      </w:r>
      <w:r>
        <w:rPr>
          <w:szCs w:val="24"/>
        </w:rPr>
        <w:t xml:space="preserve"> stated that </w:t>
      </w:r>
      <w:r>
        <w:rPr>
          <w:rFonts w:cs="Times New Roman"/>
        </w:rPr>
        <w:t xml:space="preserve">the theory of reasoned action mentions that the first stage of consumer buying behavior is started form the intension of the consumer. Then, mental factors and factors of motivation are the key points that affect the intension power of the consumer and finally the consumer has taken the final buying decision of luxury goods from the market. </w:t>
      </w:r>
      <w:r>
        <w:rPr>
          <w:rFonts w:cs="Times New Roman"/>
          <w:szCs w:val="24"/>
        </w:rPr>
        <w:t xml:space="preserve">Schiffman (2015) said </w:t>
      </w:r>
      <w:r>
        <w:rPr>
          <w:rFonts w:cs="Times New Roman"/>
        </w:rPr>
        <w:t xml:space="preserve">another important theory of understanding the consumer behavior is self-concept theory. This theory stated that the feelings, intention and behavior of the consumer affect the consumer purchasing behavior.  Self-concept theory is the combination of the psychoanalytical theory, behavioral theory and cognitive theory. According to </w:t>
      </w:r>
      <w:proofErr w:type="spellStart"/>
      <w:r>
        <w:rPr>
          <w:rFonts w:cs="Times New Roman"/>
          <w:szCs w:val="24"/>
        </w:rPr>
        <w:t>Bamossy</w:t>
      </w:r>
      <w:proofErr w:type="spellEnd"/>
      <w:r>
        <w:rPr>
          <w:rFonts w:cs="Times New Roman"/>
          <w:szCs w:val="24"/>
        </w:rPr>
        <w:t xml:space="preserve"> (2018), </w:t>
      </w:r>
      <w:r>
        <w:rPr>
          <w:rFonts w:cs="Times New Roman"/>
        </w:rPr>
        <w:t xml:space="preserve">this theory also stated that the consumer can buy luxury products due to his/her personal and psychological motivation. From the above explanation, it has found that there are various theories that indicates economic, social, psychological and personal factors are the key points that influence the consumer behavior in the UK grocery retail sector. </w:t>
      </w:r>
    </w:p>
    <w:p w14:paraId="596F47FF" w14:textId="77777777" w:rsidR="00767E20" w:rsidRDefault="00767E20" w:rsidP="00767E20">
      <w:pPr>
        <w:pStyle w:val="Heading2"/>
      </w:pPr>
      <w:bookmarkStart w:id="16" w:name="_Toc7995784"/>
      <w:bookmarkStart w:id="17" w:name="_Toc4756579"/>
      <w:r>
        <w:t>2.3 Brand loyalty</w:t>
      </w:r>
      <w:bookmarkEnd w:id="16"/>
      <w:bookmarkEnd w:id="17"/>
    </w:p>
    <w:p w14:paraId="1D29E332" w14:textId="77777777" w:rsidR="00767E20" w:rsidRDefault="00767E20" w:rsidP="00767E20">
      <w:pPr>
        <w:pStyle w:val="NoSpacing1"/>
      </w:pPr>
    </w:p>
    <w:p w14:paraId="6AFDBBAB" w14:textId="72F89F7C" w:rsidR="00767E20" w:rsidRDefault="00767E20" w:rsidP="00767E20">
      <w:pPr>
        <w:spacing w:line="360" w:lineRule="auto"/>
        <w:jc w:val="both"/>
      </w:pPr>
      <w:r>
        <w:t xml:space="preserve">According to </w:t>
      </w:r>
      <w:r>
        <w:rPr>
          <w:rFonts w:cs="Times New Roman"/>
          <w:szCs w:val="24"/>
        </w:rPr>
        <w:t>Phillips (2016</w:t>
      </w:r>
      <w:r>
        <w:t xml:space="preserve">), brand loyalty refers to the consumer’s soft corner about the products of the brand which is covered by purchase of products of a </w:t>
      </w:r>
      <w:proofErr w:type="gramStart"/>
      <w:r>
        <w:t>particular brand</w:t>
      </w:r>
      <w:proofErr w:type="gramEnd"/>
      <w:r>
        <w:t xml:space="preserve"> consecutively. </w:t>
      </w:r>
      <w:r>
        <w:rPr>
          <w:rFonts w:cs="Times New Roman"/>
          <w:szCs w:val="24"/>
        </w:rPr>
        <w:t xml:space="preserve">Moon (2015) said </w:t>
      </w:r>
      <w:r>
        <w:t xml:space="preserve">brand loyalty is the power of liking people with the company compared to other similar company. According to Samir (2016), brand loyalty is the sum of behavior and attitudes of consumers for the products of the brand. It is the first choice of consumers among various brand’s products when they come to purchase a product. </w:t>
      </w:r>
      <w:proofErr w:type="spellStart"/>
      <w:r>
        <w:rPr>
          <w:rFonts w:cs="Times New Roman"/>
          <w:szCs w:val="24"/>
        </w:rPr>
        <w:t>Moisescu</w:t>
      </w:r>
      <w:proofErr w:type="spellEnd"/>
      <w:r>
        <w:rPr>
          <w:rFonts w:cs="Times New Roman"/>
          <w:szCs w:val="24"/>
        </w:rPr>
        <w:t xml:space="preserve"> </w:t>
      </w:r>
      <w:r>
        <w:rPr>
          <w:rFonts w:cs="Times New Roman"/>
          <w:szCs w:val="24"/>
        </w:rPr>
        <w:lastRenderedPageBreak/>
        <w:t xml:space="preserve">(2016) stated that </w:t>
      </w:r>
      <w:r>
        <w:t xml:space="preserve">brand loyalty happens when consumers think that a specific brand offers products with right features, image or level of quality at the right price at the right time. According to </w:t>
      </w:r>
      <w:proofErr w:type="spellStart"/>
      <w:r>
        <w:rPr>
          <w:rFonts w:cs="Times New Roman"/>
          <w:szCs w:val="24"/>
        </w:rPr>
        <w:t>Bloemer</w:t>
      </w:r>
      <w:proofErr w:type="spellEnd"/>
      <w:r>
        <w:rPr>
          <w:rFonts w:cs="Times New Roman"/>
          <w:szCs w:val="24"/>
        </w:rPr>
        <w:t xml:space="preserve"> (2015), </w:t>
      </w:r>
      <w:r>
        <w:t xml:space="preserve">there are some conditions of brand loyalty those are: behavioral response, the biased, by the decision –making units, expressed over time which is the one brand out of a set of brands. Consumers become loyal to the brand when they feel that the products of the brand are satisfying and offering value that the consumer needs. </w:t>
      </w:r>
      <w:r>
        <w:rPr>
          <w:rFonts w:eastAsia="Times New Roman" w:cs="Times New Roman"/>
          <w:szCs w:val="24"/>
        </w:rPr>
        <w:t xml:space="preserve">Day (2017) claimed that </w:t>
      </w:r>
      <w:r>
        <w:t xml:space="preserve">consumers take their decisions according to the brand attributes. Well-known brands have more brand loyalty than the brands which are not publicly known. According to </w:t>
      </w:r>
      <w:proofErr w:type="spellStart"/>
      <w:r>
        <w:rPr>
          <w:rFonts w:cs="Times New Roman"/>
          <w:szCs w:val="24"/>
        </w:rPr>
        <w:t>Sonalip</w:t>
      </w:r>
      <w:proofErr w:type="spellEnd"/>
      <w:r>
        <w:rPr>
          <w:rFonts w:cs="Times New Roman"/>
          <w:szCs w:val="24"/>
        </w:rPr>
        <w:t xml:space="preserve"> (2014)</w:t>
      </w:r>
      <w:r>
        <w:t xml:space="preserve">, consumers enjoy </w:t>
      </w:r>
      <w:r w:rsidR="008B1084">
        <w:t>buying</w:t>
      </w:r>
      <w:r>
        <w:t xml:space="preserve"> their desire products from their favorite brands, where brands need to ensure product quality and integrity with reasonable and competitive prices. </w:t>
      </w:r>
      <w:proofErr w:type="spellStart"/>
      <w:r>
        <w:rPr>
          <w:rFonts w:eastAsia="Times New Roman" w:cs="Times New Roman"/>
          <w:szCs w:val="24"/>
        </w:rPr>
        <w:t>Jalilvand</w:t>
      </w:r>
      <w:proofErr w:type="spellEnd"/>
      <w:r>
        <w:rPr>
          <w:rFonts w:eastAsia="Times New Roman" w:cs="Times New Roman"/>
          <w:szCs w:val="24"/>
        </w:rPr>
        <w:t xml:space="preserve"> (2016) said </w:t>
      </w:r>
      <w:r>
        <w:t xml:space="preserve">consumer most importantly considers the price and quality of the product. That is why Brand loyalty is based on the appropriate application of price and quality for the products. </w:t>
      </w:r>
      <w:r>
        <w:rPr>
          <w:rFonts w:cs="Times New Roman"/>
          <w:szCs w:val="24"/>
        </w:rPr>
        <w:t xml:space="preserve">Moon (2015) defined the other concept of brand loyalty is promotion. Promotional activities including marketing mix (product, price, promotion and place) support a business to create and improve its brand loyalty. Keller (2015) stated that effective promotional and marketing activities affect the consumer attitudes including their beliefs, purchase intention towards </w:t>
      </w:r>
      <w:proofErr w:type="gramStart"/>
      <w:r>
        <w:rPr>
          <w:rFonts w:cs="Times New Roman"/>
          <w:szCs w:val="24"/>
        </w:rPr>
        <w:t>particular brand</w:t>
      </w:r>
      <w:proofErr w:type="gramEnd"/>
      <w:r>
        <w:rPr>
          <w:rFonts w:cs="Times New Roman"/>
          <w:szCs w:val="24"/>
        </w:rPr>
        <w:t xml:space="preserve"> that, in turn, support a business to create and increase brand loyalty. </w:t>
      </w:r>
    </w:p>
    <w:p w14:paraId="23158C67" w14:textId="77777777" w:rsidR="00767E20" w:rsidRDefault="00767E20" w:rsidP="00767E20">
      <w:pPr>
        <w:pStyle w:val="Heading2"/>
        <w:jc w:val="both"/>
      </w:pPr>
      <w:bookmarkStart w:id="18" w:name="_Toc7995785"/>
      <w:bookmarkStart w:id="19" w:name="_Toc4756580"/>
      <w:bookmarkStart w:id="20" w:name="_Toc4623986"/>
      <w:r>
        <w:t>2.4 Relationship between consumer behavior and brand loyalty in the UK grocery retail industry</w:t>
      </w:r>
      <w:bookmarkEnd w:id="18"/>
      <w:bookmarkEnd w:id="19"/>
      <w:bookmarkEnd w:id="20"/>
    </w:p>
    <w:p w14:paraId="0CB819DF" w14:textId="77777777" w:rsidR="00767E20" w:rsidRDefault="00767E20" w:rsidP="00767E20">
      <w:pPr>
        <w:pStyle w:val="NoSpacing"/>
      </w:pPr>
    </w:p>
    <w:p w14:paraId="0DC53A4F" w14:textId="729456CD" w:rsidR="00767E20" w:rsidRDefault="00767E20" w:rsidP="00767E20">
      <w:pPr>
        <w:pStyle w:val="NoSpacing"/>
        <w:spacing w:line="360" w:lineRule="auto"/>
        <w:jc w:val="both"/>
      </w:pPr>
      <w:proofErr w:type="spellStart"/>
      <w:r>
        <w:rPr>
          <w:szCs w:val="24"/>
        </w:rPr>
        <w:t>Baltas</w:t>
      </w:r>
      <w:proofErr w:type="spellEnd"/>
      <w:r>
        <w:rPr>
          <w:szCs w:val="24"/>
        </w:rPr>
        <w:t xml:space="preserve"> (2016) stated that consumer buying </w:t>
      </w:r>
      <w:r w:rsidR="003C049E">
        <w:rPr>
          <w:szCs w:val="24"/>
        </w:rPr>
        <w:t>behavior</w:t>
      </w:r>
      <w:r>
        <w:rPr>
          <w:szCs w:val="24"/>
        </w:rPr>
        <w:t xml:space="preserve"> is closed related to the brand loyalty in the UK grocery retail sector. For instance, Tesco,</w:t>
      </w:r>
      <w:r w:rsidR="003C049E">
        <w:rPr>
          <w:szCs w:val="24"/>
        </w:rPr>
        <w:t xml:space="preserve"> one of</w:t>
      </w:r>
      <w:r>
        <w:rPr>
          <w:szCs w:val="24"/>
        </w:rPr>
        <w:t xml:space="preserve"> the biggest </w:t>
      </w:r>
      <w:proofErr w:type="gramStart"/>
      <w:r w:rsidR="008C21BD">
        <w:rPr>
          <w:szCs w:val="24"/>
        </w:rPr>
        <w:t>retailer</w:t>
      </w:r>
      <w:proofErr w:type="gramEnd"/>
      <w:r w:rsidR="008C21BD">
        <w:rPr>
          <w:szCs w:val="24"/>
        </w:rPr>
        <w:t xml:space="preserve"> in</w:t>
      </w:r>
      <w:r>
        <w:rPr>
          <w:szCs w:val="24"/>
        </w:rPr>
        <w:t xml:space="preserve"> the UK retail sector, shows different management of capabilities to influence its brand loyalty by influencing consumer buying behavior through its promotional and marketing activities (Hammett, 2018).  According to Retail Economics (2018), UK grocery retail market is very competitive due several competitors (including Tesco, Sainsbury, ASDA, </w:t>
      </w:r>
      <w:proofErr w:type="spellStart"/>
      <w:r>
        <w:rPr>
          <w:szCs w:val="24"/>
        </w:rPr>
        <w:t>Morrions</w:t>
      </w:r>
      <w:proofErr w:type="spellEnd"/>
      <w:r>
        <w:rPr>
          <w:szCs w:val="24"/>
        </w:rPr>
        <w:t xml:space="preserve">, John Lewis, Aldi, M&amp;S, </w:t>
      </w:r>
      <w:proofErr w:type="spellStart"/>
      <w:r>
        <w:rPr>
          <w:szCs w:val="24"/>
        </w:rPr>
        <w:t>Firmfoods</w:t>
      </w:r>
      <w:proofErr w:type="spellEnd"/>
      <w:r>
        <w:rPr>
          <w:szCs w:val="24"/>
        </w:rPr>
        <w:t>, and Lidl) exist in the markets and their differentiations in products, services, markets and strategies. For instance, different promotional strategies like buy one and get one free, discount are offered by competitors in the market that promote consumers behaviors and brand loyalty of retailers (</w:t>
      </w:r>
      <w:r>
        <w:rPr>
          <w:rStyle w:val="a"/>
          <w:szCs w:val="24"/>
        </w:rPr>
        <w:t>Ahuja, 2017)</w:t>
      </w:r>
      <w:r>
        <w:rPr>
          <w:szCs w:val="24"/>
        </w:rPr>
        <w:t xml:space="preserve">. </w:t>
      </w:r>
      <w:proofErr w:type="spellStart"/>
      <w:r>
        <w:rPr>
          <w:rFonts w:eastAsia="Times New Roman"/>
          <w:szCs w:val="24"/>
        </w:rPr>
        <w:t>Jalilvand</w:t>
      </w:r>
      <w:proofErr w:type="spellEnd"/>
      <w:r>
        <w:rPr>
          <w:rFonts w:eastAsia="Times New Roman"/>
          <w:szCs w:val="24"/>
        </w:rPr>
        <w:t xml:space="preserve"> (2016) said, </w:t>
      </w:r>
      <w:r>
        <w:t xml:space="preserve">in this competitive market shoppers are attracted by the discounts offered for the brand products and items in the store. In the purchase decision of the consumers’ price affects the choice of consumers mostly. According to </w:t>
      </w:r>
      <w:r>
        <w:rPr>
          <w:rStyle w:val="a"/>
          <w:szCs w:val="24"/>
        </w:rPr>
        <w:t xml:space="preserve">Ahuja (2017), </w:t>
      </w:r>
      <w:r>
        <w:t xml:space="preserve">price affects 40% choice of the consumers. </w:t>
      </w:r>
      <w:proofErr w:type="spellStart"/>
      <w:r>
        <w:rPr>
          <w:szCs w:val="24"/>
        </w:rPr>
        <w:t>Bloemer</w:t>
      </w:r>
      <w:proofErr w:type="spellEnd"/>
      <w:r>
        <w:rPr>
          <w:szCs w:val="24"/>
        </w:rPr>
        <w:t xml:space="preserve"> (2015) </w:t>
      </w:r>
      <w:r>
        <w:t xml:space="preserve">disclosed that in his study, customer satisfaction that is loyalty programs is valuable for </w:t>
      </w:r>
      <w:r>
        <w:lastRenderedPageBreak/>
        <w:t xml:space="preserve">consumer retention. </w:t>
      </w:r>
      <w:r>
        <w:rPr>
          <w:szCs w:val="24"/>
        </w:rPr>
        <w:t>Samir (2016) said</w:t>
      </w:r>
      <w:r>
        <w:t xml:space="preserve"> to achieve the consumer satisfaction and capture the loyal customer, trust and customer services are very much important. According to </w:t>
      </w:r>
      <w:proofErr w:type="spellStart"/>
      <w:r>
        <w:rPr>
          <w:szCs w:val="24"/>
        </w:rPr>
        <w:t>Baltas</w:t>
      </w:r>
      <w:proofErr w:type="spellEnd"/>
      <w:r>
        <w:rPr>
          <w:szCs w:val="24"/>
        </w:rPr>
        <w:t xml:space="preserve"> (2016</w:t>
      </w:r>
      <w:r>
        <w:t xml:space="preserve">), retail stores capture consumers by making more loyal customers. </w:t>
      </w:r>
    </w:p>
    <w:p w14:paraId="625AA850" w14:textId="77777777" w:rsidR="00767E20" w:rsidRDefault="00767E20" w:rsidP="00767E20">
      <w:pPr>
        <w:pStyle w:val="NoSpacing1"/>
      </w:pPr>
    </w:p>
    <w:p w14:paraId="4AF7E712" w14:textId="77777777" w:rsidR="00767E20" w:rsidRDefault="00767E20" w:rsidP="00767E20">
      <w:pPr>
        <w:pStyle w:val="NoSpacing"/>
        <w:spacing w:line="360" w:lineRule="auto"/>
        <w:jc w:val="both"/>
      </w:pPr>
      <w:r>
        <w:rPr>
          <w:szCs w:val="24"/>
        </w:rPr>
        <w:t>Goutam (213) stated that t</w:t>
      </w:r>
      <w:r>
        <w:t xml:space="preserve">here are several ways to create retail network value among them. One of the effective ways of creating brand loyalty is to create network value. A study by </w:t>
      </w:r>
      <w:proofErr w:type="spellStart"/>
      <w:r>
        <w:rPr>
          <w:szCs w:val="24"/>
        </w:rPr>
        <w:t>Sonalip</w:t>
      </w:r>
      <w:proofErr w:type="spellEnd"/>
      <w:r>
        <w:rPr>
          <w:szCs w:val="24"/>
        </w:rPr>
        <w:t xml:space="preserve"> (2014) disclosed that effective promotional activities increase brand image and brand loyalty in the UK retail grocery sector that in turn increase revenue and profit of businesses. Keller (2015) said strong brand loyalty creates relationship between customers and businesses </w:t>
      </w:r>
      <w:r>
        <w:t xml:space="preserve">which express the customers feel that they are the part of the brand. According to </w:t>
      </w:r>
      <w:r>
        <w:rPr>
          <w:szCs w:val="24"/>
        </w:rPr>
        <w:t xml:space="preserve">Solomon (2016), </w:t>
      </w:r>
      <w:r>
        <w:t xml:space="preserve">in brand loyalty consumers are thought that how they are switching the brand in terms of product features and price. </w:t>
      </w:r>
      <w:r>
        <w:rPr>
          <w:szCs w:val="24"/>
        </w:rPr>
        <w:t xml:space="preserve">Moon (2015) </w:t>
      </w:r>
      <w:r>
        <w:t xml:space="preserve">said brand equity of retailers is developed by brand loyalty. That is why to make the business more successful and competitive retailers </w:t>
      </w:r>
      <w:proofErr w:type="gramStart"/>
      <w:r>
        <w:t>have to</w:t>
      </w:r>
      <w:proofErr w:type="gramEnd"/>
      <w:r>
        <w:t xml:space="preserve"> increase the brand loyalty and make more and more loyal consumers. </w:t>
      </w:r>
      <w:r>
        <w:rPr>
          <w:szCs w:val="24"/>
        </w:rPr>
        <w:t xml:space="preserve">Blackwell and Engel (2016) said </w:t>
      </w:r>
      <w:r>
        <w:t xml:space="preserve">if the consumers become loyal then they will not switch the retailer’s product in terms of quality, price, and benefits of the product. A study </w:t>
      </w:r>
      <w:proofErr w:type="spellStart"/>
      <w:r>
        <w:rPr>
          <w:szCs w:val="24"/>
        </w:rPr>
        <w:t>Sonalip</w:t>
      </w:r>
      <w:proofErr w:type="spellEnd"/>
      <w:r>
        <w:rPr>
          <w:szCs w:val="24"/>
        </w:rPr>
        <w:t xml:space="preserve"> (2014) revealed that retailers in UK have many products (that are technology intensive and highly functional) that influence target consumers and develop brand loyalty. </w:t>
      </w:r>
    </w:p>
    <w:p w14:paraId="2368677F" w14:textId="77777777" w:rsidR="00767E20" w:rsidRDefault="00767E20" w:rsidP="00767E20">
      <w:pPr>
        <w:pStyle w:val="NoSpacing"/>
        <w:spacing w:line="360" w:lineRule="auto"/>
        <w:jc w:val="both"/>
      </w:pPr>
    </w:p>
    <w:p w14:paraId="77573153" w14:textId="77B01407" w:rsidR="00767E20" w:rsidRDefault="00767E20" w:rsidP="00767E20">
      <w:pPr>
        <w:pStyle w:val="NoSpacing"/>
        <w:spacing w:line="360" w:lineRule="auto"/>
        <w:jc w:val="both"/>
      </w:pPr>
      <w:r>
        <w:t xml:space="preserve">According to </w:t>
      </w:r>
      <w:proofErr w:type="spellStart"/>
      <w:r>
        <w:rPr>
          <w:szCs w:val="24"/>
        </w:rPr>
        <w:t>Bamossy</w:t>
      </w:r>
      <w:proofErr w:type="spellEnd"/>
      <w:r>
        <w:rPr>
          <w:szCs w:val="24"/>
        </w:rPr>
        <w:t xml:space="preserve"> (2018), </w:t>
      </w:r>
      <w:r>
        <w:t xml:space="preserve">to become successful in term of brand loyalty is very important. </w:t>
      </w:r>
      <w:r>
        <w:rPr>
          <w:szCs w:val="24"/>
        </w:rPr>
        <w:t xml:space="preserve">McGoldrick (2017) said </w:t>
      </w:r>
      <w:r>
        <w:t xml:space="preserve">consumers may be loyal due to the products quality of the brand and uniqueness of the brand. Business can avail higher market share or create brand equity with the help of loyal consumers. To make new customer loyal business </w:t>
      </w:r>
      <w:proofErr w:type="gramStart"/>
      <w:r>
        <w:t>has to</w:t>
      </w:r>
      <w:proofErr w:type="gramEnd"/>
      <w:r>
        <w:t xml:space="preserve"> invest a lot in the consumers that is more than five time than retaining the existing customers (</w:t>
      </w:r>
      <w:r>
        <w:rPr>
          <w:szCs w:val="24"/>
        </w:rPr>
        <w:t>McGoldrick, 2017)</w:t>
      </w:r>
      <w:r>
        <w:t xml:space="preserve">. </w:t>
      </w:r>
      <w:r>
        <w:rPr>
          <w:rFonts w:eastAsia="Times New Roman"/>
          <w:szCs w:val="24"/>
        </w:rPr>
        <w:t>Bennett (2015</w:t>
      </w:r>
      <w:r>
        <w:t xml:space="preserve">) argued that by creating loyal consumers business can outperform than the competitors and can make the business more successful. </w:t>
      </w:r>
      <w:r>
        <w:rPr>
          <w:szCs w:val="24"/>
        </w:rPr>
        <w:t xml:space="preserve">Moon (2015) defined loyalty as </w:t>
      </w:r>
      <w:r>
        <w:t xml:space="preserve">the brand association and recognition by the consumers of businesses. If a business </w:t>
      </w:r>
      <w:proofErr w:type="gramStart"/>
      <w:r>
        <w:t>is able to</w:t>
      </w:r>
      <w:proofErr w:type="gramEnd"/>
      <w:r>
        <w:t xml:space="preserve"> increase customer loyalty, it will ultimately increase brand loyalty. This is because customer loyalty is one of the key components of brand loyalty.  According to </w:t>
      </w:r>
      <w:r>
        <w:rPr>
          <w:szCs w:val="24"/>
        </w:rPr>
        <w:t xml:space="preserve">Kopp (2019), </w:t>
      </w:r>
      <w:r>
        <w:t>at the time of purchasing a product the brand name come to his</w:t>
      </w:r>
      <w:r w:rsidR="007149C6">
        <w:t>/her</w:t>
      </w:r>
      <w:r>
        <w:t xml:space="preserve"> mind and even in the subconscious mind he</w:t>
      </w:r>
      <w:r w:rsidR="007149C6">
        <w:t>/she</w:t>
      </w:r>
      <w:r>
        <w:t xml:space="preserve"> is buying that brand’s product. </w:t>
      </w:r>
      <w:r>
        <w:rPr>
          <w:rFonts w:eastAsia="Times New Roman"/>
          <w:szCs w:val="24"/>
        </w:rPr>
        <w:t xml:space="preserve">Day (2017) </w:t>
      </w:r>
      <w:r>
        <w:t>mentioned that, in this world of globalization, new product of innovation is necessary to compete with other brands</w:t>
      </w:r>
      <w:r>
        <w:rPr>
          <w:spacing w:val="7"/>
        </w:rPr>
        <w:t xml:space="preserve"> and make it loyal</w:t>
      </w:r>
      <w:r>
        <w:rPr>
          <w:spacing w:val="-14"/>
        </w:rPr>
        <w:t>.</w:t>
      </w:r>
      <w:r>
        <w:t xml:space="preserve"> Using a famous brand gives pleasure to the consumers in the society, among relatives </w:t>
      </w:r>
      <w:r>
        <w:lastRenderedPageBreak/>
        <w:t xml:space="preserve">and friends. According to </w:t>
      </w:r>
      <w:r>
        <w:rPr>
          <w:rStyle w:val="a"/>
          <w:szCs w:val="24"/>
        </w:rPr>
        <w:t>Ahuja (2017)</w:t>
      </w:r>
      <w:r>
        <w:t xml:space="preserve">, consumer </w:t>
      </w:r>
      <w:r w:rsidR="008B1084">
        <w:t>behaviour</w:t>
      </w:r>
      <w:r>
        <w:t xml:space="preserve"> is also affected by the Status and conspicuous consumption.</w:t>
      </w:r>
    </w:p>
    <w:p w14:paraId="670C3436" w14:textId="77777777" w:rsidR="00767E20" w:rsidRDefault="00767E20" w:rsidP="00767E20">
      <w:pPr>
        <w:pStyle w:val="NoSpacing"/>
      </w:pPr>
    </w:p>
    <w:p w14:paraId="5A3BED95" w14:textId="5AB17663" w:rsidR="00767E20" w:rsidRDefault="00767E20" w:rsidP="00767E20">
      <w:pPr>
        <w:pStyle w:val="NormalWeb"/>
        <w:shd w:val="clear" w:color="auto" w:fill="FFFFFF"/>
        <w:tabs>
          <w:tab w:val="left" w:pos="1134"/>
        </w:tabs>
        <w:spacing w:before="0" w:beforeAutospacing="0" w:after="0" w:afterAutospacing="0" w:line="360" w:lineRule="auto"/>
        <w:jc w:val="both"/>
        <w:rPr>
          <w:color w:val="000000"/>
        </w:rPr>
      </w:pPr>
      <w:r>
        <w:t xml:space="preserve">Khan (2016) </w:t>
      </w:r>
      <w:r>
        <w:rPr>
          <w:color w:val="000000"/>
          <w:shd w:val="clear" w:color="auto" w:fill="FFFFFF"/>
        </w:rPr>
        <w:t>stated that</w:t>
      </w:r>
      <w:r>
        <w:rPr>
          <w:rFonts w:ascii="Verdana" w:hAnsi="Verdana"/>
          <w:color w:val="000000"/>
          <w:sz w:val="21"/>
          <w:szCs w:val="21"/>
          <w:shd w:val="clear" w:color="auto" w:fill="FFFFFF"/>
        </w:rPr>
        <w:t xml:space="preserve"> </w:t>
      </w:r>
      <w:r>
        <w:rPr>
          <w:color w:val="000000"/>
        </w:rPr>
        <w:t xml:space="preserve">customer satisfaction is the feeling that consumers get at time of shopping and experiencing the products in terms of the product’s quality, features, price and effectiveness. </w:t>
      </w:r>
      <w:proofErr w:type="spellStart"/>
      <w:r>
        <w:t>Bloemer</w:t>
      </w:r>
      <w:proofErr w:type="spellEnd"/>
      <w:r>
        <w:t xml:space="preserve"> (2015) </w:t>
      </w:r>
      <w:r>
        <w:rPr>
          <w:color w:val="000000"/>
        </w:rPr>
        <w:t>stated that the difference between consumers’ actual experience and perceived expectation is called the level of satisfaction. When consumers experience expected level of the product’s quality, consumer gets satisfied (</w:t>
      </w:r>
      <w:proofErr w:type="spellStart"/>
      <w:r>
        <w:t>Baltas</w:t>
      </w:r>
      <w:proofErr w:type="spellEnd"/>
      <w:r>
        <w:t>, 2016)</w:t>
      </w:r>
      <w:r>
        <w:rPr>
          <w:color w:val="000000"/>
        </w:rPr>
        <w:t xml:space="preserve">. On the other hand; if the consumer experience below the expectation of the product quality then the consumer gets dissatisfied and brand loyalty does not occur. According to </w:t>
      </w:r>
      <w:r>
        <w:t>Blackwell and Engel (2016</w:t>
      </w:r>
      <w:r>
        <w:rPr>
          <w:shd w:val="clear" w:color="auto" w:fill="FFFFFF"/>
        </w:rPr>
        <w:t xml:space="preserve">), as the product performance is the most important factor in creating the brand loyalty brands should consider </w:t>
      </w:r>
      <w:r>
        <w:rPr>
          <w:color w:val="000000"/>
        </w:rPr>
        <w:t xml:space="preserve">brand </w:t>
      </w:r>
      <w:r w:rsidR="008B1084">
        <w:rPr>
          <w:color w:val="000000"/>
        </w:rPr>
        <w:t>image and</w:t>
      </w:r>
      <w:r>
        <w:rPr>
          <w:color w:val="000000"/>
        </w:rPr>
        <w:t xml:space="preserve"> provide better products to its customers. </w:t>
      </w:r>
      <w:r>
        <w:t xml:space="preserve">Bennett (2015) said </w:t>
      </w:r>
      <w:r>
        <w:rPr>
          <w:color w:val="000000"/>
        </w:rPr>
        <w:t xml:space="preserve">brand image exert an essential effect on customer satisfaction in some specific sector, where UK retail sector is one of them. Chitty et al (2017) denotes that, brand image in very much important for customer satisfaction in the hospitality industry. </w:t>
      </w:r>
    </w:p>
    <w:p w14:paraId="48165188" w14:textId="77777777" w:rsidR="00767E20" w:rsidRDefault="00767E20" w:rsidP="00767E20">
      <w:pPr>
        <w:pStyle w:val="NoSpacing1"/>
      </w:pPr>
    </w:p>
    <w:p w14:paraId="1B42B789" w14:textId="660BFB20" w:rsidR="00767E20" w:rsidRDefault="00767E20" w:rsidP="00767E20">
      <w:pPr>
        <w:pStyle w:val="NoSpacing"/>
        <w:spacing w:line="360" w:lineRule="auto"/>
        <w:jc w:val="both"/>
        <w:rPr>
          <w:szCs w:val="24"/>
        </w:rPr>
      </w:pPr>
      <w:bookmarkStart w:id="21" w:name="_Toc4756581"/>
      <w:r>
        <w:rPr>
          <w:b/>
        </w:rPr>
        <w:t>Experience</w:t>
      </w:r>
      <w:bookmarkEnd w:id="21"/>
      <w:r>
        <w:rPr>
          <w:b/>
        </w:rPr>
        <w:t xml:space="preserve">: </w:t>
      </w:r>
      <w:r>
        <w:t xml:space="preserve">According to </w:t>
      </w:r>
      <w:r>
        <w:rPr>
          <w:szCs w:val="24"/>
        </w:rPr>
        <w:t>Moon (2015), brand</w:t>
      </w:r>
      <w:r>
        <w:rPr>
          <w:szCs w:val="21"/>
        </w:rPr>
        <w:t xml:space="preserve"> loyalty generates from the positive experience of the consumer about the products of the brand. For example, when a customer gets an extra help the stuff of the store, he has the positive feeling about the store and at the further time to purchase something he will look forward to </w:t>
      </w:r>
      <w:proofErr w:type="gramStart"/>
      <w:r>
        <w:rPr>
          <w:szCs w:val="21"/>
        </w:rPr>
        <w:t>go</w:t>
      </w:r>
      <w:proofErr w:type="gramEnd"/>
      <w:r>
        <w:rPr>
          <w:szCs w:val="21"/>
        </w:rPr>
        <w:t xml:space="preserve"> to that shop and purchase products </w:t>
      </w:r>
      <w:r>
        <w:t>(</w:t>
      </w:r>
      <w:r>
        <w:rPr>
          <w:szCs w:val="24"/>
        </w:rPr>
        <w:t>Khan, 2016</w:t>
      </w:r>
      <w:r>
        <w:t>)</w:t>
      </w:r>
      <w:r>
        <w:rPr>
          <w:szCs w:val="21"/>
        </w:rPr>
        <w:t xml:space="preserve">. </w:t>
      </w:r>
      <w:proofErr w:type="spellStart"/>
      <w:r>
        <w:rPr>
          <w:rFonts w:eastAsia="Times New Roman"/>
          <w:szCs w:val="24"/>
        </w:rPr>
        <w:t>Jalilvand</w:t>
      </w:r>
      <w:proofErr w:type="spellEnd"/>
      <w:r>
        <w:rPr>
          <w:rFonts w:eastAsia="Times New Roman"/>
          <w:szCs w:val="24"/>
        </w:rPr>
        <w:t xml:space="preserve"> (2016) said </w:t>
      </w:r>
      <w:r>
        <w:rPr>
          <w:szCs w:val="21"/>
        </w:rPr>
        <w:t xml:space="preserve">experience about the products or store has very important impact on the brand and store. On the other hand, if the consumers feel a negative experience then he or she will never step forward to that brand or store </w:t>
      </w:r>
      <w:r>
        <w:t>(</w:t>
      </w:r>
      <w:r>
        <w:rPr>
          <w:rStyle w:val="a"/>
          <w:szCs w:val="24"/>
        </w:rPr>
        <w:t>Ahuja, 2017</w:t>
      </w:r>
      <w:r>
        <w:t>)</w:t>
      </w:r>
      <w:r>
        <w:rPr>
          <w:szCs w:val="21"/>
        </w:rPr>
        <w:t xml:space="preserve">. </w:t>
      </w:r>
      <w:bookmarkStart w:id="22" w:name="ref22"/>
    </w:p>
    <w:p w14:paraId="6987B02D" w14:textId="77777777" w:rsidR="00767E20" w:rsidRDefault="00767E20" w:rsidP="00767E20">
      <w:pPr>
        <w:pStyle w:val="NoSpacing"/>
      </w:pPr>
    </w:p>
    <w:p w14:paraId="157E8B09" w14:textId="1EE19F80" w:rsidR="00767E20" w:rsidRDefault="00767E20" w:rsidP="00767E20">
      <w:pPr>
        <w:pStyle w:val="NoSpacing1"/>
        <w:spacing w:line="360" w:lineRule="auto"/>
        <w:jc w:val="both"/>
      </w:pPr>
      <w:bookmarkStart w:id="23" w:name="_Toc4756582"/>
      <w:bookmarkEnd w:id="22"/>
      <w:r>
        <w:rPr>
          <w:b/>
        </w:rPr>
        <w:t>Trust</w:t>
      </w:r>
      <w:bookmarkEnd w:id="23"/>
      <w:r>
        <w:rPr>
          <w:b/>
        </w:rPr>
        <w:t>:</w:t>
      </w:r>
      <w:r>
        <w:t xml:space="preserve"> Trust is an important thing in the brand loyalty (</w:t>
      </w:r>
      <w:r>
        <w:rPr>
          <w:szCs w:val="24"/>
        </w:rPr>
        <w:t>Moon, 2015)</w:t>
      </w:r>
      <w:r>
        <w:t xml:space="preserve">. Brands </w:t>
      </w:r>
      <w:proofErr w:type="gramStart"/>
      <w:r>
        <w:t>have to</w:t>
      </w:r>
      <w:proofErr w:type="gramEnd"/>
      <w:r>
        <w:t xml:space="preserve"> create faith on them to create the consumers’ trust which increase the brand loyalty and make the business more successful (</w:t>
      </w:r>
      <w:proofErr w:type="spellStart"/>
      <w:r>
        <w:rPr>
          <w:szCs w:val="24"/>
        </w:rPr>
        <w:t>Bloemer</w:t>
      </w:r>
      <w:proofErr w:type="spellEnd"/>
      <w:r>
        <w:rPr>
          <w:szCs w:val="24"/>
        </w:rPr>
        <w:t>, 2015</w:t>
      </w:r>
      <w:r>
        <w:rPr>
          <w:rFonts w:ascii="Verdana" w:hAnsi="Verdana"/>
          <w:color w:val="000000"/>
          <w:sz w:val="21"/>
          <w:shd w:val="clear" w:color="auto" w:fill="FFFFFF"/>
        </w:rPr>
        <w:t>)</w:t>
      </w:r>
      <w:r>
        <w:t xml:space="preserve">. If the brand can create the trust among the consumers, it will increase the brand loyalty and which influence them to purchase the same brand’s product </w:t>
      </w:r>
      <w:r w:rsidR="007149C6">
        <w:t>again</w:t>
      </w:r>
      <w:r>
        <w:t xml:space="preserve"> and again (</w:t>
      </w:r>
      <w:r>
        <w:rPr>
          <w:rFonts w:eastAsia="Times New Roman"/>
          <w:szCs w:val="24"/>
        </w:rPr>
        <w:t>Bennett, 2015</w:t>
      </w:r>
      <w:r>
        <w:t xml:space="preserve">). According to </w:t>
      </w:r>
      <w:r>
        <w:rPr>
          <w:szCs w:val="24"/>
        </w:rPr>
        <w:t xml:space="preserve">Khan (2016), </w:t>
      </w:r>
      <w:r>
        <w:t>brands can use a prompt delivery service to provide the products to the consumers as soon as possible.</w:t>
      </w:r>
    </w:p>
    <w:p w14:paraId="32A8A632" w14:textId="77777777" w:rsidR="00767E20" w:rsidRDefault="00767E20" w:rsidP="00767E20">
      <w:pPr>
        <w:pStyle w:val="NoSpacing1"/>
        <w:rPr>
          <w:szCs w:val="21"/>
        </w:rPr>
      </w:pPr>
    </w:p>
    <w:p w14:paraId="0AFCA269" w14:textId="77777777" w:rsidR="00767E20" w:rsidRDefault="00767E20" w:rsidP="00767E20">
      <w:pPr>
        <w:pStyle w:val="NoSpacing1"/>
        <w:spacing w:line="360" w:lineRule="auto"/>
        <w:jc w:val="both"/>
        <w:rPr>
          <w:b/>
        </w:rPr>
      </w:pPr>
      <w:bookmarkStart w:id="24" w:name="_Toc4756583"/>
      <w:r>
        <w:rPr>
          <w:b/>
        </w:rPr>
        <w:t>Family Connections</w:t>
      </w:r>
      <w:bookmarkEnd w:id="24"/>
      <w:r>
        <w:rPr>
          <w:b/>
        </w:rPr>
        <w:t xml:space="preserve">: </w:t>
      </w:r>
      <w:r>
        <w:rPr>
          <w:szCs w:val="21"/>
        </w:rPr>
        <w:t>There are many family members who follow the predecessors and go to the same store to purchase products and services (</w:t>
      </w:r>
      <w:r>
        <w:rPr>
          <w:rFonts w:eastAsia="Times New Roman"/>
          <w:szCs w:val="24"/>
        </w:rPr>
        <w:t>Bennett, 2015</w:t>
      </w:r>
      <w:r>
        <w:t>)</w:t>
      </w:r>
      <w:r>
        <w:rPr>
          <w:szCs w:val="21"/>
        </w:rPr>
        <w:t xml:space="preserve">. Once brand loyalty is built then the whole family go to the same store and purchase the same products from the same </w:t>
      </w:r>
      <w:r>
        <w:rPr>
          <w:szCs w:val="21"/>
        </w:rPr>
        <w:lastRenderedPageBreak/>
        <w:t>brands (</w:t>
      </w:r>
      <w:r>
        <w:rPr>
          <w:szCs w:val="24"/>
        </w:rPr>
        <w:t>Moon, 2015)</w:t>
      </w:r>
      <w:r>
        <w:rPr>
          <w:szCs w:val="21"/>
        </w:rPr>
        <w:t xml:space="preserve">. According to </w:t>
      </w:r>
      <w:r>
        <w:rPr>
          <w:szCs w:val="24"/>
        </w:rPr>
        <w:t>Khan (2016)</w:t>
      </w:r>
      <w:r>
        <w:t xml:space="preserve">, </w:t>
      </w:r>
      <w:r>
        <w:rPr>
          <w:szCs w:val="21"/>
        </w:rPr>
        <w:t xml:space="preserve">a large portion of customers are following their family trend and go for the same brand and store. </w:t>
      </w:r>
    </w:p>
    <w:p w14:paraId="18EF4C3F" w14:textId="77777777" w:rsidR="00767E20" w:rsidRDefault="00767E20" w:rsidP="00767E20">
      <w:pPr>
        <w:pStyle w:val="NoSpacing1"/>
        <w:spacing w:line="360" w:lineRule="auto"/>
        <w:jc w:val="both"/>
      </w:pPr>
      <w:bookmarkStart w:id="25" w:name="_Toc4756584"/>
      <w:r>
        <w:rPr>
          <w:b/>
        </w:rPr>
        <w:t>Spreading the Word</w:t>
      </w:r>
      <w:bookmarkEnd w:id="25"/>
      <w:r>
        <w:rPr>
          <w:b/>
        </w:rPr>
        <w:t>:</w:t>
      </w:r>
      <w:r>
        <w:t xml:space="preserve"> loyal customer always spread out their experiences across the world through word of mouth </w:t>
      </w:r>
      <w:r>
        <w:rPr>
          <w:szCs w:val="24"/>
        </w:rPr>
        <w:t>(Phillips, 2016)</w:t>
      </w:r>
      <w:r>
        <w:t>. On the other hand, if a customer gets dissatisfied then he or she will share bad feelings about the brand and its product to others and try to motivate others not to purchase from that shop or brand (</w:t>
      </w:r>
      <w:r>
        <w:rPr>
          <w:szCs w:val="24"/>
        </w:rPr>
        <w:t>Moon, 2015</w:t>
      </w:r>
      <w:r>
        <w:t>). Reward can be given to loyal customers to make them more loyal and to motivate them (</w:t>
      </w:r>
      <w:r>
        <w:rPr>
          <w:szCs w:val="24"/>
        </w:rPr>
        <w:t>Keller, 2015</w:t>
      </w:r>
      <w:r>
        <w:t xml:space="preserve">). </w:t>
      </w:r>
    </w:p>
    <w:p w14:paraId="2F4CC5E9" w14:textId="77777777" w:rsidR="00767E20" w:rsidRDefault="00767E20" w:rsidP="00767E20">
      <w:pPr>
        <w:pStyle w:val="Heading2"/>
      </w:pPr>
      <w:bookmarkStart w:id="26" w:name="_Toc7995786"/>
      <w:r>
        <w:t>2.5 Research gap in the literature in the above topic and how they can be addressed</w:t>
      </w:r>
      <w:bookmarkEnd w:id="26"/>
      <w:r>
        <w:t xml:space="preserve"> </w:t>
      </w:r>
    </w:p>
    <w:p w14:paraId="2F5137E3" w14:textId="77777777" w:rsidR="00767E20" w:rsidRDefault="00767E20" w:rsidP="00767E20">
      <w:pPr>
        <w:pStyle w:val="NoSpacing1"/>
      </w:pPr>
    </w:p>
    <w:p w14:paraId="59D9DACD" w14:textId="77777777" w:rsidR="00767E20" w:rsidRDefault="00767E20" w:rsidP="00767E20">
      <w:pPr>
        <w:spacing w:line="360" w:lineRule="auto"/>
        <w:jc w:val="both"/>
      </w:pPr>
      <w:r>
        <w:t xml:space="preserve">The grocery retailers in UK are increasing their loyalty schemes/stores cards to increase their brand image and survive and sustain with the ongoing competition. The biggest challenge for the UK retailers is now to understand the consumer changing buying behavior and maintain consumer retention and loyalty (Ramanathan et al., 2017). In addition, UK grocery retailers (including Tesco, Sainsbury, ASDA and Morrison) are now reducing consumer times on search products and prices and visiting shops online that, in turn, are reducing consumer loyalty to any </w:t>
      </w:r>
      <w:proofErr w:type="gramStart"/>
      <w:r>
        <w:t>particular brand</w:t>
      </w:r>
      <w:proofErr w:type="gramEnd"/>
      <w:r>
        <w:t xml:space="preserve"> or products. This shifting loyalty behavior is creating challenges for UK grocery retailers to retain their consumers. On the other hand, very fewer number researchers and practitioners have focused on the impact of brand loyalty on the consumer buying, Allender and Richards (2012). These </w:t>
      </w:r>
      <w:proofErr w:type="gramStart"/>
      <w:r>
        <w:t>particular complications</w:t>
      </w:r>
      <w:proofErr w:type="gramEnd"/>
      <w:r>
        <w:t xml:space="preserve"> have attracted attention of academics and practitioners to conduct in-depth study on the impact of customer buying behavior on the brand loyalty in UK grocery retail sector.  </w:t>
      </w:r>
    </w:p>
    <w:p w14:paraId="15ABD46D" w14:textId="77777777" w:rsidR="00767E20" w:rsidRDefault="00767E20" w:rsidP="00767E20">
      <w:pPr>
        <w:spacing w:line="360" w:lineRule="auto"/>
        <w:jc w:val="both"/>
      </w:pPr>
      <w:r>
        <w:t xml:space="preserve">To fill this literature gaps, this study focuses on several secondary resources to collect valid data on the research topic and subject matters. In this study, the researcher breaks down the research topic into number variables, where the variables are classified into depended variables and independent variables. In this study, the key independent variable is consumer buying behavior and the key dependent variable is brand loyalty. The researcher collects data on these variables from different secondary sources, and critically analyze the data come from different authors and practitioners. Then, this study provides potential solutions for the UK grocery retailers that will support the UK retail network to maximize their network values by combining their service operation attributes and loyalty attributes. </w:t>
      </w:r>
    </w:p>
    <w:p w14:paraId="7C0106ED" w14:textId="299F9DC4" w:rsidR="00767E20" w:rsidRDefault="00767E20" w:rsidP="00767E20">
      <w:pPr>
        <w:spacing w:line="360" w:lineRule="auto"/>
        <w:jc w:val="both"/>
        <w:rPr>
          <w:color w:val="FF0000"/>
        </w:rPr>
      </w:pPr>
      <w:r>
        <w:rPr>
          <w:rFonts w:cs="Times New Roman"/>
          <w:szCs w:val="24"/>
        </w:rPr>
        <w:t xml:space="preserve">All the UK grocery retailers are using different business models to retain their customers by differentiating in products, services, markets and strategies and adding more value for their customers which enhance their brand loyalty. </w:t>
      </w:r>
      <w:r>
        <w:rPr>
          <w:szCs w:val="24"/>
        </w:rPr>
        <w:t xml:space="preserve">Different business models contribute to building </w:t>
      </w:r>
      <w:r>
        <w:rPr>
          <w:szCs w:val="24"/>
        </w:rPr>
        <w:lastRenderedPageBreak/>
        <w:t xml:space="preserve">brand loyalty in different ways. According to </w:t>
      </w:r>
      <w:r>
        <w:rPr>
          <w:rFonts w:cs="Times New Roman"/>
          <w:szCs w:val="24"/>
        </w:rPr>
        <w:t xml:space="preserve">Samir (2016) </w:t>
      </w:r>
      <w:r>
        <w:rPr>
          <w:szCs w:val="24"/>
        </w:rPr>
        <w:t>uniqueness in business model help the brand to engage with their customers and understand</w:t>
      </w:r>
      <w:r>
        <w:t xml:space="preserve"> what makes their customers come back. Solomon (2016) also stated in his research a unique business model makes the brands consistent and promotes brands in the competitive marketplace. For instance, Price is the big reason for the appeal of Aldi and Lidl. This core competitive strength comes from their unique business model of how they do food retailing. They have been able to develop entirely new business ecosystem that makes them hard to beat</w:t>
      </w:r>
      <w:r w:rsidR="00B45E5C">
        <w:t>,</w:t>
      </w:r>
      <w:r>
        <w:t xml:space="preserve"> hard discounters on a single dimension (Bishop, 2017). In addition, the new business models of Aldi and Lidle focus on five key terms that is: a) cost-cutting efficiency; b) high volume purchases; c) private label or exclusive brand products; d) fewer employers, and e) customer pitch in.  This new business model is giving success to Aldi and Lidl with about 18.9% and 17.2% growth respectively (Lauren, 2016).</w:t>
      </w:r>
    </w:p>
    <w:p w14:paraId="1DCDA3F4" w14:textId="77777777" w:rsidR="00767E20" w:rsidRDefault="00767E20" w:rsidP="00767E20">
      <w:pPr>
        <w:pStyle w:val="NoSpacing"/>
      </w:pPr>
    </w:p>
    <w:p w14:paraId="75179543" w14:textId="77777777" w:rsidR="00767E20" w:rsidRDefault="00767E20" w:rsidP="00767E20">
      <w:pPr>
        <w:pStyle w:val="Heading1"/>
        <w:ind w:left="450"/>
      </w:pPr>
      <w:bookmarkStart w:id="27" w:name="_Toc4756585"/>
      <w:bookmarkStart w:id="28" w:name="_Toc4623987"/>
    </w:p>
    <w:p w14:paraId="24C63270" w14:textId="77777777" w:rsidR="00767E20" w:rsidRDefault="00767E20" w:rsidP="00767E20">
      <w:pPr>
        <w:pStyle w:val="Heading1"/>
        <w:numPr>
          <w:ilvl w:val="0"/>
          <w:numId w:val="1"/>
        </w:numPr>
      </w:pPr>
      <w:bookmarkStart w:id="29" w:name="_Toc7995787"/>
      <w:r>
        <w:t>Research study in literature review</w:t>
      </w:r>
      <w:bookmarkEnd w:id="27"/>
      <w:bookmarkEnd w:id="28"/>
      <w:bookmarkEnd w:id="29"/>
      <w:r>
        <w:t xml:space="preserve"> </w:t>
      </w:r>
    </w:p>
    <w:p w14:paraId="6289B958" w14:textId="77777777" w:rsidR="00767E20" w:rsidRDefault="00767E20" w:rsidP="00767E20">
      <w:pPr>
        <w:pStyle w:val="Heading2"/>
        <w:rPr>
          <w:rFonts w:eastAsia="Times New Roman"/>
        </w:rPr>
      </w:pPr>
      <w:bookmarkStart w:id="30" w:name="_Toc7995788"/>
      <w:bookmarkStart w:id="31" w:name="_Toc4756586"/>
      <w:bookmarkStart w:id="32" w:name="_Toc4623988"/>
      <w:r>
        <w:rPr>
          <w:rFonts w:eastAsia="Times New Roman"/>
        </w:rPr>
        <w:t>3.1 Methodology and Method</w:t>
      </w:r>
      <w:bookmarkEnd w:id="30"/>
      <w:bookmarkEnd w:id="31"/>
      <w:bookmarkEnd w:id="32"/>
    </w:p>
    <w:p w14:paraId="589849D2" w14:textId="77777777" w:rsidR="00767E20" w:rsidRDefault="00767E20" w:rsidP="00767E20">
      <w:pPr>
        <w:pStyle w:val="NoSpacing1"/>
      </w:pPr>
    </w:p>
    <w:p w14:paraId="6554E9DC" w14:textId="0027BD9F" w:rsidR="00767E20" w:rsidRDefault="00767E20" w:rsidP="00767E20">
      <w:pPr>
        <w:spacing w:after="0" w:line="360" w:lineRule="auto"/>
        <w:jc w:val="both"/>
        <w:rPr>
          <w:rFonts w:eastAsia="Times New Roman" w:cs="Times New Roman"/>
        </w:rPr>
      </w:pPr>
      <w:proofErr w:type="spellStart"/>
      <w:r>
        <w:rPr>
          <w:rFonts w:cs="Times New Roman"/>
          <w:szCs w:val="24"/>
        </w:rPr>
        <w:t>Achari</w:t>
      </w:r>
      <w:proofErr w:type="spellEnd"/>
      <w:r>
        <w:rPr>
          <w:rFonts w:cs="Times New Roman"/>
          <w:szCs w:val="24"/>
        </w:rPr>
        <w:t xml:space="preserve"> (2016) </w:t>
      </w:r>
      <w:r>
        <w:rPr>
          <w:rFonts w:eastAsia="Times New Roman" w:cs="Times New Roman"/>
        </w:rPr>
        <w:t xml:space="preserve">stated that methodology can be defined as the process of evaluating something according to a scientific and systematic method. Methodology is preplanned and </w:t>
      </w:r>
      <w:r w:rsidR="008B1084">
        <w:rPr>
          <w:rFonts w:eastAsia="Times New Roman" w:cs="Times New Roman"/>
        </w:rPr>
        <w:t>well-designed</w:t>
      </w:r>
      <w:r>
        <w:rPr>
          <w:rFonts w:eastAsia="Times New Roman" w:cs="Times New Roman"/>
        </w:rPr>
        <w:t xml:space="preserve"> that is based on the logical evidence. Methodology can be used by the researcher to describe, explain and predict a situation with scientific evidence (</w:t>
      </w:r>
      <w:proofErr w:type="spellStart"/>
      <w:r>
        <w:rPr>
          <w:rFonts w:cs="Times New Roman"/>
          <w:szCs w:val="24"/>
        </w:rPr>
        <w:t>Supino</w:t>
      </w:r>
      <w:proofErr w:type="spellEnd"/>
      <w:r>
        <w:rPr>
          <w:rFonts w:cs="Times New Roman"/>
          <w:szCs w:val="24"/>
        </w:rPr>
        <w:t>, 2017)</w:t>
      </w:r>
      <w:r>
        <w:rPr>
          <w:rFonts w:eastAsia="Times New Roman" w:cs="Times New Roman"/>
        </w:rPr>
        <w:t xml:space="preserve">. The main objective of methodology is to collect data and information for </w:t>
      </w:r>
      <w:r w:rsidR="008B1084">
        <w:rPr>
          <w:rFonts w:eastAsia="Times New Roman" w:cs="Times New Roman"/>
        </w:rPr>
        <w:t>doing</w:t>
      </w:r>
      <w:r>
        <w:rPr>
          <w:rFonts w:eastAsia="Times New Roman" w:cs="Times New Roman"/>
        </w:rPr>
        <w:t xml:space="preserve"> a research work systematically and scientifically (</w:t>
      </w:r>
      <w:r>
        <w:rPr>
          <w:rFonts w:cs="Times New Roman"/>
          <w:szCs w:val="24"/>
        </w:rPr>
        <w:t>Chandra, 2017)</w:t>
      </w:r>
      <w:r>
        <w:rPr>
          <w:rFonts w:eastAsia="Times New Roman" w:cs="Times New Roman"/>
        </w:rPr>
        <w:t xml:space="preserve">. Method can be defined as the part of methodology that used to collect data and information for </w:t>
      </w:r>
      <w:r w:rsidR="008B1084">
        <w:rPr>
          <w:rFonts w:eastAsia="Times New Roman" w:cs="Times New Roman"/>
        </w:rPr>
        <w:t>doing</w:t>
      </w:r>
      <w:r>
        <w:rPr>
          <w:rFonts w:eastAsia="Times New Roman" w:cs="Times New Roman"/>
        </w:rPr>
        <w:t xml:space="preserve"> a research work. It can be applied in the experimental research work, theoretical and statistical methods. The main objective of method is to collect data and information from population or sample for </w:t>
      </w:r>
      <w:r w:rsidR="008B1084">
        <w:rPr>
          <w:rFonts w:eastAsia="Times New Roman" w:cs="Times New Roman"/>
        </w:rPr>
        <w:t>doing</w:t>
      </w:r>
      <w:r>
        <w:rPr>
          <w:rFonts w:eastAsia="Times New Roman" w:cs="Times New Roman"/>
        </w:rPr>
        <w:t xml:space="preserve"> a research work for finding the solution of a specific problem (</w:t>
      </w:r>
      <w:r>
        <w:rPr>
          <w:rFonts w:cs="Times New Roman"/>
          <w:szCs w:val="24"/>
        </w:rPr>
        <w:t>Russell, 2016)</w:t>
      </w:r>
      <w:r>
        <w:rPr>
          <w:rFonts w:eastAsia="Times New Roman" w:cs="Times New Roman"/>
        </w:rPr>
        <w:t xml:space="preserve">.  </w:t>
      </w:r>
    </w:p>
    <w:p w14:paraId="059C7E55" w14:textId="77777777" w:rsidR="00767E20" w:rsidRDefault="00767E20" w:rsidP="00767E20">
      <w:pPr>
        <w:pStyle w:val="Heading2"/>
        <w:rPr>
          <w:rFonts w:eastAsia="Times New Roman"/>
        </w:rPr>
      </w:pPr>
      <w:bookmarkStart w:id="33" w:name="_Toc7995789"/>
      <w:bookmarkStart w:id="34" w:name="_Toc4756587"/>
      <w:bookmarkStart w:id="35" w:name="_Toc4623989"/>
      <w:r>
        <w:rPr>
          <w:rFonts w:eastAsia="Times New Roman"/>
        </w:rPr>
        <w:t>3.2 Research Philosophy</w:t>
      </w:r>
      <w:bookmarkEnd w:id="33"/>
      <w:bookmarkEnd w:id="34"/>
      <w:bookmarkEnd w:id="35"/>
    </w:p>
    <w:p w14:paraId="5FA73B73" w14:textId="77777777" w:rsidR="00767E20" w:rsidRDefault="00767E20" w:rsidP="00767E20">
      <w:pPr>
        <w:pStyle w:val="NoSpacing1"/>
      </w:pPr>
    </w:p>
    <w:p w14:paraId="2DA089F0" w14:textId="1458FAE5" w:rsidR="00767E20" w:rsidRDefault="00767E20" w:rsidP="00767E20">
      <w:pPr>
        <w:spacing w:line="360" w:lineRule="auto"/>
        <w:jc w:val="both"/>
        <w:rPr>
          <w:rFonts w:eastAsia="Times New Roman" w:cs="Times New Roman"/>
          <w:szCs w:val="24"/>
        </w:rPr>
      </w:pPr>
      <w:r>
        <w:rPr>
          <w:rFonts w:eastAsia="Times New Roman" w:cs="Times New Roman"/>
          <w:szCs w:val="24"/>
        </w:rPr>
        <w:t xml:space="preserve">According to </w:t>
      </w:r>
      <w:r>
        <w:t xml:space="preserve">Lee and Lings (2018), </w:t>
      </w:r>
      <w:r>
        <w:rPr>
          <w:rFonts w:eastAsia="Times New Roman" w:cs="Times New Roman"/>
          <w:szCs w:val="24"/>
        </w:rPr>
        <w:t>the process of the development of concept and theory of a specific topic is regarded as research philosophy</w:t>
      </w:r>
      <w:r w:rsidR="007036EA">
        <w:rPr>
          <w:rFonts w:eastAsia="Times New Roman" w:cs="Times New Roman"/>
          <w:szCs w:val="24"/>
        </w:rPr>
        <w:t>.</w:t>
      </w:r>
      <w:r>
        <w:rPr>
          <w:rFonts w:eastAsia="Times New Roman" w:cs="Times New Roman"/>
          <w:szCs w:val="24"/>
        </w:rPr>
        <w:t xml:space="preserve">  In the research work, researcher follows various types of research philosophy that are divided into four types: positivism, realism, </w:t>
      </w:r>
      <w:r>
        <w:rPr>
          <w:rFonts w:eastAsia="Times New Roman" w:cs="Times New Roman"/>
          <w:szCs w:val="24"/>
        </w:rPr>
        <w:lastRenderedPageBreak/>
        <w:t>interpretivism, and pragmatism (</w:t>
      </w:r>
      <w:r>
        <w:rPr>
          <w:rFonts w:cs="Times New Roman"/>
          <w:szCs w:val="24"/>
        </w:rPr>
        <w:t>Robert, 2016</w:t>
      </w:r>
      <w:r>
        <w:rPr>
          <w:rFonts w:eastAsia="Times New Roman" w:cs="Times New Roman"/>
          <w:szCs w:val="24"/>
        </w:rPr>
        <w:t>)</w:t>
      </w:r>
      <w:r>
        <w:rPr>
          <w:rFonts w:eastAsia="Times New Roman" w:cs="Times New Roman"/>
          <w:b/>
          <w:szCs w:val="24"/>
        </w:rPr>
        <w:t>.</w:t>
      </w:r>
      <w:r>
        <w:rPr>
          <w:rFonts w:eastAsia="Times New Roman" w:cs="Times New Roman"/>
          <w:szCs w:val="24"/>
        </w:rPr>
        <w:t xml:space="preserve"> Positivism philosophy is the best suite in term of quantitative research; interpretivism philosophy is the best suite in term of qualitative research, realism philosophy is the best suit in case of scientific research, and pragmatism philosophy is suitable in combination of qualitative and quantitative research (</w:t>
      </w:r>
      <w:r>
        <w:rPr>
          <w:rFonts w:cs="Times New Roman"/>
          <w:szCs w:val="24"/>
        </w:rPr>
        <w:t>Chandra, 2017)</w:t>
      </w:r>
      <w:r>
        <w:rPr>
          <w:rFonts w:eastAsia="Times New Roman" w:cs="Times New Roman"/>
          <w:szCs w:val="24"/>
        </w:rPr>
        <w:t xml:space="preserve">. As this literature reviews mainly focuses on qualitative data and research, positivism philosophy is the best suit. This means positivism philosophy has been applied in this critical literature on the research topic. </w:t>
      </w:r>
    </w:p>
    <w:p w14:paraId="33208648" w14:textId="77777777" w:rsidR="00767E20" w:rsidRDefault="00767E20" w:rsidP="00767E20">
      <w:pPr>
        <w:rPr>
          <w:rFonts w:eastAsia="Calibri" w:cs="Times New Roman"/>
          <w:b/>
          <w:szCs w:val="24"/>
        </w:rPr>
      </w:pPr>
    </w:p>
    <w:p w14:paraId="02D889E4" w14:textId="147DA49B" w:rsidR="00767E20" w:rsidRDefault="00767E20" w:rsidP="00767E20">
      <w:pPr>
        <w:rPr>
          <w:rFonts w:eastAsia="Calibri" w:cs="Times New Roman"/>
          <w:b/>
          <w:szCs w:val="24"/>
        </w:rPr>
      </w:pPr>
      <w:r>
        <w:rPr>
          <w:rFonts w:eastAsia="Calibri" w:cs="Times New Roman"/>
          <w:b/>
          <w:szCs w:val="24"/>
        </w:rPr>
        <w:t xml:space="preserve">Ontology </w:t>
      </w:r>
    </w:p>
    <w:p w14:paraId="482EB12A" w14:textId="77777777" w:rsidR="00767E20" w:rsidRDefault="00767E20" w:rsidP="00767E20">
      <w:pPr>
        <w:spacing w:line="360" w:lineRule="auto"/>
        <w:jc w:val="both"/>
        <w:rPr>
          <w:rFonts w:eastAsia="Times New Roman" w:cs="Times New Roman"/>
          <w:szCs w:val="24"/>
        </w:rPr>
      </w:pPr>
      <w:r>
        <w:rPr>
          <w:rFonts w:eastAsia="Times New Roman" w:cs="Times New Roman"/>
          <w:szCs w:val="24"/>
        </w:rPr>
        <w:t xml:space="preserve">According </w:t>
      </w:r>
      <w:proofErr w:type="spellStart"/>
      <w:r>
        <w:rPr>
          <w:rFonts w:cs="Times New Roman"/>
          <w:szCs w:val="24"/>
        </w:rPr>
        <w:t>Achari</w:t>
      </w:r>
      <w:proofErr w:type="spellEnd"/>
      <w:r>
        <w:rPr>
          <w:rFonts w:cs="Times New Roman"/>
          <w:szCs w:val="24"/>
        </w:rPr>
        <w:t xml:space="preserve"> (2016), </w:t>
      </w:r>
      <w:r>
        <w:rPr>
          <w:rFonts w:eastAsia="Times New Roman" w:cs="Times New Roman"/>
          <w:szCs w:val="24"/>
        </w:rPr>
        <w:t xml:space="preserve">ontology can be considered as the characteristics of the reality. The aspect of ontology can be categorized under two kinds: first one objectivism and second one is subjectivism </w:t>
      </w:r>
      <w:r>
        <w:t>(Lee and Lings, 2018).</w:t>
      </w:r>
      <w:r>
        <w:rPr>
          <w:rFonts w:eastAsia="Times New Roman" w:cs="Times New Roman"/>
          <w:szCs w:val="24"/>
        </w:rPr>
        <w:t xml:space="preserve">  The term objectivism indicates the condition of social factors </w:t>
      </w:r>
      <w:proofErr w:type="gramStart"/>
      <w:r>
        <w:rPr>
          <w:rFonts w:eastAsia="Times New Roman" w:cs="Times New Roman"/>
          <w:szCs w:val="24"/>
        </w:rPr>
        <w:t>in reality and</w:t>
      </w:r>
      <w:proofErr w:type="gramEnd"/>
      <w:r>
        <w:rPr>
          <w:rFonts w:eastAsia="Times New Roman" w:cs="Times New Roman"/>
          <w:szCs w:val="24"/>
        </w:rPr>
        <w:t xml:space="preserve"> external factors that are related with their existence. Subjectivism indicates the position that made from the perceptions and actual actions of the social factors that are related with their existence</w:t>
      </w:r>
      <w:r>
        <w:rPr>
          <w:rFonts w:cs="Times New Roman"/>
          <w:szCs w:val="24"/>
        </w:rPr>
        <w:t xml:space="preserve"> (Garg, 2015)</w:t>
      </w:r>
      <w:r>
        <w:rPr>
          <w:rFonts w:eastAsia="Times New Roman" w:cs="Times New Roman"/>
          <w:szCs w:val="24"/>
        </w:rPr>
        <w:t xml:space="preserve">.  In this study, subjectivism ontological views have been applied by the researcher in this literature reviews. </w:t>
      </w:r>
    </w:p>
    <w:p w14:paraId="424F8116" w14:textId="77777777" w:rsidR="00767E20" w:rsidRDefault="00767E20" w:rsidP="00767E20">
      <w:pPr>
        <w:rPr>
          <w:rFonts w:eastAsia="Calibri" w:cs="Times New Roman"/>
          <w:b/>
          <w:szCs w:val="24"/>
        </w:rPr>
      </w:pPr>
      <w:r>
        <w:rPr>
          <w:rFonts w:eastAsia="Calibri" w:cs="Times New Roman"/>
          <w:b/>
          <w:szCs w:val="24"/>
        </w:rPr>
        <w:t>Epistemology</w:t>
      </w:r>
    </w:p>
    <w:p w14:paraId="7F17F7E3" w14:textId="77777777" w:rsidR="00767E20" w:rsidRDefault="00767E20" w:rsidP="00767E20">
      <w:pPr>
        <w:pStyle w:val="NoSpacing"/>
        <w:spacing w:line="360" w:lineRule="auto"/>
        <w:jc w:val="both"/>
        <w:rPr>
          <w:rFonts w:cstheme="minorBidi"/>
        </w:rPr>
      </w:pPr>
      <w:r>
        <w:rPr>
          <w:rFonts w:eastAsia="Times New Roman"/>
          <w:szCs w:val="24"/>
        </w:rPr>
        <w:t xml:space="preserve">According to </w:t>
      </w:r>
      <w:r>
        <w:rPr>
          <w:szCs w:val="24"/>
        </w:rPr>
        <w:t xml:space="preserve">Chandra (2017), </w:t>
      </w:r>
      <w:r>
        <w:rPr>
          <w:rFonts w:eastAsia="Times New Roman"/>
          <w:szCs w:val="24"/>
        </w:rPr>
        <w:t xml:space="preserve">epistemology can be regarded the knowledge that is acceptable for a specific research study. </w:t>
      </w:r>
      <w:r>
        <w:t xml:space="preserve">Epistemology </w:t>
      </w:r>
      <w:proofErr w:type="gramStart"/>
      <w:r>
        <w:t>is connected with</w:t>
      </w:r>
      <w:proofErr w:type="gramEnd"/>
      <w:r>
        <w:t xml:space="preserve"> nature, origin, and human knowledge. This term is originated from Greek episteme that means knowledge and logos that means reason (Lee and Lings, 2018). </w:t>
      </w:r>
    </w:p>
    <w:p w14:paraId="558DC9EE" w14:textId="77777777" w:rsidR="00767E20" w:rsidRDefault="00767E20" w:rsidP="00767E20">
      <w:pPr>
        <w:pStyle w:val="NoSpacing1"/>
        <w:rPr>
          <w:b/>
        </w:rPr>
      </w:pPr>
    </w:p>
    <w:p w14:paraId="3B88A313" w14:textId="77777777" w:rsidR="00767E20" w:rsidRDefault="00767E20" w:rsidP="00767E20">
      <w:pPr>
        <w:pStyle w:val="NoSpacing1"/>
        <w:rPr>
          <w:b/>
        </w:rPr>
      </w:pPr>
      <w:r>
        <w:rPr>
          <w:b/>
        </w:rPr>
        <w:t>Axiology</w:t>
      </w:r>
    </w:p>
    <w:p w14:paraId="03E4F429" w14:textId="77777777" w:rsidR="00767E20" w:rsidRDefault="00767E20" w:rsidP="00767E20">
      <w:pPr>
        <w:pStyle w:val="NoSpacing1"/>
        <w:rPr>
          <w:b/>
        </w:rPr>
      </w:pPr>
    </w:p>
    <w:p w14:paraId="01777DB9" w14:textId="77777777" w:rsidR="00767E20" w:rsidRDefault="00767E20" w:rsidP="00767E20">
      <w:pPr>
        <w:pStyle w:val="NoSpacing1"/>
        <w:spacing w:line="360" w:lineRule="auto"/>
        <w:jc w:val="both"/>
      </w:pPr>
      <w:r>
        <w:t xml:space="preserve">According to Lee and Lings (2018), axiology can be regarded as the philosophical concept that related with the judgments. Axiology indicates the research’s aims. This term represents that the explanation of the main aim of a </w:t>
      </w:r>
      <w:proofErr w:type="gramStart"/>
      <w:r>
        <w:t>particular task</w:t>
      </w:r>
      <w:proofErr w:type="gramEnd"/>
      <w:r>
        <w:t xml:space="preserve"> that related with the real world (</w:t>
      </w:r>
      <w:r>
        <w:rPr>
          <w:szCs w:val="24"/>
        </w:rPr>
        <w:t>Chandra, 2017</w:t>
      </w:r>
      <w:r>
        <w:t>).</w:t>
      </w:r>
    </w:p>
    <w:p w14:paraId="601ED7DB" w14:textId="77777777" w:rsidR="00767E20" w:rsidRDefault="00767E20" w:rsidP="00767E20">
      <w:pPr>
        <w:pStyle w:val="NoSpacing"/>
      </w:pPr>
    </w:p>
    <w:tbl>
      <w:tblPr>
        <w:tblW w:w="0" w:type="auto"/>
        <w:tblInd w:w="250" w:type="dxa"/>
        <w:tblCellMar>
          <w:left w:w="10" w:type="dxa"/>
          <w:right w:w="10" w:type="dxa"/>
        </w:tblCellMar>
        <w:tblLook w:val="04A0" w:firstRow="1" w:lastRow="0" w:firstColumn="1" w:lastColumn="0" w:noHBand="0" w:noVBand="1"/>
      </w:tblPr>
      <w:tblGrid>
        <w:gridCol w:w="2373"/>
        <w:gridCol w:w="6397"/>
      </w:tblGrid>
      <w:tr w:rsidR="00767E20" w14:paraId="0252021E" w14:textId="77777777" w:rsidTr="00767E20">
        <w:trPr>
          <w:trHeight w:val="1"/>
        </w:trPr>
        <w:tc>
          <w:tcPr>
            <w:tcW w:w="2410" w:type="dxa"/>
            <w:tcBorders>
              <w:top w:val="single" w:sz="2" w:space="0" w:color="000000"/>
              <w:left w:val="single" w:sz="2" w:space="0" w:color="000000"/>
              <w:bottom w:val="single" w:sz="2" w:space="0" w:color="000000"/>
              <w:right w:val="single" w:sz="2" w:space="0" w:color="000000"/>
            </w:tcBorders>
            <w:shd w:val="clear" w:color="auto" w:fill="FFFFFF"/>
            <w:tcMar>
              <w:top w:w="0" w:type="dxa"/>
              <w:left w:w="108" w:type="dxa"/>
              <w:bottom w:w="0" w:type="dxa"/>
              <w:right w:w="108" w:type="dxa"/>
            </w:tcMar>
            <w:hideMark/>
          </w:tcPr>
          <w:p w14:paraId="1A4BC880" w14:textId="77777777" w:rsidR="00767E20" w:rsidRDefault="00767E20">
            <w:pPr>
              <w:spacing w:line="360" w:lineRule="auto"/>
              <w:jc w:val="center"/>
              <w:rPr>
                <w:rFonts w:cs="Times New Roman"/>
                <w:szCs w:val="24"/>
              </w:rPr>
            </w:pPr>
            <w:r>
              <w:rPr>
                <w:rFonts w:eastAsia="Times New Roman" w:cs="Times New Roman"/>
                <w:b/>
                <w:szCs w:val="24"/>
              </w:rPr>
              <w:t>Different philosophical parameters</w:t>
            </w:r>
          </w:p>
        </w:tc>
        <w:tc>
          <w:tcPr>
            <w:tcW w:w="6662" w:type="dxa"/>
            <w:tcBorders>
              <w:top w:val="single" w:sz="2" w:space="0" w:color="000000"/>
              <w:left w:val="single" w:sz="2" w:space="0" w:color="000000"/>
              <w:bottom w:val="single" w:sz="2" w:space="0" w:color="000000"/>
              <w:right w:val="single" w:sz="2" w:space="0" w:color="000000"/>
            </w:tcBorders>
            <w:shd w:val="clear" w:color="auto" w:fill="FFFFFF"/>
            <w:tcMar>
              <w:top w:w="0" w:type="dxa"/>
              <w:left w:w="108" w:type="dxa"/>
              <w:bottom w:w="0" w:type="dxa"/>
              <w:right w:w="108" w:type="dxa"/>
            </w:tcMar>
            <w:hideMark/>
          </w:tcPr>
          <w:p w14:paraId="68579091" w14:textId="77777777" w:rsidR="00767E20" w:rsidRDefault="00767E20">
            <w:pPr>
              <w:spacing w:line="360" w:lineRule="auto"/>
              <w:jc w:val="center"/>
              <w:rPr>
                <w:rFonts w:eastAsia="Times New Roman" w:cs="Times New Roman"/>
                <w:b/>
                <w:szCs w:val="24"/>
              </w:rPr>
            </w:pPr>
            <w:r>
              <w:rPr>
                <w:rFonts w:eastAsia="Times New Roman" w:cs="Times New Roman"/>
                <w:b/>
                <w:szCs w:val="24"/>
              </w:rPr>
              <w:t>Proposed research philosophies/paradigms (Positivism)</w:t>
            </w:r>
          </w:p>
        </w:tc>
      </w:tr>
      <w:tr w:rsidR="00767E20" w14:paraId="359D2445" w14:textId="77777777" w:rsidTr="00767E20">
        <w:trPr>
          <w:trHeight w:val="1"/>
        </w:trPr>
        <w:tc>
          <w:tcPr>
            <w:tcW w:w="2410" w:type="dxa"/>
            <w:tcBorders>
              <w:top w:val="single" w:sz="2" w:space="0" w:color="000000"/>
              <w:left w:val="single" w:sz="2" w:space="0" w:color="000000"/>
              <w:bottom w:val="single" w:sz="2" w:space="0" w:color="000000"/>
              <w:right w:val="single" w:sz="2" w:space="0" w:color="000000"/>
            </w:tcBorders>
            <w:shd w:val="clear" w:color="auto" w:fill="FFFFFF"/>
            <w:tcMar>
              <w:top w:w="0" w:type="dxa"/>
              <w:left w:w="108" w:type="dxa"/>
              <w:bottom w:w="0" w:type="dxa"/>
              <w:right w:w="108" w:type="dxa"/>
            </w:tcMar>
          </w:tcPr>
          <w:p w14:paraId="1F27DA8B" w14:textId="77777777" w:rsidR="00767E20" w:rsidRDefault="00767E20">
            <w:pPr>
              <w:spacing w:line="360" w:lineRule="auto"/>
              <w:rPr>
                <w:rFonts w:eastAsia="Times New Roman" w:cs="Times New Roman"/>
                <w:b/>
                <w:szCs w:val="24"/>
              </w:rPr>
            </w:pPr>
            <w:r>
              <w:rPr>
                <w:rFonts w:eastAsia="Times New Roman" w:cs="Times New Roman"/>
                <w:b/>
                <w:szCs w:val="24"/>
              </w:rPr>
              <w:lastRenderedPageBreak/>
              <w:t xml:space="preserve">Ontological position  </w:t>
            </w:r>
          </w:p>
          <w:p w14:paraId="56F7CF54" w14:textId="77777777" w:rsidR="00767E20" w:rsidRDefault="00767E20">
            <w:pPr>
              <w:spacing w:line="360" w:lineRule="auto"/>
              <w:rPr>
                <w:rFonts w:eastAsia="Times New Roman" w:cs="Times New Roman"/>
                <w:szCs w:val="24"/>
              </w:rPr>
            </w:pPr>
          </w:p>
          <w:p w14:paraId="7BD9A945" w14:textId="77777777" w:rsidR="00767E20" w:rsidRDefault="00767E20">
            <w:pPr>
              <w:spacing w:line="360" w:lineRule="auto"/>
              <w:rPr>
                <w:rFonts w:cs="Times New Roman"/>
                <w:szCs w:val="24"/>
              </w:rPr>
            </w:pPr>
            <w:r>
              <w:rPr>
                <w:rFonts w:eastAsia="Times New Roman" w:cs="Times New Roman"/>
                <w:szCs w:val="24"/>
              </w:rPr>
              <w:t>Researcher’s concept of the nature of reality or assumptions about the world works (Saunders et al., 2014).</w:t>
            </w:r>
          </w:p>
        </w:tc>
        <w:tc>
          <w:tcPr>
            <w:tcW w:w="6662" w:type="dxa"/>
            <w:tcBorders>
              <w:top w:val="single" w:sz="2" w:space="0" w:color="000000"/>
              <w:left w:val="single" w:sz="2" w:space="0" w:color="000000"/>
              <w:bottom w:val="single" w:sz="2" w:space="0" w:color="000000"/>
              <w:right w:val="single" w:sz="2" w:space="0" w:color="000000"/>
            </w:tcBorders>
            <w:shd w:val="clear" w:color="auto" w:fill="FFFFFF"/>
            <w:tcMar>
              <w:top w:w="0" w:type="dxa"/>
              <w:left w:w="108" w:type="dxa"/>
              <w:bottom w:w="0" w:type="dxa"/>
              <w:right w:w="108" w:type="dxa"/>
            </w:tcMar>
            <w:hideMark/>
          </w:tcPr>
          <w:p w14:paraId="683FC183" w14:textId="77777777" w:rsidR="00767E20" w:rsidRDefault="00767E20">
            <w:pPr>
              <w:pStyle w:val="NoSpacing"/>
              <w:spacing w:line="360" w:lineRule="auto"/>
              <w:jc w:val="both"/>
              <w:rPr>
                <w:szCs w:val="24"/>
              </w:rPr>
            </w:pPr>
            <w:r>
              <w:rPr>
                <w:rFonts w:eastAsia="Times New Roman"/>
                <w:szCs w:val="24"/>
              </w:rPr>
              <w:t>According to Saunders et al. (2014), ontology can be considered as the characteristics of the reality. In this literature review, the position of the researcher in terms of ontological is internal, subjective as well as independent about the factors (</w:t>
            </w:r>
            <w:r>
              <w:t>Lee and Lings, I2018)</w:t>
            </w:r>
            <w:r>
              <w:rPr>
                <w:rFonts w:eastAsia="Times New Roman"/>
                <w:szCs w:val="24"/>
              </w:rPr>
              <w:t xml:space="preserve">. In this research, the topic is to find out the </w:t>
            </w:r>
            <w:r>
              <w:t>consumer behavior in </w:t>
            </w:r>
            <w:r>
              <w:rPr>
                <w:rFonts w:ascii="New serif" w:hAnsi="New serif"/>
              </w:rPr>
              <w:t xml:space="preserve">brand loyalty </w:t>
            </w:r>
            <w:r>
              <w:rPr>
                <w:rFonts w:eastAsia="Times New Roman"/>
                <w:szCs w:val="24"/>
              </w:rPr>
              <w:t xml:space="preserve">in which consumers were the main factors of the research work. Therefore, another term brand loyalty has the reality which </w:t>
            </w:r>
            <w:proofErr w:type="gramStart"/>
            <w:r>
              <w:rPr>
                <w:rFonts w:eastAsia="Times New Roman"/>
                <w:szCs w:val="24"/>
              </w:rPr>
              <w:t>is connected with</w:t>
            </w:r>
            <w:proofErr w:type="gramEnd"/>
            <w:r>
              <w:rPr>
                <w:rFonts w:eastAsia="Times New Roman"/>
                <w:szCs w:val="24"/>
              </w:rPr>
              <w:t xml:space="preserve"> the customers.  </w:t>
            </w:r>
          </w:p>
          <w:p w14:paraId="70EFABC2" w14:textId="77777777" w:rsidR="00767E20" w:rsidRDefault="00767E20">
            <w:pPr>
              <w:spacing w:line="360" w:lineRule="auto"/>
              <w:jc w:val="both"/>
              <w:rPr>
                <w:rFonts w:cs="Times New Roman"/>
                <w:szCs w:val="24"/>
              </w:rPr>
            </w:pPr>
            <w:r>
              <w:rPr>
                <w:rFonts w:eastAsia="Times New Roman" w:cs="Times New Roman"/>
                <w:szCs w:val="24"/>
              </w:rPr>
              <w:t xml:space="preserve">The position of the researcher in terms of ontological is subjective in which the assumption can be constructed, changeable and multiple. For example, a research has done on the consumers behaviors customers of different brands in the UK grocery market. In this example, Consumer behavior has a reality which </w:t>
            </w:r>
            <w:proofErr w:type="gramStart"/>
            <w:r>
              <w:rPr>
                <w:rFonts w:eastAsia="Times New Roman" w:cs="Times New Roman"/>
                <w:szCs w:val="24"/>
              </w:rPr>
              <w:t>is connected with</w:t>
            </w:r>
            <w:proofErr w:type="gramEnd"/>
            <w:r>
              <w:rPr>
                <w:rFonts w:eastAsia="Times New Roman" w:cs="Times New Roman"/>
                <w:szCs w:val="24"/>
              </w:rPr>
              <w:t xml:space="preserve"> brand loyalty. </w:t>
            </w:r>
          </w:p>
        </w:tc>
      </w:tr>
      <w:tr w:rsidR="00767E20" w14:paraId="4321F2D6" w14:textId="77777777" w:rsidTr="00767E20">
        <w:trPr>
          <w:trHeight w:val="1"/>
        </w:trPr>
        <w:tc>
          <w:tcPr>
            <w:tcW w:w="2410" w:type="dxa"/>
            <w:tcBorders>
              <w:top w:val="single" w:sz="2" w:space="0" w:color="000000"/>
              <w:left w:val="single" w:sz="2" w:space="0" w:color="000000"/>
              <w:bottom w:val="single" w:sz="2" w:space="0" w:color="000000"/>
              <w:right w:val="single" w:sz="2" w:space="0" w:color="000000"/>
            </w:tcBorders>
            <w:shd w:val="clear" w:color="auto" w:fill="FFFFFF"/>
            <w:tcMar>
              <w:top w:w="0" w:type="dxa"/>
              <w:left w:w="108" w:type="dxa"/>
              <w:bottom w:w="0" w:type="dxa"/>
              <w:right w:w="108" w:type="dxa"/>
            </w:tcMar>
          </w:tcPr>
          <w:p w14:paraId="68852908" w14:textId="77777777" w:rsidR="00767E20" w:rsidRDefault="00767E20">
            <w:pPr>
              <w:spacing w:line="360" w:lineRule="auto"/>
              <w:rPr>
                <w:rFonts w:eastAsia="Times New Roman" w:cs="Times New Roman"/>
                <w:b/>
                <w:szCs w:val="24"/>
              </w:rPr>
            </w:pPr>
            <w:r>
              <w:rPr>
                <w:rFonts w:eastAsia="Times New Roman" w:cs="Times New Roman"/>
                <w:b/>
                <w:szCs w:val="24"/>
              </w:rPr>
              <w:t xml:space="preserve">Epistemological position </w:t>
            </w:r>
          </w:p>
          <w:p w14:paraId="5783FA10" w14:textId="77777777" w:rsidR="00767E20" w:rsidRDefault="00767E20">
            <w:pPr>
              <w:spacing w:line="360" w:lineRule="auto"/>
              <w:rPr>
                <w:rFonts w:eastAsia="Times New Roman" w:cs="Times New Roman"/>
                <w:szCs w:val="24"/>
              </w:rPr>
            </w:pPr>
          </w:p>
          <w:p w14:paraId="7D1D0FB3" w14:textId="77777777" w:rsidR="00767E20" w:rsidRDefault="00767E20">
            <w:pPr>
              <w:spacing w:line="360" w:lineRule="auto"/>
              <w:rPr>
                <w:rFonts w:cs="Times New Roman"/>
                <w:szCs w:val="24"/>
              </w:rPr>
            </w:pPr>
            <w:r>
              <w:rPr>
                <w:rFonts w:eastAsia="Times New Roman" w:cs="Times New Roman"/>
                <w:szCs w:val="24"/>
              </w:rPr>
              <w:t xml:space="preserve">The researcher’s view regarding acceptable knowledge (Saunders et al. (2014) </w:t>
            </w:r>
          </w:p>
        </w:tc>
        <w:tc>
          <w:tcPr>
            <w:tcW w:w="6662" w:type="dxa"/>
            <w:tcBorders>
              <w:top w:val="single" w:sz="2" w:space="0" w:color="000000"/>
              <w:left w:val="single" w:sz="2" w:space="0" w:color="000000"/>
              <w:bottom w:val="single" w:sz="2" w:space="0" w:color="000000"/>
              <w:right w:val="single" w:sz="2" w:space="0" w:color="000000"/>
            </w:tcBorders>
            <w:shd w:val="clear" w:color="auto" w:fill="FFFFFF"/>
            <w:tcMar>
              <w:top w:w="0" w:type="dxa"/>
              <w:left w:w="108" w:type="dxa"/>
              <w:bottom w:w="0" w:type="dxa"/>
              <w:right w:w="108" w:type="dxa"/>
            </w:tcMar>
            <w:hideMark/>
          </w:tcPr>
          <w:p w14:paraId="5EF048B3" w14:textId="77777777" w:rsidR="00767E20" w:rsidRDefault="00767E20">
            <w:pPr>
              <w:spacing w:line="360" w:lineRule="auto"/>
              <w:jc w:val="both"/>
            </w:pPr>
            <w:r>
              <w:rPr>
                <w:rFonts w:eastAsia="Times New Roman" w:cs="Times New Roman"/>
                <w:szCs w:val="24"/>
              </w:rPr>
              <w:t xml:space="preserve">The research topic focuses on how consumer buying behaviors are related to brand loyalty that indicates that most of the consumers have feelings </w:t>
            </w:r>
            <w:proofErr w:type="gramStart"/>
            <w:r>
              <w:rPr>
                <w:rFonts w:eastAsia="Times New Roman" w:cs="Times New Roman"/>
                <w:szCs w:val="24"/>
              </w:rPr>
              <w:t>on the basis of</w:t>
            </w:r>
            <w:proofErr w:type="gramEnd"/>
            <w:r>
              <w:rPr>
                <w:rFonts w:eastAsia="Times New Roman" w:cs="Times New Roman"/>
                <w:szCs w:val="24"/>
              </w:rPr>
              <w:t xml:space="preserve"> theoretical and statistical format. For this reason, positivism philosophy is the most suitable philosophies to do conduct this critical literature reviews. To analyze how consumer buying behaviors are related to the brand loyalty in the overall UK grocery market, the researcher </w:t>
            </w:r>
            <w:proofErr w:type="gramStart"/>
            <w:r>
              <w:rPr>
                <w:rFonts w:eastAsia="Times New Roman" w:cs="Times New Roman"/>
                <w:szCs w:val="24"/>
              </w:rPr>
              <w:t>has to</w:t>
            </w:r>
            <w:proofErr w:type="gramEnd"/>
            <w:r>
              <w:rPr>
                <w:rFonts w:eastAsia="Times New Roman" w:cs="Times New Roman"/>
                <w:szCs w:val="24"/>
              </w:rPr>
              <w:t xml:space="preserve"> use interpretative philosophy to interpret the feelings of the consumers on the overall UK grocery market. From the above, it is clarified that both use of interpretative philosophy provides the acceptable knowledge of the above concept. </w:t>
            </w:r>
          </w:p>
        </w:tc>
      </w:tr>
      <w:tr w:rsidR="00767E20" w14:paraId="41A8ED8A" w14:textId="77777777" w:rsidTr="00767E20">
        <w:trPr>
          <w:trHeight w:val="1"/>
        </w:trPr>
        <w:tc>
          <w:tcPr>
            <w:tcW w:w="2410" w:type="dxa"/>
            <w:tcBorders>
              <w:top w:val="single" w:sz="2" w:space="0" w:color="000000"/>
              <w:left w:val="single" w:sz="2" w:space="0" w:color="000000"/>
              <w:bottom w:val="single" w:sz="2" w:space="0" w:color="000000"/>
              <w:right w:val="single" w:sz="2" w:space="0" w:color="000000"/>
            </w:tcBorders>
            <w:shd w:val="clear" w:color="auto" w:fill="FFFFFF"/>
            <w:tcMar>
              <w:top w:w="0" w:type="dxa"/>
              <w:left w:w="108" w:type="dxa"/>
              <w:bottom w:w="0" w:type="dxa"/>
              <w:right w:w="108" w:type="dxa"/>
            </w:tcMar>
            <w:hideMark/>
          </w:tcPr>
          <w:p w14:paraId="086DE698" w14:textId="77777777" w:rsidR="00767E20" w:rsidRDefault="00767E20">
            <w:pPr>
              <w:spacing w:line="360" w:lineRule="auto"/>
              <w:rPr>
                <w:rFonts w:eastAsia="Times New Roman" w:cs="Times New Roman"/>
                <w:b/>
                <w:szCs w:val="24"/>
              </w:rPr>
            </w:pPr>
            <w:r>
              <w:rPr>
                <w:rFonts w:eastAsia="Times New Roman" w:cs="Times New Roman"/>
                <w:b/>
                <w:szCs w:val="24"/>
              </w:rPr>
              <w:t xml:space="preserve">Axiological position </w:t>
            </w:r>
          </w:p>
          <w:p w14:paraId="7B340971" w14:textId="77777777" w:rsidR="00767E20" w:rsidRDefault="00767E20">
            <w:pPr>
              <w:spacing w:line="360" w:lineRule="auto"/>
              <w:rPr>
                <w:rFonts w:cs="Times New Roman"/>
                <w:szCs w:val="24"/>
              </w:rPr>
            </w:pPr>
            <w:r>
              <w:rPr>
                <w:rFonts w:eastAsia="Times New Roman" w:cs="Times New Roman"/>
                <w:szCs w:val="24"/>
              </w:rPr>
              <w:t>The researcher’s view of the role of values in research (Saunders et al., 2014).</w:t>
            </w:r>
          </w:p>
        </w:tc>
        <w:tc>
          <w:tcPr>
            <w:tcW w:w="6662" w:type="dxa"/>
            <w:tcBorders>
              <w:top w:val="single" w:sz="2" w:space="0" w:color="000000"/>
              <w:left w:val="single" w:sz="2" w:space="0" w:color="000000"/>
              <w:bottom w:val="single" w:sz="2" w:space="0" w:color="000000"/>
              <w:right w:val="single" w:sz="2" w:space="0" w:color="000000"/>
            </w:tcBorders>
            <w:shd w:val="clear" w:color="auto" w:fill="FFFFFF"/>
            <w:tcMar>
              <w:top w:w="0" w:type="dxa"/>
              <w:left w:w="108" w:type="dxa"/>
              <w:bottom w:w="0" w:type="dxa"/>
              <w:right w:w="108" w:type="dxa"/>
            </w:tcMar>
            <w:hideMark/>
          </w:tcPr>
          <w:p w14:paraId="165B250C" w14:textId="77777777" w:rsidR="00767E20" w:rsidRDefault="00767E20">
            <w:pPr>
              <w:pStyle w:val="NormalWeb"/>
              <w:spacing w:before="0" w:beforeAutospacing="0" w:after="180" w:afterAutospacing="0" w:line="360" w:lineRule="auto"/>
              <w:jc w:val="both"/>
              <w:textAlignment w:val="baseline"/>
            </w:pPr>
            <w:r>
              <w:t xml:space="preserve">Axiology can be regarded as the philosophical concept that related with the judgmental values. It indicates the process of values the research work according to the aim of the research.  It plays an important role to describe the findings and analysis of the research work (Saunders et al, 2014). In this literature review, </w:t>
            </w:r>
            <w:r>
              <w:lastRenderedPageBreak/>
              <w:t xml:space="preserve">the subjective axiological position has been applied by the researcher. </w:t>
            </w:r>
          </w:p>
        </w:tc>
      </w:tr>
      <w:tr w:rsidR="00767E20" w14:paraId="2642032D" w14:textId="77777777" w:rsidTr="00767E20">
        <w:trPr>
          <w:trHeight w:val="1"/>
        </w:trPr>
        <w:tc>
          <w:tcPr>
            <w:tcW w:w="2410" w:type="dxa"/>
            <w:tcBorders>
              <w:top w:val="single" w:sz="2" w:space="0" w:color="000000"/>
              <w:left w:val="single" w:sz="2" w:space="0" w:color="000000"/>
              <w:bottom w:val="single" w:sz="2" w:space="0" w:color="000000"/>
              <w:right w:val="single" w:sz="2" w:space="0" w:color="000000"/>
            </w:tcBorders>
            <w:shd w:val="clear" w:color="auto" w:fill="FFFFFF"/>
            <w:tcMar>
              <w:top w:w="0" w:type="dxa"/>
              <w:left w:w="108" w:type="dxa"/>
              <w:bottom w:w="0" w:type="dxa"/>
              <w:right w:w="108" w:type="dxa"/>
            </w:tcMar>
          </w:tcPr>
          <w:p w14:paraId="08AD991C" w14:textId="77777777" w:rsidR="00767E20" w:rsidRDefault="00767E20">
            <w:pPr>
              <w:spacing w:line="360" w:lineRule="auto"/>
              <w:rPr>
                <w:rFonts w:eastAsia="Times New Roman" w:cs="Times New Roman"/>
                <w:b/>
                <w:szCs w:val="24"/>
              </w:rPr>
            </w:pPr>
            <w:r>
              <w:rPr>
                <w:rFonts w:eastAsia="Times New Roman" w:cs="Times New Roman"/>
                <w:b/>
                <w:szCs w:val="24"/>
              </w:rPr>
              <w:lastRenderedPageBreak/>
              <w:t xml:space="preserve">Data collection techniques </w:t>
            </w:r>
          </w:p>
          <w:p w14:paraId="06D76FB6" w14:textId="77777777" w:rsidR="00767E20" w:rsidRDefault="00767E20">
            <w:pPr>
              <w:spacing w:line="360" w:lineRule="auto"/>
              <w:rPr>
                <w:rFonts w:cs="Times New Roman"/>
                <w:szCs w:val="24"/>
              </w:rPr>
            </w:pPr>
          </w:p>
        </w:tc>
        <w:tc>
          <w:tcPr>
            <w:tcW w:w="6662" w:type="dxa"/>
            <w:tcBorders>
              <w:top w:val="single" w:sz="2" w:space="0" w:color="000000"/>
              <w:left w:val="single" w:sz="2" w:space="0" w:color="000000"/>
              <w:bottom w:val="single" w:sz="2" w:space="0" w:color="000000"/>
              <w:right w:val="single" w:sz="2" w:space="0" w:color="000000"/>
            </w:tcBorders>
            <w:shd w:val="clear" w:color="auto" w:fill="FFFFFF"/>
            <w:tcMar>
              <w:top w:w="0" w:type="dxa"/>
              <w:left w:w="108" w:type="dxa"/>
              <w:bottom w:w="0" w:type="dxa"/>
              <w:right w:w="108" w:type="dxa"/>
            </w:tcMar>
            <w:hideMark/>
          </w:tcPr>
          <w:p w14:paraId="11E556DC" w14:textId="77777777" w:rsidR="00767E20" w:rsidRDefault="00767E20">
            <w:pPr>
              <w:pStyle w:val="NormalWeb"/>
              <w:shd w:val="clear" w:color="auto" w:fill="FFFFFF"/>
              <w:spacing w:line="360" w:lineRule="auto"/>
              <w:jc w:val="both"/>
            </w:pPr>
            <w:r>
              <w:t>Data collection method can be regarded as the most vital part of the research work. The research data can be collected by two ways. One can be regarded as the qualitative method and another can be regarded as the quantitative method (</w:t>
            </w:r>
            <w:r>
              <w:rPr>
                <w:color w:val="000000"/>
                <w:shd w:val="clear" w:color="auto" w:fill="FFFFFF"/>
              </w:rPr>
              <w:t>Saunders et al., 2014)</w:t>
            </w:r>
            <w:r>
              <w:t>. Qualitative research can be defined as the process biography, case study, ethnography, historical analysis, discourse analysis, and phenomenology.</w:t>
            </w:r>
            <w:r>
              <w:rPr>
                <w:color w:val="FF0000"/>
              </w:rPr>
              <w:t xml:space="preserve"> </w:t>
            </w:r>
            <w:r>
              <w:t xml:space="preserve">Qualitative research mainly focuses on individual, communication, language, societies and cultural factors. Data can be collected through quantitative method that includes survey, questionnaire and observation. Quantitative method normally uses the statistical data for conducting the research work (Saunders et al., 2014). In this literature review, the qualitative approach has been applied to conduct research on the topic.  </w:t>
            </w:r>
          </w:p>
        </w:tc>
      </w:tr>
    </w:tbl>
    <w:p w14:paraId="4D80933D" w14:textId="77777777" w:rsidR="00767E20" w:rsidRDefault="00767E20" w:rsidP="00767E20">
      <w:pPr>
        <w:rPr>
          <w:rFonts w:asciiTheme="majorHAnsi" w:eastAsiaTheme="majorEastAsia" w:hAnsiTheme="majorHAnsi" w:cstheme="majorBidi"/>
          <w:b/>
          <w:bCs/>
          <w:color w:val="4472C4" w:themeColor="accent1"/>
          <w:sz w:val="26"/>
          <w:szCs w:val="26"/>
        </w:rPr>
      </w:pPr>
    </w:p>
    <w:p w14:paraId="589D6659" w14:textId="77777777" w:rsidR="00767E20" w:rsidRDefault="00767E20" w:rsidP="00767E20">
      <w:pPr>
        <w:pStyle w:val="Heading2"/>
      </w:pPr>
      <w:bookmarkStart w:id="36" w:name="_Toc7995790"/>
      <w:bookmarkStart w:id="37" w:name="_Toc4756588"/>
      <w:bookmarkStart w:id="38" w:name="_Toc4623990"/>
      <w:r>
        <w:t>3.3 Validity and Reliability</w:t>
      </w:r>
      <w:bookmarkEnd w:id="36"/>
      <w:bookmarkEnd w:id="37"/>
      <w:bookmarkEnd w:id="38"/>
      <w:r>
        <w:t xml:space="preserve"> </w:t>
      </w:r>
    </w:p>
    <w:p w14:paraId="296C4058" w14:textId="77777777" w:rsidR="00767E20" w:rsidRDefault="00767E20" w:rsidP="00767E20">
      <w:pPr>
        <w:pStyle w:val="Heading3"/>
      </w:pPr>
      <w:bookmarkStart w:id="39" w:name="_Toc4756589"/>
      <w:r>
        <w:t>Validity</w:t>
      </w:r>
      <w:bookmarkEnd w:id="39"/>
    </w:p>
    <w:p w14:paraId="38ED4BE8" w14:textId="77777777" w:rsidR="00767E20" w:rsidRDefault="00767E20" w:rsidP="00767E20">
      <w:pPr>
        <w:pStyle w:val="NoSpacing1"/>
      </w:pPr>
    </w:p>
    <w:p w14:paraId="0285D841" w14:textId="116C1794" w:rsidR="00767E20" w:rsidRDefault="00767E20" w:rsidP="00767E20">
      <w:pPr>
        <w:pStyle w:val="NoSpacing1"/>
        <w:spacing w:line="360" w:lineRule="auto"/>
        <w:jc w:val="both"/>
      </w:pPr>
      <w:r>
        <w:t xml:space="preserve">According to </w:t>
      </w:r>
      <w:proofErr w:type="spellStart"/>
      <w:r>
        <w:rPr>
          <w:szCs w:val="24"/>
        </w:rPr>
        <w:t>Achari</w:t>
      </w:r>
      <w:proofErr w:type="spellEnd"/>
      <w:r>
        <w:rPr>
          <w:szCs w:val="24"/>
        </w:rPr>
        <w:t xml:space="preserve"> (2016), </w:t>
      </w:r>
      <w:r>
        <w:t>validity can be defined as the accurateness of the collected data, used tools and techniques for preparing the research. Validity must be ensured in the outcome of the research, the methodology of the research, the pattern of questions of interview, design of the research, sampling method of the research and interpretation of the findings and analysis of the research to get the valid conclusion of the research (</w:t>
      </w:r>
      <w:r>
        <w:rPr>
          <w:color w:val="000000"/>
          <w:shd w:val="clear" w:color="auto" w:fill="FFFFFF"/>
        </w:rPr>
        <w:t>Saunders et al., 2014)</w:t>
      </w:r>
      <w:r>
        <w:t>. The validity of qualitative research depends on the choice of systematic and scientific method of doing research. The appropriate pattern of questions of interview also affects the validly of the research (</w:t>
      </w:r>
      <w:r>
        <w:rPr>
          <w:szCs w:val="24"/>
        </w:rPr>
        <w:t xml:space="preserve">Russell, 2016). </w:t>
      </w:r>
      <w:r>
        <w:rPr>
          <w:rStyle w:val="element-citation"/>
          <w:color w:val="000000"/>
          <w:shd w:val="clear" w:color="auto" w:fill="FFFFFF"/>
        </w:rPr>
        <w:t xml:space="preserve">The interview questions help to get exact situation of the reality that also helps to collect valid data to ensure the validity of the research. The valid </w:t>
      </w:r>
      <w:r>
        <w:t>design of the research also affects the validity of the research work (</w:t>
      </w:r>
      <w:r>
        <w:rPr>
          <w:szCs w:val="24"/>
        </w:rPr>
        <w:t>Chandra, 2017)</w:t>
      </w:r>
      <w:r>
        <w:t>. The use of a pre-planned, well-decorated and scientific method of research is positively affecting the validity of the research work. The use of systematic sampling method of the research and interpretation of the findings and analysis also largely affect the validity of the research work (</w:t>
      </w:r>
      <w:r>
        <w:rPr>
          <w:szCs w:val="24"/>
        </w:rPr>
        <w:t>Robert, 2016)</w:t>
      </w:r>
      <w:r>
        <w:t xml:space="preserve">. </w:t>
      </w:r>
      <w:r>
        <w:lastRenderedPageBreak/>
        <w:t xml:space="preserve">In this literature review, the researcher collected from different valid sources including books, and journals. To ensure the validity, the researcher avoided invalid sources like </w:t>
      </w:r>
      <w:r w:rsidR="008B1084" w:rsidRPr="008B1084">
        <w:t>Wikipedia</w:t>
      </w:r>
      <w:r w:rsidR="008B1084">
        <w:t>.</w:t>
      </w:r>
      <w:r>
        <w:t xml:space="preserve"> In addition, the researcher tried to use the recent data sources avoiding more than ten years of older sources. </w:t>
      </w:r>
    </w:p>
    <w:p w14:paraId="63C5E856" w14:textId="77777777" w:rsidR="00767E20" w:rsidRDefault="00767E20" w:rsidP="00767E20">
      <w:pPr>
        <w:pStyle w:val="NoSpacing1"/>
        <w:spacing w:line="360" w:lineRule="auto"/>
        <w:jc w:val="both"/>
      </w:pPr>
    </w:p>
    <w:p w14:paraId="3A6F2A53" w14:textId="67186BC1" w:rsidR="00767E20" w:rsidRDefault="00767E20" w:rsidP="00767E20">
      <w:pPr>
        <w:rPr>
          <w:rFonts w:asciiTheme="majorHAnsi" w:eastAsiaTheme="majorEastAsia" w:hAnsiTheme="majorHAnsi" w:cstheme="majorBidi"/>
          <w:b/>
          <w:bCs/>
          <w:color w:val="4472C4" w:themeColor="accent1"/>
        </w:rPr>
      </w:pPr>
      <w:bookmarkStart w:id="40" w:name="_Toc4756590"/>
    </w:p>
    <w:p w14:paraId="55B77F07" w14:textId="77777777" w:rsidR="00767E20" w:rsidRDefault="00767E20" w:rsidP="00767E20">
      <w:pPr>
        <w:pStyle w:val="Heading3"/>
      </w:pPr>
      <w:r>
        <w:t>Reliability</w:t>
      </w:r>
      <w:bookmarkEnd w:id="40"/>
    </w:p>
    <w:p w14:paraId="7B911751" w14:textId="77777777" w:rsidR="00767E20" w:rsidRDefault="00767E20" w:rsidP="00767E20">
      <w:pPr>
        <w:pStyle w:val="NoSpacing1"/>
      </w:pPr>
    </w:p>
    <w:p w14:paraId="08386E39" w14:textId="4ED06CB5" w:rsidR="00767E20" w:rsidRDefault="00767E20" w:rsidP="00767E20">
      <w:pPr>
        <w:pStyle w:val="NoSpacing1"/>
        <w:spacing w:line="360" w:lineRule="auto"/>
        <w:jc w:val="both"/>
      </w:pPr>
      <w:r>
        <w:t xml:space="preserve">Reliability refers to the way of assessing the quality of measurement procedures applied in the research to collect required data. The measurement procedures of a research must be reliable to ensure research validity (Saunders et al., 2014). </w:t>
      </w:r>
      <w:r>
        <w:rPr>
          <w:bCs/>
        </w:rPr>
        <w:t xml:space="preserve">In case of </w:t>
      </w:r>
      <w:r>
        <w:t>quantitative research, the reliability indicates the use of reliable processes and consistent outcome. The reliability of research can be tested by answering some questions that are: a) what knowledge and experience does the researcher has? b) What data sources does the researcher use? c) When does the researcher collect data? d) Is there any bias? e) What is accuracy of the collected</w:t>
      </w:r>
      <w:r w:rsidR="0070059C">
        <w:t xml:space="preserve"> data</w:t>
      </w:r>
      <w:r>
        <w:t xml:space="preserve">?  </w:t>
      </w:r>
      <w:r>
        <w:rPr>
          <w:bCs/>
        </w:rPr>
        <w:t xml:space="preserve">In case of </w:t>
      </w:r>
      <w:r>
        <w:t>qualitative research,</w:t>
      </w:r>
      <w:r>
        <w:rPr>
          <w:color w:val="FF0000"/>
        </w:rPr>
        <w:t xml:space="preserve"> </w:t>
      </w:r>
      <w:r>
        <w:t xml:space="preserve">the reliability indicates that valid definition and outcome of the research that maintains proper consistency </w:t>
      </w:r>
      <w:r>
        <w:rPr>
          <w:rFonts w:eastAsia="Times New Roman"/>
        </w:rPr>
        <w:t>(</w:t>
      </w:r>
      <w:r>
        <w:t xml:space="preserve">Lee and Lings, 2018). In this literature reviews, the researcher has applied </w:t>
      </w:r>
      <w:proofErr w:type="gramStart"/>
      <w:r>
        <w:t>a number of</w:t>
      </w:r>
      <w:proofErr w:type="gramEnd"/>
      <w:r>
        <w:t xml:space="preserve"> techniques to ensure reliability. Firstly, reputational analysis was conducted by the researcher. Secondly, the comparison of constant data was prepared by the researcher. Thirdly, the researcher used the comprehensive data for the research work. Fourthly, the researcher used inclusive of the deviant case to ensure the reliability of procedures and outcomes. Finally, the aim, objectives and scope of the research work were interpreted effectively using valid data sources. </w:t>
      </w:r>
    </w:p>
    <w:p w14:paraId="77E9347B" w14:textId="77777777" w:rsidR="00767E20" w:rsidRDefault="00767E20" w:rsidP="00767E20">
      <w:pPr>
        <w:pStyle w:val="Heading2"/>
      </w:pPr>
      <w:bookmarkStart w:id="41" w:name="_Toc7995791"/>
      <w:bookmarkStart w:id="42" w:name="_Toc4756591"/>
      <w:bookmarkStart w:id="43" w:name="_Toc4623991"/>
      <w:r>
        <w:t>3.4 Ethical Consideration</w:t>
      </w:r>
      <w:bookmarkEnd w:id="41"/>
      <w:bookmarkEnd w:id="42"/>
      <w:bookmarkEnd w:id="43"/>
      <w:r>
        <w:t xml:space="preserve"> </w:t>
      </w:r>
    </w:p>
    <w:p w14:paraId="488F403B" w14:textId="77777777" w:rsidR="00767E20" w:rsidRDefault="00767E20" w:rsidP="00767E20">
      <w:pPr>
        <w:pStyle w:val="NoSpacing1"/>
      </w:pPr>
    </w:p>
    <w:p w14:paraId="3A9FE07D" w14:textId="6075158D" w:rsidR="00767E20" w:rsidRDefault="00767E20" w:rsidP="00767E20">
      <w:pPr>
        <w:pStyle w:val="NoSpacing1"/>
        <w:spacing w:line="360" w:lineRule="auto"/>
        <w:jc w:val="both"/>
        <w:rPr>
          <w:color w:val="FF0000"/>
          <w:szCs w:val="26"/>
        </w:rPr>
      </w:pPr>
      <w:r>
        <w:t xml:space="preserve">Ethics in business research is concerned with the trusting relationship between researchers and participants. That is why it is essential for researchers to communicate carefully to minimize research risk and maximize research benefits (Saunders et al., 2014). </w:t>
      </w:r>
      <w:r w:rsidR="008B1084">
        <w:rPr>
          <w:szCs w:val="26"/>
        </w:rPr>
        <w:t>Ethical</w:t>
      </w:r>
      <w:r>
        <w:rPr>
          <w:szCs w:val="26"/>
        </w:rPr>
        <w:t xml:space="preserve"> consideration affects not only the reliability of the research but also the morality of the researcher.</w:t>
      </w:r>
      <w:r>
        <w:rPr>
          <w:color w:val="FF0000"/>
          <w:szCs w:val="26"/>
        </w:rPr>
        <w:t xml:space="preserve"> </w:t>
      </w:r>
      <w:r>
        <w:rPr>
          <w:szCs w:val="26"/>
        </w:rPr>
        <w:t>Researchers are responsible</w:t>
      </w:r>
      <w:r>
        <w:rPr>
          <w:color w:val="FF0000"/>
          <w:szCs w:val="26"/>
        </w:rPr>
        <w:t xml:space="preserve"> </w:t>
      </w:r>
      <w:r>
        <w:rPr>
          <w:szCs w:val="26"/>
        </w:rPr>
        <w:t xml:space="preserve">to meet up the ethical issues of the research at </w:t>
      </w:r>
      <w:r w:rsidR="008B1084">
        <w:rPr>
          <w:szCs w:val="26"/>
        </w:rPr>
        <w:t>every</w:t>
      </w:r>
      <w:r>
        <w:rPr>
          <w:szCs w:val="26"/>
        </w:rPr>
        <w:t xml:space="preserve"> aspects of research (</w:t>
      </w:r>
      <w:r>
        <w:t>Lee, and Lings, 2018</w:t>
      </w:r>
      <w:r>
        <w:rPr>
          <w:szCs w:val="26"/>
        </w:rPr>
        <w:t>). The ethical factors include the selection of appropriate methods for the research, collection of data from reliable and acceptable sources (</w:t>
      </w:r>
      <w:r>
        <w:rPr>
          <w:szCs w:val="24"/>
        </w:rPr>
        <w:t>Robert, 2016)</w:t>
      </w:r>
      <w:r>
        <w:rPr>
          <w:szCs w:val="26"/>
        </w:rPr>
        <w:t xml:space="preserve">. Ethical issues also focus on not pressurise the respondents of the research, free from all kinds of bias, maintenance of the rules and regulations, follow the supervisor’s guidelines, </w:t>
      </w:r>
      <w:r>
        <w:rPr>
          <w:szCs w:val="26"/>
        </w:rPr>
        <w:lastRenderedPageBreak/>
        <w:t>interpretation of findings accurately and maintenance the privacy of the confidential information regarding the respondents or about the organisation on which the research will be done (</w:t>
      </w:r>
      <w:r>
        <w:rPr>
          <w:szCs w:val="24"/>
        </w:rPr>
        <w:t>Russell, 2016)</w:t>
      </w:r>
      <w:r>
        <w:rPr>
          <w:szCs w:val="26"/>
        </w:rPr>
        <w:t xml:space="preserve">. </w:t>
      </w:r>
    </w:p>
    <w:p w14:paraId="2273F913" w14:textId="77777777" w:rsidR="00767E20" w:rsidRDefault="00767E20" w:rsidP="00767E20">
      <w:pPr>
        <w:pStyle w:val="NoSpacing1"/>
      </w:pPr>
    </w:p>
    <w:p w14:paraId="56270353" w14:textId="51BA1CC2" w:rsidR="00767E20" w:rsidRDefault="00767E20" w:rsidP="00767E20">
      <w:pPr>
        <w:spacing w:line="360" w:lineRule="auto"/>
        <w:jc w:val="both"/>
      </w:pPr>
      <w:r>
        <w:t xml:space="preserve">According to </w:t>
      </w:r>
      <w:r>
        <w:rPr>
          <w:rFonts w:cs="Times New Roman"/>
          <w:szCs w:val="24"/>
        </w:rPr>
        <w:t xml:space="preserve">Chandra (2017), </w:t>
      </w:r>
      <w:r>
        <w:t xml:space="preserve">in social research context, the ethical issues exist in the real world. In includes the dilemmas of the research work. In case of qualitative, quantitative, or mixed research, the researcher </w:t>
      </w:r>
      <w:proofErr w:type="gramStart"/>
      <w:r>
        <w:t>has to</w:t>
      </w:r>
      <w:proofErr w:type="gramEnd"/>
      <w:r>
        <w:t xml:space="preserve"> follow a specific set of ethical factors. In this research work, the researcher also follows a specific set of ethical factors. In case of qualitative research, the researcher requires to do a pilot study to examine the reliability of the research work (</w:t>
      </w:r>
      <w:proofErr w:type="spellStart"/>
      <w:r>
        <w:rPr>
          <w:rFonts w:cs="Times New Roman"/>
          <w:szCs w:val="24"/>
        </w:rPr>
        <w:t>Supino</w:t>
      </w:r>
      <w:proofErr w:type="spellEnd"/>
      <w:r>
        <w:rPr>
          <w:rFonts w:cs="Times New Roman"/>
          <w:szCs w:val="24"/>
        </w:rPr>
        <w:t>, 2017)</w:t>
      </w:r>
      <w:r>
        <w:t xml:space="preserve">. The researcher also arranges an orientation party to familiar with the supervisors. In this meeting, there is a direct connection between researcher and </w:t>
      </w:r>
      <w:r w:rsidR="008B1084">
        <w:t>supervisors,</w:t>
      </w:r>
      <w:r>
        <w:t xml:space="preserve"> and they can share their feelings, views and suggestions to meet up the reliability of the research. This sharing process increases the confidence level of the researcher that positively affects the reliability of the research. (Saunders et al, 2014).</w:t>
      </w:r>
    </w:p>
    <w:p w14:paraId="31B7748D" w14:textId="77777777" w:rsidR="00767E20" w:rsidRDefault="00767E20" w:rsidP="00767E20">
      <w:pPr>
        <w:pStyle w:val="NoSpacing1"/>
        <w:spacing w:line="360" w:lineRule="auto"/>
        <w:jc w:val="both"/>
      </w:pPr>
      <w:r>
        <w:rPr>
          <w:b/>
        </w:rPr>
        <w:t>In this research work</w:t>
      </w:r>
      <w:r>
        <w:t xml:space="preserve">, the researcher maintained the ethical issues at the time of routine work. The researcher strictly followed the codes of ethics for maintaining the ethical issues. At the time of doing this literature review, the researcher kept in mind that ethical obligations are the most important thing. </w:t>
      </w:r>
      <w:r>
        <w:rPr>
          <w:szCs w:val="26"/>
        </w:rPr>
        <w:t xml:space="preserve">Appropriate methods for the research have also kept in mind in the researcher. The researcher also kept in mind the ethical issues related with collection of data from different valid sources. The </w:t>
      </w:r>
      <w:r>
        <w:t xml:space="preserve">researcher was </w:t>
      </w:r>
      <w:r>
        <w:rPr>
          <w:szCs w:val="26"/>
        </w:rPr>
        <w:t xml:space="preserve">free from all kinds of subjective and objective bias to avoid any kind of the unethical behaviour. Additionally, </w:t>
      </w:r>
      <w:r>
        <w:t xml:space="preserve">the researcher </w:t>
      </w:r>
      <w:r>
        <w:rPr>
          <w:szCs w:val="26"/>
        </w:rPr>
        <w:t xml:space="preserve">maintained the rules and regulations and followed the research standards. </w:t>
      </w:r>
      <w:r>
        <w:t xml:space="preserve">The </w:t>
      </w:r>
      <w:r>
        <w:rPr>
          <w:szCs w:val="26"/>
        </w:rPr>
        <w:t xml:space="preserve">maintenance the privacy of the confidential information was the most important ethical consideration of the researcher in collecting data and interpreting the research analysis and findings. </w:t>
      </w:r>
      <w:r>
        <w:t xml:space="preserve"> </w:t>
      </w:r>
    </w:p>
    <w:p w14:paraId="65FF0030" w14:textId="77777777" w:rsidR="00767E20" w:rsidRDefault="00767E20" w:rsidP="00767E20">
      <w:pPr>
        <w:pStyle w:val="Heading1"/>
      </w:pPr>
      <w:bookmarkStart w:id="44" w:name="_Toc7995792"/>
      <w:bookmarkStart w:id="45" w:name="_Toc4756592"/>
      <w:bookmarkStart w:id="46" w:name="_Toc4623992"/>
      <w:r>
        <w:t>4.0 Conclusion</w:t>
      </w:r>
      <w:bookmarkEnd w:id="44"/>
      <w:bookmarkEnd w:id="45"/>
      <w:bookmarkEnd w:id="46"/>
      <w:r>
        <w:t xml:space="preserve"> </w:t>
      </w:r>
    </w:p>
    <w:p w14:paraId="02B72FC5" w14:textId="77777777" w:rsidR="00767E20" w:rsidRDefault="00767E20" w:rsidP="00767E20">
      <w:pPr>
        <w:pStyle w:val="NoSpacing1"/>
      </w:pPr>
    </w:p>
    <w:p w14:paraId="48B0557C" w14:textId="47E32254" w:rsidR="00767E20" w:rsidRDefault="00767E20" w:rsidP="00767E20">
      <w:pPr>
        <w:pStyle w:val="NoSpacing"/>
        <w:spacing w:line="360" w:lineRule="auto"/>
        <w:jc w:val="both"/>
        <w:rPr>
          <w:color w:val="FF0000"/>
          <w:szCs w:val="24"/>
        </w:rPr>
      </w:pPr>
      <w:r>
        <w:rPr>
          <w:szCs w:val="24"/>
        </w:rPr>
        <w:t xml:space="preserve">The finding of this paper discloses that consumer </w:t>
      </w:r>
      <w:r w:rsidR="008B1084">
        <w:rPr>
          <w:szCs w:val="24"/>
        </w:rPr>
        <w:t>behaviours</w:t>
      </w:r>
      <w:r>
        <w:rPr>
          <w:szCs w:val="24"/>
        </w:rPr>
        <w:t xml:space="preserve"> and brand loyalty are closely related in the UK grocery retail market. The research outcome shows brand image is an important factor that largely affects the buyer </w:t>
      </w:r>
      <w:r w:rsidR="008B1084">
        <w:rPr>
          <w:szCs w:val="24"/>
        </w:rPr>
        <w:t>behaviour</w:t>
      </w:r>
      <w:r>
        <w:rPr>
          <w:szCs w:val="24"/>
        </w:rPr>
        <w:t xml:space="preserve">. Positive brand image </w:t>
      </w:r>
      <w:r w:rsidR="008B1084">
        <w:rPr>
          <w:szCs w:val="24"/>
        </w:rPr>
        <w:t>affects</w:t>
      </w:r>
      <w:r>
        <w:rPr>
          <w:szCs w:val="24"/>
        </w:rPr>
        <w:t xml:space="preserve"> positively but negative brand image affects negatively on the buyer </w:t>
      </w:r>
      <w:r w:rsidR="008B1084">
        <w:rPr>
          <w:szCs w:val="24"/>
        </w:rPr>
        <w:t>behaviour</w:t>
      </w:r>
      <w:r>
        <w:rPr>
          <w:szCs w:val="24"/>
        </w:rPr>
        <w:t xml:space="preserve"> and decision –making process. Brand loyalty directly affects the process of consumer purchase decision-making. Business organization also uses various types of marketing campaign to enhance the brand image and increase the awareness of the brand among the consumers and increase the </w:t>
      </w:r>
      <w:r>
        <w:rPr>
          <w:szCs w:val="24"/>
        </w:rPr>
        <w:lastRenderedPageBreak/>
        <w:t xml:space="preserve">number of customers as well as make them loyal customer. This research study also has focused that the brand image depends on the quality, before and after services of the products. A good quality product affects the buyer </w:t>
      </w:r>
      <w:r w:rsidR="008B1084">
        <w:rPr>
          <w:szCs w:val="24"/>
        </w:rPr>
        <w:t>behaviour</w:t>
      </w:r>
      <w:r>
        <w:rPr>
          <w:szCs w:val="24"/>
        </w:rPr>
        <w:t xml:space="preserve"> positively and it enhances the image of the brand. Every firm should require setting up a brand management body who acts for ensuring the quality of the products and ensuring the brand image thorough establishing the brand loyalty and awareness among customers. If the number of customers is increasing day by day and they have positive feelings on the products and services, then the brand can be regarded as a successful brand. Therefore, it has been cleared that brand loyalty has greater impact on consumer </w:t>
      </w:r>
      <w:r w:rsidR="008B1084">
        <w:rPr>
          <w:szCs w:val="24"/>
        </w:rPr>
        <w:t>behaviour</w:t>
      </w:r>
      <w:r>
        <w:rPr>
          <w:szCs w:val="24"/>
        </w:rPr>
        <w:t xml:space="preserve"> and the process of consumer purchase decision-making in the UK grocery retail market.  </w:t>
      </w:r>
    </w:p>
    <w:p w14:paraId="2FCC4360" w14:textId="77777777" w:rsidR="00767E20" w:rsidRDefault="00767E20" w:rsidP="00767E20">
      <w:pPr>
        <w:pStyle w:val="Heading1"/>
        <w:rPr>
          <w:shd w:val="clear" w:color="auto" w:fill="FFFFFF"/>
        </w:rPr>
      </w:pPr>
      <w:r>
        <w:rPr>
          <w:b w:val="0"/>
          <w:bCs w:val="0"/>
          <w:sz w:val="22"/>
          <w:shd w:val="clear" w:color="auto" w:fill="FFFFFF"/>
        </w:rPr>
        <w:br w:type="page"/>
      </w:r>
      <w:bookmarkStart w:id="47" w:name="_Toc7995793"/>
      <w:bookmarkStart w:id="48" w:name="_Toc4756593"/>
      <w:bookmarkStart w:id="49" w:name="_Toc4623993"/>
      <w:r>
        <w:rPr>
          <w:shd w:val="clear" w:color="auto" w:fill="FFFFFF"/>
        </w:rPr>
        <w:lastRenderedPageBreak/>
        <w:t>References</w:t>
      </w:r>
      <w:bookmarkEnd w:id="47"/>
      <w:bookmarkEnd w:id="48"/>
      <w:bookmarkEnd w:id="49"/>
      <w:r>
        <w:rPr>
          <w:shd w:val="clear" w:color="auto" w:fill="FFFFFF"/>
        </w:rPr>
        <w:t xml:space="preserve"> </w:t>
      </w:r>
    </w:p>
    <w:p w14:paraId="4A4195BD" w14:textId="77777777" w:rsidR="00767E20" w:rsidRDefault="00767E20" w:rsidP="00767E20">
      <w:pPr>
        <w:pStyle w:val="NoSpacing"/>
        <w:spacing w:line="360" w:lineRule="auto"/>
        <w:rPr>
          <w:rFonts w:ascii="Georgia" w:hAnsi="Georgia"/>
          <w:color w:val="333333"/>
          <w:sz w:val="26"/>
          <w:szCs w:val="26"/>
        </w:rPr>
      </w:pPr>
    </w:p>
    <w:p w14:paraId="511A41A9" w14:textId="77777777" w:rsidR="00767E20" w:rsidRDefault="00767E20" w:rsidP="00767E20">
      <w:pPr>
        <w:spacing w:line="360" w:lineRule="auto"/>
        <w:jc w:val="both"/>
        <w:rPr>
          <w:rFonts w:cs="Times New Roman"/>
          <w:szCs w:val="24"/>
        </w:rPr>
      </w:pPr>
      <w:proofErr w:type="spellStart"/>
      <w:r>
        <w:rPr>
          <w:rFonts w:cs="Times New Roman"/>
          <w:szCs w:val="24"/>
        </w:rPr>
        <w:t>Achari</w:t>
      </w:r>
      <w:proofErr w:type="spellEnd"/>
      <w:r>
        <w:rPr>
          <w:rFonts w:cs="Times New Roman"/>
          <w:szCs w:val="24"/>
        </w:rPr>
        <w:t xml:space="preserve">, P. D. (2016) </w:t>
      </w:r>
      <w:r>
        <w:rPr>
          <w:rFonts w:cs="Times New Roman"/>
          <w:i/>
          <w:szCs w:val="24"/>
        </w:rPr>
        <w:t>Research Methodology: A Guide to Ongoing Research Scholars in Management</w:t>
      </w:r>
      <w:r>
        <w:rPr>
          <w:rFonts w:cs="Times New Roman"/>
          <w:szCs w:val="24"/>
        </w:rPr>
        <w:t>. 3</w:t>
      </w:r>
      <w:r>
        <w:rPr>
          <w:rFonts w:cs="Times New Roman"/>
          <w:szCs w:val="24"/>
          <w:vertAlign w:val="superscript"/>
        </w:rPr>
        <w:t>rd</w:t>
      </w:r>
      <w:r>
        <w:rPr>
          <w:rFonts w:cs="Times New Roman"/>
          <w:szCs w:val="24"/>
        </w:rPr>
        <w:t xml:space="preserve"> Ed. London: Sage Publication. </w:t>
      </w:r>
    </w:p>
    <w:p w14:paraId="7755CD9A" w14:textId="77777777" w:rsidR="00767E20" w:rsidRDefault="00767E20" w:rsidP="00767E20">
      <w:pPr>
        <w:spacing w:line="360" w:lineRule="auto"/>
        <w:jc w:val="both"/>
        <w:rPr>
          <w:rStyle w:val="a"/>
          <w:spacing w:val="-15"/>
        </w:rPr>
      </w:pPr>
      <w:r>
        <w:rPr>
          <w:rStyle w:val="a"/>
          <w:rFonts w:cs="Times New Roman"/>
          <w:szCs w:val="24"/>
        </w:rPr>
        <w:t xml:space="preserve">Ahuja, N. (2017) Effect of Branding </w:t>
      </w:r>
      <w:proofErr w:type="gramStart"/>
      <w:r>
        <w:rPr>
          <w:rStyle w:val="a"/>
          <w:rFonts w:cs="Times New Roman"/>
          <w:szCs w:val="24"/>
        </w:rPr>
        <w:t>On</w:t>
      </w:r>
      <w:proofErr w:type="gramEnd"/>
      <w:r>
        <w:rPr>
          <w:rStyle w:val="a"/>
          <w:rFonts w:cs="Times New Roman"/>
          <w:szCs w:val="24"/>
        </w:rPr>
        <w:t xml:space="preserve"> Consumer Buying Behavior</w:t>
      </w:r>
      <w:r>
        <w:rPr>
          <w:rStyle w:val="l6"/>
          <w:rFonts w:cs="Times New Roman"/>
          <w:szCs w:val="24"/>
        </w:rPr>
        <w:t xml:space="preserve">: A Study in Relation to Grocery Industry, </w:t>
      </w:r>
      <w:r>
        <w:rPr>
          <w:rStyle w:val="a"/>
          <w:rFonts w:cs="Times New Roman"/>
          <w:i/>
          <w:spacing w:val="-15"/>
          <w:szCs w:val="24"/>
        </w:rPr>
        <w:t xml:space="preserve">International Journal of Research in Humanities &amp; Social Sciences, </w:t>
      </w:r>
      <w:r>
        <w:rPr>
          <w:rStyle w:val="a"/>
          <w:rFonts w:cs="Times New Roman"/>
          <w:spacing w:val="-15"/>
          <w:szCs w:val="24"/>
        </w:rPr>
        <w:t xml:space="preserve">Vol. 11, P. 123-143. </w:t>
      </w:r>
    </w:p>
    <w:p w14:paraId="31BD8BA6" w14:textId="77777777" w:rsidR="00767E20" w:rsidRDefault="00767E20" w:rsidP="00767E20">
      <w:pPr>
        <w:spacing w:line="360" w:lineRule="auto"/>
        <w:jc w:val="both"/>
      </w:pPr>
      <w:r>
        <w:t xml:space="preserve">Allender, W. and Richards, T. (2012) Brand Loyalty and Price Promotion Strategies: An Empirical Analysis, </w:t>
      </w:r>
      <w:r>
        <w:rPr>
          <w:i/>
        </w:rPr>
        <w:t>Journal of Retailing</w:t>
      </w:r>
      <w:r>
        <w:t>, Vol. 88 (3), P. 323–342</w:t>
      </w:r>
    </w:p>
    <w:p w14:paraId="4FA33F23" w14:textId="77777777" w:rsidR="00767E20" w:rsidRDefault="00767E20" w:rsidP="00767E20">
      <w:pPr>
        <w:jc w:val="both"/>
        <w:rPr>
          <w:rFonts w:cs="Times New Roman"/>
          <w:szCs w:val="24"/>
        </w:rPr>
      </w:pPr>
      <w:r>
        <w:rPr>
          <w:rFonts w:cs="Times New Roman"/>
          <w:szCs w:val="24"/>
        </w:rPr>
        <w:t xml:space="preserve">Blackwell, M and Engel, K.  (2016) </w:t>
      </w:r>
      <w:r>
        <w:rPr>
          <w:rFonts w:cs="Times New Roman"/>
          <w:i/>
          <w:szCs w:val="24"/>
        </w:rPr>
        <w:t>Consumer Behavior</w:t>
      </w:r>
      <w:r>
        <w:rPr>
          <w:rFonts w:cs="Times New Roman"/>
          <w:szCs w:val="24"/>
        </w:rPr>
        <w:t>. 10th Ed. UK: Thomson Learning.</w:t>
      </w:r>
    </w:p>
    <w:p w14:paraId="44BA07C4" w14:textId="77777777" w:rsidR="00767E20" w:rsidRDefault="00767E20" w:rsidP="00767E20">
      <w:pPr>
        <w:spacing w:line="360" w:lineRule="auto"/>
        <w:jc w:val="both"/>
        <w:rPr>
          <w:rStyle w:val="ircsu"/>
        </w:rPr>
      </w:pPr>
      <w:proofErr w:type="spellStart"/>
      <w:r>
        <w:rPr>
          <w:rFonts w:cs="Times New Roman"/>
          <w:szCs w:val="24"/>
        </w:rPr>
        <w:t>Bamossy</w:t>
      </w:r>
      <w:proofErr w:type="spellEnd"/>
      <w:r>
        <w:rPr>
          <w:rFonts w:cs="Times New Roman"/>
          <w:szCs w:val="24"/>
        </w:rPr>
        <w:t xml:space="preserve">, G. J. (2018) </w:t>
      </w:r>
      <w:r>
        <w:rPr>
          <w:rStyle w:val="ircsu"/>
          <w:rFonts w:cs="Times New Roman"/>
          <w:i/>
          <w:szCs w:val="24"/>
        </w:rPr>
        <w:t xml:space="preserve">Consumer </w:t>
      </w:r>
      <w:proofErr w:type="spellStart"/>
      <w:r>
        <w:rPr>
          <w:rStyle w:val="ircsu"/>
          <w:rFonts w:cs="Times New Roman"/>
          <w:i/>
          <w:szCs w:val="24"/>
        </w:rPr>
        <w:t>Behaviour</w:t>
      </w:r>
      <w:proofErr w:type="spellEnd"/>
      <w:r>
        <w:rPr>
          <w:rStyle w:val="ircsu"/>
          <w:rFonts w:cs="Times New Roman"/>
          <w:i/>
          <w:szCs w:val="24"/>
        </w:rPr>
        <w:t>: A European Perspective</w:t>
      </w:r>
      <w:r>
        <w:rPr>
          <w:rStyle w:val="ircsu"/>
          <w:rFonts w:cs="Times New Roman"/>
          <w:szCs w:val="24"/>
        </w:rPr>
        <w:t>. 6</w:t>
      </w:r>
      <w:r>
        <w:rPr>
          <w:rStyle w:val="ircsu"/>
          <w:rFonts w:cs="Times New Roman"/>
          <w:szCs w:val="24"/>
          <w:vertAlign w:val="superscript"/>
        </w:rPr>
        <w:t>th</w:t>
      </w:r>
      <w:r>
        <w:rPr>
          <w:rStyle w:val="ircsu"/>
          <w:rFonts w:cs="Times New Roman"/>
          <w:szCs w:val="24"/>
        </w:rPr>
        <w:t xml:space="preserve"> Ed. Boston: Pearson Publication Limited.</w:t>
      </w:r>
    </w:p>
    <w:p w14:paraId="2FC8D32E" w14:textId="6B12EDDF" w:rsidR="00767E20" w:rsidRDefault="00767E20" w:rsidP="009414DB">
      <w:pPr>
        <w:spacing w:line="360" w:lineRule="auto"/>
      </w:pPr>
      <w:r>
        <w:t xml:space="preserve">Bishop, B. (2017) </w:t>
      </w:r>
      <w:r>
        <w:rPr>
          <w:i/>
        </w:rPr>
        <w:t>Digging into why Aldi &amp; Lidl are so successful and what this means for the future.</w:t>
      </w:r>
      <w:r w:rsidR="009414DB">
        <w:t xml:space="preserve"> </w:t>
      </w:r>
      <w:r>
        <w:t xml:space="preserve">Available at: </w:t>
      </w:r>
      <w:hyperlink r:id="rId25" w:anchor="v=onepage&amp;q=Digital%20Trends%20in%20Retail.&amp;f=false" w:history="1">
        <w:r w:rsidR="008C21BD" w:rsidRPr="00FE31EC">
          <w:rPr>
            <w:color w:val="0000FF"/>
            <w:u w:val="single"/>
          </w:rPr>
          <w:t>https://books.google.co.uk/books?id=9wKAdMmjI24C&amp;printsec=frontcover&amp;dq=Digital+Trends+in+Retail.&amp;hl=en&amp;sa=X&amp;ved=0ahUKEwiCtvvC0IniAhXaWxUIHbrHBbgQ6AEIKDAA#v=onepage&amp;q=Digital%20Trends%20in%20Retail.&amp;f=false</w:t>
        </w:r>
      </w:hyperlink>
      <w:r w:rsidR="008C21BD" w:rsidRPr="00F25454">
        <w:rPr>
          <w:rFonts w:cs="Times New Roman"/>
          <w:szCs w:val="24"/>
        </w:rPr>
        <w:t>.</w:t>
      </w:r>
      <w:r w:rsidR="009414DB">
        <w:t xml:space="preserve"> </w:t>
      </w:r>
      <w:r>
        <w:t>[Accessed on: 25 April 2019]</w:t>
      </w:r>
    </w:p>
    <w:p w14:paraId="465A518B" w14:textId="77777777" w:rsidR="00767E20" w:rsidRDefault="00767E20" w:rsidP="00767E20">
      <w:pPr>
        <w:spacing w:line="360" w:lineRule="auto"/>
        <w:jc w:val="both"/>
        <w:rPr>
          <w:rFonts w:cs="Times New Roman"/>
          <w:szCs w:val="24"/>
        </w:rPr>
      </w:pPr>
      <w:r>
        <w:rPr>
          <w:rFonts w:cs="Times New Roman"/>
          <w:szCs w:val="24"/>
        </w:rPr>
        <w:t xml:space="preserve">Batra, S. K. (2017) </w:t>
      </w:r>
      <w:r>
        <w:rPr>
          <w:rFonts w:cs="Times New Roman"/>
          <w:i/>
          <w:szCs w:val="24"/>
        </w:rPr>
        <w:t>Consumer Behavior: Text and Cases</w:t>
      </w:r>
      <w:r>
        <w:rPr>
          <w:rFonts w:cs="Times New Roman"/>
          <w:szCs w:val="24"/>
        </w:rPr>
        <w:t>. 2</w:t>
      </w:r>
      <w:r>
        <w:rPr>
          <w:rFonts w:cs="Times New Roman"/>
          <w:szCs w:val="24"/>
          <w:vertAlign w:val="superscript"/>
        </w:rPr>
        <w:t>nd</w:t>
      </w:r>
      <w:r>
        <w:rPr>
          <w:rFonts w:cs="Times New Roman"/>
          <w:szCs w:val="24"/>
        </w:rPr>
        <w:t xml:space="preserve"> Ed. Oxford: Sage Publication. </w:t>
      </w:r>
    </w:p>
    <w:p w14:paraId="11F7266D" w14:textId="77777777" w:rsidR="00767E20" w:rsidRDefault="00767E20" w:rsidP="00767E20">
      <w:pPr>
        <w:spacing w:line="360" w:lineRule="auto"/>
        <w:jc w:val="both"/>
        <w:rPr>
          <w:rFonts w:cs="Times New Roman"/>
          <w:szCs w:val="24"/>
        </w:rPr>
      </w:pPr>
      <w:proofErr w:type="spellStart"/>
      <w:r>
        <w:rPr>
          <w:rFonts w:cs="Times New Roman"/>
          <w:szCs w:val="24"/>
        </w:rPr>
        <w:t>Baltas</w:t>
      </w:r>
      <w:proofErr w:type="spellEnd"/>
      <w:r>
        <w:rPr>
          <w:rFonts w:cs="Times New Roman"/>
          <w:szCs w:val="24"/>
        </w:rPr>
        <w:t xml:space="preserve">, C. (2016) Measuring brand equity on customer behavior in the grocery market: a hedonic price analysis, </w:t>
      </w:r>
      <w:r>
        <w:rPr>
          <w:rFonts w:cs="Times New Roman"/>
          <w:i/>
          <w:szCs w:val="24"/>
        </w:rPr>
        <w:t>Journal of the Operational Research Society</w:t>
      </w:r>
      <w:r>
        <w:rPr>
          <w:rFonts w:cs="Times New Roman"/>
          <w:szCs w:val="24"/>
        </w:rPr>
        <w:t>, Vol. 55 (4), P. 284-312.</w:t>
      </w:r>
    </w:p>
    <w:p w14:paraId="5189F0C6" w14:textId="77777777" w:rsidR="00767E20" w:rsidRDefault="00767E20" w:rsidP="00767E20">
      <w:pPr>
        <w:spacing w:line="360" w:lineRule="auto"/>
        <w:jc w:val="both"/>
        <w:rPr>
          <w:rFonts w:cs="Times New Roman"/>
          <w:szCs w:val="24"/>
        </w:rPr>
      </w:pPr>
      <w:proofErr w:type="spellStart"/>
      <w:r>
        <w:rPr>
          <w:rFonts w:cs="Times New Roman"/>
          <w:szCs w:val="24"/>
        </w:rPr>
        <w:t>Bloemer</w:t>
      </w:r>
      <w:proofErr w:type="spellEnd"/>
      <w:r>
        <w:rPr>
          <w:rFonts w:cs="Times New Roman"/>
          <w:szCs w:val="24"/>
        </w:rPr>
        <w:t xml:space="preserve">, P. (2015) The impact of brand loyalty on consumer behavior, </w:t>
      </w:r>
      <w:r>
        <w:rPr>
          <w:rFonts w:cs="Times New Roman"/>
          <w:i/>
          <w:szCs w:val="24"/>
        </w:rPr>
        <w:t>Journal of Consumer Satisfaction, Dissatisfaction and Complaining Behavior</w:t>
      </w:r>
      <w:r>
        <w:rPr>
          <w:rFonts w:cs="Times New Roman"/>
          <w:szCs w:val="24"/>
        </w:rPr>
        <w:t>, Vol. 21 (3), P. 152-160.</w:t>
      </w:r>
    </w:p>
    <w:p w14:paraId="33E6B937" w14:textId="77777777" w:rsidR="00767E20" w:rsidRDefault="00767E20" w:rsidP="00767E20">
      <w:pPr>
        <w:spacing w:after="0" w:line="360" w:lineRule="auto"/>
        <w:jc w:val="both"/>
        <w:rPr>
          <w:rFonts w:eastAsia="Times New Roman" w:cs="Times New Roman"/>
          <w:szCs w:val="24"/>
        </w:rPr>
      </w:pPr>
      <w:r>
        <w:rPr>
          <w:rFonts w:eastAsia="Times New Roman" w:cs="Times New Roman"/>
          <w:szCs w:val="24"/>
        </w:rPr>
        <w:t xml:space="preserve">Bennett, R. (2015) The brand loyalty life cycle: implications for marketers, </w:t>
      </w:r>
      <w:r>
        <w:rPr>
          <w:rFonts w:eastAsia="Times New Roman" w:cs="Times New Roman"/>
          <w:i/>
          <w:szCs w:val="24"/>
        </w:rPr>
        <w:t>Journal of Brand Management</w:t>
      </w:r>
      <w:r>
        <w:rPr>
          <w:rFonts w:eastAsia="Times New Roman" w:cs="Times New Roman"/>
          <w:szCs w:val="24"/>
        </w:rPr>
        <w:t xml:space="preserve">, Vol. 10 (2), P. 211-245. </w:t>
      </w:r>
    </w:p>
    <w:p w14:paraId="355C524A" w14:textId="77777777" w:rsidR="00767E20" w:rsidRDefault="00767E20" w:rsidP="00767E20">
      <w:pPr>
        <w:pStyle w:val="NoSpacing1"/>
        <w:rPr>
          <w:szCs w:val="24"/>
          <w:shd w:val="clear" w:color="auto" w:fill="FFFFFF"/>
        </w:rPr>
      </w:pPr>
    </w:p>
    <w:p w14:paraId="31CDBC85" w14:textId="77777777" w:rsidR="00767E20" w:rsidRDefault="00767E20" w:rsidP="00767E20">
      <w:pPr>
        <w:spacing w:line="360" w:lineRule="auto"/>
        <w:jc w:val="both"/>
        <w:rPr>
          <w:rFonts w:cs="Times New Roman"/>
          <w:szCs w:val="24"/>
        </w:rPr>
      </w:pPr>
      <w:r>
        <w:rPr>
          <w:rFonts w:cs="Times New Roman"/>
          <w:szCs w:val="24"/>
        </w:rPr>
        <w:t xml:space="preserve">Chandra, S. (2017) </w:t>
      </w:r>
      <w:r>
        <w:rPr>
          <w:rFonts w:cs="Times New Roman"/>
          <w:i/>
          <w:szCs w:val="24"/>
        </w:rPr>
        <w:t>Research Methodology</w:t>
      </w:r>
      <w:r>
        <w:rPr>
          <w:rFonts w:cs="Times New Roman"/>
          <w:szCs w:val="24"/>
        </w:rPr>
        <w:t>. 2</w:t>
      </w:r>
      <w:r>
        <w:rPr>
          <w:rFonts w:cs="Times New Roman"/>
          <w:szCs w:val="24"/>
          <w:vertAlign w:val="superscript"/>
        </w:rPr>
        <w:t>nd</w:t>
      </w:r>
      <w:r>
        <w:rPr>
          <w:rFonts w:cs="Times New Roman"/>
          <w:szCs w:val="24"/>
        </w:rPr>
        <w:t xml:space="preserve"> Ed. Harlow: Kogan Page.</w:t>
      </w:r>
    </w:p>
    <w:p w14:paraId="3CC619C7" w14:textId="77777777" w:rsidR="00767E20" w:rsidRDefault="00767E20" w:rsidP="00767E20">
      <w:pPr>
        <w:spacing w:line="360" w:lineRule="auto"/>
        <w:jc w:val="both"/>
        <w:rPr>
          <w:rFonts w:cs="Times New Roman"/>
          <w:szCs w:val="24"/>
        </w:rPr>
      </w:pPr>
      <w:proofErr w:type="spellStart"/>
      <w:r>
        <w:rPr>
          <w:rFonts w:cs="Times New Roman"/>
          <w:szCs w:val="24"/>
          <w:shd w:val="clear" w:color="auto" w:fill="FFFFFF"/>
        </w:rPr>
        <w:t>Chovanova</w:t>
      </w:r>
      <w:proofErr w:type="spellEnd"/>
      <w:r>
        <w:rPr>
          <w:rFonts w:cs="Times New Roman"/>
          <w:szCs w:val="24"/>
          <w:shd w:val="clear" w:color="auto" w:fill="FFFFFF"/>
        </w:rPr>
        <w:t xml:space="preserve">, H. and </w:t>
      </w:r>
      <w:proofErr w:type="spellStart"/>
      <w:r>
        <w:rPr>
          <w:rFonts w:cs="Times New Roman"/>
          <w:szCs w:val="24"/>
          <w:shd w:val="clear" w:color="auto" w:fill="FFFFFF"/>
        </w:rPr>
        <w:t>Babcanova</w:t>
      </w:r>
      <w:proofErr w:type="spellEnd"/>
      <w:r>
        <w:rPr>
          <w:rFonts w:cs="Times New Roman"/>
          <w:szCs w:val="24"/>
          <w:shd w:val="clear" w:color="auto" w:fill="FFFFFF"/>
        </w:rPr>
        <w:t xml:space="preserve">, D. (2015) Impact of Brand on Consumer Behavior, </w:t>
      </w:r>
      <w:r>
        <w:rPr>
          <w:rFonts w:cs="Times New Roman"/>
          <w:i/>
          <w:szCs w:val="24"/>
          <w:shd w:val="clear" w:color="auto" w:fill="FFFFFF"/>
        </w:rPr>
        <w:t>International of Journal of Business</w:t>
      </w:r>
      <w:r>
        <w:rPr>
          <w:rFonts w:cs="Times New Roman"/>
          <w:szCs w:val="24"/>
          <w:shd w:val="clear" w:color="auto" w:fill="FFFFFF"/>
        </w:rPr>
        <w:t>, Vol. 12 (3), P. 125-135</w:t>
      </w:r>
    </w:p>
    <w:p w14:paraId="16D7AA82" w14:textId="77777777" w:rsidR="00767E20" w:rsidRDefault="00767E20" w:rsidP="00767E20">
      <w:pPr>
        <w:spacing w:after="0" w:line="360" w:lineRule="auto"/>
        <w:jc w:val="both"/>
        <w:rPr>
          <w:rFonts w:eastAsia="Times New Roman" w:cs="Times New Roman"/>
          <w:szCs w:val="24"/>
        </w:rPr>
      </w:pPr>
      <w:r>
        <w:rPr>
          <w:rFonts w:eastAsia="Times New Roman" w:cs="Times New Roman"/>
          <w:szCs w:val="24"/>
        </w:rPr>
        <w:lastRenderedPageBreak/>
        <w:t xml:space="preserve">Day, G.S. (2017) A </w:t>
      </w:r>
      <w:proofErr w:type="gramStart"/>
      <w:r>
        <w:rPr>
          <w:rFonts w:eastAsia="Times New Roman" w:cs="Times New Roman"/>
          <w:szCs w:val="24"/>
        </w:rPr>
        <w:t>two dimensional</w:t>
      </w:r>
      <w:proofErr w:type="gramEnd"/>
      <w:r>
        <w:rPr>
          <w:rFonts w:eastAsia="Times New Roman" w:cs="Times New Roman"/>
          <w:szCs w:val="24"/>
        </w:rPr>
        <w:t xml:space="preserve"> concept of brand loyalty, </w:t>
      </w:r>
      <w:r>
        <w:rPr>
          <w:rFonts w:eastAsia="Times New Roman" w:cs="Times New Roman"/>
          <w:i/>
          <w:szCs w:val="24"/>
        </w:rPr>
        <w:t>Journal of Advertising Research</w:t>
      </w:r>
      <w:r>
        <w:rPr>
          <w:rFonts w:eastAsia="Times New Roman" w:cs="Times New Roman"/>
          <w:szCs w:val="24"/>
        </w:rPr>
        <w:t xml:space="preserve">, Vol. 9 (3), P. 29-35. </w:t>
      </w:r>
    </w:p>
    <w:p w14:paraId="6AB4EE14" w14:textId="77777777" w:rsidR="00767E20" w:rsidRDefault="00767E20" w:rsidP="00767E20">
      <w:pPr>
        <w:pStyle w:val="NoSpacing1"/>
      </w:pPr>
    </w:p>
    <w:p w14:paraId="3A1E5F97" w14:textId="77777777" w:rsidR="00767E20" w:rsidRDefault="00767E20" w:rsidP="00767E20">
      <w:pPr>
        <w:spacing w:line="360" w:lineRule="auto"/>
        <w:jc w:val="both"/>
        <w:rPr>
          <w:rStyle w:val="ircsu"/>
          <w:rFonts w:cs="Times New Roman"/>
          <w:szCs w:val="24"/>
        </w:rPr>
      </w:pPr>
      <w:r>
        <w:rPr>
          <w:rFonts w:cs="Times New Roman"/>
          <w:szCs w:val="24"/>
        </w:rPr>
        <w:t xml:space="preserve">Garg, G. (2015) </w:t>
      </w:r>
      <w:r>
        <w:rPr>
          <w:rStyle w:val="ircsu"/>
          <w:rFonts w:cs="Times New Roman"/>
          <w:i/>
          <w:szCs w:val="24"/>
        </w:rPr>
        <w:t>Research Methodology: Methods and Techniques</w:t>
      </w:r>
      <w:r>
        <w:rPr>
          <w:rStyle w:val="ircsu"/>
          <w:rFonts w:cs="Times New Roman"/>
          <w:szCs w:val="24"/>
        </w:rPr>
        <w:t>. 4</w:t>
      </w:r>
      <w:r>
        <w:rPr>
          <w:rStyle w:val="ircsu"/>
          <w:rFonts w:cs="Times New Roman"/>
          <w:szCs w:val="24"/>
          <w:vertAlign w:val="superscript"/>
        </w:rPr>
        <w:t>th</w:t>
      </w:r>
      <w:r>
        <w:rPr>
          <w:rStyle w:val="ircsu"/>
          <w:rFonts w:cs="Times New Roman"/>
          <w:szCs w:val="24"/>
        </w:rPr>
        <w:t xml:space="preserve"> Ed. Harlow: Pearson Publication Limited.</w:t>
      </w:r>
    </w:p>
    <w:p w14:paraId="3A45F408" w14:textId="77777777" w:rsidR="00767E20" w:rsidRDefault="00767E20" w:rsidP="00767E20">
      <w:pPr>
        <w:spacing w:line="360" w:lineRule="auto"/>
        <w:jc w:val="both"/>
      </w:pPr>
      <w:r>
        <w:rPr>
          <w:rFonts w:cs="Times New Roman"/>
          <w:szCs w:val="24"/>
        </w:rPr>
        <w:t xml:space="preserve">Goutam, D. (213) Influence of brand image on buying </w:t>
      </w:r>
      <w:proofErr w:type="spellStart"/>
      <w:r>
        <w:rPr>
          <w:rFonts w:cs="Times New Roman"/>
          <w:szCs w:val="24"/>
        </w:rPr>
        <w:t>behaviouor</w:t>
      </w:r>
      <w:proofErr w:type="spellEnd"/>
      <w:r>
        <w:rPr>
          <w:rFonts w:cs="Times New Roman"/>
          <w:szCs w:val="24"/>
        </w:rPr>
        <w:t xml:space="preserve">, </w:t>
      </w:r>
      <w:r>
        <w:rPr>
          <w:rFonts w:cs="Times New Roman"/>
          <w:i/>
          <w:szCs w:val="24"/>
        </w:rPr>
        <w:t>International Journal of Business Management</w:t>
      </w:r>
      <w:r>
        <w:rPr>
          <w:rFonts w:cs="Times New Roman"/>
          <w:szCs w:val="24"/>
        </w:rPr>
        <w:t>, Vol. 5 (2), P. 125-156</w:t>
      </w:r>
    </w:p>
    <w:p w14:paraId="28AF9805" w14:textId="77777777" w:rsidR="00767E20" w:rsidRDefault="00767E20" w:rsidP="00767E20">
      <w:pPr>
        <w:pStyle w:val="NoSpacing"/>
        <w:spacing w:line="360" w:lineRule="auto"/>
        <w:jc w:val="both"/>
        <w:rPr>
          <w:szCs w:val="24"/>
        </w:rPr>
      </w:pPr>
      <w:r>
        <w:rPr>
          <w:szCs w:val="24"/>
        </w:rPr>
        <w:t xml:space="preserve">Hammett, E. (2018) </w:t>
      </w:r>
      <w:r>
        <w:rPr>
          <w:i/>
          <w:szCs w:val="24"/>
        </w:rPr>
        <w:t xml:space="preserve">Tesco’s marketing boss on rebuilding trust and why people need brands more than ever. </w:t>
      </w:r>
      <w:r>
        <w:rPr>
          <w:szCs w:val="24"/>
        </w:rPr>
        <w:t xml:space="preserve">Available at: </w:t>
      </w:r>
      <w:hyperlink r:id="rId26" w:history="1">
        <w:r>
          <w:rPr>
            <w:rStyle w:val="Hyperlink"/>
            <w:szCs w:val="24"/>
          </w:rPr>
          <w:t>https://www.marketingweek.com/2018/06/08/tesco-trust-brands/</w:t>
        </w:r>
      </w:hyperlink>
      <w:r>
        <w:rPr>
          <w:szCs w:val="24"/>
        </w:rPr>
        <w:t xml:space="preserve">. [Accessed on: 10 April 2019] </w:t>
      </w:r>
    </w:p>
    <w:p w14:paraId="7367CBBC" w14:textId="77777777" w:rsidR="00767E20" w:rsidRDefault="00767E20" w:rsidP="00767E20">
      <w:pPr>
        <w:pStyle w:val="NoSpacing1"/>
        <w:rPr>
          <w:szCs w:val="24"/>
        </w:rPr>
      </w:pPr>
    </w:p>
    <w:p w14:paraId="6FFFD5EB" w14:textId="77777777" w:rsidR="00767E20" w:rsidRDefault="00767E20" w:rsidP="00767E20">
      <w:pPr>
        <w:spacing w:after="0" w:line="360" w:lineRule="auto"/>
        <w:jc w:val="both"/>
        <w:rPr>
          <w:rFonts w:eastAsia="Times New Roman" w:cs="Times New Roman"/>
          <w:szCs w:val="24"/>
        </w:rPr>
      </w:pPr>
      <w:proofErr w:type="spellStart"/>
      <w:r>
        <w:rPr>
          <w:rFonts w:eastAsia="Times New Roman" w:cs="Times New Roman"/>
          <w:szCs w:val="24"/>
        </w:rPr>
        <w:t>Jalilvand</w:t>
      </w:r>
      <w:proofErr w:type="spellEnd"/>
      <w:r>
        <w:rPr>
          <w:rFonts w:eastAsia="Times New Roman" w:cs="Times New Roman"/>
          <w:szCs w:val="24"/>
        </w:rPr>
        <w:t xml:space="preserve">, M. (2016) The Effect of Brand Equity Components on Purchase Intention, </w:t>
      </w:r>
      <w:bookmarkStart w:id="50" w:name="_Hlk8249282"/>
      <w:r>
        <w:rPr>
          <w:rFonts w:eastAsia="Times New Roman" w:cs="Times New Roman"/>
          <w:i/>
          <w:szCs w:val="24"/>
        </w:rPr>
        <w:t>International Business and Management</w:t>
      </w:r>
      <w:r>
        <w:rPr>
          <w:rFonts w:eastAsia="Times New Roman" w:cs="Times New Roman"/>
          <w:szCs w:val="24"/>
        </w:rPr>
        <w:t xml:space="preserve">, Vol. 7 (2), Vol. 147-155. </w:t>
      </w:r>
    </w:p>
    <w:bookmarkEnd w:id="50"/>
    <w:p w14:paraId="44BE847E" w14:textId="77777777" w:rsidR="00767E20" w:rsidRDefault="00767E20" w:rsidP="00767E20">
      <w:pPr>
        <w:pStyle w:val="NoSpacing1"/>
      </w:pPr>
    </w:p>
    <w:p w14:paraId="5BEDB3CF" w14:textId="77777777" w:rsidR="00767E20" w:rsidRDefault="00767E20" w:rsidP="00767E20">
      <w:pPr>
        <w:spacing w:line="360" w:lineRule="auto"/>
        <w:jc w:val="both"/>
        <w:rPr>
          <w:rFonts w:cs="Times New Roman"/>
          <w:szCs w:val="24"/>
        </w:rPr>
      </w:pPr>
      <w:r>
        <w:rPr>
          <w:rFonts w:cs="Times New Roman"/>
          <w:szCs w:val="24"/>
        </w:rPr>
        <w:t xml:space="preserve">Khan, I. (2016) Impact of brand related attributes on purchase intention of customers, </w:t>
      </w:r>
      <w:r>
        <w:rPr>
          <w:rFonts w:cs="Times New Roman"/>
          <w:i/>
          <w:szCs w:val="24"/>
        </w:rPr>
        <w:t>Journal of Contemporary Research in Business</w:t>
      </w:r>
      <w:r>
        <w:rPr>
          <w:rFonts w:cs="Times New Roman"/>
          <w:szCs w:val="24"/>
        </w:rPr>
        <w:t>, Vol. 4(3), P. 194-200.</w:t>
      </w:r>
    </w:p>
    <w:p w14:paraId="4917E477" w14:textId="77777777" w:rsidR="00767E20" w:rsidRDefault="00767E20" w:rsidP="00767E20">
      <w:pPr>
        <w:spacing w:line="360" w:lineRule="auto"/>
        <w:jc w:val="both"/>
        <w:rPr>
          <w:rFonts w:cs="Times New Roman"/>
          <w:szCs w:val="24"/>
        </w:rPr>
      </w:pPr>
      <w:r>
        <w:rPr>
          <w:rFonts w:cs="Times New Roman"/>
          <w:szCs w:val="24"/>
        </w:rPr>
        <w:t xml:space="preserve">Keller, K. (2015) </w:t>
      </w:r>
      <w:r>
        <w:rPr>
          <w:rFonts w:cs="Times New Roman"/>
          <w:i/>
          <w:szCs w:val="24"/>
        </w:rPr>
        <w:t>Strategic brand management: Building, measuring, and managing brand equity</w:t>
      </w:r>
      <w:r>
        <w:rPr>
          <w:rFonts w:cs="Times New Roman"/>
          <w:szCs w:val="24"/>
        </w:rPr>
        <w:t>. 1</w:t>
      </w:r>
      <w:r>
        <w:rPr>
          <w:rFonts w:cs="Times New Roman"/>
          <w:szCs w:val="24"/>
          <w:vertAlign w:val="superscript"/>
        </w:rPr>
        <w:t>st</w:t>
      </w:r>
      <w:r>
        <w:rPr>
          <w:rFonts w:cs="Times New Roman"/>
          <w:szCs w:val="24"/>
        </w:rPr>
        <w:t xml:space="preserve"> Ed. London: Pearson Publication Limited. </w:t>
      </w:r>
    </w:p>
    <w:p w14:paraId="34A48206" w14:textId="40B140A8" w:rsidR="00767E20" w:rsidRPr="008C21BD" w:rsidRDefault="00767E20" w:rsidP="008C21BD">
      <w:pPr>
        <w:spacing w:after="0" w:line="360" w:lineRule="auto"/>
        <w:jc w:val="both"/>
        <w:rPr>
          <w:rFonts w:eastAsia="Times New Roman" w:cs="Times New Roman"/>
          <w:szCs w:val="24"/>
        </w:rPr>
      </w:pPr>
      <w:r>
        <w:rPr>
          <w:rFonts w:cs="Times New Roman"/>
          <w:szCs w:val="24"/>
        </w:rPr>
        <w:t xml:space="preserve">Kopp, C. (2019) </w:t>
      </w:r>
      <w:r>
        <w:rPr>
          <w:rFonts w:cs="Times New Roman"/>
          <w:i/>
          <w:szCs w:val="24"/>
        </w:rPr>
        <w:t>What Is Brand Loyalty</w:t>
      </w:r>
      <w:r w:rsidR="008C21BD">
        <w:rPr>
          <w:rFonts w:cs="Times New Roman"/>
          <w:szCs w:val="24"/>
        </w:rPr>
        <w:t>,</w:t>
      </w:r>
      <w:r>
        <w:rPr>
          <w:rFonts w:cs="Times New Roman"/>
          <w:szCs w:val="24"/>
        </w:rPr>
        <w:t xml:space="preserve"> </w:t>
      </w:r>
      <w:r w:rsidR="008C21BD">
        <w:rPr>
          <w:rFonts w:eastAsia="Times New Roman" w:cs="Times New Roman"/>
          <w:i/>
          <w:szCs w:val="24"/>
        </w:rPr>
        <w:t>International Business and Management</w:t>
      </w:r>
      <w:r w:rsidR="008C21BD">
        <w:rPr>
          <w:rFonts w:eastAsia="Times New Roman" w:cs="Times New Roman"/>
          <w:szCs w:val="24"/>
        </w:rPr>
        <w:t>, Vol. 7 (2), Vol. 1</w:t>
      </w:r>
      <w:r w:rsidR="008C21BD">
        <w:rPr>
          <w:rFonts w:eastAsia="Times New Roman" w:cs="Times New Roman"/>
          <w:szCs w:val="24"/>
        </w:rPr>
        <w:t>31</w:t>
      </w:r>
      <w:r w:rsidR="008C21BD">
        <w:rPr>
          <w:rFonts w:eastAsia="Times New Roman" w:cs="Times New Roman"/>
          <w:szCs w:val="24"/>
        </w:rPr>
        <w:t>-</w:t>
      </w:r>
      <w:r w:rsidR="008C21BD">
        <w:rPr>
          <w:rFonts w:eastAsia="Times New Roman" w:cs="Times New Roman"/>
          <w:szCs w:val="24"/>
        </w:rPr>
        <w:t>128.</w:t>
      </w:r>
    </w:p>
    <w:p w14:paraId="261CDD06" w14:textId="77777777" w:rsidR="00767E20" w:rsidRDefault="00767E20" w:rsidP="00767E20">
      <w:pPr>
        <w:spacing w:line="360" w:lineRule="auto"/>
        <w:jc w:val="both"/>
        <w:rPr>
          <w:rFonts w:cs="Times New Roman"/>
          <w:szCs w:val="24"/>
          <w:shd w:val="clear" w:color="auto" w:fill="FFFFFF"/>
        </w:rPr>
      </w:pPr>
      <w:r>
        <w:rPr>
          <w:rFonts w:cs="Times New Roman"/>
          <w:szCs w:val="24"/>
          <w:shd w:val="clear" w:color="auto" w:fill="FFFFFF"/>
        </w:rPr>
        <w:t xml:space="preserve">Kunkel, J. and Berry, L. (2018) A behavioral conception of retail image, </w:t>
      </w:r>
      <w:r>
        <w:rPr>
          <w:rFonts w:cs="Times New Roman"/>
          <w:i/>
          <w:szCs w:val="24"/>
          <w:shd w:val="clear" w:color="auto" w:fill="FFFFFF"/>
        </w:rPr>
        <w:t>Journal of International Marketing</w:t>
      </w:r>
      <w:r>
        <w:rPr>
          <w:rFonts w:cs="Times New Roman"/>
          <w:szCs w:val="24"/>
          <w:shd w:val="clear" w:color="auto" w:fill="FFFFFF"/>
        </w:rPr>
        <w:t>, Vol. 32 (3), P. 21-27</w:t>
      </w:r>
    </w:p>
    <w:p w14:paraId="3C57F58A" w14:textId="77777777" w:rsidR="00767E20" w:rsidRDefault="00767E20" w:rsidP="00767E20">
      <w:pPr>
        <w:pStyle w:val="NormalWeb"/>
        <w:shd w:val="clear" w:color="auto" w:fill="FFFFFF"/>
        <w:spacing w:before="0" w:beforeAutospacing="0" w:after="0" w:afterAutospacing="0" w:line="360" w:lineRule="auto"/>
        <w:jc w:val="both"/>
        <w:textAlignment w:val="baseline"/>
      </w:pPr>
      <w:r>
        <w:t xml:space="preserve">Lee, N. and Lings, I. (2018) </w:t>
      </w:r>
      <w:r>
        <w:rPr>
          <w:i/>
        </w:rPr>
        <w:t>Doing Business Research: A Guide to Theory and Practice</w:t>
      </w:r>
      <w:r>
        <w:t>. 2</w:t>
      </w:r>
      <w:r>
        <w:rPr>
          <w:vertAlign w:val="superscript"/>
        </w:rPr>
        <w:t>nd</w:t>
      </w:r>
      <w:r>
        <w:t xml:space="preserve"> Ed. London: Sage Publications</w:t>
      </w:r>
    </w:p>
    <w:p w14:paraId="1573781E" w14:textId="77777777" w:rsidR="00767E20" w:rsidRDefault="00767E20" w:rsidP="00767E20">
      <w:pPr>
        <w:pStyle w:val="NoSpacing1"/>
      </w:pPr>
    </w:p>
    <w:p w14:paraId="09D3C73B" w14:textId="77777777" w:rsidR="00767E20" w:rsidRDefault="00767E20" w:rsidP="00767E20">
      <w:r>
        <w:t xml:space="preserve">Lauren (2016) </w:t>
      </w:r>
      <w:r>
        <w:rPr>
          <w:i/>
        </w:rPr>
        <w:t>Why is Aldi so cheap?</w:t>
      </w:r>
      <w:r>
        <w:t xml:space="preserve"> Available at: </w:t>
      </w:r>
      <w:hyperlink r:id="rId27" w:history="1">
        <w:r>
          <w:rPr>
            <w:rStyle w:val="Hyperlink"/>
          </w:rPr>
          <w:t>https://www.laurengreutman.com/why-is-aldi-so-cheap/</w:t>
        </w:r>
      </w:hyperlink>
      <w:r>
        <w:t xml:space="preserve">. [Accessed on: 20 April 2019] </w:t>
      </w:r>
    </w:p>
    <w:p w14:paraId="1C8EDBFB" w14:textId="77777777" w:rsidR="00767E20" w:rsidRDefault="00767E20" w:rsidP="00767E20">
      <w:pPr>
        <w:rPr>
          <w:rFonts w:cs="Times New Roman"/>
          <w:szCs w:val="24"/>
        </w:rPr>
      </w:pPr>
      <w:r>
        <w:rPr>
          <w:rFonts w:cs="Times New Roman"/>
          <w:szCs w:val="24"/>
        </w:rPr>
        <w:br w:type="page"/>
      </w:r>
    </w:p>
    <w:p w14:paraId="2F99F2D8" w14:textId="77777777" w:rsidR="00767E20" w:rsidRDefault="00767E20" w:rsidP="00767E20">
      <w:pPr>
        <w:pStyle w:val="NoSpacing"/>
        <w:spacing w:line="360" w:lineRule="auto"/>
        <w:jc w:val="both"/>
        <w:rPr>
          <w:szCs w:val="24"/>
        </w:rPr>
      </w:pPr>
      <w:proofErr w:type="gramStart"/>
      <w:r>
        <w:rPr>
          <w:szCs w:val="24"/>
        </w:rPr>
        <w:lastRenderedPageBreak/>
        <w:t>McGoldrick,  P.</w:t>
      </w:r>
      <w:proofErr w:type="gramEnd"/>
      <w:r>
        <w:rPr>
          <w:szCs w:val="24"/>
        </w:rPr>
        <w:t xml:space="preserve"> (2017) Consumer  </w:t>
      </w:r>
      <w:proofErr w:type="spellStart"/>
      <w:r>
        <w:rPr>
          <w:szCs w:val="24"/>
        </w:rPr>
        <w:t>Misbehavior</w:t>
      </w:r>
      <w:proofErr w:type="spellEnd"/>
      <w:r>
        <w:rPr>
          <w:szCs w:val="24"/>
        </w:rPr>
        <w:t xml:space="preserve">, Journal  of Retailing and Consumer Services, vol. 4, no. 2, pp. 73-81, 1997. </w:t>
      </w:r>
    </w:p>
    <w:p w14:paraId="400606F6" w14:textId="77777777" w:rsidR="00767E20" w:rsidRDefault="00767E20" w:rsidP="00767E20">
      <w:pPr>
        <w:pStyle w:val="NoSpacing"/>
        <w:rPr>
          <w:rFonts w:cstheme="minorBidi"/>
          <w:szCs w:val="24"/>
        </w:rPr>
      </w:pPr>
    </w:p>
    <w:p w14:paraId="4245D193" w14:textId="77777777" w:rsidR="00767E20" w:rsidRDefault="00767E20" w:rsidP="00767E20">
      <w:pPr>
        <w:spacing w:line="360" w:lineRule="auto"/>
        <w:jc w:val="both"/>
        <w:rPr>
          <w:rFonts w:eastAsia="Times New Roman" w:cs="Times New Roman"/>
          <w:szCs w:val="24"/>
        </w:rPr>
      </w:pPr>
      <w:proofErr w:type="spellStart"/>
      <w:r>
        <w:rPr>
          <w:rFonts w:cs="Times New Roman"/>
          <w:szCs w:val="24"/>
        </w:rPr>
        <w:t>Moisescu</w:t>
      </w:r>
      <w:proofErr w:type="spellEnd"/>
      <w:r>
        <w:rPr>
          <w:rFonts w:cs="Times New Roman"/>
          <w:szCs w:val="24"/>
        </w:rPr>
        <w:t xml:space="preserve">, O. (2016) The Importance of Brand Loyalty in Consumers' Buying Decision and Perceived Risk Assessment, </w:t>
      </w:r>
      <w:r>
        <w:rPr>
          <w:rFonts w:cs="Times New Roman"/>
          <w:i/>
          <w:szCs w:val="24"/>
        </w:rPr>
        <w:t>Journal of International Business</w:t>
      </w:r>
      <w:r>
        <w:rPr>
          <w:rFonts w:cs="Times New Roman"/>
          <w:szCs w:val="24"/>
        </w:rPr>
        <w:t xml:space="preserve">, Vol. 21, P. 233-256. </w:t>
      </w:r>
    </w:p>
    <w:p w14:paraId="0B85D5D0" w14:textId="77777777" w:rsidR="00767E20" w:rsidRDefault="00767E20" w:rsidP="00767E20">
      <w:pPr>
        <w:spacing w:line="360" w:lineRule="auto"/>
        <w:jc w:val="both"/>
        <w:rPr>
          <w:rFonts w:cs="Times New Roman"/>
          <w:szCs w:val="24"/>
        </w:rPr>
      </w:pPr>
      <w:r>
        <w:rPr>
          <w:rFonts w:cs="Times New Roman"/>
          <w:szCs w:val="24"/>
        </w:rPr>
        <w:t xml:space="preserve">Moon, M. (2015) </w:t>
      </w:r>
      <w:r>
        <w:rPr>
          <w:rStyle w:val="ircsu"/>
          <w:rFonts w:cs="Times New Roman"/>
          <w:i/>
          <w:szCs w:val="24"/>
        </w:rPr>
        <w:t>Building Brand Loyalty in the Internet Age</w:t>
      </w:r>
      <w:r>
        <w:rPr>
          <w:rStyle w:val="ircsu"/>
          <w:rFonts w:cs="Times New Roman"/>
          <w:szCs w:val="24"/>
        </w:rPr>
        <w:t>. 3</w:t>
      </w:r>
      <w:r>
        <w:rPr>
          <w:rStyle w:val="ircsu"/>
          <w:rFonts w:cs="Times New Roman"/>
          <w:szCs w:val="24"/>
          <w:vertAlign w:val="superscript"/>
        </w:rPr>
        <w:t>rd</w:t>
      </w:r>
      <w:r>
        <w:rPr>
          <w:rStyle w:val="ircsu"/>
          <w:rFonts w:cs="Times New Roman"/>
          <w:szCs w:val="24"/>
        </w:rPr>
        <w:t xml:space="preserve"> Ed. London: Policy Press. </w:t>
      </w:r>
    </w:p>
    <w:p w14:paraId="28684523" w14:textId="77777777" w:rsidR="00767E20" w:rsidRDefault="00767E20" w:rsidP="00767E20">
      <w:pPr>
        <w:spacing w:line="360" w:lineRule="auto"/>
        <w:jc w:val="both"/>
        <w:rPr>
          <w:rFonts w:cs="Times New Roman"/>
          <w:szCs w:val="24"/>
        </w:rPr>
      </w:pPr>
      <w:r>
        <w:rPr>
          <w:rFonts w:cs="Times New Roman"/>
          <w:szCs w:val="24"/>
        </w:rPr>
        <w:t xml:space="preserve">Phillips, C. (2016) </w:t>
      </w:r>
      <w:r>
        <w:rPr>
          <w:rFonts w:cs="Times New Roman"/>
          <w:i/>
          <w:szCs w:val="24"/>
        </w:rPr>
        <w:t>Brand Loyalty</w:t>
      </w:r>
      <w:r>
        <w:rPr>
          <w:rFonts w:cs="Times New Roman"/>
          <w:szCs w:val="24"/>
        </w:rPr>
        <w:t>. 3</w:t>
      </w:r>
      <w:r>
        <w:rPr>
          <w:rFonts w:cs="Times New Roman"/>
          <w:szCs w:val="24"/>
          <w:vertAlign w:val="superscript"/>
        </w:rPr>
        <w:t>rd</w:t>
      </w:r>
      <w:r>
        <w:rPr>
          <w:rFonts w:cs="Times New Roman"/>
          <w:szCs w:val="24"/>
        </w:rPr>
        <w:t xml:space="preserve"> Ed. London: Prentice Hall. </w:t>
      </w:r>
    </w:p>
    <w:p w14:paraId="43310883" w14:textId="77777777" w:rsidR="00767E20" w:rsidRDefault="00767E20" w:rsidP="00767E20">
      <w:pPr>
        <w:spacing w:line="360" w:lineRule="auto"/>
        <w:jc w:val="both"/>
        <w:rPr>
          <w:rFonts w:cs="Times New Roman"/>
          <w:szCs w:val="24"/>
        </w:rPr>
      </w:pPr>
      <w:r>
        <w:rPr>
          <w:rFonts w:cs="Times New Roman"/>
          <w:szCs w:val="24"/>
        </w:rPr>
        <w:t xml:space="preserve">Robert, B. (2016) </w:t>
      </w:r>
      <w:r>
        <w:rPr>
          <w:rFonts w:cs="Times New Roman"/>
          <w:i/>
          <w:szCs w:val="24"/>
        </w:rPr>
        <w:t>Introduction to Research Methods</w:t>
      </w:r>
      <w:r>
        <w:rPr>
          <w:rFonts w:cs="Times New Roman"/>
          <w:szCs w:val="24"/>
        </w:rPr>
        <w:t>. 2</w:t>
      </w:r>
      <w:r>
        <w:rPr>
          <w:rFonts w:cs="Times New Roman"/>
          <w:szCs w:val="24"/>
          <w:vertAlign w:val="superscript"/>
        </w:rPr>
        <w:t>nd</w:t>
      </w:r>
      <w:r>
        <w:rPr>
          <w:rFonts w:cs="Times New Roman"/>
          <w:szCs w:val="24"/>
        </w:rPr>
        <w:t xml:space="preserve"> Ed. London: Sage Publication.</w:t>
      </w:r>
    </w:p>
    <w:p w14:paraId="4B20574A" w14:textId="77777777" w:rsidR="00767E20" w:rsidRDefault="00767E20" w:rsidP="00767E20">
      <w:pPr>
        <w:spacing w:before="240" w:after="240" w:line="360" w:lineRule="auto"/>
        <w:jc w:val="both"/>
        <w:rPr>
          <w:rFonts w:cs="Times New Roman"/>
          <w:szCs w:val="24"/>
        </w:rPr>
      </w:pPr>
      <w:r>
        <w:rPr>
          <w:rFonts w:cs="Times New Roman"/>
          <w:szCs w:val="24"/>
        </w:rPr>
        <w:t xml:space="preserve">Retail Economics (2018) </w:t>
      </w:r>
      <w:r>
        <w:rPr>
          <w:rFonts w:cs="Times New Roman"/>
          <w:i/>
          <w:szCs w:val="24"/>
        </w:rPr>
        <w:t>Top 10 UK</w:t>
      </w:r>
      <w:r>
        <w:rPr>
          <w:rFonts w:cs="Times New Roman"/>
          <w:szCs w:val="24"/>
        </w:rPr>
        <w:t xml:space="preserve"> Retailers. Available at: </w:t>
      </w:r>
      <w:hyperlink r:id="rId28" w:history="1">
        <w:r>
          <w:rPr>
            <w:rStyle w:val="Hyperlink"/>
          </w:rPr>
          <w:t>https://www.retaileconomics.co.uk/top-10-retailers-uk-top-10-retailers</w:t>
        </w:r>
      </w:hyperlink>
      <w:r>
        <w:t>. [Accessed on: 10 April 2019]</w:t>
      </w:r>
    </w:p>
    <w:p w14:paraId="32C19996" w14:textId="77777777" w:rsidR="00767E20" w:rsidRDefault="00767E20" w:rsidP="00767E20">
      <w:pPr>
        <w:spacing w:line="360" w:lineRule="auto"/>
      </w:pPr>
      <w:r>
        <w:t xml:space="preserve">Ramanathan, U., Subramanian, N., </w:t>
      </w:r>
      <w:proofErr w:type="spellStart"/>
      <w:r>
        <w:t>Wantao</w:t>
      </w:r>
      <w:proofErr w:type="spellEnd"/>
      <w:r>
        <w:t xml:space="preserve">, Y. and Rohini, V.  (2017) Impact of customer behavior on brand loyalty, </w:t>
      </w:r>
      <w:r>
        <w:rPr>
          <w:i/>
        </w:rPr>
        <w:t>Journal of Production Planning and Control,</w:t>
      </w:r>
      <w:r>
        <w:t xml:space="preserve"> Vol. 28 (8), P. 478-488</w:t>
      </w:r>
    </w:p>
    <w:p w14:paraId="482DD1F4" w14:textId="77777777" w:rsidR="00767E20" w:rsidRDefault="00767E20" w:rsidP="00767E20">
      <w:pPr>
        <w:spacing w:line="360" w:lineRule="auto"/>
        <w:jc w:val="both"/>
        <w:rPr>
          <w:rFonts w:cs="Times New Roman"/>
          <w:szCs w:val="24"/>
        </w:rPr>
      </w:pPr>
      <w:r>
        <w:rPr>
          <w:rFonts w:cs="Times New Roman"/>
          <w:szCs w:val="24"/>
        </w:rPr>
        <w:t xml:space="preserve">Russell, P. (2016) </w:t>
      </w:r>
      <w:r>
        <w:rPr>
          <w:rFonts w:cs="Times New Roman"/>
          <w:i/>
          <w:szCs w:val="24"/>
        </w:rPr>
        <w:t>Social Research Methods: Qualitative and Quantitative Approaches</w:t>
      </w:r>
      <w:r>
        <w:rPr>
          <w:rFonts w:cs="Times New Roman"/>
          <w:szCs w:val="24"/>
        </w:rPr>
        <w:t>. 1</w:t>
      </w:r>
      <w:r>
        <w:rPr>
          <w:rFonts w:cs="Times New Roman"/>
          <w:szCs w:val="24"/>
          <w:vertAlign w:val="superscript"/>
        </w:rPr>
        <w:t>st</w:t>
      </w:r>
      <w:r>
        <w:rPr>
          <w:rFonts w:cs="Times New Roman"/>
          <w:szCs w:val="24"/>
        </w:rPr>
        <w:t xml:space="preserve"> Ed. London: Thousand Oaks.</w:t>
      </w:r>
    </w:p>
    <w:p w14:paraId="20DC5BE7" w14:textId="77777777" w:rsidR="00767E20" w:rsidRDefault="00767E20" w:rsidP="00767E20">
      <w:pPr>
        <w:spacing w:line="360" w:lineRule="auto"/>
        <w:jc w:val="both"/>
        <w:rPr>
          <w:rFonts w:cs="Times New Roman"/>
          <w:szCs w:val="24"/>
        </w:rPr>
      </w:pPr>
      <w:r>
        <w:rPr>
          <w:rFonts w:cs="Times New Roman"/>
          <w:szCs w:val="24"/>
        </w:rPr>
        <w:t xml:space="preserve">Schiffman, L. G. (2015) </w:t>
      </w:r>
      <w:r>
        <w:rPr>
          <w:rFonts w:cs="Times New Roman"/>
          <w:i/>
          <w:szCs w:val="24"/>
        </w:rPr>
        <w:t>Consumer Behavior</w:t>
      </w:r>
      <w:r>
        <w:rPr>
          <w:rFonts w:cs="Times New Roman"/>
          <w:szCs w:val="24"/>
        </w:rPr>
        <w:t>. 10</w:t>
      </w:r>
      <w:r>
        <w:rPr>
          <w:rFonts w:cs="Times New Roman"/>
          <w:szCs w:val="24"/>
          <w:vertAlign w:val="superscript"/>
        </w:rPr>
        <w:t>th</w:t>
      </w:r>
      <w:r>
        <w:rPr>
          <w:rFonts w:cs="Times New Roman"/>
          <w:szCs w:val="24"/>
        </w:rPr>
        <w:t xml:space="preserve"> Ed. Harlow: Prentice Hall. </w:t>
      </w:r>
    </w:p>
    <w:p w14:paraId="40BE73BA" w14:textId="77777777" w:rsidR="00767E20" w:rsidRDefault="00767E20" w:rsidP="00767E20">
      <w:pPr>
        <w:spacing w:line="360" w:lineRule="auto"/>
        <w:jc w:val="both"/>
        <w:rPr>
          <w:rFonts w:cs="Times New Roman"/>
          <w:szCs w:val="24"/>
        </w:rPr>
      </w:pPr>
      <w:r>
        <w:rPr>
          <w:rFonts w:cs="Times New Roman"/>
          <w:szCs w:val="24"/>
        </w:rPr>
        <w:t xml:space="preserve">Schofield, T. (2017) </w:t>
      </w:r>
      <w:r>
        <w:rPr>
          <w:rFonts w:cs="Times New Roman"/>
          <w:i/>
          <w:szCs w:val="24"/>
        </w:rPr>
        <w:t>What Is Consumer Behavior in Marketing? - Factors, Model &amp; Definition</w:t>
      </w:r>
      <w:r>
        <w:rPr>
          <w:rFonts w:cs="Times New Roman"/>
          <w:szCs w:val="24"/>
        </w:rPr>
        <w:t xml:space="preserve">. Available at: </w:t>
      </w:r>
      <w:hyperlink r:id="rId29" w:history="1">
        <w:r>
          <w:rPr>
            <w:rStyle w:val="Hyperlink"/>
            <w:rFonts w:cs="Times New Roman"/>
            <w:szCs w:val="24"/>
          </w:rPr>
          <w:t>https://study.com/academy/lesson/what-is-consumer-behavior-in-marketing-factors-model-definition.html</w:t>
        </w:r>
      </w:hyperlink>
      <w:r>
        <w:rPr>
          <w:rFonts w:cs="Times New Roman"/>
          <w:szCs w:val="24"/>
        </w:rPr>
        <w:t>. [Accessed on: 10 April 2019]</w:t>
      </w:r>
    </w:p>
    <w:p w14:paraId="656A72FF" w14:textId="77777777" w:rsidR="00767E20" w:rsidRDefault="00767E20" w:rsidP="00767E20">
      <w:pPr>
        <w:spacing w:line="360" w:lineRule="auto"/>
        <w:jc w:val="both"/>
        <w:rPr>
          <w:rStyle w:val="ircsu"/>
        </w:rPr>
      </w:pPr>
      <w:proofErr w:type="spellStart"/>
      <w:r>
        <w:rPr>
          <w:rFonts w:cs="Times New Roman"/>
          <w:szCs w:val="24"/>
        </w:rPr>
        <w:t>Sonalip</w:t>
      </w:r>
      <w:proofErr w:type="spellEnd"/>
      <w:r>
        <w:rPr>
          <w:rFonts w:cs="Times New Roman"/>
          <w:szCs w:val="24"/>
        </w:rPr>
        <w:t xml:space="preserve">, B. (2014) Brand loyalty-influencing consumer buying behavior, </w:t>
      </w:r>
      <w:r>
        <w:rPr>
          <w:rFonts w:cs="Times New Roman"/>
          <w:i/>
          <w:szCs w:val="24"/>
        </w:rPr>
        <w:t>Global Management Research</w:t>
      </w:r>
      <w:r>
        <w:rPr>
          <w:rFonts w:cs="Times New Roman"/>
          <w:szCs w:val="24"/>
        </w:rPr>
        <w:t>, Vol. 6 (2), P. 235-248</w:t>
      </w:r>
    </w:p>
    <w:p w14:paraId="3FCA84F7" w14:textId="77777777" w:rsidR="00767E20" w:rsidRDefault="00767E20" w:rsidP="00767E20">
      <w:pPr>
        <w:spacing w:line="360" w:lineRule="auto"/>
        <w:jc w:val="both"/>
      </w:pPr>
      <w:r>
        <w:rPr>
          <w:rFonts w:cs="Times New Roman"/>
          <w:szCs w:val="24"/>
        </w:rPr>
        <w:t xml:space="preserve">Solomon, M. R. (2016) </w:t>
      </w:r>
      <w:r>
        <w:rPr>
          <w:rFonts w:cs="Times New Roman"/>
          <w:i/>
          <w:szCs w:val="24"/>
        </w:rPr>
        <w:t>Consumer Behavior: Buying, Having and Being</w:t>
      </w:r>
      <w:r>
        <w:rPr>
          <w:rFonts w:cs="Times New Roman"/>
          <w:szCs w:val="24"/>
        </w:rPr>
        <w:t>. 2</w:t>
      </w:r>
      <w:r>
        <w:rPr>
          <w:rFonts w:cs="Times New Roman"/>
          <w:szCs w:val="24"/>
          <w:vertAlign w:val="superscript"/>
        </w:rPr>
        <w:t>nd</w:t>
      </w:r>
      <w:r>
        <w:rPr>
          <w:rFonts w:cs="Times New Roman"/>
          <w:szCs w:val="24"/>
        </w:rPr>
        <w:t xml:space="preserve"> Ed. London: Kogan Press. </w:t>
      </w:r>
    </w:p>
    <w:p w14:paraId="575BD9E3" w14:textId="77777777" w:rsidR="00767E20" w:rsidRDefault="00767E20" w:rsidP="00767E20">
      <w:pPr>
        <w:spacing w:line="360" w:lineRule="auto"/>
        <w:jc w:val="both"/>
        <w:rPr>
          <w:rFonts w:cs="Times New Roman"/>
          <w:szCs w:val="24"/>
        </w:rPr>
      </w:pPr>
      <w:r>
        <w:rPr>
          <w:rFonts w:cs="Times New Roman"/>
          <w:szCs w:val="24"/>
        </w:rPr>
        <w:t xml:space="preserve">Samir, C. (2016) Brand image and its impact on buying behavior, </w:t>
      </w:r>
      <w:r>
        <w:rPr>
          <w:rFonts w:cs="Times New Roman"/>
          <w:i/>
          <w:szCs w:val="24"/>
        </w:rPr>
        <w:t xml:space="preserve">Journal of Research in </w:t>
      </w:r>
      <w:proofErr w:type="spellStart"/>
      <w:r>
        <w:rPr>
          <w:rFonts w:cs="Times New Roman"/>
          <w:i/>
          <w:szCs w:val="24"/>
        </w:rPr>
        <w:t>Managemetn</w:t>
      </w:r>
      <w:proofErr w:type="spellEnd"/>
      <w:r>
        <w:rPr>
          <w:rFonts w:cs="Times New Roman"/>
          <w:i/>
          <w:szCs w:val="24"/>
        </w:rPr>
        <w:t xml:space="preserve"> &amp; Technology,</w:t>
      </w:r>
      <w:r>
        <w:rPr>
          <w:rFonts w:cs="Times New Roman"/>
          <w:szCs w:val="24"/>
        </w:rPr>
        <w:t xml:space="preserve"> Vol. 5 (4), P.9-11</w:t>
      </w:r>
    </w:p>
    <w:p w14:paraId="79C2B15A" w14:textId="77777777" w:rsidR="00767E20" w:rsidRDefault="00767E20" w:rsidP="00767E20">
      <w:pPr>
        <w:spacing w:line="360" w:lineRule="auto"/>
        <w:jc w:val="both"/>
        <w:rPr>
          <w:rFonts w:cs="Times New Roman"/>
          <w:szCs w:val="24"/>
        </w:rPr>
      </w:pPr>
      <w:proofErr w:type="spellStart"/>
      <w:r>
        <w:rPr>
          <w:rFonts w:cs="Times New Roman"/>
          <w:szCs w:val="24"/>
        </w:rPr>
        <w:t>Supino</w:t>
      </w:r>
      <w:proofErr w:type="spellEnd"/>
      <w:r>
        <w:rPr>
          <w:rFonts w:cs="Times New Roman"/>
          <w:szCs w:val="24"/>
        </w:rPr>
        <w:t xml:space="preserve">, G. P. (2017) </w:t>
      </w:r>
      <w:r>
        <w:rPr>
          <w:rFonts w:cs="Times New Roman"/>
          <w:i/>
          <w:szCs w:val="24"/>
        </w:rPr>
        <w:t>Principles of Research Methodology</w:t>
      </w:r>
      <w:r>
        <w:rPr>
          <w:rFonts w:cs="Times New Roman"/>
          <w:szCs w:val="24"/>
        </w:rPr>
        <w:t>. 3</w:t>
      </w:r>
      <w:r>
        <w:rPr>
          <w:rFonts w:cs="Times New Roman"/>
          <w:szCs w:val="24"/>
          <w:vertAlign w:val="superscript"/>
        </w:rPr>
        <w:t>rd</w:t>
      </w:r>
      <w:r>
        <w:rPr>
          <w:rFonts w:cs="Times New Roman"/>
          <w:szCs w:val="24"/>
        </w:rPr>
        <w:t xml:space="preserve"> Ed. Oxford: Random House.</w:t>
      </w:r>
    </w:p>
    <w:p w14:paraId="3D1ACC5F" w14:textId="77777777" w:rsidR="00767E20" w:rsidRDefault="00767E20" w:rsidP="00767E20">
      <w:pPr>
        <w:spacing w:before="240" w:after="240" w:line="360" w:lineRule="auto"/>
        <w:jc w:val="both"/>
        <w:rPr>
          <w:rFonts w:cs="Times New Roman"/>
          <w:szCs w:val="24"/>
        </w:rPr>
      </w:pPr>
      <w:r>
        <w:rPr>
          <w:rFonts w:cs="Times New Roman"/>
          <w:szCs w:val="24"/>
        </w:rPr>
        <w:lastRenderedPageBreak/>
        <w:t xml:space="preserve">Saunders, M., Lewis, P. and Thornhill, A. (2014) </w:t>
      </w:r>
      <w:r>
        <w:rPr>
          <w:rFonts w:cs="Times New Roman"/>
          <w:i/>
          <w:szCs w:val="24"/>
        </w:rPr>
        <w:t>Research Methods for Business Students</w:t>
      </w:r>
      <w:r>
        <w:rPr>
          <w:rFonts w:cs="Times New Roman"/>
          <w:szCs w:val="24"/>
        </w:rPr>
        <w:t>. 8</w:t>
      </w:r>
      <w:r>
        <w:rPr>
          <w:rFonts w:cs="Times New Roman"/>
          <w:szCs w:val="24"/>
          <w:vertAlign w:val="superscript"/>
        </w:rPr>
        <w:t>th</w:t>
      </w:r>
      <w:r>
        <w:rPr>
          <w:rFonts w:cs="Times New Roman"/>
          <w:szCs w:val="24"/>
        </w:rPr>
        <w:t xml:space="preserve"> Ed. Harlow: Prentice Hall</w:t>
      </w:r>
    </w:p>
    <w:p w14:paraId="481F29F5" w14:textId="77777777" w:rsidR="00767E20" w:rsidRDefault="00767E20" w:rsidP="00767E20">
      <w:pPr>
        <w:pStyle w:val="NoSpacing"/>
        <w:spacing w:line="360" w:lineRule="auto"/>
        <w:rPr>
          <w:rFonts w:ascii="Georgia" w:hAnsi="Georgia" w:cstheme="minorBidi"/>
          <w:color w:val="333333"/>
          <w:sz w:val="26"/>
          <w:szCs w:val="26"/>
        </w:rPr>
      </w:pPr>
    </w:p>
    <w:p w14:paraId="6581CC9B" w14:textId="77777777" w:rsidR="0092108D" w:rsidRDefault="0092108D"/>
    <w:sectPr w:rsidR="009210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A4B1D9" w14:textId="77777777" w:rsidR="0093448F" w:rsidRDefault="0093448F" w:rsidP="008913CC">
      <w:pPr>
        <w:spacing w:after="0" w:line="240" w:lineRule="auto"/>
      </w:pPr>
      <w:r>
        <w:separator/>
      </w:r>
    </w:p>
  </w:endnote>
  <w:endnote w:type="continuationSeparator" w:id="0">
    <w:p w14:paraId="608020FC" w14:textId="77777777" w:rsidR="0093448F" w:rsidRDefault="0093448F" w:rsidP="008913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New serif">
    <w:altName w:val="Times New Roma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DB51FD" w14:textId="77777777" w:rsidR="0093448F" w:rsidRDefault="0093448F" w:rsidP="008913CC">
      <w:pPr>
        <w:spacing w:after="0" w:line="240" w:lineRule="auto"/>
      </w:pPr>
      <w:r>
        <w:separator/>
      </w:r>
    </w:p>
  </w:footnote>
  <w:footnote w:type="continuationSeparator" w:id="0">
    <w:p w14:paraId="46EAB7B8" w14:textId="77777777" w:rsidR="0093448F" w:rsidRDefault="0093448F" w:rsidP="008913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7940BB"/>
    <w:multiLevelType w:val="multilevel"/>
    <w:tmpl w:val="17209360"/>
    <w:lvl w:ilvl="0">
      <w:start w:val="1"/>
      <w:numFmt w:val="decimal"/>
      <w:lvlText w:val="%1.0"/>
      <w:lvlJc w:val="left"/>
      <w:pPr>
        <w:ind w:left="450" w:hanging="450"/>
      </w:pPr>
    </w:lvl>
    <w:lvl w:ilvl="1">
      <w:start w:val="1"/>
      <w:numFmt w:val="decimal"/>
      <w:lvlText w:val="%1.%2"/>
      <w:lvlJc w:val="left"/>
      <w:pPr>
        <w:ind w:left="1170" w:hanging="45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560" w:hanging="180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08D"/>
    <w:rsid w:val="00042551"/>
    <w:rsid w:val="003C049E"/>
    <w:rsid w:val="00403511"/>
    <w:rsid w:val="005E48EC"/>
    <w:rsid w:val="0070059C"/>
    <w:rsid w:val="007036EA"/>
    <w:rsid w:val="007149C6"/>
    <w:rsid w:val="007209A4"/>
    <w:rsid w:val="00767E20"/>
    <w:rsid w:val="008043EA"/>
    <w:rsid w:val="008913CC"/>
    <w:rsid w:val="008A453C"/>
    <w:rsid w:val="008B1084"/>
    <w:rsid w:val="008C21BD"/>
    <w:rsid w:val="0092108D"/>
    <w:rsid w:val="0093448F"/>
    <w:rsid w:val="009414DB"/>
    <w:rsid w:val="00941D8C"/>
    <w:rsid w:val="00A84C08"/>
    <w:rsid w:val="00B45E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B8F84"/>
  <w15:chartTrackingRefBased/>
  <w15:docId w15:val="{F78F8D02-4AB6-4B34-9143-9CD689BA0A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67E20"/>
    <w:pPr>
      <w:spacing w:after="200" w:line="276" w:lineRule="auto"/>
    </w:pPr>
    <w:rPr>
      <w:rFonts w:ascii="Times New Roman" w:hAnsi="Times New Roman"/>
      <w:sz w:val="24"/>
      <w:lang w:val="en-US"/>
    </w:rPr>
  </w:style>
  <w:style w:type="paragraph" w:styleId="Heading1">
    <w:name w:val="heading 1"/>
    <w:basedOn w:val="Normal"/>
    <w:next w:val="Normal"/>
    <w:link w:val="Heading1Char"/>
    <w:uiPriority w:val="9"/>
    <w:qFormat/>
    <w:rsid w:val="00767E20"/>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767E20"/>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767E20"/>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E20"/>
    <w:rPr>
      <w:rFonts w:asciiTheme="majorHAnsi" w:eastAsiaTheme="majorEastAsia" w:hAnsiTheme="majorHAnsi" w:cstheme="majorBidi"/>
      <w:b/>
      <w:bCs/>
      <w:color w:val="2F5496" w:themeColor="accent1" w:themeShade="BF"/>
      <w:sz w:val="28"/>
      <w:szCs w:val="28"/>
      <w:lang w:val="en-US"/>
    </w:rPr>
  </w:style>
  <w:style w:type="character" w:customStyle="1" w:styleId="Heading2Char">
    <w:name w:val="Heading 2 Char"/>
    <w:basedOn w:val="DefaultParagraphFont"/>
    <w:link w:val="Heading2"/>
    <w:uiPriority w:val="9"/>
    <w:semiHidden/>
    <w:rsid w:val="00767E20"/>
    <w:rPr>
      <w:rFonts w:asciiTheme="majorHAnsi" w:eastAsiaTheme="majorEastAsia" w:hAnsiTheme="majorHAnsi" w:cstheme="majorBidi"/>
      <w:b/>
      <w:bCs/>
      <w:color w:val="4472C4" w:themeColor="accent1"/>
      <w:sz w:val="26"/>
      <w:szCs w:val="26"/>
      <w:lang w:val="en-US"/>
    </w:rPr>
  </w:style>
  <w:style w:type="character" w:customStyle="1" w:styleId="Heading3Char">
    <w:name w:val="Heading 3 Char"/>
    <w:basedOn w:val="DefaultParagraphFont"/>
    <w:link w:val="Heading3"/>
    <w:uiPriority w:val="9"/>
    <w:semiHidden/>
    <w:rsid w:val="00767E20"/>
    <w:rPr>
      <w:rFonts w:asciiTheme="majorHAnsi" w:eastAsiaTheme="majorEastAsia" w:hAnsiTheme="majorHAnsi" w:cstheme="majorBidi"/>
      <w:b/>
      <w:bCs/>
      <w:color w:val="4472C4" w:themeColor="accent1"/>
      <w:sz w:val="24"/>
      <w:lang w:val="en-US"/>
    </w:rPr>
  </w:style>
  <w:style w:type="character" w:styleId="Hyperlink">
    <w:name w:val="Hyperlink"/>
    <w:basedOn w:val="DefaultParagraphFont"/>
    <w:uiPriority w:val="99"/>
    <w:semiHidden/>
    <w:unhideWhenUsed/>
    <w:rsid w:val="00767E20"/>
    <w:rPr>
      <w:color w:val="0000FF"/>
      <w:u w:val="single"/>
    </w:rPr>
  </w:style>
  <w:style w:type="paragraph" w:styleId="NormalWeb">
    <w:name w:val="Normal (Web)"/>
    <w:basedOn w:val="Normal"/>
    <w:uiPriority w:val="99"/>
    <w:semiHidden/>
    <w:unhideWhenUsed/>
    <w:rsid w:val="00767E20"/>
    <w:pPr>
      <w:spacing w:before="100" w:beforeAutospacing="1" w:after="100" w:afterAutospacing="1" w:line="240" w:lineRule="auto"/>
    </w:pPr>
    <w:rPr>
      <w:rFonts w:eastAsia="Times New Roman" w:cs="Times New Roman"/>
      <w:szCs w:val="24"/>
    </w:rPr>
  </w:style>
  <w:style w:type="paragraph" w:styleId="TOC1">
    <w:name w:val="toc 1"/>
    <w:basedOn w:val="Normal"/>
    <w:next w:val="Normal"/>
    <w:autoRedefine/>
    <w:uiPriority w:val="39"/>
    <w:semiHidden/>
    <w:unhideWhenUsed/>
    <w:rsid w:val="00767E20"/>
    <w:pPr>
      <w:spacing w:after="100"/>
    </w:pPr>
  </w:style>
  <w:style w:type="paragraph" w:styleId="TOC2">
    <w:name w:val="toc 2"/>
    <w:basedOn w:val="Normal"/>
    <w:next w:val="Normal"/>
    <w:autoRedefine/>
    <w:uiPriority w:val="39"/>
    <w:semiHidden/>
    <w:unhideWhenUsed/>
    <w:rsid w:val="00767E20"/>
    <w:pPr>
      <w:spacing w:after="100"/>
      <w:ind w:left="240"/>
    </w:pPr>
  </w:style>
  <w:style w:type="paragraph" w:styleId="Title">
    <w:name w:val="Title"/>
    <w:basedOn w:val="Normal"/>
    <w:next w:val="Normal"/>
    <w:link w:val="TitleChar"/>
    <w:autoRedefine/>
    <w:uiPriority w:val="10"/>
    <w:qFormat/>
    <w:rsid w:val="00767E20"/>
    <w:pPr>
      <w:spacing w:after="360" w:line="240" w:lineRule="auto"/>
      <w:contextualSpacing/>
      <w:jc w:val="center"/>
    </w:pPr>
    <w:rPr>
      <w:rFonts w:asciiTheme="majorHAnsi" w:eastAsiaTheme="majorEastAsia" w:hAnsiTheme="majorHAnsi" w:cstheme="majorBidi"/>
      <w:b/>
      <w:spacing w:val="5"/>
      <w:sz w:val="36"/>
      <w:szCs w:val="24"/>
      <w:lang w:val="en-GB" w:eastAsia="en-GB"/>
    </w:rPr>
  </w:style>
  <w:style w:type="character" w:customStyle="1" w:styleId="TitleChar">
    <w:name w:val="Title Char"/>
    <w:basedOn w:val="DefaultParagraphFont"/>
    <w:link w:val="Title"/>
    <w:uiPriority w:val="10"/>
    <w:rsid w:val="00767E20"/>
    <w:rPr>
      <w:rFonts w:asciiTheme="majorHAnsi" w:eastAsiaTheme="majorEastAsia" w:hAnsiTheme="majorHAnsi" w:cstheme="majorBidi"/>
      <w:b/>
      <w:spacing w:val="5"/>
      <w:sz w:val="36"/>
      <w:szCs w:val="24"/>
      <w:lang w:eastAsia="en-GB"/>
    </w:rPr>
  </w:style>
  <w:style w:type="character" w:customStyle="1" w:styleId="NoSpacingChar">
    <w:name w:val="No Spacing Char"/>
    <w:basedOn w:val="DefaultParagraphFont"/>
    <w:link w:val="NoSpacing"/>
    <w:uiPriority w:val="1"/>
    <w:locked/>
    <w:rsid w:val="00767E20"/>
    <w:rPr>
      <w:rFonts w:ascii="Times New Roman" w:hAnsi="Times New Roman" w:cs="Times New Roman"/>
      <w:sz w:val="24"/>
    </w:rPr>
  </w:style>
  <w:style w:type="paragraph" w:styleId="NoSpacing">
    <w:name w:val="No Spacing"/>
    <w:link w:val="NoSpacingChar"/>
    <w:uiPriority w:val="1"/>
    <w:qFormat/>
    <w:rsid w:val="00767E20"/>
    <w:pPr>
      <w:spacing w:after="0" w:line="240" w:lineRule="auto"/>
    </w:pPr>
    <w:rPr>
      <w:rFonts w:ascii="Times New Roman" w:hAnsi="Times New Roman" w:cs="Times New Roman"/>
      <w:sz w:val="24"/>
    </w:rPr>
  </w:style>
  <w:style w:type="paragraph" w:styleId="TOCHeading">
    <w:name w:val="TOC Heading"/>
    <w:basedOn w:val="Heading1"/>
    <w:next w:val="Normal"/>
    <w:uiPriority w:val="39"/>
    <w:semiHidden/>
    <w:unhideWhenUsed/>
    <w:qFormat/>
    <w:rsid w:val="00767E20"/>
    <w:pPr>
      <w:outlineLvl w:val="9"/>
    </w:pPr>
  </w:style>
  <w:style w:type="paragraph" w:customStyle="1" w:styleId="NoSpacing1">
    <w:name w:val="No Spacing1"/>
    <w:uiPriority w:val="1"/>
    <w:qFormat/>
    <w:rsid w:val="00767E20"/>
    <w:pPr>
      <w:spacing w:after="0" w:line="240" w:lineRule="auto"/>
    </w:pPr>
    <w:rPr>
      <w:rFonts w:ascii="Times New Roman" w:eastAsia="Calibri" w:hAnsi="Times New Roman" w:cs="Times New Roman"/>
      <w:sz w:val="24"/>
    </w:rPr>
  </w:style>
  <w:style w:type="paragraph" w:customStyle="1" w:styleId="Picture">
    <w:name w:val="Picture"/>
    <w:basedOn w:val="Normal"/>
    <w:uiPriority w:val="99"/>
    <w:qFormat/>
    <w:rsid w:val="00767E20"/>
    <w:pPr>
      <w:spacing w:before="120" w:after="120" w:line="240" w:lineRule="auto"/>
      <w:jc w:val="center"/>
    </w:pPr>
    <w:rPr>
      <w:rFonts w:asciiTheme="majorHAnsi" w:eastAsiaTheme="majorEastAsia" w:hAnsiTheme="majorHAnsi" w:cstheme="majorBidi"/>
      <w:bCs/>
      <w:iCs/>
      <w:noProof/>
      <w:sz w:val="28"/>
      <w:szCs w:val="28"/>
      <w:lang w:val="en-GB" w:eastAsia="en-GB"/>
    </w:rPr>
  </w:style>
  <w:style w:type="character" w:customStyle="1" w:styleId="element-citation">
    <w:name w:val="element-citation"/>
    <w:basedOn w:val="DefaultParagraphFont"/>
    <w:rsid w:val="00767E20"/>
  </w:style>
  <w:style w:type="character" w:customStyle="1" w:styleId="a">
    <w:name w:val="a"/>
    <w:basedOn w:val="DefaultParagraphFont"/>
    <w:rsid w:val="00767E20"/>
  </w:style>
  <w:style w:type="character" w:customStyle="1" w:styleId="ircsu">
    <w:name w:val="irc_su"/>
    <w:basedOn w:val="DefaultParagraphFont"/>
    <w:rsid w:val="00767E20"/>
  </w:style>
  <w:style w:type="character" w:customStyle="1" w:styleId="l6">
    <w:name w:val="l6"/>
    <w:basedOn w:val="DefaultParagraphFont"/>
    <w:rsid w:val="00767E20"/>
  </w:style>
  <w:style w:type="paragraph" w:styleId="BalloonText">
    <w:name w:val="Balloon Text"/>
    <w:basedOn w:val="Normal"/>
    <w:link w:val="BalloonTextChar"/>
    <w:uiPriority w:val="99"/>
    <w:semiHidden/>
    <w:unhideWhenUsed/>
    <w:rsid w:val="00767E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7E20"/>
    <w:rPr>
      <w:rFonts w:ascii="Segoe UI" w:hAnsi="Segoe UI" w:cs="Segoe UI"/>
      <w:sz w:val="18"/>
      <w:szCs w:val="18"/>
      <w:lang w:val="en-US"/>
    </w:rPr>
  </w:style>
  <w:style w:type="paragraph" w:styleId="Header">
    <w:name w:val="header"/>
    <w:basedOn w:val="Normal"/>
    <w:link w:val="HeaderChar"/>
    <w:uiPriority w:val="99"/>
    <w:unhideWhenUsed/>
    <w:rsid w:val="008913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13CC"/>
    <w:rPr>
      <w:rFonts w:ascii="Times New Roman" w:hAnsi="Times New Roman"/>
      <w:sz w:val="24"/>
      <w:lang w:val="en-US"/>
    </w:rPr>
  </w:style>
  <w:style w:type="paragraph" w:styleId="Footer">
    <w:name w:val="footer"/>
    <w:basedOn w:val="Normal"/>
    <w:link w:val="FooterChar"/>
    <w:uiPriority w:val="99"/>
    <w:unhideWhenUsed/>
    <w:rsid w:val="008913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13CC"/>
    <w:rPr>
      <w:rFonts w:ascii="Times New Roman"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2052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dell\Desktop\Approaches%20to%20Research%20and%20Academic%20Communication\Assignmant%20ARAC\Final%20Copy%20of%20Approaches%20to%20%20%20Research%20and%20%20Academic%20Communication.docx" TargetMode="External"/><Relationship Id="rId13" Type="http://schemas.openxmlformats.org/officeDocument/2006/relationships/hyperlink" Target="file:///C:\Users\dell\Desktop\Approaches%20to%20Research%20and%20Academic%20Communication\Assignmant%20ARAC\Final%20Copy%20of%20Approaches%20to%20%20%20Research%20and%20%20Academic%20Communication.docx" TargetMode="External"/><Relationship Id="rId18" Type="http://schemas.openxmlformats.org/officeDocument/2006/relationships/hyperlink" Target="file:///C:\Users\dell\Desktop\Approaches%20to%20Research%20and%20Academic%20Communication\Assignmant%20ARAC\Final%20Copy%20of%20Approaches%20to%20%20%20Research%20and%20%20Academic%20Communication.docx" TargetMode="External"/><Relationship Id="rId26" Type="http://schemas.openxmlformats.org/officeDocument/2006/relationships/hyperlink" Target="https://www.marketingweek.com/2018/06/08/tesco-trust-brands/" TargetMode="External"/><Relationship Id="rId3" Type="http://schemas.openxmlformats.org/officeDocument/2006/relationships/settings" Target="settings.xml"/><Relationship Id="rId21" Type="http://schemas.openxmlformats.org/officeDocument/2006/relationships/hyperlink" Target="file:///C:\Users\dell\Desktop\Approaches%20to%20Research%20and%20Academic%20Communication\Assignmant%20ARAC\Final%20Copy%20of%20Approaches%20to%20%20%20Research%20and%20%20Academic%20Communication.docx" TargetMode="External"/><Relationship Id="rId7" Type="http://schemas.openxmlformats.org/officeDocument/2006/relationships/image" Target="media/image1.png"/><Relationship Id="rId12" Type="http://schemas.openxmlformats.org/officeDocument/2006/relationships/hyperlink" Target="file:///C:\Users\dell\Desktop\Approaches%20to%20Research%20and%20Academic%20Communication\Assignmant%20ARAC\Final%20Copy%20of%20Approaches%20to%20%20%20Research%20and%20%20Academic%20Communication.docx" TargetMode="External"/><Relationship Id="rId17" Type="http://schemas.openxmlformats.org/officeDocument/2006/relationships/hyperlink" Target="file:///C:\Users\dell\Desktop\Approaches%20to%20Research%20and%20Academic%20Communication\Assignmant%20ARAC\Final%20Copy%20of%20Approaches%20to%20%20%20Research%20and%20%20Academic%20Communication.docx" TargetMode="External"/><Relationship Id="rId25" Type="http://schemas.openxmlformats.org/officeDocument/2006/relationships/hyperlink" Target="https://books.google.co.uk/books?id=9wKAdMmjI24C&amp;printsec=frontcover&amp;dq=Digital+Trends+in+Retail.&amp;hl=en&amp;sa=X&amp;ved=0ahUKEwiCtvvC0IniAhXaWxUIHbrHBbgQ6AEIKDAA" TargetMode="External"/><Relationship Id="rId2" Type="http://schemas.openxmlformats.org/officeDocument/2006/relationships/styles" Target="styles.xml"/><Relationship Id="rId16" Type="http://schemas.openxmlformats.org/officeDocument/2006/relationships/hyperlink" Target="file:///C:\Users\dell\Desktop\Approaches%20to%20Research%20and%20Academic%20Communication\Assignmant%20ARAC\Final%20Copy%20of%20Approaches%20to%20%20%20Research%20and%20%20Academic%20Communication.docx" TargetMode="External"/><Relationship Id="rId20" Type="http://schemas.openxmlformats.org/officeDocument/2006/relationships/hyperlink" Target="file:///C:\Users\dell\Desktop\Approaches%20to%20Research%20and%20Academic%20Communication\Assignmant%20ARAC\Final%20Copy%20of%20Approaches%20to%20%20%20Research%20and%20%20Academic%20Communication.docx" TargetMode="External"/><Relationship Id="rId29" Type="http://schemas.openxmlformats.org/officeDocument/2006/relationships/hyperlink" Target="https://study.com/academy/lesson/what-is-consumer-behavior-in-marketing-factors-model-definition.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dell\Desktop\Approaches%20to%20Research%20and%20Academic%20Communication\Assignmant%20ARAC\Final%20Copy%20of%20Approaches%20to%20%20%20Research%20and%20%20Academic%20Communication.docx" TargetMode="External"/><Relationship Id="rId24"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hyperlink" Target="file:///C:\Users\dell\Desktop\Approaches%20to%20Research%20and%20Academic%20Communication\Assignmant%20ARAC\Final%20Copy%20of%20Approaches%20to%20%20%20Research%20and%20%20Academic%20Communication.docx" TargetMode="External"/><Relationship Id="rId23" Type="http://schemas.openxmlformats.org/officeDocument/2006/relationships/image" Target="media/image3.png"/><Relationship Id="rId28" Type="http://schemas.openxmlformats.org/officeDocument/2006/relationships/hyperlink" Target="https://www.retaileconomics.co.uk/top-10-retailers-uk-top-10-retailers" TargetMode="External"/><Relationship Id="rId10" Type="http://schemas.openxmlformats.org/officeDocument/2006/relationships/hyperlink" Target="file:///C:\Users\dell\Desktop\Approaches%20to%20Research%20and%20Academic%20Communication\Assignmant%20ARAC\Final%20Copy%20of%20Approaches%20to%20%20%20Research%20and%20%20Academic%20Communication.docx" TargetMode="External"/><Relationship Id="rId19" Type="http://schemas.openxmlformats.org/officeDocument/2006/relationships/hyperlink" Target="file:///C:\Users\dell\Desktop\Approaches%20to%20Research%20and%20Academic%20Communication\Assignmant%20ARAC\Final%20Copy%20of%20Approaches%20to%20%20%20Research%20and%20%20Academic%20Communication.docx"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dell\Desktop\Approaches%20to%20Research%20and%20Academic%20Communication\Assignmant%20ARAC\Final%20Copy%20of%20Approaches%20to%20%20%20Research%20and%20%20Academic%20Communication.docx" TargetMode="External"/><Relationship Id="rId14" Type="http://schemas.openxmlformats.org/officeDocument/2006/relationships/hyperlink" Target="file:///C:\Users\dell\Desktop\Approaches%20to%20Research%20and%20Academic%20Communication\Assignmant%20ARAC\Final%20Copy%20of%20Approaches%20to%20%20%20Research%20and%20%20Academic%20Communication.docx" TargetMode="External"/><Relationship Id="rId22" Type="http://schemas.openxmlformats.org/officeDocument/2006/relationships/image" Target="media/image2.png"/><Relationship Id="rId27" Type="http://schemas.openxmlformats.org/officeDocument/2006/relationships/hyperlink" Target="https://www.laurengreutman.com/why-is-aldi-so-cheap/"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23</Pages>
  <Words>6874</Words>
  <Characters>39188</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7</cp:revision>
  <dcterms:created xsi:type="dcterms:W3CDTF">2019-05-06T00:39:00Z</dcterms:created>
  <dcterms:modified xsi:type="dcterms:W3CDTF">2019-05-08T22:14:00Z</dcterms:modified>
</cp:coreProperties>
</file>