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4D4477" w14:textId="77777777" w:rsidR="00436D4A" w:rsidRDefault="00000000">
      <w:r>
        <w:rPr>
          <w:noProof/>
        </w:rPr>
        <w:drawing>
          <wp:inline distT="0" distB="0" distL="0" distR="0" wp14:anchorId="1A3B74DE" wp14:editId="75FF1813">
            <wp:extent cx="5731514" cy="3223890"/>
            <wp:effectExtent l="0" t="0" r="2536" b="0"/>
            <wp:docPr id="1" name="Graphic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44867A5" w14:textId="77777777" w:rsidR="00436D4A" w:rsidRDefault="00436D4A"/>
    <w:p w14:paraId="68BCD352" w14:textId="77777777" w:rsidR="00436D4A" w:rsidRDefault="00000000">
      <w:r>
        <w:rPr>
          <w:noProof/>
        </w:rPr>
        <w:drawing>
          <wp:inline distT="0" distB="0" distL="0" distR="0" wp14:anchorId="564B9048" wp14:editId="2BEAEBE8">
            <wp:extent cx="5731514" cy="3223890"/>
            <wp:effectExtent l="0" t="0" r="2536" b="0"/>
            <wp:docPr id="2" name="Graphic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F03DB57" w14:textId="77777777" w:rsidR="00436D4A" w:rsidRDefault="00000000">
      <w:r>
        <w:rPr>
          <w:noProof/>
        </w:rPr>
        <w:lastRenderedPageBreak/>
        <w:drawing>
          <wp:inline distT="0" distB="0" distL="0" distR="0" wp14:anchorId="6E68DD46" wp14:editId="47FDB6E6">
            <wp:extent cx="5731514" cy="3223890"/>
            <wp:effectExtent l="0" t="0" r="2536" b="0"/>
            <wp:docPr id="3" name="Graphic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2025752" w14:textId="17275804" w:rsidR="00436D4A" w:rsidRDefault="00000000">
      <w:r>
        <w:t xml:space="preserve">Founded in 1960, Asda is one of the retailers leading the retail industry in the UK, </w:t>
      </w:r>
      <w:r w:rsidR="008739AB">
        <w:t>employing</w:t>
      </w:r>
      <w:r>
        <w:t xml:space="preserve"> over 145,000 people and 18 million people being served </w:t>
      </w:r>
      <w:proofErr w:type="gramStart"/>
      <w:r>
        <w:t>By</w:t>
      </w:r>
      <w:proofErr w:type="gramEnd"/>
      <w:r>
        <w:t xml:space="preserve"> us every week. Asda has various forms of business across the country like </w:t>
      </w:r>
      <w:r w:rsidR="008739AB">
        <w:t>supercentres, home</w:t>
      </w:r>
      <w:r>
        <w:t xml:space="preserve"> décor </w:t>
      </w:r>
      <w:r w:rsidR="008739AB">
        <w:t>stores, petrol</w:t>
      </w:r>
      <w:r>
        <w:t xml:space="preserve"> stations are some of them.</w:t>
      </w:r>
      <w:r w:rsidR="008739AB">
        <w:t xml:space="preserve">  </w:t>
      </w:r>
      <w:r>
        <w:t>Asda treats diversity and inclusion with highest importance.</w:t>
      </w:r>
    </w:p>
    <w:p w14:paraId="6EDCBFE6" w14:textId="77777777" w:rsidR="00436D4A" w:rsidRDefault="00436D4A"/>
    <w:p w14:paraId="25BAD5F7" w14:textId="77777777" w:rsidR="00436D4A" w:rsidRDefault="00000000">
      <w:r>
        <w:rPr>
          <w:noProof/>
        </w:rPr>
        <w:drawing>
          <wp:inline distT="0" distB="0" distL="0" distR="0" wp14:anchorId="6B5E61C1" wp14:editId="1ED91EE7">
            <wp:extent cx="5731514" cy="3223890"/>
            <wp:effectExtent l="0" t="0" r="2536" b="0"/>
            <wp:docPr id="4" name="Graphic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BAF1E81" w14:textId="77777777" w:rsidR="00436D4A" w:rsidRDefault="00000000">
      <w:r>
        <w:t>Moral case</w:t>
      </w:r>
    </w:p>
    <w:p w14:paraId="5831F010" w14:textId="77777777" w:rsidR="00436D4A" w:rsidRDefault="00000000">
      <w:r>
        <w:t>We all deserve equal opportunities at work to develop, advance and be rewarded and recognized. This fundamental principle must be championed by organizations' people management practices.</w:t>
      </w:r>
    </w:p>
    <w:p w14:paraId="0ED36E4E" w14:textId="77777777" w:rsidR="00436D4A" w:rsidRDefault="00000000">
      <w:r>
        <w:t>Business case</w:t>
      </w:r>
    </w:p>
    <w:p w14:paraId="603B6DAB" w14:textId="77777777" w:rsidR="00436D4A" w:rsidRDefault="00000000">
      <w:r>
        <w:lastRenderedPageBreak/>
        <w:t xml:space="preserve">Diverse and inclusive organizations are widely believed to be more productive, </w:t>
      </w:r>
      <w:proofErr w:type="gramStart"/>
      <w:r>
        <w:t>This</w:t>
      </w:r>
      <w:proofErr w:type="gramEnd"/>
      <w:r>
        <w:t xml:space="preserve"> business case for diversity emphasizes the positive effects diversity can have on organizations.</w:t>
      </w:r>
    </w:p>
    <w:p w14:paraId="62EB0FF6" w14:textId="77777777" w:rsidR="00436D4A" w:rsidRDefault="00000000">
      <w:r>
        <w:t>(CIPD, 2018)</w:t>
      </w:r>
    </w:p>
    <w:p w14:paraId="6ED03E36" w14:textId="77777777" w:rsidR="00436D4A" w:rsidRDefault="00436D4A"/>
    <w:p w14:paraId="45EF8265" w14:textId="77777777" w:rsidR="00436D4A" w:rsidRDefault="00000000">
      <w:r>
        <w:rPr>
          <w:noProof/>
        </w:rPr>
        <w:drawing>
          <wp:inline distT="0" distB="0" distL="0" distR="0" wp14:anchorId="0A834C14" wp14:editId="6A0A4BAB">
            <wp:extent cx="5731514" cy="3223890"/>
            <wp:effectExtent l="0" t="0" r="2536" b="0"/>
            <wp:docPr id="5" name="Graphic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06A425F" w14:textId="77777777" w:rsidR="00436D4A" w:rsidRDefault="00000000">
      <w:r>
        <w:t>The different types of flexible working that have helped people from various backgrounds and hidden disabilities are:</w:t>
      </w:r>
    </w:p>
    <w:p w14:paraId="5780FCA5" w14:textId="77777777" w:rsidR="00436D4A" w:rsidRDefault="00000000">
      <w:r>
        <w:rPr>
          <w:b/>
          <w:bCs/>
        </w:rPr>
        <w:t xml:space="preserve">Compressed hours- </w:t>
      </w:r>
      <w:r>
        <w:t xml:space="preserve">The hours are the same as full-time, but the number of days is fewer. </w:t>
      </w:r>
    </w:p>
    <w:p w14:paraId="0A692062" w14:textId="77777777" w:rsidR="00436D4A" w:rsidRDefault="00000000">
      <w:r>
        <w:rPr>
          <w:b/>
          <w:bCs/>
        </w:rPr>
        <w:t xml:space="preserve">Part-time: </w:t>
      </w:r>
      <w:r>
        <w:t xml:space="preserve">Helps </w:t>
      </w:r>
      <w:proofErr w:type="gramStart"/>
      <w:r>
        <w:t>parents(</w:t>
      </w:r>
      <w:proofErr w:type="gramEnd"/>
      <w:r>
        <w:t>especially single parents) Students. Or a person who isn’t medically allowed to work for long hours.</w:t>
      </w:r>
    </w:p>
    <w:p w14:paraId="7E0C0C4A" w14:textId="77777777" w:rsidR="00436D4A" w:rsidRDefault="00000000">
      <w:r>
        <w:rPr>
          <w:b/>
          <w:bCs/>
        </w:rPr>
        <w:t>Teleworking</w:t>
      </w:r>
      <w:r>
        <w:t>: Assists employees in reducing lateness and improving attendance. As it Saves time and money in commute.</w:t>
      </w:r>
    </w:p>
    <w:p w14:paraId="2F407808" w14:textId="77777777" w:rsidR="00436D4A" w:rsidRDefault="00000000">
      <w:r>
        <w:rPr>
          <w:b/>
          <w:bCs/>
        </w:rPr>
        <w:t xml:space="preserve">Shift works- </w:t>
      </w:r>
      <w:r>
        <w:t>has been known to help staff in various ways. Parents who work opposite shifts, which helps them save on paying for a babysitter. People can work two jobs if they have home business or another profession.</w:t>
      </w:r>
    </w:p>
    <w:p w14:paraId="57499C34" w14:textId="77777777" w:rsidR="00436D4A" w:rsidRDefault="00000000">
      <w:r>
        <w:t>(www.nibusinessinfo.co.uk, n.d.)</w:t>
      </w:r>
    </w:p>
    <w:p w14:paraId="3DFA53CD" w14:textId="77777777" w:rsidR="00436D4A" w:rsidRDefault="00436D4A"/>
    <w:p w14:paraId="476DC24E" w14:textId="77777777" w:rsidR="00436D4A" w:rsidRDefault="00000000">
      <w:r>
        <w:rPr>
          <w:noProof/>
        </w:rPr>
        <w:lastRenderedPageBreak/>
        <w:drawing>
          <wp:inline distT="0" distB="0" distL="0" distR="0" wp14:anchorId="2805C600" wp14:editId="0089B08A">
            <wp:extent cx="5731514" cy="3223890"/>
            <wp:effectExtent l="0" t="0" r="2536" b="0"/>
            <wp:docPr id="6" name="Graphic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8C3F437" w14:textId="77777777" w:rsidR="00436D4A" w:rsidRDefault="00000000">
      <w:r>
        <w:t>Vulnerable staff is given the highest priority for flexible working. the vulnerable were given the same pay they were given before covid whilst they were in quarantine.</w:t>
      </w:r>
    </w:p>
    <w:p w14:paraId="707CBF90" w14:textId="77777777" w:rsidR="00436D4A" w:rsidRDefault="00000000">
      <w:r>
        <w:t>When social distancing restrictions were lifted, Asda confirmed it would institute a hybrid working model for its head office staff.</w:t>
      </w:r>
    </w:p>
    <w:p w14:paraId="7CCDF27E" w14:textId="77777777" w:rsidR="00436D4A" w:rsidRDefault="00000000">
      <w:r>
        <w:t>Employees will work with their teams and line managers to strike the right balance between home and office working.</w:t>
      </w:r>
    </w:p>
    <w:p w14:paraId="03DCBD4B" w14:textId="77777777" w:rsidR="00436D4A" w:rsidRDefault="00000000">
      <w:r>
        <w:t>ASDA encourages people to take better care of their health, mental wellbeing, and personal lives after the pandemic.</w:t>
      </w:r>
    </w:p>
    <w:p w14:paraId="4656A0EA" w14:textId="77777777" w:rsidR="00436D4A" w:rsidRDefault="00436D4A"/>
    <w:p w14:paraId="04681378" w14:textId="77777777" w:rsidR="00436D4A" w:rsidRDefault="00000000">
      <w:r>
        <w:rPr>
          <w:noProof/>
        </w:rPr>
        <w:drawing>
          <wp:inline distT="0" distB="0" distL="0" distR="0" wp14:anchorId="3D465D00" wp14:editId="4F6A8BB0">
            <wp:extent cx="5731514" cy="3223890"/>
            <wp:effectExtent l="0" t="0" r="2536" b="0"/>
            <wp:docPr id="7" name="Graphic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7BF89A2" w14:textId="77777777" w:rsidR="00436D4A" w:rsidRDefault="00000000">
      <w:r>
        <w:lastRenderedPageBreak/>
        <w:t>Asda’s motto is to make Asda Great Place to Work. With Equality and diversity in the workplace.</w:t>
      </w:r>
    </w:p>
    <w:p w14:paraId="7A0FD7AD" w14:textId="77777777" w:rsidR="00436D4A" w:rsidRDefault="00000000">
      <w:r>
        <w:rPr>
          <w:b/>
          <w:bCs/>
        </w:rPr>
        <w:t>Asda: On Unconscious Bias and Creating an Inclusive Culture</w:t>
      </w:r>
    </w:p>
    <w:p w14:paraId="4CD20128" w14:textId="77777777" w:rsidR="00436D4A" w:rsidRDefault="00000000">
      <w:r>
        <w:t>Our five colleague-led inclusion networks (</w:t>
      </w:r>
      <w:proofErr w:type="spellStart"/>
      <w:r>
        <w:t>DisAbility</w:t>
      </w:r>
      <w:proofErr w:type="spellEnd"/>
      <w:r>
        <w:t xml:space="preserve">, Race and Ethnicity, Gender, LGBTQIA+, and Wellbeing) continued to raise awareness and dialogue in the workplace. </w:t>
      </w:r>
    </w:p>
    <w:p w14:paraId="2F83385E" w14:textId="77777777" w:rsidR="00436D4A" w:rsidRDefault="00000000">
      <w:r>
        <w:t>We’ve also added inclusion working groups across our main business departments on age disability, ethnicity, gender, pride, and wellbeing.</w:t>
      </w:r>
    </w:p>
    <w:p w14:paraId="58164A02" w14:textId="77777777" w:rsidR="00436D4A" w:rsidRDefault="00000000">
      <w:r>
        <w:t>Towards a gender balance-By 2025 we aim to:</w:t>
      </w:r>
      <w:r>
        <w:br/>
        <w:t xml:space="preserve"> increase the percentage of female General Store Managers to 30% by 2025</w:t>
      </w:r>
    </w:p>
    <w:p w14:paraId="6A222317" w14:textId="7673CC9F" w:rsidR="00436D4A" w:rsidRDefault="00000000">
      <w:r>
        <w:t xml:space="preserve">The Ban the Box campaign of Business in the Community aims to promote tolerance for ex-offenders. </w:t>
      </w:r>
      <w:r w:rsidR="00FD6611">
        <w:t>E</w:t>
      </w:r>
      <w:r>
        <w:t xml:space="preserve">veryone should be considered </w:t>
      </w:r>
      <w:r w:rsidR="00FD6611">
        <w:t xml:space="preserve">equal </w:t>
      </w:r>
      <w:r>
        <w:t>for their abilities</w:t>
      </w:r>
      <w:r w:rsidR="00FD6611">
        <w:t xml:space="preserve">, </w:t>
      </w:r>
      <w:proofErr w:type="gramStart"/>
      <w:r w:rsidR="00FD6611">
        <w:t>skills</w:t>
      </w:r>
      <w:proofErr w:type="gramEnd"/>
      <w:r>
        <w:t xml:space="preserve"> and</w:t>
      </w:r>
      <w:r w:rsidR="00FD6611">
        <w:t xml:space="preserve"> qualifications </w:t>
      </w:r>
      <w:r>
        <w:t>regardless of past</w:t>
      </w:r>
      <w:r w:rsidR="00FD6611">
        <w:t xml:space="preserve"> misdeeds</w:t>
      </w:r>
      <w:r>
        <w:t>.</w:t>
      </w:r>
    </w:p>
    <w:p w14:paraId="3AA90691" w14:textId="77777777" w:rsidR="00436D4A" w:rsidRDefault="00436D4A"/>
    <w:p w14:paraId="016DC105" w14:textId="77777777" w:rsidR="00436D4A" w:rsidRDefault="00436D4A"/>
    <w:p w14:paraId="6A929636" w14:textId="77777777" w:rsidR="00436D4A" w:rsidRDefault="00000000">
      <w:r>
        <w:rPr>
          <w:noProof/>
        </w:rPr>
        <w:drawing>
          <wp:inline distT="0" distB="0" distL="0" distR="0" wp14:anchorId="457DB734" wp14:editId="02EA1EAF">
            <wp:extent cx="5731514" cy="3223890"/>
            <wp:effectExtent l="0" t="0" r="2536" b="0"/>
            <wp:docPr id="8" name="Graphic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49974B5" w14:textId="1DE90C07" w:rsidR="00436D4A" w:rsidRDefault="00000000">
      <w:bookmarkStart w:id="0" w:name="_Hlk111561880"/>
      <w:r>
        <w:t xml:space="preserve">‘Work where </w:t>
      </w:r>
      <w:proofErr w:type="gramStart"/>
      <w:r>
        <w:t>it</w:t>
      </w:r>
      <w:proofErr w:type="gramEnd"/>
      <w:r>
        <w:t xml:space="preserve"> works’ This new approach allows colleagues to choose the best location </w:t>
      </w:r>
      <w:r w:rsidR="0043398C">
        <w:t xml:space="preserve">to work. </w:t>
      </w:r>
      <w:r>
        <w:t>This can be done at your home, headquarters, or another location such as a store or depot.</w:t>
      </w:r>
    </w:p>
    <w:bookmarkEnd w:id="0"/>
    <w:p w14:paraId="5E1EEF96" w14:textId="77777777" w:rsidR="00436D4A" w:rsidRDefault="00000000">
      <w:r>
        <w:t>As mentioned in the previous slide, make Asda a great place to work: Make Asda a place where employees are inspired and empowered to do their best.</w:t>
      </w:r>
    </w:p>
    <w:p w14:paraId="63DA314B" w14:textId="77777777" w:rsidR="00436D4A" w:rsidRDefault="00000000">
      <w:r>
        <w:t>Health and Wellbeing: As part of our commitment to supporting our colleagues' well-being, we will provide them with mental, emotional, physical, as well as financial support, including manager upskilling.</w:t>
      </w:r>
    </w:p>
    <w:p w14:paraId="44A2085A" w14:textId="77777777" w:rsidR="00436D4A" w:rsidRDefault="00000000">
      <w:r>
        <w:t xml:space="preserve">Learning and Development: Our colleagues will continue to receive training to develop their skills, regardless of their gender, </w:t>
      </w:r>
      <w:proofErr w:type="gramStart"/>
      <w:r>
        <w:t>race ,</w:t>
      </w:r>
      <w:proofErr w:type="gramEnd"/>
      <w:r>
        <w:t xml:space="preserve"> age. At Asda, we will continue to support our colleagues so they can reach their full potential.</w:t>
      </w:r>
    </w:p>
    <w:p w14:paraId="17273313" w14:textId="77777777" w:rsidR="00436D4A" w:rsidRDefault="00000000">
      <w:r>
        <w:rPr>
          <w:noProof/>
        </w:rPr>
        <w:lastRenderedPageBreak/>
        <w:drawing>
          <wp:inline distT="0" distB="0" distL="0" distR="0" wp14:anchorId="6AA7DC6A" wp14:editId="44BFBB3B">
            <wp:extent cx="5731514" cy="3223890"/>
            <wp:effectExtent l="0" t="0" r="2536" b="0"/>
            <wp:docPr id="9" name="Graphic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5DF133A" w14:textId="77777777" w:rsidR="00436D4A" w:rsidRDefault="00000000">
      <w:r>
        <w:t>Evaluation of the impact of flexible working arrangement to promote diversity and inclusion at work</w:t>
      </w:r>
    </w:p>
    <w:p w14:paraId="69F1822B" w14:textId="7C3C7AC0" w:rsidR="00436D4A" w:rsidRDefault="00000000">
      <w:r>
        <w:rPr>
          <w:b/>
          <w:bCs/>
        </w:rPr>
        <w:t xml:space="preserve">Increasingly, flexible working is helping people stay in the workforce and access the </w:t>
      </w:r>
      <w:r w:rsidR="008739AB">
        <w:rPr>
          <w:b/>
          <w:bCs/>
        </w:rPr>
        <w:t>labour</w:t>
      </w:r>
      <w:r>
        <w:rPr>
          <w:b/>
          <w:bCs/>
        </w:rPr>
        <w:t xml:space="preserve"> market.</w:t>
      </w:r>
    </w:p>
    <w:p w14:paraId="711B8D40" w14:textId="77777777" w:rsidR="00436D4A" w:rsidRDefault="00000000">
      <w:r>
        <w:rPr>
          <w:b/>
          <w:bCs/>
        </w:rPr>
        <w:t>In addition to attracting top talent, improving job satisfaction and loyalty, and reducing absenteeism, good flexible working can also lead to an improved work environment and well-being for employees.</w:t>
      </w:r>
    </w:p>
    <w:p w14:paraId="4906C417" w14:textId="77777777" w:rsidR="00436D4A" w:rsidRDefault="00000000">
      <w:r>
        <w:rPr>
          <w:b/>
          <w:bCs/>
        </w:rPr>
        <w:t>Businesses can also respond more quickly to changes (example: pandemic preparedness)</w:t>
      </w:r>
    </w:p>
    <w:p w14:paraId="239D794E" w14:textId="77777777" w:rsidR="00436D4A" w:rsidRDefault="00000000">
      <w:r>
        <w:rPr>
          <w:b/>
          <w:bCs/>
        </w:rPr>
        <w:t>Flexible working arrangement helped our colleagues At ASDA with children. Since schools were shut due to lockdown, parents working at Asda retail faced a lot of problems due to lock down. Staff who were also careers to family members.</w:t>
      </w:r>
    </w:p>
    <w:p w14:paraId="6B435BBB" w14:textId="77777777" w:rsidR="00436D4A" w:rsidRDefault="00436D4A"/>
    <w:p w14:paraId="12231032" w14:textId="77777777" w:rsidR="00436D4A" w:rsidRDefault="00000000">
      <w:r>
        <w:rPr>
          <w:noProof/>
        </w:rPr>
        <w:lastRenderedPageBreak/>
        <w:drawing>
          <wp:inline distT="0" distB="0" distL="0" distR="0" wp14:anchorId="0A7EA66C" wp14:editId="37C3247F">
            <wp:extent cx="5731514" cy="3223890"/>
            <wp:effectExtent l="0" t="0" r="2536" b="0"/>
            <wp:docPr id="10" name="Graphic 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630F9FF" w14:textId="77777777" w:rsidR="00436D4A" w:rsidRDefault="00000000">
      <w:r>
        <w:rPr>
          <w:b/>
          <w:bCs/>
        </w:rPr>
        <w:t xml:space="preserve">Improved cost-effectiveness and efficiency- - </w:t>
      </w:r>
      <w:r>
        <w:t>24-hour shift patterns are easy to achieve, with less travel time. And traveling at odd times possibility. Possibility of extending operating hours. Or makes 24-hour businesses run more efficiently.</w:t>
      </w:r>
    </w:p>
    <w:p w14:paraId="7FF38F70" w14:textId="77777777" w:rsidR="00436D4A" w:rsidRDefault="00000000">
      <w:r>
        <w:rPr>
          <w:b/>
          <w:bCs/>
        </w:rPr>
        <w:t>Capability to attract people with higher levels of Skills:</w:t>
      </w:r>
      <w:r>
        <w:t xml:space="preserve"> because the company can generate more work and retain a more skilled and diverse workforce Additionally, recruitment costs are reduced.</w:t>
      </w:r>
    </w:p>
    <w:p w14:paraId="3DD2B9CB" w14:textId="77777777" w:rsidR="00436D4A" w:rsidRDefault="00000000">
      <w:r>
        <w:rPr>
          <w:b/>
          <w:bCs/>
        </w:rPr>
        <w:t>Increased job satisfaction:</w:t>
      </w:r>
      <w:r>
        <w:t xml:space="preserve"> and improved employee morale</w:t>
      </w:r>
    </w:p>
    <w:p w14:paraId="582E6F32" w14:textId="77777777" w:rsidR="00436D4A" w:rsidRDefault="00000000">
      <w:r>
        <w:rPr>
          <w:b/>
          <w:bCs/>
        </w:rPr>
        <w:t xml:space="preserve">Increased customer satisfaction </w:t>
      </w:r>
      <w:r>
        <w:t>and loyalty because of the above.</w:t>
      </w:r>
    </w:p>
    <w:p w14:paraId="086CB1D3" w14:textId="77777777" w:rsidR="00436D4A" w:rsidRDefault="00000000">
      <w:r>
        <w:rPr>
          <w:b/>
          <w:bCs/>
        </w:rPr>
        <w:t>Enhanced competitiveness such</w:t>
      </w:r>
      <w:r>
        <w:t xml:space="preserve"> as being able to respond more effectively to changing global market conditions and incorporating ideas from various colleagues offering a diverse range of ideas.</w:t>
      </w:r>
    </w:p>
    <w:p w14:paraId="4CEEAB44" w14:textId="77777777" w:rsidR="00436D4A" w:rsidRDefault="00000000">
      <w:r>
        <w:rPr>
          <w:rStyle w:val="Strong"/>
          <w:color w:val="0E101A"/>
        </w:rPr>
        <w:t>Working flexibly has the primary benefit</w:t>
      </w:r>
      <w:r>
        <w:rPr>
          <w:rStyle w:val="Strong"/>
          <w:b w:val="0"/>
          <w:bCs w:val="0"/>
          <w:color w:val="0E101A"/>
        </w:rPr>
        <w:t xml:space="preserve"> of allowing your employees to fit other commitments and activities around work and make better use of their free time.</w:t>
      </w:r>
    </w:p>
    <w:p w14:paraId="7B2D31B5" w14:textId="77777777" w:rsidR="00436D4A" w:rsidRDefault="00436D4A"/>
    <w:p w14:paraId="0FD8DD13" w14:textId="77777777" w:rsidR="00436D4A" w:rsidRDefault="00436D4A"/>
    <w:p w14:paraId="0DA5E02C" w14:textId="77777777" w:rsidR="00436D4A" w:rsidRDefault="00000000">
      <w:r>
        <w:rPr>
          <w:b/>
          <w:bCs/>
          <w:noProof/>
        </w:rPr>
        <w:lastRenderedPageBreak/>
        <w:drawing>
          <wp:inline distT="0" distB="0" distL="0" distR="0" wp14:anchorId="545BFCDE" wp14:editId="6800BD98">
            <wp:extent cx="5731514" cy="3223890"/>
            <wp:effectExtent l="0" t="0" r="2536" b="0"/>
            <wp:docPr id="11" name="Graphic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F95A94A" w14:textId="77777777" w:rsidR="00436D4A" w:rsidRDefault="00000000">
      <w:r>
        <w:t>Theme days at ASDA to Promote Diversity and equality</w:t>
      </w:r>
    </w:p>
    <w:p w14:paraId="1B8C434B" w14:textId="77777777" w:rsidR="00436D4A" w:rsidRDefault="00000000">
      <w:r>
        <w:rPr>
          <w:b/>
          <w:bCs/>
        </w:rPr>
        <w:t xml:space="preserve">National Inclusion Week: </w:t>
      </w:r>
      <w:r>
        <w:t>we're taking the time to celebrate what makes us all different</w:t>
      </w:r>
    </w:p>
    <w:p w14:paraId="6EFE4BB1" w14:textId="77777777" w:rsidR="00436D4A" w:rsidRDefault="00000000">
      <w:r>
        <w:rPr>
          <w:b/>
          <w:bCs/>
        </w:rPr>
        <w:t xml:space="preserve">Asda month of pride </w:t>
      </w:r>
      <w:r>
        <w:t>- Asda's LGBT operating group has contributed to increased colleague and community engagement by participating in over 30 pride events and sponsoring sparkle, the UK's largest transgender pride event.</w:t>
      </w:r>
    </w:p>
    <w:p w14:paraId="2CAAAF07" w14:textId="77777777" w:rsidR="00436D4A" w:rsidRDefault="00000000">
      <w:r>
        <w:rPr>
          <w:b/>
          <w:bCs/>
        </w:rPr>
        <w:t>Anti-</w:t>
      </w:r>
      <w:proofErr w:type="gramStart"/>
      <w:r>
        <w:rPr>
          <w:b/>
          <w:bCs/>
        </w:rPr>
        <w:t xml:space="preserve">racism </w:t>
      </w:r>
      <w:r>
        <w:t>,</w:t>
      </w:r>
      <w:proofErr w:type="gramEnd"/>
      <w:r>
        <w:t xml:space="preserve"> show racism the red card, black history month activity is another initiative taken by Asda to make their staff stand up for any injustice occurred to them especially at work.</w:t>
      </w:r>
    </w:p>
    <w:p w14:paraId="2B095E69" w14:textId="77777777" w:rsidR="00436D4A" w:rsidRDefault="00000000">
      <w:r>
        <w:rPr>
          <w:b/>
          <w:bCs/>
        </w:rPr>
        <w:t xml:space="preserve">Quiet hour: </w:t>
      </w:r>
      <w:r>
        <w:t>The new 'Quieter Hour' in our stores will run from 2-3pm Monday through Thursday and will result in lower noise levels in our stores, making visits more accessible for customers with special needs.</w:t>
      </w:r>
    </w:p>
    <w:p w14:paraId="2177A4D5" w14:textId="77777777" w:rsidR="00436D4A" w:rsidRDefault="00000000">
      <w:r>
        <w:rPr>
          <w:b/>
          <w:bCs/>
        </w:rPr>
        <w:t>Pride Month: supporting your LGBTQ+ employees.</w:t>
      </w:r>
      <w:r>
        <w:t xml:space="preserve"> All staff needs to be their own self, this theme month has been the best opportunity for our staff to be their true selves and with a promise to be treated equally regardless of their sexual orientation.</w:t>
      </w:r>
    </w:p>
    <w:p w14:paraId="05FB4C2F" w14:textId="77777777" w:rsidR="00436D4A" w:rsidRDefault="00436D4A"/>
    <w:p w14:paraId="14A66185" w14:textId="77777777" w:rsidR="00436D4A" w:rsidRDefault="00436D4A"/>
    <w:p w14:paraId="4DF7F8DE" w14:textId="77777777" w:rsidR="00436D4A" w:rsidRDefault="00000000">
      <w:r>
        <w:rPr>
          <w:noProof/>
        </w:rPr>
        <w:lastRenderedPageBreak/>
        <w:drawing>
          <wp:inline distT="0" distB="0" distL="0" distR="0" wp14:anchorId="7F764E1A" wp14:editId="789F2C22">
            <wp:extent cx="5731514" cy="3223890"/>
            <wp:effectExtent l="0" t="0" r="2536" b="0"/>
            <wp:docPr id="12" name="Graphic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D13366A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Increased productivity:</w:t>
      </w:r>
    </w:p>
    <w:p w14:paraId="251B4B37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Improved cultural awareness</w:t>
      </w:r>
    </w:p>
    <w:p w14:paraId="23213421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A positive reputation for the organisation.</w:t>
      </w:r>
    </w:p>
    <w:p w14:paraId="4BD9A3D7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Increase in marketing opportunities</w:t>
      </w:r>
    </w:p>
    <w:p w14:paraId="776F3E60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 understanding of the communities the organisation operates with.</w:t>
      </w:r>
    </w:p>
    <w:p w14:paraId="01B8EFD3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educate the managers and leaders on this matter</w:t>
      </w:r>
    </w:p>
    <w:p w14:paraId="2ED52A60" w14:textId="77777777" w:rsidR="00436D4A" w:rsidRDefault="00000000">
      <w:pPr>
        <w:numPr>
          <w:ilvl w:val="0"/>
          <w:numId w:val="1"/>
        </w:numPr>
        <w:spacing w:line="244" w:lineRule="auto"/>
      </w:pPr>
      <w:r>
        <w:rPr>
          <w:b/>
          <w:bCs/>
        </w:rPr>
        <w:t>enables people to speak up, feel safe, and advocate for others.</w:t>
      </w:r>
    </w:p>
    <w:p w14:paraId="42C76B9C" w14:textId="77777777" w:rsidR="00436D4A" w:rsidRDefault="00000000">
      <w:r>
        <w:rPr>
          <w:b/>
          <w:bCs/>
        </w:rPr>
        <w:t>Knowing what reporting procedures are required by the organisation</w:t>
      </w:r>
    </w:p>
    <w:p w14:paraId="77781C21" w14:textId="77777777" w:rsidR="00436D4A" w:rsidRDefault="00000000">
      <w:r>
        <w:rPr>
          <w:noProof/>
        </w:rPr>
        <w:drawing>
          <wp:inline distT="0" distB="0" distL="0" distR="0" wp14:anchorId="0D6D1BC0" wp14:editId="2DCE50EB">
            <wp:extent cx="5731514" cy="3223890"/>
            <wp:effectExtent l="0" t="0" r="2536" b="0"/>
            <wp:docPr id="13" name="Graphic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5DC23BC" w14:textId="77777777" w:rsidR="00436D4A" w:rsidRDefault="00000000">
      <w:pPr>
        <w:numPr>
          <w:ilvl w:val="0"/>
          <w:numId w:val="2"/>
        </w:numPr>
        <w:spacing w:line="244" w:lineRule="auto"/>
      </w:pPr>
      <w:r>
        <w:lastRenderedPageBreak/>
        <w:t>Diversity should be one the main points to look out for while hiring.</w:t>
      </w:r>
    </w:p>
    <w:p w14:paraId="7953C5F9" w14:textId="77777777" w:rsidR="00436D4A" w:rsidRDefault="00000000">
      <w:pPr>
        <w:numPr>
          <w:ilvl w:val="0"/>
          <w:numId w:val="2"/>
        </w:numPr>
        <w:spacing w:line="244" w:lineRule="auto"/>
      </w:pPr>
      <w:r>
        <w:t>Policies on diversity need to be revised more often than usually done by the organisations.</w:t>
      </w:r>
    </w:p>
    <w:p w14:paraId="1DDEEA21" w14:textId="77777777" w:rsidR="00436D4A" w:rsidRDefault="00000000">
      <w:pPr>
        <w:numPr>
          <w:ilvl w:val="0"/>
          <w:numId w:val="2"/>
        </w:numPr>
        <w:spacing w:line="244" w:lineRule="auto"/>
      </w:pPr>
      <w:r>
        <w:t>Diversity Training program</w:t>
      </w:r>
    </w:p>
    <w:p w14:paraId="0BC8B375" w14:textId="77777777" w:rsidR="00436D4A" w:rsidRDefault="00000000">
      <w:pPr>
        <w:numPr>
          <w:ilvl w:val="0"/>
          <w:numId w:val="2"/>
        </w:numPr>
        <w:spacing w:line="244" w:lineRule="auto"/>
      </w:pPr>
      <w:r>
        <w:t xml:space="preserve"> To unblock the potential in the employees, organizations need to create an environment where colleagues </w:t>
      </w:r>
      <w:proofErr w:type="spellStart"/>
      <w:r>
        <w:t>feecomfortablely</w:t>
      </w:r>
      <w:proofErr w:type="spellEnd"/>
      <w:r>
        <w:t xml:space="preserve"> accept their mistakes and work towards correcting them.</w:t>
      </w:r>
    </w:p>
    <w:p w14:paraId="2D993D36" w14:textId="77777777" w:rsidR="00436D4A" w:rsidRDefault="00000000">
      <w:pPr>
        <w:numPr>
          <w:ilvl w:val="0"/>
          <w:numId w:val="2"/>
        </w:numPr>
        <w:spacing w:line="244" w:lineRule="auto"/>
      </w:pPr>
      <w:r>
        <w:rPr>
          <w:b/>
          <w:bCs/>
        </w:rPr>
        <w:t>Zero-tolerance policies</w:t>
      </w:r>
      <w:r>
        <w:t xml:space="preserve"> against nonacceptable behaviour towards another colleague for example: Racial Abuse, </w:t>
      </w:r>
      <w:proofErr w:type="gramStart"/>
      <w:r>
        <w:t>harassment</w:t>
      </w:r>
      <w:proofErr w:type="gramEnd"/>
      <w:r>
        <w:t xml:space="preserve"> or gender discrimination.</w:t>
      </w:r>
    </w:p>
    <w:p w14:paraId="6ACE12D0" w14:textId="77777777" w:rsidR="00436D4A" w:rsidRDefault="00000000">
      <w:pPr>
        <w:numPr>
          <w:ilvl w:val="0"/>
          <w:numId w:val="2"/>
        </w:numPr>
        <w:spacing w:line="244" w:lineRule="auto"/>
      </w:pPr>
      <w:r>
        <w:rPr>
          <w:b/>
          <w:bCs/>
        </w:rPr>
        <w:t>Celebrate individuality</w:t>
      </w:r>
    </w:p>
    <w:p w14:paraId="7EB4995D" w14:textId="77777777" w:rsidR="00436D4A" w:rsidRDefault="00436D4A"/>
    <w:p w14:paraId="716C82E3" w14:textId="77777777" w:rsidR="00436D4A" w:rsidRDefault="00000000">
      <w:r>
        <w:rPr>
          <w:noProof/>
        </w:rPr>
        <w:drawing>
          <wp:inline distT="0" distB="0" distL="0" distR="0" wp14:anchorId="5F031BBD" wp14:editId="154C0FBC">
            <wp:extent cx="5731514" cy="3223890"/>
            <wp:effectExtent l="0" t="0" r="2536" b="0"/>
            <wp:docPr id="14" name="Graphic 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AE63347" w14:textId="77777777" w:rsidR="00436D4A" w:rsidRDefault="00000000">
      <w:r>
        <w:rPr>
          <w:noProof/>
        </w:rPr>
        <w:drawing>
          <wp:inline distT="0" distB="0" distL="0" distR="0" wp14:anchorId="22044C42" wp14:editId="19EE32DB">
            <wp:extent cx="5731514" cy="3223890"/>
            <wp:effectExtent l="0" t="0" r="2536" b="0"/>
            <wp:docPr id="15" name="Graphic 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C4A0B87" w14:textId="77777777" w:rsidR="00436D4A" w:rsidRDefault="00000000">
      <w:r>
        <w:lastRenderedPageBreak/>
        <w:t>References:</w:t>
      </w:r>
    </w:p>
    <w:p w14:paraId="5FA900B3" w14:textId="77777777" w:rsidR="00436D4A" w:rsidRDefault="00000000">
      <w:pPr>
        <w:numPr>
          <w:ilvl w:val="0"/>
          <w:numId w:val="3"/>
        </w:numPr>
      </w:pPr>
      <w:r>
        <w:t xml:space="preserve">Inclusion, W.E., Diversity &amp; (n.d.). </w:t>
      </w:r>
      <w:r>
        <w:rPr>
          <w:i/>
          <w:iCs/>
        </w:rPr>
        <w:t>Workplace Equality, Diversity &amp; Inclusion - The Business and Moral Case</w:t>
      </w:r>
      <w:r>
        <w:t>. [online] [Accessed 10 Aug. 2022].</w:t>
      </w:r>
    </w:p>
    <w:p w14:paraId="718CB7E1" w14:textId="77777777" w:rsidR="00436D4A" w:rsidRDefault="00000000">
      <w:pPr>
        <w:numPr>
          <w:ilvl w:val="0"/>
          <w:numId w:val="3"/>
        </w:numPr>
      </w:pPr>
      <w:r>
        <w:t xml:space="preserve"> workplaceedi.com. Available at: https://workplaceedi.com/the-research/112/the-business-and-moral-case. [Accessed 10 Aug. 2022].</w:t>
      </w:r>
    </w:p>
    <w:p w14:paraId="3E771F4F" w14:textId="77777777" w:rsidR="00436D4A" w:rsidRDefault="00000000">
      <w:pPr>
        <w:numPr>
          <w:ilvl w:val="0"/>
          <w:numId w:val="3"/>
        </w:numPr>
      </w:pPr>
      <w:r>
        <w:t xml:space="preserve">Editor, S.N., PA City and </w:t>
      </w:r>
      <w:proofErr w:type="spellStart"/>
      <w:r>
        <w:t>Laister</w:t>
      </w:r>
      <w:proofErr w:type="spellEnd"/>
      <w:r>
        <w:t xml:space="preserve">, D. (2021). </w:t>
      </w:r>
      <w:r>
        <w:rPr>
          <w:i/>
          <w:iCs/>
        </w:rPr>
        <w:t>Asda moves to permanent flexible working for HQ staff</w:t>
      </w:r>
      <w:r>
        <w:t>. [online] Business Live. Available at: https://www.business-live.co.uk/retail-consumer/asda-moves-permanent-flexible-working-20958771 [Accessed 16 Aug. 2022].</w:t>
      </w:r>
    </w:p>
    <w:p w14:paraId="7AF8FB2D" w14:textId="77777777" w:rsidR="00436D4A" w:rsidRDefault="00000000">
      <w:pPr>
        <w:numPr>
          <w:ilvl w:val="0"/>
          <w:numId w:val="3"/>
        </w:numPr>
      </w:pPr>
      <w:r>
        <w:t xml:space="preserve">CIPD (2018). </w:t>
      </w:r>
      <w:r>
        <w:rPr>
          <w:i/>
          <w:iCs/>
        </w:rPr>
        <w:t>Summary report Facing up to the business case</w:t>
      </w:r>
      <w:r>
        <w:t>. [online] Available at: https://www.cipd.co.uk/Images/diversity-and-inclusion-at-work_2018-summary_tcm18-44150.pdf [Accessed 10 Aug. 2022].</w:t>
      </w:r>
    </w:p>
    <w:p w14:paraId="3CC8F99D" w14:textId="77777777" w:rsidR="00436D4A" w:rsidRDefault="00000000">
      <w:pPr>
        <w:numPr>
          <w:ilvl w:val="0"/>
          <w:numId w:val="3"/>
        </w:numPr>
      </w:pPr>
      <w:r>
        <w:t xml:space="preserve">Corporate - ASDA. (n.d.). </w:t>
      </w:r>
      <w:r>
        <w:rPr>
          <w:i/>
          <w:iCs/>
        </w:rPr>
        <w:t>Asda confirms permanent move to Hybrid-Working</w:t>
      </w:r>
      <w:r>
        <w:t>. [online] Available at: https://corporate.asda.com/newsroom/2021/07/02/asda-confirms-permanent-move-to-hybrid-working#:~:text=Asda%20has%20today%20confirmed%20it [Accessed 16 Aug. 2022].</w:t>
      </w:r>
    </w:p>
    <w:p w14:paraId="051CD714" w14:textId="77777777" w:rsidR="00436D4A" w:rsidRDefault="00000000">
      <w:pPr>
        <w:numPr>
          <w:ilvl w:val="0"/>
          <w:numId w:val="3"/>
        </w:numPr>
      </w:pPr>
      <w:r>
        <w:t xml:space="preserve">Tatum, H. (2014). </w:t>
      </w:r>
      <w:r>
        <w:rPr>
          <w:i/>
          <w:iCs/>
        </w:rPr>
        <w:t>Flexible working for all: work-life balance at Asda</w:t>
      </w:r>
      <w:r>
        <w:t>. [online] Personnel Today. Available at: https://www.personneltoday.com/hr/flexible-working-work-life-balance-asda/ [Accessed 15 Aug. 2022].</w:t>
      </w:r>
    </w:p>
    <w:p w14:paraId="3E73C1FA" w14:textId="77777777" w:rsidR="00436D4A" w:rsidRDefault="00000000">
      <w:pPr>
        <w:numPr>
          <w:ilvl w:val="0"/>
          <w:numId w:val="3"/>
        </w:numPr>
      </w:pPr>
      <w:r>
        <w:t xml:space="preserve">Corporate - ASDA. (n.d.). </w:t>
      </w:r>
      <w:r>
        <w:rPr>
          <w:i/>
          <w:iCs/>
        </w:rPr>
        <w:t>Company Facts</w:t>
      </w:r>
      <w:r>
        <w:t>. [online] Available at: https://corporate.asda.com/our-story/company-facts#:~:text=At%20Asda%2C%20we%20have%20more.</w:t>
      </w:r>
    </w:p>
    <w:p w14:paraId="79E577FF" w14:textId="77777777" w:rsidR="00436D4A" w:rsidRDefault="00436D4A"/>
    <w:p w14:paraId="73396C37" w14:textId="77777777" w:rsidR="00436D4A" w:rsidRDefault="00436D4A"/>
    <w:p w14:paraId="7CF98079" w14:textId="77777777" w:rsidR="00436D4A" w:rsidRDefault="00000000">
      <w:pPr>
        <w:numPr>
          <w:ilvl w:val="0"/>
          <w:numId w:val="4"/>
        </w:numPr>
      </w:pPr>
      <w:r>
        <w:t xml:space="preserve"> ASDA Good Living. (2021). </w:t>
      </w:r>
      <w:r>
        <w:rPr>
          <w:i/>
          <w:iCs/>
        </w:rPr>
        <w:t>ASDA Month of Pride</w:t>
      </w:r>
      <w:r>
        <w:t>. [online] Available at: https://www.asda.com/good-living/article/asda-month-of-pride [Accessed 14 Aug. 2022].</w:t>
      </w:r>
    </w:p>
    <w:p w14:paraId="0AC2A3F6" w14:textId="77777777" w:rsidR="00436D4A" w:rsidRDefault="00000000">
      <w:pPr>
        <w:numPr>
          <w:ilvl w:val="0"/>
          <w:numId w:val="4"/>
        </w:numPr>
      </w:pPr>
      <w:r>
        <w:t xml:space="preserve">www.nibusinessinfo.co.uk. (n.d.). </w:t>
      </w:r>
      <w:r>
        <w:rPr>
          <w:i/>
          <w:iCs/>
        </w:rPr>
        <w:t>Flexible working policy | nibusinessinfo.co.uk</w:t>
      </w:r>
      <w:r>
        <w:t>. [online] Available at: https://www.nibusinessinfo.co.uk/content/flexible-working-policy [Accessed 16 Aug. 2022].</w:t>
      </w:r>
    </w:p>
    <w:p w14:paraId="6818CD89" w14:textId="77777777" w:rsidR="00436D4A" w:rsidRDefault="00000000">
      <w:pPr>
        <w:numPr>
          <w:ilvl w:val="0"/>
          <w:numId w:val="4"/>
        </w:numPr>
      </w:pPr>
      <w:r>
        <w:t xml:space="preserve">www.asda.com. (n.d.). </w:t>
      </w:r>
      <w:r>
        <w:rPr>
          <w:i/>
          <w:iCs/>
        </w:rPr>
        <w:t>Asda.com - Online Food Shopping, George, &amp; more</w:t>
      </w:r>
      <w:r>
        <w:t>. [online] Available at: https://www.asda.com/creating-change-for-better/better-lives/great-place-to-work.</w:t>
      </w:r>
    </w:p>
    <w:p w14:paraId="1A91F150" w14:textId="77777777" w:rsidR="00436D4A" w:rsidRDefault="00000000">
      <w:pPr>
        <w:numPr>
          <w:ilvl w:val="0"/>
          <w:numId w:val="4"/>
        </w:numPr>
      </w:pPr>
      <w:r>
        <w:t xml:space="preserve">CIPD. (n.d.). </w:t>
      </w:r>
      <w:r>
        <w:rPr>
          <w:i/>
          <w:iCs/>
        </w:rPr>
        <w:t>Information on Flexible Working</w:t>
      </w:r>
      <w:r>
        <w:t>. [online] Available at: https://www.cipd.co.uk/knowledge/fundamentals/relations/flexible-working#gre.</w:t>
      </w:r>
    </w:p>
    <w:p w14:paraId="6BE35D28" w14:textId="77777777" w:rsidR="00436D4A" w:rsidRDefault="00000000">
      <w:pPr>
        <w:numPr>
          <w:ilvl w:val="0"/>
          <w:numId w:val="4"/>
        </w:numPr>
      </w:pPr>
      <w:r>
        <w:t xml:space="preserve">Corporate - ASDA. (n.d.). </w:t>
      </w:r>
      <w:r>
        <w:rPr>
          <w:i/>
          <w:iCs/>
        </w:rPr>
        <w:t>Asda rolls out ‘Quieter Hour’ and trains over 85,000 colleagues to better serve customers with additional needs</w:t>
      </w:r>
      <w:r>
        <w:t>. [online] Available at: https://corporate.asda.com/newsroom/2021/11/02/asda-rolls-out-quieter-hour-and-trains-over-85-000-colleagues-to-better-serve-customers-with-additional-needs.</w:t>
      </w:r>
    </w:p>
    <w:p w14:paraId="0C79B23C" w14:textId="77777777" w:rsidR="00436D4A" w:rsidRDefault="00000000">
      <w:pPr>
        <w:numPr>
          <w:ilvl w:val="0"/>
          <w:numId w:val="4"/>
        </w:numPr>
      </w:pPr>
      <w:r>
        <w:t xml:space="preserve">CIPD (2021). </w:t>
      </w:r>
      <w:r>
        <w:rPr>
          <w:i/>
          <w:iCs/>
        </w:rPr>
        <w:t>Diversity and Inclusion in the Workplace | Factsheets</w:t>
      </w:r>
      <w:r>
        <w:t>. [online] CIPD. Available at: https://www.cipd.co.uk/knowledge/fundamentals/relations/diversity/factsheet#gref</w:t>
      </w:r>
    </w:p>
    <w:p w14:paraId="33B74E16" w14:textId="77777777" w:rsidR="00436D4A" w:rsidRDefault="00436D4A"/>
    <w:sectPr w:rsidR="00436D4A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CD916A" w14:textId="77777777" w:rsidR="00A26565" w:rsidRDefault="00A26565">
      <w:pPr>
        <w:spacing w:after="0" w:line="240" w:lineRule="auto"/>
      </w:pPr>
      <w:r>
        <w:separator/>
      </w:r>
    </w:p>
  </w:endnote>
  <w:endnote w:type="continuationSeparator" w:id="0">
    <w:p w14:paraId="31FB1A24" w14:textId="77777777" w:rsidR="00A26565" w:rsidRDefault="00A265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239C06" w14:textId="77777777" w:rsidR="00A26565" w:rsidRDefault="00A2656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97529A0" w14:textId="77777777" w:rsidR="00A26565" w:rsidRDefault="00A265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9C1074"/>
    <w:multiLevelType w:val="multilevel"/>
    <w:tmpl w:val="A8626854"/>
    <w:lvl w:ilvl="0">
      <w:numFmt w:val="bullet"/>
      <w:lvlText w:val=""/>
      <w:lvlJc w:val="left"/>
      <w:pPr>
        <w:ind w:left="720" w:hanging="360"/>
      </w:pPr>
      <w:rPr>
        <w:rFonts w:ascii="Wingdings 3" w:hAnsi="Wingdings 3"/>
      </w:rPr>
    </w:lvl>
    <w:lvl w:ilvl="1">
      <w:numFmt w:val="bullet"/>
      <w:lvlText w:val=""/>
      <w:lvlJc w:val="left"/>
      <w:pPr>
        <w:ind w:left="1440" w:hanging="360"/>
      </w:pPr>
      <w:rPr>
        <w:rFonts w:ascii="Wingdings 3" w:hAnsi="Wingdings 3"/>
      </w:rPr>
    </w:lvl>
    <w:lvl w:ilvl="2">
      <w:numFmt w:val="bullet"/>
      <w:lvlText w:val=""/>
      <w:lvlJc w:val="left"/>
      <w:pPr>
        <w:ind w:left="2160" w:hanging="360"/>
      </w:pPr>
      <w:rPr>
        <w:rFonts w:ascii="Wingdings 3" w:hAnsi="Wingdings 3"/>
      </w:rPr>
    </w:lvl>
    <w:lvl w:ilvl="3">
      <w:numFmt w:val="bullet"/>
      <w:lvlText w:val=""/>
      <w:lvlJc w:val="left"/>
      <w:pPr>
        <w:ind w:left="2880" w:hanging="360"/>
      </w:pPr>
      <w:rPr>
        <w:rFonts w:ascii="Wingdings 3" w:hAnsi="Wingdings 3"/>
      </w:rPr>
    </w:lvl>
    <w:lvl w:ilvl="4">
      <w:numFmt w:val="bullet"/>
      <w:lvlText w:val=""/>
      <w:lvlJc w:val="left"/>
      <w:pPr>
        <w:ind w:left="3600" w:hanging="360"/>
      </w:pPr>
      <w:rPr>
        <w:rFonts w:ascii="Wingdings 3" w:hAnsi="Wingdings 3"/>
      </w:rPr>
    </w:lvl>
    <w:lvl w:ilvl="5">
      <w:numFmt w:val="bullet"/>
      <w:lvlText w:val=""/>
      <w:lvlJc w:val="left"/>
      <w:pPr>
        <w:ind w:left="4320" w:hanging="360"/>
      </w:pPr>
      <w:rPr>
        <w:rFonts w:ascii="Wingdings 3" w:hAnsi="Wingdings 3"/>
      </w:rPr>
    </w:lvl>
    <w:lvl w:ilvl="6">
      <w:numFmt w:val="bullet"/>
      <w:lvlText w:val=""/>
      <w:lvlJc w:val="left"/>
      <w:pPr>
        <w:ind w:left="5040" w:hanging="360"/>
      </w:pPr>
      <w:rPr>
        <w:rFonts w:ascii="Wingdings 3" w:hAnsi="Wingdings 3"/>
      </w:rPr>
    </w:lvl>
    <w:lvl w:ilvl="7">
      <w:numFmt w:val="bullet"/>
      <w:lvlText w:val=""/>
      <w:lvlJc w:val="left"/>
      <w:pPr>
        <w:ind w:left="5760" w:hanging="360"/>
      </w:pPr>
      <w:rPr>
        <w:rFonts w:ascii="Wingdings 3" w:hAnsi="Wingdings 3"/>
      </w:rPr>
    </w:lvl>
    <w:lvl w:ilvl="8">
      <w:numFmt w:val="bullet"/>
      <w:lvlText w:val=""/>
      <w:lvlJc w:val="left"/>
      <w:pPr>
        <w:ind w:left="6480" w:hanging="360"/>
      </w:pPr>
      <w:rPr>
        <w:rFonts w:ascii="Wingdings 3" w:hAnsi="Wingdings 3"/>
      </w:rPr>
    </w:lvl>
  </w:abstractNum>
  <w:abstractNum w:abstractNumId="1" w15:restartNumberingAfterBreak="0">
    <w:nsid w:val="1EF262C6"/>
    <w:multiLevelType w:val="multilevel"/>
    <w:tmpl w:val="3AC8899C"/>
    <w:lvl w:ilvl="0">
      <w:numFmt w:val="bullet"/>
      <w:lvlText w:val=""/>
      <w:lvlJc w:val="left"/>
      <w:pPr>
        <w:ind w:left="720" w:hanging="360"/>
      </w:pPr>
      <w:rPr>
        <w:rFonts w:ascii="Wingdings 3" w:hAnsi="Wingdings 3"/>
      </w:rPr>
    </w:lvl>
    <w:lvl w:ilvl="1">
      <w:numFmt w:val="bullet"/>
      <w:lvlText w:val=""/>
      <w:lvlJc w:val="left"/>
      <w:pPr>
        <w:ind w:left="1440" w:hanging="360"/>
      </w:pPr>
      <w:rPr>
        <w:rFonts w:ascii="Wingdings 3" w:hAnsi="Wingdings 3"/>
      </w:rPr>
    </w:lvl>
    <w:lvl w:ilvl="2">
      <w:numFmt w:val="bullet"/>
      <w:lvlText w:val=""/>
      <w:lvlJc w:val="left"/>
      <w:pPr>
        <w:ind w:left="2160" w:hanging="360"/>
      </w:pPr>
      <w:rPr>
        <w:rFonts w:ascii="Wingdings 3" w:hAnsi="Wingdings 3"/>
      </w:rPr>
    </w:lvl>
    <w:lvl w:ilvl="3">
      <w:numFmt w:val="bullet"/>
      <w:lvlText w:val=""/>
      <w:lvlJc w:val="left"/>
      <w:pPr>
        <w:ind w:left="2880" w:hanging="360"/>
      </w:pPr>
      <w:rPr>
        <w:rFonts w:ascii="Wingdings 3" w:hAnsi="Wingdings 3"/>
      </w:rPr>
    </w:lvl>
    <w:lvl w:ilvl="4">
      <w:numFmt w:val="bullet"/>
      <w:lvlText w:val=""/>
      <w:lvlJc w:val="left"/>
      <w:pPr>
        <w:ind w:left="3600" w:hanging="360"/>
      </w:pPr>
      <w:rPr>
        <w:rFonts w:ascii="Wingdings 3" w:hAnsi="Wingdings 3"/>
      </w:rPr>
    </w:lvl>
    <w:lvl w:ilvl="5">
      <w:numFmt w:val="bullet"/>
      <w:lvlText w:val=""/>
      <w:lvlJc w:val="left"/>
      <w:pPr>
        <w:ind w:left="4320" w:hanging="360"/>
      </w:pPr>
      <w:rPr>
        <w:rFonts w:ascii="Wingdings 3" w:hAnsi="Wingdings 3"/>
      </w:rPr>
    </w:lvl>
    <w:lvl w:ilvl="6">
      <w:numFmt w:val="bullet"/>
      <w:lvlText w:val=""/>
      <w:lvlJc w:val="left"/>
      <w:pPr>
        <w:ind w:left="5040" w:hanging="360"/>
      </w:pPr>
      <w:rPr>
        <w:rFonts w:ascii="Wingdings 3" w:hAnsi="Wingdings 3"/>
      </w:rPr>
    </w:lvl>
    <w:lvl w:ilvl="7">
      <w:numFmt w:val="bullet"/>
      <w:lvlText w:val=""/>
      <w:lvlJc w:val="left"/>
      <w:pPr>
        <w:ind w:left="5760" w:hanging="360"/>
      </w:pPr>
      <w:rPr>
        <w:rFonts w:ascii="Wingdings 3" w:hAnsi="Wingdings 3"/>
      </w:rPr>
    </w:lvl>
    <w:lvl w:ilvl="8">
      <w:numFmt w:val="bullet"/>
      <w:lvlText w:val=""/>
      <w:lvlJc w:val="left"/>
      <w:pPr>
        <w:ind w:left="6480" w:hanging="360"/>
      </w:pPr>
      <w:rPr>
        <w:rFonts w:ascii="Wingdings 3" w:hAnsi="Wingdings 3"/>
      </w:rPr>
    </w:lvl>
  </w:abstractNum>
  <w:abstractNum w:abstractNumId="2" w15:restartNumberingAfterBreak="0">
    <w:nsid w:val="355967C8"/>
    <w:multiLevelType w:val="multilevel"/>
    <w:tmpl w:val="867CACCE"/>
    <w:lvl w:ilvl="0">
      <w:numFmt w:val="bullet"/>
      <w:lvlText w:val=""/>
      <w:lvlJc w:val="left"/>
      <w:pPr>
        <w:ind w:left="720" w:hanging="360"/>
      </w:pPr>
      <w:rPr>
        <w:rFonts w:ascii="Wingdings 3" w:hAnsi="Wingdings 3"/>
      </w:rPr>
    </w:lvl>
    <w:lvl w:ilvl="1">
      <w:numFmt w:val="bullet"/>
      <w:lvlText w:val=""/>
      <w:lvlJc w:val="left"/>
      <w:pPr>
        <w:ind w:left="1440" w:hanging="360"/>
      </w:pPr>
      <w:rPr>
        <w:rFonts w:ascii="Wingdings 3" w:hAnsi="Wingdings 3"/>
      </w:rPr>
    </w:lvl>
    <w:lvl w:ilvl="2">
      <w:numFmt w:val="bullet"/>
      <w:lvlText w:val=""/>
      <w:lvlJc w:val="left"/>
      <w:pPr>
        <w:ind w:left="2160" w:hanging="360"/>
      </w:pPr>
      <w:rPr>
        <w:rFonts w:ascii="Wingdings 3" w:hAnsi="Wingdings 3"/>
      </w:rPr>
    </w:lvl>
    <w:lvl w:ilvl="3">
      <w:numFmt w:val="bullet"/>
      <w:lvlText w:val=""/>
      <w:lvlJc w:val="left"/>
      <w:pPr>
        <w:ind w:left="2880" w:hanging="360"/>
      </w:pPr>
      <w:rPr>
        <w:rFonts w:ascii="Wingdings 3" w:hAnsi="Wingdings 3"/>
      </w:rPr>
    </w:lvl>
    <w:lvl w:ilvl="4">
      <w:numFmt w:val="bullet"/>
      <w:lvlText w:val=""/>
      <w:lvlJc w:val="left"/>
      <w:pPr>
        <w:ind w:left="3600" w:hanging="360"/>
      </w:pPr>
      <w:rPr>
        <w:rFonts w:ascii="Wingdings 3" w:hAnsi="Wingdings 3"/>
      </w:rPr>
    </w:lvl>
    <w:lvl w:ilvl="5">
      <w:numFmt w:val="bullet"/>
      <w:lvlText w:val=""/>
      <w:lvlJc w:val="left"/>
      <w:pPr>
        <w:ind w:left="4320" w:hanging="360"/>
      </w:pPr>
      <w:rPr>
        <w:rFonts w:ascii="Wingdings 3" w:hAnsi="Wingdings 3"/>
      </w:rPr>
    </w:lvl>
    <w:lvl w:ilvl="6">
      <w:numFmt w:val="bullet"/>
      <w:lvlText w:val=""/>
      <w:lvlJc w:val="left"/>
      <w:pPr>
        <w:ind w:left="5040" w:hanging="360"/>
      </w:pPr>
      <w:rPr>
        <w:rFonts w:ascii="Wingdings 3" w:hAnsi="Wingdings 3"/>
      </w:rPr>
    </w:lvl>
    <w:lvl w:ilvl="7">
      <w:numFmt w:val="bullet"/>
      <w:lvlText w:val=""/>
      <w:lvlJc w:val="left"/>
      <w:pPr>
        <w:ind w:left="5760" w:hanging="360"/>
      </w:pPr>
      <w:rPr>
        <w:rFonts w:ascii="Wingdings 3" w:hAnsi="Wingdings 3"/>
      </w:rPr>
    </w:lvl>
    <w:lvl w:ilvl="8">
      <w:numFmt w:val="bullet"/>
      <w:lvlText w:val=""/>
      <w:lvlJc w:val="left"/>
      <w:pPr>
        <w:ind w:left="6480" w:hanging="360"/>
      </w:pPr>
      <w:rPr>
        <w:rFonts w:ascii="Wingdings 3" w:hAnsi="Wingdings 3"/>
      </w:rPr>
    </w:lvl>
  </w:abstractNum>
  <w:abstractNum w:abstractNumId="3" w15:restartNumberingAfterBreak="0">
    <w:nsid w:val="653A3495"/>
    <w:multiLevelType w:val="multilevel"/>
    <w:tmpl w:val="0F5201DE"/>
    <w:lvl w:ilvl="0">
      <w:numFmt w:val="bullet"/>
      <w:lvlText w:val=""/>
      <w:lvlJc w:val="left"/>
      <w:pPr>
        <w:ind w:left="720" w:hanging="360"/>
      </w:pPr>
      <w:rPr>
        <w:rFonts w:ascii="Wingdings 3" w:hAnsi="Wingdings 3"/>
      </w:rPr>
    </w:lvl>
    <w:lvl w:ilvl="1">
      <w:numFmt w:val="bullet"/>
      <w:lvlText w:val=""/>
      <w:lvlJc w:val="left"/>
      <w:pPr>
        <w:ind w:left="1440" w:hanging="360"/>
      </w:pPr>
      <w:rPr>
        <w:rFonts w:ascii="Wingdings 3" w:hAnsi="Wingdings 3"/>
      </w:rPr>
    </w:lvl>
    <w:lvl w:ilvl="2">
      <w:numFmt w:val="bullet"/>
      <w:lvlText w:val=""/>
      <w:lvlJc w:val="left"/>
      <w:pPr>
        <w:ind w:left="2160" w:hanging="360"/>
      </w:pPr>
      <w:rPr>
        <w:rFonts w:ascii="Wingdings 3" w:hAnsi="Wingdings 3"/>
      </w:rPr>
    </w:lvl>
    <w:lvl w:ilvl="3">
      <w:numFmt w:val="bullet"/>
      <w:lvlText w:val=""/>
      <w:lvlJc w:val="left"/>
      <w:pPr>
        <w:ind w:left="2880" w:hanging="360"/>
      </w:pPr>
      <w:rPr>
        <w:rFonts w:ascii="Wingdings 3" w:hAnsi="Wingdings 3"/>
      </w:rPr>
    </w:lvl>
    <w:lvl w:ilvl="4">
      <w:numFmt w:val="bullet"/>
      <w:lvlText w:val=""/>
      <w:lvlJc w:val="left"/>
      <w:pPr>
        <w:ind w:left="3600" w:hanging="360"/>
      </w:pPr>
      <w:rPr>
        <w:rFonts w:ascii="Wingdings 3" w:hAnsi="Wingdings 3"/>
      </w:rPr>
    </w:lvl>
    <w:lvl w:ilvl="5">
      <w:numFmt w:val="bullet"/>
      <w:lvlText w:val=""/>
      <w:lvlJc w:val="left"/>
      <w:pPr>
        <w:ind w:left="4320" w:hanging="360"/>
      </w:pPr>
      <w:rPr>
        <w:rFonts w:ascii="Wingdings 3" w:hAnsi="Wingdings 3"/>
      </w:rPr>
    </w:lvl>
    <w:lvl w:ilvl="6">
      <w:numFmt w:val="bullet"/>
      <w:lvlText w:val=""/>
      <w:lvlJc w:val="left"/>
      <w:pPr>
        <w:ind w:left="5040" w:hanging="360"/>
      </w:pPr>
      <w:rPr>
        <w:rFonts w:ascii="Wingdings 3" w:hAnsi="Wingdings 3"/>
      </w:rPr>
    </w:lvl>
    <w:lvl w:ilvl="7">
      <w:numFmt w:val="bullet"/>
      <w:lvlText w:val=""/>
      <w:lvlJc w:val="left"/>
      <w:pPr>
        <w:ind w:left="5760" w:hanging="360"/>
      </w:pPr>
      <w:rPr>
        <w:rFonts w:ascii="Wingdings 3" w:hAnsi="Wingdings 3"/>
      </w:rPr>
    </w:lvl>
    <w:lvl w:ilvl="8">
      <w:numFmt w:val="bullet"/>
      <w:lvlText w:val=""/>
      <w:lvlJc w:val="left"/>
      <w:pPr>
        <w:ind w:left="6480" w:hanging="360"/>
      </w:pPr>
      <w:rPr>
        <w:rFonts w:ascii="Wingdings 3" w:hAnsi="Wingdings 3"/>
      </w:rPr>
    </w:lvl>
  </w:abstractNum>
  <w:num w:numId="1" w16cid:durableId="1989244867">
    <w:abstractNumId w:val="3"/>
  </w:num>
  <w:num w:numId="2" w16cid:durableId="1851597432">
    <w:abstractNumId w:val="2"/>
  </w:num>
  <w:num w:numId="3" w16cid:durableId="1967852638">
    <w:abstractNumId w:val="0"/>
  </w:num>
  <w:num w:numId="4" w16cid:durableId="12244143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436D4A"/>
    <w:rsid w:val="0043398C"/>
    <w:rsid w:val="00436D4A"/>
    <w:rsid w:val="00500EA8"/>
    <w:rsid w:val="008739AB"/>
    <w:rsid w:val="00A26565"/>
    <w:rsid w:val="00FD6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8458B"/>
  <w15:docId w15:val="{9D660048-1960-49C5-8691-ECB47A2D0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4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21" Type="http://schemas.openxmlformats.org/officeDocument/2006/relationships/image" Target="media/image15.png"/><Relationship Id="rId34" Type="http://schemas.openxmlformats.org/officeDocument/2006/relationships/image" Target="media/image28.sv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image" Target="media/image30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35" Type="http://schemas.openxmlformats.org/officeDocument/2006/relationships/image" Target="media/image29.png"/><Relationship Id="rId8" Type="http://schemas.openxmlformats.org/officeDocument/2006/relationships/image" Target="media/image2.svg"/><Relationship Id="rId3" Type="http://schemas.openxmlformats.org/officeDocument/2006/relationships/settings" Target="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1450</Words>
  <Characters>8265</Characters>
  <Application>Microsoft Office Word</Application>
  <DocSecurity>0</DocSecurity>
  <Lines>68</Lines>
  <Paragraphs>19</Paragraphs>
  <ScaleCrop>false</ScaleCrop>
  <Company/>
  <LinksUpToDate>false</LinksUpToDate>
  <CharactersWithSpaces>9696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Samuela Prianka Sousa (2030400)</dc:creator>
  <dc:description/>
  <cp:lastModifiedBy>Samuela Prianka Sousa (2030400)</cp:lastModifiedBy>
  <cp:revision>2</cp:revision>
  <dcterms:created xsi:type="dcterms:W3CDTF">2022-08-16T17:04:00Z</dcterms:created>
  <dcterms:modified xsi:type="dcterms:W3CDTF">2022-08-16T17:04:00Z</dcterms:modified>
</cp:coreProperties>
</file>