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5532E"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 xml:space="preserve">Question 1 </w:t>
      </w:r>
    </w:p>
    <w:p w14:paraId="3865041F"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is a joint executor named in a will. The solicitor is now dealing with the administration of the estate. To assist with the administration the solicitor opens a bank account. The solicitor is one signatory on the account. The second signatory is the other executor named in the will.</w:t>
      </w:r>
    </w:p>
    <w:p w14:paraId="165BEF22"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What are the solicitor’s obligations with regard to the money held in the bank account?</w:t>
      </w:r>
    </w:p>
    <w:p w14:paraId="5FF1A4F8" w14:textId="29DFA7D1"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0435D3C6" w14:textId="678461A7" w:rsidR="005642CB" w:rsidRPr="009663C4" w:rsidRDefault="005642CB" w:rsidP="00E173B9">
      <w:pPr>
        <w:ind w:left="720"/>
        <w:rPr>
          <w:rFonts w:asciiTheme="minorHAnsi" w:hAnsiTheme="minorHAnsi" w:cstheme="minorHAnsi"/>
          <w:sz w:val="22"/>
          <w:szCs w:val="22"/>
        </w:rPr>
      </w:pPr>
      <w:r w:rsidRPr="009663C4">
        <w:rPr>
          <w:rFonts w:asciiTheme="minorHAnsi" w:hAnsiTheme="minorHAnsi" w:cstheme="minorHAnsi"/>
          <w:sz w:val="22"/>
          <w:szCs w:val="22"/>
        </w:rPr>
        <w:t>As per</w:t>
      </w:r>
      <w:r w:rsidRPr="009663C4">
        <w:rPr>
          <w:rFonts w:asciiTheme="minorHAnsi" w:hAnsiTheme="minorHAnsi" w:cstheme="minorHAnsi"/>
          <w:b/>
          <w:bCs/>
          <w:sz w:val="22"/>
          <w:szCs w:val="22"/>
        </w:rPr>
        <w:t xml:space="preserve"> </w:t>
      </w:r>
      <w:r w:rsidRPr="009663C4">
        <w:rPr>
          <w:rFonts w:asciiTheme="minorHAnsi" w:hAnsiTheme="minorHAnsi" w:cstheme="minorHAnsi"/>
          <w:sz w:val="22"/>
          <w:szCs w:val="22"/>
        </w:rPr>
        <w:t>SRA Accounting rule 9.1 (a) the solicitor must adhere to SRA Accounting rule 8.2 and obtain bank statements every 5 weeks at least. In addition, as per SRA Accounting rule 9.1 (b) the solicitor must adhere to SRA Accounting rule 8.4 to keep available a copy of all bills or costs given in order to present whenever needed.</w:t>
      </w:r>
    </w:p>
    <w:p w14:paraId="5452B215" w14:textId="77777777" w:rsidR="00E173B9" w:rsidRPr="009663C4" w:rsidRDefault="00E173B9" w:rsidP="00E173B9">
      <w:pPr>
        <w:ind w:left="720"/>
        <w:rPr>
          <w:rFonts w:asciiTheme="minorHAnsi" w:hAnsiTheme="minorHAnsi" w:cstheme="minorHAnsi"/>
          <w:sz w:val="22"/>
          <w:szCs w:val="22"/>
        </w:rPr>
      </w:pPr>
    </w:p>
    <w:p w14:paraId="0386B05E"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2</w:t>
      </w:r>
    </w:p>
    <w:p w14:paraId="6128A65E"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is acting on behalf of a new client in a property transaction. On 1 February, the firm pays a Land Registry fee of £25. On 4 February, the client sends the firm a cheque for £202,000, made up of the purchase price of £200,000 and £2,000 on account of costs. The firm’s bank does not allow cheques to be split. What is the best the action the firm should take?</w:t>
      </w:r>
    </w:p>
    <w:p w14:paraId="173BF4CD" w14:textId="722B29F2" w:rsidR="00755052" w:rsidRPr="009663C4" w:rsidRDefault="00755052" w:rsidP="00E173B9">
      <w:pPr>
        <w:ind w:left="720"/>
        <w:rPr>
          <w:rFonts w:asciiTheme="minorHAnsi" w:hAnsiTheme="minorHAnsi" w:cstheme="minorHAnsi"/>
          <w:sz w:val="22"/>
          <w:szCs w:val="22"/>
        </w:rPr>
      </w:pPr>
      <w:r w:rsidRPr="009663C4">
        <w:rPr>
          <w:rFonts w:asciiTheme="minorHAnsi" w:hAnsiTheme="minorHAnsi" w:cstheme="minorHAnsi"/>
          <w:b/>
          <w:bCs/>
          <w:sz w:val="22"/>
          <w:szCs w:val="22"/>
        </w:rPr>
        <w:t>Answer</w:t>
      </w:r>
    </w:p>
    <w:p w14:paraId="6F834208" w14:textId="4B6FF085"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 xml:space="preserve">The firm can pay £202,000 into the client bank account. </w:t>
      </w:r>
      <w:r w:rsidR="006F69AA">
        <w:rPr>
          <w:rFonts w:asciiTheme="minorHAnsi" w:hAnsiTheme="minorHAnsi" w:cstheme="minorHAnsi"/>
          <w:sz w:val="22"/>
          <w:szCs w:val="22"/>
        </w:rPr>
        <w:t xml:space="preserve">As per </w:t>
      </w:r>
      <w:r w:rsidR="006F69AA" w:rsidRPr="009663C4">
        <w:rPr>
          <w:rFonts w:asciiTheme="minorHAnsi" w:hAnsiTheme="minorHAnsi" w:cstheme="minorHAnsi"/>
          <w:sz w:val="22"/>
          <w:szCs w:val="22"/>
        </w:rPr>
        <w:t xml:space="preserve">SRA Accounting rule </w:t>
      </w:r>
      <w:r w:rsidR="006F69AA">
        <w:rPr>
          <w:rFonts w:asciiTheme="minorHAnsi" w:hAnsiTheme="minorHAnsi" w:cstheme="minorHAnsi"/>
          <w:sz w:val="22"/>
          <w:szCs w:val="22"/>
        </w:rPr>
        <w:t>2.1 (d) disbursements can only be taken once the client has been billed, therefor firm cannot take the £25 paid to the land registry until they have billed the client. Once done the £25 must be taken promptly as per rule 2.3.</w:t>
      </w:r>
    </w:p>
    <w:p w14:paraId="19891D9A" w14:textId="12DD1467" w:rsidR="00E173B9" w:rsidRPr="009663C4" w:rsidRDefault="00E173B9" w:rsidP="00E173B9">
      <w:pPr>
        <w:ind w:left="720"/>
        <w:rPr>
          <w:rFonts w:asciiTheme="minorHAnsi" w:hAnsiTheme="minorHAnsi" w:cstheme="minorHAnsi"/>
          <w:b/>
          <w:bCs/>
          <w:sz w:val="22"/>
          <w:szCs w:val="22"/>
        </w:rPr>
      </w:pPr>
    </w:p>
    <w:p w14:paraId="4A64E94F" w14:textId="77777777" w:rsidR="00E173B9" w:rsidRPr="009663C4" w:rsidRDefault="00E173B9" w:rsidP="00E173B9">
      <w:pPr>
        <w:ind w:left="720"/>
        <w:rPr>
          <w:rFonts w:asciiTheme="minorHAnsi" w:hAnsiTheme="minorHAnsi" w:cstheme="minorHAnsi"/>
          <w:sz w:val="22"/>
          <w:szCs w:val="22"/>
        </w:rPr>
      </w:pPr>
    </w:p>
    <w:p w14:paraId="3C41579D"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3</w:t>
      </w:r>
    </w:p>
    <w:p w14:paraId="31CB047E" w14:textId="77016850"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was set up 18 months ago. The total balance of all client Bank accounts operated by the firm regularly exceeds £2 million. The firm’s accountants have reported that the firm has fully complied with the SRA Accounts Rules. The firm has an accounting period of 12 months. Is the firm required to submit the accountants’ report to the SRA?</w:t>
      </w:r>
    </w:p>
    <w:p w14:paraId="274CA9CA" w14:textId="07377199" w:rsidR="00E173B9" w:rsidRPr="009663C4" w:rsidRDefault="00E173B9" w:rsidP="00E173B9">
      <w:pPr>
        <w:pStyle w:val="ListParagraph"/>
        <w:rPr>
          <w:rFonts w:cstheme="minorHAnsi"/>
        </w:rPr>
      </w:pPr>
      <w:r w:rsidRPr="009663C4">
        <w:rPr>
          <w:rFonts w:cstheme="minorHAnsi"/>
          <w:b/>
          <w:bCs/>
        </w:rPr>
        <w:t>Answer</w:t>
      </w:r>
      <w:r w:rsidRPr="009663C4">
        <w:rPr>
          <w:rFonts w:cstheme="minorHAnsi"/>
        </w:rPr>
        <w:t>:</w:t>
      </w:r>
      <w:r w:rsidRPr="009663C4">
        <w:rPr>
          <w:rFonts w:cstheme="minorHAnsi"/>
        </w:rPr>
        <w:br/>
        <w:t xml:space="preserve">As per SRA Accounting rule s12.2 (b) (ii)) the amount held by the firm over the </w:t>
      </w:r>
      <w:r w:rsidR="006F69AA" w:rsidRPr="009663C4">
        <w:rPr>
          <w:rFonts w:cstheme="minorHAnsi"/>
        </w:rPr>
        <w:t>12-month</w:t>
      </w:r>
      <w:r w:rsidRPr="009663C4">
        <w:rPr>
          <w:rFonts w:cstheme="minorHAnsi"/>
        </w:rPr>
        <w:t xml:space="preserve"> accounting period exceeds over £250,000 so an accountants report would be needed immediately as per 12.1(a) due to the firm being at the 6 month mark already.</w:t>
      </w:r>
    </w:p>
    <w:p w14:paraId="0C0BBFE0" w14:textId="431A722A" w:rsidR="00E173B9" w:rsidRPr="009663C4" w:rsidRDefault="00E173B9" w:rsidP="00E173B9">
      <w:pPr>
        <w:ind w:left="720"/>
        <w:rPr>
          <w:rFonts w:asciiTheme="minorHAnsi" w:hAnsiTheme="minorHAnsi" w:cstheme="minorHAnsi"/>
          <w:sz w:val="22"/>
          <w:szCs w:val="22"/>
        </w:rPr>
      </w:pPr>
    </w:p>
    <w:p w14:paraId="5478232C" w14:textId="77777777" w:rsidR="00E173B9" w:rsidRPr="009663C4" w:rsidRDefault="00E173B9" w:rsidP="00E173B9">
      <w:pPr>
        <w:ind w:left="720"/>
        <w:rPr>
          <w:rFonts w:asciiTheme="minorHAnsi" w:hAnsiTheme="minorHAnsi" w:cstheme="minorHAnsi"/>
          <w:sz w:val="22"/>
          <w:szCs w:val="22"/>
        </w:rPr>
      </w:pPr>
    </w:p>
    <w:p w14:paraId="1FEA412D"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4</w:t>
      </w:r>
    </w:p>
    <w:p w14:paraId="78D32E4A"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accepts instructions from a new client in respect of a litigation matter. The client sends the solicitor a cheque for £1,000 on account of costs. The client asks on the telephone for the solicitor not to pay the cheque into the firm’s client bank account for seven days, after which time the client will receive his next month’s salary.</w:t>
      </w:r>
    </w:p>
    <w:p w14:paraId="58A3D002"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How should the solicitor respond to the client’s request?</w:t>
      </w:r>
    </w:p>
    <w:p w14:paraId="1F6FB1C6" w14:textId="62928338"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sz w:val="22"/>
          <w:szCs w:val="22"/>
        </w:rPr>
        <w:t xml:space="preserve"> </w:t>
      </w:r>
      <w:r w:rsidRPr="009663C4">
        <w:rPr>
          <w:rFonts w:asciiTheme="minorHAnsi" w:hAnsiTheme="minorHAnsi" w:cstheme="minorHAnsi"/>
          <w:b/>
          <w:bCs/>
          <w:sz w:val="22"/>
          <w:szCs w:val="22"/>
        </w:rPr>
        <w:t>Answer</w:t>
      </w:r>
    </w:p>
    <w:p w14:paraId="29C0F10F" w14:textId="64881EB1" w:rsidR="00EC789B" w:rsidRPr="009663C4" w:rsidRDefault="00A06F0F" w:rsidP="00E173B9">
      <w:pPr>
        <w:ind w:left="720"/>
        <w:rPr>
          <w:rFonts w:asciiTheme="minorHAnsi" w:hAnsiTheme="minorHAnsi" w:cstheme="minorHAnsi"/>
          <w:sz w:val="22"/>
          <w:szCs w:val="22"/>
        </w:rPr>
      </w:pPr>
      <w:r w:rsidRPr="009663C4">
        <w:rPr>
          <w:rFonts w:asciiTheme="minorHAnsi" w:hAnsiTheme="minorHAnsi" w:cstheme="minorHAnsi"/>
          <w:sz w:val="22"/>
          <w:szCs w:val="22"/>
        </w:rPr>
        <w:t xml:space="preserve">The solicitor will need confirmation of the alternative agreement in writing by the client as per SRA Accounting Rules 2.3(c.). The money should then be promptly deposited at the agreed date as per SRA Accounting Rules 2.3. </w:t>
      </w:r>
    </w:p>
    <w:p w14:paraId="1B03B2A1" w14:textId="77777777" w:rsidR="00E173B9" w:rsidRPr="009663C4" w:rsidRDefault="00E173B9" w:rsidP="00E173B9">
      <w:pPr>
        <w:ind w:left="720"/>
        <w:rPr>
          <w:rFonts w:asciiTheme="minorHAnsi" w:hAnsiTheme="minorHAnsi" w:cstheme="minorHAnsi"/>
          <w:sz w:val="22"/>
          <w:szCs w:val="22"/>
        </w:rPr>
      </w:pPr>
    </w:p>
    <w:p w14:paraId="77E878B7"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5</w:t>
      </w:r>
    </w:p>
    <w:p w14:paraId="4766DA76" w14:textId="73DB11EB"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receives a number of payments from separate clients over the course of a week.</w:t>
      </w:r>
    </w:p>
    <w:p w14:paraId="6B26702A" w14:textId="77777777" w:rsidR="00E173B9" w:rsidRPr="009663C4" w:rsidRDefault="00E173B9" w:rsidP="00E173B9">
      <w:pPr>
        <w:ind w:left="720"/>
        <w:rPr>
          <w:rFonts w:asciiTheme="minorHAnsi" w:hAnsiTheme="minorHAnsi" w:cstheme="minorHAnsi"/>
          <w:sz w:val="22"/>
          <w:szCs w:val="22"/>
        </w:rPr>
      </w:pPr>
    </w:p>
    <w:p w14:paraId="4FD7BB3B"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lastRenderedPageBreak/>
        <w:t>A.</w:t>
      </w:r>
      <w:r w:rsidRPr="009663C4">
        <w:rPr>
          <w:rFonts w:asciiTheme="minorHAnsi" w:hAnsiTheme="minorHAnsi" w:cstheme="minorHAnsi"/>
          <w:sz w:val="22"/>
          <w:szCs w:val="22"/>
        </w:rPr>
        <w:tab/>
        <w:t>A cheque for £1,200 in payment of the firm’s bill for professional charges.</w:t>
      </w:r>
    </w:p>
    <w:p w14:paraId="2236A286"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B.</w:t>
      </w:r>
      <w:r w:rsidRPr="009663C4">
        <w:rPr>
          <w:rFonts w:asciiTheme="minorHAnsi" w:hAnsiTheme="minorHAnsi" w:cstheme="minorHAnsi"/>
          <w:sz w:val="22"/>
          <w:szCs w:val="22"/>
        </w:rPr>
        <w:tab/>
        <w:t>A cheque for £50 in reimbursement of an as yet unbilled payment made from the firm’s business bank account.</w:t>
      </w:r>
    </w:p>
    <w:p w14:paraId="2505AB39"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C.</w:t>
      </w:r>
      <w:r w:rsidRPr="009663C4">
        <w:rPr>
          <w:rFonts w:asciiTheme="minorHAnsi" w:hAnsiTheme="minorHAnsi" w:cstheme="minorHAnsi"/>
          <w:sz w:val="22"/>
          <w:szCs w:val="22"/>
        </w:rPr>
        <w:tab/>
        <w:t>A cheque for £200 to cover a disbursement as yet unpaid.</w:t>
      </w:r>
    </w:p>
    <w:p w14:paraId="65867A8D"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D.</w:t>
      </w:r>
      <w:r w:rsidRPr="009663C4">
        <w:rPr>
          <w:rFonts w:asciiTheme="minorHAnsi" w:hAnsiTheme="minorHAnsi" w:cstheme="minorHAnsi"/>
          <w:sz w:val="22"/>
          <w:szCs w:val="22"/>
        </w:rPr>
        <w:tab/>
        <w:t>A cheque for £300,600 comprising £300,000 completion money on the client’s purchase of a flat and £600 in payment of the firm’s bill.</w:t>
      </w:r>
    </w:p>
    <w:p w14:paraId="7318730C"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E.</w:t>
      </w:r>
      <w:r w:rsidRPr="009663C4">
        <w:rPr>
          <w:rFonts w:asciiTheme="minorHAnsi" w:hAnsiTheme="minorHAnsi" w:cstheme="minorHAnsi"/>
          <w:sz w:val="22"/>
          <w:szCs w:val="22"/>
        </w:rPr>
        <w:tab/>
        <w:t>A cheque for £100 in respect of a disbursement already paid by the firm.</w:t>
      </w:r>
    </w:p>
    <w:p w14:paraId="0C028EEB" w14:textId="0FDCD6F0"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Which of the following is a receipt of pure client money?</w:t>
      </w:r>
    </w:p>
    <w:p w14:paraId="5D8352A7" w14:textId="77777777"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1206B7B3" w14:textId="77777777" w:rsidR="00E173B9" w:rsidRPr="009663C4" w:rsidRDefault="00E173B9" w:rsidP="00E173B9">
      <w:pPr>
        <w:pStyle w:val="ListParagraph"/>
        <w:rPr>
          <w:rFonts w:cstheme="minorHAnsi"/>
        </w:rPr>
      </w:pPr>
      <w:r w:rsidRPr="009663C4">
        <w:rPr>
          <w:rFonts w:cstheme="minorHAnsi"/>
        </w:rPr>
        <w:t xml:space="preserve">Any monies paid to the firm by a client will remain pure client money unless it fits the categories within the SRA Accounting Rules 2.1. In particular this question relates to rule 2.1 (d). As option B stipulates no bill has been given this option relates to ‘pure client money’. Options C will also classify as ‘pure client money’ as the money is to be held for unpaid disbursements. </w:t>
      </w:r>
    </w:p>
    <w:p w14:paraId="59319514" w14:textId="77777777" w:rsidR="00E173B9" w:rsidRPr="009663C4" w:rsidRDefault="00E173B9" w:rsidP="00E173B9">
      <w:pPr>
        <w:ind w:left="720"/>
        <w:rPr>
          <w:rFonts w:asciiTheme="minorHAnsi" w:hAnsiTheme="minorHAnsi" w:cstheme="minorHAnsi"/>
          <w:sz w:val="22"/>
          <w:szCs w:val="22"/>
        </w:rPr>
      </w:pPr>
    </w:p>
    <w:p w14:paraId="5E30F396"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6</w:t>
      </w:r>
    </w:p>
    <w:p w14:paraId="16FD9ABC"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is instructed by a client in the purchase of a house. The purchase price agreed with the seller is £400,000. Prior to any disbursements being incurred, the client sends the solicitor a cheque for £40,500 comprising £40,000 to use as the deposit for the purchase and £500 generally on account of costs and disbursements.</w:t>
      </w:r>
    </w:p>
    <w:p w14:paraId="1A25DE97" w14:textId="64B29602"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How  should the solicitor should deal with receipt of the cheque?</w:t>
      </w:r>
    </w:p>
    <w:p w14:paraId="3231B50D" w14:textId="175C1724"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b/>
          <w:bCs/>
          <w:sz w:val="22"/>
          <w:szCs w:val="22"/>
        </w:rPr>
        <w:t>Answer</w:t>
      </w:r>
      <w:r w:rsidRPr="009663C4">
        <w:rPr>
          <w:rFonts w:asciiTheme="minorHAnsi" w:hAnsiTheme="minorHAnsi" w:cstheme="minorHAnsi"/>
          <w:sz w:val="22"/>
          <w:szCs w:val="22"/>
        </w:rPr>
        <w:t>:</w:t>
      </w:r>
    </w:p>
    <w:p w14:paraId="1F6DEAAA" w14:textId="6667DCD1" w:rsidR="00E173B9" w:rsidRPr="009663C4" w:rsidRDefault="00E173B9" w:rsidP="00E173B9">
      <w:pPr>
        <w:pStyle w:val="ListParagraph"/>
        <w:rPr>
          <w:rFonts w:cstheme="minorHAnsi"/>
        </w:rPr>
      </w:pPr>
      <w:r w:rsidRPr="009663C4">
        <w:rPr>
          <w:rFonts w:cstheme="minorHAnsi"/>
        </w:rPr>
        <w:t xml:space="preserve">As per 4(1) </w:t>
      </w:r>
      <w:r w:rsidR="00CF147C" w:rsidRPr="009663C4">
        <w:rPr>
          <w:rFonts w:cstheme="minorHAnsi"/>
        </w:rPr>
        <w:t xml:space="preserve">SRA Accounting rules </w:t>
      </w:r>
      <w:r w:rsidRPr="009663C4">
        <w:rPr>
          <w:rFonts w:cstheme="minorHAnsi"/>
        </w:rPr>
        <w:t>all client money should be kept separate from the firms money. As this money is client money under s2(1) the solicitor can pay this into the client account. The entry into the client account should be clearly detailed to show what each sum of money is for.</w:t>
      </w:r>
    </w:p>
    <w:p w14:paraId="42F08011" w14:textId="77777777" w:rsidR="00E173B9" w:rsidRPr="009663C4" w:rsidRDefault="00E173B9" w:rsidP="00E173B9">
      <w:pPr>
        <w:ind w:left="720"/>
        <w:rPr>
          <w:rFonts w:asciiTheme="minorHAnsi" w:hAnsiTheme="minorHAnsi" w:cstheme="minorHAnsi"/>
          <w:sz w:val="22"/>
          <w:szCs w:val="22"/>
        </w:rPr>
      </w:pPr>
    </w:p>
    <w:p w14:paraId="39D8F47D" w14:textId="77777777" w:rsidR="00E173B9" w:rsidRPr="009663C4" w:rsidRDefault="00E173B9" w:rsidP="00E173B9">
      <w:pPr>
        <w:ind w:left="720"/>
        <w:rPr>
          <w:rFonts w:asciiTheme="minorHAnsi" w:hAnsiTheme="minorHAnsi" w:cstheme="minorHAnsi"/>
          <w:sz w:val="22"/>
          <w:szCs w:val="22"/>
        </w:rPr>
      </w:pPr>
    </w:p>
    <w:p w14:paraId="53282AA3"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7</w:t>
      </w:r>
    </w:p>
    <w:p w14:paraId="46F89724"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has acted for a client in respect of commercial property transactions for many years. The solicitor completes the sale of a property on behalf of a client. The proceeds of sale are received into the firm’s client bank account. The solicitor is about to transfer the proceeds of sale to the client when the client instructs the solicitor to pay £10,000 from the proceeds of sale to the school attended by the client’s son in payment of school fees.</w:t>
      </w:r>
    </w:p>
    <w:p w14:paraId="49CB1772" w14:textId="7A5933B3"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Should the solicitor should make the payment?</w:t>
      </w:r>
    </w:p>
    <w:p w14:paraId="4B2143D3" w14:textId="192AEB4E"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790B9955" w14:textId="1ED3B8C5" w:rsidR="00E173B9" w:rsidRPr="009663C4" w:rsidRDefault="00E173B9" w:rsidP="00E173B9">
      <w:pPr>
        <w:pStyle w:val="ListParagraph"/>
        <w:rPr>
          <w:rFonts w:cstheme="minorHAnsi"/>
        </w:rPr>
      </w:pPr>
      <w:r w:rsidRPr="009663C4">
        <w:rPr>
          <w:rFonts w:cstheme="minorHAnsi"/>
        </w:rPr>
        <w:t xml:space="preserve">The solicitor </w:t>
      </w:r>
      <w:r w:rsidR="00CF147C">
        <w:rPr>
          <w:rFonts w:cstheme="minorHAnsi"/>
        </w:rPr>
        <w:t xml:space="preserve">should refuse as this is improper use as per </w:t>
      </w:r>
      <w:r w:rsidR="00CF147C" w:rsidRPr="009663C4">
        <w:rPr>
          <w:rFonts w:cstheme="minorHAnsi"/>
        </w:rPr>
        <w:t>SRA Accounting rules</w:t>
      </w:r>
      <w:r w:rsidR="00CF147C">
        <w:rPr>
          <w:rFonts w:cstheme="minorHAnsi"/>
        </w:rPr>
        <w:t xml:space="preserve"> 3.3 the client account must not be used as a banking facility. Therefor the solicitor should not use the money to pay the school fees.  </w:t>
      </w:r>
    </w:p>
    <w:p w14:paraId="6128E5FA" w14:textId="77777777" w:rsidR="00E173B9" w:rsidRPr="009663C4" w:rsidRDefault="00E173B9" w:rsidP="00E173B9">
      <w:pPr>
        <w:ind w:left="720"/>
        <w:rPr>
          <w:rFonts w:asciiTheme="minorHAnsi" w:hAnsiTheme="minorHAnsi" w:cstheme="minorHAnsi"/>
          <w:sz w:val="22"/>
          <w:szCs w:val="22"/>
        </w:rPr>
      </w:pPr>
    </w:p>
    <w:p w14:paraId="0F4F4250" w14:textId="77777777" w:rsidR="00E173B9" w:rsidRPr="009663C4" w:rsidRDefault="00E173B9" w:rsidP="00E173B9">
      <w:pPr>
        <w:ind w:left="720"/>
        <w:rPr>
          <w:rFonts w:asciiTheme="minorHAnsi" w:hAnsiTheme="minorHAnsi" w:cstheme="minorHAnsi"/>
          <w:sz w:val="22"/>
          <w:szCs w:val="22"/>
        </w:rPr>
      </w:pPr>
    </w:p>
    <w:p w14:paraId="6EAFBEFE"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8</w:t>
      </w:r>
    </w:p>
    <w:p w14:paraId="673EFE7F"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makes a number of cash payments over the course of a month.</w:t>
      </w:r>
    </w:p>
    <w:p w14:paraId="76B64173"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For which of the following cash payments would the corresponding double entry reflect the fact that the firm has incurred an expense?</w:t>
      </w:r>
    </w:p>
    <w:p w14:paraId="48F9C785"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w:t>
      </w:r>
      <w:r w:rsidRPr="009663C4">
        <w:rPr>
          <w:rFonts w:asciiTheme="minorHAnsi" w:hAnsiTheme="minorHAnsi" w:cstheme="minorHAnsi"/>
          <w:sz w:val="22"/>
          <w:szCs w:val="22"/>
        </w:rPr>
        <w:tab/>
        <w:t>£100,000 for staff wages.</w:t>
      </w:r>
    </w:p>
    <w:p w14:paraId="31682524"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B.</w:t>
      </w:r>
      <w:r w:rsidRPr="009663C4">
        <w:rPr>
          <w:rFonts w:asciiTheme="minorHAnsi" w:hAnsiTheme="minorHAnsi" w:cstheme="minorHAnsi"/>
          <w:sz w:val="22"/>
          <w:szCs w:val="22"/>
        </w:rPr>
        <w:tab/>
        <w:t>£15,000 to buy a photocopier.</w:t>
      </w:r>
    </w:p>
    <w:p w14:paraId="0365982B"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C.</w:t>
      </w:r>
      <w:r w:rsidRPr="009663C4">
        <w:rPr>
          <w:rFonts w:asciiTheme="minorHAnsi" w:hAnsiTheme="minorHAnsi" w:cstheme="minorHAnsi"/>
          <w:sz w:val="22"/>
          <w:szCs w:val="22"/>
        </w:rPr>
        <w:tab/>
        <w:t>£20,000 for new office furniture.</w:t>
      </w:r>
    </w:p>
    <w:p w14:paraId="6B8B6509"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D.</w:t>
      </w:r>
      <w:r w:rsidRPr="009663C4">
        <w:rPr>
          <w:rFonts w:asciiTheme="minorHAnsi" w:hAnsiTheme="minorHAnsi" w:cstheme="minorHAnsi"/>
          <w:sz w:val="22"/>
          <w:szCs w:val="22"/>
        </w:rPr>
        <w:tab/>
        <w:t>£50,000 in repayment of a bank loan.</w:t>
      </w:r>
    </w:p>
    <w:p w14:paraId="5DB00C0B"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lastRenderedPageBreak/>
        <w:t>E.</w:t>
      </w:r>
      <w:r w:rsidRPr="009663C4">
        <w:rPr>
          <w:rFonts w:asciiTheme="minorHAnsi" w:hAnsiTheme="minorHAnsi" w:cstheme="minorHAnsi"/>
          <w:sz w:val="22"/>
          <w:szCs w:val="22"/>
        </w:rPr>
        <w:tab/>
        <w:t>£3,000 to buy a computer.</w:t>
      </w:r>
    </w:p>
    <w:p w14:paraId="45CAF2EA" w14:textId="313D9456"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22706AD4" w14:textId="699BD4C0" w:rsidR="00471174" w:rsidRPr="009663C4" w:rsidRDefault="004066E5" w:rsidP="00E173B9">
      <w:pPr>
        <w:ind w:left="720"/>
        <w:rPr>
          <w:rFonts w:asciiTheme="minorHAnsi" w:hAnsiTheme="minorHAnsi" w:cstheme="minorHAnsi"/>
          <w:sz w:val="22"/>
          <w:szCs w:val="22"/>
        </w:rPr>
      </w:pPr>
      <w:r>
        <w:rPr>
          <w:rFonts w:asciiTheme="minorHAnsi" w:hAnsiTheme="minorHAnsi" w:cstheme="minorHAnsi"/>
          <w:sz w:val="22"/>
          <w:szCs w:val="22"/>
        </w:rPr>
        <w:t xml:space="preserve">There are two aspects to consider when establishing if something is an expense. Aspect one is the initial cost then Aspect two which outlines the true cost. </w:t>
      </w:r>
      <w:r w:rsidR="00471174" w:rsidRPr="009663C4">
        <w:rPr>
          <w:rFonts w:asciiTheme="minorHAnsi" w:hAnsiTheme="minorHAnsi" w:cstheme="minorHAnsi"/>
          <w:sz w:val="22"/>
          <w:szCs w:val="22"/>
        </w:rPr>
        <w:t>Options A reflect</w:t>
      </w:r>
      <w:r w:rsidR="007336FF">
        <w:rPr>
          <w:rFonts w:asciiTheme="minorHAnsi" w:hAnsiTheme="minorHAnsi" w:cstheme="minorHAnsi"/>
          <w:sz w:val="22"/>
          <w:szCs w:val="22"/>
        </w:rPr>
        <w:t>s</w:t>
      </w:r>
      <w:r w:rsidR="00471174" w:rsidRPr="009663C4">
        <w:rPr>
          <w:rFonts w:asciiTheme="minorHAnsi" w:hAnsiTheme="minorHAnsi" w:cstheme="minorHAnsi"/>
          <w:sz w:val="22"/>
          <w:szCs w:val="22"/>
        </w:rPr>
        <w:t xml:space="preserve"> that the firm have incurred an expense. </w:t>
      </w:r>
      <w:r>
        <w:rPr>
          <w:rFonts w:asciiTheme="minorHAnsi" w:hAnsiTheme="minorHAnsi" w:cstheme="minorHAnsi"/>
          <w:sz w:val="22"/>
          <w:szCs w:val="22"/>
        </w:rPr>
        <w:t>This is due to the firm having less cash. Options B, C and E initially cost but in Aspect two they have gained an asset, so this is not an expense. Option D initially costs to repay but Aspect two is that the firm now has more disposable cash so is not an expense.</w:t>
      </w:r>
    </w:p>
    <w:p w14:paraId="69FD861E" w14:textId="77777777" w:rsidR="00E173B9" w:rsidRPr="009663C4" w:rsidRDefault="00E173B9" w:rsidP="00E173B9">
      <w:pPr>
        <w:ind w:left="720"/>
        <w:rPr>
          <w:rFonts w:asciiTheme="minorHAnsi" w:hAnsiTheme="minorHAnsi" w:cstheme="minorHAnsi"/>
          <w:sz w:val="22"/>
          <w:szCs w:val="22"/>
        </w:rPr>
      </w:pPr>
    </w:p>
    <w:p w14:paraId="15D5CA96"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9</w:t>
      </w:r>
    </w:p>
    <w:p w14:paraId="45C98C39"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receives £1,000 from a client generally on account of costs. Following the receipt, the client ledger account shows a CR balance of £1,000 on the client section and a zero balance on the business section. The solicitor needs to pay a court fee of £300 on the client’s behalf. The solicitor makes the payment from the firm’s client bank account and records the payment accordingly in the firm’s accounts. The solicitor has not issued a bill.</w:t>
      </w:r>
    </w:p>
    <w:p w14:paraId="6015353B"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What is the effect of the payment?</w:t>
      </w:r>
    </w:p>
    <w:p w14:paraId="28A80010" w14:textId="5CA33615"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3F89B0D6" w14:textId="52C6BA3E" w:rsidR="00E173B9" w:rsidRPr="007336FF" w:rsidRDefault="007336FF" w:rsidP="00E173B9">
      <w:pPr>
        <w:ind w:left="720"/>
        <w:rPr>
          <w:rFonts w:asciiTheme="minorHAnsi" w:hAnsiTheme="minorHAnsi" w:cstheme="minorHAnsi"/>
          <w:sz w:val="22"/>
          <w:szCs w:val="22"/>
        </w:rPr>
      </w:pPr>
      <w:r>
        <w:rPr>
          <w:rFonts w:asciiTheme="minorHAnsi" w:hAnsiTheme="minorHAnsi" w:cstheme="minorHAnsi"/>
          <w:sz w:val="22"/>
          <w:szCs w:val="22"/>
        </w:rPr>
        <w:t>There is no effect on the payment. As the money has been held on account for costs. Paying the court fee by the money h</w:t>
      </w:r>
      <w:r w:rsidRPr="007336FF">
        <w:rPr>
          <w:rFonts w:asciiTheme="minorHAnsi" w:hAnsiTheme="minorHAnsi" w:cstheme="minorHAnsi"/>
          <w:sz w:val="22"/>
          <w:szCs w:val="22"/>
        </w:rPr>
        <w:t xml:space="preserve">eld on account is a proper use of the money held as per </w:t>
      </w:r>
      <w:r w:rsidRPr="007336FF">
        <w:rPr>
          <w:rFonts w:asciiTheme="minorHAnsi" w:hAnsiTheme="minorHAnsi" w:cstheme="minorHAnsi"/>
          <w:sz w:val="22"/>
          <w:szCs w:val="22"/>
        </w:rPr>
        <w:t>SRA Accounting rules</w:t>
      </w:r>
      <w:r w:rsidRPr="007336FF">
        <w:rPr>
          <w:rFonts w:asciiTheme="minorHAnsi" w:hAnsiTheme="minorHAnsi" w:cstheme="minorHAnsi"/>
          <w:sz w:val="22"/>
          <w:szCs w:val="22"/>
        </w:rPr>
        <w:t xml:space="preserve"> 5.1 (a). </w:t>
      </w:r>
    </w:p>
    <w:p w14:paraId="2FDA8952" w14:textId="77777777" w:rsidR="00171C0D" w:rsidRPr="009663C4" w:rsidRDefault="00171C0D" w:rsidP="00E173B9">
      <w:pPr>
        <w:ind w:left="720"/>
        <w:rPr>
          <w:rFonts w:asciiTheme="minorHAnsi" w:hAnsiTheme="minorHAnsi" w:cstheme="minorHAnsi"/>
          <w:sz w:val="22"/>
          <w:szCs w:val="22"/>
        </w:rPr>
      </w:pPr>
    </w:p>
    <w:p w14:paraId="5017214E"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10</w:t>
      </w:r>
    </w:p>
    <w:p w14:paraId="22658FB8"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acts for a client in the purchase of a property. The firm sends a bill to the client made up of:</w:t>
      </w:r>
    </w:p>
    <w:p w14:paraId="2D474C47"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t>
      </w:r>
      <w:r w:rsidRPr="009663C4">
        <w:rPr>
          <w:rFonts w:asciiTheme="minorHAnsi" w:hAnsiTheme="minorHAnsi" w:cstheme="minorHAnsi"/>
          <w:sz w:val="22"/>
          <w:szCs w:val="22"/>
        </w:rPr>
        <w:tab/>
        <w:t>£480 for the firm’s professional charges and VAT; and</w:t>
      </w:r>
    </w:p>
    <w:p w14:paraId="23460FBE"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t>
      </w:r>
      <w:r w:rsidRPr="009663C4">
        <w:rPr>
          <w:rFonts w:asciiTheme="minorHAnsi" w:hAnsiTheme="minorHAnsi" w:cstheme="minorHAnsi"/>
          <w:sz w:val="22"/>
          <w:szCs w:val="22"/>
        </w:rPr>
        <w:tab/>
        <w:t>£600 for a surveyor’s fee (the firm has not yet paid the fee).</w:t>
      </w:r>
    </w:p>
    <w:p w14:paraId="51D6BE98"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The client sends the firm a cheque for £101,080, comprised of £1,080 in payment of the bill and £100,000 as the balance of the purchase price required to complete the purchase.</w:t>
      </w:r>
    </w:p>
    <w:p w14:paraId="365AAD81"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How should the firm should deal with receipt of the cheque?</w:t>
      </w:r>
    </w:p>
    <w:p w14:paraId="4FBEF100" w14:textId="48181F5C"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6077E18A" w14:textId="588CDF50" w:rsidR="0058613A" w:rsidRPr="009663C4" w:rsidRDefault="0058613A" w:rsidP="00E173B9">
      <w:pPr>
        <w:ind w:left="720"/>
        <w:rPr>
          <w:rFonts w:asciiTheme="minorHAnsi" w:hAnsiTheme="minorHAnsi" w:cstheme="minorHAnsi"/>
          <w:sz w:val="22"/>
          <w:szCs w:val="22"/>
        </w:rPr>
      </w:pPr>
      <w:r w:rsidRPr="009663C4">
        <w:rPr>
          <w:rFonts w:asciiTheme="minorHAnsi" w:hAnsiTheme="minorHAnsi" w:cstheme="minorHAnsi"/>
          <w:sz w:val="22"/>
          <w:szCs w:val="22"/>
        </w:rPr>
        <w:t>The firm, as per</w:t>
      </w:r>
      <w:r w:rsidRPr="009663C4">
        <w:rPr>
          <w:rFonts w:asciiTheme="minorHAnsi" w:hAnsiTheme="minorHAnsi" w:cstheme="minorHAnsi"/>
          <w:b/>
          <w:bCs/>
          <w:sz w:val="22"/>
          <w:szCs w:val="22"/>
        </w:rPr>
        <w:t xml:space="preserve"> </w:t>
      </w:r>
      <w:r w:rsidRPr="009663C4">
        <w:rPr>
          <w:rFonts w:asciiTheme="minorHAnsi" w:hAnsiTheme="minorHAnsi" w:cstheme="minorHAnsi"/>
          <w:sz w:val="22"/>
          <w:szCs w:val="22"/>
        </w:rPr>
        <w:t>SRA Accounting rule 4.2, must allocate the money promptly. The firm can either split the cheque into the relevant accounts. However, a more commonly used approach is to pay into one account and promptly transfer the amounts into the correct accounts.</w:t>
      </w:r>
    </w:p>
    <w:p w14:paraId="6B305D3F" w14:textId="77777777" w:rsidR="00E173B9" w:rsidRPr="009663C4" w:rsidRDefault="00E173B9" w:rsidP="00E173B9">
      <w:pPr>
        <w:ind w:left="720"/>
        <w:rPr>
          <w:rFonts w:asciiTheme="minorHAnsi" w:hAnsiTheme="minorHAnsi" w:cstheme="minorHAnsi"/>
          <w:sz w:val="22"/>
          <w:szCs w:val="22"/>
        </w:rPr>
      </w:pPr>
    </w:p>
    <w:p w14:paraId="39762855"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11</w:t>
      </w:r>
    </w:p>
    <w:p w14:paraId="04F614D5"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is acting for the executors in the administration of an estate. The firm is holding £300,000 in the client bank account for the executors and sends the estate accounts to the residuary beneficiary for approval. The residuary beneficiary approves the estate accounts and asks the firm to hold £220,000 for her and £80,000 for her son, who is buying a house. The firm is acting for the son in his house purchase.</w:t>
      </w:r>
    </w:p>
    <w:p w14:paraId="6F89DB96" w14:textId="6FEC2BAC"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How should the firm should record the residuary beneficiary’s instructions in the accounts?</w:t>
      </w:r>
    </w:p>
    <w:p w14:paraId="52544B89" w14:textId="77777777" w:rsidR="009663C4" w:rsidRPr="009663C4" w:rsidRDefault="009663C4" w:rsidP="00E173B9">
      <w:pPr>
        <w:ind w:left="720"/>
        <w:rPr>
          <w:rFonts w:asciiTheme="minorHAnsi" w:hAnsiTheme="minorHAnsi" w:cstheme="minorHAnsi"/>
          <w:sz w:val="22"/>
          <w:szCs w:val="22"/>
        </w:rPr>
      </w:pPr>
    </w:p>
    <w:p w14:paraId="16B9E9C7" w14:textId="1BEFD74C"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5B232FC3" w14:textId="2173DF33" w:rsidR="009663C4" w:rsidRPr="009663C4" w:rsidRDefault="009663C4" w:rsidP="009663C4">
      <w:pPr>
        <w:ind w:left="720"/>
        <w:rPr>
          <w:rFonts w:asciiTheme="minorHAnsi" w:hAnsiTheme="minorHAnsi" w:cstheme="minorHAnsi"/>
          <w:sz w:val="22"/>
          <w:szCs w:val="22"/>
        </w:rPr>
      </w:pPr>
      <w:r w:rsidRPr="009663C4">
        <w:rPr>
          <w:rFonts w:asciiTheme="minorHAnsi" w:hAnsiTheme="minorHAnsi" w:cstheme="minorHAnsi"/>
          <w:sz w:val="22"/>
          <w:szCs w:val="22"/>
        </w:rPr>
        <w:t xml:space="preserve">This is referring to an inter-Client transfer. The firm should make no entry on the cash account but should show an DR entry onto the executor’s client account for £80,000 and should have a CR on the client account for the son of £80,000. Each of these entries should have suitable descriptions as per SRA accounting Rules 8.1.  </w:t>
      </w:r>
    </w:p>
    <w:p w14:paraId="2F77B9F2" w14:textId="77777777" w:rsidR="00E173B9" w:rsidRPr="009663C4" w:rsidRDefault="00E173B9" w:rsidP="00E173B9">
      <w:pPr>
        <w:ind w:left="720"/>
        <w:rPr>
          <w:rFonts w:asciiTheme="minorHAnsi" w:hAnsiTheme="minorHAnsi" w:cstheme="minorHAnsi"/>
          <w:sz w:val="22"/>
          <w:szCs w:val="22"/>
        </w:rPr>
      </w:pPr>
    </w:p>
    <w:p w14:paraId="754A3A80"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12</w:t>
      </w:r>
    </w:p>
    <w:p w14:paraId="3BB33E15"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lastRenderedPageBreak/>
        <w:t>A firm of solicitors is registered for VAT purposes. The firm is refurbishing its offices. As part of that process the firm sells some items of redundant office furniture. The buyer is not registered for VAT purposes.</w:t>
      </w:r>
    </w:p>
    <w:p w14:paraId="66616F96"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Must the firm charge VAT on the sale price?</w:t>
      </w:r>
    </w:p>
    <w:p w14:paraId="4302C407" w14:textId="502F97CF"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4CDFB89D" w14:textId="4DEFC5AC" w:rsidR="00E173B9" w:rsidRPr="009663C4" w:rsidRDefault="000974CA" w:rsidP="00E173B9">
      <w:pPr>
        <w:ind w:left="720"/>
        <w:rPr>
          <w:rFonts w:asciiTheme="minorHAnsi" w:hAnsiTheme="minorHAnsi" w:cstheme="minorHAnsi"/>
          <w:sz w:val="22"/>
          <w:szCs w:val="22"/>
        </w:rPr>
      </w:pPr>
      <w:r w:rsidRPr="009663C4">
        <w:rPr>
          <w:rFonts w:asciiTheme="minorHAnsi" w:hAnsiTheme="minorHAnsi" w:cstheme="minorHAnsi"/>
          <w:sz w:val="22"/>
          <w:szCs w:val="22"/>
        </w:rPr>
        <w:t xml:space="preserve">Yes, as per the Value Added Tax Act 1994 s 4(1). As the firm is a taxable entity </w:t>
      </w:r>
      <w:r w:rsidR="00555D90" w:rsidRPr="009663C4">
        <w:rPr>
          <w:rFonts w:asciiTheme="minorHAnsi" w:hAnsiTheme="minorHAnsi" w:cstheme="minorHAnsi"/>
          <w:sz w:val="22"/>
          <w:szCs w:val="22"/>
        </w:rPr>
        <w:t>it must charge VAT on all goods and services supplied.</w:t>
      </w:r>
    </w:p>
    <w:p w14:paraId="5CB13B22" w14:textId="77777777" w:rsidR="000974CA" w:rsidRPr="009663C4" w:rsidRDefault="000974CA" w:rsidP="00E173B9">
      <w:pPr>
        <w:ind w:left="720"/>
        <w:rPr>
          <w:rFonts w:asciiTheme="minorHAnsi" w:hAnsiTheme="minorHAnsi" w:cstheme="minorHAnsi"/>
          <w:sz w:val="22"/>
          <w:szCs w:val="22"/>
        </w:rPr>
      </w:pPr>
    </w:p>
    <w:p w14:paraId="5C272804"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13</w:t>
      </w:r>
    </w:p>
    <w:p w14:paraId="65371BBC" w14:textId="29FF6C19"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is acting for a client in a litigation matter. The firm is currently holding £600 in its client bank account for the client generally on account of costs. The firm receives an invoice from an enquiry agent for charges of £400 plus VAT in connection with the client’s matter. The enquiry agent’s invoice is addressed</w:t>
      </w:r>
      <w:r w:rsidR="0058613A" w:rsidRPr="009663C4">
        <w:rPr>
          <w:rFonts w:asciiTheme="minorHAnsi" w:hAnsiTheme="minorHAnsi" w:cstheme="minorHAnsi"/>
          <w:sz w:val="22"/>
          <w:szCs w:val="22"/>
        </w:rPr>
        <w:t xml:space="preserve"> to the </w:t>
      </w:r>
      <w:r w:rsidR="006F69AA" w:rsidRPr="009663C4">
        <w:rPr>
          <w:rFonts w:asciiTheme="minorHAnsi" w:hAnsiTheme="minorHAnsi" w:cstheme="minorHAnsi"/>
          <w:sz w:val="22"/>
          <w:szCs w:val="22"/>
        </w:rPr>
        <w:t>firm.</w:t>
      </w:r>
    </w:p>
    <w:p w14:paraId="0E2FE5EC" w14:textId="77777777" w:rsidR="00E173B9" w:rsidRPr="009663C4" w:rsidRDefault="00E173B9" w:rsidP="00E173B9">
      <w:pPr>
        <w:ind w:left="720"/>
        <w:rPr>
          <w:rFonts w:asciiTheme="minorHAnsi" w:hAnsiTheme="minorHAnsi" w:cstheme="minorHAnsi"/>
          <w:sz w:val="22"/>
          <w:szCs w:val="22"/>
        </w:rPr>
      </w:pPr>
    </w:p>
    <w:p w14:paraId="5E94546B" w14:textId="20BF2079"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Which bank account should the firm should use to pay the invoice?</w:t>
      </w:r>
    </w:p>
    <w:p w14:paraId="7B7763DC" w14:textId="35281C27"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5ECCDFA7" w14:textId="7C3F8EFA" w:rsidR="00771347" w:rsidRPr="009663C4" w:rsidRDefault="00771347" w:rsidP="00E173B9">
      <w:pPr>
        <w:ind w:left="720"/>
        <w:rPr>
          <w:rFonts w:asciiTheme="minorHAnsi" w:hAnsiTheme="minorHAnsi" w:cstheme="minorHAnsi"/>
          <w:sz w:val="22"/>
          <w:szCs w:val="22"/>
        </w:rPr>
      </w:pPr>
      <w:r w:rsidRPr="009663C4">
        <w:rPr>
          <w:rFonts w:asciiTheme="minorHAnsi" w:hAnsiTheme="minorHAnsi" w:cstheme="minorHAnsi"/>
          <w:sz w:val="22"/>
          <w:szCs w:val="22"/>
        </w:rPr>
        <w:t>As the invoice is addressed to the firm it should be paid out of the business account.  This will then form an expense of the service the firm provides and will be absorbed into a higher fee charged to the client for the service provided.</w:t>
      </w:r>
    </w:p>
    <w:p w14:paraId="2E3EEAB4" w14:textId="77777777" w:rsidR="00E173B9" w:rsidRPr="009663C4" w:rsidRDefault="00E173B9" w:rsidP="00E173B9">
      <w:pPr>
        <w:ind w:left="720"/>
        <w:rPr>
          <w:rFonts w:asciiTheme="minorHAnsi" w:hAnsiTheme="minorHAnsi" w:cstheme="minorHAnsi"/>
          <w:sz w:val="22"/>
          <w:szCs w:val="22"/>
        </w:rPr>
      </w:pPr>
    </w:p>
    <w:p w14:paraId="3EBED7ED"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14</w:t>
      </w:r>
    </w:p>
    <w:p w14:paraId="3A6E8573"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is instructed by a new client in a litigation matter. At the initial interview the solicitor asks the client to pay £500 generally on account of costs and disbursements. The client says that he will let the solicitor have a cheque for that sum within the next week. It is now five days after the initial interview and the client has not yet made any payment to the solicitor. The solicitor needs to pay a court fee of £100 on the client’s behalf.</w:t>
      </w:r>
    </w:p>
    <w:p w14:paraId="3D026B43" w14:textId="445F5B75"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Which bank account should the solicitor should use to pay the £100?</w:t>
      </w:r>
    </w:p>
    <w:p w14:paraId="194478B0" w14:textId="2B8CF1C1"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b/>
          <w:bCs/>
          <w:sz w:val="22"/>
          <w:szCs w:val="22"/>
        </w:rPr>
        <w:t>Answer</w:t>
      </w:r>
      <w:r w:rsidRPr="009663C4">
        <w:rPr>
          <w:rFonts w:asciiTheme="minorHAnsi" w:hAnsiTheme="minorHAnsi" w:cstheme="minorHAnsi"/>
          <w:sz w:val="22"/>
          <w:szCs w:val="22"/>
        </w:rPr>
        <w:t>:</w:t>
      </w:r>
    </w:p>
    <w:p w14:paraId="20D9C50E" w14:textId="628E70FE" w:rsidR="00E173B9" w:rsidRPr="009663C4" w:rsidRDefault="00E173B9" w:rsidP="00E173B9">
      <w:pPr>
        <w:pStyle w:val="ListParagraph"/>
        <w:rPr>
          <w:rFonts w:cstheme="minorHAnsi"/>
        </w:rPr>
      </w:pPr>
      <w:r w:rsidRPr="009663C4">
        <w:rPr>
          <w:rFonts w:cstheme="minorHAnsi"/>
        </w:rPr>
        <w:t xml:space="preserve">The £100 will need to be paid from the business bank account. As per SRA Accounting Rule 5 (3) a payment </w:t>
      </w:r>
      <w:r w:rsidR="006F69AA" w:rsidRPr="009663C4">
        <w:rPr>
          <w:rFonts w:cstheme="minorHAnsi"/>
        </w:rPr>
        <w:t>cannot</w:t>
      </w:r>
      <w:r w:rsidRPr="009663C4">
        <w:rPr>
          <w:rFonts w:cstheme="minorHAnsi"/>
        </w:rPr>
        <w:t xml:space="preserve"> be made from a client account unless there are sufficient funds held in the client account for that specific client.</w:t>
      </w:r>
    </w:p>
    <w:p w14:paraId="5D696A26" w14:textId="77777777" w:rsidR="00E173B9" w:rsidRPr="009663C4" w:rsidRDefault="00E173B9" w:rsidP="00E173B9">
      <w:pPr>
        <w:ind w:left="720"/>
        <w:rPr>
          <w:rFonts w:asciiTheme="minorHAnsi" w:hAnsiTheme="minorHAnsi" w:cstheme="minorHAnsi"/>
          <w:sz w:val="22"/>
          <w:szCs w:val="22"/>
        </w:rPr>
      </w:pPr>
    </w:p>
    <w:p w14:paraId="301A1942"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15</w:t>
      </w:r>
    </w:p>
    <w:p w14:paraId="7447D091"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receives £250,000 on behalf of a client and pays it into the firm’s general client account. The client instructs the firm to continue to hold the money on his behalf as he will be abroad for the next month. The firm transfers the money to a separate designated deposit bank account (SDDBA).</w:t>
      </w:r>
    </w:p>
    <w:p w14:paraId="0219317B"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Why should the firm make the transfer?</w:t>
      </w:r>
    </w:p>
    <w:p w14:paraId="1B8BF741" w14:textId="710D53AD"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27500644" w14:textId="1424B095" w:rsidR="00275EA0" w:rsidRPr="009663C4" w:rsidRDefault="00275EA0" w:rsidP="00E173B9">
      <w:pPr>
        <w:ind w:left="720"/>
        <w:rPr>
          <w:rFonts w:asciiTheme="minorHAnsi" w:hAnsiTheme="minorHAnsi" w:cstheme="minorHAnsi"/>
          <w:sz w:val="22"/>
          <w:szCs w:val="22"/>
        </w:rPr>
      </w:pPr>
      <w:r w:rsidRPr="009663C4">
        <w:rPr>
          <w:rFonts w:asciiTheme="minorHAnsi" w:hAnsiTheme="minorHAnsi" w:cstheme="minorHAnsi"/>
          <w:sz w:val="22"/>
          <w:szCs w:val="22"/>
        </w:rPr>
        <w:t xml:space="preserve">As per SRA Accounting Rule 7.1 the firm must account to the client a fair sum of interest on money held for the client. As the sum is large and the period of time will result in interest being earnt the firm would open SDDBA to allow for easier allocation of a fair sum of interest </w:t>
      </w:r>
      <w:r w:rsidR="006F69AA" w:rsidRPr="009663C4">
        <w:rPr>
          <w:rFonts w:asciiTheme="minorHAnsi" w:hAnsiTheme="minorHAnsi" w:cstheme="minorHAnsi"/>
          <w:sz w:val="22"/>
          <w:szCs w:val="22"/>
        </w:rPr>
        <w:t>in line</w:t>
      </w:r>
      <w:r w:rsidRPr="009663C4">
        <w:rPr>
          <w:rFonts w:asciiTheme="minorHAnsi" w:hAnsiTheme="minorHAnsi" w:cstheme="minorHAnsi"/>
          <w:sz w:val="22"/>
          <w:szCs w:val="22"/>
        </w:rPr>
        <w:t xml:space="preserve"> with the SRA rules.</w:t>
      </w:r>
    </w:p>
    <w:p w14:paraId="63993B9A" w14:textId="7C4C7DC0" w:rsidR="00E173B9" w:rsidRPr="009663C4" w:rsidRDefault="00E173B9" w:rsidP="00E173B9">
      <w:pPr>
        <w:ind w:left="720"/>
        <w:rPr>
          <w:rFonts w:asciiTheme="minorHAnsi" w:hAnsiTheme="minorHAnsi" w:cstheme="minorHAnsi"/>
          <w:sz w:val="22"/>
          <w:szCs w:val="22"/>
        </w:rPr>
      </w:pPr>
    </w:p>
    <w:p w14:paraId="08905C43"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16</w:t>
      </w:r>
    </w:p>
    <w:p w14:paraId="25303D99"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solicitor is acting for the seller of a property. The terms of the contract provide for the buyer to pay a 10% deposit on exchange of contracts to be held by the seller’s solicitor as stakeholder. On exchange of contracts the solicitor receives the 10% deposit.</w:t>
      </w:r>
    </w:p>
    <w:p w14:paraId="46B7E675"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How should the solicitor deal with the deposit?</w:t>
      </w:r>
    </w:p>
    <w:p w14:paraId="1810E21C" w14:textId="169D7FDD"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333F08EB" w14:textId="74E02EEE" w:rsidR="00E618A2" w:rsidRPr="009663C4" w:rsidRDefault="00E618A2" w:rsidP="00E173B9">
      <w:pPr>
        <w:ind w:left="720"/>
        <w:rPr>
          <w:rFonts w:asciiTheme="minorHAnsi" w:hAnsiTheme="minorHAnsi" w:cstheme="minorHAnsi"/>
          <w:sz w:val="22"/>
          <w:szCs w:val="22"/>
        </w:rPr>
      </w:pPr>
      <w:r w:rsidRPr="009663C4">
        <w:rPr>
          <w:rFonts w:asciiTheme="minorHAnsi" w:hAnsiTheme="minorHAnsi" w:cstheme="minorHAnsi"/>
          <w:sz w:val="22"/>
          <w:szCs w:val="22"/>
        </w:rPr>
        <w:lastRenderedPageBreak/>
        <w:t xml:space="preserve">The solicitor should hold this in the </w:t>
      </w:r>
      <w:r w:rsidR="006F69AA" w:rsidRPr="009663C4">
        <w:rPr>
          <w:rFonts w:asciiTheme="minorHAnsi" w:hAnsiTheme="minorHAnsi" w:cstheme="minorHAnsi"/>
          <w:sz w:val="22"/>
          <w:szCs w:val="22"/>
        </w:rPr>
        <w:t>client’s</w:t>
      </w:r>
      <w:r w:rsidRPr="009663C4">
        <w:rPr>
          <w:rFonts w:asciiTheme="minorHAnsi" w:hAnsiTheme="minorHAnsi" w:cstheme="minorHAnsi"/>
          <w:sz w:val="22"/>
          <w:szCs w:val="22"/>
        </w:rPr>
        <w:t xml:space="preserve"> account. As per SRA Accounting Rule 8.1 the deposit needs to be recorded in the ledger with the </w:t>
      </w:r>
      <w:r w:rsidR="006F69AA" w:rsidRPr="009663C4">
        <w:rPr>
          <w:rFonts w:asciiTheme="minorHAnsi" w:hAnsiTheme="minorHAnsi" w:cstheme="minorHAnsi"/>
          <w:sz w:val="22"/>
          <w:szCs w:val="22"/>
        </w:rPr>
        <w:t>client’s</w:t>
      </w:r>
      <w:r w:rsidRPr="009663C4">
        <w:rPr>
          <w:rFonts w:asciiTheme="minorHAnsi" w:hAnsiTheme="minorHAnsi" w:cstheme="minorHAnsi"/>
          <w:sz w:val="22"/>
          <w:szCs w:val="22"/>
        </w:rPr>
        <w:t xml:space="preserve"> name and an appropriate description. Therefor the solicitor must mark the deposit as being held as a stakeholder for both the client and lender.</w:t>
      </w:r>
    </w:p>
    <w:p w14:paraId="5DC2EDAE" w14:textId="77777777" w:rsidR="00E173B9" w:rsidRPr="009663C4" w:rsidRDefault="00E173B9" w:rsidP="00E173B9">
      <w:pPr>
        <w:ind w:left="720"/>
        <w:rPr>
          <w:rFonts w:asciiTheme="minorHAnsi" w:hAnsiTheme="minorHAnsi" w:cstheme="minorHAnsi"/>
          <w:sz w:val="22"/>
          <w:szCs w:val="22"/>
        </w:rPr>
      </w:pPr>
    </w:p>
    <w:p w14:paraId="5ABF0A36" w14:textId="77777777" w:rsidR="00E173B9" w:rsidRPr="009663C4" w:rsidRDefault="00E173B9" w:rsidP="00E173B9">
      <w:pPr>
        <w:ind w:left="720"/>
        <w:rPr>
          <w:rFonts w:asciiTheme="minorHAnsi" w:hAnsiTheme="minorHAnsi" w:cstheme="minorHAnsi"/>
          <w:b/>
          <w:bCs/>
          <w:sz w:val="22"/>
          <w:szCs w:val="22"/>
          <w:highlight w:val="yellow"/>
          <w:u w:val="single"/>
        </w:rPr>
      </w:pPr>
      <w:r w:rsidRPr="009663C4">
        <w:rPr>
          <w:rFonts w:asciiTheme="minorHAnsi" w:hAnsiTheme="minorHAnsi" w:cstheme="minorHAnsi"/>
          <w:b/>
          <w:bCs/>
          <w:sz w:val="22"/>
          <w:szCs w:val="22"/>
          <w:highlight w:val="yellow"/>
          <w:u w:val="single"/>
        </w:rPr>
        <w:t>Question 17</w:t>
      </w:r>
    </w:p>
    <w:p w14:paraId="6DF7A2BD"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is acting for a client in the purchase of a property. The client pays the firm £400,000 to use in part payment of the purchase price of £500,000. The client will fund the balance of the purchase price by borrowing £100,000 from a building society by way of a mortgage. The firm is also acting for the lender in relation to the mortgage.</w:t>
      </w:r>
    </w:p>
    <w:p w14:paraId="502B26CB"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Prior to completion of the purchase, the firm receives the mortgage advance and pays the money into the firm’s client bank account. The firm records the receipt on a client ledger account in the name of the lender.</w:t>
      </w:r>
    </w:p>
    <w:p w14:paraId="227C1696" w14:textId="77777777" w:rsidR="00E173B9" w:rsidRPr="009663C4" w:rsidRDefault="00E173B9" w:rsidP="00E173B9">
      <w:pPr>
        <w:ind w:left="720"/>
        <w:rPr>
          <w:rFonts w:asciiTheme="minorHAnsi" w:hAnsiTheme="minorHAnsi" w:cstheme="minorHAnsi"/>
          <w:sz w:val="22"/>
          <w:szCs w:val="22"/>
        </w:rPr>
      </w:pPr>
    </w:p>
    <w:p w14:paraId="0D7B2DFF" w14:textId="2D333684"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Which accounting records should the firm make on the borrower’s ledger account on completion?</w:t>
      </w:r>
    </w:p>
    <w:p w14:paraId="49A03746" w14:textId="28E28DE6"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166A6CCD" w14:textId="6505588E" w:rsidR="00AC0F49" w:rsidRPr="009663C4" w:rsidRDefault="00DF07F1" w:rsidP="00E173B9">
      <w:pPr>
        <w:ind w:left="720"/>
        <w:rPr>
          <w:rFonts w:asciiTheme="minorHAnsi" w:hAnsiTheme="minorHAnsi" w:cstheme="minorHAnsi"/>
          <w:sz w:val="22"/>
          <w:szCs w:val="22"/>
        </w:rPr>
      </w:pPr>
      <w:r w:rsidRPr="009663C4">
        <w:rPr>
          <w:rFonts w:asciiTheme="minorHAnsi" w:hAnsiTheme="minorHAnsi" w:cstheme="minorHAnsi"/>
          <w:sz w:val="22"/>
          <w:szCs w:val="22"/>
        </w:rPr>
        <w:t xml:space="preserve">As the firm is acting for both parties there would be two </w:t>
      </w:r>
      <w:r w:rsidR="006F69AA" w:rsidRPr="009663C4">
        <w:rPr>
          <w:rFonts w:asciiTheme="minorHAnsi" w:hAnsiTheme="minorHAnsi" w:cstheme="minorHAnsi"/>
          <w:sz w:val="22"/>
          <w:szCs w:val="22"/>
        </w:rPr>
        <w:t>clients’</w:t>
      </w:r>
      <w:r w:rsidRPr="009663C4">
        <w:rPr>
          <w:rFonts w:asciiTheme="minorHAnsi" w:hAnsiTheme="minorHAnsi" w:cstheme="minorHAnsi"/>
          <w:sz w:val="22"/>
          <w:szCs w:val="22"/>
        </w:rPr>
        <w:t xml:space="preserve"> accounts. The </w:t>
      </w:r>
      <w:r w:rsidR="006F69AA" w:rsidRPr="009663C4">
        <w:rPr>
          <w:rFonts w:asciiTheme="minorHAnsi" w:hAnsiTheme="minorHAnsi" w:cstheme="minorHAnsi"/>
          <w:sz w:val="22"/>
          <w:szCs w:val="22"/>
        </w:rPr>
        <w:t>borrower’s</w:t>
      </w:r>
      <w:r w:rsidRPr="009663C4">
        <w:rPr>
          <w:rFonts w:asciiTheme="minorHAnsi" w:hAnsiTheme="minorHAnsi" w:cstheme="minorHAnsi"/>
          <w:sz w:val="22"/>
          <w:szCs w:val="22"/>
        </w:rPr>
        <w:t xml:space="preserve"> ledger on the day of completion would show £100,000 in the CR section with the description clearly listing that the sum is a transfer from the lenders client account.</w:t>
      </w:r>
    </w:p>
    <w:p w14:paraId="227555A5" w14:textId="77777777" w:rsidR="00E173B9" w:rsidRPr="009663C4" w:rsidRDefault="00E173B9" w:rsidP="00E173B9">
      <w:pPr>
        <w:ind w:left="720"/>
        <w:rPr>
          <w:rFonts w:asciiTheme="minorHAnsi" w:hAnsiTheme="minorHAnsi" w:cstheme="minorHAnsi"/>
          <w:sz w:val="22"/>
          <w:szCs w:val="22"/>
        </w:rPr>
      </w:pPr>
    </w:p>
    <w:p w14:paraId="0A634CEC" w14:textId="77777777" w:rsidR="00E173B9" w:rsidRPr="009663C4" w:rsidRDefault="00E173B9" w:rsidP="00E173B9">
      <w:pPr>
        <w:ind w:left="720"/>
        <w:rPr>
          <w:rFonts w:asciiTheme="minorHAnsi" w:hAnsiTheme="minorHAnsi" w:cstheme="minorHAnsi"/>
          <w:b/>
          <w:bCs/>
          <w:sz w:val="22"/>
          <w:szCs w:val="22"/>
          <w:u w:val="single"/>
        </w:rPr>
      </w:pPr>
      <w:r w:rsidRPr="009663C4">
        <w:rPr>
          <w:rFonts w:asciiTheme="minorHAnsi" w:hAnsiTheme="minorHAnsi" w:cstheme="minorHAnsi"/>
          <w:b/>
          <w:bCs/>
          <w:sz w:val="22"/>
          <w:szCs w:val="22"/>
          <w:highlight w:val="yellow"/>
          <w:u w:val="single"/>
        </w:rPr>
        <w:t>Question 18:</w:t>
      </w:r>
    </w:p>
    <w:p w14:paraId="1E8AB322" w14:textId="77777777"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A firm of solicitors was set up 14 months ago. During its first accounting year, the firm has generally handled only small amounts of client money, but on three occasions the balance on the firm’s client bank account has exceeded £1m.</w:t>
      </w:r>
    </w:p>
    <w:p w14:paraId="4A06D812" w14:textId="3F0F8200" w:rsidR="00E173B9" w:rsidRPr="009663C4" w:rsidRDefault="00E173B9" w:rsidP="00E173B9">
      <w:pPr>
        <w:ind w:left="720"/>
        <w:rPr>
          <w:rFonts w:asciiTheme="minorHAnsi" w:hAnsiTheme="minorHAnsi" w:cstheme="minorHAnsi"/>
          <w:sz w:val="22"/>
          <w:szCs w:val="22"/>
        </w:rPr>
      </w:pPr>
      <w:r w:rsidRPr="009663C4">
        <w:rPr>
          <w:rFonts w:asciiTheme="minorHAnsi" w:hAnsiTheme="minorHAnsi" w:cstheme="minorHAnsi"/>
          <w:sz w:val="22"/>
          <w:szCs w:val="22"/>
        </w:rPr>
        <w:t>What are the firm’s obligations with regard to obtaining an accountant’s report?</w:t>
      </w:r>
    </w:p>
    <w:p w14:paraId="50FB0501" w14:textId="3AE77291" w:rsidR="00E173B9" w:rsidRPr="009663C4" w:rsidRDefault="00E173B9" w:rsidP="00E173B9">
      <w:pPr>
        <w:ind w:left="720"/>
        <w:rPr>
          <w:rFonts w:asciiTheme="minorHAnsi" w:hAnsiTheme="minorHAnsi" w:cstheme="minorHAnsi"/>
          <w:b/>
          <w:bCs/>
          <w:sz w:val="22"/>
          <w:szCs w:val="22"/>
        </w:rPr>
      </w:pPr>
      <w:r w:rsidRPr="009663C4">
        <w:rPr>
          <w:rFonts w:asciiTheme="minorHAnsi" w:hAnsiTheme="minorHAnsi" w:cstheme="minorHAnsi"/>
          <w:b/>
          <w:bCs/>
          <w:sz w:val="22"/>
          <w:szCs w:val="22"/>
        </w:rPr>
        <w:t>Answer</w:t>
      </w:r>
    </w:p>
    <w:p w14:paraId="4268E3B5" w14:textId="11FF806C" w:rsidR="00E173B9" w:rsidRPr="009663C4" w:rsidRDefault="00E173B9" w:rsidP="00E173B9">
      <w:pPr>
        <w:pStyle w:val="ListParagraph"/>
        <w:rPr>
          <w:rFonts w:cstheme="minorHAnsi"/>
        </w:rPr>
      </w:pPr>
      <w:r w:rsidRPr="009663C4">
        <w:rPr>
          <w:rFonts w:cstheme="minorHAnsi"/>
        </w:rPr>
        <w:t xml:space="preserve">As per SRA Accounting rule s12.2 (b) (ii)) the amount held by the firm over the </w:t>
      </w:r>
      <w:r w:rsidR="006F69AA" w:rsidRPr="009663C4">
        <w:rPr>
          <w:rFonts w:cstheme="minorHAnsi"/>
        </w:rPr>
        <w:t>12-month</w:t>
      </w:r>
      <w:r w:rsidRPr="009663C4">
        <w:rPr>
          <w:rFonts w:cstheme="minorHAnsi"/>
        </w:rPr>
        <w:t xml:space="preserve"> accounting period exceeds over £250,000</w:t>
      </w:r>
      <w:r w:rsidR="00313362">
        <w:rPr>
          <w:rFonts w:cstheme="minorHAnsi"/>
        </w:rPr>
        <w:t>. This means as per s12.1 (a)</w:t>
      </w:r>
      <w:r w:rsidRPr="009663C4">
        <w:rPr>
          <w:rFonts w:cstheme="minorHAnsi"/>
        </w:rPr>
        <w:t xml:space="preserve"> an </w:t>
      </w:r>
      <w:r w:rsidR="006F69AA" w:rsidRPr="009663C4">
        <w:rPr>
          <w:rFonts w:cstheme="minorHAnsi"/>
        </w:rPr>
        <w:t>accountant’s</w:t>
      </w:r>
      <w:r w:rsidRPr="009663C4">
        <w:rPr>
          <w:rFonts w:cstheme="minorHAnsi"/>
        </w:rPr>
        <w:t xml:space="preserve"> report</w:t>
      </w:r>
      <w:r w:rsidR="00313362">
        <w:rPr>
          <w:rFonts w:cstheme="minorHAnsi"/>
        </w:rPr>
        <w:t xml:space="preserve"> is needed within 6 months of the end of the account period. This means a report will </w:t>
      </w:r>
      <w:r w:rsidRPr="009663C4">
        <w:rPr>
          <w:rFonts w:cstheme="minorHAnsi"/>
        </w:rPr>
        <w:t xml:space="preserve">be needed within </w:t>
      </w:r>
      <w:r w:rsidR="00313362">
        <w:rPr>
          <w:rFonts w:cstheme="minorHAnsi"/>
        </w:rPr>
        <w:t>four</w:t>
      </w:r>
      <w:r w:rsidRPr="009663C4">
        <w:rPr>
          <w:rFonts w:cstheme="minorHAnsi"/>
        </w:rPr>
        <w:t xml:space="preserve"> months due to the firm being </w:t>
      </w:r>
      <w:r w:rsidR="00313362">
        <w:rPr>
          <w:rFonts w:cstheme="minorHAnsi"/>
        </w:rPr>
        <w:t>two</w:t>
      </w:r>
      <w:r w:rsidRPr="009663C4">
        <w:rPr>
          <w:rFonts w:cstheme="minorHAnsi"/>
        </w:rPr>
        <w:t xml:space="preserve"> months past the end of its accounting period.</w:t>
      </w:r>
    </w:p>
    <w:p w14:paraId="5C22E99C" w14:textId="77777777" w:rsidR="00E173B9" w:rsidRPr="00935E6F" w:rsidRDefault="00E173B9" w:rsidP="00E173B9">
      <w:pPr>
        <w:ind w:left="720"/>
        <w:rPr>
          <w:rFonts w:ascii="Arial" w:hAnsi="Arial" w:cs="Arial"/>
          <w:sz w:val="24"/>
          <w:szCs w:val="24"/>
        </w:rPr>
      </w:pPr>
    </w:p>
    <w:p w14:paraId="1C0F1E2F" w14:textId="536DBB3F" w:rsidR="0067541C" w:rsidRPr="00E173B9" w:rsidRDefault="0067541C" w:rsidP="00E173B9"/>
    <w:sectPr w:rsidR="0067541C" w:rsidRPr="00E17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8BC4A" w14:textId="77777777" w:rsidR="00736493" w:rsidRDefault="00736493" w:rsidP="00736493">
      <w:r>
        <w:separator/>
      </w:r>
    </w:p>
  </w:endnote>
  <w:endnote w:type="continuationSeparator" w:id="0">
    <w:p w14:paraId="611A1FA8" w14:textId="77777777" w:rsidR="00736493" w:rsidRDefault="00736493" w:rsidP="00736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B0F97" w14:textId="77777777" w:rsidR="00736493" w:rsidRDefault="00736493" w:rsidP="00736493">
      <w:r>
        <w:separator/>
      </w:r>
    </w:p>
  </w:footnote>
  <w:footnote w:type="continuationSeparator" w:id="0">
    <w:p w14:paraId="6F74563B" w14:textId="77777777" w:rsidR="00736493" w:rsidRDefault="00736493" w:rsidP="007364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0552F"/>
    <w:multiLevelType w:val="hybridMultilevel"/>
    <w:tmpl w:val="513E5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AC5362"/>
    <w:multiLevelType w:val="hybridMultilevel"/>
    <w:tmpl w:val="DEB6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A316E0"/>
    <w:multiLevelType w:val="hybridMultilevel"/>
    <w:tmpl w:val="6CC68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2930359">
    <w:abstractNumId w:val="0"/>
  </w:num>
  <w:num w:numId="2" w16cid:durableId="315181500">
    <w:abstractNumId w:val="1"/>
  </w:num>
  <w:num w:numId="3" w16cid:durableId="19538961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194"/>
    <w:rsid w:val="000974CA"/>
    <w:rsid w:val="00171C0D"/>
    <w:rsid w:val="00244735"/>
    <w:rsid w:val="00275EA0"/>
    <w:rsid w:val="002E7B01"/>
    <w:rsid w:val="002F05C4"/>
    <w:rsid w:val="00313362"/>
    <w:rsid w:val="003C7440"/>
    <w:rsid w:val="004066E5"/>
    <w:rsid w:val="00461D67"/>
    <w:rsid w:val="00471174"/>
    <w:rsid w:val="00555D90"/>
    <w:rsid w:val="005642CB"/>
    <w:rsid w:val="0058613A"/>
    <w:rsid w:val="0067541C"/>
    <w:rsid w:val="00692666"/>
    <w:rsid w:val="006F69AA"/>
    <w:rsid w:val="00712A23"/>
    <w:rsid w:val="007336FF"/>
    <w:rsid w:val="00736493"/>
    <w:rsid w:val="00755052"/>
    <w:rsid w:val="00771347"/>
    <w:rsid w:val="007842FE"/>
    <w:rsid w:val="007B1858"/>
    <w:rsid w:val="009519F5"/>
    <w:rsid w:val="009663C4"/>
    <w:rsid w:val="00A06F0F"/>
    <w:rsid w:val="00AC0F49"/>
    <w:rsid w:val="00BB4C06"/>
    <w:rsid w:val="00BC306B"/>
    <w:rsid w:val="00C0010B"/>
    <w:rsid w:val="00C21373"/>
    <w:rsid w:val="00CB25F8"/>
    <w:rsid w:val="00CF147C"/>
    <w:rsid w:val="00D85887"/>
    <w:rsid w:val="00DF07F1"/>
    <w:rsid w:val="00E07194"/>
    <w:rsid w:val="00E173B9"/>
    <w:rsid w:val="00E618A2"/>
    <w:rsid w:val="00EC789B"/>
    <w:rsid w:val="00F517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7CF93DE"/>
  <w15:chartTrackingRefBased/>
  <w15:docId w15:val="{94056CD7-A79D-460E-A412-776645B18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3B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194"/>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736493"/>
    <w:pPr>
      <w:tabs>
        <w:tab w:val="center" w:pos="4513"/>
        <w:tab w:val="right" w:pos="9026"/>
      </w:tabs>
    </w:pPr>
  </w:style>
  <w:style w:type="character" w:customStyle="1" w:styleId="HeaderChar">
    <w:name w:val="Header Char"/>
    <w:basedOn w:val="DefaultParagraphFont"/>
    <w:link w:val="Header"/>
    <w:uiPriority w:val="99"/>
    <w:rsid w:val="0073649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36493"/>
    <w:pPr>
      <w:tabs>
        <w:tab w:val="center" w:pos="4513"/>
        <w:tab w:val="right" w:pos="9026"/>
      </w:tabs>
    </w:pPr>
  </w:style>
  <w:style w:type="character" w:customStyle="1" w:styleId="FooterChar">
    <w:name w:val="Footer Char"/>
    <w:basedOn w:val="DefaultParagraphFont"/>
    <w:link w:val="Footer"/>
    <w:uiPriority w:val="99"/>
    <w:rsid w:val="00736493"/>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736493"/>
    <w:rPr>
      <w:sz w:val="16"/>
      <w:szCs w:val="16"/>
    </w:rPr>
  </w:style>
  <w:style w:type="paragraph" w:styleId="CommentText">
    <w:name w:val="annotation text"/>
    <w:basedOn w:val="Normal"/>
    <w:link w:val="CommentTextChar"/>
    <w:uiPriority w:val="99"/>
    <w:unhideWhenUsed/>
    <w:rsid w:val="00736493"/>
  </w:style>
  <w:style w:type="character" w:customStyle="1" w:styleId="CommentTextChar">
    <w:name w:val="Comment Text Char"/>
    <w:basedOn w:val="DefaultParagraphFont"/>
    <w:link w:val="CommentText"/>
    <w:uiPriority w:val="99"/>
    <w:rsid w:val="0073649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36493"/>
    <w:rPr>
      <w:b/>
      <w:bCs/>
    </w:rPr>
  </w:style>
  <w:style w:type="character" w:customStyle="1" w:styleId="CommentSubjectChar">
    <w:name w:val="Comment Subject Char"/>
    <w:basedOn w:val="CommentTextChar"/>
    <w:link w:val="CommentSubject"/>
    <w:uiPriority w:val="99"/>
    <w:semiHidden/>
    <w:rsid w:val="00736493"/>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170155">
      <w:bodyDiv w:val="1"/>
      <w:marLeft w:val="0"/>
      <w:marRight w:val="0"/>
      <w:marTop w:val="0"/>
      <w:marBottom w:val="0"/>
      <w:divBdr>
        <w:top w:val="none" w:sz="0" w:space="0" w:color="auto"/>
        <w:left w:val="none" w:sz="0" w:space="0" w:color="auto"/>
        <w:bottom w:val="none" w:sz="0" w:space="0" w:color="auto"/>
        <w:right w:val="none" w:sz="0" w:space="0" w:color="auto"/>
      </w:divBdr>
      <w:divsChild>
        <w:div w:id="10003245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5</Pages>
  <Words>1974</Words>
  <Characters>11255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5</cp:revision>
  <dcterms:created xsi:type="dcterms:W3CDTF">2023-04-27T13:05:00Z</dcterms:created>
  <dcterms:modified xsi:type="dcterms:W3CDTF">2023-04-27T15:54:00Z</dcterms:modified>
</cp:coreProperties>
</file>