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48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0" distT="0" distL="0" distR="0">
            <wp:extent cx="3101609" cy="159271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101609" cy="159271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360" w:lineRule="auto"/>
        <w:jc w:val="center"/>
        <w:rPr>
          <w:b w:val="1"/>
          <w:sz w:val="32"/>
          <w:szCs w:val="32"/>
        </w:rPr>
      </w:pPr>
      <w:r w:rsidDel="00000000" w:rsidR="00000000" w:rsidRPr="00000000">
        <w:rPr>
          <w:b w:val="1"/>
          <w:sz w:val="32"/>
          <w:szCs w:val="32"/>
          <w:rtl w:val="0"/>
        </w:rPr>
        <w:t xml:space="preserve">HOW TO ENGAGE EMPLOYEES (GENERATION ZS) THROUGHOUT THE EMPLOYEE LIFECYCLE?</w:t>
      </w:r>
    </w:p>
    <w:p w:rsidR="00000000" w:rsidDel="00000000" w:rsidP="00000000" w:rsidRDefault="00000000" w:rsidRPr="00000000" w14:paraId="00000003">
      <w:pPr>
        <w:spacing w:after="160" w:line="360" w:lineRule="auto"/>
        <w:rPr>
          <w:b w:val="1"/>
          <w:sz w:val="24"/>
          <w:szCs w:val="24"/>
        </w:rPr>
      </w:pPr>
      <w:r w:rsidDel="00000000" w:rsidR="00000000" w:rsidRPr="00000000">
        <w:rPr>
          <w:b w:val="1"/>
          <w:sz w:val="24"/>
          <w:szCs w:val="24"/>
          <w:rtl w:val="0"/>
        </w:rPr>
        <w:t xml:space="preserve">Essay : Employee Engagement and Motivation</w:t>
      </w:r>
    </w:p>
    <w:p w:rsidR="00000000" w:rsidDel="00000000" w:rsidP="00000000" w:rsidRDefault="00000000" w:rsidRPr="00000000" w14:paraId="00000004">
      <w:pPr>
        <w:spacing w:after="160" w:line="360" w:lineRule="auto"/>
        <w:rPr>
          <w:b w:val="1"/>
          <w:sz w:val="24"/>
          <w:szCs w:val="24"/>
        </w:rPr>
      </w:pPr>
      <w:r w:rsidDel="00000000" w:rsidR="00000000" w:rsidRPr="00000000">
        <w:rPr>
          <w:b w:val="1"/>
          <w:sz w:val="24"/>
          <w:szCs w:val="24"/>
          <w:rtl w:val="0"/>
        </w:rPr>
        <w:t xml:space="preserve">Name of the student : Justyna Ojrzynska</w:t>
      </w:r>
    </w:p>
    <w:p w:rsidR="00000000" w:rsidDel="00000000" w:rsidP="00000000" w:rsidRDefault="00000000" w:rsidRPr="00000000" w14:paraId="00000005">
      <w:pPr>
        <w:spacing w:after="160" w:line="360" w:lineRule="auto"/>
        <w:rPr>
          <w:rFonts w:ascii="Times New Roman" w:cs="Times New Roman" w:eastAsia="Times New Roman" w:hAnsi="Times New Roman"/>
          <w:b w:val="1"/>
          <w:sz w:val="26"/>
          <w:szCs w:val="26"/>
        </w:rPr>
      </w:pPr>
      <w:r w:rsidDel="00000000" w:rsidR="00000000" w:rsidRPr="00000000">
        <w:rPr>
          <w:b w:val="1"/>
          <w:sz w:val="24"/>
          <w:szCs w:val="24"/>
          <w:rtl w:val="0"/>
        </w:rPr>
        <w:t xml:space="preserve">Student’s ID : </w:t>
      </w:r>
      <w:r w:rsidDel="00000000" w:rsidR="00000000" w:rsidRPr="00000000">
        <w:rPr>
          <w:rFonts w:ascii="Times New Roman" w:cs="Times New Roman" w:eastAsia="Times New Roman" w:hAnsi="Times New Roman"/>
          <w:b w:val="1"/>
          <w:sz w:val="26"/>
          <w:szCs w:val="26"/>
          <w:rtl w:val="0"/>
        </w:rPr>
        <w:t xml:space="preserve">2214241    </w:t>
      </w:r>
      <w:r w:rsidDel="00000000" w:rsidR="00000000" w:rsidRPr="00000000">
        <w:rPr>
          <w:b w:val="1"/>
          <w:sz w:val="18"/>
          <w:szCs w:val="18"/>
          <w:rtl w:val="0"/>
        </w:rPr>
        <w:t xml:space="preserve">                                        </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tl w:val="0"/>
        </w:rPr>
      </w:r>
    </w:p>
    <w:p w:rsidR="00000000" w:rsidDel="00000000" w:rsidP="00000000" w:rsidRDefault="00000000" w:rsidRPr="00000000" w14:paraId="00000006">
      <w:pPr>
        <w:spacing w:after="160" w:line="36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Lecturer : Helen Lee</w:t>
      </w:r>
    </w:p>
    <w:p w:rsidR="00000000" w:rsidDel="00000000" w:rsidP="00000000" w:rsidRDefault="00000000" w:rsidRPr="00000000" w14:paraId="00000007">
      <w:pPr>
        <w:spacing w:after="120" w:before="120" w:line="480" w:lineRule="auto"/>
        <w:rPr>
          <w:b w:val="1"/>
          <w:sz w:val="24"/>
          <w:szCs w:val="24"/>
        </w:rPr>
      </w:pPr>
      <w:r w:rsidDel="00000000" w:rsidR="00000000" w:rsidRPr="00000000">
        <w:rPr>
          <w:b w:val="1"/>
          <w:sz w:val="24"/>
          <w:szCs w:val="24"/>
          <w:rtl w:val="0"/>
        </w:rPr>
        <w:t xml:space="preserve">Module code : BMIH5005</w:t>
      </w:r>
    </w:p>
    <w:p w:rsidR="00000000" w:rsidDel="00000000" w:rsidP="00000000" w:rsidRDefault="00000000" w:rsidRPr="00000000" w14:paraId="00000008">
      <w:pPr>
        <w:spacing w:after="160" w:line="360" w:lineRule="auto"/>
        <w:rPr>
          <w:b w:val="1"/>
          <w:sz w:val="24"/>
          <w:szCs w:val="24"/>
        </w:rPr>
      </w:pPr>
      <w:r w:rsidDel="00000000" w:rsidR="00000000" w:rsidRPr="00000000">
        <w:rPr>
          <w:b w:val="1"/>
          <w:sz w:val="24"/>
          <w:szCs w:val="24"/>
          <w:rtl w:val="0"/>
        </w:rPr>
        <w:t xml:space="preserve">Programmes : BA (Hons) International Hotel Management Level 5</w:t>
      </w:r>
    </w:p>
    <w:p w:rsidR="00000000" w:rsidDel="00000000" w:rsidP="00000000" w:rsidRDefault="00000000" w:rsidRPr="00000000" w14:paraId="00000009">
      <w:pPr>
        <w:spacing w:after="160" w:line="360" w:lineRule="auto"/>
        <w:rPr>
          <w:sz w:val="24"/>
          <w:szCs w:val="24"/>
        </w:rPr>
      </w:pPr>
      <w:r w:rsidDel="00000000" w:rsidR="00000000" w:rsidRPr="00000000">
        <w:rPr>
          <w:rtl w:val="0"/>
        </w:rPr>
      </w:r>
    </w:p>
    <w:p w:rsidR="00000000" w:rsidDel="00000000" w:rsidP="00000000" w:rsidRDefault="00000000" w:rsidRPr="00000000" w14:paraId="0000000A">
      <w:pPr>
        <w:spacing w:after="160" w:line="36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spacing w:after="160" w:line="360" w:lineRule="auto"/>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C">
      <w:pPr>
        <w:spacing w:after="160" w:line="360" w:lineRule="auto"/>
        <w:jc w:val="both"/>
        <w:rPr>
          <w:sz w:val="24"/>
          <w:szCs w:val="24"/>
        </w:rPr>
      </w:pPr>
      <w:r w:rsidDel="00000000" w:rsidR="00000000" w:rsidRPr="00000000">
        <w:rPr>
          <w:sz w:val="24"/>
          <w:szCs w:val="24"/>
          <w:rtl w:val="0"/>
        </w:rPr>
        <w:t xml:space="preserve">Organisations depend upon resources in order to conduct business operations efficiently and achieve operational objectives. One of the most important organisational resources for companies in the contemporary business environment is the employee base. Organisations use different strategies to develop and engage the employees in the organisation and achieve the strategic goals of the business. Majority of the companies use employee lifecycle to consider the relationship between the employees and the organisation through different stages and develop them effectively. This essay will focus on understanding how Apex Hotels can engage employees with the help of employee lifecycle by primarily focusing on individuals belonging to Generation Z. The application of the employee lifecycle in the hotel operations of Apex Hotels will be considered to promote growth opportunities for the business.</w:t>
      </w:r>
    </w:p>
    <w:p w:rsidR="00000000" w:rsidDel="00000000" w:rsidP="00000000" w:rsidRDefault="00000000" w:rsidRPr="00000000" w14:paraId="0000000D">
      <w:pPr>
        <w:spacing w:after="160"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spacing w:after="160" w:line="360" w:lineRule="auto"/>
        <w:jc w:val="both"/>
        <w:rPr>
          <w:sz w:val="24"/>
          <w:szCs w:val="24"/>
        </w:rPr>
      </w:pPr>
      <w:r w:rsidDel="00000000" w:rsidR="00000000" w:rsidRPr="00000000">
        <w:rPr>
          <w:sz w:val="24"/>
          <w:szCs w:val="24"/>
          <w:rtl w:val="0"/>
        </w:rPr>
        <w:t xml:space="preserve">One of the major responsibilities of the human resource management of an organisation is to engage the employees in the organisation. The pivotal role of HR in employee engagement specifically focuses on identifying the way in which individuals can be promoted to work in groups and achieve organisational objectives. HR is responsible for developing the strategies and approaches under which the employees are expected to work which eventually promotes employee engagement (Rank and Contreras, 2021). Conducting meetings, providing constructive feedback, acknowledging the performance of the individuals and recognising the hard work of the employees are some of the major ways in which the human resources focus on developing employee engagement in a business. The focus of human resource management on developing a positive working environment where collaboration is fostered effectively helps companies in developing employee engagement.</w:t>
      </w:r>
    </w:p>
    <w:p w:rsidR="00000000" w:rsidDel="00000000" w:rsidP="00000000" w:rsidRDefault="00000000" w:rsidRPr="00000000" w14:paraId="0000000F">
      <w:pPr>
        <w:spacing w:after="160" w:line="360" w:lineRule="auto"/>
        <w:jc w:val="both"/>
        <w:rPr>
          <w:sz w:val="24"/>
          <w:szCs w:val="24"/>
        </w:rPr>
      </w:pPr>
      <w:r w:rsidDel="00000000" w:rsidR="00000000" w:rsidRPr="00000000">
        <w:rPr>
          <w:sz w:val="24"/>
          <w:szCs w:val="24"/>
          <w:rtl w:val="0"/>
        </w:rPr>
        <w:t xml:space="preserve">Different age groups have different characteristics when it comes to employment in the hotel and hospitality sector. Generation Z comprises individuals born between the years 1996 to 2010 who have significant characteristics different from the other generations. It has been studied that individuals belonging to Generation Z are highly competitive as they are accustomed to obtaining feedback immediately for their operations to constantly improve (Goh and Okumus, 2020). This particular generation also values flexibility where they can use their individual skills and capabilities to address the needs and requirements of the workplace. Independence in terms of working is one of the primary requirements of the employees belonging to Generation Z because they prefer working in their own space without being influenced by external factors. Diversity and inclusion are also some of the major factors that are preferred by this particular generation because they feel more connected when working with individuals belonging to different backgrounds (Schroth, 2019). Technological dependency and the money-driven concepts of operation are also some of the major characteristics of Generation Z because they have been brought up amidst different types of technologies. The need for a work-life balance where individuals can work for money while maintaining mental health is also highly prioritised by the employees belonging to the Gen Z category.</w:t>
      </w:r>
    </w:p>
    <w:p w:rsidR="00000000" w:rsidDel="00000000" w:rsidP="00000000" w:rsidRDefault="00000000" w:rsidRPr="00000000" w14:paraId="00000010">
      <w:pPr>
        <w:spacing w:after="160" w:line="360" w:lineRule="auto"/>
        <w:jc w:val="both"/>
        <w:rPr>
          <w:sz w:val="24"/>
          <w:szCs w:val="24"/>
        </w:rPr>
      </w:pPr>
      <w:r w:rsidDel="00000000" w:rsidR="00000000" w:rsidRPr="00000000">
        <w:rPr>
          <w:sz w:val="24"/>
          <w:szCs w:val="24"/>
          <w:rtl w:val="0"/>
        </w:rPr>
        <w:t xml:space="preserve">The employee life cycle can be effectively used to engage the employees belonging to the Generation Z category in the operations of Apex Hotel. The first stage of attraction of the employee lifecycle can be employed by the organisation in which the primary needs of Generation Z are presented (Kwon and Park, 2019). Attracting the potential candidates in the market pool by offering them a job that includes flexibility, use of technologies, effective work-life balance and strong diversity can help in attracting the individuals towards the brand. The second stage of the employee lifecycle of recruitment can be considered where the selected candidates are provided with recruitment opportunities within the organisation (Armstrong and Taylor, 2020). It also includes different types of benefits that relate to their individual needs and requirements. The third stage of onboarding in the employee lifecycle can also be effectively implemented to achieve better employee engagement for Generation Z employees in Apex Hotel. The employees can be provided with effective training or a tool of the organisation to make them accustomed to the different values and aspects of the business operations in Apex Hotel (Kuzior et al., 2022). This can help in developing a sense of belongingness among the newly recruited candidates and help them understand the organisational culture. </w:t>
      </w:r>
    </w:p>
    <w:p w:rsidR="00000000" w:rsidDel="00000000" w:rsidP="00000000" w:rsidRDefault="00000000" w:rsidRPr="00000000" w14:paraId="00000011">
      <w:pPr>
        <w:spacing w:after="160" w:line="360" w:lineRule="auto"/>
        <w:jc w:val="both"/>
        <w:rPr>
          <w:sz w:val="24"/>
          <w:szCs w:val="24"/>
        </w:rPr>
      </w:pPr>
      <w:r w:rsidDel="00000000" w:rsidR="00000000" w:rsidRPr="00000000">
        <w:rPr>
          <w:sz w:val="24"/>
          <w:szCs w:val="24"/>
          <w:rtl w:val="0"/>
        </w:rPr>
        <w:t xml:space="preserve">The 4th aspect, learning and development can be used to identify the different types of skills and talents that are possessed by the individual. This can be effectively used in identifying the most appropriate job roles which will be satisfactory and motivating for the individual that has been recruited in the organisation. The fifth aspect of reward and recognition can include the offers of different types of benefits and reward systems which will motivate the new employee in the organisation. The stage of retention is one of the most important aspects of the employee lifecycle that focuses on implementing strategies such as the motivations to retain the individual in the organisation (Kwon and Park, 2019). If Apex Hotel is not able to retain an individual employee in the organisation, then the stage of separation plays an important role in identifying the reasons why the company could not retain the employee. Analysing the exit interview of an individual can help in identifying the areas where the human resource management of Apex Hotel can improve to offer better employment opportunities to other employees.</w:t>
      </w:r>
    </w:p>
    <w:p w:rsidR="00000000" w:rsidDel="00000000" w:rsidP="00000000" w:rsidRDefault="00000000" w:rsidRPr="00000000" w14:paraId="00000012">
      <w:pPr>
        <w:spacing w:after="160" w:line="360" w:lineRule="auto"/>
        <w:jc w:val="both"/>
        <w:rPr>
          <w:sz w:val="24"/>
          <w:szCs w:val="24"/>
        </w:rPr>
      </w:pPr>
      <w:r w:rsidDel="00000000" w:rsidR="00000000" w:rsidRPr="00000000">
        <w:rPr>
          <w:sz w:val="24"/>
          <w:szCs w:val="24"/>
          <w:rtl w:val="0"/>
        </w:rPr>
        <w:t xml:space="preserve">There are different approaches or strategies that can be used by the human resource management of Apex Hotel in order to engage the employees belonging to Generation Z. In relation to the characteristics of Generation Z employees, it has been observed that recognising the accomplishments of the individuals working in the organisation can be one of the most important ways to engage them. When individuals belonging to Generation Z feel recognised for their hard work in an organisation it develops a sense of belongingness and trust with the Human Resource Management (Torrington et al., 2020). One of the critical examples of recognising accomplishment is the application of effective reward systems to provide monetary or other types of rewards to individuals. It enhances motivation and employees are more interested in engaging with the company to achieve the strategic goals of the business. If the management of the organisation provides better opportunities for the personal and professional development of individual employees it can also support better employee engagement (Lipson, 2021). This is because it makes the individuals feel that the management cares about the personal growth of the employees which makes them focus more on improving their performance to achieve the strategy goals of the business. </w:t>
      </w:r>
    </w:p>
    <w:p w:rsidR="00000000" w:rsidDel="00000000" w:rsidP="00000000" w:rsidRDefault="00000000" w:rsidRPr="00000000" w14:paraId="00000013">
      <w:pPr>
        <w:spacing w:after="160" w:line="360" w:lineRule="auto"/>
        <w:jc w:val="both"/>
        <w:rPr>
          <w:sz w:val="24"/>
          <w:szCs w:val="24"/>
        </w:rPr>
      </w:pPr>
      <w:r w:rsidDel="00000000" w:rsidR="00000000" w:rsidRPr="00000000">
        <w:rPr>
          <w:sz w:val="24"/>
          <w:szCs w:val="24"/>
          <w:rtl w:val="0"/>
        </w:rPr>
        <w:t xml:space="preserve">The development of communication strategies and offering the employees effective feedback with which they can construct themselves can support better employee engagement. Employees focus on engaging themselves with the management and in meetings because they get the opportunity to understand where they can improve without being negatively criticised. Hence it is important to focus on the development of employee engagement by offering the employees constructive feedback and opportunities for growth (Sato et al., 2020). It is also important to offer the employees belonging to generation Z at Apex Hotel with flexible working environment and a positive working culture. Generation Z employees often appreciate workplace environments that do not negatively impact their mental health. This can become one of the primary aspects that can support the human resource management of Apex Hotel to ensure effective employee engagement.</w:t>
      </w:r>
    </w:p>
    <w:p w:rsidR="00000000" w:rsidDel="00000000" w:rsidP="00000000" w:rsidRDefault="00000000" w:rsidRPr="00000000" w14:paraId="00000014">
      <w:pPr>
        <w:spacing w:after="160" w:line="360" w:lineRule="auto"/>
        <w:jc w:val="both"/>
        <w:rPr>
          <w:sz w:val="24"/>
          <w:szCs w:val="24"/>
        </w:rPr>
      </w:pPr>
      <w:r w:rsidDel="00000000" w:rsidR="00000000" w:rsidRPr="00000000">
        <w:rPr>
          <w:sz w:val="24"/>
          <w:szCs w:val="24"/>
          <w:rtl w:val="0"/>
        </w:rPr>
        <w:t xml:space="preserve">One of the most effective employee engagement models that can be implemented by the business operations and the HRM of Apex Hotel is the Aon Hewitt model. The model focuses on identifying six different factors for the most appropriate work experience that can provide engagement outcomes. The three primary engagement outcomes that can be achieved are the voice of the employees, their willingness to stay and their willingness to strive for perfection (Torrington et al., 2020). The first factor is known as the work factor where autonomy, a sense of accomplishment and a clear definition of the work task are to be implemented in the employee management. The second factor is the people where effective leadership, collaboration and supervision are to be considered to engage the employees with better efficiency. The third factor is the opportunity where the employees belonging to generation Z at Apex Hotel must be provided with courtyard development opportunities and professional development opportunities. The fourth factor is the reward where reputation, benefits, recognition and effective payment must be provided to the individuals with respect to their hard work (Statnickė et al., 2019). The fifth factor includes the company practises where the different areas of operation such as communication, diversity, performance management, proper infrastructure and so on are considered to achieve effective organisational culture. The last element in the work experience of the model is the quality of life which states that employees must be provided with safety, job security and work-life balance to achieve maximum engagement. </w:t>
      </w:r>
    </w:p>
    <w:p w:rsidR="00000000" w:rsidDel="00000000" w:rsidP="00000000" w:rsidRDefault="00000000" w:rsidRPr="00000000" w14:paraId="00000015">
      <w:pPr>
        <w:spacing w:after="160" w:line="360" w:lineRule="auto"/>
        <w:jc w:val="both"/>
        <w:rPr>
          <w:sz w:val="24"/>
          <w:szCs w:val="24"/>
        </w:rPr>
      </w:pPr>
      <w:r w:rsidDel="00000000" w:rsidR="00000000" w:rsidRPr="00000000">
        <w:rPr>
          <w:sz w:val="24"/>
          <w:szCs w:val="24"/>
          <w:rtl w:val="0"/>
        </w:rPr>
        <w:t xml:space="preserve">The above-mentioned factors or elements are known as engagement drivers which can be implemented by the business operations of the HRM in apex hotels while engaging the employees belonging to Generation Z. The application of the model must be considered in relation to the characteristics of the generation Z of employees where offering them with the flexible working environment and strong work-life balance is an important factor (Guerrero et al., 2021). Many established hotel companies such as Marriott International and Premier Inn offer the employees with flexible working environment and shifts which can be selected by the individuals. This is one of the most significant examples of how organisations have been attracting Generation Z employees. It is also observed that to achieve better infrastructure and enhance the engagement drivers within the model it is important for Apex Hotel to consider the application of Technology. </w:t>
      </w:r>
    </w:p>
    <w:p w:rsidR="00000000" w:rsidDel="00000000" w:rsidP="00000000" w:rsidRDefault="00000000" w:rsidRPr="00000000" w14:paraId="00000016">
      <w:pPr>
        <w:spacing w:after="160" w:line="360" w:lineRule="auto"/>
        <w:jc w:val="both"/>
        <w:rPr>
          <w:sz w:val="24"/>
          <w:szCs w:val="24"/>
        </w:rPr>
      </w:pPr>
      <w:r w:rsidDel="00000000" w:rsidR="00000000" w:rsidRPr="00000000">
        <w:rPr>
          <w:sz w:val="24"/>
          <w:szCs w:val="24"/>
          <w:rtl w:val="0"/>
        </w:rPr>
        <w:t xml:space="preserve">In relation to the characteristics of Generation Z employees, it has been observed that the presence of technologies makes the individuals motivated to work efficiently. Eccleston Square Hotel is one of the most high-tech hotels operating in the market of the United Kingdom that has a strong employee base belonging to Generation Z. The organisation has been using these technologies for conducting operations and making the jobs of the employees in the organisation easier with minimum chances of error (Benitez-Marquez et al., 2022). Instead of considering complete automation, the organisations are currently using the technologies for supporting the employees and their job roles which is becoming a factor of motivation and efficiency. It has also been observed that the financial rewards offered by organisations in the hotel industry play a very important role in developing the motivation of employees belonging to the category of Generation Z. </w:t>
      </w:r>
    </w:p>
    <w:p w:rsidR="00000000" w:rsidDel="00000000" w:rsidP="00000000" w:rsidRDefault="00000000" w:rsidRPr="00000000" w14:paraId="00000017">
      <w:pPr>
        <w:spacing w:after="160" w:line="360" w:lineRule="auto"/>
        <w:jc w:val="both"/>
        <w:rPr>
          <w:sz w:val="24"/>
          <w:szCs w:val="24"/>
        </w:rPr>
      </w:pPr>
      <w:r w:rsidDel="00000000" w:rsidR="00000000" w:rsidRPr="00000000">
        <w:rPr>
          <w:sz w:val="24"/>
          <w:szCs w:val="24"/>
          <w:rtl w:val="0"/>
        </w:rPr>
        <w:t xml:space="preserve">The financial stability of the individuals is highly prioritised by this particular age group and therefore the presence of monetary benefits generally motivates the employees in the organisations. It is therefore recommended that apex hotels focus on using different types of reward systems where the performance and the accomplishments of the individual employees can be analysed. In relation to their performances and accomplishments, the management must provide the employees with different types of monetary benefits or incentives (Emmett et al., 2021). This will motivate the individuals to engage more with the business operations and help the company achieve the target objectives more efficiently. Implementation of these strategies and approaches will help Apex Hotel in engaging the employees to communicate more efficiently with other individuals and the management of the company. It will also help the management to retain the best employees of the organisation by offering them effective job satisfaction (Hinzmann et al., 2019). The application of the strategy can critically support the organisation in increasing the performance level of the employees by making them motivated to work more efficiently for the business and achieve better recognition in the organisation. </w:t>
      </w:r>
    </w:p>
    <w:p w:rsidR="00000000" w:rsidDel="00000000" w:rsidP="00000000" w:rsidRDefault="00000000" w:rsidRPr="00000000" w14:paraId="00000018">
      <w:pPr>
        <w:spacing w:after="160"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160" w:line="360" w:lineRule="auto"/>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1A">
      <w:pPr>
        <w:spacing w:after="160" w:line="360" w:lineRule="auto"/>
        <w:jc w:val="both"/>
        <w:rPr>
          <w:sz w:val="24"/>
          <w:szCs w:val="24"/>
        </w:rPr>
      </w:pPr>
      <w:r w:rsidDel="00000000" w:rsidR="00000000" w:rsidRPr="00000000">
        <w:rPr>
          <w:sz w:val="24"/>
          <w:szCs w:val="24"/>
          <w:rtl w:val="0"/>
        </w:rPr>
        <w:t xml:space="preserve">Employee engagement can support organisations in developing better growth opportunities by improving performance and retaining the best possible employees in the market. The application of the employee lifecycle can help organisations like Apex Hotel understand how to promote employee engagement in business operations within the hotel industry. The critical examples present in the industry show the application Aon Hewitt model. The implementation of the engagement drivers in the business operations of the organisation can effectively help the organisation in obtaining engagement outcomes. Achieving the engagement outcomes can effectively help the growth of the employee base in the organisation to ensure maximum employee performance.</w:t>
      </w:r>
    </w:p>
    <w:p w:rsidR="00000000" w:rsidDel="00000000" w:rsidP="00000000" w:rsidRDefault="00000000" w:rsidRPr="00000000" w14:paraId="0000001B">
      <w:pPr>
        <w:spacing w:after="160" w:line="259"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after="160" w:line="360" w:lineRule="auto"/>
        <w:jc w:val="both"/>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1D">
      <w:pPr>
        <w:spacing w:after="160" w:line="360" w:lineRule="auto"/>
        <w:jc w:val="both"/>
        <w:rPr>
          <w:sz w:val="24"/>
          <w:szCs w:val="24"/>
        </w:rPr>
      </w:pPr>
      <w:r w:rsidDel="00000000" w:rsidR="00000000" w:rsidRPr="00000000">
        <w:rPr>
          <w:sz w:val="24"/>
          <w:szCs w:val="24"/>
          <w:rtl w:val="0"/>
        </w:rPr>
        <w:t xml:space="preserve">Armstrong, M. and Taylor, S. (2020) Armstrong’s handbook of human resource management practice. 15th edition. London, United Kingdom ;: KoganPage.</w:t>
      </w:r>
    </w:p>
    <w:p w:rsidR="00000000" w:rsidDel="00000000" w:rsidP="00000000" w:rsidRDefault="00000000" w:rsidRPr="00000000" w14:paraId="0000001E">
      <w:pPr>
        <w:spacing w:after="160" w:line="360" w:lineRule="auto"/>
        <w:jc w:val="both"/>
        <w:rPr>
          <w:sz w:val="24"/>
          <w:szCs w:val="24"/>
        </w:rPr>
      </w:pPr>
      <w:r w:rsidDel="00000000" w:rsidR="00000000" w:rsidRPr="00000000">
        <w:rPr>
          <w:sz w:val="24"/>
          <w:szCs w:val="24"/>
          <w:rtl w:val="0"/>
        </w:rPr>
        <w:t xml:space="preserve">Benitez-Marquez, M.D., Sanchez-Teba, E.M., Bermudez-Gonzalez, G. and Nunez-Rydman, E.S., (2022). Generation Z within the Workforce and in the Workplace: A Bibliometric Analysis. </w:t>
      </w:r>
      <w:r w:rsidDel="00000000" w:rsidR="00000000" w:rsidRPr="00000000">
        <w:rPr>
          <w:i w:val="1"/>
          <w:sz w:val="24"/>
          <w:szCs w:val="24"/>
          <w:rtl w:val="0"/>
        </w:rPr>
        <w:t xml:space="preserve">Frontiers in psychology</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 p.736820.</w:t>
      </w:r>
    </w:p>
    <w:p w:rsidR="00000000" w:rsidDel="00000000" w:rsidP="00000000" w:rsidRDefault="00000000" w:rsidRPr="00000000" w14:paraId="0000001F">
      <w:pPr>
        <w:spacing w:after="160" w:line="360" w:lineRule="auto"/>
        <w:jc w:val="both"/>
        <w:rPr>
          <w:sz w:val="24"/>
          <w:szCs w:val="24"/>
        </w:rPr>
      </w:pPr>
      <w:r w:rsidDel="00000000" w:rsidR="00000000" w:rsidRPr="00000000">
        <w:rPr>
          <w:sz w:val="24"/>
          <w:szCs w:val="24"/>
          <w:rtl w:val="0"/>
        </w:rPr>
        <w:t xml:space="preserve">Emmett, J., Komm, A., Moritz, S. and Schultz, F., (2021). This time it’s personal: Shaping the ‘new possible through employee experience. </w:t>
      </w:r>
      <w:r w:rsidDel="00000000" w:rsidR="00000000" w:rsidRPr="00000000">
        <w:rPr>
          <w:i w:val="1"/>
          <w:sz w:val="24"/>
          <w:szCs w:val="24"/>
          <w:rtl w:val="0"/>
        </w:rPr>
        <w:t xml:space="preserve">McKinsey &amp; Company. Consultado</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w:t>
      </w:r>
    </w:p>
    <w:p w:rsidR="00000000" w:rsidDel="00000000" w:rsidP="00000000" w:rsidRDefault="00000000" w:rsidRPr="00000000" w14:paraId="00000020">
      <w:pPr>
        <w:spacing w:after="160" w:line="360" w:lineRule="auto"/>
        <w:jc w:val="both"/>
        <w:rPr>
          <w:sz w:val="24"/>
          <w:szCs w:val="24"/>
        </w:rPr>
      </w:pPr>
      <w:r w:rsidDel="00000000" w:rsidR="00000000" w:rsidRPr="00000000">
        <w:rPr>
          <w:sz w:val="24"/>
          <w:szCs w:val="24"/>
          <w:rtl w:val="0"/>
        </w:rPr>
        <w:t xml:space="preserve">Goh, E. and Okumus, F., (2020). Avoiding the hospitality workforce bubble: Strategies to attract and retain generation Z talent in the hospitality workforce. </w:t>
      </w:r>
      <w:r w:rsidDel="00000000" w:rsidR="00000000" w:rsidRPr="00000000">
        <w:rPr>
          <w:i w:val="1"/>
          <w:sz w:val="24"/>
          <w:szCs w:val="24"/>
          <w:rtl w:val="0"/>
        </w:rPr>
        <w:t xml:space="preserve">Tourism Management Perspectives</w:t>
      </w:r>
      <w:r w:rsidDel="00000000" w:rsidR="00000000" w:rsidRPr="00000000">
        <w:rPr>
          <w:sz w:val="24"/>
          <w:szCs w:val="24"/>
          <w:rtl w:val="0"/>
        </w:rPr>
        <w:t xml:space="preserve">, </w:t>
      </w:r>
      <w:r w:rsidDel="00000000" w:rsidR="00000000" w:rsidRPr="00000000">
        <w:rPr>
          <w:i w:val="1"/>
          <w:sz w:val="24"/>
          <w:szCs w:val="24"/>
          <w:rtl w:val="0"/>
        </w:rPr>
        <w:t xml:space="preserve">33</w:t>
      </w:r>
      <w:r w:rsidDel="00000000" w:rsidR="00000000" w:rsidRPr="00000000">
        <w:rPr>
          <w:sz w:val="24"/>
          <w:szCs w:val="24"/>
          <w:rtl w:val="0"/>
        </w:rPr>
        <w:t xml:space="preserve">, p.100603.</w:t>
      </w:r>
    </w:p>
    <w:p w:rsidR="00000000" w:rsidDel="00000000" w:rsidP="00000000" w:rsidRDefault="00000000" w:rsidRPr="00000000" w14:paraId="00000021">
      <w:pPr>
        <w:spacing w:after="160" w:line="360" w:lineRule="auto"/>
        <w:jc w:val="both"/>
        <w:rPr>
          <w:sz w:val="24"/>
          <w:szCs w:val="24"/>
        </w:rPr>
      </w:pPr>
      <w:r w:rsidDel="00000000" w:rsidR="00000000" w:rsidRPr="00000000">
        <w:rPr>
          <w:sz w:val="24"/>
          <w:szCs w:val="24"/>
          <w:rtl w:val="0"/>
        </w:rPr>
        <w:t xml:space="preserve">Guerrero, M., Amorós, J.E. and Urbano, D., (2021). Do employees’ generational cohorts influence corporate venturing? A multilevel analysis. </w:t>
      </w:r>
      <w:r w:rsidDel="00000000" w:rsidR="00000000" w:rsidRPr="00000000">
        <w:rPr>
          <w:i w:val="1"/>
          <w:sz w:val="24"/>
          <w:szCs w:val="24"/>
          <w:rtl w:val="0"/>
        </w:rPr>
        <w:t xml:space="preserve">Small business economics</w:t>
      </w:r>
      <w:r w:rsidDel="00000000" w:rsidR="00000000" w:rsidRPr="00000000">
        <w:rPr>
          <w:sz w:val="24"/>
          <w:szCs w:val="24"/>
          <w:rtl w:val="0"/>
        </w:rPr>
        <w:t xml:space="preserve">, </w:t>
      </w:r>
      <w:r w:rsidDel="00000000" w:rsidR="00000000" w:rsidRPr="00000000">
        <w:rPr>
          <w:i w:val="1"/>
          <w:sz w:val="24"/>
          <w:szCs w:val="24"/>
          <w:rtl w:val="0"/>
        </w:rPr>
        <w:t xml:space="preserve">57</w:t>
      </w:r>
      <w:r w:rsidDel="00000000" w:rsidR="00000000" w:rsidRPr="00000000">
        <w:rPr>
          <w:sz w:val="24"/>
          <w:szCs w:val="24"/>
          <w:rtl w:val="0"/>
        </w:rPr>
        <w:t xml:space="preserve">(1), pp.47-74.</w:t>
      </w:r>
    </w:p>
    <w:p w:rsidR="00000000" w:rsidDel="00000000" w:rsidP="00000000" w:rsidRDefault="00000000" w:rsidRPr="00000000" w14:paraId="00000022">
      <w:pPr>
        <w:spacing w:after="160" w:line="360" w:lineRule="auto"/>
        <w:jc w:val="both"/>
        <w:rPr>
          <w:sz w:val="24"/>
          <w:szCs w:val="24"/>
        </w:rPr>
      </w:pPr>
      <w:r w:rsidDel="00000000" w:rsidR="00000000" w:rsidRPr="00000000">
        <w:rPr>
          <w:sz w:val="24"/>
          <w:szCs w:val="24"/>
          <w:rtl w:val="0"/>
        </w:rPr>
        <w:t xml:space="preserve">Hinzmann, R.A., Rašticová, M. and Šácha, J., (2019). Factors of employee engagement at the workplace. Do years of service count?. </w:t>
      </w:r>
      <w:r w:rsidDel="00000000" w:rsidR="00000000" w:rsidRPr="00000000">
        <w:rPr>
          <w:i w:val="1"/>
          <w:sz w:val="24"/>
          <w:szCs w:val="24"/>
          <w:rtl w:val="0"/>
        </w:rPr>
        <w:t xml:space="preserve">Acta Universitatis Agriculturae et Silviculturae Mendelianae Brunensis</w:t>
      </w:r>
      <w:r w:rsidDel="00000000" w:rsidR="00000000" w:rsidRPr="00000000">
        <w:rPr>
          <w:sz w:val="24"/>
          <w:szCs w:val="24"/>
          <w:rtl w:val="0"/>
        </w:rPr>
        <w:t xml:space="preserve">.</w:t>
      </w:r>
    </w:p>
    <w:p w:rsidR="00000000" w:rsidDel="00000000" w:rsidP="00000000" w:rsidRDefault="00000000" w:rsidRPr="00000000" w14:paraId="00000023">
      <w:pPr>
        <w:spacing w:after="160" w:line="360" w:lineRule="auto"/>
        <w:jc w:val="both"/>
        <w:rPr>
          <w:sz w:val="24"/>
          <w:szCs w:val="24"/>
        </w:rPr>
      </w:pPr>
      <w:r w:rsidDel="00000000" w:rsidR="00000000" w:rsidRPr="00000000">
        <w:rPr>
          <w:sz w:val="24"/>
          <w:szCs w:val="24"/>
          <w:rtl w:val="0"/>
        </w:rPr>
        <w:t xml:space="preserve">Kuzior, A., Kettler, K. and Rąb, Ł., (2022). Great resignation—Ethical, cultural, relational, and personal dimensions of generation Y and Z employees’ engagement. </w:t>
      </w:r>
      <w:r w:rsidDel="00000000" w:rsidR="00000000" w:rsidRPr="00000000">
        <w:rPr>
          <w:i w:val="1"/>
          <w:sz w:val="24"/>
          <w:szCs w:val="24"/>
          <w:rtl w:val="0"/>
        </w:rPr>
        <w:t xml:space="preserve">Sustainability</w:t>
      </w:r>
      <w:r w:rsidDel="00000000" w:rsidR="00000000" w:rsidRPr="00000000">
        <w:rPr>
          <w:sz w:val="24"/>
          <w:szCs w:val="24"/>
          <w:rtl w:val="0"/>
        </w:rPr>
        <w:t xml:space="preserve">, </w:t>
      </w:r>
      <w:r w:rsidDel="00000000" w:rsidR="00000000" w:rsidRPr="00000000">
        <w:rPr>
          <w:i w:val="1"/>
          <w:sz w:val="24"/>
          <w:szCs w:val="24"/>
          <w:rtl w:val="0"/>
        </w:rPr>
        <w:t xml:space="preserve">14</w:t>
      </w:r>
      <w:r w:rsidDel="00000000" w:rsidR="00000000" w:rsidRPr="00000000">
        <w:rPr>
          <w:sz w:val="24"/>
          <w:szCs w:val="24"/>
          <w:rtl w:val="0"/>
        </w:rPr>
        <w:t xml:space="preserve">(11), p.6764.</w:t>
      </w:r>
    </w:p>
    <w:p w:rsidR="00000000" w:rsidDel="00000000" w:rsidP="00000000" w:rsidRDefault="00000000" w:rsidRPr="00000000" w14:paraId="00000024">
      <w:pPr>
        <w:spacing w:after="160" w:line="360" w:lineRule="auto"/>
        <w:jc w:val="both"/>
        <w:rPr>
          <w:sz w:val="24"/>
          <w:szCs w:val="24"/>
        </w:rPr>
      </w:pPr>
      <w:r w:rsidDel="00000000" w:rsidR="00000000" w:rsidRPr="00000000">
        <w:rPr>
          <w:sz w:val="24"/>
          <w:szCs w:val="24"/>
          <w:rtl w:val="0"/>
        </w:rPr>
        <w:t xml:space="preserve">Kwon, K. and Park, J., (2019). The life cycle of employee engagement theory in HRD research. </w:t>
      </w:r>
      <w:r w:rsidDel="00000000" w:rsidR="00000000" w:rsidRPr="00000000">
        <w:rPr>
          <w:i w:val="1"/>
          <w:sz w:val="24"/>
          <w:szCs w:val="24"/>
          <w:rtl w:val="0"/>
        </w:rPr>
        <w:t xml:space="preserve">Advances in Developing Human Resources</w:t>
      </w:r>
      <w:r w:rsidDel="00000000" w:rsidR="00000000" w:rsidRPr="00000000">
        <w:rPr>
          <w:sz w:val="24"/>
          <w:szCs w:val="24"/>
          <w:rtl w:val="0"/>
        </w:rPr>
        <w:t xml:space="preserve">, </w:t>
      </w:r>
      <w:r w:rsidDel="00000000" w:rsidR="00000000" w:rsidRPr="00000000">
        <w:rPr>
          <w:i w:val="1"/>
          <w:sz w:val="24"/>
          <w:szCs w:val="24"/>
          <w:rtl w:val="0"/>
        </w:rPr>
        <w:t xml:space="preserve">21</w:t>
      </w:r>
      <w:r w:rsidDel="00000000" w:rsidR="00000000" w:rsidRPr="00000000">
        <w:rPr>
          <w:sz w:val="24"/>
          <w:szCs w:val="24"/>
          <w:rtl w:val="0"/>
        </w:rPr>
        <w:t xml:space="preserve">(3), pp.352-370.</w:t>
      </w:r>
    </w:p>
    <w:p w:rsidR="00000000" w:rsidDel="00000000" w:rsidP="00000000" w:rsidRDefault="00000000" w:rsidRPr="00000000" w14:paraId="00000025">
      <w:pPr>
        <w:spacing w:after="160" w:line="360" w:lineRule="auto"/>
        <w:jc w:val="both"/>
        <w:rPr>
          <w:sz w:val="24"/>
          <w:szCs w:val="24"/>
        </w:rPr>
      </w:pPr>
      <w:r w:rsidDel="00000000" w:rsidR="00000000" w:rsidRPr="00000000">
        <w:rPr>
          <w:sz w:val="24"/>
          <w:szCs w:val="24"/>
          <w:rtl w:val="0"/>
        </w:rPr>
        <w:t xml:space="preserve">Lipson, S.D., (2021). Platforming gamification as a means of engagement in employee recruitment and onboarding.</w:t>
      </w:r>
    </w:p>
    <w:p w:rsidR="00000000" w:rsidDel="00000000" w:rsidP="00000000" w:rsidRDefault="00000000" w:rsidRPr="00000000" w14:paraId="00000026">
      <w:pPr>
        <w:spacing w:after="160" w:line="360" w:lineRule="auto"/>
        <w:jc w:val="both"/>
        <w:rPr>
          <w:sz w:val="24"/>
          <w:szCs w:val="24"/>
        </w:rPr>
      </w:pPr>
      <w:r w:rsidDel="00000000" w:rsidR="00000000" w:rsidRPr="00000000">
        <w:rPr>
          <w:sz w:val="24"/>
          <w:szCs w:val="24"/>
          <w:rtl w:val="0"/>
        </w:rPr>
        <w:t xml:space="preserve">Rank, S. and Contreras, F., (2021). Do millennials pay attention to corporate social responsibility in comparison to previous generations? Are they motivated to lead in times of transformation? A qualitative review of generations, CSR and work motivation. </w:t>
      </w:r>
      <w:r w:rsidDel="00000000" w:rsidR="00000000" w:rsidRPr="00000000">
        <w:rPr>
          <w:i w:val="1"/>
          <w:sz w:val="24"/>
          <w:szCs w:val="24"/>
          <w:rtl w:val="0"/>
        </w:rPr>
        <w:t xml:space="preserve">International Journal of Corporate Social Responsibility</w:t>
      </w:r>
      <w:r w:rsidDel="00000000" w:rsidR="00000000" w:rsidRPr="00000000">
        <w:rPr>
          <w:sz w:val="24"/>
          <w:szCs w:val="24"/>
          <w:rtl w:val="0"/>
        </w:rPr>
        <w:t xml:space="preserve">, </w:t>
      </w:r>
      <w:r w:rsidDel="00000000" w:rsidR="00000000" w:rsidRPr="00000000">
        <w:rPr>
          <w:i w:val="1"/>
          <w:sz w:val="24"/>
          <w:szCs w:val="24"/>
          <w:rtl w:val="0"/>
        </w:rPr>
        <w:t xml:space="preserve">6</w:t>
      </w:r>
      <w:r w:rsidDel="00000000" w:rsidR="00000000" w:rsidRPr="00000000">
        <w:rPr>
          <w:sz w:val="24"/>
          <w:szCs w:val="24"/>
          <w:rtl w:val="0"/>
        </w:rPr>
        <w:t xml:space="preserve">, pp.1-13.</w:t>
      </w:r>
    </w:p>
    <w:p w:rsidR="00000000" w:rsidDel="00000000" w:rsidP="00000000" w:rsidRDefault="00000000" w:rsidRPr="00000000" w14:paraId="00000027">
      <w:pPr>
        <w:spacing w:after="160" w:line="360" w:lineRule="auto"/>
        <w:jc w:val="both"/>
        <w:rPr>
          <w:sz w:val="24"/>
          <w:szCs w:val="24"/>
        </w:rPr>
      </w:pPr>
      <w:r w:rsidDel="00000000" w:rsidR="00000000" w:rsidRPr="00000000">
        <w:rPr>
          <w:sz w:val="24"/>
          <w:szCs w:val="24"/>
          <w:rtl w:val="0"/>
        </w:rPr>
        <w:t xml:space="preserve">Sato, Y., Kobayashi, N. and Shirasaka, S., (2020). An analysis of human resource management for knowledge workers: Using the three axes of target employee, lifecycle stage, and human resource flow. </w:t>
      </w:r>
      <w:r w:rsidDel="00000000" w:rsidR="00000000" w:rsidRPr="00000000">
        <w:rPr>
          <w:i w:val="1"/>
          <w:sz w:val="24"/>
          <w:szCs w:val="24"/>
          <w:rtl w:val="0"/>
        </w:rPr>
        <w:t xml:space="preserve">Review of Integrative Business and Economics Research</w:t>
      </w:r>
      <w:r w:rsidDel="00000000" w:rsidR="00000000" w:rsidRPr="00000000">
        <w:rPr>
          <w:sz w:val="24"/>
          <w:szCs w:val="24"/>
          <w:rtl w:val="0"/>
        </w:rPr>
        <w:t xml:space="preserve">, </w:t>
      </w:r>
      <w:r w:rsidDel="00000000" w:rsidR="00000000" w:rsidRPr="00000000">
        <w:rPr>
          <w:i w:val="1"/>
          <w:sz w:val="24"/>
          <w:szCs w:val="24"/>
          <w:rtl w:val="0"/>
        </w:rPr>
        <w:t xml:space="preserve">9</w:t>
      </w:r>
      <w:r w:rsidDel="00000000" w:rsidR="00000000" w:rsidRPr="00000000">
        <w:rPr>
          <w:sz w:val="24"/>
          <w:szCs w:val="24"/>
          <w:rtl w:val="0"/>
        </w:rPr>
        <w:t xml:space="preserve">(1), pp.140-156.</w:t>
      </w:r>
    </w:p>
    <w:p w:rsidR="00000000" w:rsidDel="00000000" w:rsidP="00000000" w:rsidRDefault="00000000" w:rsidRPr="00000000" w14:paraId="00000028">
      <w:pPr>
        <w:spacing w:after="160" w:line="360" w:lineRule="auto"/>
        <w:jc w:val="both"/>
        <w:rPr>
          <w:sz w:val="24"/>
          <w:szCs w:val="24"/>
        </w:rPr>
      </w:pPr>
      <w:r w:rsidDel="00000000" w:rsidR="00000000" w:rsidRPr="00000000">
        <w:rPr>
          <w:sz w:val="24"/>
          <w:szCs w:val="24"/>
          <w:rtl w:val="0"/>
        </w:rPr>
        <w:t xml:space="preserve">Schroth, H., (2019). Are you ready for Gen Z in the workplace?. </w:t>
      </w:r>
      <w:r w:rsidDel="00000000" w:rsidR="00000000" w:rsidRPr="00000000">
        <w:rPr>
          <w:i w:val="1"/>
          <w:sz w:val="24"/>
          <w:szCs w:val="24"/>
          <w:rtl w:val="0"/>
        </w:rPr>
        <w:t xml:space="preserve">California Management Review</w:t>
      </w:r>
      <w:r w:rsidDel="00000000" w:rsidR="00000000" w:rsidRPr="00000000">
        <w:rPr>
          <w:sz w:val="24"/>
          <w:szCs w:val="24"/>
          <w:rtl w:val="0"/>
        </w:rPr>
        <w:t xml:space="preserve">, </w:t>
      </w:r>
      <w:r w:rsidDel="00000000" w:rsidR="00000000" w:rsidRPr="00000000">
        <w:rPr>
          <w:i w:val="1"/>
          <w:sz w:val="24"/>
          <w:szCs w:val="24"/>
          <w:rtl w:val="0"/>
        </w:rPr>
        <w:t xml:space="preserve">61</w:t>
      </w:r>
      <w:r w:rsidDel="00000000" w:rsidR="00000000" w:rsidRPr="00000000">
        <w:rPr>
          <w:sz w:val="24"/>
          <w:szCs w:val="24"/>
          <w:rtl w:val="0"/>
        </w:rPr>
        <w:t xml:space="preserve">(3), pp.5-18.</w:t>
      </w:r>
    </w:p>
    <w:p w:rsidR="00000000" w:rsidDel="00000000" w:rsidP="00000000" w:rsidRDefault="00000000" w:rsidRPr="00000000" w14:paraId="00000029">
      <w:pPr>
        <w:spacing w:after="160" w:line="360" w:lineRule="auto"/>
        <w:jc w:val="both"/>
        <w:rPr>
          <w:sz w:val="24"/>
          <w:szCs w:val="24"/>
        </w:rPr>
      </w:pPr>
      <w:r w:rsidDel="00000000" w:rsidR="00000000" w:rsidRPr="00000000">
        <w:rPr>
          <w:sz w:val="24"/>
          <w:szCs w:val="24"/>
          <w:rtl w:val="0"/>
        </w:rPr>
        <w:t xml:space="preserve">Statnickė, G., Savanevičienė, A. and Šakys, I., (2019). The relationship between work engagement of different generations and mobile learning. </w:t>
      </w:r>
      <w:r w:rsidDel="00000000" w:rsidR="00000000" w:rsidRPr="00000000">
        <w:rPr>
          <w:i w:val="1"/>
          <w:sz w:val="24"/>
          <w:szCs w:val="24"/>
          <w:rtl w:val="0"/>
        </w:rPr>
        <w:t xml:space="preserve">Acta Universitatis Agriculturae et Silviculturae Mendelianae Brunensis</w:t>
      </w:r>
      <w:r w:rsidDel="00000000" w:rsidR="00000000" w:rsidRPr="00000000">
        <w:rPr>
          <w:sz w:val="24"/>
          <w:szCs w:val="24"/>
          <w:rtl w:val="0"/>
        </w:rPr>
        <w:t xml:space="preserve">, </w:t>
      </w:r>
      <w:r w:rsidDel="00000000" w:rsidR="00000000" w:rsidRPr="00000000">
        <w:rPr>
          <w:i w:val="1"/>
          <w:sz w:val="24"/>
          <w:szCs w:val="24"/>
          <w:rtl w:val="0"/>
        </w:rPr>
        <w:t xml:space="preserve">67</w:t>
      </w:r>
      <w:r w:rsidDel="00000000" w:rsidR="00000000" w:rsidRPr="00000000">
        <w:rPr>
          <w:sz w:val="24"/>
          <w:szCs w:val="24"/>
          <w:rtl w:val="0"/>
        </w:rPr>
        <w:t xml:space="preserve">(6), pp.1627-1642.</w:t>
      </w:r>
    </w:p>
    <w:p w:rsidR="00000000" w:rsidDel="00000000" w:rsidP="00000000" w:rsidRDefault="00000000" w:rsidRPr="00000000" w14:paraId="0000002A">
      <w:pPr>
        <w:spacing w:after="160" w:line="360" w:lineRule="auto"/>
        <w:jc w:val="both"/>
        <w:rPr>
          <w:sz w:val="24"/>
          <w:szCs w:val="24"/>
        </w:rPr>
      </w:pPr>
      <w:r w:rsidDel="00000000" w:rsidR="00000000" w:rsidRPr="00000000">
        <w:rPr>
          <w:sz w:val="24"/>
          <w:szCs w:val="24"/>
          <w:rtl w:val="0"/>
        </w:rPr>
        <w:t xml:space="preserve">Torrington, D, Hall, L, Atkinson, C, and Taylor, S (2020). Human Resource Management PDF EBook, Pearson Education, Limited, Harlow. Available from: ProQuest Ebook Central.</w:t>
      </w:r>
    </w:p>
    <w:p w:rsidR="00000000" w:rsidDel="00000000" w:rsidP="00000000" w:rsidRDefault="00000000" w:rsidRPr="00000000" w14:paraId="0000002B">
      <w:pPr>
        <w:spacing w:after="160" w:line="360" w:lineRule="auto"/>
        <w:jc w:val="both"/>
        <w:rPr>
          <w:rFonts w:ascii="Times New Roman" w:cs="Times New Roman" w:eastAsia="Times New Roman" w:hAnsi="Times New Roman"/>
          <w:b w:val="1"/>
          <w:sz w:val="32"/>
          <w:szCs w:val="32"/>
        </w:rPr>
      </w:pPr>
      <w:r w:rsidDel="00000000" w:rsidR="00000000" w:rsidRPr="00000000">
        <w:rPr>
          <w:b w:val="1"/>
          <w:sz w:val="24"/>
          <w:szCs w:val="24"/>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