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D2193" w14:textId="77777777" w:rsidR="00FC2D0E" w:rsidRDefault="00FC2D0E" w:rsidP="001434C5">
      <w:pPr>
        <w:pStyle w:val="Title"/>
      </w:pPr>
    </w:p>
    <w:p w14:paraId="47945B6E" w14:textId="77777777" w:rsidR="00FC2D0E" w:rsidRDefault="00FC2D0E" w:rsidP="001434C5">
      <w:pPr>
        <w:pStyle w:val="Title"/>
      </w:pPr>
    </w:p>
    <w:p w14:paraId="6FBCD6E6" w14:textId="4528A4DB" w:rsidR="00FC2D0E" w:rsidRPr="00FC2D0E" w:rsidRDefault="00FC2D0E" w:rsidP="00FC2D0E">
      <w:pPr>
        <w:pStyle w:val="Title"/>
        <w:jc w:val="both"/>
        <w:rPr>
          <w:b w:val="0"/>
          <w:bCs/>
        </w:rPr>
      </w:pPr>
      <w:r>
        <w:t xml:space="preserve">Student name: </w:t>
      </w:r>
      <w:proofErr w:type="spellStart"/>
      <w:r>
        <w:t>Ioana</w:t>
      </w:r>
      <w:proofErr w:type="spellEnd"/>
      <w:r>
        <w:t xml:space="preserve"> Alexandra </w:t>
      </w:r>
      <w:proofErr w:type="spellStart"/>
      <w:r>
        <w:t>Vasile</w:t>
      </w:r>
      <w:proofErr w:type="spellEnd"/>
      <w:r>
        <w:t xml:space="preserve"> </w:t>
      </w:r>
    </w:p>
    <w:p w14:paraId="2E64E104" w14:textId="6F1927E6" w:rsidR="00FC2D0E" w:rsidRDefault="00FC2D0E" w:rsidP="00FC2D0E">
      <w:r>
        <w:t>Student number: 2119678</w:t>
      </w:r>
    </w:p>
    <w:p w14:paraId="6DA18BBF" w14:textId="4AF8C2CD" w:rsidR="00FC2D0E" w:rsidRDefault="00E84741" w:rsidP="00FC2D0E">
      <w:r>
        <w:t xml:space="preserve">Module: </w:t>
      </w:r>
      <w:r w:rsidR="00E0509E">
        <w:t xml:space="preserve">Sustainable </w:t>
      </w:r>
      <w:r w:rsidR="005A00E0">
        <w:t xml:space="preserve">Hospitality and Student Management </w:t>
      </w:r>
    </w:p>
    <w:p w14:paraId="3698AE6A" w14:textId="56203D8D" w:rsidR="005A00E0" w:rsidRDefault="005A00E0" w:rsidP="00FC2D0E">
      <w:r>
        <w:t>Module code:</w:t>
      </w:r>
      <w:r w:rsidR="009561E1">
        <w:t xml:space="preserve"> BMIH5006</w:t>
      </w:r>
    </w:p>
    <w:p w14:paraId="3CC58A08" w14:textId="66F87FF6" w:rsidR="00602197" w:rsidRPr="00602197" w:rsidRDefault="00602197" w:rsidP="00FC2D0E">
      <w:r>
        <w:t xml:space="preserve">Lecturer: Ruth Taylor- Davies </w:t>
      </w:r>
    </w:p>
    <w:p w14:paraId="562BE708" w14:textId="629F8E4C" w:rsidR="00FC2D0E" w:rsidRDefault="00FC2D0E" w:rsidP="00602197">
      <w:pPr>
        <w:pStyle w:val="Title"/>
        <w:jc w:val="both"/>
      </w:pPr>
    </w:p>
    <w:p w14:paraId="73EEDF70" w14:textId="77777777" w:rsidR="00FC2D0E" w:rsidRDefault="00FC2D0E" w:rsidP="001434C5">
      <w:pPr>
        <w:pStyle w:val="Title"/>
      </w:pPr>
    </w:p>
    <w:p w14:paraId="2279403C" w14:textId="77777777" w:rsidR="00FC2D0E" w:rsidRDefault="00FC2D0E" w:rsidP="001434C5">
      <w:pPr>
        <w:pStyle w:val="Title"/>
      </w:pPr>
    </w:p>
    <w:p w14:paraId="7FE879A4" w14:textId="77777777" w:rsidR="00FC2D0E" w:rsidRDefault="00FC2D0E" w:rsidP="001434C5">
      <w:pPr>
        <w:pStyle w:val="Title"/>
      </w:pPr>
    </w:p>
    <w:p w14:paraId="613195D1" w14:textId="77777777" w:rsidR="00FC2D0E" w:rsidRDefault="00FC2D0E" w:rsidP="001434C5">
      <w:pPr>
        <w:pStyle w:val="Title"/>
      </w:pPr>
    </w:p>
    <w:p w14:paraId="23A2B209" w14:textId="77777777" w:rsidR="00FC2D0E" w:rsidRDefault="00FC2D0E" w:rsidP="001434C5">
      <w:pPr>
        <w:pStyle w:val="Title"/>
      </w:pPr>
    </w:p>
    <w:p w14:paraId="6A46F7D0" w14:textId="464D6EDB" w:rsidR="005F6794" w:rsidRDefault="00617214" w:rsidP="001434C5">
      <w:pPr>
        <w:pStyle w:val="Title"/>
      </w:pPr>
      <w:r>
        <w:t>T</w:t>
      </w:r>
      <w:r w:rsidR="00C94579">
        <w:t>he</w:t>
      </w:r>
      <w:r w:rsidR="00C94579">
        <w:rPr>
          <w:spacing w:val="-3"/>
        </w:rPr>
        <w:t xml:space="preserve"> </w:t>
      </w:r>
      <w:r w:rsidR="00C94579">
        <w:t>future</w:t>
      </w:r>
      <w:r w:rsidR="00C94579">
        <w:rPr>
          <w:spacing w:val="5"/>
        </w:rPr>
        <w:t xml:space="preserve"> </w:t>
      </w:r>
      <w:r w:rsidR="00C94579">
        <w:t>of</w:t>
      </w:r>
      <w:r w:rsidR="00C94579">
        <w:rPr>
          <w:spacing w:val="1"/>
        </w:rPr>
        <w:t xml:space="preserve"> </w:t>
      </w:r>
      <w:r w:rsidR="00C94579">
        <w:t>hospitality</w:t>
      </w:r>
      <w:r w:rsidR="00C94579">
        <w:rPr>
          <w:spacing w:val="-1"/>
        </w:rPr>
        <w:t xml:space="preserve"> </w:t>
      </w:r>
      <w:r w:rsidR="00C94579">
        <w:t>and</w:t>
      </w:r>
      <w:r w:rsidR="00C94579">
        <w:rPr>
          <w:spacing w:val="-1"/>
        </w:rPr>
        <w:t xml:space="preserve"> </w:t>
      </w:r>
      <w:r w:rsidR="00C94579">
        <w:t>is</w:t>
      </w:r>
      <w:r w:rsidR="00C94579">
        <w:rPr>
          <w:spacing w:val="-2"/>
        </w:rPr>
        <w:t xml:space="preserve"> </w:t>
      </w:r>
      <w:r w:rsidR="00C94579">
        <w:t>it profitable</w:t>
      </w:r>
      <w:r w:rsidR="00C94579">
        <w:rPr>
          <w:spacing w:val="-2"/>
        </w:rPr>
        <w:t xml:space="preserve"> </w:t>
      </w:r>
      <w:r w:rsidR="00C94579">
        <w:t>to</w:t>
      </w:r>
      <w:r w:rsidR="00C94579">
        <w:rPr>
          <w:spacing w:val="-2"/>
        </w:rPr>
        <w:t xml:space="preserve"> </w:t>
      </w:r>
      <w:r w:rsidR="00C94579">
        <w:t>be</w:t>
      </w:r>
      <w:r w:rsidR="00C94579">
        <w:rPr>
          <w:spacing w:val="-1"/>
        </w:rPr>
        <w:t xml:space="preserve"> </w:t>
      </w:r>
      <w:r w:rsidR="00C94579">
        <w:t>green?</w:t>
      </w:r>
      <w:r>
        <w:br w:type="page"/>
      </w:r>
    </w:p>
    <w:p w14:paraId="3F9DDE39" w14:textId="77777777" w:rsidR="005F6794" w:rsidRDefault="00617214" w:rsidP="005F6794">
      <w:pPr>
        <w:jc w:val="center"/>
        <w:rPr>
          <w:b/>
          <w:bCs/>
        </w:rPr>
      </w:pPr>
      <w:r w:rsidRPr="005F6794">
        <w:rPr>
          <w:b/>
          <w:bCs/>
        </w:rPr>
        <w:t>Executive Summary</w:t>
      </w:r>
    </w:p>
    <w:p w14:paraId="26630D9F" w14:textId="77777777" w:rsidR="005F6794" w:rsidRPr="00A52D62" w:rsidRDefault="00617214" w:rsidP="00A52D62">
      <w:pPr>
        <w:rPr>
          <w:lang w:val="en-IN" w:eastAsia="en-IN"/>
        </w:rPr>
      </w:pPr>
      <w:r>
        <w:rPr>
          <w:lang w:val="en-IN" w:eastAsia="en-IN"/>
        </w:rPr>
        <w:t xml:space="preserve">This report has been developed to analyse how the future of the hospitality industry is profitable and green. It has also analysed how relevant is the profitability of the hospitality industry and whether finance comes first or the environmental responsibility. Discussions on whether businesses are customer-driven and responsibly environmentally sound are also discussed. </w:t>
      </w:r>
      <w:r w:rsidRPr="00A52D62">
        <w:rPr>
          <w:lang w:val="en-IN" w:eastAsia="en-IN"/>
        </w:rPr>
        <w:t>The report included the growth of sustainability in the hospitality industry in order to enhance the strength of future success and generate possible outcomes to attain success. Additionally, some recommendations was also provided to develop the infrastructure of the companies and increase financial stability to increase brand awareness</w:t>
      </w:r>
      <w:r>
        <w:rPr>
          <w:lang w:val="en-IN" w:eastAsia="en-IN"/>
        </w:rPr>
        <w:t>.</w:t>
      </w:r>
      <w:r>
        <w:br w:type="page"/>
      </w:r>
    </w:p>
    <w:sdt>
      <w:sdtPr>
        <w:rPr>
          <w:rFonts w:ascii="Arial" w:eastAsiaTheme="minorHAnsi" w:hAnsi="Arial" w:cstheme="minorBidi"/>
          <w:color w:val="auto"/>
          <w:sz w:val="24"/>
          <w:szCs w:val="22"/>
          <w:lang w:val="en-GB"/>
          <w14:ligatures w14:val="standardContextual"/>
        </w:rPr>
        <w:id w:val="-1623063337"/>
        <w:docPartObj>
          <w:docPartGallery w:val="Table of Contents"/>
          <w:docPartUnique/>
        </w:docPartObj>
      </w:sdtPr>
      <w:sdtEndPr>
        <w:rPr>
          <w:b/>
          <w:bCs/>
          <w:noProof/>
        </w:rPr>
      </w:sdtEndPr>
      <w:sdtContent>
        <w:p w14:paraId="410E493B" w14:textId="77777777" w:rsidR="00387FEB" w:rsidRPr="002A49DA" w:rsidRDefault="00617214" w:rsidP="002A49DA">
          <w:pPr>
            <w:pStyle w:val="TOCHeading"/>
            <w:jc w:val="center"/>
            <w:rPr>
              <w:rFonts w:ascii="Arial" w:hAnsi="Arial" w:cs="Arial"/>
              <w:b/>
              <w:bCs/>
              <w:color w:val="000000" w:themeColor="text1"/>
              <w:sz w:val="24"/>
              <w:szCs w:val="24"/>
            </w:rPr>
          </w:pPr>
          <w:r w:rsidRPr="002A49DA">
            <w:rPr>
              <w:rFonts w:ascii="Arial" w:hAnsi="Arial" w:cs="Arial"/>
              <w:b/>
              <w:bCs/>
              <w:color w:val="000000" w:themeColor="text1"/>
              <w:sz w:val="24"/>
              <w:szCs w:val="24"/>
            </w:rPr>
            <w:t>Table of Contents</w:t>
          </w:r>
        </w:p>
        <w:p w14:paraId="5C1C2650" w14:textId="77777777" w:rsidR="004561C5" w:rsidRDefault="00617214">
          <w:pPr>
            <w:pStyle w:val="TOC1"/>
            <w:tabs>
              <w:tab w:val="right" w:leader="dot" w:pos="9016"/>
            </w:tabs>
            <w:rPr>
              <w:rFonts w:asciiTheme="minorHAnsi" w:eastAsiaTheme="minorEastAsia" w:hAnsiTheme="minorHAnsi"/>
              <w:noProof/>
              <w:sz w:val="22"/>
              <w:lang w:eastAsia="en-GB"/>
              <w14:ligatures w14:val="none"/>
            </w:rPr>
          </w:pPr>
          <w:r>
            <w:fldChar w:fldCharType="begin"/>
          </w:r>
          <w:r>
            <w:instrText xml:space="preserve"> TOC \o "1-3" \h \z \u </w:instrText>
          </w:r>
          <w:r>
            <w:fldChar w:fldCharType="separate"/>
          </w:r>
          <w:hyperlink w:anchor="_Toc151131326" w:history="1">
            <w:r w:rsidR="004561C5" w:rsidRPr="002C4A1A">
              <w:rPr>
                <w:rStyle w:val="Hyperlink"/>
                <w:noProof/>
              </w:rPr>
              <w:t>Introduction</w:t>
            </w:r>
            <w:r w:rsidR="004561C5">
              <w:rPr>
                <w:noProof/>
                <w:webHidden/>
              </w:rPr>
              <w:tab/>
            </w:r>
            <w:r w:rsidR="004561C5">
              <w:rPr>
                <w:noProof/>
                <w:webHidden/>
              </w:rPr>
              <w:fldChar w:fldCharType="begin"/>
            </w:r>
            <w:r w:rsidR="004561C5">
              <w:rPr>
                <w:noProof/>
                <w:webHidden/>
              </w:rPr>
              <w:instrText xml:space="preserve"> PAGEREF _Toc151131326 \h </w:instrText>
            </w:r>
            <w:r w:rsidR="004561C5">
              <w:rPr>
                <w:noProof/>
                <w:webHidden/>
              </w:rPr>
            </w:r>
            <w:r w:rsidR="004561C5">
              <w:rPr>
                <w:noProof/>
                <w:webHidden/>
              </w:rPr>
              <w:fldChar w:fldCharType="separate"/>
            </w:r>
            <w:r w:rsidR="004561C5">
              <w:rPr>
                <w:noProof/>
                <w:webHidden/>
              </w:rPr>
              <w:t>4</w:t>
            </w:r>
            <w:r w:rsidR="004561C5">
              <w:rPr>
                <w:noProof/>
                <w:webHidden/>
              </w:rPr>
              <w:fldChar w:fldCharType="end"/>
            </w:r>
          </w:hyperlink>
        </w:p>
        <w:p w14:paraId="3EF6A8A6"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27" w:history="1">
            <w:r w:rsidR="004561C5" w:rsidRPr="002C4A1A">
              <w:rPr>
                <w:rStyle w:val="Hyperlink"/>
                <w:noProof/>
              </w:rPr>
              <w:t>Is this</w:t>
            </w:r>
            <w:r w:rsidR="004561C5" w:rsidRPr="002C4A1A">
              <w:rPr>
                <w:rStyle w:val="Hyperlink"/>
                <w:noProof/>
                <w:spacing w:val="-3"/>
              </w:rPr>
              <w:t xml:space="preserve"> </w:t>
            </w:r>
            <w:r w:rsidR="004561C5" w:rsidRPr="002C4A1A">
              <w:rPr>
                <w:rStyle w:val="Hyperlink"/>
                <w:noProof/>
              </w:rPr>
              <w:t>still relevant</w:t>
            </w:r>
            <w:r w:rsidR="004561C5" w:rsidRPr="002C4A1A">
              <w:rPr>
                <w:rStyle w:val="Hyperlink"/>
                <w:noProof/>
                <w:spacing w:val="-2"/>
              </w:rPr>
              <w:t xml:space="preserve"> </w:t>
            </w:r>
            <w:r w:rsidR="004561C5" w:rsidRPr="002C4A1A">
              <w:rPr>
                <w:rStyle w:val="Hyperlink"/>
                <w:noProof/>
              </w:rPr>
              <w:t>today?</w:t>
            </w:r>
            <w:r w:rsidR="004561C5">
              <w:rPr>
                <w:noProof/>
                <w:webHidden/>
              </w:rPr>
              <w:tab/>
            </w:r>
            <w:r w:rsidR="004561C5">
              <w:rPr>
                <w:noProof/>
                <w:webHidden/>
              </w:rPr>
              <w:fldChar w:fldCharType="begin"/>
            </w:r>
            <w:r w:rsidR="004561C5">
              <w:rPr>
                <w:noProof/>
                <w:webHidden/>
              </w:rPr>
              <w:instrText xml:space="preserve"> PAGEREF _Toc151131327 \h </w:instrText>
            </w:r>
            <w:r w:rsidR="004561C5">
              <w:rPr>
                <w:noProof/>
                <w:webHidden/>
              </w:rPr>
            </w:r>
            <w:r w:rsidR="004561C5">
              <w:rPr>
                <w:noProof/>
                <w:webHidden/>
              </w:rPr>
              <w:fldChar w:fldCharType="separate"/>
            </w:r>
            <w:r w:rsidR="004561C5">
              <w:rPr>
                <w:noProof/>
                <w:webHidden/>
              </w:rPr>
              <w:t>5</w:t>
            </w:r>
            <w:r w:rsidR="004561C5">
              <w:rPr>
                <w:noProof/>
                <w:webHidden/>
              </w:rPr>
              <w:fldChar w:fldCharType="end"/>
            </w:r>
          </w:hyperlink>
        </w:p>
        <w:p w14:paraId="17B0BD20"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28" w:history="1">
            <w:r w:rsidR="004561C5" w:rsidRPr="002C4A1A">
              <w:rPr>
                <w:rStyle w:val="Hyperlink"/>
                <w:noProof/>
              </w:rPr>
              <w:t>Does</w:t>
            </w:r>
            <w:r w:rsidR="004561C5" w:rsidRPr="002C4A1A">
              <w:rPr>
                <w:rStyle w:val="Hyperlink"/>
                <w:noProof/>
                <w:spacing w:val="-2"/>
              </w:rPr>
              <w:t xml:space="preserve"> </w:t>
            </w:r>
            <w:r w:rsidR="004561C5" w:rsidRPr="002C4A1A">
              <w:rPr>
                <w:rStyle w:val="Hyperlink"/>
                <w:noProof/>
              </w:rPr>
              <w:t>finance</w:t>
            </w:r>
            <w:r w:rsidR="004561C5" w:rsidRPr="002C4A1A">
              <w:rPr>
                <w:rStyle w:val="Hyperlink"/>
                <w:noProof/>
                <w:spacing w:val="-2"/>
              </w:rPr>
              <w:t xml:space="preserve"> </w:t>
            </w:r>
            <w:r w:rsidR="004561C5" w:rsidRPr="002C4A1A">
              <w:rPr>
                <w:rStyle w:val="Hyperlink"/>
                <w:noProof/>
              </w:rPr>
              <w:t>come</w:t>
            </w:r>
            <w:r w:rsidR="004561C5" w:rsidRPr="002C4A1A">
              <w:rPr>
                <w:rStyle w:val="Hyperlink"/>
                <w:noProof/>
                <w:spacing w:val="-2"/>
              </w:rPr>
              <w:t xml:space="preserve"> </w:t>
            </w:r>
            <w:r w:rsidR="004561C5" w:rsidRPr="002C4A1A">
              <w:rPr>
                <w:rStyle w:val="Hyperlink"/>
                <w:noProof/>
              </w:rPr>
              <w:t>first?</w:t>
            </w:r>
            <w:r w:rsidR="004561C5">
              <w:rPr>
                <w:noProof/>
                <w:webHidden/>
              </w:rPr>
              <w:tab/>
            </w:r>
            <w:r w:rsidR="004561C5">
              <w:rPr>
                <w:noProof/>
                <w:webHidden/>
              </w:rPr>
              <w:fldChar w:fldCharType="begin"/>
            </w:r>
            <w:r w:rsidR="004561C5">
              <w:rPr>
                <w:noProof/>
                <w:webHidden/>
              </w:rPr>
              <w:instrText xml:space="preserve"> PAGEREF _Toc151131328 \h </w:instrText>
            </w:r>
            <w:r w:rsidR="004561C5">
              <w:rPr>
                <w:noProof/>
                <w:webHidden/>
              </w:rPr>
            </w:r>
            <w:r w:rsidR="004561C5">
              <w:rPr>
                <w:noProof/>
                <w:webHidden/>
              </w:rPr>
              <w:fldChar w:fldCharType="separate"/>
            </w:r>
            <w:r w:rsidR="004561C5">
              <w:rPr>
                <w:noProof/>
                <w:webHidden/>
              </w:rPr>
              <w:t>6</w:t>
            </w:r>
            <w:r w:rsidR="004561C5">
              <w:rPr>
                <w:noProof/>
                <w:webHidden/>
              </w:rPr>
              <w:fldChar w:fldCharType="end"/>
            </w:r>
          </w:hyperlink>
        </w:p>
        <w:p w14:paraId="72543FC6"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29" w:history="1">
            <w:r w:rsidR="004561C5" w:rsidRPr="002C4A1A">
              <w:rPr>
                <w:rStyle w:val="Hyperlink"/>
                <w:noProof/>
              </w:rPr>
              <w:t>Are businesses responsible for being environmentally sound or is it consumer</w:t>
            </w:r>
            <w:r w:rsidR="004561C5" w:rsidRPr="002C4A1A">
              <w:rPr>
                <w:rStyle w:val="Hyperlink"/>
                <w:noProof/>
                <w:spacing w:val="-64"/>
              </w:rPr>
              <w:t xml:space="preserve"> </w:t>
            </w:r>
            <w:r w:rsidR="004561C5" w:rsidRPr="002C4A1A">
              <w:rPr>
                <w:rStyle w:val="Hyperlink"/>
                <w:noProof/>
              </w:rPr>
              <w:t>driven?</w:t>
            </w:r>
            <w:r w:rsidR="004561C5">
              <w:rPr>
                <w:noProof/>
                <w:webHidden/>
              </w:rPr>
              <w:tab/>
            </w:r>
            <w:r w:rsidR="004561C5">
              <w:rPr>
                <w:noProof/>
                <w:webHidden/>
              </w:rPr>
              <w:fldChar w:fldCharType="begin"/>
            </w:r>
            <w:r w:rsidR="004561C5">
              <w:rPr>
                <w:noProof/>
                <w:webHidden/>
              </w:rPr>
              <w:instrText xml:space="preserve"> PAGEREF _Toc151131329 \h </w:instrText>
            </w:r>
            <w:r w:rsidR="004561C5">
              <w:rPr>
                <w:noProof/>
                <w:webHidden/>
              </w:rPr>
            </w:r>
            <w:r w:rsidR="004561C5">
              <w:rPr>
                <w:noProof/>
                <w:webHidden/>
              </w:rPr>
              <w:fldChar w:fldCharType="separate"/>
            </w:r>
            <w:r w:rsidR="004561C5">
              <w:rPr>
                <w:noProof/>
                <w:webHidden/>
              </w:rPr>
              <w:t>6</w:t>
            </w:r>
            <w:r w:rsidR="004561C5">
              <w:rPr>
                <w:noProof/>
                <w:webHidden/>
              </w:rPr>
              <w:fldChar w:fldCharType="end"/>
            </w:r>
          </w:hyperlink>
        </w:p>
        <w:p w14:paraId="251F9641"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30" w:history="1">
            <w:r w:rsidR="004561C5" w:rsidRPr="002C4A1A">
              <w:rPr>
                <w:rStyle w:val="Hyperlink"/>
                <w:noProof/>
              </w:rPr>
              <w:t>Future</w:t>
            </w:r>
            <w:r w:rsidR="004561C5" w:rsidRPr="002C4A1A">
              <w:rPr>
                <w:rStyle w:val="Hyperlink"/>
                <w:noProof/>
                <w:spacing w:val="-4"/>
              </w:rPr>
              <w:t xml:space="preserve"> </w:t>
            </w:r>
            <w:r w:rsidR="004561C5" w:rsidRPr="002C4A1A">
              <w:rPr>
                <w:rStyle w:val="Hyperlink"/>
                <w:noProof/>
              </w:rPr>
              <w:t>recommendations</w:t>
            </w:r>
            <w:r w:rsidR="004561C5">
              <w:rPr>
                <w:noProof/>
                <w:webHidden/>
              </w:rPr>
              <w:tab/>
            </w:r>
            <w:r w:rsidR="004561C5">
              <w:rPr>
                <w:noProof/>
                <w:webHidden/>
              </w:rPr>
              <w:fldChar w:fldCharType="begin"/>
            </w:r>
            <w:r w:rsidR="004561C5">
              <w:rPr>
                <w:noProof/>
                <w:webHidden/>
              </w:rPr>
              <w:instrText xml:space="preserve"> PAGEREF _Toc151131330 \h </w:instrText>
            </w:r>
            <w:r w:rsidR="004561C5">
              <w:rPr>
                <w:noProof/>
                <w:webHidden/>
              </w:rPr>
            </w:r>
            <w:r w:rsidR="004561C5">
              <w:rPr>
                <w:noProof/>
                <w:webHidden/>
              </w:rPr>
              <w:fldChar w:fldCharType="separate"/>
            </w:r>
            <w:r w:rsidR="004561C5">
              <w:rPr>
                <w:noProof/>
                <w:webHidden/>
              </w:rPr>
              <w:t>7</w:t>
            </w:r>
            <w:r w:rsidR="004561C5">
              <w:rPr>
                <w:noProof/>
                <w:webHidden/>
              </w:rPr>
              <w:fldChar w:fldCharType="end"/>
            </w:r>
          </w:hyperlink>
        </w:p>
        <w:p w14:paraId="47D3F0E3"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31" w:history="1">
            <w:r w:rsidR="004561C5" w:rsidRPr="002C4A1A">
              <w:rPr>
                <w:rStyle w:val="Hyperlink"/>
                <w:noProof/>
              </w:rPr>
              <w:t>Can</w:t>
            </w:r>
            <w:r w:rsidR="004561C5" w:rsidRPr="002C4A1A">
              <w:rPr>
                <w:rStyle w:val="Hyperlink"/>
                <w:noProof/>
                <w:spacing w:val="-1"/>
              </w:rPr>
              <w:t xml:space="preserve"> </w:t>
            </w:r>
            <w:r w:rsidR="004561C5" w:rsidRPr="002C4A1A">
              <w:rPr>
                <w:rStyle w:val="Hyperlink"/>
                <w:noProof/>
              </w:rPr>
              <w:t>the hospitality</w:t>
            </w:r>
            <w:r w:rsidR="004561C5" w:rsidRPr="002C4A1A">
              <w:rPr>
                <w:rStyle w:val="Hyperlink"/>
                <w:noProof/>
                <w:spacing w:val="-4"/>
              </w:rPr>
              <w:t xml:space="preserve"> </w:t>
            </w:r>
            <w:r w:rsidR="004561C5" w:rsidRPr="002C4A1A">
              <w:rPr>
                <w:rStyle w:val="Hyperlink"/>
                <w:noProof/>
              </w:rPr>
              <w:t>industry</w:t>
            </w:r>
            <w:r w:rsidR="004561C5" w:rsidRPr="002C4A1A">
              <w:rPr>
                <w:rStyle w:val="Hyperlink"/>
                <w:noProof/>
                <w:spacing w:val="-1"/>
              </w:rPr>
              <w:t xml:space="preserve"> </w:t>
            </w:r>
            <w:r w:rsidR="004561C5" w:rsidRPr="002C4A1A">
              <w:rPr>
                <w:rStyle w:val="Hyperlink"/>
                <w:noProof/>
              </w:rPr>
              <w:t>ever</w:t>
            </w:r>
            <w:r w:rsidR="004561C5" w:rsidRPr="002C4A1A">
              <w:rPr>
                <w:rStyle w:val="Hyperlink"/>
                <w:noProof/>
                <w:spacing w:val="-1"/>
              </w:rPr>
              <w:t xml:space="preserve"> </w:t>
            </w:r>
            <w:r w:rsidR="004561C5" w:rsidRPr="002C4A1A">
              <w:rPr>
                <w:rStyle w:val="Hyperlink"/>
                <w:noProof/>
              </w:rPr>
              <w:t>be</w:t>
            </w:r>
            <w:r w:rsidR="004561C5" w:rsidRPr="002C4A1A">
              <w:rPr>
                <w:rStyle w:val="Hyperlink"/>
                <w:noProof/>
                <w:spacing w:val="-2"/>
              </w:rPr>
              <w:t xml:space="preserve"> </w:t>
            </w:r>
            <w:r w:rsidR="004561C5" w:rsidRPr="002C4A1A">
              <w:rPr>
                <w:rStyle w:val="Hyperlink"/>
                <w:noProof/>
              </w:rPr>
              <w:t>truly green?</w:t>
            </w:r>
            <w:r w:rsidR="004561C5">
              <w:rPr>
                <w:noProof/>
                <w:webHidden/>
              </w:rPr>
              <w:tab/>
            </w:r>
            <w:r w:rsidR="004561C5">
              <w:rPr>
                <w:noProof/>
                <w:webHidden/>
              </w:rPr>
              <w:fldChar w:fldCharType="begin"/>
            </w:r>
            <w:r w:rsidR="004561C5">
              <w:rPr>
                <w:noProof/>
                <w:webHidden/>
              </w:rPr>
              <w:instrText xml:space="preserve"> PAGEREF _Toc151131331 \h </w:instrText>
            </w:r>
            <w:r w:rsidR="004561C5">
              <w:rPr>
                <w:noProof/>
                <w:webHidden/>
              </w:rPr>
            </w:r>
            <w:r w:rsidR="004561C5">
              <w:rPr>
                <w:noProof/>
                <w:webHidden/>
              </w:rPr>
              <w:fldChar w:fldCharType="separate"/>
            </w:r>
            <w:r w:rsidR="004561C5">
              <w:rPr>
                <w:noProof/>
                <w:webHidden/>
              </w:rPr>
              <w:t>8</w:t>
            </w:r>
            <w:r w:rsidR="004561C5">
              <w:rPr>
                <w:noProof/>
                <w:webHidden/>
              </w:rPr>
              <w:fldChar w:fldCharType="end"/>
            </w:r>
          </w:hyperlink>
        </w:p>
        <w:p w14:paraId="28CD13ED"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32" w:history="1">
            <w:r w:rsidR="004561C5" w:rsidRPr="002C4A1A">
              <w:rPr>
                <w:rStyle w:val="Hyperlink"/>
                <w:noProof/>
              </w:rPr>
              <w:t>Is</w:t>
            </w:r>
            <w:r w:rsidR="004561C5" w:rsidRPr="002C4A1A">
              <w:rPr>
                <w:rStyle w:val="Hyperlink"/>
                <w:noProof/>
                <w:spacing w:val="-1"/>
              </w:rPr>
              <w:t xml:space="preserve"> </w:t>
            </w:r>
            <w:r w:rsidR="004561C5" w:rsidRPr="002C4A1A">
              <w:rPr>
                <w:rStyle w:val="Hyperlink"/>
                <w:noProof/>
              </w:rPr>
              <w:t>financial</w:t>
            </w:r>
            <w:r w:rsidR="004561C5" w:rsidRPr="002C4A1A">
              <w:rPr>
                <w:rStyle w:val="Hyperlink"/>
                <w:noProof/>
                <w:spacing w:val="-2"/>
              </w:rPr>
              <w:t xml:space="preserve"> </w:t>
            </w:r>
            <w:r w:rsidR="004561C5" w:rsidRPr="002C4A1A">
              <w:rPr>
                <w:rStyle w:val="Hyperlink"/>
                <w:noProof/>
              </w:rPr>
              <w:t>resiliency</w:t>
            </w:r>
            <w:r w:rsidR="004561C5" w:rsidRPr="002C4A1A">
              <w:rPr>
                <w:rStyle w:val="Hyperlink"/>
                <w:noProof/>
                <w:spacing w:val="-4"/>
              </w:rPr>
              <w:t xml:space="preserve"> </w:t>
            </w:r>
            <w:r w:rsidR="004561C5" w:rsidRPr="002C4A1A">
              <w:rPr>
                <w:rStyle w:val="Hyperlink"/>
                <w:noProof/>
              </w:rPr>
              <w:t>key</w:t>
            </w:r>
            <w:r w:rsidR="004561C5" w:rsidRPr="002C4A1A">
              <w:rPr>
                <w:rStyle w:val="Hyperlink"/>
                <w:noProof/>
                <w:spacing w:val="-4"/>
              </w:rPr>
              <w:t xml:space="preserve"> </w:t>
            </w:r>
            <w:r w:rsidR="004561C5" w:rsidRPr="002C4A1A">
              <w:rPr>
                <w:rStyle w:val="Hyperlink"/>
                <w:noProof/>
              </w:rPr>
              <w:t>to</w:t>
            </w:r>
            <w:r w:rsidR="004561C5" w:rsidRPr="002C4A1A">
              <w:rPr>
                <w:rStyle w:val="Hyperlink"/>
                <w:noProof/>
                <w:spacing w:val="-2"/>
              </w:rPr>
              <w:t xml:space="preserve"> </w:t>
            </w:r>
            <w:r w:rsidR="004561C5" w:rsidRPr="002C4A1A">
              <w:rPr>
                <w:rStyle w:val="Hyperlink"/>
                <w:noProof/>
              </w:rPr>
              <w:t>sustainability?</w:t>
            </w:r>
            <w:r w:rsidR="004561C5">
              <w:rPr>
                <w:noProof/>
                <w:webHidden/>
              </w:rPr>
              <w:tab/>
            </w:r>
            <w:r w:rsidR="004561C5">
              <w:rPr>
                <w:noProof/>
                <w:webHidden/>
              </w:rPr>
              <w:fldChar w:fldCharType="begin"/>
            </w:r>
            <w:r w:rsidR="004561C5">
              <w:rPr>
                <w:noProof/>
                <w:webHidden/>
              </w:rPr>
              <w:instrText xml:space="preserve"> PAGEREF _Toc151131332 \h </w:instrText>
            </w:r>
            <w:r w:rsidR="004561C5">
              <w:rPr>
                <w:noProof/>
                <w:webHidden/>
              </w:rPr>
            </w:r>
            <w:r w:rsidR="004561C5">
              <w:rPr>
                <w:noProof/>
                <w:webHidden/>
              </w:rPr>
              <w:fldChar w:fldCharType="separate"/>
            </w:r>
            <w:r w:rsidR="004561C5">
              <w:rPr>
                <w:noProof/>
                <w:webHidden/>
              </w:rPr>
              <w:t>9</w:t>
            </w:r>
            <w:r w:rsidR="004561C5">
              <w:rPr>
                <w:noProof/>
                <w:webHidden/>
              </w:rPr>
              <w:fldChar w:fldCharType="end"/>
            </w:r>
          </w:hyperlink>
        </w:p>
        <w:p w14:paraId="5E822E4F"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33" w:history="1">
            <w:r w:rsidR="004561C5" w:rsidRPr="002C4A1A">
              <w:rPr>
                <w:rStyle w:val="Hyperlink"/>
                <w:noProof/>
              </w:rPr>
              <w:t>Conclusion</w:t>
            </w:r>
            <w:r w:rsidR="004561C5">
              <w:rPr>
                <w:noProof/>
                <w:webHidden/>
              </w:rPr>
              <w:tab/>
            </w:r>
            <w:r w:rsidR="004561C5">
              <w:rPr>
                <w:noProof/>
                <w:webHidden/>
              </w:rPr>
              <w:fldChar w:fldCharType="begin"/>
            </w:r>
            <w:r w:rsidR="004561C5">
              <w:rPr>
                <w:noProof/>
                <w:webHidden/>
              </w:rPr>
              <w:instrText xml:space="preserve"> PAGEREF _Toc151131333 \h </w:instrText>
            </w:r>
            <w:r w:rsidR="004561C5">
              <w:rPr>
                <w:noProof/>
                <w:webHidden/>
              </w:rPr>
            </w:r>
            <w:r w:rsidR="004561C5">
              <w:rPr>
                <w:noProof/>
                <w:webHidden/>
              </w:rPr>
              <w:fldChar w:fldCharType="separate"/>
            </w:r>
            <w:r w:rsidR="004561C5">
              <w:rPr>
                <w:noProof/>
                <w:webHidden/>
              </w:rPr>
              <w:t>11</w:t>
            </w:r>
            <w:r w:rsidR="004561C5">
              <w:rPr>
                <w:noProof/>
                <w:webHidden/>
              </w:rPr>
              <w:fldChar w:fldCharType="end"/>
            </w:r>
          </w:hyperlink>
        </w:p>
        <w:p w14:paraId="433763EA" w14:textId="77777777" w:rsidR="004561C5" w:rsidRDefault="00000000">
          <w:pPr>
            <w:pStyle w:val="TOC1"/>
            <w:tabs>
              <w:tab w:val="right" w:leader="dot" w:pos="9016"/>
            </w:tabs>
            <w:rPr>
              <w:rFonts w:asciiTheme="minorHAnsi" w:eastAsiaTheme="minorEastAsia" w:hAnsiTheme="minorHAnsi"/>
              <w:noProof/>
              <w:sz w:val="22"/>
              <w:lang w:eastAsia="en-GB"/>
              <w14:ligatures w14:val="none"/>
            </w:rPr>
          </w:pPr>
          <w:hyperlink w:anchor="_Toc151131334" w:history="1">
            <w:r w:rsidR="004561C5" w:rsidRPr="002C4A1A">
              <w:rPr>
                <w:rStyle w:val="Hyperlink"/>
                <w:noProof/>
              </w:rPr>
              <w:t>Reference List</w:t>
            </w:r>
            <w:r w:rsidR="004561C5">
              <w:rPr>
                <w:noProof/>
                <w:webHidden/>
              </w:rPr>
              <w:tab/>
            </w:r>
            <w:r w:rsidR="004561C5">
              <w:rPr>
                <w:noProof/>
                <w:webHidden/>
              </w:rPr>
              <w:fldChar w:fldCharType="begin"/>
            </w:r>
            <w:r w:rsidR="004561C5">
              <w:rPr>
                <w:noProof/>
                <w:webHidden/>
              </w:rPr>
              <w:instrText xml:space="preserve"> PAGEREF _Toc151131334 \h </w:instrText>
            </w:r>
            <w:r w:rsidR="004561C5">
              <w:rPr>
                <w:noProof/>
                <w:webHidden/>
              </w:rPr>
            </w:r>
            <w:r w:rsidR="004561C5">
              <w:rPr>
                <w:noProof/>
                <w:webHidden/>
              </w:rPr>
              <w:fldChar w:fldCharType="separate"/>
            </w:r>
            <w:r w:rsidR="004561C5">
              <w:rPr>
                <w:noProof/>
                <w:webHidden/>
              </w:rPr>
              <w:t>12</w:t>
            </w:r>
            <w:r w:rsidR="004561C5">
              <w:rPr>
                <w:noProof/>
                <w:webHidden/>
              </w:rPr>
              <w:fldChar w:fldCharType="end"/>
            </w:r>
          </w:hyperlink>
        </w:p>
        <w:p w14:paraId="3F00F255" w14:textId="77777777" w:rsidR="00387FEB" w:rsidRDefault="00617214">
          <w:r>
            <w:rPr>
              <w:b/>
              <w:bCs/>
              <w:noProof/>
            </w:rPr>
            <w:fldChar w:fldCharType="end"/>
          </w:r>
        </w:p>
      </w:sdtContent>
    </w:sdt>
    <w:p w14:paraId="225D770E" w14:textId="77777777" w:rsidR="005F6794" w:rsidRDefault="005F6794" w:rsidP="005F6794"/>
    <w:p w14:paraId="76AD1532" w14:textId="77777777" w:rsidR="005F6794" w:rsidRDefault="00617214">
      <w:pPr>
        <w:spacing w:after="160" w:line="259" w:lineRule="auto"/>
        <w:jc w:val="left"/>
      </w:pPr>
      <w:r>
        <w:br w:type="page"/>
      </w:r>
    </w:p>
    <w:p w14:paraId="69131972" w14:textId="77777777" w:rsidR="005F6794" w:rsidRPr="003763D8" w:rsidRDefault="00617214" w:rsidP="005F6794">
      <w:pPr>
        <w:pStyle w:val="Heading1"/>
      </w:pPr>
      <w:bookmarkStart w:id="0" w:name="_Toc151131326"/>
      <w:r w:rsidRPr="003763D8">
        <w:t>Introduction</w:t>
      </w:r>
      <w:bookmarkEnd w:id="0"/>
      <w:r w:rsidR="00C94579" w:rsidRPr="003763D8">
        <w:t xml:space="preserve"> </w:t>
      </w:r>
    </w:p>
    <w:p w14:paraId="1CC4150A" w14:textId="77777777" w:rsidR="001B4D8C" w:rsidRPr="00AB3146" w:rsidRDefault="00617214" w:rsidP="001B4D8C">
      <w:pPr>
        <w:rPr>
          <w:lang w:eastAsia="zh-CN"/>
        </w:rPr>
      </w:pPr>
      <w:r>
        <w:rPr>
          <w:lang w:eastAsia="zh-CN"/>
        </w:rPr>
        <w:t>T</w:t>
      </w:r>
      <w:r w:rsidRPr="00AB3146">
        <w:rPr>
          <w:lang w:eastAsia="zh-CN"/>
        </w:rPr>
        <w:t>his</w:t>
      </w:r>
      <w:r>
        <w:rPr>
          <w:lang w:eastAsia="zh-CN"/>
        </w:rPr>
        <w:t xml:space="preserve"> report will be developed with the objective of analysing the future of the hospitality industry </w:t>
      </w:r>
      <w:r w:rsidR="00147732">
        <w:rPr>
          <w:lang w:eastAsia="zh-CN"/>
        </w:rPr>
        <w:t xml:space="preserve">in the UK </w:t>
      </w:r>
      <w:r>
        <w:rPr>
          <w:lang w:eastAsia="zh-CN"/>
        </w:rPr>
        <w:t>and its profitability in</w:t>
      </w:r>
      <w:r w:rsidR="00147732">
        <w:rPr>
          <w:lang w:eastAsia="zh-CN"/>
        </w:rPr>
        <w:t xml:space="preserve"> sustainable and green future along with examples from other destinations.</w:t>
      </w:r>
      <w:r>
        <w:rPr>
          <w:lang w:eastAsia="zh-CN"/>
        </w:rPr>
        <w:t xml:space="preserve"> Tourism is sociocultural phenomenon that involves the movement of people beyond their home environment. However</w:t>
      </w:r>
      <w:r w:rsidR="004F1BB3">
        <w:rPr>
          <w:lang w:eastAsia="zh-CN"/>
        </w:rPr>
        <w:t>,</w:t>
      </w:r>
      <w:r>
        <w:rPr>
          <w:lang w:eastAsia="zh-CN"/>
        </w:rPr>
        <w:t xml:space="preserve"> </w:t>
      </w:r>
      <w:r w:rsidR="004F1BB3">
        <w:rPr>
          <w:lang w:eastAsia="zh-CN"/>
        </w:rPr>
        <w:t xml:space="preserve">in </w:t>
      </w:r>
      <w:r>
        <w:rPr>
          <w:lang w:eastAsia="zh-CN"/>
        </w:rPr>
        <w:t xml:space="preserve">recent years </w:t>
      </w:r>
      <w:r w:rsidR="004F1BB3">
        <w:rPr>
          <w:lang w:eastAsia="zh-CN"/>
        </w:rPr>
        <w:t>tourism has expanded and grown exponentially, thus there is a phenomenon of over-tourism, which has led to worsening environmental conditions (</w:t>
      </w:r>
      <w:r w:rsidR="00E007C2">
        <w:rPr>
          <w:shd w:val="clear" w:color="auto" w:fill="FFFFFF"/>
        </w:rPr>
        <w:t>Higgins-</w:t>
      </w:r>
      <w:proofErr w:type="spellStart"/>
      <w:r w:rsidR="00E007C2">
        <w:rPr>
          <w:shd w:val="clear" w:color="auto" w:fill="FFFFFF"/>
        </w:rPr>
        <w:t>Desbiolles</w:t>
      </w:r>
      <w:proofErr w:type="spellEnd"/>
      <w:r w:rsidR="00E007C2">
        <w:rPr>
          <w:shd w:val="clear" w:color="auto" w:fill="FFFFFF"/>
        </w:rPr>
        <w:t xml:space="preserve"> </w:t>
      </w:r>
      <w:r w:rsidR="00E007C2">
        <w:rPr>
          <w:i/>
          <w:iCs/>
          <w:shd w:val="clear" w:color="auto" w:fill="FFFFFF"/>
        </w:rPr>
        <w:t xml:space="preserve">et al. </w:t>
      </w:r>
      <w:r w:rsidR="00E007C2">
        <w:rPr>
          <w:shd w:val="clear" w:color="auto" w:fill="FFFFFF"/>
        </w:rPr>
        <w:t>2019</w:t>
      </w:r>
      <w:r w:rsidR="004F1BB3">
        <w:rPr>
          <w:lang w:eastAsia="zh-CN"/>
        </w:rPr>
        <w:t xml:space="preserve">). The implications of </w:t>
      </w:r>
      <w:r w:rsidR="00E007C2">
        <w:rPr>
          <w:lang w:eastAsia="zh-CN"/>
        </w:rPr>
        <w:t>over-tourism</w:t>
      </w:r>
      <w:r w:rsidR="004F1BB3">
        <w:rPr>
          <w:lang w:eastAsia="zh-CN"/>
        </w:rPr>
        <w:t xml:space="preserve"> call for sustainable tourism and development</w:t>
      </w:r>
      <w:r w:rsidR="006903C7">
        <w:rPr>
          <w:lang w:eastAsia="zh-CN"/>
        </w:rPr>
        <w:t xml:space="preserve">. The report will also use Elkington’s Triple Bottom Line, </w:t>
      </w:r>
      <w:proofErr w:type="spellStart"/>
      <w:r w:rsidR="006903C7">
        <w:rPr>
          <w:lang w:eastAsia="zh-CN"/>
        </w:rPr>
        <w:t>Doxey’s</w:t>
      </w:r>
      <w:proofErr w:type="spellEnd"/>
      <w:r w:rsidR="006903C7">
        <w:rPr>
          <w:lang w:eastAsia="zh-CN"/>
        </w:rPr>
        <w:t xml:space="preserve"> </w:t>
      </w:r>
      <w:proofErr w:type="spellStart"/>
      <w:r w:rsidR="006903C7">
        <w:rPr>
          <w:lang w:eastAsia="zh-CN"/>
        </w:rPr>
        <w:t>Irridex</w:t>
      </w:r>
      <w:proofErr w:type="spellEnd"/>
      <w:r w:rsidR="006903C7">
        <w:rPr>
          <w:lang w:eastAsia="zh-CN"/>
        </w:rPr>
        <w:t xml:space="preserve"> model and Butler’s life cycle model to analyse various hospitality and tourism destinations to understand whether profitability is more important or becoming sustainable.</w:t>
      </w:r>
    </w:p>
    <w:p w14:paraId="2967E651" w14:textId="77777777" w:rsidR="00B95D68" w:rsidRDefault="00B95D68">
      <w:pPr>
        <w:spacing w:after="160" w:line="259" w:lineRule="auto"/>
        <w:jc w:val="left"/>
        <w:rPr>
          <w:rFonts w:eastAsiaTheme="majorEastAsia" w:cstheme="majorBidi"/>
          <w:b/>
          <w:color w:val="000000" w:themeColor="text1"/>
          <w:szCs w:val="32"/>
          <w:lang w:eastAsia="zh-CN"/>
          <w14:ligatures w14:val="none"/>
        </w:rPr>
      </w:pPr>
      <w:r>
        <w:br w:type="page"/>
      </w:r>
    </w:p>
    <w:p w14:paraId="11FB886C" w14:textId="77777777" w:rsidR="005F6794" w:rsidRPr="003763D8" w:rsidRDefault="00617214" w:rsidP="005F6794">
      <w:pPr>
        <w:pStyle w:val="Heading1"/>
      </w:pPr>
      <w:bookmarkStart w:id="1" w:name="_Toc151131327"/>
      <w:r w:rsidRPr="003763D8">
        <w:t>Is this</w:t>
      </w:r>
      <w:r w:rsidRPr="003763D8">
        <w:rPr>
          <w:spacing w:val="-3"/>
        </w:rPr>
        <w:t xml:space="preserve"> </w:t>
      </w:r>
      <w:r w:rsidRPr="003763D8">
        <w:t>still relevant</w:t>
      </w:r>
      <w:r w:rsidRPr="003763D8">
        <w:rPr>
          <w:spacing w:val="-2"/>
        </w:rPr>
        <w:t xml:space="preserve"> </w:t>
      </w:r>
      <w:r w:rsidRPr="003763D8">
        <w:t>today?</w:t>
      </w:r>
      <w:bookmarkEnd w:id="1"/>
    </w:p>
    <w:p w14:paraId="79AD4649" w14:textId="77777777" w:rsidR="006903C7" w:rsidRDefault="00617214" w:rsidP="006903C7">
      <w:pPr>
        <w:rPr>
          <w:lang w:eastAsia="zh-CN"/>
        </w:rPr>
      </w:pPr>
      <w:r w:rsidRPr="006903C7">
        <w:rPr>
          <w:lang w:eastAsia="zh-CN"/>
        </w:rPr>
        <w:t>Milton Friedman’s</w:t>
      </w:r>
      <w:r>
        <w:rPr>
          <w:lang w:eastAsia="zh-CN"/>
        </w:rPr>
        <w:t xml:space="preserve"> idea that </w:t>
      </w:r>
      <w:r w:rsidR="00271922">
        <w:rPr>
          <w:lang w:eastAsia="zh-CN"/>
        </w:rPr>
        <w:t>it</w:t>
      </w:r>
      <w:r>
        <w:rPr>
          <w:lang w:eastAsia="zh-CN"/>
        </w:rPr>
        <w:t xml:space="preserve"> is </w:t>
      </w:r>
      <w:r w:rsidR="00271922">
        <w:rPr>
          <w:lang w:eastAsia="zh-CN"/>
        </w:rPr>
        <w:t xml:space="preserve">the </w:t>
      </w:r>
      <w:r>
        <w:rPr>
          <w:lang w:eastAsia="zh-CN"/>
        </w:rPr>
        <w:t>social responsibility of an organisation to increase its profits</w:t>
      </w:r>
      <w:r w:rsidR="00271922">
        <w:rPr>
          <w:lang w:eastAsia="zh-CN"/>
        </w:rPr>
        <w:t xml:space="preserve"> is not relevant in today's world, as the world has developed and progressed from what it used to be in the 1950s. It is essential that people start implementing sustainable processes in every sphere so that all the resources of the world are not used up. For instance, in the context of the tourism and hospitality industry, is one of the biggest contributors to large amounts of waste, and carbon dioxide and consumes a lot of energy. Carbon dioxide is one of the primary contributors </w:t>
      </w:r>
      <w:r w:rsidR="00031B9F">
        <w:rPr>
          <w:lang w:eastAsia="zh-CN"/>
        </w:rPr>
        <w:t>to the climate crisis and global warming.</w:t>
      </w:r>
    </w:p>
    <w:p w14:paraId="076E616C" w14:textId="77777777" w:rsidR="00031B9F" w:rsidRDefault="00617214" w:rsidP="006903C7">
      <w:pPr>
        <w:rPr>
          <w:lang w:eastAsia="zh-CN"/>
        </w:rPr>
      </w:pPr>
      <w:r>
        <w:rPr>
          <w:lang w:eastAsia="zh-CN"/>
        </w:rPr>
        <w:t xml:space="preserve">As the climate crisis is looming over the world, people are slowly moving towards sustainable resources. </w:t>
      </w:r>
      <w:r w:rsidR="009D0F14">
        <w:rPr>
          <w:lang w:eastAsia="zh-CN"/>
        </w:rPr>
        <w:t>Hence, people are travelling and being conscious of sustainability, the environment, local community (</w:t>
      </w:r>
      <w:r w:rsidR="009D0F14">
        <w:rPr>
          <w:shd w:val="clear" w:color="auto" w:fill="FFFFFF"/>
        </w:rPr>
        <w:t>Mondal and Samaddar, 2022</w:t>
      </w:r>
      <w:r w:rsidR="009D0F14">
        <w:rPr>
          <w:lang w:eastAsia="zh-CN"/>
        </w:rPr>
        <w:t xml:space="preserve">). </w:t>
      </w:r>
      <w:r>
        <w:rPr>
          <w:lang w:eastAsia="zh-CN"/>
        </w:rPr>
        <w:t>Airbnb is a model that has emerged in recent times as a benchmark for business models generating a new type of tourism and hospitality economy (</w:t>
      </w:r>
      <w:r w:rsidR="00006537">
        <w:rPr>
          <w:shd w:val="clear" w:color="auto" w:fill="FFFFFF"/>
        </w:rPr>
        <w:t>Han, 2021</w:t>
      </w:r>
      <w:r>
        <w:rPr>
          <w:lang w:eastAsia="zh-CN"/>
        </w:rPr>
        <w:t>).</w:t>
      </w:r>
      <w:r w:rsidR="00006537">
        <w:rPr>
          <w:lang w:eastAsia="zh-CN"/>
        </w:rPr>
        <w:t xml:space="preserve"> Now </w:t>
      </w:r>
      <w:r w:rsidR="00147732">
        <w:rPr>
          <w:lang w:eastAsia="zh-CN"/>
        </w:rPr>
        <w:t>hospitality and tourism industry</w:t>
      </w:r>
      <w:r w:rsidR="00006537">
        <w:rPr>
          <w:lang w:eastAsia="zh-CN"/>
        </w:rPr>
        <w:t xml:space="preserve"> </w:t>
      </w:r>
      <w:r w:rsidR="00147732">
        <w:rPr>
          <w:lang w:eastAsia="zh-CN"/>
        </w:rPr>
        <w:t>is</w:t>
      </w:r>
      <w:r w:rsidR="00006537">
        <w:rPr>
          <w:lang w:eastAsia="zh-CN"/>
        </w:rPr>
        <w:t xml:space="preserve"> trying to use Elkington’s three bottom-line concepts in their business structure which state that the businesses will not only think about their profit but also will give priority to planet Earth and the environment. </w:t>
      </w:r>
      <w:r w:rsidR="009D0F14">
        <w:rPr>
          <w:lang w:eastAsia="zh-CN"/>
        </w:rPr>
        <w:t xml:space="preserve">Airbnb is promoting energy efficiency by encouraging energy-saving practices </w:t>
      </w:r>
      <w:r w:rsidR="004075A3">
        <w:rPr>
          <w:lang w:eastAsia="zh-CN"/>
        </w:rPr>
        <w:t>through the installation of programable thermostats, LED lights, and smart energy consumption.</w:t>
      </w:r>
    </w:p>
    <w:p w14:paraId="309C2C4D" w14:textId="77777777" w:rsidR="004075A3" w:rsidRPr="006903C7" w:rsidRDefault="00617214" w:rsidP="006903C7">
      <w:pPr>
        <w:rPr>
          <w:lang w:eastAsia="zh-CN"/>
        </w:rPr>
      </w:pPr>
      <w:r>
        <w:rPr>
          <w:lang w:eastAsia="zh-CN"/>
        </w:rPr>
        <w:t xml:space="preserve">It is evident that guests </w:t>
      </w:r>
      <w:r w:rsidR="0033040C">
        <w:rPr>
          <w:lang w:eastAsia="zh-CN"/>
        </w:rPr>
        <w:t xml:space="preserve">nowadays </w:t>
      </w:r>
      <w:r>
        <w:rPr>
          <w:lang w:eastAsia="zh-CN"/>
        </w:rPr>
        <w:t xml:space="preserve">are more mindful of </w:t>
      </w:r>
      <w:r w:rsidR="0033040C">
        <w:rPr>
          <w:lang w:eastAsia="zh-CN"/>
        </w:rPr>
        <w:t>and have greater awareness of their surroundings (</w:t>
      </w:r>
      <w:r w:rsidR="0033040C">
        <w:rPr>
          <w:shd w:val="clear" w:color="auto" w:fill="FFFFFF"/>
        </w:rPr>
        <w:t xml:space="preserve">Tien </w:t>
      </w:r>
      <w:r w:rsidR="0033040C">
        <w:rPr>
          <w:i/>
          <w:iCs/>
          <w:shd w:val="clear" w:color="auto" w:fill="FFFFFF"/>
        </w:rPr>
        <w:t xml:space="preserve">et al., </w:t>
      </w:r>
      <w:r w:rsidR="0033040C">
        <w:rPr>
          <w:shd w:val="clear" w:color="auto" w:fill="FFFFFF"/>
        </w:rPr>
        <w:t>2019</w:t>
      </w:r>
      <w:r w:rsidR="0033040C">
        <w:rPr>
          <w:lang w:eastAsia="zh-CN"/>
        </w:rPr>
        <w:t xml:space="preserve">). Hence, </w:t>
      </w:r>
      <w:r w:rsidR="00147732" w:rsidRPr="00147732">
        <w:rPr>
          <w:b/>
          <w:i/>
          <w:lang w:eastAsia="zh-CN"/>
        </w:rPr>
        <w:t>A</w:t>
      </w:r>
      <w:r w:rsidR="00147732">
        <w:rPr>
          <w:b/>
          <w:i/>
          <w:lang w:eastAsia="zh-CN"/>
        </w:rPr>
        <w:t>merica-</w:t>
      </w:r>
      <w:r w:rsidR="00147732" w:rsidRPr="00147732">
        <w:rPr>
          <w:b/>
          <w:i/>
          <w:lang w:eastAsia="zh-CN"/>
        </w:rPr>
        <w:t xml:space="preserve">based </w:t>
      </w:r>
      <w:r w:rsidR="0033040C" w:rsidRPr="00147732">
        <w:rPr>
          <w:b/>
          <w:i/>
          <w:lang w:eastAsia="zh-CN"/>
        </w:rPr>
        <w:t>Marriott Hotel chains</w:t>
      </w:r>
      <w:r w:rsidR="0033040C">
        <w:rPr>
          <w:lang w:eastAsia="zh-CN"/>
        </w:rPr>
        <w:t xml:space="preserve"> which have more than 6500 properties worldwide, have ambitious plans of reducing carbon intensity by 30% and landfill waste by 45% </w:t>
      </w:r>
      <w:r w:rsidR="00BF004D">
        <w:rPr>
          <w:lang w:eastAsia="zh-CN"/>
        </w:rPr>
        <w:t xml:space="preserve">by 2025 </w:t>
      </w:r>
      <w:r w:rsidR="0033040C">
        <w:rPr>
          <w:lang w:eastAsia="zh-CN"/>
        </w:rPr>
        <w:t>(</w:t>
      </w:r>
      <w:r w:rsidR="00BF004D">
        <w:rPr>
          <w:lang w:eastAsia="zh-CN"/>
        </w:rPr>
        <w:t>Ecolab, 2023</w:t>
      </w:r>
      <w:r w:rsidR="0033040C">
        <w:rPr>
          <w:lang w:eastAsia="zh-CN"/>
        </w:rPr>
        <w:t>).</w:t>
      </w:r>
      <w:r w:rsidR="00BF004D">
        <w:rPr>
          <w:lang w:eastAsia="zh-CN"/>
        </w:rPr>
        <w:t xml:space="preserve"> By using the triple bottom-line concept Marriott is trying to provide its guests with experiences which exceed expectations while maintaining the highest standards of cleanliness, operational efficiency and sustainability. Thus, it is maintaining its profits, while providing the best experiences for its guests, and the people and planning for the sustainable future of the planet.</w:t>
      </w:r>
    </w:p>
    <w:p w14:paraId="725C450F" w14:textId="77777777" w:rsidR="005F6794" w:rsidRPr="003763D8" w:rsidRDefault="00617214" w:rsidP="005F6794">
      <w:pPr>
        <w:pStyle w:val="Heading1"/>
      </w:pPr>
      <w:bookmarkStart w:id="2" w:name="_Toc151131328"/>
      <w:r w:rsidRPr="003763D8">
        <w:t>Does</w:t>
      </w:r>
      <w:r w:rsidRPr="003763D8">
        <w:rPr>
          <w:spacing w:val="-2"/>
        </w:rPr>
        <w:t xml:space="preserve"> </w:t>
      </w:r>
      <w:r w:rsidRPr="003763D8">
        <w:t>finance</w:t>
      </w:r>
      <w:r w:rsidRPr="003763D8">
        <w:rPr>
          <w:spacing w:val="-2"/>
        </w:rPr>
        <w:t xml:space="preserve"> </w:t>
      </w:r>
      <w:r w:rsidRPr="003763D8">
        <w:t>come</w:t>
      </w:r>
      <w:r w:rsidRPr="003763D8">
        <w:rPr>
          <w:spacing w:val="-2"/>
        </w:rPr>
        <w:t xml:space="preserve"> </w:t>
      </w:r>
      <w:r w:rsidRPr="003763D8">
        <w:t>first?</w:t>
      </w:r>
      <w:bookmarkEnd w:id="2"/>
    </w:p>
    <w:p w14:paraId="58D24E67" w14:textId="77777777" w:rsidR="00847715" w:rsidRDefault="00617214" w:rsidP="00BF004D">
      <w:pPr>
        <w:rPr>
          <w:lang w:eastAsia="zh-CN"/>
        </w:rPr>
      </w:pPr>
      <w:r>
        <w:rPr>
          <w:lang w:eastAsia="zh-CN"/>
        </w:rPr>
        <w:t>Financial stability is one of the core aspects of the hospitality industry, however, sustainability has emerged as a guiding principle for the hospitality industry. Thus, hoteliers are looking to minimise the environmental impact of the hospitality industry and maintain profits. Hence, environment and sustainability are getting the same importance as finance in the hospitality sector. Many properties are now being developed with Eco-designs in their architecture as people are more concerned about sustainable travel (</w:t>
      </w:r>
      <w:r w:rsidR="000B7447">
        <w:rPr>
          <w:shd w:val="clear" w:color="auto" w:fill="FFFFFF"/>
        </w:rPr>
        <w:t xml:space="preserve">Legrand, Chen and </w:t>
      </w:r>
      <w:proofErr w:type="spellStart"/>
      <w:r w:rsidR="000B7447">
        <w:rPr>
          <w:shd w:val="clear" w:color="auto" w:fill="FFFFFF"/>
        </w:rPr>
        <w:t>Laeis</w:t>
      </w:r>
      <w:proofErr w:type="spellEnd"/>
      <w:r w:rsidR="000B7447">
        <w:rPr>
          <w:shd w:val="clear" w:color="auto" w:fill="FFFFFF"/>
        </w:rPr>
        <w:t>, 2022</w:t>
      </w:r>
      <w:r>
        <w:rPr>
          <w:lang w:eastAsia="zh-CN"/>
        </w:rPr>
        <w:t>)</w:t>
      </w:r>
      <w:r w:rsidR="000B7447">
        <w:rPr>
          <w:lang w:eastAsia="zh-CN"/>
        </w:rPr>
        <w:t>. In the 20</w:t>
      </w:r>
      <w:r w:rsidR="000B7447" w:rsidRPr="000B7447">
        <w:rPr>
          <w:vertAlign w:val="superscript"/>
          <w:lang w:eastAsia="zh-CN"/>
        </w:rPr>
        <w:t>th</w:t>
      </w:r>
      <w:r w:rsidR="000B7447">
        <w:rPr>
          <w:lang w:eastAsia="zh-CN"/>
        </w:rPr>
        <w:t xml:space="preserve"> century, tourism operators were not thinking about the longevity of the business, but rather only thinking about profits. It resulted in over tourism to a certain destination. It started with exploration, involvement of the locals, development of the place, consolidation of the tourism industry and ending with stagnation and decline (</w:t>
      </w:r>
      <w:proofErr w:type="spellStart"/>
      <w:r w:rsidR="000B7447">
        <w:rPr>
          <w:shd w:val="clear" w:color="auto" w:fill="FFFFFF"/>
        </w:rPr>
        <w:t>Andrianto</w:t>
      </w:r>
      <w:proofErr w:type="spellEnd"/>
      <w:r w:rsidR="000B7447">
        <w:rPr>
          <w:shd w:val="clear" w:color="auto" w:fill="FFFFFF"/>
        </w:rPr>
        <w:t xml:space="preserve"> and </w:t>
      </w:r>
      <w:proofErr w:type="spellStart"/>
      <w:r w:rsidR="000B7447">
        <w:rPr>
          <w:shd w:val="clear" w:color="auto" w:fill="FFFFFF"/>
        </w:rPr>
        <w:t>Kusumah</w:t>
      </w:r>
      <w:proofErr w:type="spellEnd"/>
      <w:r w:rsidR="000B7447">
        <w:rPr>
          <w:shd w:val="clear" w:color="auto" w:fill="FFFFFF"/>
        </w:rPr>
        <w:t>, 2021</w:t>
      </w:r>
      <w:r w:rsidR="000B7447">
        <w:rPr>
          <w:lang w:eastAsia="zh-CN"/>
        </w:rPr>
        <w:t>).</w:t>
      </w:r>
    </w:p>
    <w:p w14:paraId="1716AC4C" w14:textId="77777777" w:rsidR="003E0299" w:rsidRPr="00BF004D" w:rsidRDefault="00617214" w:rsidP="00BF004D">
      <w:pPr>
        <w:rPr>
          <w:lang w:eastAsia="zh-CN"/>
        </w:rPr>
      </w:pPr>
      <w:r>
        <w:rPr>
          <w:lang w:eastAsia="zh-CN"/>
        </w:rPr>
        <w:t xml:space="preserve">For instance, one can the example of </w:t>
      </w:r>
      <w:r w:rsidRPr="00147732">
        <w:rPr>
          <w:b/>
          <w:i/>
          <w:lang w:eastAsia="zh-CN"/>
        </w:rPr>
        <w:t>Blackpool</w:t>
      </w:r>
      <w:r w:rsidR="0071761D">
        <w:rPr>
          <w:lang w:eastAsia="zh-CN"/>
        </w:rPr>
        <w:t xml:space="preserve">, which was once one of the top beach destinations in the </w:t>
      </w:r>
      <w:r w:rsidR="0071761D" w:rsidRPr="00147732">
        <w:rPr>
          <w:b/>
          <w:i/>
          <w:lang w:eastAsia="zh-CN"/>
        </w:rPr>
        <w:t>UK</w:t>
      </w:r>
      <w:r w:rsidR="0071761D">
        <w:rPr>
          <w:lang w:eastAsia="zh-CN"/>
        </w:rPr>
        <w:t xml:space="preserve"> and has turned into a party destination. Not many tourists visit the place anymore. Blackpool is no longer a </w:t>
      </w:r>
      <w:r w:rsidR="00281465">
        <w:rPr>
          <w:lang w:eastAsia="zh-CN"/>
        </w:rPr>
        <w:t>tourist destination since visitors are not interested in it anymore. According to Butler’s model, over the years, the destination has gone through its stages of exploration, local involvement, and consolidation and then went into stagnation and now into decline (</w:t>
      </w:r>
      <w:r w:rsidR="00281465">
        <w:rPr>
          <w:shd w:val="clear" w:color="auto" w:fill="FFFFFF"/>
        </w:rPr>
        <w:t>Jarratt, 2019</w:t>
      </w:r>
      <w:r w:rsidR="00281465">
        <w:rPr>
          <w:lang w:eastAsia="zh-CN"/>
        </w:rPr>
        <w:t>).</w:t>
      </w:r>
      <w:r w:rsidR="006C1DCC">
        <w:rPr>
          <w:lang w:eastAsia="zh-CN"/>
        </w:rPr>
        <w:t xml:space="preserve"> Though, in recent years finance has not been considered as one of the primary parameters of the tourism industry, from the example of Blackpool it can be evident that the tourism industry has operated in the site so much driving profits then, that the region has come to a decline. Hence, in recent developments tourism and hospitality operator are trying to implement eco-friendly designs in their hospitality architecture.</w:t>
      </w:r>
    </w:p>
    <w:p w14:paraId="5BDCA225" w14:textId="77777777" w:rsidR="005F6794" w:rsidRDefault="00617214" w:rsidP="005F6794">
      <w:pPr>
        <w:pStyle w:val="Heading1"/>
      </w:pPr>
      <w:bookmarkStart w:id="3" w:name="_Toc151131329"/>
      <w:r w:rsidRPr="003763D8">
        <w:t>Are businesses responsible for being environmentally sound or is it consumer</w:t>
      </w:r>
      <w:r w:rsidRPr="003763D8">
        <w:rPr>
          <w:spacing w:val="-64"/>
        </w:rPr>
        <w:t xml:space="preserve"> </w:t>
      </w:r>
      <w:r w:rsidRPr="003763D8">
        <w:t>driven?</w:t>
      </w:r>
      <w:bookmarkEnd w:id="3"/>
      <w:r w:rsidR="00C94579" w:rsidRPr="003763D8">
        <w:t xml:space="preserve"> </w:t>
      </w:r>
    </w:p>
    <w:p w14:paraId="3A454AAC" w14:textId="77777777" w:rsidR="00281465" w:rsidRDefault="00617214" w:rsidP="00281465">
      <w:pPr>
        <w:rPr>
          <w:shd w:val="clear" w:color="auto" w:fill="FFFFFF"/>
        </w:rPr>
      </w:pPr>
      <w:r>
        <w:rPr>
          <w:lang w:eastAsia="zh-CN"/>
        </w:rPr>
        <w:t xml:space="preserve">Though businesses are responsible for being environment friendly, the industry is still a consumer-driven economy. </w:t>
      </w:r>
      <w:r w:rsidR="006C1DCC">
        <w:rPr>
          <w:lang w:eastAsia="zh-CN"/>
        </w:rPr>
        <w:t>Th</w:t>
      </w:r>
      <w:r w:rsidR="002D2D21">
        <w:rPr>
          <w:lang w:eastAsia="zh-CN"/>
        </w:rPr>
        <w:t>e</w:t>
      </w:r>
      <w:r w:rsidR="006C1DCC">
        <w:rPr>
          <w:lang w:eastAsia="zh-CN"/>
        </w:rPr>
        <w:t xml:space="preserve"> environment friendliness and climate crisis came into being in the recent past, businesses are primarily consumer-driven with the objective of driving profits</w:t>
      </w:r>
      <w:r w:rsidR="002D2D21">
        <w:rPr>
          <w:lang w:eastAsia="zh-CN"/>
        </w:rPr>
        <w:t xml:space="preserve"> (</w:t>
      </w:r>
      <w:r w:rsidR="002D2D21">
        <w:rPr>
          <w:shd w:val="clear" w:color="auto" w:fill="FFFFFF"/>
        </w:rPr>
        <w:t>Li, Yao, and Chen, 2021</w:t>
      </w:r>
      <w:r w:rsidR="002D2D21">
        <w:rPr>
          <w:lang w:eastAsia="zh-CN"/>
        </w:rPr>
        <w:t>)</w:t>
      </w:r>
      <w:r w:rsidR="006C1DCC">
        <w:rPr>
          <w:lang w:eastAsia="zh-CN"/>
        </w:rPr>
        <w:t xml:space="preserve">. </w:t>
      </w:r>
      <w:r w:rsidR="003763D8">
        <w:rPr>
          <w:lang w:eastAsia="zh-CN"/>
        </w:rPr>
        <w:t>The responsibility of for environmental sustainability depends on both the consumer and the hospitality industry operators. Tourism operators, Hoteliers and other hospitality business operators are slowly but steadily taking action against environmental deterioration (</w:t>
      </w:r>
      <w:proofErr w:type="spellStart"/>
      <w:r w:rsidR="003763D8">
        <w:rPr>
          <w:shd w:val="clear" w:color="auto" w:fill="FFFFFF"/>
        </w:rPr>
        <w:t>Sheth</w:t>
      </w:r>
      <w:proofErr w:type="spellEnd"/>
      <w:r w:rsidR="003763D8">
        <w:rPr>
          <w:shd w:val="clear" w:color="auto" w:fill="FFFFFF"/>
        </w:rPr>
        <w:t xml:space="preserve"> and </w:t>
      </w:r>
      <w:proofErr w:type="spellStart"/>
      <w:r w:rsidR="003763D8">
        <w:rPr>
          <w:shd w:val="clear" w:color="auto" w:fill="FFFFFF"/>
        </w:rPr>
        <w:t>Parvatiyar</w:t>
      </w:r>
      <w:proofErr w:type="spellEnd"/>
      <w:r w:rsidR="003763D8">
        <w:rPr>
          <w:shd w:val="clear" w:color="auto" w:fill="FFFFFF"/>
        </w:rPr>
        <w:t>, 2021). This is happening since the consumers are slowly getting concerned about the environmental aspects thus, businesses are feeling bound to comply with the consumer demands of environment friendliness.</w:t>
      </w:r>
    </w:p>
    <w:p w14:paraId="0F4E6B2D" w14:textId="77777777" w:rsidR="002D2D21" w:rsidRPr="00281465" w:rsidRDefault="00617214" w:rsidP="00281465">
      <w:pPr>
        <w:rPr>
          <w:lang w:eastAsia="zh-CN"/>
        </w:rPr>
      </w:pPr>
      <w:r w:rsidRPr="00147732">
        <w:rPr>
          <w:b/>
          <w:i/>
          <w:lang w:eastAsia="zh-CN"/>
        </w:rPr>
        <w:t>78% of the consumers in the UK</w:t>
      </w:r>
      <w:r>
        <w:rPr>
          <w:lang w:eastAsia="zh-CN"/>
        </w:rPr>
        <w:t xml:space="preserve"> is concerned about the </w:t>
      </w:r>
      <w:r w:rsidRPr="00147732">
        <w:rPr>
          <w:b/>
          <w:i/>
          <w:lang w:eastAsia="zh-CN"/>
        </w:rPr>
        <w:t>environmental crisis</w:t>
      </w:r>
      <w:r>
        <w:rPr>
          <w:lang w:eastAsia="zh-CN"/>
        </w:rPr>
        <w:t xml:space="preserve"> and demand a </w:t>
      </w:r>
      <w:r w:rsidRPr="00147732">
        <w:rPr>
          <w:b/>
          <w:i/>
          <w:lang w:eastAsia="zh-CN"/>
        </w:rPr>
        <w:t>sustainable lifestyle</w:t>
      </w:r>
      <w:r>
        <w:rPr>
          <w:lang w:eastAsia="zh-CN"/>
        </w:rPr>
        <w:t xml:space="preserve"> (McKinsey, 2023). This shows that people are responsible for eco-friendly packaging in the tourism sector (</w:t>
      </w:r>
      <w:r>
        <w:rPr>
          <w:shd w:val="clear" w:color="auto" w:fill="FFFFFF"/>
        </w:rPr>
        <w:t>Boz, Korhonen and Koelsch Sand, 2020</w:t>
      </w:r>
      <w:r>
        <w:rPr>
          <w:lang w:eastAsia="zh-CN"/>
        </w:rPr>
        <w:t>). Hence, the companies of hospitality industries are trying to promote a sustainable perspective to their business so that they can attract more people towards their hospitality properties. The world is also moving towards sustainable development where the UK has laws such as the Equality Act 2010, which is slowly trying to remove forced slavery from its supply chain.</w:t>
      </w:r>
      <w:r w:rsidR="00E20B59">
        <w:rPr>
          <w:lang w:eastAsia="zh-CN"/>
        </w:rPr>
        <w:t xml:space="preserve"> </w:t>
      </w:r>
      <w:r>
        <w:rPr>
          <w:lang w:eastAsia="zh-CN"/>
        </w:rPr>
        <w:t xml:space="preserve">From the above analysis, businesses are primarily a consumer-friendly sector which is adapting to become environmentally sound and responsible since the consumers of the sector are looking for sustainability in the sector. Consumers are also ready to pay more for sustainability if it confirms the environmental laws and </w:t>
      </w:r>
      <w:r w:rsidR="00E20B59">
        <w:rPr>
          <w:lang w:eastAsia="zh-CN"/>
        </w:rPr>
        <w:t>responsibilities</w:t>
      </w:r>
      <w:r>
        <w:rPr>
          <w:lang w:eastAsia="zh-CN"/>
        </w:rPr>
        <w:t xml:space="preserve"> packaged </w:t>
      </w:r>
      <w:r w:rsidR="00E20B59">
        <w:rPr>
          <w:lang w:eastAsia="zh-CN"/>
        </w:rPr>
        <w:t>together.</w:t>
      </w:r>
    </w:p>
    <w:p w14:paraId="4E7243C9" w14:textId="77777777" w:rsidR="005F6794" w:rsidRPr="00A52D62" w:rsidRDefault="00617214" w:rsidP="005F6794">
      <w:pPr>
        <w:pStyle w:val="Heading1"/>
      </w:pPr>
      <w:bookmarkStart w:id="4" w:name="_Toc151131330"/>
      <w:r w:rsidRPr="00A52D62">
        <w:t>Future</w:t>
      </w:r>
      <w:r w:rsidRPr="00A52D62">
        <w:rPr>
          <w:spacing w:val="-4"/>
        </w:rPr>
        <w:t xml:space="preserve"> </w:t>
      </w:r>
      <w:r w:rsidRPr="00A52D62">
        <w:t>recommendations</w:t>
      </w:r>
      <w:bookmarkEnd w:id="4"/>
      <w:r w:rsidR="00C94579" w:rsidRPr="00A52D62">
        <w:t xml:space="preserve"> </w:t>
      </w:r>
    </w:p>
    <w:p w14:paraId="109F56D5" w14:textId="77777777" w:rsidR="00A52D62" w:rsidRDefault="00617214" w:rsidP="00A52D62">
      <w:pPr>
        <w:pStyle w:val="ListParagraph"/>
        <w:numPr>
          <w:ilvl w:val="0"/>
          <w:numId w:val="2"/>
        </w:numPr>
        <w:rPr>
          <w:lang w:eastAsia="zh-CN"/>
        </w:rPr>
      </w:pPr>
      <w:r>
        <w:rPr>
          <w:lang w:eastAsia="zh-CN"/>
        </w:rPr>
        <w:t xml:space="preserve">However, the use of Doxey’s Irritation Index can be applied in order to analyse the behavioural attitudes </w:t>
      </w:r>
      <w:r>
        <w:t xml:space="preserve">of the local residents and evaluate their changing attributes towards tourism (Setiawan </w:t>
      </w:r>
      <w:r w:rsidRPr="00A52D62">
        <w:rPr>
          <w:i/>
        </w:rPr>
        <w:t>et al</w:t>
      </w:r>
      <w:r>
        <w:t>., 2020). Additionally</w:t>
      </w:r>
      <w:r>
        <w:rPr>
          <w:lang w:eastAsia="zh-CN"/>
        </w:rPr>
        <w:t xml:space="preserve">, this index theory could help organisations to promote a positive emotion among the consumers to get associated with its initial development of the residence and value their moral values </w:t>
      </w:r>
      <w:r>
        <w:t>(</w:t>
      </w:r>
      <w:proofErr w:type="spellStart"/>
      <w:r>
        <w:t>Metilelu</w:t>
      </w:r>
      <w:proofErr w:type="spellEnd"/>
      <w:r>
        <w:t>, 2021).</w:t>
      </w:r>
    </w:p>
    <w:p w14:paraId="4BD2D091" w14:textId="77777777" w:rsidR="00A52D62" w:rsidRDefault="00617214" w:rsidP="00A52D62">
      <w:pPr>
        <w:pStyle w:val="ListParagraph"/>
        <w:numPr>
          <w:ilvl w:val="0"/>
          <w:numId w:val="2"/>
        </w:numPr>
        <w:rPr>
          <w:lang w:eastAsia="zh-CN"/>
        </w:rPr>
      </w:pPr>
      <w:r>
        <w:rPr>
          <w:lang w:eastAsia="zh-CN"/>
        </w:rPr>
        <w:t>It has been seen that most of the tourism operators in the 20</w:t>
      </w:r>
      <w:r w:rsidRPr="00A52D62">
        <w:rPr>
          <w:vertAlign w:val="superscript"/>
          <w:lang w:eastAsia="zh-CN"/>
        </w:rPr>
        <w:t>th</w:t>
      </w:r>
      <w:r>
        <w:rPr>
          <w:lang w:eastAsia="zh-CN"/>
        </w:rPr>
        <w:t xml:space="preserve"> century used to serve short-term goals to deduce better financial support and failed to achieve long-term </w:t>
      </w:r>
      <w:r>
        <w:t>objectives (</w:t>
      </w:r>
      <w:proofErr w:type="spellStart"/>
      <w:r>
        <w:t>Čorak</w:t>
      </w:r>
      <w:proofErr w:type="spellEnd"/>
      <w:r>
        <w:t xml:space="preserve">, </w:t>
      </w:r>
      <w:proofErr w:type="spellStart"/>
      <w:r>
        <w:t>Boranić</w:t>
      </w:r>
      <w:proofErr w:type="spellEnd"/>
      <w:r>
        <w:t xml:space="preserve"> </w:t>
      </w:r>
      <w:proofErr w:type="spellStart"/>
      <w:r>
        <w:t>Živoder</w:t>
      </w:r>
      <w:proofErr w:type="spellEnd"/>
      <w:r>
        <w:t xml:space="preserve"> and </w:t>
      </w:r>
      <w:proofErr w:type="spellStart"/>
      <w:r>
        <w:t>Marušić</w:t>
      </w:r>
      <w:proofErr w:type="spellEnd"/>
      <w:r>
        <w:t>, 2020).</w:t>
      </w:r>
      <w:r>
        <w:rPr>
          <w:lang w:eastAsia="zh-CN"/>
        </w:rPr>
        <w:t xml:space="preserve"> Thus, it can be recommended that businesses should also consider the long-term achievements to sustain both profitability rate and implement sustainability as well to create brand </w:t>
      </w:r>
      <w:r>
        <w:t>awareness (Peng and Kievit, 2020).</w:t>
      </w:r>
      <w:r>
        <w:rPr>
          <w:lang w:eastAsia="zh-CN"/>
        </w:rPr>
        <w:t xml:space="preserve">     </w:t>
      </w:r>
    </w:p>
    <w:p w14:paraId="71982470" w14:textId="77777777" w:rsidR="00A52D62" w:rsidRDefault="00617214" w:rsidP="00A52D62">
      <w:pPr>
        <w:pStyle w:val="ListParagraph"/>
        <w:numPr>
          <w:ilvl w:val="0"/>
          <w:numId w:val="2"/>
        </w:numPr>
        <w:rPr>
          <w:lang w:eastAsia="zh-CN"/>
        </w:rPr>
      </w:pPr>
      <w:r>
        <w:rPr>
          <w:lang w:eastAsia="zh-CN"/>
        </w:rPr>
        <w:t>Apart from these, organisations can deal with the major issue of the inefficient climate crisis by engaging in reliable resources and installing solar panels to reduce carbon emission consumption (unep.org, 2022). Besides, the companies could switch their manufacturing facilities to sustainable approaches in order to reduce overspending and invest in renewable energies to achieve potential objectives (Greenpeace, 2023).</w:t>
      </w:r>
    </w:p>
    <w:p w14:paraId="74BACDC0" w14:textId="77777777" w:rsidR="00A52D62" w:rsidRDefault="00617214" w:rsidP="00A52D62">
      <w:pPr>
        <w:pStyle w:val="ListParagraph"/>
        <w:numPr>
          <w:ilvl w:val="0"/>
          <w:numId w:val="2"/>
        </w:numPr>
        <w:rPr>
          <w:lang w:eastAsia="zh-CN"/>
        </w:rPr>
      </w:pPr>
      <w:r>
        <w:rPr>
          <w:lang w:eastAsia="zh-CN"/>
        </w:rPr>
        <w:t xml:space="preserve">The rate of over-tourism destinations has been increasing gradually which needs to be considered to develop sustainable growth in the environment and increase the use of natural </w:t>
      </w:r>
      <w:r>
        <w:t>substances (Bolton, 2020).</w:t>
      </w:r>
      <w:r>
        <w:rPr>
          <w:lang w:eastAsia="zh-CN"/>
        </w:rPr>
        <w:t xml:space="preserve"> Thus, the organisation could attain a better strategic view in order to boost the financial statement and restrict unlimited entry for tourists to maintain hygiene </w:t>
      </w:r>
      <w:r>
        <w:t>factors (Koh, 2020).</w:t>
      </w:r>
      <w:r>
        <w:rPr>
          <w:lang w:eastAsia="zh-CN"/>
        </w:rPr>
        <w:t xml:space="preserve"> </w:t>
      </w:r>
    </w:p>
    <w:p w14:paraId="3D7442B3" w14:textId="77777777" w:rsidR="00A52D62" w:rsidRPr="00A52D62" w:rsidRDefault="00617214" w:rsidP="00A52D62">
      <w:pPr>
        <w:pStyle w:val="ListParagraph"/>
        <w:numPr>
          <w:ilvl w:val="0"/>
          <w:numId w:val="2"/>
        </w:numPr>
        <w:rPr>
          <w:lang w:eastAsia="zh-CN"/>
        </w:rPr>
      </w:pPr>
      <w:r w:rsidRPr="00A52D62">
        <w:rPr>
          <w:lang w:eastAsia="zh-CN"/>
          <w14:ligatures w14:val="none"/>
        </w:rPr>
        <w:t>Most the tourism companies have been facing the major problem of carbon emissions, which can be mitigated by switching business preferences to use natural renewable resources (</w:t>
      </w:r>
      <w:proofErr w:type="spellStart"/>
      <w:r w:rsidRPr="00A52D62">
        <w:rPr>
          <w14:ligatures w14:val="none"/>
        </w:rPr>
        <w:t>Udara</w:t>
      </w:r>
      <w:proofErr w:type="spellEnd"/>
      <w:r w:rsidRPr="00A52D62">
        <w:rPr>
          <w14:ligatures w14:val="none"/>
        </w:rPr>
        <w:t xml:space="preserve"> </w:t>
      </w:r>
      <w:proofErr w:type="spellStart"/>
      <w:r w:rsidRPr="00A52D62">
        <w:rPr>
          <w14:ligatures w14:val="none"/>
        </w:rPr>
        <w:t>Willhelm</w:t>
      </w:r>
      <w:proofErr w:type="spellEnd"/>
      <w:r w:rsidRPr="00A52D62">
        <w:rPr>
          <w14:ligatures w14:val="none"/>
        </w:rPr>
        <w:t xml:space="preserve"> </w:t>
      </w:r>
      <w:proofErr w:type="spellStart"/>
      <w:r w:rsidRPr="00A52D62">
        <w:rPr>
          <w14:ligatures w14:val="none"/>
        </w:rPr>
        <w:t>Abeydeera</w:t>
      </w:r>
      <w:proofErr w:type="spellEnd"/>
      <w:r w:rsidRPr="00A52D62">
        <w:rPr>
          <w14:ligatures w14:val="none"/>
        </w:rPr>
        <w:t xml:space="preserve">, </w:t>
      </w:r>
      <w:proofErr w:type="spellStart"/>
      <w:r w:rsidRPr="00A52D62">
        <w:rPr>
          <w14:ligatures w14:val="none"/>
        </w:rPr>
        <w:t>Wadu</w:t>
      </w:r>
      <w:proofErr w:type="spellEnd"/>
      <w:r w:rsidRPr="00A52D62">
        <w:rPr>
          <w14:ligatures w14:val="none"/>
        </w:rPr>
        <w:t xml:space="preserve"> </w:t>
      </w:r>
      <w:proofErr w:type="spellStart"/>
      <w:r w:rsidRPr="00A52D62">
        <w:rPr>
          <w14:ligatures w14:val="none"/>
        </w:rPr>
        <w:t>Mesthrige</w:t>
      </w:r>
      <w:proofErr w:type="spellEnd"/>
      <w:r w:rsidRPr="00A52D62">
        <w:rPr>
          <w14:ligatures w14:val="none"/>
        </w:rPr>
        <w:t xml:space="preserve"> and </w:t>
      </w:r>
      <w:proofErr w:type="spellStart"/>
      <w:r w:rsidRPr="00A52D62">
        <w:rPr>
          <w14:ligatures w14:val="none"/>
        </w:rPr>
        <w:t>Samarasinghalage</w:t>
      </w:r>
      <w:proofErr w:type="spellEnd"/>
      <w:r w:rsidRPr="00A52D62">
        <w:rPr>
          <w14:ligatures w14:val="none"/>
        </w:rPr>
        <w:t>, 2019). Thus, it wou</w:t>
      </w:r>
      <w:r w:rsidRPr="00A52D62">
        <w:rPr>
          <w:lang w:eastAsia="zh-CN"/>
          <w14:ligatures w14:val="none"/>
        </w:rPr>
        <w:t>ld help to enhance the growth of sustainable energy in society and increase the natural conservation rate in order to achieve future opportunities (</w:t>
      </w:r>
      <w:r w:rsidRPr="00A52D62">
        <w:rPr>
          <w14:ligatures w14:val="none"/>
        </w:rPr>
        <w:t xml:space="preserve">Qazi </w:t>
      </w:r>
      <w:r w:rsidRPr="00A52D62">
        <w:rPr>
          <w:i/>
          <w14:ligatures w14:val="none"/>
        </w:rPr>
        <w:t>et al</w:t>
      </w:r>
      <w:r w:rsidRPr="00A52D62">
        <w:rPr>
          <w14:ligatures w14:val="none"/>
        </w:rPr>
        <w:t>., 2019).</w:t>
      </w:r>
      <w:r w:rsidRPr="00A52D62">
        <w:rPr>
          <w:lang w:eastAsia="zh-CN"/>
          <w14:ligatures w14:val="none"/>
        </w:rPr>
        <w:t xml:space="preserve">     </w:t>
      </w:r>
    </w:p>
    <w:p w14:paraId="302FA1EC" w14:textId="77777777" w:rsidR="005F6794" w:rsidRPr="00A52D62" w:rsidRDefault="00617214" w:rsidP="005F6794">
      <w:pPr>
        <w:pStyle w:val="Heading1"/>
      </w:pPr>
      <w:bookmarkStart w:id="5" w:name="_Toc151131331"/>
      <w:r w:rsidRPr="00A52D62">
        <w:t>Can</w:t>
      </w:r>
      <w:r w:rsidRPr="00A52D62">
        <w:rPr>
          <w:spacing w:val="-1"/>
        </w:rPr>
        <w:t xml:space="preserve"> </w:t>
      </w:r>
      <w:r w:rsidRPr="00A52D62">
        <w:t>the hospitality</w:t>
      </w:r>
      <w:r w:rsidRPr="00A52D62">
        <w:rPr>
          <w:spacing w:val="-4"/>
        </w:rPr>
        <w:t xml:space="preserve"> </w:t>
      </w:r>
      <w:r w:rsidRPr="00A52D62">
        <w:t>industry</w:t>
      </w:r>
      <w:r w:rsidRPr="00A52D62">
        <w:rPr>
          <w:spacing w:val="-1"/>
        </w:rPr>
        <w:t xml:space="preserve"> </w:t>
      </w:r>
      <w:r w:rsidRPr="00A52D62">
        <w:t>ever</w:t>
      </w:r>
      <w:r w:rsidRPr="00A52D62">
        <w:rPr>
          <w:spacing w:val="-1"/>
        </w:rPr>
        <w:t xml:space="preserve"> </w:t>
      </w:r>
      <w:r w:rsidRPr="00A52D62">
        <w:t>be</w:t>
      </w:r>
      <w:r w:rsidRPr="00A52D62">
        <w:rPr>
          <w:spacing w:val="-2"/>
        </w:rPr>
        <w:t xml:space="preserve"> </w:t>
      </w:r>
      <w:r w:rsidRPr="00A52D62">
        <w:t>truly green?</w:t>
      </w:r>
      <w:bookmarkEnd w:id="5"/>
    </w:p>
    <w:p w14:paraId="2E63ACDB" w14:textId="77777777" w:rsidR="00B95D68" w:rsidRDefault="00617214" w:rsidP="00A52D62">
      <w:pPr>
        <w:rPr>
          <w:lang w:eastAsia="zh-CN"/>
        </w:rPr>
      </w:pPr>
      <w:r>
        <w:rPr>
          <w:lang w:eastAsia="zh-CN"/>
        </w:rPr>
        <w:t xml:space="preserve">The hospitality industry has been getting greener day by day to promote sustainable business all over the world and develop the external environment to attain potential </w:t>
      </w:r>
      <w:r>
        <w:t xml:space="preserve">success (Bhutto </w:t>
      </w:r>
      <w:r>
        <w:rPr>
          <w:i/>
        </w:rPr>
        <w:t>et al</w:t>
      </w:r>
      <w:r>
        <w:t>., 2021).</w:t>
      </w:r>
      <w:r>
        <w:rPr>
          <w:lang w:eastAsia="zh-CN"/>
        </w:rPr>
        <w:t xml:space="preserve"> It would also help society to enjoy effective natural resources and enhance the growth of biodegradable usage in the existing market to achieve a competitive </w:t>
      </w:r>
      <w:r>
        <w:t>advantage (Limna, 2022</w:t>
      </w:r>
      <w:r>
        <w:rPr>
          <w:lang w:eastAsia="zh-CN"/>
        </w:rPr>
        <w:t xml:space="preserve">). In 2022, the Scottish government launched a new policy to ban the excessive use of plastics to create diversity in the market and promote effective ways to reduce unnecessary waste (Enhance Consult, 2021). Additionally, in the year 2011, </w:t>
      </w:r>
      <w:r w:rsidRPr="00147732">
        <w:rPr>
          <w:b/>
          <w:i/>
          <w:lang w:eastAsia="zh-CN"/>
        </w:rPr>
        <w:t>Four Seasons</w:t>
      </w:r>
      <w:r w:rsidR="00147732" w:rsidRPr="00147732">
        <w:rPr>
          <w:b/>
          <w:i/>
          <w:lang w:eastAsia="zh-CN"/>
        </w:rPr>
        <w:t xml:space="preserve"> Hotel</w:t>
      </w:r>
      <w:r>
        <w:rPr>
          <w:lang w:eastAsia="zh-CN"/>
        </w:rPr>
        <w:t xml:space="preserve"> has also been involved in sustainable approaches to celebrate Earth Day and promote global sapling and planting to develop external surroundings (</w:t>
      </w:r>
      <w:proofErr w:type="spellStart"/>
      <w:r>
        <w:rPr>
          <w:lang w:eastAsia="zh-CN"/>
        </w:rPr>
        <w:t>Pielou</w:t>
      </w:r>
      <w:proofErr w:type="spellEnd"/>
      <w:r>
        <w:rPr>
          <w:lang w:eastAsia="zh-CN"/>
        </w:rPr>
        <w:t xml:space="preserve">, 2022). In this context, it can be said that the use of the Triple Bottom Line theory enhances the growth of businesses to promote greenery and save the planet from harmful </w:t>
      </w:r>
      <w:r>
        <w:t>emissions (</w:t>
      </w:r>
      <w:proofErr w:type="spellStart"/>
      <w:r>
        <w:t>Tsalis</w:t>
      </w:r>
      <w:proofErr w:type="spellEnd"/>
      <w:r>
        <w:t xml:space="preserve"> </w:t>
      </w:r>
      <w:r>
        <w:rPr>
          <w:i/>
        </w:rPr>
        <w:t>et al</w:t>
      </w:r>
      <w:r>
        <w:t>., 2020).</w:t>
      </w:r>
    </w:p>
    <w:p w14:paraId="40EB2A65" w14:textId="77777777" w:rsidR="00A52D62" w:rsidRPr="00A52D62" w:rsidRDefault="00617214" w:rsidP="00A52D62">
      <w:pPr>
        <w:rPr>
          <w:lang w:eastAsia="zh-CN"/>
        </w:rPr>
      </w:pPr>
      <w:r>
        <w:rPr>
          <w:lang w:eastAsia="zh-CN"/>
        </w:rPr>
        <w:t xml:space="preserve">Apart from these, </w:t>
      </w:r>
      <w:r w:rsidRPr="00B95D68">
        <w:rPr>
          <w:b/>
          <w:i/>
          <w:lang w:eastAsia="zh-CN"/>
        </w:rPr>
        <w:t>Hilton</w:t>
      </w:r>
      <w:r>
        <w:rPr>
          <w:lang w:eastAsia="zh-CN"/>
        </w:rPr>
        <w:t xml:space="preserve">, also an international-based hotel chain, that plays a crucial role in a sustainable approach to developing the climatic change of the environment and implementing greeneries. The organisation possess the major objective of achieving sustainable energy and increasing the use of renewable resources to empower production growth. It aimed to reduce the usage of carbon intensity up to the rate of 61% by the year 2030 (Hilton, 2023). Thus, it also helps to save the overall expenditure and generate better profit growth concerning the social responsibility theory of the triple bottom line. Though, it has been considered that most of 20% of the all-inclusive holiday hotels are ineffective in providing sustainability and causing destruction to reduce the growth of inclination (Francis, 2020). </w:t>
      </w:r>
      <w:r w:rsidRPr="00B95D68">
        <w:rPr>
          <w:b/>
          <w:i/>
          <w:lang w:eastAsia="zh-CN"/>
        </w:rPr>
        <w:t>Alila Ventana Big Sur is a USA-based hotel chain</w:t>
      </w:r>
      <w:r>
        <w:rPr>
          <w:lang w:eastAsia="zh-CN"/>
        </w:rPr>
        <w:t xml:space="preserve">, which follows an all-inclusive </w:t>
      </w:r>
      <w:r w:rsidR="00B95D68">
        <w:rPr>
          <w:lang w:eastAsia="zh-CN"/>
        </w:rPr>
        <w:t xml:space="preserve">package </w:t>
      </w:r>
      <w:r>
        <w:rPr>
          <w:lang w:eastAsia="zh-CN"/>
        </w:rPr>
        <w:t xml:space="preserve">strategy that failed to promote greenery to meet the market expectations. </w:t>
      </w:r>
    </w:p>
    <w:p w14:paraId="18C6408E" w14:textId="77777777" w:rsidR="005F6794" w:rsidRPr="00A52D62" w:rsidRDefault="00617214" w:rsidP="005F6794">
      <w:pPr>
        <w:pStyle w:val="Heading1"/>
      </w:pPr>
      <w:bookmarkStart w:id="6" w:name="_Toc151131332"/>
      <w:r w:rsidRPr="00A52D62">
        <w:t>Is</w:t>
      </w:r>
      <w:r w:rsidRPr="00A52D62">
        <w:rPr>
          <w:spacing w:val="-1"/>
        </w:rPr>
        <w:t xml:space="preserve"> </w:t>
      </w:r>
      <w:r w:rsidRPr="00A52D62">
        <w:t>financial</w:t>
      </w:r>
      <w:r w:rsidRPr="00A52D62">
        <w:rPr>
          <w:spacing w:val="-2"/>
        </w:rPr>
        <w:t xml:space="preserve"> </w:t>
      </w:r>
      <w:r w:rsidRPr="00A52D62">
        <w:t>resiliency</w:t>
      </w:r>
      <w:r w:rsidRPr="00A52D62">
        <w:rPr>
          <w:spacing w:val="-4"/>
        </w:rPr>
        <w:t xml:space="preserve"> </w:t>
      </w:r>
      <w:r w:rsidRPr="00A52D62">
        <w:t>key</w:t>
      </w:r>
      <w:r w:rsidRPr="00A52D62">
        <w:rPr>
          <w:spacing w:val="-4"/>
        </w:rPr>
        <w:t xml:space="preserve"> </w:t>
      </w:r>
      <w:r w:rsidRPr="00A52D62">
        <w:t>to</w:t>
      </w:r>
      <w:r w:rsidRPr="00A52D62">
        <w:rPr>
          <w:spacing w:val="-2"/>
        </w:rPr>
        <w:t xml:space="preserve"> </w:t>
      </w:r>
      <w:r w:rsidRPr="00A52D62">
        <w:t>sustainability?</w:t>
      </w:r>
      <w:bookmarkEnd w:id="6"/>
    </w:p>
    <w:p w14:paraId="08A75597" w14:textId="77777777" w:rsidR="00A52D62" w:rsidRDefault="00617214" w:rsidP="00A52D62">
      <w:pPr>
        <w:rPr>
          <w:lang w:eastAsia="zh-CN"/>
        </w:rPr>
      </w:pPr>
      <w:r>
        <w:rPr>
          <w:lang w:eastAsia="zh-CN"/>
        </w:rPr>
        <w:t xml:space="preserve">Financial resilience denotes an effective ability to conduct influential events for </w:t>
      </w:r>
      <w:r>
        <w:t>businesses to develop their capital strength and define better liquidity to attain revenue assets (Ahrens and Ferry, 2020</w:t>
      </w:r>
      <w:r>
        <w:rPr>
          <w:lang w:eastAsia="zh-CN"/>
        </w:rPr>
        <w:t>). However, it can be said that sudden variability and uncertainty can lead to potential risks in financial resilience to reduce the growth of economic capability and turn into poor stakeholder value (</w:t>
      </w:r>
      <w:r>
        <w:t xml:space="preserve">Bessa </w:t>
      </w:r>
      <w:r>
        <w:rPr>
          <w:i/>
        </w:rPr>
        <w:t>et al</w:t>
      </w:r>
      <w:r>
        <w:t>., 2019).</w:t>
      </w:r>
      <w:r>
        <w:rPr>
          <w:lang w:eastAsia="zh-CN"/>
        </w:rPr>
        <w:t xml:space="preserve"> Moreover, in 2020, the Organisation for Economic Co-operation and Development (OECD) has been actively focusing on the growth of financial resilience concerning possible sustainability growth to enhance environmental consistency (OECD, 2020). Thus, it can be said that financial resilience can be mainstream to achieve the key to promoting sustainability in the environment.   </w:t>
      </w:r>
    </w:p>
    <w:p w14:paraId="168B38B5" w14:textId="77777777" w:rsidR="00B95D68" w:rsidRPr="00B95D68" w:rsidRDefault="00617214" w:rsidP="00B95D68">
      <w:pPr>
        <w:rPr>
          <w:lang w:eastAsia="zh-CN"/>
        </w:rPr>
      </w:pPr>
      <w:r>
        <w:rPr>
          <w:lang w:eastAsia="zh-CN"/>
        </w:rPr>
        <w:t>Additionally, it can be said that investing in a well-defined and diversified portfolio would help the company to explore its operational objectives and generate clear financial returns (Carter, 2022). Defining financial resilience, the Global Findex of 2021 has launched a set of metrics to measure the dimensions of economic well-being and experience the effective capability to implement natural resources (Klapper and Tayag, 2022). Thus, Marriot has been investing in financial resilience to take an active part in the environmental growth of sustainability and mitigate the issues of increasing carbon emission rates (Serve260, 2023). Therefore, in the context of Triple Bottom Line theory, this organisation has been playing an effective role to attain profit concerning the growth of sustainability as well (</w:t>
      </w:r>
      <w:proofErr w:type="spellStart"/>
      <w:r>
        <w:t>Senyo</w:t>
      </w:r>
      <w:proofErr w:type="spellEnd"/>
      <w:r>
        <w:t xml:space="preserve"> and </w:t>
      </w:r>
      <w:proofErr w:type="spellStart"/>
      <w:r>
        <w:t>Osabutey</w:t>
      </w:r>
      <w:proofErr w:type="spellEnd"/>
      <w:r>
        <w:t>, 2023). Apart</w:t>
      </w:r>
      <w:r>
        <w:rPr>
          <w:lang w:eastAsia="zh-CN"/>
        </w:rPr>
        <w:t xml:space="preserve"> from these, the key resilience foresight is the growth of resource capability to promote sustainability within the organisation and define a better investment strategy to attain possible goals (Brende and Sternfels, 2022). Though, </w:t>
      </w:r>
      <w:r w:rsidRPr="00B95D68">
        <w:rPr>
          <w:b/>
          <w:i/>
          <w:lang w:eastAsia="zh-CN"/>
        </w:rPr>
        <w:t>Somerset Travelodge</w:t>
      </w:r>
      <w:r>
        <w:rPr>
          <w:lang w:eastAsia="zh-CN"/>
        </w:rPr>
        <w:t xml:space="preserve"> has been sold due to poor growth of financial resilience </w:t>
      </w:r>
      <w:r w:rsidR="00B95D68">
        <w:rPr>
          <w:lang w:eastAsia="zh-CN"/>
        </w:rPr>
        <w:t>thus</w:t>
      </w:r>
      <w:r>
        <w:rPr>
          <w:lang w:eastAsia="zh-CN"/>
        </w:rPr>
        <w:t xml:space="preserve"> failed to attain success.           </w:t>
      </w:r>
      <w:r w:rsidR="00B95D68">
        <w:br w:type="page"/>
      </w:r>
    </w:p>
    <w:p w14:paraId="760B29BA" w14:textId="77777777" w:rsidR="005F6794" w:rsidRDefault="00617214" w:rsidP="005F6794">
      <w:pPr>
        <w:pStyle w:val="Heading1"/>
      </w:pPr>
      <w:bookmarkStart w:id="7" w:name="_Toc151131333"/>
      <w:r w:rsidRPr="00A52D62">
        <w:t>Conclusion</w:t>
      </w:r>
      <w:bookmarkEnd w:id="7"/>
    </w:p>
    <w:p w14:paraId="254CCAB2" w14:textId="77777777" w:rsidR="00A52D62" w:rsidRPr="00B95D68" w:rsidRDefault="00617214" w:rsidP="00B95D68">
      <w:pPr>
        <w:rPr>
          <w:lang w:eastAsia="zh-CN"/>
        </w:rPr>
      </w:pPr>
      <w:r>
        <w:rPr>
          <w:lang w:eastAsia="zh-CN"/>
        </w:rPr>
        <w:t xml:space="preserve">Based on analysis, it can be said that the tourism industry played an essential role in the growth of sustainability in the recent business to attain success and increase possible outcomes. Additionally, some organisational examples </w:t>
      </w:r>
      <w:r w:rsidR="00B95D68">
        <w:rPr>
          <w:lang w:eastAsia="zh-CN"/>
        </w:rPr>
        <w:t xml:space="preserve">from different destinations </w:t>
      </w:r>
      <w:r>
        <w:rPr>
          <w:lang w:eastAsia="zh-CN"/>
        </w:rPr>
        <w:t xml:space="preserve">were also discussed to provide its responsibilities and potential action plans to increase the growth of greeneries in society. It helped to determine a clear objective of achieving sustainable business performance and enhancing profitability strength to define success. Apart from these, certain theories </w:t>
      </w:r>
      <w:r w:rsidR="00B95D68">
        <w:rPr>
          <w:lang w:eastAsia="zh-CN"/>
        </w:rPr>
        <w:t>such as</w:t>
      </w:r>
      <w:r>
        <w:rPr>
          <w:lang w:eastAsia="zh-CN"/>
        </w:rPr>
        <w:t xml:space="preserve"> the Triple Bottom Line and Buttler model were discussed to provide a clear understanding of </w:t>
      </w:r>
      <w:r w:rsidR="00B95D68">
        <w:rPr>
          <w:lang w:eastAsia="zh-CN"/>
        </w:rPr>
        <w:t xml:space="preserve">the need for </w:t>
      </w:r>
      <w:r>
        <w:rPr>
          <w:lang w:eastAsia="zh-CN"/>
        </w:rPr>
        <w:t>protecting the environment and preserving natural resources.</w:t>
      </w:r>
      <w:r>
        <w:br w:type="page"/>
      </w:r>
    </w:p>
    <w:p w14:paraId="0E08C78A" w14:textId="77777777" w:rsidR="005F6794" w:rsidRPr="005F6794" w:rsidRDefault="00617214" w:rsidP="005F6794">
      <w:pPr>
        <w:pStyle w:val="Heading1"/>
      </w:pPr>
      <w:bookmarkStart w:id="8" w:name="_Toc151131334"/>
      <w:r>
        <w:t>Reference List</w:t>
      </w:r>
      <w:bookmarkEnd w:id="8"/>
    </w:p>
    <w:p w14:paraId="01DBA771" w14:textId="77777777" w:rsidR="00B95D68" w:rsidRDefault="00B95D68" w:rsidP="00A52D62">
      <w:pPr>
        <w:rPr>
          <w:szCs w:val="24"/>
        </w:rPr>
      </w:pPr>
      <w:r>
        <w:rPr>
          <w:rFonts w:cs="Arial"/>
          <w:color w:val="222222"/>
          <w:szCs w:val="24"/>
          <w:shd w:val="clear" w:color="auto" w:fill="FFFFFF"/>
        </w:rPr>
        <w:t>Ahrens, T. and Ferry, L. (2020) Financial resilience of English local government in the aftermath of COVID-19. </w:t>
      </w:r>
      <w:r>
        <w:rPr>
          <w:rFonts w:cs="Arial"/>
          <w:i/>
          <w:iCs/>
          <w:color w:val="222222"/>
          <w:szCs w:val="24"/>
          <w:shd w:val="clear" w:color="auto" w:fill="FFFFFF"/>
        </w:rPr>
        <w:t>Journal of Public Budgeting, Accounting &amp; Financial Management</w:t>
      </w:r>
      <w:r>
        <w:rPr>
          <w:rFonts w:cs="Arial"/>
          <w:color w:val="222222"/>
          <w:szCs w:val="24"/>
          <w:shd w:val="clear" w:color="auto" w:fill="FFFFFF"/>
        </w:rPr>
        <w:t>, </w:t>
      </w:r>
      <w:r>
        <w:rPr>
          <w:rFonts w:cs="Arial"/>
          <w:i/>
          <w:iCs/>
          <w:color w:val="222222"/>
          <w:szCs w:val="24"/>
          <w:shd w:val="clear" w:color="auto" w:fill="FFFFFF"/>
        </w:rPr>
        <w:t>32</w:t>
      </w:r>
      <w:r>
        <w:rPr>
          <w:rFonts w:cs="Arial"/>
          <w:color w:val="222222"/>
          <w:szCs w:val="24"/>
          <w:shd w:val="clear" w:color="auto" w:fill="FFFFFF"/>
        </w:rPr>
        <w:t>(5), pp.813-823.</w:t>
      </w:r>
    </w:p>
    <w:p w14:paraId="62B35744" w14:textId="77777777" w:rsidR="00B95D68" w:rsidRDefault="00B95D68" w:rsidP="000B7447">
      <w:proofErr w:type="spellStart"/>
      <w:r>
        <w:rPr>
          <w:shd w:val="clear" w:color="auto" w:fill="FFFFFF"/>
        </w:rPr>
        <w:t>Andrianto</w:t>
      </w:r>
      <w:proofErr w:type="spellEnd"/>
      <w:r>
        <w:rPr>
          <w:shd w:val="clear" w:color="auto" w:fill="FFFFFF"/>
        </w:rPr>
        <w:t xml:space="preserve">, T. and </w:t>
      </w:r>
      <w:proofErr w:type="spellStart"/>
      <w:r>
        <w:rPr>
          <w:shd w:val="clear" w:color="auto" w:fill="FFFFFF"/>
        </w:rPr>
        <w:t>Kusumah</w:t>
      </w:r>
      <w:proofErr w:type="spellEnd"/>
      <w:r>
        <w:rPr>
          <w:shd w:val="clear" w:color="auto" w:fill="FFFFFF"/>
        </w:rPr>
        <w:t>, A.H.G. (2021) The journey of mapping the entire destination lifecycle. </w:t>
      </w:r>
      <w:proofErr w:type="spellStart"/>
      <w:r>
        <w:rPr>
          <w:i/>
          <w:iCs/>
          <w:shd w:val="clear" w:color="auto" w:fill="FFFFFF"/>
        </w:rPr>
        <w:t>Jurnal</w:t>
      </w:r>
      <w:proofErr w:type="spellEnd"/>
      <w:r>
        <w:rPr>
          <w:i/>
          <w:iCs/>
          <w:shd w:val="clear" w:color="auto" w:fill="FFFFFF"/>
        </w:rPr>
        <w:t xml:space="preserve"> </w:t>
      </w:r>
      <w:proofErr w:type="spellStart"/>
      <w:r>
        <w:rPr>
          <w:i/>
          <w:iCs/>
          <w:shd w:val="clear" w:color="auto" w:fill="FFFFFF"/>
        </w:rPr>
        <w:t>Kepariwisataan</w:t>
      </w:r>
      <w:proofErr w:type="spellEnd"/>
      <w:r>
        <w:rPr>
          <w:i/>
          <w:iCs/>
          <w:shd w:val="clear" w:color="auto" w:fill="FFFFFF"/>
        </w:rPr>
        <w:t xml:space="preserve">: </w:t>
      </w:r>
      <w:proofErr w:type="spellStart"/>
      <w:r>
        <w:rPr>
          <w:i/>
          <w:iCs/>
          <w:shd w:val="clear" w:color="auto" w:fill="FFFFFF"/>
        </w:rPr>
        <w:t>Destinasi</w:t>
      </w:r>
      <w:proofErr w:type="spellEnd"/>
      <w:r>
        <w:rPr>
          <w:i/>
          <w:iCs/>
          <w:shd w:val="clear" w:color="auto" w:fill="FFFFFF"/>
        </w:rPr>
        <w:t xml:space="preserve">, </w:t>
      </w:r>
      <w:proofErr w:type="spellStart"/>
      <w:r>
        <w:rPr>
          <w:i/>
          <w:iCs/>
          <w:shd w:val="clear" w:color="auto" w:fill="FFFFFF"/>
        </w:rPr>
        <w:t>Hospitalitas</w:t>
      </w:r>
      <w:proofErr w:type="spellEnd"/>
      <w:r>
        <w:rPr>
          <w:i/>
          <w:iCs/>
          <w:shd w:val="clear" w:color="auto" w:fill="FFFFFF"/>
        </w:rPr>
        <w:t xml:space="preserve"> </w:t>
      </w:r>
      <w:proofErr w:type="spellStart"/>
      <w:r>
        <w:rPr>
          <w:i/>
          <w:iCs/>
          <w:shd w:val="clear" w:color="auto" w:fill="FFFFFF"/>
        </w:rPr>
        <w:t>dan</w:t>
      </w:r>
      <w:proofErr w:type="spellEnd"/>
      <w:r>
        <w:rPr>
          <w:i/>
          <w:iCs/>
          <w:shd w:val="clear" w:color="auto" w:fill="FFFFFF"/>
        </w:rPr>
        <w:t xml:space="preserve"> </w:t>
      </w:r>
      <w:proofErr w:type="spellStart"/>
      <w:r>
        <w:rPr>
          <w:i/>
          <w:iCs/>
          <w:shd w:val="clear" w:color="auto" w:fill="FFFFFF"/>
        </w:rPr>
        <w:t>Perjalanan</w:t>
      </w:r>
      <w:proofErr w:type="spellEnd"/>
      <w:r>
        <w:rPr>
          <w:shd w:val="clear" w:color="auto" w:fill="FFFFFF"/>
        </w:rPr>
        <w:t>, </w:t>
      </w:r>
      <w:r>
        <w:rPr>
          <w:i/>
          <w:iCs/>
          <w:shd w:val="clear" w:color="auto" w:fill="FFFFFF"/>
        </w:rPr>
        <w:t>5</w:t>
      </w:r>
      <w:r>
        <w:rPr>
          <w:shd w:val="clear" w:color="auto" w:fill="FFFFFF"/>
        </w:rPr>
        <w:t xml:space="preserve">(1), pp.10-19. </w:t>
      </w:r>
      <w:r>
        <w:t>DOI: 10.34013/jk.v5i1.278</w:t>
      </w:r>
    </w:p>
    <w:p w14:paraId="1527B4E8" w14:textId="77777777" w:rsidR="00B95D68" w:rsidRDefault="00B95D68" w:rsidP="00A52D62">
      <w:r>
        <w:rPr>
          <w:shd w:val="clear" w:color="auto" w:fill="FFFFFF"/>
        </w:rPr>
        <w:t>Bessa, R., Moreira, C., Silva, B. and Matos, M. (2019) Handling renewable energy variability and uncertainty in power system operation. </w:t>
      </w:r>
      <w:r>
        <w:rPr>
          <w:i/>
          <w:iCs/>
          <w:shd w:val="clear" w:color="auto" w:fill="FFFFFF"/>
        </w:rPr>
        <w:t>Advances in Energy Systems: The Large</w:t>
      </w:r>
      <w:r>
        <w:rPr>
          <w:rFonts w:ascii="Cambria Math" w:hAnsi="Cambria Math" w:cs="Cambria Math"/>
          <w:i/>
          <w:iCs/>
          <w:shd w:val="clear" w:color="auto" w:fill="FFFFFF"/>
        </w:rPr>
        <w:t>‐</w:t>
      </w:r>
      <w:r>
        <w:rPr>
          <w:i/>
          <w:iCs/>
          <w:shd w:val="clear" w:color="auto" w:fill="FFFFFF"/>
        </w:rPr>
        <w:t>scale Renewable Energy Integration Challenge</w:t>
      </w:r>
      <w:r>
        <w:rPr>
          <w:shd w:val="clear" w:color="auto" w:fill="FFFFFF"/>
        </w:rPr>
        <w:t>, pp.1-26.</w:t>
      </w:r>
    </w:p>
    <w:p w14:paraId="2F53F3A9" w14:textId="77777777" w:rsidR="00B95D68" w:rsidRDefault="00B95D68" w:rsidP="00A52D62">
      <w:pPr>
        <w:rPr>
          <w:szCs w:val="24"/>
        </w:rPr>
      </w:pPr>
      <w:r>
        <w:rPr>
          <w:rFonts w:cs="Arial"/>
          <w:color w:val="222222"/>
          <w:szCs w:val="24"/>
          <w:shd w:val="clear" w:color="auto" w:fill="FFFFFF"/>
        </w:rPr>
        <w:t>Bhutto, T.A., Farooq, R., Talwar, S., Awan, U. and Dhir, A. (2021) Green inclusive leadership and green creativity in the tourism and hospitality sector: Serial mediation of green psychological climate and work engagement. </w:t>
      </w:r>
      <w:r>
        <w:rPr>
          <w:rFonts w:cs="Arial"/>
          <w:i/>
          <w:iCs/>
          <w:color w:val="222222"/>
          <w:szCs w:val="24"/>
          <w:shd w:val="clear" w:color="auto" w:fill="FFFFFF"/>
        </w:rPr>
        <w:t>Journal of Sustainable Tourism</w:t>
      </w:r>
      <w:r>
        <w:rPr>
          <w:rFonts w:cs="Arial"/>
          <w:color w:val="222222"/>
          <w:szCs w:val="24"/>
          <w:shd w:val="clear" w:color="auto" w:fill="FFFFFF"/>
        </w:rPr>
        <w:t>, </w:t>
      </w:r>
      <w:r>
        <w:rPr>
          <w:rFonts w:cs="Arial"/>
          <w:i/>
          <w:iCs/>
          <w:color w:val="222222"/>
          <w:szCs w:val="24"/>
          <w:shd w:val="clear" w:color="auto" w:fill="FFFFFF"/>
        </w:rPr>
        <w:t>29</w:t>
      </w:r>
      <w:r>
        <w:rPr>
          <w:rFonts w:cs="Arial"/>
          <w:color w:val="222222"/>
          <w:szCs w:val="24"/>
          <w:shd w:val="clear" w:color="auto" w:fill="FFFFFF"/>
        </w:rPr>
        <w:t>(10), pp.1716-1737.</w:t>
      </w:r>
    </w:p>
    <w:p w14:paraId="42B769E5" w14:textId="77777777" w:rsidR="00B95D68" w:rsidRDefault="00B95D68" w:rsidP="00A52D62">
      <w:pPr>
        <w:rPr>
          <w:szCs w:val="24"/>
        </w:rPr>
      </w:pPr>
      <w:r>
        <w:rPr>
          <w:rFonts w:cs="Arial"/>
          <w:color w:val="222222"/>
          <w:szCs w:val="24"/>
          <w:shd w:val="clear" w:color="auto" w:fill="FFFFFF"/>
        </w:rPr>
        <w:t>Bolton, K. (2020) How ‘over-</w:t>
      </w:r>
      <w:proofErr w:type="spellStart"/>
      <w:r>
        <w:rPr>
          <w:rFonts w:cs="Arial"/>
          <w:color w:val="222222"/>
          <w:szCs w:val="24"/>
          <w:shd w:val="clear" w:color="auto" w:fill="FFFFFF"/>
        </w:rPr>
        <w:t>tourism’has</w:t>
      </w:r>
      <w:proofErr w:type="spellEnd"/>
      <w:r>
        <w:rPr>
          <w:rFonts w:cs="Arial"/>
          <w:color w:val="222222"/>
          <w:szCs w:val="24"/>
          <w:shd w:val="clear" w:color="auto" w:fill="FFFFFF"/>
        </w:rPr>
        <w:t xml:space="preserve"> impacted the host destinations environment, culture and economy and developing a model, with global applications, to manage these challenges. </w:t>
      </w:r>
      <w:r>
        <w:rPr>
          <w:rFonts w:cs="Arial"/>
          <w:i/>
          <w:iCs/>
          <w:color w:val="222222"/>
          <w:szCs w:val="24"/>
          <w:shd w:val="clear" w:color="auto" w:fill="FFFFFF"/>
        </w:rPr>
        <w:t>CHME</w:t>
      </w:r>
      <w:r>
        <w:rPr>
          <w:rFonts w:cs="Arial"/>
          <w:color w:val="222222"/>
          <w:szCs w:val="24"/>
          <w:shd w:val="clear" w:color="auto" w:fill="FFFFFF"/>
        </w:rPr>
        <w:t>.</w:t>
      </w:r>
    </w:p>
    <w:p w14:paraId="11664552" w14:textId="77777777" w:rsidR="00B95D68" w:rsidRDefault="00B95D68" w:rsidP="001E5F1B">
      <w:pPr>
        <w:rPr>
          <w:shd w:val="clear" w:color="auto" w:fill="FFFFFF"/>
        </w:rPr>
      </w:pPr>
      <w:r>
        <w:rPr>
          <w:shd w:val="clear" w:color="auto" w:fill="FFFFFF"/>
        </w:rPr>
        <w:t>Boz, Z., Korhonen, V. and Koelsch Sand, C. (2020) Consumer considerations for the implementation of sustainable packaging: A review. </w:t>
      </w:r>
      <w:r>
        <w:rPr>
          <w:i/>
          <w:iCs/>
          <w:shd w:val="clear" w:color="auto" w:fill="FFFFFF"/>
        </w:rPr>
        <w:t>Sustainability</w:t>
      </w:r>
      <w:r>
        <w:rPr>
          <w:shd w:val="clear" w:color="auto" w:fill="FFFFFF"/>
        </w:rPr>
        <w:t>, </w:t>
      </w:r>
      <w:r>
        <w:rPr>
          <w:i/>
          <w:iCs/>
          <w:shd w:val="clear" w:color="auto" w:fill="FFFFFF"/>
        </w:rPr>
        <w:t>12</w:t>
      </w:r>
      <w:r>
        <w:rPr>
          <w:shd w:val="clear" w:color="auto" w:fill="FFFFFF"/>
        </w:rPr>
        <w:t>(6), p.2192.</w:t>
      </w:r>
    </w:p>
    <w:p w14:paraId="1B7E0713" w14:textId="77777777" w:rsidR="00B95D68" w:rsidRDefault="00B95D68" w:rsidP="00A52D62">
      <w:pPr>
        <w:rPr>
          <w:szCs w:val="24"/>
          <w:lang w:eastAsia="zh-CN"/>
        </w:rPr>
      </w:pPr>
      <w:r>
        <w:rPr>
          <w:szCs w:val="24"/>
          <w:lang w:eastAsia="zh-CN"/>
        </w:rPr>
        <w:t xml:space="preserve">Brende, B. and Sternfels, B. (2022) </w:t>
      </w:r>
      <w:r>
        <w:rPr>
          <w:i/>
          <w:szCs w:val="24"/>
          <w:lang w:eastAsia="zh-CN"/>
        </w:rPr>
        <w:t>Resilience for sustainable, inclusive growth</w:t>
      </w:r>
      <w:r>
        <w:rPr>
          <w:szCs w:val="24"/>
          <w:lang w:eastAsia="zh-CN"/>
        </w:rPr>
        <w:t xml:space="preserve"> Available at: https://www.mckinsey.com/capabilities/risk-and-resilience/our-insights/resilience-for-sustainable-inclusive-growth (Accessed: 17 November 2023).</w:t>
      </w:r>
    </w:p>
    <w:p w14:paraId="4CE224CA" w14:textId="77777777" w:rsidR="00B95D68" w:rsidRDefault="00B95D68" w:rsidP="00A52D62">
      <w:pPr>
        <w:rPr>
          <w:szCs w:val="24"/>
          <w:lang w:eastAsia="zh-CN"/>
        </w:rPr>
      </w:pPr>
      <w:r>
        <w:rPr>
          <w:szCs w:val="24"/>
          <w:lang w:eastAsia="zh-CN"/>
        </w:rPr>
        <w:t xml:space="preserve">Carter, M. (2022) </w:t>
      </w:r>
      <w:r>
        <w:rPr>
          <w:i/>
          <w:szCs w:val="24"/>
          <w:lang w:eastAsia="zh-CN"/>
        </w:rPr>
        <w:t>Financial resilience for business owners and investors</w:t>
      </w:r>
      <w:r>
        <w:rPr>
          <w:szCs w:val="24"/>
          <w:lang w:eastAsia="zh-CN"/>
        </w:rPr>
        <w:t xml:space="preserve"> Available at: https://www.linkedin.com/pulse/financial-resilience-business-owners-investors-matthew-carter/ (Accessed: 17 November 2023).</w:t>
      </w:r>
    </w:p>
    <w:p w14:paraId="1AAA3EC3" w14:textId="77777777" w:rsidR="00B95D68" w:rsidRDefault="00B95D68" w:rsidP="00A52D62">
      <w:pPr>
        <w:rPr>
          <w:szCs w:val="24"/>
        </w:rPr>
      </w:pPr>
      <w:r>
        <w:rPr>
          <w:rFonts w:cs="Arial"/>
          <w:color w:val="222222"/>
          <w:szCs w:val="24"/>
          <w:shd w:val="clear" w:color="auto" w:fill="FFFFFF"/>
        </w:rPr>
        <w:t xml:space="preserve">Čorak, S., </w:t>
      </w:r>
      <w:proofErr w:type="spellStart"/>
      <w:r>
        <w:rPr>
          <w:rFonts w:cs="Arial"/>
          <w:color w:val="222222"/>
          <w:szCs w:val="24"/>
          <w:shd w:val="clear" w:color="auto" w:fill="FFFFFF"/>
        </w:rPr>
        <w:t>Boranić</w:t>
      </w:r>
      <w:proofErr w:type="spellEnd"/>
      <w:r>
        <w:rPr>
          <w:rFonts w:cs="Arial"/>
          <w:color w:val="222222"/>
          <w:szCs w:val="24"/>
          <w:shd w:val="clear" w:color="auto" w:fill="FFFFFF"/>
        </w:rPr>
        <w:t xml:space="preserve"> </w:t>
      </w:r>
      <w:proofErr w:type="spellStart"/>
      <w:r>
        <w:rPr>
          <w:rFonts w:cs="Arial"/>
          <w:color w:val="222222"/>
          <w:szCs w:val="24"/>
          <w:shd w:val="clear" w:color="auto" w:fill="FFFFFF"/>
        </w:rPr>
        <w:t>Živoder</w:t>
      </w:r>
      <w:proofErr w:type="spellEnd"/>
      <w:r>
        <w:rPr>
          <w:rFonts w:cs="Arial"/>
          <w:color w:val="222222"/>
          <w:szCs w:val="24"/>
          <w:shd w:val="clear" w:color="auto" w:fill="FFFFFF"/>
        </w:rPr>
        <w:t>, S. and Marušić, Z. (2020) Opportunities for tourism recovery and development during and after COVID-19: Views of tourism scholars versus tourism practitioners. </w:t>
      </w:r>
      <w:r>
        <w:rPr>
          <w:rFonts w:cs="Arial"/>
          <w:i/>
          <w:iCs/>
          <w:color w:val="222222"/>
          <w:szCs w:val="24"/>
          <w:shd w:val="clear" w:color="auto" w:fill="FFFFFF"/>
        </w:rPr>
        <w:t>Tourism: An International Interdisciplinary Journal</w:t>
      </w:r>
      <w:r>
        <w:rPr>
          <w:rFonts w:cs="Arial"/>
          <w:color w:val="222222"/>
          <w:szCs w:val="24"/>
          <w:shd w:val="clear" w:color="auto" w:fill="FFFFFF"/>
        </w:rPr>
        <w:t>, </w:t>
      </w:r>
      <w:r>
        <w:rPr>
          <w:rFonts w:cs="Arial"/>
          <w:i/>
          <w:iCs/>
          <w:color w:val="222222"/>
          <w:szCs w:val="24"/>
          <w:shd w:val="clear" w:color="auto" w:fill="FFFFFF"/>
        </w:rPr>
        <w:t>68</w:t>
      </w:r>
      <w:r>
        <w:rPr>
          <w:rFonts w:cs="Arial"/>
          <w:color w:val="222222"/>
          <w:szCs w:val="24"/>
          <w:shd w:val="clear" w:color="auto" w:fill="FFFFFF"/>
        </w:rPr>
        <w:t>(4), pp.434-449.</w:t>
      </w:r>
    </w:p>
    <w:p w14:paraId="10368F77" w14:textId="77777777" w:rsidR="00B95D68" w:rsidRDefault="00B95D68" w:rsidP="0071761D">
      <w:pPr>
        <w:rPr>
          <w:shd w:val="clear" w:color="auto" w:fill="FFFFFF"/>
        </w:rPr>
      </w:pPr>
      <w:r>
        <w:rPr>
          <w:shd w:val="clear" w:color="auto" w:fill="FFFFFF"/>
        </w:rPr>
        <w:t xml:space="preserve">Ecolab (2023) </w:t>
      </w:r>
      <w:r w:rsidRPr="001E5F1B">
        <w:rPr>
          <w:i/>
          <w:iCs/>
          <w:shd w:val="clear" w:color="auto" w:fill="FFFFFF"/>
        </w:rPr>
        <w:t>Marriott: Sustainability Goals for 2025 and</w:t>
      </w:r>
      <w:r w:rsidRPr="00BF004D">
        <w:rPr>
          <w:shd w:val="clear" w:color="auto" w:fill="FFFFFF"/>
        </w:rPr>
        <w:t xml:space="preserve"> Beyond</w:t>
      </w:r>
      <w:r>
        <w:rPr>
          <w:shd w:val="clear" w:color="auto" w:fill="FFFFFF"/>
        </w:rPr>
        <w:t xml:space="preserve"> Available at: </w:t>
      </w:r>
      <w:r w:rsidRPr="00BF004D">
        <w:rPr>
          <w:shd w:val="clear" w:color="auto" w:fill="FFFFFF"/>
        </w:rPr>
        <w:t xml:space="preserve">https://en-in.ecolab.com/stories/marriott-sustainability-goals-for-2025-and-beyond </w:t>
      </w:r>
      <w:r>
        <w:rPr>
          <w:shd w:val="clear" w:color="auto" w:fill="FFFFFF"/>
        </w:rPr>
        <w:t>(Accessed: 17 November 2023).</w:t>
      </w:r>
    </w:p>
    <w:p w14:paraId="182A8CCB" w14:textId="77777777" w:rsidR="00B95D68" w:rsidRDefault="00B95D68" w:rsidP="00A52D62">
      <w:pPr>
        <w:rPr>
          <w:szCs w:val="24"/>
          <w:lang w:eastAsia="zh-CN"/>
        </w:rPr>
      </w:pPr>
      <w:r>
        <w:rPr>
          <w:szCs w:val="24"/>
          <w:lang w:eastAsia="zh-CN"/>
        </w:rPr>
        <w:t xml:space="preserve">Enhance Consult (2021) </w:t>
      </w:r>
      <w:r w:rsidRPr="00B95D68">
        <w:rPr>
          <w:i/>
          <w:szCs w:val="24"/>
          <w:lang w:eastAsia="zh-CN"/>
        </w:rPr>
        <w:t>UK hospitality sector is leading the way toward a greener earth</w:t>
      </w:r>
      <w:r>
        <w:rPr>
          <w:szCs w:val="24"/>
          <w:lang w:eastAsia="zh-CN"/>
        </w:rPr>
        <w:t xml:space="preserve"> Available at: https://www.enhanceconsult.com/uk-hospitality-sector-is-leading-the-way-toward-a-greener-earth/ (Accessed: 17 November 2023).</w:t>
      </w:r>
    </w:p>
    <w:p w14:paraId="336802F1" w14:textId="77777777" w:rsidR="00B95D68" w:rsidRDefault="00B95D68" w:rsidP="00A52D62">
      <w:pPr>
        <w:rPr>
          <w:szCs w:val="24"/>
          <w:lang w:eastAsia="zh-CN"/>
        </w:rPr>
      </w:pPr>
      <w:r>
        <w:rPr>
          <w:szCs w:val="24"/>
          <w:lang w:eastAsia="zh-CN"/>
        </w:rPr>
        <w:t>Francis, J. (2022)</w:t>
      </w:r>
      <w:r>
        <w:rPr>
          <w:i/>
          <w:szCs w:val="24"/>
          <w:lang w:eastAsia="zh-CN"/>
        </w:rPr>
        <w:t xml:space="preserve"> All-inclusive holidays are notoriously unsustainable, but it doesn’t have to be that way</w:t>
      </w:r>
      <w:r>
        <w:rPr>
          <w:szCs w:val="24"/>
          <w:lang w:eastAsia="zh-CN"/>
        </w:rPr>
        <w:t xml:space="preserve"> Available at: https://inews.co.uk/inews-lifestyle/travel/all-inclusive-holidays-unsustainable-environment-community-2018274 (Accessed: 17 November 2023).</w:t>
      </w:r>
    </w:p>
    <w:p w14:paraId="38459E0F" w14:textId="77777777" w:rsidR="00B95D68" w:rsidRDefault="00B95D68" w:rsidP="00A52D62">
      <w:pPr>
        <w:rPr>
          <w:szCs w:val="24"/>
          <w:lang w:eastAsia="zh-CN"/>
        </w:rPr>
      </w:pPr>
      <w:r>
        <w:rPr>
          <w:szCs w:val="24"/>
          <w:lang w:eastAsia="zh-CN"/>
        </w:rPr>
        <w:t xml:space="preserve">Greenpeace (2023) </w:t>
      </w:r>
      <w:r>
        <w:rPr>
          <w:i/>
          <w:szCs w:val="24"/>
          <w:lang w:eastAsia="zh-CN"/>
        </w:rPr>
        <w:t>What are the solutions to climate change?</w:t>
      </w:r>
      <w:r>
        <w:rPr>
          <w:szCs w:val="24"/>
          <w:lang w:eastAsia="zh-CN"/>
        </w:rPr>
        <w:t xml:space="preserve"> Available at: https://www.greenpeace.org.uk/challenges/climate-change/solutions-climate-change/ (Accessed: 17 November 2023).</w:t>
      </w:r>
    </w:p>
    <w:p w14:paraId="61CD7C5D" w14:textId="77777777" w:rsidR="00B95D68" w:rsidRDefault="00B95D68" w:rsidP="0071761D">
      <w:pPr>
        <w:rPr>
          <w:shd w:val="clear" w:color="auto" w:fill="FFFFFF"/>
        </w:rPr>
      </w:pPr>
      <w:r>
        <w:rPr>
          <w:shd w:val="clear" w:color="auto" w:fill="FFFFFF"/>
        </w:rPr>
        <w:t xml:space="preserve">Han, H. (2021) Consumer </w:t>
      </w:r>
      <w:proofErr w:type="spellStart"/>
      <w:r>
        <w:rPr>
          <w:shd w:val="clear" w:color="auto" w:fill="FFFFFF"/>
        </w:rPr>
        <w:t>behavior</w:t>
      </w:r>
      <w:proofErr w:type="spellEnd"/>
      <w:r>
        <w:rPr>
          <w:shd w:val="clear" w:color="auto" w:fill="FFFFFF"/>
        </w:rPr>
        <w:t xml:space="preserve"> and environmental sustainability in tourism and hospitality: A review of theories, concepts, and latest research. </w:t>
      </w:r>
      <w:r>
        <w:rPr>
          <w:i/>
          <w:iCs/>
          <w:shd w:val="clear" w:color="auto" w:fill="FFFFFF"/>
        </w:rPr>
        <w:t>Journal of Sustainable Tourism</w:t>
      </w:r>
      <w:r>
        <w:rPr>
          <w:shd w:val="clear" w:color="auto" w:fill="FFFFFF"/>
        </w:rPr>
        <w:t>, </w:t>
      </w:r>
      <w:r>
        <w:rPr>
          <w:i/>
          <w:iCs/>
          <w:shd w:val="clear" w:color="auto" w:fill="FFFFFF"/>
        </w:rPr>
        <w:t>29</w:t>
      </w:r>
      <w:r>
        <w:rPr>
          <w:shd w:val="clear" w:color="auto" w:fill="FFFFFF"/>
        </w:rPr>
        <w:t>(7), pp.1021-1042.</w:t>
      </w:r>
    </w:p>
    <w:p w14:paraId="2328F09A" w14:textId="77777777" w:rsidR="00B95D68" w:rsidRDefault="00B95D68" w:rsidP="0071761D">
      <w:pPr>
        <w:rPr>
          <w:shd w:val="clear" w:color="auto" w:fill="FFFFFF"/>
        </w:rPr>
      </w:pPr>
      <w:r>
        <w:rPr>
          <w:shd w:val="clear" w:color="auto" w:fill="FFFFFF"/>
        </w:rPr>
        <w:t>Higgins-</w:t>
      </w:r>
      <w:proofErr w:type="spellStart"/>
      <w:r>
        <w:rPr>
          <w:shd w:val="clear" w:color="auto" w:fill="FFFFFF"/>
        </w:rPr>
        <w:t>Desbiolles</w:t>
      </w:r>
      <w:proofErr w:type="spellEnd"/>
      <w:r>
        <w:rPr>
          <w:shd w:val="clear" w:color="auto" w:fill="FFFFFF"/>
        </w:rPr>
        <w:t xml:space="preserve">, F., Carnicelli, S., Krolikowski, C., Wijesinghe, G. and </w:t>
      </w:r>
      <w:proofErr w:type="spellStart"/>
      <w:r>
        <w:rPr>
          <w:shd w:val="clear" w:color="auto" w:fill="FFFFFF"/>
        </w:rPr>
        <w:t>Boluk</w:t>
      </w:r>
      <w:proofErr w:type="spellEnd"/>
      <w:r>
        <w:rPr>
          <w:shd w:val="clear" w:color="auto" w:fill="FFFFFF"/>
        </w:rPr>
        <w:t>, K. (2019) Degrowing tourism: Rethinking tourism. </w:t>
      </w:r>
      <w:r>
        <w:rPr>
          <w:i/>
          <w:iCs/>
          <w:shd w:val="clear" w:color="auto" w:fill="FFFFFF"/>
        </w:rPr>
        <w:t>Journal of Sustainable Tourism</w:t>
      </w:r>
      <w:r>
        <w:rPr>
          <w:shd w:val="clear" w:color="auto" w:fill="FFFFFF"/>
        </w:rPr>
        <w:t xml:space="preserve">. </w:t>
      </w:r>
    </w:p>
    <w:p w14:paraId="74A2FE3D" w14:textId="77777777" w:rsidR="00B95D68" w:rsidRDefault="00B95D68" w:rsidP="00A52D62">
      <w:pPr>
        <w:rPr>
          <w:szCs w:val="24"/>
          <w:lang w:eastAsia="zh-CN"/>
        </w:rPr>
      </w:pPr>
      <w:r>
        <w:rPr>
          <w:szCs w:val="24"/>
          <w:lang w:eastAsia="zh-CN"/>
        </w:rPr>
        <w:t xml:space="preserve">Hilton (2023) </w:t>
      </w:r>
      <w:r>
        <w:rPr>
          <w:i/>
          <w:szCs w:val="24"/>
          <w:lang w:eastAsia="zh-CN"/>
        </w:rPr>
        <w:t>Environmental Impact</w:t>
      </w:r>
      <w:r>
        <w:rPr>
          <w:szCs w:val="24"/>
          <w:lang w:eastAsia="zh-CN"/>
        </w:rPr>
        <w:t xml:space="preserve"> Available at: https://esg.hilton.com/environment/ (Accessed: 17 November 2023).</w:t>
      </w:r>
    </w:p>
    <w:p w14:paraId="2C005024" w14:textId="77777777" w:rsidR="00B95D68" w:rsidRDefault="00B95D68" w:rsidP="00281465">
      <w:pPr>
        <w:rPr>
          <w:shd w:val="clear" w:color="auto" w:fill="FFFFFF"/>
        </w:rPr>
      </w:pPr>
      <w:r>
        <w:rPr>
          <w:shd w:val="clear" w:color="auto" w:fill="FFFFFF"/>
        </w:rPr>
        <w:t>Jarratt, D. (2019) The development and decline of Morecambe in the nineteenth and twentieth centuries: a resort caught in the tide. </w:t>
      </w:r>
      <w:r>
        <w:rPr>
          <w:i/>
          <w:iCs/>
          <w:shd w:val="clear" w:color="auto" w:fill="FFFFFF"/>
        </w:rPr>
        <w:t>Journal of Tourism History</w:t>
      </w:r>
      <w:r>
        <w:rPr>
          <w:shd w:val="clear" w:color="auto" w:fill="FFFFFF"/>
        </w:rPr>
        <w:t>, </w:t>
      </w:r>
      <w:r>
        <w:rPr>
          <w:i/>
          <w:iCs/>
          <w:shd w:val="clear" w:color="auto" w:fill="FFFFFF"/>
        </w:rPr>
        <w:t>11</w:t>
      </w:r>
      <w:r>
        <w:rPr>
          <w:shd w:val="clear" w:color="auto" w:fill="FFFFFF"/>
        </w:rPr>
        <w:t>(3), pp.263-283.</w:t>
      </w:r>
    </w:p>
    <w:p w14:paraId="230F30CC" w14:textId="77777777" w:rsidR="00B95D68" w:rsidRDefault="00B95D68" w:rsidP="00A52D62">
      <w:pPr>
        <w:rPr>
          <w:szCs w:val="24"/>
          <w:lang w:eastAsia="zh-CN"/>
        </w:rPr>
      </w:pPr>
      <w:r>
        <w:rPr>
          <w:szCs w:val="24"/>
          <w:lang w:eastAsia="zh-CN"/>
        </w:rPr>
        <w:t xml:space="preserve">Klapper, L. and Tayag, P.R. (2022) </w:t>
      </w:r>
      <w:r>
        <w:rPr>
          <w:i/>
          <w:szCs w:val="24"/>
          <w:lang w:eastAsia="zh-CN"/>
        </w:rPr>
        <w:t>Responsible finance and its role in improving financial resilience and well-being</w:t>
      </w:r>
      <w:r>
        <w:rPr>
          <w:szCs w:val="24"/>
          <w:lang w:eastAsia="zh-CN"/>
        </w:rPr>
        <w:t xml:space="preserve"> Available at: https://blogs.worldbank.org/developmenttalk/responsible-finance-and-its-role-improving-financial-resilience-and-well- being#:~:text=Resilience%20is%20an%20increasingly%20important%20dimension%20of%20responsible,and%20transition%20of%20livelihoods%20affected%20by%20climate%20change. (Accessed: 17 November 2023).</w:t>
      </w:r>
    </w:p>
    <w:p w14:paraId="18CFD309" w14:textId="77777777" w:rsidR="00B95D68" w:rsidRDefault="00B95D68" w:rsidP="00A52D62">
      <w:pPr>
        <w:rPr>
          <w:szCs w:val="24"/>
        </w:rPr>
      </w:pPr>
      <w:r>
        <w:rPr>
          <w:rFonts w:cs="Arial"/>
          <w:color w:val="222222"/>
          <w:szCs w:val="24"/>
          <w:shd w:val="clear" w:color="auto" w:fill="FFFFFF"/>
        </w:rPr>
        <w:t>Koh, E. (2020) The end of over-tourism? Opportunities in a post-Covid-19 world. </w:t>
      </w:r>
      <w:r>
        <w:rPr>
          <w:rFonts w:cs="Arial"/>
          <w:i/>
          <w:iCs/>
          <w:color w:val="222222"/>
          <w:szCs w:val="24"/>
          <w:shd w:val="clear" w:color="auto" w:fill="FFFFFF"/>
        </w:rPr>
        <w:t>International Journal of Tourism Cities</w:t>
      </w:r>
      <w:r>
        <w:rPr>
          <w:rFonts w:cs="Arial"/>
          <w:color w:val="222222"/>
          <w:szCs w:val="24"/>
          <w:shd w:val="clear" w:color="auto" w:fill="FFFFFF"/>
        </w:rPr>
        <w:t>, </w:t>
      </w:r>
      <w:r>
        <w:rPr>
          <w:rFonts w:cs="Arial"/>
          <w:i/>
          <w:iCs/>
          <w:color w:val="222222"/>
          <w:szCs w:val="24"/>
          <w:shd w:val="clear" w:color="auto" w:fill="FFFFFF"/>
        </w:rPr>
        <w:t>6</w:t>
      </w:r>
      <w:r>
        <w:rPr>
          <w:rFonts w:cs="Arial"/>
          <w:color w:val="222222"/>
          <w:szCs w:val="24"/>
          <w:shd w:val="clear" w:color="auto" w:fill="FFFFFF"/>
        </w:rPr>
        <w:t>(4), pp.1015-1023.</w:t>
      </w:r>
    </w:p>
    <w:p w14:paraId="77DFBA56" w14:textId="77777777" w:rsidR="00B95D68" w:rsidRDefault="00B95D68" w:rsidP="000B7447">
      <w:pPr>
        <w:rPr>
          <w:shd w:val="clear" w:color="auto" w:fill="FFFFFF"/>
        </w:rPr>
      </w:pPr>
      <w:r>
        <w:rPr>
          <w:shd w:val="clear" w:color="auto" w:fill="FFFFFF"/>
        </w:rPr>
        <w:t xml:space="preserve">Legrand, W., Chen, J.S. and </w:t>
      </w:r>
      <w:proofErr w:type="spellStart"/>
      <w:r>
        <w:rPr>
          <w:shd w:val="clear" w:color="auto" w:fill="FFFFFF"/>
        </w:rPr>
        <w:t>Laeis</w:t>
      </w:r>
      <w:proofErr w:type="spellEnd"/>
      <w:r>
        <w:rPr>
          <w:shd w:val="clear" w:color="auto" w:fill="FFFFFF"/>
        </w:rPr>
        <w:t>, G.C. (2022) Sustainability in the hospitality industry: Principles of sustainable operations. Taylor &amp; Francis.</w:t>
      </w:r>
    </w:p>
    <w:p w14:paraId="5CFC6CAD" w14:textId="77777777" w:rsidR="00B95D68" w:rsidRPr="00B95D68" w:rsidRDefault="00B95D68" w:rsidP="002D2D21">
      <w:r w:rsidRPr="00B95D68">
        <w:rPr>
          <w:shd w:val="clear" w:color="auto" w:fill="FFFFFF"/>
        </w:rPr>
        <w:t>Li, Y., Yao, J. and Chen, J. (2021) The negative effect of scarcity cues on consumer purchase decisions in the hospitality industry during the COVID-19 pandemic. </w:t>
      </w:r>
      <w:r w:rsidRPr="00B95D68">
        <w:rPr>
          <w:i/>
          <w:iCs/>
          <w:shd w:val="clear" w:color="auto" w:fill="FFFFFF"/>
        </w:rPr>
        <w:t>International Journal of Hospitality Management</w:t>
      </w:r>
      <w:r w:rsidRPr="00B95D68">
        <w:rPr>
          <w:shd w:val="clear" w:color="auto" w:fill="FFFFFF"/>
        </w:rPr>
        <w:t>, </w:t>
      </w:r>
      <w:r w:rsidRPr="00B95D68">
        <w:rPr>
          <w:i/>
          <w:iCs/>
          <w:shd w:val="clear" w:color="auto" w:fill="FFFFFF"/>
        </w:rPr>
        <w:t>94</w:t>
      </w:r>
      <w:r w:rsidRPr="00B95D68">
        <w:rPr>
          <w:shd w:val="clear" w:color="auto" w:fill="FFFFFF"/>
        </w:rPr>
        <w:t>, p.102815.</w:t>
      </w:r>
    </w:p>
    <w:p w14:paraId="5AE2175E" w14:textId="77777777" w:rsidR="00B95D68" w:rsidRDefault="00B95D68" w:rsidP="00A52D62">
      <w:r>
        <w:rPr>
          <w:shd w:val="clear" w:color="auto" w:fill="FFFFFF"/>
        </w:rPr>
        <w:t>Limna, P. (2022) Artificial Intelligence (AI) in the hospitality industry: A review article. </w:t>
      </w:r>
      <w:r>
        <w:rPr>
          <w:i/>
          <w:iCs/>
          <w:shd w:val="clear" w:color="auto" w:fill="FFFFFF"/>
        </w:rPr>
        <w:t xml:space="preserve">Int. J. </w:t>
      </w:r>
      <w:proofErr w:type="spellStart"/>
      <w:r>
        <w:rPr>
          <w:i/>
          <w:iCs/>
          <w:shd w:val="clear" w:color="auto" w:fill="FFFFFF"/>
        </w:rPr>
        <w:t>Comput</w:t>
      </w:r>
      <w:proofErr w:type="spellEnd"/>
      <w:r>
        <w:rPr>
          <w:i/>
          <w:iCs/>
          <w:shd w:val="clear" w:color="auto" w:fill="FFFFFF"/>
        </w:rPr>
        <w:t>. Sci. Res</w:t>
      </w:r>
      <w:r>
        <w:rPr>
          <w:shd w:val="clear" w:color="auto" w:fill="FFFFFF"/>
        </w:rPr>
        <w:t>, </w:t>
      </w:r>
      <w:r>
        <w:rPr>
          <w:i/>
          <w:iCs/>
          <w:shd w:val="clear" w:color="auto" w:fill="FFFFFF"/>
        </w:rPr>
        <w:t>6</w:t>
      </w:r>
      <w:r>
        <w:rPr>
          <w:shd w:val="clear" w:color="auto" w:fill="FFFFFF"/>
        </w:rPr>
        <w:t>, pp.1-12.</w:t>
      </w:r>
    </w:p>
    <w:p w14:paraId="2EA747EB" w14:textId="77777777" w:rsidR="00B95D68" w:rsidRDefault="00B95D68" w:rsidP="003763D8">
      <w:pPr>
        <w:rPr>
          <w:shd w:val="clear" w:color="auto" w:fill="FFFFFF"/>
        </w:rPr>
      </w:pPr>
      <w:proofErr w:type="spellStart"/>
      <w:r w:rsidRPr="001E5F1B">
        <w:t>Mckinsey</w:t>
      </w:r>
      <w:proofErr w:type="spellEnd"/>
      <w:r w:rsidRPr="001E5F1B">
        <w:t xml:space="preserve"> (2023) </w:t>
      </w:r>
      <w:r w:rsidRPr="001E5F1B">
        <w:rPr>
          <w:i/>
          <w:iCs/>
        </w:rPr>
        <w:t xml:space="preserve">Consumers care about sustainability—and back it up with their wallets </w:t>
      </w:r>
      <w:r>
        <w:rPr>
          <w:shd w:val="clear" w:color="auto" w:fill="FFFFFF"/>
        </w:rPr>
        <w:t xml:space="preserve">Available at: </w:t>
      </w:r>
      <w:r w:rsidRPr="001E5F1B">
        <w:rPr>
          <w:shd w:val="clear" w:color="auto" w:fill="FFFFFF"/>
        </w:rPr>
        <w:t xml:space="preserve">https://www.mckinsey.com/industries/consumer-packaged-goods/our-insights/consumers-care-about-sustainability-and-back-it-up-with-their-wallets </w:t>
      </w:r>
      <w:r>
        <w:rPr>
          <w:shd w:val="clear" w:color="auto" w:fill="FFFFFF"/>
        </w:rPr>
        <w:t>(Accessed: 17 November 2023).</w:t>
      </w:r>
    </w:p>
    <w:p w14:paraId="627EC2E2" w14:textId="77777777" w:rsidR="00B95D68" w:rsidRDefault="00B95D68" w:rsidP="00A52D62">
      <w:pPr>
        <w:rPr>
          <w:szCs w:val="24"/>
        </w:rPr>
      </w:pPr>
      <w:proofErr w:type="spellStart"/>
      <w:r>
        <w:rPr>
          <w:rFonts w:cs="Arial"/>
          <w:color w:val="222222"/>
          <w:szCs w:val="24"/>
          <w:shd w:val="clear" w:color="auto" w:fill="FFFFFF"/>
        </w:rPr>
        <w:t>Metilelu</w:t>
      </w:r>
      <w:proofErr w:type="spellEnd"/>
      <w:r>
        <w:rPr>
          <w:rFonts w:cs="Arial"/>
          <w:color w:val="222222"/>
          <w:szCs w:val="24"/>
          <w:shd w:val="clear" w:color="auto" w:fill="FFFFFF"/>
        </w:rPr>
        <w:t>, O.O. (2021) An Assessment of Socio-cultural Heritage Complementing Sustainable Ecotourism in Selected Coastal Communities of Lagos State. </w:t>
      </w:r>
      <w:r>
        <w:rPr>
          <w:rFonts w:cs="Arial"/>
          <w:i/>
          <w:iCs/>
          <w:color w:val="222222"/>
          <w:szCs w:val="24"/>
          <w:shd w:val="clear" w:color="auto" w:fill="FFFFFF"/>
        </w:rPr>
        <w:t>European Journal of Hospitality and Tourism Research</w:t>
      </w:r>
      <w:r>
        <w:rPr>
          <w:rFonts w:cs="Arial"/>
          <w:color w:val="222222"/>
          <w:szCs w:val="24"/>
          <w:shd w:val="clear" w:color="auto" w:fill="FFFFFF"/>
        </w:rPr>
        <w:t>, </w:t>
      </w:r>
      <w:r>
        <w:rPr>
          <w:rFonts w:cs="Arial"/>
          <w:i/>
          <w:iCs/>
          <w:color w:val="222222"/>
          <w:szCs w:val="24"/>
          <w:shd w:val="clear" w:color="auto" w:fill="FFFFFF"/>
        </w:rPr>
        <w:t>9</w:t>
      </w:r>
      <w:r>
        <w:rPr>
          <w:rFonts w:cs="Arial"/>
          <w:color w:val="222222"/>
          <w:szCs w:val="24"/>
          <w:shd w:val="clear" w:color="auto" w:fill="FFFFFF"/>
        </w:rPr>
        <w:t>(3), pp.27-49.</w:t>
      </w:r>
    </w:p>
    <w:p w14:paraId="34074101" w14:textId="77777777" w:rsidR="00B95D68" w:rsidRDefault="00B95D68" w:rsidP="00006537">
      <w:pPr>
        <w:rPr>
          <w:shd w:val="clear" w:color="auto" w:fill="FFFFFF"/>
        </w:rPr>
      </w:pPr>
      <w:r>
        <w:rPr>
          <w:shd w:val="clear" w:color="auto" w:fill="FFFFFF"/>
        </w:rPr>
        <w:t>Mondal, S. and Samaddar, K., (2022) Responsible tourism towards sustainable development: Literature review and research agenda. </w:t>
      </w:r>
      <w:r>
        <w:rPr>
          <w:i/>
          <w:iCs/>
          <w:shd w:val="clear" w:color="auto" w:fill="FFFFFF"/>
        </w:rPr>
        <w:t>Trends in Asia Pacific Business and Management Research</w:t>
      </w:r>
      <w:r>
        <w:rPr>
          <w:shd w:val="clear" w:color="auto" w:fill="FFFFFF"/>
        </w:rPr>
        <w:t>, pp.85-122.</w:t>
      </w:r>
    </w:p>
    <w:p w14:paraId="1555823B" w14:textId="77777777" w:rsidR="00B95D68" w:rsidRDefault="00B95D68" w:rsidP="00A52D62">
      <w:pPr>
        <w:rPr>
          <w:szCs w:val="24"/>
          <w:lang w:eastAsia="zh-CN"/>
        </w:rPr>
      </w:pPr>
      <w:r>
        <w:rPr>
          <w:szCs w:val="24"/>
          <w:lang w:eastAsia="zh-CN"/>
        </w:rPr>
        <w:t xml:space="preserve">OECD (2020) </w:t>
      </w:r>
      <w:r>
        <w:rPr>
          <w:i/>
          <w:szCs w:val="24"/>
          <w:lang w:eastAsia="zh-CN"/>
        </w:rPr>
        <w:t>Sustainable and resilient finance</w:t>
      </w:r>
      <w:r>
        <w:rPr>
          <w:szCs w:val="24"/>
          <w:lang w:eastAsia="zh-CN"/>
        </w:rPr>
        <w:t xml:space="preserve"> Available at: https://www.oecd.org/finance/sustainable-and-resilient-finance.htm (Accessed: 17 November 2023).</w:t>
      </w:r>
    </w:p>
    <w:p w14:paraId="0C71D420" w14:textId="77777777" w:rsidR="00B95D68" w:rsidRDefault="00B95D68" w:rsidP="00A52D62">
      <w:pPr>
        <w:rPr>
          <w:szCs w:val="24"/>
          <w:lang w:eastAsia="zh-CN"/>
        </w:rPr>
      </w:pPr>
      <w:r>
        <w:rPr>
          <w:rFonts w:cs="Arial"/>
          <w:color w:val="222222"/>
          <w:szCs w:val="24"/>
          <w:shd w:val="clear" w:color="auto" w:fill="FFFFFF"/>
        </w:rPr>
        <w:t>Peng, P. and Kievit, R.A. (2020) The development of academic achievement and cognitive abilities: A bidirectional perspective. </w:t>
      </w:r>
      <w:r>
        <w:rPr>
          <w:rFonts w:cs="Arial"/>
          <w:i/>
          <w:iCs/>
          <w:color w:val="222222"/>
          <w:szCs w:val="24"/>
          <w:shd w:val="clear" w:color="auto" w:fill="FFFFFF"/>
        </w:rPr>
        <w:t>Child Development Perspectives</w:t>
      </w:r>
      <w:r>
        <w:rPr>
          <w:rFonts w:cs="Arial"/>
          <w:color w:val="222222"/>
          <w:szCs w:val="24"/>
          <w:shd w:val="clear" w:color="auto" w:fill="FFFFFF"/>
        </w:rPr>
        <w:t>, </w:t>
      </w:r>
      <w:r>
        <w:rPr>
          <w:rFonts w:cs="Arial"/>
          <w:i/>
          <w:iCs/>
          <w:color w:val="222222"/>
          <w:szCs w:val="24"/>
          <w:shd w:val="clear" w:color="auto" w:fill="FFFFFF"/>
        </w:rPr>
        <w:t>14</w:t>
      </w:r>
      <w:r>
        <w:rPr>
          <w:rFonts w:cs="Arial"/>
          <w:color w:val="222222"/>
          <w:szCs w:val="24"/>
          <w:shd w:val="clear" w:color="auto" w:fill="FFFFFF"/>
        </w:rPr>
        <w:t>(1), pp.15-20.</w:t>
      </w:r>
    </w:p>
    <w:p w14:paraId="05E37611" w14:textId="77777777" w:rsidR="00B95D68" w:rsidRDefault="00B95D68" w:rsidP="00A52D62">
      <w:pPr>
        <w:rPr>
          <w:szCs w:val="24"/>
          <w:lang w:eastAsia="zh-CN"/>
        </w:rPr>
      </w:pPr>
      <w:proofErr w:type="spellStart"/>
      <w:r>
        <w:rPr>
          <w:szCs w:val="24"/>
          <w:lang w:eastAsia="zh-CN"/>
        </w:rPr>
        <w:t>Pielou</w:t>
      </w:r>
      <w:proofErr w:type="spellEnd"/>
      <w:r>
        <w:rPr>
          <w:szCs w:val="24"/>
          <w:lang w:eastAsia="zh-CN"/>
        </w:rPr>
        <w:t xml:space="preserve">, A. (2022) </w:t>
      </w:r>
      <w:r>
        <w:rPr>
          <w:i/>
          <w:szCs w:val="24"/>
          <w:lang w:eastAsia="zh-CN"/>
        </w:rPr>
        <w:t>Can hotels ever truly be sustainable?</w:t>
      </w:r>
      <w:r>
        <w:rPr>
          <w:szCs w:val="24"/>
          <w:lang w:eastAsia="zh-CN"/>
        </w:rPr>
        <w:t xml:space="preserve"> Available at: https://www.thenationalnews.com/travel/hotels/2022/05/12/can-hotels-ever-truly-be-sustainable/ (Accessed: 17 November 2023).</w:t>
      </w:r>
    </w:p>
    <w:p w14:paraId="023524A0" w14:textId="77777777" w:rsidR="00B95D68" w:rsidRDefault="00B95D68" w:rsidP="00A52D62">
      <w:pPr>
        <w:rPr>
          <w:rFonts w:cs="Arial"/>
          <w:color w:val="222222"/>
          <w:szCs w:val="24"/>
          <w:shd w:val="clear" w:color="auto" w:fill="FFFFFF"/>
        </w:rPr>
      </w:pPr>
      <w:r>
        <w:rPr>
          <w:rFonts w:cs="Arial"/>
          <w:color w:val="222222"/>
          <w:szCs w:val="24"/>
          <w:shd w:val="clear" w:color="auto" w:fill="FFFFFF"/>
        </w:rPr>
        <w:t xml:space="preserve">Qazi, A., Hussain, F., Rahim, N.A., Hardaker, G., </w:t>
      </w:r>
      <w:proofErr w:type="spellStart"/>
      <w:r>
        <w:rPr>
          <w:rFonts w:cs="Arial"/>
          <w:color w:val="222222"/>
          <w:szCs w:val="24"/>
          <w:shd w:val="clear" w:color="auto" w:fill="FFFFFF"/>
        </w:rPr>
        <w:t>Alghazzawi</w:t>
      </w:r>
      <w:proofErr w:type="spellEnd"/>
      <w:r>
        <w:rPr>
          <w:rFonts w:cs="Arial"/>
          <w:color w:val="222222"/>
          <w:szCs w:val="24"/>
          <w:shd w:val="clear" w:color="auto" w:fill="FFFFFF"/>
        </w:rPr>
        <w:t>, D., Shaban, K. and Haruna, K. (2019) Towards sustainable energy: a systematic review of renewable energy sources, technologies, and public opinions. </w:t>
      </w:r>
      <w:r>
        <w:rPr>
          <w:rFonts w:cs="Arial"/>
          <w:i/>
          <w:iCs/>
          <w:color w:val="222222"/>
          <w:szCs w:val="24"/>
          <w:shd w:val="clear" w:color="auto" w:fill="FFFFFF"/>
        </w:rPr>
        <w:t>IEEE access</w:t>
      </w:r>
      <w:r>
        <w:rPr>
          <w:rFonts w:cs="Arial"/>
          <w:color w:val="222222"/>
          <w:szCs w:val="24"/>
          <w:shd w:val="clear" w:color="auto" w:fill="FFFFFF"/>
        </w:rPr>
        <w:t>, </w:t>
      </w:r>
      <w:r>
        <w:rPr>
          <w:rFonts w:cs="Arial"/>
          <w:i/>
          <w:iCs/>
          <w:color w:val="222222"/>
          <w:szCs w:val="24"/>
          <w:shd w:val="clear" w:color="auto" w:fill="FFFFFF"/>
        </w:rPr>
        <w:t>7</w:t>
      </w:r>
      <w:r>
        <w:rPr>
          <w:rFonts w:cs="Arial"/>
          <w:color w:val="222222"/>
          <w:szCs w:val="24"/>
          <w:shd w:val="clear" w:color="auto" w:fill="FFFFFF"/>
        </w:rPr>
        <w:t>, pp.63837-63851.</w:t>
      </w:r>
    </w:p>
    <w:p w14:paraId="4BCAB550" w14:textId="77777777" w:rsidR="00B95D68" w:rsidRDefault="00B95D68" w:rsidP="00A52D62">
      <w:proofErr w:type="spellStart"/>
      <w:r>
        <w:rPr>
          <w:shd w:val="clear" w:color="auto" w:fill="FFFFFF"/>
        </w:rPr>
        <w:t>Senyo</w:t>
      </w:r>
      <w:proofErr w:type="spellEnd"/>
      <w:r>
        <w:rPr>
          <w:shd w:val="clear" w:color="auto" w:fill="FFFFFF"/>
        </w:rPr>
        <w:t xml:space="preserve">, P.K. and </w:t>
      </w:r>
      <w:proofErr w:type="spellStart"/>
      <w:r>
        <w:rPr>
          <w:shd w:val="clear" w:color="auto" w:fill="FFFFFF"/>
        </w:rPr>
        <w:t>Osabutey</w:t>
      </w:r>
      <w:proofErr w:type="spellEnd"/>
      <w:r>
        <w:rPr>
          <w:shd w:val="clear" w:color="auto" w:fill="FFFFFF"/>
        </w:rPr>
        <w:t>, E.L. (2023)Transdisciplinary perspective on sustainable multi-tier supply chains: a triple bottom line inspired framework and future research directions. </w:t>
      </w:r>
      <w:r>
        <w:rPr>
          <w:i/>
          <w:iCs/>
          <w:shd w:val="clear" w:color="auto" w:fill="FFFFFF"/>
        </w:rPr>
        <w:t>International Journal of Production Research</w:t>
      </w:r>
      <w:r>
        <w:rPr>
          <w:shd w:val="clear" w:color="auto" w:fill="FFFFFF"/>
        </w:rPr>
        <w:t>, </w:t>
      </w:r>
      <w:r>
        <w:rPr>
          <w:i/>
          <w:iCs/>
          <w:shd w:val="clear" w:color="auto" w:fill="FFFFFF"/>
        </w:rPr>
        <w:t>61</w:t>
      </w:r>
      <w:r>
        <w:rPr>
          <w:shd w:val="clear" w:color="auto" w:fill="FFFFFF"/>
        </w:rPr>
        <w:t>(14), pp.4918-4933.</w:t>
      </w:r>
    </w:p>
    <w:p w14:paraId="3A9A97D4" w14:textId="77777777" w:rsidR="00B95D68" w:rsidRPr="00A52D62" w:rsidRDefault="00B95D68" w:rsidP="00A52D62">
      <w:r>
        <w:rPr>
          <w:szCs w:val="24"/>
          <w:lang w:eastAsia="zh-CN"/>
        </w:rPr>
        <w:t xml:space="preserve">Serve260 (2023) </w:t>
      </w:r>
      <w:r>
        <w:rPr>
          <w:i/>
          <w:szCs w:val="24"/>
          <w:lang w:eastAsia="zh-CN"/>
        </w:rPr>
        <w:t>Today, business plays an increasingly critical role…</w:t>
      </w:r>
      <w:r>
        <w:rPr>
          <w:szCs w:val="24"/>
          <w:lang w:eastAsia="zh-CN"/>
        </w:rPr>
        <w:t xml:space="preserve"> Available at: https://serve360.marriott.com/ (Accessed: 17 November 2023).</w:t>
      </w:r>
    </w:p>
    <w:p w14:paraId="57BF81B9" w14:textId="77777777" w:rsidR="00B95D68" w:rsidRDefault="00B95D68" w:rsidP="00A52D62">
      <w:pPr>
        <w:rPr>
          <w:szCs w:val="24"/>
        </w:rPr>
      </w:pPr>
      <w:r>
        <w:rPr>
          <w:rFonts w:cs="Arial"/>
          <w:color w:val="222222"/>
          <w:szCs w:val="24"/>
          <w:shd w:val="clear" w:color="auto" w:fill="FFFFFF"/>
        </w:rPr>
        <w:t xml:space="preserve">Setiawan, B., Arief, M., </w:t>
      </w:r>
      <w:proofErr w:type="spellStart"/>
      <w:r>
        <w:rPr>
          <w:rFonts w:cs="Arial"/>
          <w:color w:val="222222"/>
          <w:szCs w:val="24"/>
          <w:shd w:val="clear" w:color="auto" w:fill="FFFFFF"/>
        </w:rPr>
        <w:t>Hamsal</w:t>
      </w:r>
      <w:proofErr w:type="spellEnd"/>
      <w:r>
        <w:rPr>
          <w:rFonts w:cs="Arial"/>
          <w:color w:val="222222"/>
          <w:szCs w:val="24"/>
          <w:shd w:val="clear" w:color="auto" w:fill="FFFFFF"/>
        </w:rPr>
        <w:t xml:space="preserve">, M., </w:t>
      </w:r>
      <w:proofErr w:type="spellStart"/>
      <w:r>
        <w:rPr>
          <w:rFonts w:cs="Arial"/>
          <w:color w:val="222222"/>
          <w:szCs w:val="24"/>
          <w:shd w:val="clear" w:color="auto" w:fill="FFFFFF"/>
        </w:rPr>
        <w:t>Furinto</w:t>
      </w:r>
      <w:proofErr w:type="spellEnd"/>
      <w:r>
        <w:rPr>
          <w:rFonts w:cs="Arial"/>
          <w:color w:val="222222"/>
          <w:szCs w:val="24"/>
          <w:shd w:val="clear" w:color="auto" w:fill="FFFFFF"/>
        </w:rPr>
        <w:t xml:space="preserve">, A. and </w:t>
      </w:r>
      <w:proofErr w:type="spellStart"/>
      <w:r>
        <w:rPr>
          <w:rFonts w:cs="Arial"/>
          <w:color w:val="222222"/>
          <w:szCs w:val="24"/>
          <w:shd w:val="clear" w:color="auto" w:fill="FFFFFF"/>
        </w:rPr>
        <w:t>Wiweka</w:t>
      </w:r>
      <w:proofErr w:type="spellEnd"/>
      <w:r>
        <w:rPr>
          <w:rFonts w:cs="Arial"/>
          <w:color w:val="222222"/>
          <w:szCs w:val="24"/>
          <w:shd w:val="clear" w:color="auto" w:fill="FFFFFF"/>
        </w:rPr>
        <w:t xml:space="preserve">, K. (2020) Local Communities Perception of and </w:t>
      </w:r>
      <w:proofErr w:type="spellStart"/>
      <w:r>
        <w:rPr>
          <w:rFonts w:cs="Arial"/>
          <w:color w:val="222222"/>
          <w:szCs w:val="24"/>
          <w:shd w:val="clear" w:color="auto" w:fill="FFFFFF"/>
        </w:rPr>
        <w:t>Behavior</w:t>
      </w:r>
      <w:proofErr w:type="spellEnd"/>
      <w:r>
        <w:rPr>
          <w:rFonts w:cs="Arial"/>
          <w:color w:val="222222"/>
          <w:szCs w:val="24"/>
          <w:shd w:val="clear" w:color="auto" w:fill="FFFFFF"/>
        </w:rPr>
        <w:t xml:space="preserve"> towards Tourism Development: A Case Study of </w:t>
      </w:r>
      <w:proofErr w:type="spellStart"/>
      <w:r>
        <w:rPr>
          <w:rFonts w:cs="Arial"/>
          <w:color w:val="222222"/>
          <w:szCs w:val="24"/>
          <w:shd w:val="clear" w:color="auto" w:fill="FFFFFF"/>
        </w:rPr>
        <w:t>Bunaken</w:t>
      </w:r>
      <w:proofErr w:type="spellEnd"/>
      <w:r>
        <w:rPr>
          <w:rFonts w:cs="Arial"/>
          <w:color w:val="222222"/>
          <w:szCs w:val="24"/>
          <w:shd w:val="clear" w:color="auto" w:fill="FFFFFF"/>
        </w:rPr>
        <w:t xml:space="preserve"> National Park. </w:t>
      </w:r>
      <w:r>
        <w:rPr>
          <w:rFonts w:cs="Arial"/>
          <w:i/>
          <w:iCs/>
          <w:color w:val="222222"/>
          <w:szCs w:val="24"/>
          <w:shd w:val="clear" w:color="auto" w:fill="FFFFFF"/>
        </w:rPr>
        <w:t>Psychological Education</w:t>
      </w:r>
      <w:r>
        <w:rPr>
          <w:rFonts w:cs="Arial"/>
          <w:color w:val="222222"/>
          <w:szCs w:val="24"/>
          <w:shd w:val="clear" w:color="auto" w:fill="FFFFFF"/>
        </w:rPr>
        <w:t>, </w:t>
      </w:r>
      <w:r>
        <w:rPr>
          <w:rFonts w:cs="Arial"/>
          <w:i/>
          <w:iCs/>
          <w:color w:val="222222"/>
          <w:szCs w:val="24"/>
          <w:shd w:val="clear" w:color="auto" w:fill="FFFFFF"/>
        </w:rPr>
        <w:t>57</w:t>
      </w:r>
      <w:r>
        <w:rPr>
          <w:rFonts w:cs="Arial"/>
          <w:color w:val="222222"/>
          <w:szCs w:val="24"/>
          <w:shd w:val="clear" w:color="auto" w:fill="FFFFFF"/>
        </w:rPr>
        <w:t>(9), pp.333-40.</w:t>
      </w:r>
    </w:p>
    <w:p w14:paraId="68E06AA6" w14:textId="77777777" w:rsidR="00B95D68" w:rsidRDefault="00B95D68" w:rsidP="003763D8">
      <w:pPr>
        <w:rPr>
          <w:shd w:val="clear" w:color="auto" w:fill="FFFFFF"/>
        </w:rPr>
      </w:pPr>
      <w:r>
        <w:rPr>
          <w:shd w:val="clear" w:color="auto" w:fill="FFFFFF"/>
        </w:rPr>
        <w:t xml:space="preserve">Sheth, J.N. and </w:t>
      </w:r>
      <w:proofErr w:type="spellStart"/>
      <w:r>
        <w:rPr>
          <w:shd w:val="clear" w:color="auto" w:fill="FFFFFF"/>
        </w:rPr>
        <w:t>Parvatiyar</w:t>
      </w:r>
      <w:proofErr w:type="spellEnd"/>
      <w:r>
        <w:rPr>
          <w:shd w:val="clear" w:color="auto" w:fill="FFFFFF"/>
        </w:rPr>
        <w:t>, A. (2021) Sustainable marketing: Market-driving, not market-driven. </w:t>
      </w:r>
      <w:r>
        <w:rPr>
          <w:i/>
          <w:iCs/>
          <w:shd w:val="clear" w:color="auto" w:fill="FFFFFF"/>
        </w:rPr>
        <w:t xml:space="preserve">Journal of </w:t>
      </w:r>
      <w:proofErr w:type="spellStart"/>
      <w:r>
        <w:rPr>
          <w:i/>
          <w:iCs/>
          <w:shd w:val="clear" w:color="auto" w:fill="FFFFFF"/>
        </w:rPr>
        <w:t>macromarketing</w:t>
      </w:r>
      <w:proofErr w:type="spellEnd"/>
      <w:r>
        <w:rPr>
          <w:shd w:val="clear" w:color="auto" w:fill="FFFFFF"/>
        </w:rPr>
        <w:t>, </w:t>
      </w:r>
      <w:r>
        <w:rPr>
          <w:i/>
          <w:iCs/>
          <w:shd w:val="clear" w:color="auto" w:fill="FFFFFF"/>
        </w:rPr>
        <w:t>41</w:t>
      </w:r>
      <w:r>
        <w:rPr>
          <w:shd w:val="clear" w:color="auto" w:fill="FFFFFF"/>
        </w:rPr>
        <w:t xml:space="preserve">(1), pp.150-165. </w:t>
      </w:r>
      <w:r w:rsidRPr="003763D8">
        <w:rPr>
          <w:shd w:val="clear" w:color="auto" w:fill="FFFFFF"/>
        </w:rPr>
        <w:t>https://doi.org/10.1177/0276146720961836</w:t>
      </w:r>
    </w:p>
    <w:p w14:paraId="04685759" w14:textId="77777777" w:rsidR="00B95D68" w:rsidRDefault="00B95D68" w:rsidP="0071761D">
      <w:pPr>
        <w:rPr>
          <w:shd w:val="clear" w:color="auto" w:fill="FFFFFF"/>
        </w:rPr>
      </w:pPr>
      <w:r>
        <w:rPr>
          <w:shd w:val="clear" w:color="auto" w:fill="FFFFFF"/>
        </w:rPr>
        <w:t>Tien, N.H., Thai, T.M., Hau, T.H., Vinh, P.T. and Long, N.V.T. (2019) Solutions for Tuyen Quang and Binh Phuoc tourism industry sustainable development. Comparative analysis. </w:t>
      </w:r>
      <w:r>
        <w:rPr>
          <w:i/>
          <w:iCs/>
          <w:shd w:val="clear" w:color="auto" w:fill="FFFFFF"/>
        </w:rPr>
        <w:t>International Journal of Research in Marketing Management and Sales</w:t>
      </w:r>
      <w:r>
        <w:rPr>
          <w:shd w:val="clear" w:color="auto" w:fill="FFFFFF"/>
        </w:rPr>
        <w:t>, </w:t>
      </w:r>
      <w:r>
        <w:rPr>
          <w:i/>
          <w:iCs/>
          <w:shd w:val="clear" w:color="auto" w:fill="FFFFFF"/>
        </w:rPr>
        <w:t>2</w:t>
      </w:r>
      <w:r>
        <w:rPr>
          <w:shd w:val="clear" w:color="auto" w:fill="FFFFFF"/>
        </w:rPr>
        <w:t xml:space="preserve">(1), pp.101-107. </w:t>
      </w:r>
    </w:p>
    <w:p w14:paraId="31EB9A2B" w14:textId="77777777" w:rsidR="00B95D68" w:rsidRDefault="00B95D68" w:rsidP="00A52D62">
      <w:pPr>
        <w:rPr>
          <w:szCs w:val="24"/>
        </w:rPr>
      </w:pPr>
      <w:proofErr w:type="spellStart"/>
      <w:r>
        <w:rPr>
          <w:rFonts w:cs="Arial"/>
          <w:color w:val="222222"/>
          <w:szCs w:val="24"/>
          <w:shd w:val="clear" w:color="auto" w:fill="FFFFFF"/>
        </w:rPr>
        <w:t>Tsalis</w:t>
      </w:r>
      <w:proofErr w:type="spellEnd"/>
      <w:r>
        <w:rPr>
          <w:rFonts w:cs="Arial"/>
          <w:color w:val="222222"/>
          <w:szCs w:val="24"/>
          <w:shd w:val="clear" w:color="auto" w:fill="FFFFFF"/>
        </w:rPr>
        <w:t xml:space="preserve">, T.A., </w:t>
      </w:r>
      <w:proofErr w:type="spellStart"/>
      <w:r>
        <w:rPr>
          <w:rFonts w:cs="Arial"/>
          <w:color w:val="222222"/>
          <w:szCs w:val="24"/>
          <w:shd w:val="clear" w:color="auto" w:fill="FFFFFF"/>
        </w:rPr>
        <w:t>Malamateniou</w:t>
      </w:r>
      <w:proofErr w:type="spellEnd"/>
      <w:r>
        <w:rPr>
          <w:rFonts w:cs="Arial"/>
          <w:color w:val="222222"/>
          <w:szCs w:val="24"/>
          <w:shd w:val="clear" w:color="auto" w:fill="FFFFFF"/>
        </w:rPr>
        <w:t>, K.E., Koulouriotis, D. and Nikolaou, I.E. (2020) New challenges for corporate sustainability reporting: United Nations' 2030 Agenda for sustainable development and the sustainable development goals. </w:t>
      </w:r>
      <w:r>
        <w:rPr>
          <w:rFonts w:cs="Arial"/>
          <w:i/>
          <w:iCs/>
          <w:color w:val="222222"/>
          <w:szCs w:val="24"/>
          <w:shd w:val="clear" w:color="auto" w:fill="FFFFFF"/>
        </w:rPr>
        <w:t>Corporate Social Responsibility and Environmental Management</w:t>
      </w:r>
      <w:r>
        <w:rPr>
          <w:rFonts w:cs="Arial"/>
          <w:color w:val="222222"/>
          <w:szCs w:val="24"/>
          <w:shd w:val="clear" w:color="auto" w:fill="FFFFFF"/>
        </w:rPr>
        <w:t>, </w:t>
      </w:r>
      <w:r>
        <w:rPr>
          <w:rFonts w:cs="Arial"/>
          <w:i/>
          <w:iCs/>
          <w:color w:val="222222"/>
          <w:szCs w:val="24"/>
          <w:shd w:val="clear" w:color="auto" w:fill="FFFFFF"/>
        </w:rPr>
        <w:t>27</w:t>
      </w:r>
      <w:r>
        <w:rPr>
          <w:rFonts w:cs="Arial"/>
          <w:color w:val="222222"/>
          <w:szCs w:val="24"/>
          <w:shd w:val="clear" w:color="auto" w:fill="FFFFFF"/>
        </w:rPr>
        <w:t>(4), pp.1617-1629.</w:t>
      </w:r>
    </w:p>
    <w:p w14:paraId="36863D3C" w14:textId="77777777" w:rsidR="00B95D68" w:rsidRDefault="00B95D68" w:rsidP="00A52D62">
      <w:pPr>
        <w:rPr>
          <w:szCs w:val="24"/>
        </w:rPr>
      </w:pPr>
      <w:proofErr w:type="spellStart"/>
      <w:r>
        <w:rPr>
          <w:rFonts w:cs="Arial"/>
          <w:color w:val="222222"/>
          <w:szCs w:val="24"/>
          <w:shd w:val="clear" w:color="auto" w:fill="FFFFFF"/>
        </w:rPr>
        <w:t>Udara</w:t>
      </w:r>
      <w:proofErr w:type="spellEnd"/>
      <w:r>
        <w:rPr>
          <w:rFonts w:cs="Arial"/>
          <w:color w:val="222222"/>
          <w:szCs w:val="24"/>
          <w:shd w:val="clear" w:color="auto" w:fill="FFFFFF"/>
        </w:rPr>
        <w:t xml:space="preserve"> </w:t>
      </w:r>
      <w:proofErr w:type="spellStart"/>
      <w:r>
        <w:rPr>
          <w:rFonts w:cs="Arial"/>
          <w:color w:val="222222"/>
          <w:szCs w:val="24"/>
          <w:shd w:val="clear" w:color="auto" w:fill="FFFFFF"/>
        </w:rPr>
        <w:t>Willhelm</w:t>
      </w:r>
      <w:proofErr w:type="spellEnd"/>
      <w:r>
        <w:rPr>
          <w:rFonts w:cs="Arial"/>
          <w:color w:val="222222"/>
          <w:szCs w:val="24"/>
          <w:shd w:val="clear" w:color="auto" w:fill="FFFFFF"/>
        </w:rPr>
        <w:t xml:space="preserve"> </w:t>
      </w:r>
      <w:proofErr w:type="spellStart"/>
      <w:r>
        <w:rPr>
          <w:rFonts w:cs="Arial"/>
          <w:color w:val="222222"/>
          <w:szCs w:val="24"/>
          <w:shd w:val="clear" w:color="auto" w:fill="FFFFFF"/>
        </w:rPr>
        <w:t>Abeydeera</w:t>
      </w:r>
      <w:proofErr w:type="spellEnd"/>
      <w:r>
        <w:rPr>
          <w:rFonts w:cs="Arial"/>
          <w:color w:val="222222"/>
          <w:szCs w:val="24"/>
          <w:shd w:val="clear" w:color="auto" w:fill="FFFFFF"/>
        </w:rPr>
        <w:t xml:space="preserve">, L.H., </w:t>
      </w:r>
      <w:proofErr w:type="spellStart"/>
      <w:r>
        <w:rPr>
          <w:rFonts w:cs="Arial"/>
          <w:color w:val="222222"/>
          <w:szCs w:val="24"/>
          <w:shd w:val="clear" w:color="auto" w:fill="FFFFFF"/>
        </w:rPr>
        <w:t>Wadu</w:t>
      </w:r>
      <w:proofErr w:type="spellEnd"/>
      <w:r>
        <w:rPr>
          <w:rFonts w:cs="Arial"/>
          <w:color w:val="222222"/>
          <w:szCs w:val="24"/>
          <w:shd w:val="clear" w:color="auto" w:fill="FFFFFF"/>
        </w:rPr>
        <w:t xml:space="preserve"> </w:t>
      </w:r>
      <w:proofErr w:type="spellStart"/>
      <w:r>
        <w:rPr>
          <w:rFonts w:cs="Arial"/>
          <w:color w:val="222222"/>
          <w:szCs w:val="24"/>
          <w:shd w:val="clear" w:color="auto" w:fill="FFFFFF"/>
        </w:rPr>
        <w:t>Mesthrige</w:t>
      </w:r>
      <w:proofErr w:type="spellEnd"/>
      <w:r>
        <w:rPr>
          <w:rFonts w:cs="Arial"/>
          <w:color w:val="222222"/>
          <w:szCs w:val="24"/>
          <w:shd w:val="clear" w:color="auto" w:fill="FFFFFF"/>
        </w:rPr>
        <w:t xml:space="preserve">, J. and </w:t>
      </w:r>
      <w:proofErr w:type="spellStart"/>
      <w:r>
        <w:rPr>
          <w:rFonts w:cs="Arial"/>
          <w:color w:val="222222"/>
          <w:szCs w:val="24"/>
          <w:shd w:val="clear" w:color="auto" w:fill="FFFFFF"/>
        </w:rPr>
        <w:t>Samarasinghalage</w:t>
      </w:r>
      <w:proofErr w:type="spellEnd"/>
      <w:r>
        <w:rPr>
          <w:rFonts w:cs="Arial"/>
          <w:color w:val="222222"/>
          <w:szCs w:val="24"/>
          <w:shd w:val="clear" w:color="auto" w:fill="FFFFFF"/>
        </w:rPr>
        <w:t xml:space="preserve">, T.I. (2019) Global research on carbon emissions: A </w:t>
      </w:r>
      <w:proofErr w:type="spellStart"/>
      <w:r>
        <w:rPr>
          <w:rFonts w:cs="Arial"/>
          <w:color w:val="222222"/>
          <w:szCs w:val="24"/>
          <w:shd w:val="clear" w:color="auto" w:fill="FFFFFF"/>
        </w:rPr>
        <w:t>scientometric</w:t>
      </w:r>
      <w:proofErr w:type="spellEnd"/>
      <w:r>
        <w:rPr>
          <w:rFonts w:cs="Arial"/>
          <w:color w:val="222222"/>
          <w:szCs w:val="24"/>
          <w:shd w:val="clear" w:color="auto" w:fill="FFFFFF"/>
        </w:rPr>
        <w:t xml:space="preserve"> review. </w:t>
      </w:r>
      <w:r>
        <w:rPr>
          <w:rFonts w:cs="Arial"/>
          <w:i/>
          <w:iCs/>
          <w:color w:val="222222"/>
          <w:szCs w:val="24"/>
          <w:shd w:val="clear" w:color="auto" w:fill="FFFFFF"/>
        </w:rPr>
        <w:t>Sustainability</w:t>
      </w:r>
      <w:r>
        <w:rPr>
          <w:rFonts w:cs="Arial"/>
          <w:color w:val="222222"/>
          <w:szCs w:val="24"/>
          <w:shd w:val="clear" w:color="auto" w:fill="FFFFFF"/>
        </w:rPr>
        <w:t>, </w:t>
      </w:r>
      <w:r>
        <w:rPr>
          <w:rFonts w:cs="Arial"/>
          <w:i/>
          <w:iCs/>
          <w:color w:val="222222"/>
          <w:szCs w:val="24"/>
          <w:shd w:val="clear" w:color="auto" w:fill="FFFFFF"/>
        </w:rPr>
        <w:t>11</w:t>
      </w:r>
      <w:r>
        <w:rPr>
          <w:rFonts w:cs="Arial"/>
          <w:color w:val="222222"/>
          <w:szCs w:val="24"/>
          <w:shd w:val="clear" w:color="auto" w:fill="FFFFFF"/>
        </w:rPr>
        <w:t>(14), p.3972.</w:t>
      </w:r>
    </w:p>
    <w:p w14:paraId="56E809ED" w14:textId="77777777" w:rsidR="00B95D68" w:rsidRDefault="00B95D68" w:rsidP="00A52D62">
      <w:pPr>
        <w:rPr>
          <w:szCs w:val="24"/>
          <w:lang w:eastAsia="zh-CN"/>
        </w:rPr>
      </w:pPr>
      <w:r>
        <w:rPr>
          <w:szCs w:val="24"/>
          <w:lang w:eastAsia="zh-CN"/>
        </w:rPr>
        <w:t xml:space="preserve">unep.org (2022) </w:t>
      </w:r>
      <w:r>
        <w:rPr>
          <w:i/>
          <w:szCs w:val="24"/>
          <w:lang w:eastAsia="zh-CN"/>
        </w:rPr>
        <w:t>10 ways you can help fight the climate crisis</w:t>
      </w:r>
      <w:r>
        <w:rPr>
          <w:szCs w:val="24"/>
          <w:lang w:eastAsia="zh-CN"/>
        </w:rPr>
        <w:t xml:space="preserve"> Available at: https://www.unep.org/news-and-stories/story/10-ways-you-can-help-fight-climate-crisis (Accessed: 17 November 2023).</w:t>
      </w:r>
    </w:p>
    <w:sectPr w:rsidR="00B95D68">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C7E314" w14:textId="77777777" w:rsidR="001351CD" w:rsidRDefault="001351CD">
      <w:pPr>
        <w:spacing w:after="0" w:line="240" w:lineRule="auto"/>
      </w:pPr>
      <w:r>
        <w:separator/>
      </w:r>
    </w:p>
  </w:endnote>
  <w:endnote w:type="continuationSeparator" w:id="0">
    <w:p w14:paraId="4B79EE84" w14:textId="77777777" w:rsidR="001351CD" w:rsidRDefault="001351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A00002EF" w:usb1="4000207B"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0106571"/>
      <w:docPartObj>
        <w:docPartGallery w:val="Page Numbers (Bottom of Page)"/>
        <w:docPartUnique/>
      </w:docPartObj>
    </w:sdtPr>
    <w:sdtEndPr>
      <w:rPr>
        <w:noProof/>
      </w:rPr>
    </w:sdtEndPr>
    <w:sdtContent>
      <w:p w14:paraId="25AD3741" w14:textId="77777777" w:rsidR="005F6794" w:rsidRDefault="00617214">
        <w:pPr>
          <w:pStyle w:val="Footer"/>
          <w:jc w:val="right"/>
        </w:pPr>
        <w:r>
          <w:fldChar w:fldCharType="begin"/>
        </w:r>
        <w:r>
          <w:instrText xml:space="preserve"> PAGE   \* MERGEFORMAT </w:instrText>
        </w:r>
        <w:r>
          <w:fldChar w:fldCharType="separate"/>
        </w:r>
        <w:r w:rsidR="004561C5">
          <w:rPr>
            <w:noProof/>
          </w:rPr>
          <w:t>3</w:t>
        </w:r>
        <w:r>
          <w:rPr>
            <w:noProof/>
          </w:rPr>
          <w:fldChar w:fldCharType="end"/>
        </w:r>
      </w:p>
    </w:sdtContent>
  </w:sdt>
  <w:p w14:paraId="012D717D" w14:textId="77777777" w:rsidR="005F6794" w:rsidRDefault="005F67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0EBD22" w14:textId="77777777" w:rsidR="001351CD" w:rsidRDefault="001351CD">
      <w:pPr>
        <w:spacing w:after="0" w:line="240" w:lineRule="auto"/>
      </w:pPr>
      <w:r>
        <w:separator/>
      </w:r>
    </w:p>
  </w:footnote>
  <w:footnote w:type="continuationSeparator" w:id="0">
    <w:p w14:paraId="33EDE979" w14:textId="77777777" w:rsidR="001351CD" w:rsidRDefault="001351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F5308"/>
    <w:multiLevelType w:val="hybridMultilevel"/>
    <w:tmpl w:val="4F2EF5AA"/>
    <w:lvl w:ilvl="0" w:tplc="F0D25EFA">
      <w:numFmt w:val="bullet"/>
      <w:lvlText w:val="o"/>
      <w:lvlJc w:val="left"/>
      <w:pPr>
        <w:ind w:left="940" w:hanging="361"/>
      </w:pPr>
      <w:rPr>
        <w:rFonts w:ascii="Courier New" w:eastAsia="Courier New" w:hAnsi="Courier New" w:cs="Courier New" w:hint="default"/>
        <w:w w:val="100"/>
        <w:sz w:val="24"/>
        <w:szCs w:val="24"/>
        <w:lang w:val="en-US" w:eastAsia="en-US" w:bidi="ar-SA"/>
      </w:rPr>
    </w:lvl>
    <w:lvl w:ilvl="1" w:tplc="0D2A4590">
      <w:numFmt w:val="bullet"/>
      <w:lvlText w:val="•"/>
      <w:lvlJc w:val="left"/>
      <w:pPr>
        <w:ind w:left="1949" w:hanging="361"/>
      </w:pPr>
      <w:rPr>
        <w:rFonts w:hint="default"/>
        <w:lang w:val="en-US" w:eastAsia="en-US" w:bidi="ar-SA"/>
      </w:rPr>
    </w:lvl>
    <w:lvl w:ilvl="2" w:tplc="06D0C428">
      <w:numFmt w:val="bullet"/>
      <w:lvlText w:val="•"/>
      <w:lvlJc w:val="left"/>
      <w:pPr>
        <w:ind w:left="2958" w:hanging="361"/>
      </w:pPr>
      <w:rPr>
        <w:rFonts w:hint="default"/>
        <w:lang w:val="en-US" w:eastAsia="en-US" w:bidi="ar-SA"/>
      </w:rPr>
    </w:lvl>
    <w:lvl w:ilvl="3" w:tplc="A45021E6">
      <w:numFmt w:val="bullet"/>
      <w:lvlText w:val="•"/>
      <w:lvlJc w:val="left"/>
      <w:pPr>
        <w:ind w:left="3968" w:hanging="361"/>
      </w:pPr>
      <w:rPr>
        <w:rFonts w:hint="default"/>
        <w:lang w:val="en-US" w:eastAsia="en-US" w:bidi="ar-SA"/>
      </w:rPr>
    </w:lvl>
    <w:lvl w:ilvl="4" w:tplc="DFDA4A72">
      <w:numFmt w:val="bullet"/>
      <w:lvlText w:val="•"/>
      <w:lvlJc w:val="left"/>
      <w:pPr>
        <w:ind w:left="4977" w:hanging="361"/>
      </w:pPr>
      <w:rPr>
        <w:rFonts w:hint="default"/>
        <w:lang w:val="en-US" w:eastAsia="en-US" w:bidi="ar-SA"/>
      </w:rPr>
    </w:lvl>
    <w:lvl w:ilvl="5" w:tplc="68089368">
      <w:numFmt w:val="bullet"/>
      <w:lvlText w:val="•"/>
      <w:lvlJc w:val="left"/>
      <w:pPr>
        <w:ind w:left="5987" w:hanging="361"/>
      </w:pPr>
      <w:rPr>
        <w:rFonts w:hint="default"/>
        <w:lang w:val="en-US" w:eastAsia="en-US" w:bidi="ar-SA"/>
      </w:rPr>
    </w:lvl>
    <w:lvl w:ilvl="6" w:tplc="8E828210">
      <w:numFmt w:val="bullet"/>
      <w:lvlText w:val="•"/>
      <w:lvlJc w:val="left"/>
      <w:pPr>
        <w:ind w:left="6996" w:hanging="361"/>
      </w:pPr>
      <w:rPr>
        <w:rFonts w:hint="default"/>
        <w:lang w:val="en-US" w:eastAsia="en-US" w:bidi="ar-SA"/>
      </w:rPr>
    </w:lvl>
    <w:lvl w:ilvl="7" w:tplc="27E26E14">
      <w:numFmt w:val="bullet"/>
      <w:lvlText w:val="•"/>
      <w:lvlJc w:val="left"/>
      <w:pPr>
        <w:ind w:left="8006" w:hanging="361"/>
      </w:pPr>
      <w:rPr>
        <w:rFonts w:hint="default"/>
        <w:lang w:val="en-US" w:eastAsia="en-US" w:bidi="ar-SA"/>
      </w:rPr>
    </w:lvl>
    <w:lvl w:ilvl="8" w:tplc="97F4E0E4">
      <w:numFmt w:val="bullet"/>
      <w:lvlText w:val="•"/>
      <w:lvlJc w:val="left"/>
      <w:pPr>
        <w:ind w:left="9015" w:hanging="361"/>
      </w:pPr>
      <w:rPr>
        <w:rFonts w:hint="default"/>
        <w:lang w:val="en-US" w:eastAsia="en-US" w:bidi="ar-SA"/>
      </w:rPr>
    </w:lvl>
  </w:abstractNum>
  <w:abstractNum w:abstractNumId="1" w15:restartNumberingAfterBreak="0">
    <w:nsid w:val="4DC71662"/>
    <w:multiLevelType w:val="hybridMultilevel"/>
    <w:tmpl w:val="C21073EE"/>
    <w:lvl w:ilvl="0" w:tplc="66ECD26C">
      <w:start w:val="1"/>
      <w:numFmt w:val="bullet"/>
      <w:lvlText w:val=""/>
      <w:lvlJc w:val="left"/>
      <w:pPr>
        <w:ind w:left="720" w:hanging="360"/>
      </w:pPr>
      <w:rPr>
        <w:rFonts w:ascii="Symbol" w:hAnsi="Symbol" w:hint="default"/>
      </w:rPr>
    </w:lvl>
    <w:lvl w:ilvl="1" w:tplc="1144DC4A" w:tentative="1">
      <w:start w:val="1"/>
      <w:numFmt w:val="bullet"/>
      <w:lvlText w:val="o"/>
      <w:lvlJc w:val="left"/>
      <w:pPr>
        <w:ind w:left="1440" w:hanging="360"/>
      </w:pPr>
      <w:rPr>
        <w:rFonts w:ascii="Courier New" w:hAnsi="Courier New" w:cs="Courier New" w:hint="default"/>
      </w:rPr>
    </w:lvl>
    <w:lvl w:ilvl="2" w:tplc="BFB04970" w:tentative="1">
      <w:start w:val="1"/>
      <w:numFmt w:val="bullet"/>
      <w:lvlText w:val=""/>
      <w:lvlJc w:val="left"/>
      <w:pPr>
        <w:ind w:left="2160" w:hanging="360"/>
      </w:pPr>
      <w:rPr>
        <w:rFonts w:ascii="Wingdings" w:hAnsi="Wingdings" w:hint="default"/>
      </w:rPr>
    </w:lvl>
    <w:lvl w:ilvl="3" w:tplc="D5B6544A" w:tentative="1">
      <w:start w:val="1"/>
      <w:numFmt w:val="bullet"/>
      <w:lvlText w:val=""/>
      <w:lvlJc w:val="left"/>
      <w:pPr>
        <w:ind w:left="2880" w:hanging="360"/>
      </w:pPr>
      <w:rPr>
        <w:rFonts w:ascii="Symbol" w:hAnsi="Symbol" w:hint="default"/>
      </w:rPr>
    </w:lvl>
    <w:lvl w:ilvl="4" w:tplc="0C3EE704" w:tentative="1">
      <w:start w:val="1"/>
      <w:numFmt w:val="bullet"/>
      <w:lvlText w:val="o"/>
      <w:lvlJc w:val="left"/>
      <w:pPr>
        <w:ind w:left="3600" w:hanging="360"/>
      </w:pPr>
      <w:rPr>
        <w:rFonts w:ascii="Courier New" w:hAnsi="Courier New" w:cs="Courier New" w:hint="default"/>
      </w:rPr>
    </w:lvl>
    <w:lvl w:ilvl="5" w:tplc="03CAA6F0" w:tentative="1">
      <w:start w:val="1"/>
      <w:numFmt w:val="bullet"/>
      <w:lvlText w:val=""/>
      <w:lvlJc w:val="left"/>
      <w:pPr>
        <w:ind w:left="4320" w:hanging="360"/>
      </w:pPr>
      <w:rPr>
        <w:rFonts w:ascii="Wingdings" w:hAnsi="Wingdings" w:hint="default"/>
      </w:rPr>
    </w:lvl>
    <w:lvl w:ilvl="6" w:tplc="AEE893CC" w:tentative="1">
      <w:start w:val="1"/>
      <w:numFmt w:val="bullet"/>
      <w:lvlText w:val=""/>
      <w:lvlJc w:val="left"/>
      <w:pPr>
        <w:ind w:left="5040" w:hanging="360"/>
      </w:pPr>
      <w:rPr>
        <w:rFonts w:ascii="Symbol" w:hAnsi="Symbol" w:hint="default"/>
      </w:rPr>
    </w:lvl>
    <w:lvl w:ilvl="7" w:tplc="7758CD28" w:tentative="1">
      <w:start w:val="1"/>
      <w:numFmt w:val="bullet"/>
      <w:lvlText w:val="o"/>
      <w:lvlJc w:val="left"/>
      <w:pPr>
        <w:ind w:left="5760" w:hanging="360"/>
      </w:pPr>
      <w:rPr>
        <w:rFonts w:ascii="Courier New" w:hAnsi="Courier New" w:cs="Courier New" w:hint="default"/>
      </w:rPr>
    </w:lvl>
    <w:lvl w:ilvl="8" w:tplc="2130A580" w:tentative="1">
      <w:start w:val="1"/>
      <w:numFmt w:val="bullet"/>
      <w:lvlText w:val=""/>
      <w:lvlJc w:val="left"/>
      <w:pPr>
        <w:ind w:left="6480" w:hanging="360"/>
      </w:pPr>
      <w:rPr>
        <w:rFonts w:ascii="Wingdings" w:hAnsi="Wingdings" w:hint="default"/>
      </w:rPr>
    </w:lvl>
  </w:abstractNum>
  <w:num w:numId="1" w16cid:durableId="322515421">
    <w:abstractNumId w:val="0"/>
  </w:num>
  <w:num w:numId="2" w16cid:durableId="105666585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807"/>
    <w:rsid w:val="00006537"/>
    <w:rsid w:val="00031B9F"/>
    <w:rsid w:val="000B7447"/>
    <w:rsid w:val="000E4A49"/>
    <w:rsid w:val="000F588E"/>
    <w:rsid w:val="00103213"/>
    <w:rsid w:val="0012155E"/>
    <w:rsid w:val="001351CD"/>
    <w:rsid w:val="001434C5"/>
    <w:rsid w:val="00143DBB"/>
    <w:rsid w:val="00147732"/>
    <w:rsid w:val="001B4D8C"/>
    <w:rsid w:val="001E5F1B"/>
    <w:rsid w:val="00271922"/>
    <w:rsid w:val="00281465"/>
    <w:rsid w:val="00287078"/>
    <w:rsid w:val="002A49DA"/>
    <w:rsid w:val="002A5736"/>
    <w:rsid w:val="002D2D21"/>
    <w:rsid w:val="0033040C"/>
    <w:rsid w:val="00373E4D"/>
    <w:rsid w:val="003763D8"/>
    <w:rsid w:val="00387FEB"/>
    <w:rsid w:val="003911A3"/>
    <w:rsid w:val="003C61A0"/>
    <w:rsid w:val="003E0299"/>
    <w:rsid w:val="004075A3"/>
    <w:rsid w:val="004423FC"/>
    <w:rsid w:val="004561C5"/>
    <w:rsid w:val="004F1BB3"/>
    <w:rsid w:val="00567414"/>
    <w:rsid w:val="005A00E0"/>
    <w:rsid w:val="005F6794"/>
    <w:rsid w:val="00602197"/>
    <w:rsid w:val="00617214"/>
    <w:rsid w:val="0064525A"/>
    <w:rsid w:val="006857AD"/>
    <w:rsid w:val="006903C7"/>
    <w:rsid w:val="006C1DCC"/>
    <w:rsid w:val="0071761D"/>
    <w:rsid w:val="007212CE"/>
    <w:rsid w:val="007C5B8B"/>
    <w:rsid w:val="00847715"/>
    <w:rsid w:val="0089685B"/>
    <w:rsid w:val="009561E1"/>
    <w:rsid w:val="009D0F14"/>
    <w:rsid w:val="00A52D62"/>
    <w:rsid w:val="00AB3146"/>
    <w:rsid w:val="00B11946"/>
    <w:rsid w:val="00B95D68"/>
    <w:rsid w:val="00BF004D"/>
    <w:rsid w:val="00C81647"/>
    <w:rsid w:val="00C94579"/>
    <w:rsid w:val="00D54269"/>
    <w:rsid w:val="00DF438B"/>
    <w:rsid w:val="00E007C2"/>
    <w:rsid w:val="00E0509E"/>
    <w:rsid w:val="00E20B59"/>
    <w:rsid w:val="00E75020"/>
    <w:rsid w:val="00E84741"/>
    <w:rsid w:val="00ED2B1A"/>
    <w:rsid w:val="00EE6807"/>
    <w:rsid w:val="00F24273"/>
    <w:rsid w:val="00F95720"/>
    <w:rsid w:val="00FC2D0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23B2D41"/>
  <w15:docId w15:val="{F6259407-A78E-4AB9-832D-6D9688A21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794"/>
    <w:pPr>
      <w:spacing w:after="200" w:line="360" w:lineRule="auto"/>
      <w:jc w:val="both"/>
    </w:pPr>
    <w:rPr>
      <w:rFonts w:ascii="Arial" w:hAnsi="Arial"/>
      <w:kern w:val="0"/>
      <w:sz w:val="24"/>
      <w:lang w:val="en-GB"/>
    </w:rPr>
  </w:style>
  <w:style w:type="paragraph" w:styleId="Heading1">
    <w:name w:val="heading 1"/>
    <w:basedOn w:val="Normal"/>
    <w:next w:val="Normal"/>
    <w:link w:val="Heading1Char"/>
    <w:autoRedefine/>
    <w:uiPriority w:val="9"/>
    <w:qFormat/>
    <w:rsid w:val="00F24273"/>
    <w:pPr>
      <w:keepNext/>
      <w:keepLines/>
      <w:spacing w:before="240"/>
      <w:outlineLvl w:val="0"/>
    </w:pPr>
    <w:rPr>
      <w:rFonts w:eastAsiaTheme="majorEastAsia" w:cstheme="majorBidi"/>
      <w:b/>
      <w:color w:val="000000" w:themeColor="text1"/>
      <w:szCs w:val="32"/>
      <w:lang w:eastAsia="zh-CN"/>
      <w14:ligatures w14:val="none"/>
    </w:rPr>
  </w:style>
  <w:style w:type="paragraph" w:styleId="Heading2">
    <w:name w:val="heading 2"/>
    <w:basedOn w:val="Normal"/>
    <w:next w:val="Normal"/>
    <w:link w:val="Heading2Char"/>
    <w:uiPriority w:val="9"/>
    <w:semiHidden/>
    <w:unhideWhenUsed/>
    <w:qFormat/>
    <w:rsid w:val="006857AD"/>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67414"/>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567414"/>
    <w:rPr>
      <w:rFonts w:ascii="Times New Roman" w:eastAsiaTheme="majorEastAsia" w:hAnsi="Times New Roman" w:cstheme="majorBidi"/>
      <w:b/>
      <w:color w:val="000000" w:themeColor="text1"/>
      <w:spacing w:val="-10"/>
      <w:kern w:val="28"/>
      <w:sz w:val="36"/>
      <w:szCs w:val="56"/>
    </w:rPr>
  </w:style>
  <w:style w:type="character" w:customStyle="1" w:styleId="Heading1Char">
    <w:name w:val="Heading 1 Char"/>
    <w:basedOn w:val="DefaultParagraphFont"/>
    <w:link w:val="Heading1"/>
    <w:uiPriority w:val="9"/>
    <w:rsid w:val="00F24273"/>
    <w:rPr>
      <w:rFonts w:ascii="Times New Roman" w:eastAsiaTheme="majorEastAsia" w:hAnsi="Times New Roman" w:cstheme="majorBidi"/>
      <w:b/>
      <w:color w:val="000000" w:themeColor="text1"/>
      <w:kern w:val="0"/>
      <w:sz w:val="24"/>
      <w:szCs w:val="32"/>
      <w:lang w:val="en-GB" w:eastAsia="zh-CN"/>
      <w14:ligatures w14:val="none"/>
    </w:rPr>
  </w:style>
  <w:style w:type="character" w:customStyle="1" w:styleId="Heading2Char">
    <w:name w:val="Heading 2 Char"/>
    <w:basedOn w:val="DefaultParagraphFont"/>
    <w:link w:val="Heading2"/>
    <w:uiPriority w:val="9"/>
    <w:semiHidden/>
    <w:rsid w:val="006857AD"/>
    <w:rPr>
      <w:rFonts w:ascii="Times New Roman" w:eastAsiaTheme="majorEastAsia" w:hAnsi="Times New Roman" w:cstheme="majorBidi"/>
      <w:b/>
      <w:color w:val="000000" w:themeColor="text1"/>
      <w:kern w:val="0"/>
      <w:sz w:val="24"/>
      <w:szCs w:val="26"/>
      <w:lang w:val="en-GB" w:eastAsia="zh-CN"/>
      <w14:ligatures w14:val="none"/>
    </w:rPr>
  </w:style>
  <w:style w:type="paragraph" w:styleId="ListParagraph">
    <w:name w:val="List Paragraph"/>
    <w:basedOn w:val="Normal"/>
    <w:autoRedefine/>
    <w:uiPriority w:val="1"/>
    <w:qFormat/>
    <w:rsid w:val="007C5B8B"/>
    <w:pPr>
      <w:spacing w:after="160"/>
      <w:ind w:left="720"/>
      <w:contextualSpacing/>
    </w:pPr>
  </w:style>
  <w:style w:type="paragraph" w:customStyle="1" w:styleId="TableParagraph">
    <w:name w:val="Table Paragraph"/>
    <w:basedOn w:val="Normal"/>
    <w:uiPriority w:val="1"/>
    <w:qFormat/>
    <w:rsid w:val="005F6794"/>
    <w:pPr>
      <w:widowControl w:val="0"/>
      <w:autoSpaceDE w:val="0"/>
      <w:autoSpaceDN w:val="0"/>
      <w:spacing w:after="0" w:line="240" w:lineRule="auto"/>
      <w:jc w:val="left"/>
    </w:pPr>
    <w:rPr>
      <w:rFonts w:ascii="Arial MT" w:eastAsia="Arial MT" w:hAnsi="Arial MT" w:cs="Arial MT"/>
      <w:sz w:val="22"/>
      <w:lang w:val="en-US"/>
    </w:rPr>
  </w:style>
  <w:style w:type="paragraph" w:styleId="Header">
    <w:name w:val="header"/>
    <w:basedOn w:val="Normal"/>
    <w:link w:val="HeaderChar"/>
    <w:uiPriority w:val="99"/>
    <w:unhideWhenUsed/>
    <w:rsid w:val="005F67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6794"/>
    <w:rPr>
      <w:rFonts w:ascii="Arial" w:hAnsi="Arial"/>
      <w:kern w:val="0"/>
      <w:sz w:val="24"/>
      <w:lang w:val="en-GB"/>
    </w:rPr>
  </w:style>
  <w:style w:type="paragraph" w:styleId="Footer">
    <w:name w:val="footer"/>
    <w:basedOn w:val="Normal"/>
    <w:link w:val="FooterChar"/>
    <w:uiPriority w:val="99"/>
    <w:unhideWhenUsed/>
    <w:rsid w:val="005F67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6794"/>
    <w:rPr>
      <w:rFonts w:ascii="Arial" w:hAnsi="Arial"/>
      <w:kern w:val="0"/>
      <w:sz w:val="24"/>
      <w:lang w:val="en-GB"/>
    </w:rPr>
  </w:style>
  <w:style w:type="paragraph" w:styleId="TOCHeading">
    <w:name w:val="TOC Heading"/>
    <w:basedOn w:val="Heading1"/>
    <w:next w:val="Normal"/>
    <w:uiPriority w:val="39"/>
    <w:unhideWhenUsed/>
    <w:qFormat/>
    <w:rsid w:val="00387FEB"/>
    <w:pPr>
      <w:spacing w:after="0"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387FEB"/>
    <w:pPr>
      <w:spacing w:after="100"/>
    </w:pPr>
  </w:style>
  <w:style w:type="character" w:styleId="Hyperlink">
    <w:name w:val="Hyperlink"/>
    <w:basedOn w:val="DefaultParagraphFont"/>
    <w:uiPriority w:val="99"/>
    <w:unhideWhenUsed/>
    <w:rsid w:val="00387FEB"/>
    <w:rPr>
      <w:color w:val="0563C1" w:themeColor="hyperlink"/>
      <w:u w:val="single"/>
    </w:rPr>
  </w:style>
  <w:style w:type="character" w:customStyle="1" w:styleId="UnresolvedMention1">
    <w:name w:val="Unresolved Mention1"/>
    <w:basedOn w:val="DefaultParagraphFont"/>
    <w:uiPriority w:val="99"/>
    <w:semiHidden/>
    <w:unhideWhenUsed/>
    <w:rsid w:val="003763D8"/>
    <w:rPr>
      <w:color w:val="605E5C"/>
      <w:shd w:val="clear" w:color="auto" w:fill="E1DFDD"/>
    </w:rPr>
  </w:style>
  <w:style w:type="character" w:customStyle="1" w:styleId="fui-primitive">
    <w:name w:val="fui-primitive"/>
    <w:basedOn w:val="DefaultParagraphFont"/>
    <w:rsid w:val="00A52D62"/>
  </w:style>
  <w:style w:type="paragraph" w:styleId="NormalWeb">
    <w:name w:val="Normal (Web)"/>
    <w:basedOn w:val="Normal"/>
    <w:uiPriority w:val="99"/>
    <w:semiHidden/>
    <w:unhideWhenUsed/>
    <w:rsid w:val="00A52D62"/>
    <w:pPr>
      <w:spacing w:before="100" w:beforeAutospacing="1" w:after="100" w:afterAutospacing="1" w:line="240" w:lineRule="auto"/>
      <w:jc w:val="left"/>
    </w:pPr>
    <w:rPr>
      <w:rFonts w:ascii="Times New Roman" w:eastAsia="Times New Roman" w:hAnsi="Times New Roman" w:cs="Times New Roman"/>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79F7B22-DDD1-4DC8-A699-F46848CFA60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3502</Words>
  <Characters>19963</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Iulian Balta</dc:creator>
  <cp:lastModifiedBy>baltaioana6@gmail.com</cp:lastModifiedBy>
  <cp:revision>9</cp:revision>
  <dcterms:created xsi:type="dcterms:W3CDTF">2023-11-17T11:14:00Z</dcterms:created>
  <dcterms:modified xsi:type="dcterms:W3CDTF">2023-11-17T11:28:00Z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18f3f90f25a9ffdfff0b7be12687f36ca0da442b247eb798b24fe97e13bbfba3</vt:lpwstr>
  </property>
</Properties>
</file>