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lang w:val="en-US"/>
        </w:rPr>
        <w:id w:val="54672858"/>
        <w:docPartObj>
          <w:docPartGallery w:val="Cover Pages"/>
          <w:docPartUnique/>
        </w:docPartObj>
      </w:sdtPr>
      <w:sdtContent>
        <w:p w14:paraId="7B3FF6E5" w14:textId="77777777" w:rsidR="00CC57B2" w:rsidRDefault="00CC57B2" w:rsidP="002205DE">
          <w:pPr>
            <w:spacing w:line="360" w:lineRule="auto"/>
            <w:jc w:val="both"/>
            <w:rPr>
              <w:lang w:val="en-US"/>
            </w:rPr>
          </w:pPr>
          <w:r w:rsidRPr="00CC57B2">
            <w:rPr>
              <w:noProof/>
              <w:lang w:val="en-US"/>
            </w:rPr>
            <mc:AlternateContent>
              <mc:Choice Requires="wps">
                <w:drawing>
                  <wp:anchor distT="0" distB="0" distL="114300" distR="114300" simplePos="0" relativeHeight="251661312" behindDoc="0" locked="0" layoutInCell="1" allowOverlap="1" wp14:anchorId="1B600049" wp14:editId="011BBE0F">
                    <wp:simplePos x="0" y="0"/>
                    <wp:positionH relativeFrom="page">
                      <wp:posOffset>45720</wp:posOffset>
                    </wp:positionH>
                    <wp:positionV relativeFrom="page">
                      <wp:posOffset>-1219200</wp:posOffset>
                    </wp:positionV>
                    <wp:extent cx="7421880" cy="13677900"/>
                    <wp:effectExtent l="0" t="0" r="7620" b="0"/>
                    <wp:wrapNone/>
                    <wp:docPr id="138" name="Text Box 139"/>
                    <wp:cNvGraphicFramePr/>
                    <a:graphic xmlns:a="http://schemas.openxmlformats.org/drawingml/2006/main">
                      <a:graphicData uri="http://schemas.microsoft.com/office/word/2010/wordprocessingShape">
                        <wps:wsp>
                          <wps:cNvSpPr txBox="1"/>
                          <wps:spPr>
                            <a:xfrm>
                              <a:off x="0" y="0"/>
                              <a:ext cx="7421880" cy="136779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50BEA3" w:themeColor="accent2"/>
                                  </w:tblBorders>
                                  <w:tblCellMar>
                                    <w:top w:w="1296" w:type="dxa"/>
                                    <w:left w:w="360" w:type="dxa"/>
                                    <w:bottom w:w="1296" w:type="dxa"/>
                                    <w:right w:w="360" w:type="dxa"/>
                                  </w:tblCellMar>
                                  <w:tblLook w:val="04A0" w:firstRow="1" w:lastRow="0" w:firstColumn="1" w:lastColumn="0" w:noHBand="0" w:noVBand="1"/>
                                </w:tblPr>
                                <w:tblGrid>
                                  <w:gridCol w:w="6006"/>
                                  <w:gridCol w:w="5687"/>
                                </w:tblGrid>
                                <w:tr w:rsidR="00415B27" w:rsidRPr="00802F99" w14:paraId="3DC9D1B9" w14:textId="77777777" w:rsidTr="00EB0DB7">
                                  <w:trPr>
                                    <w:trHeight w:val="14461"/>
                                    <w:jc w:val="center"/>
                                  </w:trPr>
                                  <w:tc>
                                    <w:tcPr>
                                      <w:tcW w:w="2568" w:type="pct"/>
                                      <w:tcBorders>
                                        <w:right w:val="single" w:sz="4" w:space="0" w:color="9A66CA" w:themeColor="accent4"/>
                                      </w:tcBorders>
                                      <w:vAlign w:val="center"/>
                                    </w:tcPr>
                                    <w:p w14:paraId="45A050E1" w14:textId="28D93633" w:rsidR="00CC57B2" w:rsidRPr="001A47B5" w:rsidRDefault="00EB0DB7" w:rsidP="00415B27">
                                      <w:pPr>
                                        <w:pStyle w:val="Heading1"/>
                                      </w:pPr>
                                      <w:r>
                                        <w:rPr>
                                          <w:noProof/>
                                        </w:rPr>
                                        <w:drawing>
                                          <wp:inline distT="0" distB="0" distL="0" distR="0" wp14:anchorId="30010CC8" wp14:editId="2A40710B">
                                            <wp:extent cx="2758440" cy="1813561"/>
                                            <wp:effectExtent l="190500" t="209550" r="194310" b="224790"/>
                                            <wp:docPr id="3838824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882438" name="Picture 383882438"/>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769194" cy="1820631"/>
                                                    </a:xfrm>
                                                    <a:prstGeom prst="ellipse">
                                                      <a:avLst/>
                                                    </a:prstGeom>
                                                    <a:ln w="190500" cap="rnd">
                                                      <a:solidFill>
                                                        <a:srgbClr val="C8C6BD"/>
                                                      </a:solidFill>
                                                      <a:prstDash val="solid"/>
                                                    </a:ln>
                                                    <a:effectLst>
                                                      <a:outerShdw blurRad="127000" algn="bl" rotWithShape="0">
                                                        <a:srgbClr val="000000"/>
                                                      </a:outerShdw>
                                                    </a:effectLst>
                                                    <a:scene3d>
                                                      <a:camera prst="perspectiveFront" fov="5400000"/>
                                                      <a:lightRig rig="threePt" dir="t">
                                                        <a:rot lat="0" lon="0" rev="19200000"/>
                                                      </a:lightRig>
                                                    </a:scene3d>
                                                    <a:sp3d extrusionH="25400">
                                                      <a:bevelT w="304800" h="152400" prst="hardEdge"/>
                                                      <a:extrusionClr>
                                                        <a:srgbClr val="000000"/>
                                                      </a:extrusionClr>
                                                    </a:sp3d>
                                                  </pic:spPr>
                                                </pic:pic>
                                              </a:graphicData>
                                            </a:graphic>
                                          </wp:inline>
                                        </w:drawing>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24BAA6C" w14:textId="756E2E41" w:rsidR="00CC57B2" w:rsidRPr="001A47B5" w:rsidRDefault="003D5A98" w:rsidP="00415B27">
                                          <w:pPr>
                                            <w:pStyle w:val="Heading1"/>
                                            <w:rPr>
                                              <w:caps/>
                                              <w:color w:val="191919" w:themeColor="text1" w:themeTint="E6"/>
                                              <w:sz w:val="40"/>
                                              <w:szCs w:val="40"/>
                                            </w:rPr>
                                          </w:pPr>
                                          <w:r w:rsidRPr="003D5A98">
                                            <w:rPr>
                                              <w:caps/>
                                              <w:color w:val="191919" w:themeColor="text1" w:themeTint="E6"/>
                                              <w:sz w:val="40"/>
                                              <w:szCs w:val="40"/>
                                            </w:rPr>
                                            <w:t>Employability and Career Development</w:t>
                                          </w:r>
                                          <w:r>
                                            <w:rPr>
                                              <w:caps/>
                                              <w:color w:val="191919" w:themeColor="text1" w:themeTint="E6"/>
                                              <w:sz w:val="40"/>
                                              <w:szCs w:val="40"/>
                                            </w:rPr>
                                            <w:t>.</w:t>
                                          </w:r>
                                        </w:p>
                                      </w:sdtContent>
                                    </w:sdt>
                                    <w:sdt>
                                      <w:sdtPr>
                                        <w:rPr>
                                          <w:i/>
                                          <w:iCs/>
                                          <w:color w:val="0070C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BD5AD2E" w14:textId="07AB0AB4" w:rsidR="00CC57B2" w:rsidRPr="00F44B05" w:rsidRDefault="003D5A98" w:rsidP="00415B27">
                                          <w:pPr>
                                            <w:pStyle w:val="Heading1"/>
                                            <w:rPr>
                                              <w:i/>
                                              <w:iCs/>
                                            </w:rPr>
                                          </w:pPr>
                                          <w:r>
                                            <w:rPr>
                                              <w:i/>
                                              <w:iCs/>
                                              <w:color w:val="0070C0"/>
                                            </w:rPr>
                                            <w:t>Reflective essay.</w:t>
                                          </w:r>
                                        </w:p>
                                      </w:sdtContent>
                                    </w:sdt>
                                  </w:tc>
                                  <w:tc>
                                    <w:tcPr>
                                      <w:tcW w:w="2432" w:type="pct"/>
                                      <w:tcBorders>
                                        <w:left w:val="single" w:sz="4" w:space="0" w:color="9A66CA" w:themeColor="accent4"/>
                                        <w:bottom w:val="single" w:sz="2" w:space="0" w:color="9A66CA" w:themeColor="accent4"/>
                                      </w:tcBorders>
                                      <w:shd w:val="clear" w:color="auto" w:fill="FFFFFF" w:themeFill="background1"/>
                                      <w:vAlign w:val="center"/>
                                    </w:tcPr>
                                    <w:p w14:paraId="6F617D2C" w14:textId="77777777" w:rsidR="00CC57B2" w:rsidRPr="00802F99" w:rsidRDefault="00CC57B2" w:rsidP="00415B27">
                                      <w:pPr>
                                        <w:pStyle w:val="Heading1"/>
                                        <w:rPr>
                                          <w:caps/>
                                          <w:color w:val="50BEA3" w:themeColor="accent2"/>
                                          <w:sz w:val="26"/>
                                          <w:szCs w:val="26"/>
                                        </w:rPr>
                                      </w:pPr>
                                    </w:p>
                                    <w:sdt>
                                      <w:sdtPr>
                                        <w:rPr>
                                          <w:rFonts w:ascii="Arial" w:hAnsi="Arial" w:cs="Arial"/>
                                          <w:color w:val="50BEA3" w:themeColor="accent2"/>
                                          <w:sz w:val="24"/>
                                          <w:szCs w:val="24"/>
                                          <w:lang w:val="es-CO"/>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A0BFB6C" w14:textId="77777777" w:rsidR="00CC57B2" w:rsidRPr="003D5A98" w:rsidRDefault="00CC57B2" w:rsidP="00415B27">
                                          <w:pPr>
                                            <w:pStyle w:val="Heading1"/>
                                            <w:rPr>
                                              <w:color w:val="50BEA3" w:themeColor="accent2"/>
                                              <w:sz w:val="26"/>
                                              <w:szCs w:val="26"/>
                                              <w:lang w:val="es-CO"/>
                                            </w:rPr>
                                          </w:pPr>
                                          <w:r w:rsidRPr="003D5A98">
                                            <w:rPr>
                                              <w:rFonts w:ascii="Arial" w:hAnsi="Arial" w:cs="Arial"/>
                                              <w:color w:val="50BEA3" w:themeColor="accent2"/>
                                              <w:sz w:val="24"/>
                                              <w:szCs w:val="24"/>
                                              <w:lang w:val="es-CO"/>
                                            </w:rPr>
                                            <w:t>Kevin Fernando Useche Giron (2441569)</w:t>
                                          </w:r>
                                        </w:p>
                                      </w:sdtContent>
                                    </w:sdt>
                                    <w:p w14:paraId="08B90A39" w14:textId="5BD5F932" w:rsidR="00CC57B2" w:rsidRPr="003D5A98" w:rsidRDefault="00000000" w:rsidP="00415B27">
                                      <w:pPr>
                                        <w:pStyle w:val="Heading1"/>
                                        <w:rPr>
                                          <w:sz w:val="24"/>
                                          <w:szCs w:val="24"/>
                                          <w:lang w:val="es-CO"/>
                                        </w:rPr>
                                      </w:pPr>
                                      <w:sdt>
                                        <w:sdtPr>
                                          <w:rPr>
                                            <w:color w:val="246253" w:themeColor="accent2" w:themeShade="80"/>
                                            <w:sz w:val="24"/>
                                            <w:szCs w:val="24"/>
                                            <w:lang w:val="es-CO"/>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917FC1" w:rsidRPr="003D5A98">
                                            <w:rPr>
                                              <w:color w:val="246253" w:themeColor="accent2" w:themeShade="80"/>
                                              <w:sz w:val="24"/>
                                              <w:szCs w:val="24"/>
                                              <w:lang w:val="es-CO"/>
                                            </w:rPr>
                                            <w:t>LECTURER:</w:t>
                                          </w:r>
                                          <w:r w:rsidR="003D5A98">
                                            <w:rPr>
                                              <w:color w:val="246253" w:themeColor="accent2" w:themeShade="80"/>
                                              <w:sz w:val="24"/>
                                              <w:szCs w:val="24"/>
                                              <w:lang w:val="es-CO"/>
                                            </w:rPr>
                                            <w:t xml:space="preserve"> </w:t>
                                          </w:r>
                                          <w:r w:rsidR="00802F99">
                                            <w:rPr>
                                              <w:color w:val="246253" w:themeColor="accent2" w:themeShade="80"/>
                                              <w:sz w:val="24"/>
                                              <w:szCs w:val="24"/>
                                              <w:lang w:val="es-CO"/>
                                            </w:rPr>
                                            <w:t>Lizeta Demetriou.</w:t>
                                          </w:r>
                                        </w:sdtContent>
                                      </w:sdt>
                                    </w:p>
                                  </w:tc>
                                </w:tr>
                              </w:tbl>
                              <w:p w14:paraId="027F75B6" w14:textId="77777777" w:rsidR="00CC57B2" w:rsidRPr="003D5A98" w:rsidRDefault="00CC57B2" w:rsidP="00BC257B">
                                <w:pPr>
                                  <w:pStyle w:val="Heading1"/>
                                  <w:rPr>
                                    <w:lang w:val="es-CO"/>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B600049" id="_x0000_t202" coordsize="21600,21600" o:spt="202" path="m,l,21600r21600,l21600,xe">
                    <v:stroke joinstyle="miter"/>
                    <v:path gradientshapeok="t" o:connecttype="rect"/>
                  </v:shapetype>
                  <v:shape id="Text Box 139" o:spid="_x0000_s1026" type="#_x0000_t202" style="position:absolute;left:0;text-align:left;margin-left:3.6pt;margin-top:-96pt;width:584.4pt;height:1077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" fillcolor="white [3201]" stroked="f" strokeweight=".5pt">
                    <v:textbox inset="0,0,0,0">
                      <w:txbxContent>
                        <w:tbl>
                          <w:tblPr>
                            <w:tblW w:w="5000" w:type="pct"/>
                            <w:jc w:val="center"/>
                            <w:tblBorders>
                              <w:insideV w:val="single" w:sz="12" w:space="0" w:color="50BEA3" w:themeColor="accent2"/>
                            </w:tblBorders>
                            <w:tblCellMar>
                              <w:top w:w="1296" w:type="dxa"/>
                              <w:left w:w="360" w:type="dxa"/>
                              <w:bottom w:w="1296" w:type="dxa"/>
                              <w:right w:w="360" w:type="dxa"/>
                            </w:tblCellMar>
                            <w:tblLook w:val="04A0" w:firstRow="1" w:lastRow="0" w:firstColumn="1" w:lastColumn="0" w:noHBand="0" w:noVBand="1"/>
                          </w:tblPr>
                          <w:tblGrid>
                            <w:gridCol w:w="6006"/>
                            <w:gridCol w:w="5687"/>
                          </w:tblGrid>
                          <w:tr w:rsidR="00415B27" w:rsidRPr="00802F99" w14:paraId="3DC9D1B9" w14:textId="77777777" w:rsidTr="00EB0DB7">
                            <w:trPr>
                              <w:trHeight w:val="14461"/>
                              <w:jc w:val="center"/>
                            </w:trPr>
                            <w:tc>
                              <w:tcPr>
                                <w:tcW w:w="2568" w:type="pct"/>
                                <w:tcBorders>
                                  <w:right w:val="single" w:sz="4" w:space="0" w:color="9A66CA" w:themeColor="accent4"/>
                                </w:tcBorders>
                                <w:vAlign w:val="center"/>
                              </w:tcPr>
                              <w:p w14:paraId="45A050E1" w14:textId="28D93633" w:rsidR="00CC57B2" w:rsidRPr="001A47B5" w:rsidRDefault="00EB0DB7" w:rsidP="00415B27">
                                <w:pPr>
                                  <w:pStyle w:val="Heading1"/>
                                </w:pPr>
                                <w:r>
                                  <w:rPr>
                                    <w:noProof/>
                                  </w:rPr>
                                  <w:drawing>
                                    <wp:inline distT="0" distB="0" distL="0" distR="0" wp14:anchorId="30010CC8" wp14:editId="2A40710B">
                                      <wp:extent cx="2758440" cy="1813561"/>
                                      <wp:effectExtent l="190500" t="209550" r="194310" b="224790"/>
                                      <wp:docPr id="3838824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882438" name="Picture 383882438"/>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769194" cy="1820631"/>
                                              </a:xfrm>
                                              <a:prstGeom prst="ellipse">
                                                <a:avLst/>
                                              </a:prstGeom>
                                              <a:ln w="190500" cap="rnd">
                                                <a:solidFill>
                                                  <a:srgbClr val="C8C6BD"/>
                                                </a:solidFill>
                                                <a:prstDash val="solid"/>
                                              </a:ln>
                                              <a:effectLst>
                                                <a:outerShdw blurRad="127000" algn="bl" rotWithShape="0">
                                                  <a:srgbClr val="000000"/>
                                                </a:outerShdw>
                                              </a:effectLst>
                                              <a:scene3d>
                                                <a:camera prst="perspectiveFront" fov="5400000"/>
                                                <a:lightRig rig="threePt" dir="t">
                                                  <a:rot lat="0" lon="0" rev="19200000"/>
                                                </a:lightRig>
                                              </a:scene3d>
                                              <a:sp3d extrusionH="25400">
                                                <a:bevelT w="304800" h="152400" prst="hardEdge"/>
                                                <a:extrusionClr>
                                                  <a:srgbClr val="000000"/>
                                                </a:extrusionClr>
                                              </a:sp3d>
                                            </pic:spPr>
                                          </pic:pic>
                                        </a:graphicData>
                                      </a:graphic>
                                    </wp:inline>
                                  </w:drawing>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24BAA6C" w14:textId="756E2E41" w:rsidR="00CC57B2" w:rsidRPr="001A47B5" w:rsidRDefault="003D5A98" w:rsidP="00415B27">
                                    <w:pPr>
                                      <w:pStyle w:val="Heading1"/>
                                      <w:rPr>
                                        <w:caps/>
                                        <w:color w:val="191919" w:themeColor="text1" w:themeTint="E6"/>
                                        <w:sz w:val="40"/>
                                        <w:szCs w:val="40"/>
                                      </w:rPr>
                                    </w:pPr>
                                    <w:r w:rsidRPr="003D5A98">
                                      <w:rPr>
                                        <w:caps/>
                                        <w:color w:val="191919" w:themeColor="text1" w:themeTint="E6"/>
                                        <w:sz w:val="40"/>
                                        <w:szCs w:val="40"/>
                                      </w:rPr>
                                      <w:t>Employability and Career Development</w:t>
                                    </w:r>
                                    <w:r>
                                      <w:rPr>
                                        <w:caps/>
                                        <w:color w:val="191919" w:themeColor="text1" w:themeTint="E6"/>
                                        <w:sz w:val="40"/>
                                        <w:szCs w:val="40"/>
                                      </w:rPr>
                                      <w:t>.</w:t>
                                    </w:r>
                                  </w:p>
                                </w:sdtContent>
                              </w:sdt>
                              <w:sdt>
                                <w:sdtPr>
                                  <w:rPr>
                                    <w:i/>
                                    <w:iCs/>
                                    <w:color w:val="0070C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BD5AD2E" w14:textId="07AB0AB4" w:rsidR="00CC57B2" w:rsidRPr="00F44B05" w:rsidRDefault="003D5A98" w:rsidP="00415B27">
                                    <w:pPr>
                                      <w:pStyle w:val="Heading1"/>
                                      <w:rPr>
                                        <w:i/>
                                        <w:iCs/>
                                      </w:rPr>
                                    </w:pPr>
                                    <w:r>
                                      <w:rPr>
                                        <w:i/>
                                        <w:iCs/>
                                        <w:color w:val="0070C0"/>
                                      </w:rPr>
                                      <w:t>Reflective essay.</w:t>
                                    </w:r>
                                  </w:p>
                                </w:sdtContent>
                              </w:sdt>
                            </w:tc>
                            <w:tc>
                              <w:tcPr>
                                <w:tcW w:w="2432" w:type="pct"/>
                                <w:tcBorders>
                                  <w:left w:val="single" w:sz="4" w:space="0" w:color="9A66CA" w:themeColor="accent4"/>
                                  <w:bottom w:val="single" w:sz="2" w:space="0" w:color="9A66CA" w:themeColor="accent4"/>
                                </w:tcBorders>
                                <w:shd w:val="clear" w:color="auto" w:fill="FFFFFF" w:themeFill="background1"/>
                                <w:vAlign w:val="center"/>
                              </w:tcPr>
                              <w:p w14:paraId="6F617D2C" w14:textId="77777777" w:rsidR="00CC57B2" w:rsidRPr="00802F99" w:rsidRDefault="00CC57B2" w:rsidP="00415B27">
                                <w:pPr>
                                  <w:pStyle w:val="Heading1"/>
                                  <w:rPr>
                                    <w:caps/>
                                    <w:color w:val="50BEA3" w:themeColor="accent2"/>
                                    <w:sz w:val="26"/>
                                    <w:szCs w:val="26"/>
                                  </w:rPr>
                                </w:pPr>
                              </w:p>
                              <w:sdt>
                                <w:sdtPr>
                                  <w:rPr>
                                    <w:rFonts w:ascii="Arial" w:hAnsi="Arial" w:cs="Arial"/>
                                    <w:color w:val="50BEA3" w:themeColor="accent2"/>
                                    <w:sz w:val="24"/>
                                    <w:szCs w:val="24"/>
                                    <w:lang w:val="es-CO"/>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A0BFB6C" w14:textId="77777777" w:rsidR="00CC57B2" w:rsidRPr="003D5A98" w:rsidRDefault="00CC57B2" w:rsidP="00415B27">
                                    <w:pPr>
                                      <w:pStyle w:val="Heading1"/>
                                      <w:rPr>
                                        <w:color w:val="50BEA3" w:themeColor="accent2"/>
                                        <w:sz w:val="26"/>
                                        <w:szCs w:val="26"/>
                                        <w:lang w:val="es-CO"/>
                                      </w:rPr>
                                    </w:pPr>
                                    <w:r w:rsidRPr="003D5A98">
                                      <w:rPr>
                                        <w:rFonts w:ascii="Arial" w:hAnsi="Arial" w:cs="Arial"/>
                                        <w:color w:val="50BEA3" w:themeColor="accent2"/>
                                        <w:sz w:val="24"/>
                                        <w:szCs w:val="24"/>
                                        <w:lang w:val="es-CO"/>
                                      </w:rPr>
                                      <w:t>Kevin Fernando Useche Giron (2441569)</w:t>
                                    </w:r>
                                  </w:p>
                                </w:sdtContent>
                              </w:sdt>
                              <w:p w14:paraId="08B90A39" w14:textId="5BD5F932" w:rsidR="00CC57B2" w:rsidRPr="003D5A98" w:rsidRDefault="00000000" w:rsidP="00415B27">
                                <w:pPr>
                                  <w:pStyle w:val="Heading1"/>
                                  <w:rPr>
                                    <w:sz w:val="24"/>
                                    <w:szCs w:val="24"/>
                                    <w:lang w:val="es-CO"/>
                                  </w:rPr>
                                </w:pPr>
                                <w:sdt>
                                  <w:sdtPr>
                                    <w:rPr>
                                      <w:color w:val="246253" w:themeColor="accent2" w:themeShade="80"/>
                                      <w:sz w:val="24"/>
                                      <w:szCs w:val="24"/>
                                      <w:lang w:val="es-CO"/>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917FC1" w:rsidRPr="003D5A98">
                                      <w:rPr>
                                        <w:color w:val="246253" w:themeColor="accent2" w:themeShade="80"/>
                                        <w:sz w:val="24"/>
                                        <w:szCs w:val="24"/>
                                        <w:lang w:val="es-CO"/>
                                      </w:rPr>
                                      <w:t>LECTURER:</w:t>
                                    </w:r>
                                    <w:r w:rsidR="003D5A98">
                                      <w:rPr>
                                        <w:color w:val="246253" w:themeColor="accent2" w:themeShade="80"/>
                                        <w:sz w:val="24"/>
                                        <w:szCs w:val="24"/>
                                        <w:lang w:val="es-CO"/>
                                      </w:rPr>
                                      <w:t xml:space="preserve"> </w:t>
                                    </w:r>
                                    <w:r w:rsidR="00802F99">
                                      <w:rPr>
                                        <w:color w:val="246253" w:themeColor="accent2" w:themeShade="80"/>
                                        <w:sz w:val="24"/>
                                        <w:szCs w:val="24"/>
                                        <w:lang w:val="es-CO"/>
                                      </w:rPr>
                                      <w:t>Lizeta Demetriou.</w:t>
                                    </w:r>
                                  </w:sdtContent>
                                </w:sdt>
                              </w:p>
                            </w:tc>
                          </w:tr>
                        </w:tbl>
                        <w:p w14:paraId="027F75B6" w14:textId="77777777" w:rsidR="00CC57B2" w:rsidRPr="003D5A98" w:rsidRDefault="00CC57B2" w:rsidP="00BC257B">
                          <w:pPr>
                            <w:pStyle w:val="Heading1"/>
                            <w:rPr>
                              <w:lang w:val="es-CO"/>
                            </w:rPr>
                          </w:pPr>
                        </w:p>
                      </w:txbxContent>
                    </v:textbox>
                    <w10:wrap anchorx="page" anchory="page"/>
                  </v:shape>
                </w:pict>
              </mc:Fallback>
            </mc:AlternateContent>
          </w:r>
          <w:r w:rsidRPr="1E212994">
            <w:rPr>
              <w:lang w:val="en-US"/>
            </w:rPr>
            <w:br w:type="page"/>
          </w:r>
        </w:p>
      </w:sdtContent>
    </w:sdt>
    <w:p w14:paraId="0B90404F" w14:textId="1EF83A40" w:rsidR="001459BA" w:rsidRPr="008623C5" w:rsidRDefault="001459BA" w:rsidP="002205DE">
      <w:pPr>
        <w:pStyle w:val="NoSpacing"/>
        <w:spacing w:before="240"/>
        <w:jc w:val="both"/>
        <w:rPr>
          <w:rFonts w:ascii="Calibri" w:hAnsi="Calibri" w:cs="Calibri"/>
          <w:color w:val="033C66" w:themeColor="background2" w:themeShade="40"/>
          <w:sz w:val="36"/>
          <w:szCs w:val="36"/>
        </w:rPr>
      </w:pPr>
      <w:r w:rsidRPr="008623C5">
        <w:rPr>
          <w:rFonts w:ascii="Calibri" w:hAnsi="Calibri" w:cs="Calibri"/>
          <w:color w:val="033C66" w:themeColor="background2" w:themeShade="40"/>
          <w:sz w:val="36"/>
          <w:szCs w:val="36"/>
        </w:rPr>
        <w:lastRenderedPageBreak/>
        <w:t>Comparison of Job Adverts</w:t>
      </w:r>
      <w:r w:rsidR="008623C5" w:rsidRPr="008623C5">
        <w:rPr>
          <w:rFonts w:ascii="Calibri" w:hAnsi="Calibri" w:cs="Calibri"/>
          <w:color w:val="033C66" w:themeColor="background2" w:themeShade="40"/>
          <w:sz w:val="36"/>
          <w:szCs w:val="36"/>
        </w:rPr>
        <w:t>.</w:t>
      </w:r>
    </w:p>
    <w:p w14:paraId="37FFBDE3" w14:textId="77777777" w:rsidR="001459BA" w:rsidRPr="008623C5" w:rsidRDefault="001459BA" w:rsidP="002205DE">
      <w:pPr>
        <w:pStyle w:val="NoSpacing"/>
        <w:spacing w:before="240"/>
        <w:jc w:val="both"/>
        <w:rPr>
          <w:rFonts w:ascii="Calibri" w:hAnsi="Calibri" w:cs="Calibri"/>
          <w:color w:val="000000" w:themeColor="text1"/>
          <w:sz w:val="24"/>
          <w:szCs w:val="24"/>
        </w:rPr>
      </w:pPr>
      <w:r w:rsidRPr="008623C5">
        <w:rPr>
          <w:rFonts w:ascii="Calibri" w:hAnsi="Calibri" w:cs="Calibri"/>
          <w:color w:val="000000" w:themeColor="text1"/>
          <w:sz w:val="24"/>
          <w:szCs w:val="24"/>
        </w:rPr>
        <w:t>For this task, two job advertisements were analysed: one for a Front of House Manager in a fine dining restaurant and another for an Assistant Restaurant Manager within a high-end catering company. Both roles operate within the hospitality sector and require operational leadership, customer service excellence, and team coordination.</w:t>
      </w:r>
    </w:p>
    <w:p w14:paraId="6924873A" w14:textId="77777777" w:rsidR="001459BA" w:rsidRPr="008623C5" w:rsidRDefault="001459BA" w:rsidP="002205DE">
      <w:pPr>
        <w:pStyle w:val="NoSpacing"/>
        <w:spacing w:before="240"/>
        <w:jc w:val="both"/>
        <w:rPr>
          <w:rFonts w:ascii="Calibri" w:hAnsi="Calibri" w:cs="Calibri"/>
          <w:color w:val="000000" w:themeColor="text1"/>
          <w:sz w:val="24"/>
          <w:szCs w:val="24"/>
        </w:rPr>
      </w:pPr>
      <w:r w:rsidRPr="008623C5">
        <w:rPr>
          <w:rFonts w:ascii="Calibri" w:hAnsi="Calibri" w:cs="Calibri"/>
          <w:color w:val="000000" w:themeColor="text1"/>
          <w:sz w:val="24"/>
          <w:szCs w:val="24"/>
        </w:rPr>
        <w:t>The Front of House Manager advert emphasised leadership, team supervision, customer satisfaction management, financial awareness (including control of labour costs), health and safety compliance, and the ability to handle complaints professionally. The Assistant Restaurant Manager role similarly required leadership capability, strong communication skills, operational oversight during service, performance monitoring, and ensuring premium guest experience standards. Both adverts highlighted the importance of working under pressure, managing diverse teams, and maintaining high service standards consistent with fine dining expectations.</w:t>
      </w:r>
    </w:p>
    <w:p w14:paraId="3964AD23" w14:textId="77777777" w:rsidR="001459BA" w:rsidRPr="008623C5" w:rsidRDefault="001459BA" w:rsidP="002205DE">
      <w:pPr>
        <w:pStyle w:val="NoSpacing"/>
        <w:spacing w:before="240"/>
        <w:jc w:val="both"/>
        <w:rPr>
          <w:rFonts w:ascii="Calibri" w:hAnsi="Calibri" w:cs="Calibri"/>
          <w:color w:val="000000" w:themeColor="text1"/>
          <w:sz w:val="24"/>
          <w:szCs w:val="24"/>
        </w:rPr>
      </w:pPr>
      <w:r w:rsidRPr="008623C5">
        <w:rPr>
          <w:rFonts w:ascii="Calibri" w:hAnsi="Calibri" w:cs="Calibri"/>
          <w:color w:val="000000" w:themeColor="text1"/>
          <w:sz w:val="24"/>
          <w:szCs w:val="24"/>
        </w:rPr>
        <w:t>Common skills identified across both roles include leadership, communication, customer service expertise, problem-solving, and organisational skills. Both positions also require knowledge of hospitality operations, food safety regulations, and financial awareness. The emphasis on delivering exceptional guest experiences was particularly prominent in both job descriptions, reflecting the service-driven nature of the hospitality industry.</w:t>
      </w:r>
    </w:p>
    <w:p w14:paraId="6652F539" w14:textId="77777777" w:rsidR="001459BA" w:rsidRDefault="001459BA" w:rsidP="002205DE">
      <w:pPr>
        <w:pStyle w:val="NoSpacing"/>
        <w:spacing w:before="240"/>
        <w:jc w:val="both"/>
        <w:rPr>
          <w:rFonts w:ascii="Calibri" w:hAnsi="Calibri" w:cs="Calibri"/>
          <w:color w:val="000000" w:themeColor="text1"/>
          <w:sz w:val="24"/>
          <w:szCs w:val="24"/>
        </w:rPr>
      </w:pPr>
      <w:r w:rsidRPr="008623C5">
        <w:rPr>
          <w:rFonts w:ascii="Calibri" w:hAnsi="Calibri" w:cs="Calibri"/>
          <w:color w:val="000000" w:themeColor="text1"/>
          <w:sz w:val="24"/>
          <w:szCs w:val="24"/>
        </w:rPr>
        <w:t>Among these shared skills, leadership emerges as the most critical. In hospitality management, leadership is essential not only for coordinating teams but also for influencing service culture and maintaining operational efficiency. According to Northouse (2021), leadership involves influencing others to achieve common goals, which is central in front-of-house management where team motivation directly impacts customer satisfaction. Furthermore, contemporary hospitality research suggests that transformational leadership positively affects employee engagement and service performance (Buil, Martínez and Matute, 2019). In a fine dining or catering environment, where service quality determines brand reputation, effective leadership ensures consistency, accountability and high morale.</w:t>
      </w:r>
    </w:p>
    <w:p w14:paraId="1CBA9D60" w14:textId="491DD0A5" w:rsidR="00040A3A" w:rsidRPr="008623C5" w:rsidRDefault="00040A3A" w:rsidP="002205DE">
      <w:pPr>
        <w:pStyle w:val="NoSpacing"/>
        <w:spacing w:before="240"/>
        <w:jc w:val="both"/>
        <w:rPr>
          <w:rFonts w:ascii="Calibri" w:hAnsi="Calibri" w:cs="Calibri"/>
          <w:color w:val="000000" w:themeColor="text1"/>
          <w:sz w:val="24"/>
          <w:szCs w:val="24"/>
        </w:rPr>
      </w:pPr>
      <w:r w:rsidRPr="00040A3A">
        <w:rPr>
          <w:rFonts w:ascii="Calibri" w:hAnsi="Calibri" w:cs="Calibri"/>
          <w:color w:val="000000" w:themeColor="text1"/>
          <w:sz w:val="24"/>
          <w:szCs w:val="24"/>
        </w:rPr>
        <w:t>According to recent job adverts for hospitality management roles in London (Caterer, 2024; Totaljobs, 2024), employers require strong leadership, communication and customer service skills</w:t>
      </w:r>
      <w:r>
        <w:rPr>
          <w:rFonts w:ascii="Calibri" w:hAnsi="Calibri" w:cs="Calibri"/>
          <w:color w:val="000000" w:themeColor="text1"/>
          <w:sz w:val="24"/>
          <w:szCs w:val="24"/>
        </w:rPr>
        <w:t>.</w:t>
      </w:r>
    </w:p>
    <w:p w14:paraId="17967FEC" w14:textId="77777777" w:rsidR="001459BA" w:rsidRPr="008623C5" w:rsidRDefault="001459BA" w:rsidP="002205DE">
      <w:pPr>
        <w:pStyle w:val="NoSpacing"/>
        <w:spacing w:before="240"/>
        <w:jc w:val="both"/>
        <w:rPr>
          <w:rFonts w:ascii="Calibri" w:hAnsi="Calibri" w:cs="Calibri"/>
          <w:color w:val="000000" w:themeColor="text1"/>
          <w:sz w:val="24"/>
          <w:szCs w:val="24"/>
        </w:rPr>
      </w:pPr>
      <w:r w:rsidRPr="008623C5">
        <w:rPr>
          <w:rFonts w:ascii="Calibri" w:hAnsi="Calibri" w:cs="Calibri"/>
          <w:color w:val="000000" w:themeColor="text1"/>
          <w:sz w:val="24"/>
          <w:szCs w:val="24"/>
        </w:rPr>
        <w:t>For a future Front of House Manager, leadership is particularly important because the manager acts as the bridge between operational staff and senior management. They must manage service flow, resolve guest complaints, motivate staff and maintain service standards simultaneously. Without strong leadership, service quality may decline, affecting customer retention and organisational reputation. Therefore, leadership is not merely a desirable skill but a foundational competency for progression from Front of House staff to managerial roles.</w:t>
      </w:r>
    </w:p>
    <w:p w14:paraId="04283D50" w14:textId="58A17A24" w:rsidR="001459BA" w:rsidRPr="008623C5" w:rsidRDefault="001459BA" w:rsidP="002205DE">
      <w:pPr>
        <w:pStyle w:val="NoSpacing"/>
        <w:spacing w:before="240"/>
        <w:jc w:val="both"/>
        <w:rPr>
          <w:rFonts w:ascii="Calibri" w:hAnsi="Calibri" w:cs="Calibri"/>
          <w:color w:val="033C66" w:themeColor="background2" w:themeShade="40"/>
          <w:sz w:val="36"/>
          <w:szCs w:val="36"/>
        </w:rPr>
      </w:pPr>
      <w:r w:rsidRPr="008623C5">
        <w:rPr>
          <w:rFonts w:ascii="Calibri" w:hAnsi="Calibri" w:cs="Calibri"/>
          <w:color w:val="033C66" w:themeColor="background2" w:themeShade="40"/>
          <w:sz w:val="36"/>
          <w:szCs w:val="36"/>
        </w:rPr>
        <w:t>Reflective Self-Assessment Using SWOT Analysis.</w:t>
      </w:r>
    </w:p>
    <w:p w14:paraId="16C4DEB6" w14:textId="77777777" w:rsidR="001459BA" w:rsidRPr="008623C5" w:rsidRDefault="001459BA" w:rsidP="002205DE">
      <w:pPr>
        <w:pStyle w:val="NoSpacing"/>
        <w:spacing w:before="240"/>
        <w:jc w:val="both"/>
        <w:rPr>
          <w:rFonts w:ascii="Calibri" w:hAnsi="Calibri" w:cs="Calibri"/>
          <w:color w:val="000000" w:themeColor="text1"/>
          <w:sz w:val="24"/>
          <w:szCs w:val="24"/>
        </w:rPr>
      </w:pPr>
      <w:r w:rsidRPr="008623C5">
        <w:rPr>
          <w:rFonts w:ascii="Calibri" w:hAnsi="Calibri" w:cs="Calibri"/>
          <w:color w:val="000000" w:themeColor="text1"/>
          <w:sz w:val="24"/>
          <w:szCs w:val="24"/>
        </w:rPr>
        <w:t xml:space="preserve">Employability refers to the achievements, skills, understandings and personal attributes that make graduates more likely to gain employment and succeed in their chosen occupations (Yorke, 2006). Within the hospitality industry, employability extends beyond technical service </w:t>
      </w:r>
      <w:r w:rsidRPr="008623C5">
        <w:rPr>
          <w:rFonts w:ascii="Calibri" w:hAnsi="Calibri" w:cs="Calibri"/>
          <w:color w:val="000000" w:themeColor="text1"/>
          <w:sz w:val="24"/>
          <w:szCs w:val="24"/>
        </w:rPr>
        <w:lastRenderedPageBreak/>
        <w:t>skills to include leadership, adaptability and self-awareness. This module, Employability and Career Development, encourages the development of professional identity through reflective tools such as SWOT analysis and personal development planning.</w:t>
      </w:r>
    </w:p>
    <w:p w14:paraId="19A0ABE2" w14:textId="27959614" w:rsidR="001459BA" w:rsidRPr="008623C5" w:rsidRDefault="001459BA" w:rsidP="002205DE">
      <w:pPr>
        <w:pStyle w:val="NoSpacing"/>
        <w:spacing w:before="240"/>
        <w:jc w:val="both"/>
        <w:rPr>
          <w:rFonts w:ascii="Calibri" w:hAnsi="Calibri" w:cs="Calibri"/>
          <w:color w:val="000000" w:themeColor="text1"/>
          <w:sz w:val="24"/>
          <w:szCs w:val="24"/>
        </w:rPr>
      </w:pPr>
      <w:r w:rsidRPr="008623C5">
        <w:rPr>
          <w:rFonts w:ascii="Calibri" w:hAnsi="Calibri" w:cs="Calibri"/>
          <w:color w:val="000000" w:themeColor="text1"/>
          <w:sz w:val="24"/>
          <w:szCs w:val="24"/>
        </w:rPr>
        <w:t xml:space="preserve">Self-awareness is a central concept in professional growth. Maslow argued that personal development begins with increased self-awareness, suggesting that individuals must understand themselves </w:t>
      </w:r>
      <w:r w:rsidR="00040A3A" w:rsidRPr="008623C5">
        <w:rPr>
          <w:rFonts w:ascii="Calibri" w:hAnsi="Calibri" w:cs="Calibri"/>
          <w:color w:val="000000" w:themeColor="text1"/>
          <w:sz w:val="24"/>
          <w:szCs w:val="24"/>
        </w:rPr>
        <w:t>to</w:t>
      </w:r>
      <w:r w:rsidRPr="008623C5">
        <w:rPr>
          <w:rFonts w:ascii="Calibri" w:hAnsi="Calibri" w:cs="Calibri"/>
          <w:color w:val="000000" w:themeColor="text1"/>
          <w:sz w:val="24"/>
          <w:szCs w:val="24"/>
        </w:rPr>
        <w:t xml:space="preserve"> change and grow (Maslow, 1943). Applying this to my career progression from Front of House employee to managerial level, it is necessary to evaluate my strengths and weaknesses critically.</w:t>
      </w:r>
    </w:p>
    <w:p w14:paraId="43EEC6AE" w14:textId="77777777" w:rsidR="001459BA" w:rsidRPr="008623C5" w:rsidRDefault="001459BA" w:rsidP="002205DE">
      <w:pPr>
        <w:pStyle w:val="NoSpacing"/>
        <w:spacing w:before="240"/>
        <w:jc w:val="both"/>
        <w:rPr>
          <w:rFonts w:ascii="Calibri" w:hAnsi="Calibri" w:cs="Calibri"/>
          <w:color w:val="000000" w:themeColor="text1"/>
          <w:sz w:val="24"/>
          <w:szCs w:val="24"/>
        </w:rPr>
      </w:pPr>
      <w:r w:rsidRPr="008623C5">
        <w:rPr>
          <w:rFonts w:ascii="Calibri" w:hAnsi="Calibri" w:cs="Calibri"/>
          <w:color w:val="000000" w:themeColor="text1"/>
          <w:sz w:val="24"/>
          <w:szCs w:val="24"/>
        </w:rPr>
        <w:t>Strengths. One of my main strengths is customer service excellence. Over almost four years working in the same hospitality company, including catering events and fine dining settings, I have consistently received positive feedback from managers for maintaining high standards of guest interaction. In high-pressure fine dining environments, attention to detail and professional communication are essential. My ability to remain calm and courteous, even during peak service periods, demonstrates emotional intelligence and professionalism. This aligns with the University of Wales Trinity Saint David Graduate Attributes Framework, particularly communication, teamwork and working to deadlines.</w:t>
      </w:r>
    </w:p>
    <w:p w14:paraId="3A48E949" w14:textId="77777777" w:rsidR="001459BA" w:rsidRPr="008623C5" w:rsidRDefault="001459BA" w:rsidP="002205DE">
      <w:pPr>
        <w:pStyle w:val="NoSpacing"/>
        <w:spacing w:before="240"/>
        <w:jc w:val="both"/>
        <w:rPr>
          <w:rFonts w:ascii="Calibri" w:hAnsi="Calibri" w:cs="Calibri"/>
          <w:color w:val="000000" w:themeColor="text1"/>
          <w:sz w:val="24"/>
          <w:szCs w:val="24"/>
        </w:rPr>
      </w:pPr>
      <w:r w:rsidRPr="008623C5">
        <w:rPr>
          <w:rFonts w:ascii="Calibri" w:hAnsi="Calibri" w:cs="Calibri"/>
          <w:color w:val="000000" w:themeColor="text1"/>
          <w:sz w:val="24"/>
          <w:szCs w:val="24"/>
        </w:rPr>
        <w:t>Another strength is adaptability. Catering environments often require rapid changes in layout, timing and guest expectations. Through experience in large-scale events, I have learned to adapt quickly and collaborate effectively with kitchen staff and supervisors. This reflects transferable skills such as problem-solving and project management, as each service shift can be considered a small-scale operational project requiring coordination from preparation to execution.</w:t>
      </w:r>
    </w:p>
    <w:p w14:paraId="1A2A7AD3" w14:textId="4FBE2EEE" w:rsidR="001459BA" w:rsidRPr="008623C5" w:rsidRDefault="001459BA" w:rsidP="002205DE">
      <w:pPr>
        <w:pStyle w:val="NoSpacing"/>
        <w:spacing w:before="240"/>
        <w:jc w:val="both"/>
        <w:rPr>
          <w:rFonts w:ascii="Calibri" w:hAnsi="Calibri" w:cs="Calibri"/>
          <w:color w:val="000000" w:themeColor="text1"/>
          <w:sz w:val="24"/>
          <w:szCs w:val="24"/>
        </w:rPr>
      </w:pPr>
      <w:r w:rsidRPr="008623C5">
        <w:rPr>
          <w:rFonts w:ascii="Calibri" w:hAnsi="Calibri" w:cs="Calibri"/>
          <w:color w:val="000000" w:themeColor="text1"/>
          <w:sz w:val="24"/>
          <w:szCs w:val="24"/>
        </w:rPr>
        <w:t>Weaknesses. A key area for development is time management. While I am highly committed to delivering quality service, I sometimes focus extensively on ensuring perfection, which can affect task prioritisation during extremely busy periods. In a managerial role, inefficient time allocation could impact team performance and service flow.</w:t>
      </w:r>
      <w:r w:rsidR="00040A3A" w:rsidRPr="00040A3A">
        <w:t xml:space="preserve"> </w:t>
      </w:r>
      <w:r w:rsidR="00040A3A" w:rsidRPr="00040A3A">
        <w:rPr>
          <w:rFonts w:ascii="Calibri" w:hAnsi="Calibri" w:cs="Calibri"/>
          <w:color w:val="000000" w:themeColor="text1"/>
          <w:sz w:val="24"/>
          <w:szCs w:val="24"/>
        </w:rPr>
        <w:t>For example, during busy service, poor time management could delay table turnover and affect overall guest satisfaction</w:t>
      </w:r>
      <w:r w:rsidR="00040A3A">
        <w:rPr>
          <w:rFonts w:ascii="Calibri" w:hAnsi="Calibri" w:cs="Calibri"/>
          <w:color w:val="000000" w:themeColor="text1"/>
          <w:sz w:val="24"/>
          <w:szCs w:val="24"/>
        </w:rPr>
        <w:t>.</w:t>
      </w:r>
      <w:r w:rsidRPr="008623C5">
        <w:rPr>
          <w:rFonts w:ascii="Calibri" w:hAnsi="Calibri" w:cs="Calibri"/>
          <w:color w:val="000000" w:themeColor="text1"/>
          <w:sz w:val="24"/>
          <w:szCs w:val="24"/>
        </w:rPr>
        <w:t xml:space="preserve"> Recognising this weakness demonstrates critical reflection rather than avoidance. According to Jackson (2019), reflective practice is fundamental to graduate employability because it supports continuous improvement.</w:t>
      </w:r>
    </w:p>
    <w:p w14:paraId="6AB6BA4E" w14:textId="77777777" w:rsidR="001459BA" w:rsidRPr="008623C5" w:rsidRDefault="001459BA" w:rsidP="002205DE">
      <w:pPr>
        <w:pStyle w:val="NoSpacing"/>
        <w:spacing w:before="240"/>
        <w:jc w:val="both"/>
        <w:rPr>
          <w:rFonts w:ascii="Calibri" w:hAnsi="Calibri" w:cs="Calibri"/>
          <w:color w:val="000000" w:themeColor="text1"/>
          <w:sz w:val="24"/>
          <w:szCs w:val="24"/>
        </w:rPr>
      </w:pPr>
      <w:r w:rsidRPr="008623C5">
        <w:rPr>
          <w:rFonts w:ascii="Calibri" w:hAnsi="Calibri" w:cs="Calibri"/>
          <w:color w:val="000000" w:themeColor="text1"/>
          <w:sz w:val="24"/>
          <w:szCs w:val="24"/>
        </w:rPr>
        <w:t>Another development area is communication in uncomfortable situations, such as addressing underperformance or conflict. As I have not yet managed staff directly, I have limited experience in giving corrective feedback. While I have learned by observing my supervisors, transitioning into management will require greater confidence in assertive communication. However, this can also be reframed positively: I am naturally diplomatic and prefer thoughtful communication, which can support constructive leadership when properly developed.</w:t>
      </w:r>
    </w:p>
    <w:p w14:paraId="7F163160" w14:textId="77777777" w:rsidR="001459BA" w:rsidRPr="008623C5" w:rsidRDefault="001459BA" w:rsidP="002205DE">
      <w:pPr>
        <w:pStyle w:val="NoSpacing"/>
        <w:spacing w:before="240"/>
        <w:jc w:val="both"/>
        <w:rPr>
          <w:rFonts w:ascii="Calibri" w:hAnsi="Calibri" w:cs="Calibri"/>
          <w:color w:val="000000" w:themeColor="text1"/>
          <w:sz w:val="24"/>
          <w:szCs w:val="24"/>
        </w:rPr>
      </w:pPr>
      <w:r w:rsidRPr="008623C5">
        <w:rPr>
          <w:rFonts w:ascii="Calibri" w:hAnsi="Calibri" w:cs="Calibri"/>
          <w:color w:val="000000" w:themeColor="text1"/>
          <w:sz w:val="24"/>
          <w:szCs w:val="24"/>
        </w:rPr>
        <w:t>Opportunities. The hospitality sector offers strong internal progression pathways. With nearly four years of experience in the same organisation, I have built credibility and organisational knowledge. Opportunities include internal promotion to supervisor level, professional development courses, and mentorship from existing managers. The Graduate Attributes Framework emphasises lifelong learning, and I intend to use available resources such as LinkedIn Learning or internal training to strengthen managerial competencies.</w:t>
      </w:r>
    </w:p>
    <w:p w14:paraId="1171376C" w14:textId="77777777" w:rsidR="001459BA" w:rsidRPr="008623C5" w:rsidRDefault="001459BA" w:rsidP="002205DE">
      <w:pPr>
        <w:pStyle w:val="NoSpacing"/>
        <w:spacing w:before="240"/>
        <w:jc w:val="both"/>
        <w:rPr>
          <w:rFonts w:ascii="Calibri" w:hAnsi="Calibri" w:cs="Calibri"/>
          <w:color w:val="000000" w:themeColor="text1"/>
          <w:sz w:val="24"/>
          <w:szCs w:val="24"/>
        </w:rPr>
      </w:pPr>
      <w:r w:rsidRPr="008623C5">
        <w:rPr>
          <w:rFonts w:ascii="Calibri" w:hAnsi="Calibri" w:cs="Calibri"/>
          <w:color w:val="000000" w:themeColor="text1"/>
          <w:sz w:val="24"/>
          <w:szCs w:val="24"/>
        </w:rPr>
        <w:lastRenderedPageBreak/>
        <w:t>Threats. External threats include high competition within the London hospitality market and economic fluctuations affecting fine dining demand. Internally, lack of formal management experience could be perceived as a limitation when applying for managerial roles. However, proactive development planning can mitigate this threat.</w:t>
      </w:r>
    </w:p>
    <w:p w14:paraId="121579BC" w14:textId="5515B23A" w:rsidR="001459BA" w:rsidRPr="008623C5" w:rsidRDefault="001459BA" w:rsidP="002205DE">
      <w:pPr>
        <w:pStyle w:val="NoSpacing"/>
        <w:spacing w:before="240"/>
        <w:jc w:val="both"/>
        <w:rPr>
          <w:rFonts w:ascii="Calibri" w:hAnsi="Calibri" w:cs="Calibri"/>
          <w:color w:val="000000" w:themeColor="text1"/>
          <w:sz w:val="24"/>
          <w:szCs w:val="24"/>
        </w:rPr>
      </w:pPr>
      <w:r w:rsidRPr="008623C5">
        <w:rPr>
          <w:rFonts w:ascii="Calibri" w:hAnsi="Calibri" w:cs="Calibri"/>
          <w:color w:val="000000" w:themeColor="text1"/>
          <w:sz w:val="24"/>
          <w:szCs w:val="24"/>
        </w:rPr>
        <w:t>Throughout this module, classroom activities on personal development planning have enhanced my understanding of structured career growth. By engaging with SWOT analysis and reflective exercises, I have developed deeper awareness of how my behaviours influence professional outcomes. This demonstrates not only self-reflection but alignment with employability theory and institutional graduate expectations.</w:t>
      </w:r>
      <w:r w:rsidR="00040A3A" w:rsidRPr="00040A3A">
        <w:t xml:space="preserve"> </w:t>
      </w:r>
      <w:r w:rsidR="00040A3A" w:rsidRPr="00040A3A">
        <w:rPr>
          <w:rFonts w:ascii="Calibri" w:hAnsi="Calibri" w:cs="Calibri"/>
          <w:color w:val="000000" w:themeColor="text1"/>
          <w:sz w:val="24"/>
          <w:szCs w:val="24"/>
        </w:rPr>
        <w:t>During this module, I completed activities on Personal Development Planning and SWOT analysis, which helped me understand my strengths and areas for improvement</w:t>
      </w:r>
      <w:r w:rsidR="00040A3A">
        <w:rPr>
          <w:rFonts w:ascii="Calibri" w:hAnsi="Calibri" w:cs="Calibri"/>
          <w:color w:val="000000" w:themeColor="text1"/>
          <w:sz w:val="24"/>
          <w:szCs w:val="24"/>
        </w:rPr>
        <w:t>.</w:t>
      </w:r>
    </w:p>
    <w:p w14:paraId="5CEBE9C0" w14:textId="28B89AE6" w:rsidR="001459BA" w:rsidRPr="008623C5" w:rsidRDefault="001459BA" w:rsidP="002205DE">
      <w:pPr>
        <w:pStyle w:val="NoSpacing"/>
        <w:spacing w:before="240"/>
        <w:jc w:val="both"/>
        <w:rPr>
          <w:rFonts w:ascii="Calibri" w:hAnsi="Calibri" w:cs="Calibri"/>
          <w:color w:val="033C66" w:themeColor="background2" w:themeShade="40"/>
          <w:sz w:val="36"/>
          <w:szCs w:val="36"/>
        </w:rPr>
      </w:pPr>
      <w:r w:rsidRPr="008623C5">
        <w:rPr>
          <w:rFonts w:ascii="Calibri" w:hAnsi="Calibri" w:cs="Calibri"/>
          <w:color w:val="033C66" w:themeColor="background2" w:themeShade="40"/>
          <w:sz w:val="36"/>
          <w:szCs w:val="36"/>
        </w:rPr>
        <w:t>Employment Goals and Personal Development Plan</w:t>
      </w:r>
      <w:r w:rsidR="008623C5" w:rsidRPr="008623C5">
        <w:rPr>
          <w:rFonts w:ascii="Calibri" w:hAnsi="Calibri" w:cs="Calibri"/>
          <w:color w:val="033C66" w:themeColor="background2" w:themeShade="40"/>
          <w:sz w:val="36"/>
          <w:szCs w:val="36"/>
        </w:rPr>
        <w:t>.</w:t>
      </w:r>
    </w:p>
    <w:p w14:paraId="3F4BF7A4" w14:textId="77777777" w:rsidR="005042D9" w:rsidRPr="005042D9" w:rsidRDefault="005042D9" w:rsidP="002205DE">
      <w:pPr>
        <w:pStyle w:val="NoSpacing"/>
        <w:spacing w:before="240"/>
        <w:jc w:val="both"/>
        <w:rPr>
          <w:rFonts w:ascii="Calibri" w:hAnsi="Calibri" w:cs="Calibri"/>
          <w:sz w:val="24"/>
          <w:szCs w:val="24"/>
        </w:rPr>
      </w:pPr>
      <w:r w:rsidRPr="005042D9">
        <w:rPr>
          <w:rFonts w:ascii="Calibri" w:hAnsi="Calibri" w:cs="Calibri"/>
          <w:sz w:val="24"/>
          <w:szCs w:val="24"/>
        </w:rPr>
        <w:t>Based on my SWOT analysis, I have identified several short-term and long-term career goals. My first short-term goal is to become a Front of House Supervisor within the next 12 months. This role will help me gain experience in leading a team and managing service during shifts.</w:t>
      </w:r>
    </w:p>
    <w:p w14:paraId="60681BD4" w14:textId="77777777" w:rsidR="005042D9" w:rsidRPr="005042D9" w:rsidRDefault="005042D9" w:rsidP="002205DE">
      <w:pPr>
        <w:pStyle w:val="NoSpacing"/>
        <w:spacing w:before="240"/>
        <w:jc w:val="both"/>
        <w:rPr>
          <w:rFonts w:ascii="Calibri" w:hAnsi="Calibri" w:cs="Calibri"/>
          <w:sz w:val="24"/>
          <w:szCs w:val="24"/>
        </w:rPr>
      </w:pPr>
      <w:r w:rsidRPr="005042D9">
        <w:rPr>
          <w:rFonts w:ascii="Calibri" w:hAnsi="Calibri" w:cs="Calibri"/>
          <w:sz w:val="24"/>
          <w:szCs w:val="24"/>
        </w:rPr>
        <w:t>My long-term goal is to become a Front of House Manager within three to five years, preferably in a fine dining or high-end catering environment. This goal is important to me because I want to build a long-term career in hospitality and continue progressing into leadership roles.</w:t>
      </w:r>
    </w:p>
    <w:p w14:paraId="15007846" w14:textId="77777777" w:rsidR="005042D9" w:rsidRPr="005042D9" w:rsidRDefault="005042D9" w:rsidP="002205DE">
      <w:pPr>
        <w:pStyle w:val="NoSpacing"/>
        <w:spacing w:before="240"/>
        <w:jc w:val="both"/>
        <w:rPr>
          <w:rFonts w:ascii="Calibri" w:hAnsi="Calibri" w:cs="Calibri"/>
          <w:sz w:val="24"/>
          <w:szCs w:val="24"/>
        </w:rPr>
      </w:pPr>
      <w:r w:rsidRPr="005042D9">
        <w:rPr>
          <w:rFonts w:ascii="Calibri" w:hAnsi="Calibri" w:cs="Calibri"/>
          <w:sz w:val="24"/>
          <w:szCs w:val="24"/>
        </w:rPr>
        <w:t>In addition, I have identified other goals that will support my development. My third goal is to improve my leadership skills within the next six months by taking more responsibility during shifts and learning from experienced managers. This will help me prepare for a future management role.</w:t>
      </w:r>
    </w:p>
    <w:p w14:paraId="4E12CA41" w14:textId="77777777" w:rsidR="005042D9" w:rsidRPr="005042D9" w:rsidRDefault="005042D9" w:rsidP="002205DE">
      <w:pPr>
        <w:pStyle w:val="NoSpacing"/>
        <w:spacing w:before="240"/>
        <w:jc w:val="both"/>
        <w:rPr>
          <w:rFonts w:ascii="Calibri" w:hAnsi="Calibri" w:cs="Calibri"/>
          <w:sz w:val="24"/>
          <w:szCs w:val="24"/>
        </w:rPr>
      </w:pPr>
      <w:r w:rsidRPr="005042D9">
        <w:rPr>
          <w:rFonts w:ascii="Calibri" w:hAnsi="Calibri" w:cs="Calibri"/>
          <w:sz w:val="24"/>
          <w:szCs w:val="24"/>
        </w:rPr>
        <w:t>My fourth goal is to improve my communication skills in difficult situations, such as dealing with staff issues or customer complaints, within the next six to twelve months. This is important because communication is a key skill for any manager in the hospitality industry.</w:t>
      </w:r>
    </w:p>
    <w:p w14:paraId="41E5FBA0" w14:textId="77777777" w:rsidR="005042D9" w:rsidRPr="005042D9" w:rsidRDefault="005042D9" w:rsidP="002205DE">
      <w:pPr>
        <w:pStyle w:val="NoSpacing"/>
        <w:spacing w:before="240"/>
        <w:jc w:val="both"/>
        <w:rPr>
          <w:rFonts w:ascii="Calibri" w:hAnsi="Calibri" w:cs="Calibri"/>
          <w:sz w:val="24"/>
          <w:szCs w:val="24"/>
        </w:rPr>
      </w:pPr>
      <w:r w:rsidRPr="005042D9">
        <w:rPr>
          <w:rFonts w:ascii="Calibri" w:hAnsi="Calibri" w:cs="Calibri"/>
          <w:sz w:val="24"/>
          <w:szCs w:val="24"/>
        </w:rPr>
        <w:t>My fifth goal is to complete at least one professional course related to hospitality management or leadership within the next six months. This will help me develop new knowledge and improve my confidence in a management role.</w:t>
      </w:r>
    </w:p>
    <w:p w14:paraId="2EF30510" w14:textId="77777777" w:rsidR="005042D9" w:rsidRPr="005042D9" w:rsidRDefault="005042D9" w:rsidP="002205DE">
      <w:pPr>
        <w:pStyle w:val="NoSpacing"/>
        <w:spacing w:before="240"/>
        <w:jc w:val="both"/>
        <w:rPr>
          <w:rFonts w:ascii="Calibri" w:hAnsi="Calibri" w:cs="Calibri"/>
          <w:sz w:val="24"/>
          <w:szCs w:val="24"/>
        </w:rPr>
      </w:pPr>
      <w:r w:rsidRPr="005042D9">
        <w:rPr>
          <w:rFonts w:ascii="Calibri" w:hAnsi="Calibri" w:cs="Calibri"/>
          <w:sz w:val="24"/>
          <w:szCs w:val="24"/>
        </w:rPr>
        <w:t>To improve my time management skills, I will follow a personal development plan using SMART goals. I plan to complete an online course on time management and leadership communication through LinkedIn Learning within the next three months. This goal is specific because I will complete one course. It is measurable because I will receive a certificate. It is achievable and realistic because the course is short and flexible. It is time-bound because I will complete it within three months. I will measure my progress by applying what I learn during service and asking my manager for feedback.</w:t>
      </w:r>
    </w:p>
    <w:p w14:paraId="3C160BC8" w14:textId="77777777" w:rsidR="005042D9" w:rsidRPr="005042D9" w:rsidRDefault="005042D9" w:rsidP="002205DE">
      <w:pPr>
        <w:pStyle w:val="NoSpacing"/>
        <w:spacing w:before="240"/>
        <w:jc w:val="both"/>
        <w:rPr>
          <w:rFonts w:ascii="Calibri" w:hAnsi="Calibri" w:cs="Calibri"/>
          <w:sz w:val="24"/>
          <w:szCs w:val="24"/>
        </w:rPr>
      </w:pPr>
      <w:r w:rsidRPr="005042D9">
        <w:rPr>
          <w:rFonts w:ascii="Calibri" w:hAnsi="Calibri" w:cs="Calibri"/>
          <w:sz w:val="24"/>
          <w:szCs w:val="24"/>
        </w:rPr>
        <w:t xml:space="preserve">To improve my communication in difficult situations, I will ask my manager for opportunities to help train new staff over the next six months. This will allow me to practise giving </w:t>
      </w:r>
      <w:r w:rsidRPr="005042D9">
        <w:rPr>
          <w:rFonts w:ascii="Calibri" w:hAnsi="Calibri" w:cs="Calibri"/>
          <w:sz w:val="24"/>
          <w:szCs w:val="24"/>
        </w:rPr>
        <w:lastRenderedPageBreak/>
        <w:t>instructions and build confidence when speaking in leadership situations. I will also observe how managers handle difficult conversations and learn from their approach.</w:t>
      </w:r>
    </w:p>
    <w:p w14:paraId="34CED0BF" w14:textId="77777777" w:rsidR="005042D9" w:rsidRPr="005042D9" w:rsidRDefault="005042D9" w:rsidP="002205DE">
      <w:pPr>
        <w:pStyle w:val="NoSpacing"/>
        <w:spacing w:before="240"/>
        <w:jc w:val="both"/>
        <w:rPr>
          <w:rFonts w:ascii="Calibri" w:hAnsi="Calibri" w:cs="Calibri"/>
          <w:sz w:val="24"/>
          <w:szCs w:val="24"/>
        </w:rPr>
      </w:pPr>
      <w:r w:rsidRPr="005042D9">
        <w:rPr>
          <w:rFonts w:ascii="Calibri" w:hAnsi="Calibri" w:cs="Calibri"/>
          <w:sz w:val="24"/>
          <w:szCs w:val="24"/>
        </w:rPr>
        <w:t>By following this development plan, I will improve my skills and become more prepared for a management role. This plan demonstrates my readiness to progress in my career and shows my commitment to continuous professional development.</w:t>
      </w:r>
    </w:p>
    <w:p w14:paraId="64262CDC" w14:textId="77777777" w:rsidR="001459BA" w:rsidRDefault="001459BA" w:rsidP="002205DE">
      <w:pPr>
        <w:pStyle w:val="NoSpacing"/>
        <w:spacing w:before="240"/>
        <w:jc w:val="both"/>
        <w:rPr>
          <w:rFonts w:ascii="Arial" w:hAnsi="Arial" w:cs="Arial"/>
          <w:color w:val="033C66" w:themeColor="background2" w:themeShade="40"/>
          <w:sz w:val="24"/>
          <w:szCs w:val="24"/>
        </w:rPr>
      </w:pPr>
    </w:p>
    <w:p w14:paraId="70CD0F85" w14:textId="77777777" w:rsidR="001459BA" w:rsidRDefault="001459BA" w:rsidP="002205DE">
      <w:pPr>
        <w:pStyle w:val="NoSpacing"/>
        <w:spacing w:before="240"/>
        <w:jc w:val="both"/>
        <w:rPr>
          <w:rFonts w:ascii="Arial" w:hAnsi="Arial" w:cs="Arial"/>
          <w:color w:val="033C66" w:themeColor="background2" w:themeShade="40"/>
          <w:sz w:val="24"/>
          <w:szCs w:val="24"/>
        </w:rPr>
      </w:pPr>
    </w:p>
    <w:p w14:paraId="7E5F89FE" w14:textId="77777777" w:rsidR="001459BA" w:rsidRDefault="001459BA" w:rsidP="002205DE">
      <w:pPr>
        <w:pStyle w:val="NoSpacing"/>
        <w:spacing w:before="240"/>
        <w:jc w:val="both"/>
        <w:rPr>
          <w:rFonts w:ascii="Arial" w:hAnsi="Arial" w:cs="Arial"/>
          <w:color w:val="033C66" w:themeColor="background2" w:themeShade="40"/>
          <w:sz w:val="24"/>
          <w:szCs w:val="24"/>
        </w:rPr>
      </w:pPr>
    </w:p>
    <w:p w14:paraId="08B220F7" w14:textId="77777777" w:rsidR="001459BA" w:rsidRDefault="001459BA" w:rsidP="002205DE">
      <w:pPr>
        <w:pStyle w:val="NoSpacing"/>
        <w:spacing w:before="240"/>
        <w:jc w:val="both"/>
        <w:rPr>
          <w:rFonts w:ascii="Arial" w:hAnsi="Arial" w:cs="Arial"/>
          <w:color w:val="033C66" w:themeColor="background2" w:themeShade="40"/>
          <w:sz w:val="24"/>
          <w:szCs w:val="24"/>
        </w:rPr>
      </w:pPr>
    </w:p>
    <w:p w14:paraId="7F346D3C" w14:textId="77777777" w:rsidR="001459BA" w:rsidRDefault="001459BA" w:rsidP="002205DE">
      <w:pPr>
        <w:pStyle w:val="NoSpacing"/>
        <w:spacing w:before="240"/>
        <w:jc w:val="both"/>
        <w:rPr>
          <w:rFonts w:ascii="Arial" w:hAnsi="Arial" w:cs="Arial"/>
          <w:color w:val="033C66" w:themeColor="background2" w:themeShade="40"/>
          <w:sz w:val="24"/>
          <w:szCs w:val="24"/>
        </w:rPr>
      </w:pPr>
    </w:p>
    <w:p w14:paraId="6043ECE2" w14:textId="77777777" w:rsidR="002205DE" w:rsidRDefault="002205DE" w:rsidP="002205DE">
      <w:pPr>
        <w:pStyle w:val="NoSpacing"/>
        <w:spacing w:before="240"/>
        <w:jc w:val="both"/>
        <w:rPr>
          <w:rFonts w:ascii="Arial" w:hAnsi="Arial" w:cs="Arial"/>
          <w:color w:val="033C66" w:themeColor="background2" w:themeShade="40"/>
          <w:sz w:val="24"/>
          <w:szCs w:val="24"/>
        </w:rPr>
      </w:pPr>
    </w:p>
    <w:p w14:paraId="3C72ED3A" w14:textId="77777777" w:rsidR="002205DE" w:rsidRDefault="002205DE" w:rsidP="002205DE">
      <w:pPr>
        <w:pStyle w:val="NoSpacing"/>
        <w:spacing w:before="240"/>
        <w:jc w:val="both"/>
        <w:rPr>
          <w:rFonts w:ascii="Arial" w:hAnsi="Arial" w:cs="Arial"/>
          <w:color w:val="033C66" w:themeColor="background2" w:themeShade="40"/>
          <w:sz w:val="24"/>
          <w:szCs w:val="24"/>
        </w:rPr>
      </w:pPr>
    </w:p>
    <w:p w14:paraId="46551796" w14:textId="77777777" w:rsidR="002205DE" w:rsidRDefault="002205DE" w:rsidP="002205DE">
      <w:pPr>
        <w:pStyle w:val="NoSpacing"/>
        <w:spacing w:before="240"/>
        <w:jc w:val="both"/>
        <w:rPr>
          <w:rFonts w:ascii="Arial" w:hAnsi="Arial" w:cs="Arial"/>
          <w:color w:val="033C66" w:themeColor="background2" w:themeShade="40"/>
          <w:sz w:val="24"/>
          <w:szCs w:val="24"/>
        </w:rPr>
      </w:pPr>
    </w:p>
    <w:p w14:paraId="66822075" w14:textId="77777777" w:rsidR="002205DE" w:rsidRDefault="002205DE" w:rsidP="002205DE">
      <w:pPr>
        <w:pStyle w:val="NoSpacing"/>
        <w:spacing w:before="240"/>
        <w:jc w:val="both"/>
        <w:rPr>
          <w:rFonts w:ascii="Arial" w:hAnsi="Arial" w:cs="Arial"/>
          <w:color w:val="033C66" w:themeColor="background2" w:themeShade="40"/>
          <w:sz w:val="24"/>
          <w:szCs w:val="24"/>
        </w:rPr>
      </w:pPr>
    </w:p>
    <w:p w14:paraId="69492FCC" w14:textId="77777777" w:rsidR="002205DE" w:rsidRDefault="002205DE" w:rsidP="002205DE">
      <w:pPr>
        <w:pStyle w:val="NoSpacing"/>
        <w:spacing w:before="240"/>
        <w:jc w:val="both"/>
        <w:rPr>
          <w:rFonts w:ascii="Arial" w:hAnsi="Arial" w:cs="Arial"/>
          <w:color w:val="033C66" w:themeColor="background2" w:themeShade="40"/>
          <w:sz w:val="24"/>
          <w:szCs w:val="24"/>
        </w:rPr>
      </w:pPr>
    </w:p>
    <w:p w14:paraId="324C3C0F" w14:textId="77777777" w:rsidR="002205DE" w:rsidRDefault="002205DE" w:rsidP="002205DE">
      <w:pPr>
        <w:pStyle w:val="NoSpacing"/>
        <w:spacing w:before="240"/>
        <w:jc w:val="both"/>
        <w:rPr>
          <w:rFonts w:ascii="Arial" w:hAnsi="Arial" w:cs="Arial"/>
          <w:color w:val="033C66" w:themeColor="background2" w:themeShade="40"/>
          <w:sz w:val="24"/>
          <w:szCs w:val="24"/>
        </w:rPr>
      </w:pPr>
    </w:p>
    <w:p w14:paraId="34A559C2" w14:textId="77777777" w:rsidR="002205DE" w:rsidRDefault="002205DE" w:rsidP="002205DE">
      <w:pPr>
        <w:pStyle w:val="NoSpacing"/>
        <w:spacing w:before="240"/>
        <w:jc w:val="both"/>
        <w:rPr>
          <w:rFonts w:ascii="Arial" w:hAnsi="Arial" w:cs="Arial"/>
          <w:color w:val="033C66" w:themeColor="background2" w:themeShade="40"/>
          <w:sz w:val="24"/>
          <w:szCs w:val="24"/>
        </w:rPr>
      </w:pPr>
    </w:p>
    <w:p w14:paraId="005F8390" w14:textId="77777777" w:rsidR="002205DE" w:rsidRDefault="002205DE" w:rsidP="002205DE">
      <w:pPr>
        <w:pStyle w:val="NoSpacing"/>
        <w:spacing w:before="240"/>
        <w:jc w:val="both"/>
        <w:rPr>
          <w:rFonts w:ascii="Arial" w:hAnsi="Arial" w:cs="Arial"/>
          <w:color w:val="033C66" w:themeColor="background2" w:themeShade="40"/>
          <w:sz w:val="24"/>
          <w:szCs w:val="24"/>
        </w:rPr>
      </w:pPr>
    </w:p>
    <w:p w14:paraId="15EF7ED0" w14:textId="77777777" w:rsidR="002205DE" w:rsidRDefault="002205DE" w:rsidP="002205DE">
      <w:pPr>
        <w:pStyle w:val="NoSpacing"/>
        <w:spacing w:before="240"/>
        <w:jc w:val="both"/>
        <w:rPr>
          <w:rFonts w:ascii="Arial" w:hAnsi="Arial" w:cs="Arial"/>
          <w:color w:val="033C66" w:themeColor="background2" w:themeShade="40"/>
          <w:sz w:val="24"/>
          <w:szCs w:val="24"/>
        </w:rPr>
      </w:pPr>
    </w:p>
    <w:p w14:paraId="0A7867AB" w14:textId="77777777" w:rsidR="002205DE" w:rsidRDefault="002205DE" w:rsidP="002205DE">
      <w:pPr>
        <w:pStyle w:val="NoSpacing"/>
        <w:spacing w:before="240"/>
        <w:jc w:val="both"/>
        <w:rPr>
          <w:rFonts w:ascii="Arial" w:hAnsi="Arial" w:cs="Arial"/>
          <w:color w:val="033C66" w:themeColor="background2" w:themeShade="40"/>
          <w:sz w:val="24"/>
          <w:szCs w:val="24"/>
        </w:rPr>
      </w:pPr>
    </w:p>
    <w:p w14:paraId="1D26CE91" w14:textId="77777777" w:rsidR="002205DE" w:rsidRDefault="002205DE" w:rsidP="002205DE">
      <w:pPr>
        <w:pStyle w:val="NoSpacing"/>
        <w:spacing w:before="240"/>
        <w:jc w:val="both"/>
        <w:rPr>
          <w:rFonts w:ascii="Arial" w:hAnsi="Arial" w:cs="Arial"/>
          <w:color w:val="033C66" w:themeColor="background2" w:themeShade="40"/>
          <w:sz w:val="24"/>
          <w:szCs w:val="24"/>
        </w:rPr>
      </w:pPr>
    </w:p>
    <w:p w14:paraId="529DEDFD" w14:textId="77777777" w:rsidR="002205DE" w:rsidRDefault="002205DE" w:rsidP="002205DE">
      <w:pPr>
        <w:pStyle w:val="NoSpacing"/>
        <w:spacing w:before="240"/>
        <w:jc w:val="both"/>
        <w:rPr>
          <w:rFonts w:ascii="Arial" w:hAnsi="Arial" w:cs="Arial"/>
          <w:color w:val="033C66" w:themeColor="background2" w:themeShade="40"/>
          <w:sz w:val="24"/>
          <w:szCs w:val="24"/>
        </w:rPr>
      </w:pPr>
    </w:p>
    <w:p w14:paraId="4FE8F363" w14:textId="77777777" w:rsidR="002205DE" w:rsidRDefault="002205DE" w:rsidP="002205DE">
      <w:pPr>
        <w:pStyle w:val="NoSpacing"/>
        <w:spacing w:before="240"/>
        <w:jc w:val="both"/>
        <w:rPr>
          <w:rFonts w:ascii="Arial" w:hAnsi="Arial" w:cs="Arial"/>
          <w:color w:val="033C66" w:themeColor="background2" w:themeShade="40"/>
          <w:sz w:val="24"/>
          <w:szCs w:val="24"/>
        </w:rPr>
      </w:pPr>
    </w:p>
    <w:p w14:paraId="1499647F" w14:textId="77777777" w:rsidR="002205DE" w:rsidRDefault="002205DE" w:rsidP="002205DE">
      <w:pPr>
        <w:pStyle w:val="NoSpacing"/>
        <w:spacing w:before="240"/>
        <w:jc w:val="both"/>
        <w:rPr>
          <w:rFonts w:ascii="Arial" w:hAnsi="Arial" w:cs="Arial"/>
          <w:color w:val="033C66" w:themeColor="background2" w:themeShade="40"/>
          <w:sz w:val="24"/>
          <w:szCs w:val="24"/>
        </w:rPr>
      </w:pPr>
    </w:p>
    <w:p w14:paraId="3420BB28" w14:textId="77777777" w:rsidR="002205DE" w:rsidRDefault="002205DE" w:rsidP="002205DE">
      <w:pPr>
        <w:pStyle w:val="NoSpacing"/>
        <w:spacing w:before="240"/>
        <w:jc w:val="both"/>
        <w:rPr>
          <w:rFonts w:ascii="Arial" w:hAnsi="Arial" w:cs="Arial"/>
          <w:color w:val="033C66" w:themeColor="background2" w:themeShade="40"/>
          <w:sz w:val="24"/>
          <w:szCs w:val="24"/>
        </w:rPr>
      </w:pPr>
    </w:p>
    <w:p w14:paraId="55644B9F" w14:textId="77777777" w:rsidR="002205DE" w:rsidRDefault="002205DE" w:rsidP="002205DE">
      <w:pPr>
        <w:pStyle w:val="NoSpacing"/>
        <w:spacing w:before="240"/>
        <w:jc w:val="both"/>
        <w:rPr>
          <w:rFonts w:ascii="Arial" w:hAnsi="Arial" w:cs="Arial"/>
          <w:color w:val="033C66" w:themeColor="background2" w:themeShade="40"/>
          <w:sz w:val="24"/>
          <w:szCs w:val="24"/>
        </w:rPr>
      </w:pPr>
    </w:p>
    <w:p w14:paraId="74962960" w14:textId="77777777" w:rsidR="002205DE" w:rsidRDefault="002205DE" w:rsidP="002205DE">
      <w:pPr>
        <w:pStyle w:val="NoSpacing"/>
        <w:spacing w:before="240"/>
        <w:jc w:val="both"/>
        <w:rPr>
          <w:rFonts w:ascii="Arial" w:hAnsi="Arial" w:cs="Arial"/>
          <w:color w:val="033C66" w:themeColor="background2" w:themeShade="40"/>
          <w:sz w:val="24"/>
          <w:szCs w:val="24"/>
        </w:rPr>
      </w:pPr>
    </w:p>
    <w:p w14:paraId="4783D314" w14:textId="77777777" w:rsidR="002205DE" w:rsidRDefault="002205DE" w:rsidP="002205DE">
      <w:pPr>
        <w:pStyle w:val="NoSpacing"/>
        <w:spacing w:before="240"/>
        <w:jc w:val="both"/>
        <w:rPr>
          <w:rFonts w:ascii="Arial" w:hAnsi="Arial" w:cs="Arial"/>
          <w:color w:val="033C66" w:themeColor="background2" w:themeShade="40"/>
          <w:sz w:val="24"/>
          <w:szCs w:val="24"/>
        </w:rPr>
      </w:pPr>
    </w:p>
    <w:p w14:paraId="4D4BDAD4" w14:textId="6BE65AC0" w:rsidR="001459BA" w:rsidRPr="008623C5" w:rsidRDefault="001459BA" w:rsidP="002205DE">
      <w:pPr>
        <w:pStyle w:val="NoSpacing"/>
        <w:spacing w:before="240"/>
        <w:jc w:val="both"/>
        <w:rPr>
          <w:rFonts w:ascii="Calibri" w:hAnsi="Calibri" w:cs="Calibri"/>
          <w:color w:val="033C66" w:themeColor="background2" w:themeShade="40"/>
          <w:sz w:val="36"/>
          <w:szCs w:val="36"/>
        </w:rPr>
      </w:pPr>
      <w:r w:rsidRPr="008623C5">
        <w:rPr>
          <w:rFonts w:ascii="Calibri" w:hAnsi="Calibri" w:cs="Calibri"/>
          <w:color w:val="033C66" w:themeColor="background2" w:themeShade="40"/>
          <w:sz w:val="36"/>
          <w:szCs w:val="36"/>
        </w:rPr>
        <w:lastRenderedPageBreak/>
        <w:t>References</w:t>
      </w:r>
    </w:p>
    <w:p w14:paraId="491F00D6" w14:textId="1987C0EB" w:rsidR="00A37F4D" w:rsidRDefault="00EB0DB7" w:rsidP="002205DE">
      <w:pPr>
        <w:pStyle w:val="NoSpacing"/>
        <w:spacing w:before="240"/>
        <w:jc w:val="both"/>
        <w:rPr>
          <w:rFonts w:ascii="Calibri" w:hAnsi="Calibri" w:cs="Calibri"/>
          <w:sz w:val="24"/>
          <w:szCs w:val="24"/>
        </w:rPr>
      </w:pPr>
      <w:r w:rsidRPr="00EB0DB7">
        <w:rPr>
          <w:rFonts w:ascii="Calibri" w:hAnsi="Calibri" w:cs="Calibri"/>
          <w:sz w:val="24"/>
          <w:szCs w:val="24"/>
        </w:rPr>
        <w:t>Caterer (2024) Assistant Restaurant Manager jobs in London. Available at: https://www.caterer.com/(Accessed: 11 April 2026).</w:t>
      </w:r>
    </w:p>
    <w:p w14:paraId="1CD51670" w14:textId="22D571BD" w:rsidR="00EB0DB7" w:rsidRPr="00EB0DB7" w:rsidRDefault="00EB0DB7" w:rsidP="002205DE">
      <w:pPr>
        <w:pStyle w:val="NoSpacing"/>
        <w:spacing w:before="240"/>
        <w:jc w:val="both"/>
        <w:rPr>
          <w:rFonts w:ascii="Calibri" w:hAnsi="Calibri" w:cs="Calibri"/>
          <w:sz w:val="24"/>
          <w:szCs w:val="24"/>
        </w:rPr>
      </w:pPr>
      <w:r w:rsidRPr="00EB0DB7">
        <w:rPr>
          <w:rFonts w:ascii="Calibri" w:hAnsi="Calibri" w:cs="Calibri"/>
          <w:sz w:val="24"/>
          <w:szCs w:val="24"/>
        </w:rPr>
        <w:t>Totaljobs (2024) Assistant Hospitality Manager jobs in London. Available at: https://www.totaljobs.com/(Accessed: 11 April 2026).</w:t>
      </w:r>
    </w:p>
    <w:p w14:paraId="7216DE1D" w14:textId="77777777" w:rsidR="001459BA" w:rsidRPr="008623C5" w:rsidRDefault="001459BA" w:rsidP="002205DE">
      <w:pPr>
        <w:pStyle w:val="NoSpacing"/>
        <w:spacing w:before="240"/>
        <w:jc w:val="both"/>
        <w:rPr>
          <w:rFonts w:ascii="Calibri" w:hAnsi="Calibri" w:cs="Calibri"/>
          <w:color w:val="000000" w:themeColor="text1"/>
          <w:sz w:val="24"/>
          <w:szCs w:val="24"/>
        </w:rPr>
      </w:pPr>
      <w:r w:rsidRPr="008623C5">
        <w:rPr>
          <w:rFonts w:ascii="Calibri" w:hAnsi="Calibri" w:cs="Calibri"/>
          <w:color w:val="000000" w:themeColor="text1"/>
          <w:sz w:val="24"/>
          <w:szCs w:val="24"/>
        </w:rPr>
        <w:t>Buil, I., Martínez, E. and Matute, J. (2019) ‘Transformational leadership and employee performance’, Leadership &amp; Organization Development Journal, 40(4), pp. 437–450.</w:t>
      </w:r>
    </w:p>
    <w:p w14:paraId="7253FC56" w14:textId="77777777" w:rsidR="001459BA" w:rsidRPr="008623C5" w:rsidRDefault="001459BA" w:rsidP="002205DE">
      <w:pPr>
        <w:pStyle w:val="NoSpacing"/>
        <w:spacing w:before="240"/>
        <w:jc w:val="both"/>
        <w:rPr>
          <w:rFonts w:ascii="Calibri" w:hAnsi="Calibri" w:cs="Calibri"/>
          <w:color w:val="000000" w:themeColor="text1"/>
          <w:sz w:val="24"/>
          <w:szCs w:val="24"/>
        </w:rPr>
      </w:pPr>
      <w:r w:rsidRPr="008623C5">
        <w:rPr>
          <w:rFonts w:ascii="Calibri" w:hAnsi="Calibri" w:cs="Calibri"/>
          <w:color w:val="000000" w:themeColor="text1"/>
          <w:sz w:val="24"/>
          <w:szCs w:val="24"/>
        </w:rPr>
        <w:t>Jackson, D. (2019) ‘Employability skill development in work-integrated learning’, Studies in Higher Education, 44(11), pp. 2047–2060.</w:t>
      </w:r>
    </w:p>
    <w:p w14:paraId="1B046E8C" w14:textId="77777777" w:rsidR="001459BA" w:rsidRPr="008623C5" w:rsidRDefault="001459BA" w:rsidP="002205DE">
      <w:pPr>
        <w:pStyle w:val="NoSpacing"/>
        <w:spacing w:before="240"/>
        <w:jc w:val="both"/>
        <w:rPr>
          <w:rFonts w:ascii="Calibri" w:hAnsi="Calibri" w:cs="Calibri"/>
          <w:color w:val="000000" w:themeColor="text1"/>
          <w:sz w:val="24"/>
          <w:szCs w:val="24"/>
        </w:rPr>
      </w:pPr>
      <w:r w:rsidRPr="008623C5">
        <w:rPr>
          <w:rFonts w:ascii="Calibri" w:hAnsi="Calibri" w:cs="Calibri"/>
          <w:color w:val="000000" w:themeColor="text1"/>
          <w:sz w:val="24"/>
          <w:szCs w:val="24"/>
        </w:rPr>
        <w:t>Maslow, A.H. (1943) ‘A theory of human motivation’, Psychological Review, 50(4), pp. 370–396.</w:t>
      </w:r>
    </w:p>
    <w:p w14:paraId="1411BBB7" w14:textId="5C6E0459" w:rsidR="001459BA" w:rsidRPr="008623C5" w:rsidRDefault="001459BA" w:rsidP="002205DE">
      <w:pPr>
        <w:pStyle w:val="NoSpacing"/>
        <w:spacing w:before="240" w:line="360" w:lineRule="auto"/>
        <w:jc w:val="both"/>
        <w:rPr>
          <w:rFonts w:ascii="Calibri" w:hAnsi="Calibri" w:cs="Calibri"/>
          <w:color w:val="000000" w:themeColor="text1"/>
          <w:sz w:val="24"/>
          <w:szCs w:val="24"/>
        </w:rPr>
      </w:pPr>
      <w:r w:rsidRPr="008623C5">
        <w:rPr>
          <w:rFonts w:ascii="Calibri" w:hAnsi="Calibri" w:cs="Calibri"/>
          <w:color w:val="000000" w:themeColor="text1"/>
          <w:sz w:val="24"/>
          <w:szCs w:val="24"/>
        </w:rPr>
        <w:t xml:space="preserve">Northouse, P.G. (2021) Leadership: Theory and Practice. 9th </w:t>
      </w:r>
      <w:r w:rsidR="003D5A98" w:rsidRPr="008623C5">
        <w:rPr>
          <w:rFonts w:ascii="Calibri" w:hAnsi="Calibri" w:cs="Calibri"/>
          <w:color w:val="000000" w:themeColor="text1"/>
          <w:sz w:val="24"/>
          <w:szCs w:val="24"/>
        </w:rPr>
        <w:t>edn</w:t>
      </w:r>
      <w:r w:rsidRPr="008623C5">
        <w:rPr>
          <w:rFonts w:ascii="Calibri" w:hAnsi="Calibri" w:cs="Calibri"/>
          <w:color w:val="000000" w:themeColor="text1"/>
          <w:sz w:val="24"/>
          <w:szCs w:val="24"/>
        </w:rPr>
        <w:t>. Thousand Oaks: Sage.</w:t>
      </w:r>
    </w:p>
    <w:p w14:paraId="075B2091" w14:textId="77777777" w:rsidR="001459BA" w:rsidRPr="008623C5" w:rsidRDefault="001459BA" w:rsidP="002205DE">
      <w:pPr>
        <w:pStyle w:val="NoSpacing"/>
        <w:spacing w:before="240"/>
        <w:jc w:val="both"/>
        <w:rPr>
          <w:rFonts w:ascii="Calibri" w:hAnsi="Calibri" w:cs="Calibri"/>
          <w:color w:val="000000" w:themeColor="text1"/>
          <w:sz w:val="24"/>
          <w:szCs w:val="24"/>
        </w:rPr>
      </w:pPr>
      <w:r w:rsidRPr="008623C5">
        <w:rPr>
          <w:rFonts w:ascii="Calibri" w:hAnsi="Calibri" w:cs="Calibri"/>
          <w:color w:val="000000" w:themeColor="text1"/>
          <w:sz w:val="24"/>
          <w:szCs w:val="24"/>
        </w:rPr>
        <w:t>Yorke, M. (2006) Employability in Higher Education: What It Is – What It Is Not. York: Higher Education Academy.</w:t>
      </w:r>
    </w:p>
    <w:p w14:paraId="3694F264" w14:textId="77777777" w:rsidR="00CC57B2" w:rsidRPr="00EB54DB" w:rsidRDefault="00CC57B2" w:rsidP="002205DE">
      <w:pPr>
        <w:pStyle w:val="NoSpacing"/>
        <w:spacing w:before="240"/>
        <w:jc w:val="both"/>
        <w:rPr>
          <w:color w:val="000000" w:themeColor="text1"/>
          <w:sz w:val="44"/>
          <w:szCs w:val="44"/>
        </w:rPr>
      </w:pPr>
    </w:p>
    <w:p w14:paraId="0B23B8E7" w14:textId="77777777" w:rsidR="00CC57B2" w:rsidRDefault="00CC57B2" w:rsidP="002205DE">
      <w:pPr>
        <w:pStyle w:val="NoSpacing"/>
        <w:spacing w:before="240"/>
        <w:jc w:val="both"/>
        <w:rPr>
          <w:color w:val="9EC544" w:themeColor="accent1"/>
          <w:sz w:val="44"/>
          <w:szCs w:val="44"/>
        </w:rPr>
      </w:pPr>
    </w:p>
    <w:p w14:paraId="74792FD6" w14:textId="77777777" w:rsidR="00CC57B2" w:rsidRDefault="00CC57B2" w:rsidP="002205DE">
      <w:pPr>
        <w:pStyle w:val="NoSpacing"/>
        <w:spacing w:before="240"/>
        <w:jc w:val="both"/>
        <w:rPr>
          <w:color w:val="9EC544" w:themeColor="accent1"/>
          <w:sz w:val="44"/>
          <w:szCs w:val="44"/>
        </w:rPr>
      </w:pPr>
    </w:p>
    <w:p w14:paraId="682D0E3D" w14:textId="77777777" w:rsidR="00CC57B2" w:rsidRDefault="00CC57B2" w:rsidP="002205DE">
      <w:pPr>
        <w:pStyle w:val="NoSpacing"/>
        <w:spacing w:before="240"/>
        <w:jc w:val="both"/>
        <w:rPr>
          <w:color w:val="9EC544" w:themeColor="accent1"/>
          <w:sz w:val="44"/>
          <w:szCs w:val="44"/>
        </w:rPr>
      </w:pPr>
    </w:p>
    <w:p w14:paraId="238830C6" w14:textId="77777777" w:rsidR="00CC57B2" w:rsidRDefault="00CC57B2" w:rsidP="002205DE">
      <w:pPr>
        <w:pStyle w:val="NoSpacing"/>
        <w:spacing w:before="240"/>
        <w:jc w:val="both"/>
        <w:rPr>
          <w:color w:val="9EC544" w:themeColor="accent1"/>
          <w:sz w:val="44"/>
          <w:szCs w:val="44"/>
        </w:rPr>
      </w:pPr>
    </w:p>
    <w:p w14:paraId="3AC3E403" w14:textId="77777777" w:rsidR="00CC57B2" w:rsidRDefault="00CC57B2" w:rsidP="002205DE">
      <w:pPr>
        <w:pStyle w:val="NoSpacing"/>
        <w:spacing w:before="240"/>
        <w:jc w:val="both"/>
        <w:rPr>
          <w:color w:val="9EC544" w:themeColor="accent1"/>
          <w:sz w:val="44"/>
          <w:szCs w:val="44"/>
        </w:rPr>
      </w:pPr>
    </w:p>
    <w:p w14:paraId="080F16E4" w14:textId="77777777" w:rsidR="00CC57B2" w:rsidRDefault="00CC57B2" w:rsidP="002205DE">
      <w:pPr>
        <w:pStyle w:val="NoSpacing"/>
        <w:spacing w:before="240"/>
        <w:jc w:val="both"/>
        <w:rPr>
          <w:color w:val="9EC544" w:themeColor="accent1"/>
          <w:sz w:val="44"/>
          <w:szCs w:val="44"/>
        </w:rPr>
      </w:pPr>
    </w:p>
    <w:p w14:paraId="45EDED76" w14:textId="77777777" w:rsidR="00CC57B2" w:rsidRDefault="00CC57B2" w:rsidP="002205DE">
      <w:pPr>
        <w:pStyle w:val="NoSpacing"/>
        <w:spacing w:before="240"/>
        <w:jc w:val="both"/>
        <w:rPr>
          <w:color w:val="9EC544" w:themeColor="accent1"/>
          <w:sz w:val="44"/>
          <w:szCs w:val="44"/>
        </w:rPr>
      </w:pPr>
    </w:p>
    <w:p w14:paraId="53BBB064" w14:textId="77777777" w:rsidR="00CC57B2" w:rsidRDefault="00CC57B2" w:rsidP="002205DE">
      <w:pPr>
        <w:pStyle w:val="NoSpacing"/>
        <w:spacing w:before="240"/>
        <w:jc w:val="both"/>
        <w:rPr>
          <w:color w:val="9EC544" w:themeColor="accent1"/>
          <w:sz w:val="44"/>
          <w:szCs w:val="44"/>
        </w:rPr>
      </w:pPr>
    </w:p>
    <w:p w14:paraId="626AD513" w14:textId="77777777" w:rsidR="00CC57B2" w:rsidRDefault="00CC57B2" w:rsidP="002205DE">
      <w:pPr>
        <w:pStyle w:val="NoSpacing"/>
        <w:spacing w:before="240"/>
        <w:jc w:val="both"/>
        <w:rPr>
          <w:color w:val="9EC544" w:themeColor="accent1"/>
          <w:sz w:val="44"/>
          <w:szCs w:val="44"/>
        </w:rPr>
      </w:pPr>
    </w:p>
    <w:p w14:paraId="377D378F" w14:textId="77777777" w:rsidR="00CC57B2" w:rsidRDefault="00CC57B2" w:rsidP="002205DE">
      <w:pPr>
        <w:pStyle w:val="NoSpacing"/>
        <w:spacing w:before="240"/>
        <w:jc w:val="both"/>
        <w:rPr>
          <w:color w:val="9EC544" w:themeColor="accent1"/>
          <w:sz w:val="44"/>
          <w:szCs w:val="44"/>
        </w:rPr>
      </w:pPr>
    </w:p>
    <w:sectPr w:rsidR="00CC57B2" w:rsidSect="00CC57B2">
      <w:headerReference w:type="default" r:id="rId12"/>
      <w:footerReference w:type="default" r:id="rId13"/>
      <w:footerReference w:type="first" r:id="rId1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774133" w14:textId="77777777" w:rsidR="007A67D2" w:rsidRDefault="007A67D2" w:rsidP="00CC57B2">
      <w:pPr>
        <w:spacing w:after="0" w:line="240" w:lineRule="auto"/>
      </w:pPr>
      <w:r>
        <w:separator/>
      </w:r>
    </w:p>
  </w:endnote>
  <w:endnote w:type="continuationSeparator" w:id="0">
    <w:p w14:paraId="253FEEA3" w14:textId="77777777" w:rsidR="007A67D2" w:rsidRDefault="007A67D2" w:rsidP="00CC57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ockwell">
    <w:panose1 w:val="02060603020205020403"/>
    <w:charset w:val="00"/>
    <w:family w:val="roman"/>
    <w:pitch w:val="variable"/>
    <w:sig w:usb0="00000007" w:usb1="00000000" w:usb2="00000000" w:usb3="00000000" w:csb0="00000003" w:csb1="00000000"/>
  </w:font>
  <w:font w:name="Bookman Old Style">
    <w:panose1 w:val="020506040505050202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E212994" w14:paraId="756A65F9" w14:textId="77777777" w:rsidTr="1E212994">
      <w:trPr>
        <w:trHeight w:val="300"/>
      </w:trPr>
      <w:tc>
        <w:tcPr>
          <w:tcW w:w="3005" w:type="dxa"/>
        </w:tcPr>
        <w:p w14:paraId="2A7B0D14" w14:textId="5B696DFC" w:rsidR="1E212994" w:rsidRDefault="1E212994" w:rsidP="1E212994">
          <w:pPr>
            <w:pStyle w:val="Header"/>
            <w:ind w:left="-115"/>
          </w:pPr>
        </w:p>
      </w:tc>
      <w:tc>
        <w:tcPr>
          <w:tcW w:w="3005" w:type="dxa"/>
        </w:tcPr>
        <w:p w14:paraId="7A553C13" w14:textId="4B3D8B34" w:rsidR="1E212994" w:rsidRDefault="1E212994" w:rsidP="1E212994">
          <w:pPr>
            <w:pStyle w:val="Header"/>
            <w:jc w:val="center"/>
          </w:pPr>
        </w:p>
      </w:tc>
      <w:tc>
        <w:tcPr>
          <w:tcW w:w="3005" w:type="dxa"/>
        </w:tcPr>
        <w:p w14:paraId="54683A76" w14:textId="7379AD05" w:rsidR="1E212994" w:rsidRDefault="1E212994" w:rsidP="1E212994">
          <w:pPr>
            <w:pStyle w:val="Header"/>
            <w:ind w:right="-115"/>
            <w:jc w:val="right"/>
          </w:pPr>
        </w:p>
      </w:tc>
    </w:tr>
  </w:tbl>
  <w:p w14:paraId="245FFA01" w14:textId="6772D929" w:rsidR="1E212994" w:rsidRDefault="1E212994" w:rsidP="1E2129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E212994" w14:paraId="187D9A49" w14:textId="77777777" w:rsidTr="1E212994">
      <w:trPr>
        <w:trHeight w:val="300"/>
      </w:trPr>
      <w:tc>
        <w:tcPr>
          <w:tcW w:w="3005" w:type="dxa"/>
        </w:tcPr>
        <w:p w14:paraId="18F3A329" w14:textId="4A71EF96" w:rsidR="1E212994" w:rsidRDefault="1E212994" w:rsidP="1E212994">
          <w:pPr>
            <w:pStyle w:val="Header"/>
            <w:ind w:left="-115"/>
          </w:pPr>
        </w:p>
      </w:tc>
      <w:tc>
        <w:tcPr>
          <w:tcW w:w="3005" w:type="dxa"/>
        </w:tcPr>
        <w:p w14:paraId="73941F84" w14:textId="152CBA3B" w:rsidR="1E212994" w:rsidRDefault="1E212994" w:rsidP="1E212994">
          <w:pPr>
            <w:pStyle w:val="Header"/>
            <w:jc w:val="center"/>
          </w:pPr>
        </w:p>
      </w:tc>
      <w:tc>
        <w:tcPr>
          <w:tcW w:w="3005" w:type="dxa"/>
        </w:tcPr>
        <w:p w14:paraId="3575A09C" w14:textId="33869AD1" w:rsidR="1E212994" w:rsidRDefault="1E212994" w:rsidP="1E212994">
          <w:pPr>
            <w:pStyle w:val="Header"/>
            <w:ind w:right="-115"/>
            <w:jc w:val="right"/>
          </w:pPr>
        </w:p>
      </w:tc>
    </w:tr>
  </w:tbl>
  <w:p w14:paraId="7CFC022A" w14:textId="3D806E37" w:rsidR="1E212994" w:rsidRDefault="1E212994" w:rsidP="1E2129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F0B72A" w14:textId="77777777" w:rsidR="007A67D2" w:rsidRDefault="007A67D2" w:rsidP="00CC57B2">
      <w:pPr>
        <w:spacing w:after="0" w:line="240" w:lineRule="auto"/>
      </w:pPr>
      <w:r>
        <w:separator/>
      </w:r>
    </w:p>
  </w:footnote>
  <w:footnote w:type="continuationSeparator" w:id="0">
    <w:p w14:paraId="07CC3138" w14:textId="77777777" w:rsidR="007A67D2" w:rsidRDefault="007A67D2" w:rsidP="00CC57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8F036EC" w14:paraId="725E0B36" w14:textId="77777777" w:rsidTr="58F036EC">
      <w:trPr>
        <w:trHeight w:val="300"/>
      </w:trPr>
      <w:tc>
        <w:tcPr>
          <w:tcW w:w="3005" w:type="dxa"/>
        </w:tcPr>
        <w:p w14:paraId="171FB5D0" w14:textId="1F2322F5" w:rsidR="58F036EC" w:rsidRDefault="58F036EC" w:rsidP="58F036EC">
          <w:pPr>
            <w:pStyle w:val="Header"/>
            <w:ind w:left="-115"/>
          </w:pPr>
        </w:p>
      </w:tc>
      <w:tc>
        <w:tcPr>
          <w:tcW w:w="3005" w:type="dxa"/>
        </w:tcPr>
        <w:p w14:paraId="6D505E25" w14:textId="4842148C" w:rsidR="58F036EC" w:rsidRDefault="58F036EC" w:rsidP="58F036EC">
          <w:pPr>
            <w:pStyle w:val="Header"/>
            <w:jc w:val="center"/>
          </w:pPr>
        </w:p>
      </w:tc>
      <w:tc>
        <w:tcPr>
          <w:tcW w:w="3005" w:type="dxa"/>
        </w:tcPr>
        <w:p w14:paraId="77DC19AC" w14:textId="24555574" w:rsidR="58F036EC" w:rsidRDefault="58F036EC" w:rsidP="58F036EC">
          <w:pPr>
            <w:pStyle w:val="Header"/>
            <w:ind w:right="-115"/>
            <w:jc w:val="right"/>
          </w:pPr>
        </w:p>
      </w:tc>
    </w:tr>
  </w:tbl>
  <w:p w14:paraId="5EAC43BB" w14:textId="5F0CB94D" w:rsidR="58F036EC" w:rsidRDefault="58F036EC" w:rsidP="58F036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107DAA"/>
    <w:multiLevelType w:val="hybridMultilevel"/>
    <w:tmpl w:val="552CED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C800CB"/>
    <w:multiLevelType w:val="hybridMultilevel"/>
    <w:tmpl w:val="0E9255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BC8308"/>
    <w:multiLevelType w:val="hybridMultilevel"/>
    <w:tmpl w:val="AD8EAFA0"/>
    <w:lvl w:ilvl="0" w:tplc="1DBAF2C4">
      <w:start w:val="1"/>
      <w:numFmt w:val="bullet"/>
      <w:lvlText w:val=""/>
      <w:lvlJc w:val="left"/>
      <w:pPr>
        <w:ind w:left="720" w:hanging="360"/>
      </w:pPr>
      <w:rPr>
        <w:rFonts w:ascii="Symbol" w:hAnsi="Symbol" w:hint="default"/>
      </w:rPr>
    </w:lvl>
    <w:lvl w:ilvl="1" w:tplc="FF2247A8">
      <w:start w:val="1"/>
      <w:numFmt w:val="bullet"/>
      <w:lvlText w:val="o"/>
      <w:lvlJc w:val="left"/>
      <w:pPr>
        <w:ind w:left="1440" w:hanging="360"/>
      </w:pPr>
      <w:rPr>
        <w:rFonts w:ascii="Courier New" w:hAnsi="Courier New" w:hint="default"/>
      </w:rPr>
    </w:lvl>
    <w:lvl w:ilvl="2" w:tplc="5964AE60">
      <w:start w:val="1"/>
      <w:numFmt w:val="bullet"/>
      <w:lvlText w:val=""/>
      <w:lvlJc w:val="left"/>
      <w:pPr>
        <w:ind w:left="2160" w:hanging="360"/>
      </w:pPr>
      <w:rPr>
        <w:rFonts w:ascii="Wingdings" w:hAnsi="Wingdings" w:hint="default"/>
      </w:rPr>
    </w:lvl>
    <w:lvl w:ilvl="3" w:tplc="14125A6E">
      <w:start w:val="1"/>
      <w:numFmt w:val="bullet"/>
      <w:lvlText w:val=""/>
      <w:lvlJc w:val="left"/>
      <w:pPr>
        <w:ind w:left="2880" w:hanging="360"/>
      </w:pPr>
      <w:rPr>
        <w:rFonts w:ascii="Symbol" w:hAnsi="Symbol" w:hint="default"/>
      </w:rPr>
    </w:lvl>
    <w:lvl w:ilvl="4" w:tplc="9468D074">
      <w:start w:val="1"/>
      <w:numFmt w:val="bullet"/>
      <w:lvlText w:val="o"/>
      <w:lvlJc w:val="left"/>
      <w:pPr>
        <w:ind w:left="3600" w:hanging="360"/>
      </w:pPr>
      <w:rPr>
        <w:rFonts w:ascii="Courier New" w:hAnsi="Courier New" w:hint="default"/>
      </w:rPr>
    </w:lvl>
    <w:lvl w:ilvl="5" w:tplc="84648B32">
      <w:start w:val="1"/>
      <w:numFmt w:val="bullet"/>
      <w:lvlText w:val=""/>
      <w:lvlJc w:val="left"/>
      <w:pPr>
        <w:ind w:left="4320" w:hanging="360"/>
      </w:pPr>
      <w:rPr>
        <w:rFonts w:ascii="Wingdings" w:hAnsi="Wingdings" w:hint="default"/>
      </w:rPr>
    </w:lvl>
    <w:lvl w:ilvl="6" w:tplc="A4E691BE">
      <w:start w:val="1"/>
      <w:numFmt w:val="bullet"/>
      <w:lvlText w:val=""/>
      <w:lvlJc w:val="left"/>
      <w:pPr>
        <w:ind w:left="5040" w:hanging="360"/>
      </w:pPr>
      <w:rPr>
        <w:rFonts w:ascii="Symbol" w:hAnsi="Symbol" w:hint="default"/>
      </w:rPr>
    </w:lvl>
    <w:lvl w:ilvl="7" w:tplc="B8E6D048">
      <w:start w:val="1"/>
      <w:numFmt w:val="bullet"/>
      <w:lvlText w:val="o"/>
      <w:lvlJc w:val="left"/>
      <w:pPr>
        <w:ind w:left="5760" w:hanging="360"/>
      </w:pPr>
      <w:rPr>
        <w:rFonts w:ascii="Courier New" w:hAnsi="Courier New" w:hint="default"/>
      </w:rPr>
    </w:lvl>
    <w:lvl w:ilvl="8" w:tplc="028AD4AE">
      <w:start w:val="1"/>
      <w:numFmt w:val="bullet"/>
      <w:lvlText w:val=""/>
      <w:lvlJc w:val="left"/>
      <w:pPr>
        <w:ind w:left="6480" w:hanging="360"/>
      </w:pPr>
      <w:rPr>
        <w:rFonts w:ascii="Wingdings" w:hAnsi="Wingdings" w:hint="default"/>
      </w:rPr>
    </w:lvl>
  </w:abstractNum>
  <w:num w:numId="1" w16cid:durableId="328406505">
    <w:abstractNumId w:val="2"/>
  </w:num>
  <w:num w:numId="2" w16cid:durableId="1071194467">
    <w:abstractNumId w:val="0"/>
  </w:num>
  <w:num w:numId="3" w16cid:durableId="11809238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42A"/>
    <w:rsid w:val="0001585D"/>
    <w:rsid w:val="0002170F"/>
    <w:rsid w:val="00035279"/>
    <w:rsid w:val="00040A3A"/>
    <w:rsid w:val="00080E4E"/>
    <w:rsid w:val="000836D6"/>
    <w:rsid w:val="00094450"/>
    <w:rsid w:val="000D1FCF"/>
    <w:rsid w:val="001459BA"/>
    <w:rsid w:val="00156D20"/>
    <w:rsid w:val="0019747C"/>
    <w:rsid w:val="001A47B5"/>
    <w:rsid w:val="001C0C30"/>
    <w:rsid w:val="001F669E"/>
    <w:rsid w:val="002205DE"/>
    <w:rsid w:val="002504C6"/>
    <w:rsid w:val="002D1722"/>
    <w:rsid w:val="003D5A98"/>
    <w:rsid w:val="00415B27"/>
    <w:rsid w:val="0044542A"/>
    <w:rsid w:val="00484349"/>
    <w:rsid w:val="005042D9"/>
    <w:rsid w:val="00554F64"/>
    <w:rsid w:val="00672869"/>
    <w:rsid w:val="007A67D2"/>
    <w:rsid w:val="00802F99"/>
    <w:rsid w:val="00817A47"/>
    <w:rsid w:val="00857011"/>
    <w:rsid w:val="008623C5"/>
    <w:rsid w:val="008E5D30"/>
    <w:rsid w:val="00917FC1"/>
    <w:rsid w:val="00A37F4D"/>
    <w:rsid w:val="00A71653"/>
    <w:rsid w:val="00A76AED"/>
    <w:rsid w:val="00AA5550"/>
    <w:rsid w:val="00B73555"/>
    <w:rsid w:val="00BC257B"/>
    <w:rsid w:val="00BF6E09"/>
    <w:rsid w:val="00CC57B2"/>
    <w:rsid w:val="00D01D37"/>
    <w:rsid w:val="00DF0B1E"/>
    <w:rsid w:val="00E662A4"/>
    <w:rsid w:val="00EB0DB7"/>
    <w:rsid w:val="00EB54DB"/>
    <w:rsid w:val="00EB604E"/>
    <w:rsid w:val="00F40297"/>
    <w:rsid w:val="00F44B05"/>
    <w:rsid w:val="00FC1F4D"/>
    <w:rsid w:val="020ADAFF"/>
    <w:rsid w:val="021EB665"/>
    <w:rsid w:val="02AA1F66"/>
    <w:rsid w:val="03B203E0"/>
    <w:rsid w:val="044BE6C7"/>
    <w:rsid w:val="046473E2"/>
    <w:rsid w:val="04DD4059"/>
    <w:rsid w:val="0532AF6B"/>
    <w:rsid w:val="0536DA8B"/>
    <w:rsid w:val="06225154"/>
    <w:rsid w:val="06890C1B"/>
    <w:rsid w:val="096EC836"/>
    <w:rsid w:val="097F84D4"/>
    <w:rsid w:val="09817CD2"/>
    <w:rsid w:val="0A197245"/>
    <w:rsid w:val="0ACCAA8A"/>
    <w:rsid w:val="0B42FC95"/>
    <w:rsid w:val="0CE3E9BB"/>
    <w:rsid w:val="0EE7C080"/>
    <w:rsid w:val="0F0A46AF"/>
    <w:rsid w:val="0F761C9C"/>
    <w:rsid w:val="0FE55DBF"/>
    <w:rsid w:val="110C57C6"/>
    <w:rsid w:val="11A5AF0D"/>
    <w:rsid w:val="1253B2BA"/>
    <w:rsid w:val="127EC279"/>
    <w:rsid w:val="12AB6485"/>
    <w:rsid w:val="14C39BBA"/>
    <w:rsid w:val="168BD9F7"/>
    <w:rsid w:val="16E2D6FF"/>
    <w:rsid w:val="198D6283"/>
    <w:rsid w:val="1A7CDF7C"/>
    <w:rsid w:val="1B885C88"/>
    <w:rsid w:val="1BAF2A85"/>
    <w:rsid w:val="1C697C52"/>
    <w:rsid w:val="1C96235B"/>
    <w:rsid w:val="1D96A62E"/>
    <w:rsid w:val="1DD50E1A"/>
    <w:rsid w:val="1E212994"/>
    <w:rsid w:val="1EA7149D"/>
    <w:rsid w:val="1F321F79"/>
    <w:rsid w:val="1F91B4AF"/>
    <w:rsid w:val="1FF77DEF"/>
    <w:rsid w:val="20B6708E"/>
    <w:rsid w:val="23B7259F"/>
    <w:rsid w:val="27C1A7C8"/>
    <w:rsid w:val="28729D22"/>
    <w:rsid w:val="29AF434E"/>
    <w:rsid w:val="2A2D9B31"/>
    <w:rsid w:val="2A515A86"/>
    <w:rsid w:val="2AAB5D1A"/>
    <w:rsid w:val="2BB8BC46"/>
    <w:rsid w:val="2C776246"/>
    <w:rsid w:val="31BC39E5"/>
    <w:rsid w:val="31E03BF8"/>
    <w:rsid w:val="32121874"/>
    <w:rsid w:val="339B737E"/>
    <w:rsid w:val="38C647F6"/>
    <w:rsid w:val="38FB1B4D"/>
    <w:rsid w:val="392A46E8"/>
    <w:rsid w:val="3ABF1ED1"/>
    <w:rsid w:val="3BE0A099"/>
    <w:rsid w:val="3C5ABEA4"/>
    <w:rsid w:val="3D177E39"/>
    <w:rsid w:val="3E3F623E"/>
    <w:rsid w:val="3FB9CB66"/>
    <w:rsid w:val="43208838"/>
    <w:rsid w:val="438998AF"/>
    <w:rsid w:val="471070A8"/>
    <w:rsid w:val="48142EFC"/>
    <w:rsid w:val="485FB701"/>
    <w:rsid w:val="48DD0D34"/>
    <w:rsid w:val="4A3CA98B"/>
    <w:rsid w:val="4A81B8B4"/>
    <w:rsid w:val="4AC7427C"/>
    <w:rsid w:val="4B56A419"/>
    <w:rsid w:val="4B949D1C"/>
    <w:rsid w:val="4D6F3A4C"/>
    <w:rsid w:val="4E04F677"/>
    <w:rsid w:val="4F95BD97"/>
    <w:rsid w:val="536BA4C1"/>
    <w:rsid w:val="544091FF"/>
    <w:rsid w:val="5461A819"/>
    <w:rsid w:val="54963AC3"/>
    <w:rsid w:val="550F55AB"/>
    <w:rsid w:val="58F036EC"/>
    <w:rsid w:val="59C05008"/>
    <w:rsid w:val="59E6B0CB"/>
    <w:rsid w:val="5BDB7F1A"/>
    <w:rsid w:val="5D528C66"/>
    <w:rsid w:val="5F55EE12"/>
    <w:rsid w:val="60658627"/>
    <w:rsid w:val="6071D1A2"/>
    <w:rsid w:val="615AAD1E"/>
    <w:rsid w:val="61BAFA5E"/>
    <w:rsid w:val="64056DB7"/>
    <w:rsid w:val="64FE582F"/>
    <w:rsid w:val="661CB84F"/>
    <w:rsid w:val="697BFD17"/>
    <w:rsid w:val="699E4632"/>
    <w:rsid w:val="6A08F5BE"/>
    <w:rsid w:val="6A9A2B98"/>
    <w:rsid w:val="6C02D003"/>
    <w:rsid w:val="6C3617CB"/>
    <w:rsid w:val="6D4A4D15"/>
    <w:rsid w:val="6FC4B5F0"/>
    <w:rsid w:val="6FEB29C8"/>
    <w:rsid w:val="703B8E34"/>
    <w:rsid w:val="7277737E"/>
    <w:rsid w:val="7426ECE8"/>
    <w:rsid w:val="75386206"/>
    <w:rsid w:val="76654A59"/>
    <w:rsid w:val="778A5D73"/>
    <w:rsid w:val="78271F03"/>
    <w:rsid w:val="7946727A"/>
    <w:rsid w:val="7AE12944"/>
    <w:rsid w:val="7B9005E7"/>
    <w:rsid w:val="7DACC545"/>
    <w:rsid w:val="7F36898B"/>
    <w:rsid w:val="7F3B5075"/>
    <w:rsid w:val="7FD2F5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0E25A"/>
  <w15:chartTrackingRefBased/>
  <w15:docId w15:val="{5DAC5934-1155-4EAE-B774-ACFE31857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54DB"/>
  </w:style>
  <w:style w:type="paragraph" w:styleId="Heading1">
    <w:name w:val="heading 1"/>
    <w:basedOn w:val="Normal"/>
    <w:next w:val="Normal"/>
    <w:link w:val="Heading1Char"/>
    <w:uiPriority w:val="9"/>
    <w:qFormat/>
    <w:rsid w:val="00EB54DB"/>
    <w:pPr>
      <w:keepNext/>
      <w:keepLines/>
      <w:spacing w:before="400" w:after="40" w:line="240" w:lineRule="auto"/>
      <w:outlineLvl w:val="0"/>
    </w:pPr>
    <w:rPr>
      <w:rFonts w:asciiTheme="majorHAnsi" w:eastAsiaTheme="majorEastAsia" w:hAnsiTheme="majorHAnsi" w:cstheme="majorBidi"/>
      <w:color w:val="50651F" w:themeColor="accent1" w:themeShade="80"/>
      <w:sz w:val="36"/>
      <w:szCs w:val="36"/>
    </w:rPr>
  </w:style>
  <w:style w:type="paragraph" w:styleId="Heading2">
    <w:name w:val="heading 2"/>
    <w:basedOn w:val="Normal"/>
    <w:next w:val="Normal"/>
    <w:link w:val="Heading2Char"/>
    <w:uiPriority w:val="9"/>
    <w:semiHidden/>
    <w:unhideWhenUsed/>
    <w:qFormat/>
    <w:rsid w:val="00EB54DB"/>
    <w:pPr>
      <w:keepNext/>
      <w:keepLines/>
      <w:spacing w:before="40" w:after="0" w:line="240" w:lineRule="auto"/>
      <w:outlineLvl w:val="1"/>
    </w:pPr>
    <w:rPr>
      <w:rFonts w:asciiTheme="majorHAnsi" w:eastAsiaTheme="majorEastAsia" w:hAnsiTheme="majorHAnsi" w:cstheme="majorBidi"/>
      <w:color w:val="77972F" w:themeColor="accent1" w:themeShade="BF"/>
      <w:sz w:val="32"/>
      <w:szCs w:val="32"/>
    </w:rPr>
  </w:style>
  <w:style w:type="paragraph" w:styleId="Heading3">
    <w:name w:val="heading 3"/>
    <w:basedOn w:val="Normal"/>
    <w:next w:val="Normal"/>
    <w:link w:val="Heading3Char"/>
    <w:uiPriority w:val="9"/>
    <w:semiHidden/>
    <w:unhideWhenUsed/>
    <w:qFormat/>
    <w:rsid w:val="00EB54DB"/>
    <w:pPr>
      <w:keepNext/>
      <w:keepLines/>
      <w:spacing w:before="40" w:after="0" w:line="240" w:lineRule="auto"/>
      <w:outlineLvl w:val="2"/>
    </w:pPr>
    <w:rPr>
      <w:rFonts w:asciiTheme="majorHAnsi" w:eastAsiaTheme="majorEastAsia" w:hAnsiTheme="majorHAnsi" w:cstheme="majorBidi"/>
      <w:color w:val="77972F" w:themeColor="accent1" w:themeShade="BF"/>
      <w:sz w:val="28"/>
      <w:szCs w:val="28"/>
    </w:rPr>
  </w:style>
  <w:style w:type="paragraph" w:styleId="Heading4">
    <w:name w:val="heading 4"/>
    <w:basedOn w:val="Normal"/>
    <w:next w:val="Normal"/>
    <w:link w:val="Heading4Char"/>
    <w:uiPriority w:val="9"/>
    <w:semiHidden/>
    <w:unhideWhenUsed/>
    <w:qFormat/>
    <w:rsid w:val="00EB54DB"/>
    <w:pPr>
      <w:keepNext/>
      <w:keepLines/>
      <w:spacing w:before="40" w:after="0"/>
      <w:outlineLvl w:val="3"/>
    </w:pPr>
    <w:rPr>
      <w:rFonts w:asciiTheme="majorHAnsi" w:eastAsiaTheme="majorEastAsia" w:hAnsiTheme="majorHAnsi" w:cstheme="majorBidi"/>
      <w:color w:val="77972F" w:themeColor="accent1" w:themeShade="BF"/>
      <w:sz w:val="24"/>
      <w:szCs w:val="24"/>
    </w:rPr>
  </w:style>
  <w:style w:type="paragraph" w:styleId="Heading5">
    <w:name w:val="heading 5"/>
    <w:basedOn w:val="Normal"/>
    <w:next w:val="Normal"/>
    <w:link w:val="Heading5Char"/>
    <w:uiPriority w:val="9"/>
    <w:semiHidden/>
    <w:unhideWhenUsed/>
    <w:qFormat/>
    <w:rsid w:val="00EB54DB"/>
    <w:pPr>
      <w:keepNext/>
      <w:keepLines/>
      <w:spacing w:before="40" w:after="0"/>
      <w:outlineLvl w:val="4"/>
    </w:pPr>
    <w:rPr>
      <w:rFonts w:asciiTheme="majorHAnsi" w:eastAsiaTheme="majorEastAsia" w:hAnsiTheme="majorHAnsi" w:cstheme="majorBidi"/>
      <w:caps/>
      <w:color w:val="77972F" w:themeColor="accent1" w:themeShade="BF"/>
    </w:rPr>
  </w:style>
  <w:style w:type="paragraph" w:styleId="Heading6">
    <w:name w:val="heading 6"/>
    <w:basedOn w:val="Normal"/>
    <w:next w:val="Normal"/>
    <w:link w:val="Heading6Char"/>
    <w:uiPriority w:val="9"/>
    <w:semiHidden/>
    <w:unhideWhenUsed/>
    <w:qFormat/>
    <w:rsid w:val="00EB54DB"/>
    <w:pPr>
      <w:keepNext/>
      <w:keepLines/>
      <w:spacing w:before="40" w:after="0"/>
      <w:outlineLvl w:val="5"/>
    </w:pPr>
    <w:rPr>
      <w:rFonts w:asciiTheme="majorHAnsi" w:eastAsiaTheme="majorEastAsia" w:hAnsiTheme="majorHAnsi" w:cstheme="majorBidi"/>
      <w:i/>
      <w:iCs/>
      <w:caps/>
      <w:color w:val="50651F" w:themeColor="accent1" w:themeShade="80"/>
    </w:rPr>
  </w:style>
  <w:style w:type="paragraph" w:styleId="Heading7">
    <w:name w:val="heading 7"/>
    <w:basedOn w:val="Normal"/>
    <w:next w:val="Normal"/>
    <w:link w:val="Heading7Char"/>
    <w:uiPriority w:val="9"/>
    <w:semiHidden/>
    <w:unhideWhenUsed/>
    <w:qFormat/>
    <w:rsid w:val="00EB54DB"/>
    <w:pPr>
      <w:keepNext/>
      <w:keepLines/>
      <w:spacing w:before="40" w:after="0"/>
      <w:outlineLvl w:val="6"/>
    </w:pPr>
    <w:rPr>
      <w:rFonts w:asciiTheme="majorHAnsi" w:eastAsiaTheme="majorEastAsia" w:hAnsiTheme="majorHAnsi" w:cstheme="majorBidi"/>
      <w:b/>
      <w:bCs/>
      <w:color w:val="50651F" w:themeColor="accent1" w:themeShade="80"/>
    </w:rPr>
  </w:style>
  <w:style w:type="paragraph" w:styleId="Heading8">
    <w:name w:val="heading 8"/>
    <w:basedOn w:val="Normal"/>
    <w:next w:val="Normal"/>
    <w:link w:val="Heading8Char"/>
    <w:uiPriority w:val="9"/>
    <w:semiHidden/>
    <w:unhideWhenUsed/>
    <w:qFormat/>
    <w:rsid w:val="00EB54DB"/>
    <w:pPr>
      <w:keepNext/>
      <w:keepLines/>
      <w:spacing w:before="40" w:after="0"/>
      <w:outlineLvl w:val="7"/>
    </w:pPr>
    <w:rPr>
      <w:rFonts w:asciiTheme="majorHAnsi" w:eastAsiaTheme="majorEastAsia" w:hAnsiTheme="majorHAnsi" w:cstheme="majorBidi"/>
      <w:b/>
      <w:bCs/>
      <w:i/>
      <w:iCs/>
      <w:color w:val="50651F" w:themeColor="accent1" w:themeShade="80"/>
    </w:rPr>
  </w:style>
  <w:style w:type="paragraph" w:styleId="Heading9">
    <w:name w:val="heading 9"/>
    <w:basedOn w:val="Normal"/>
    <w:next w:val="Normal"/>
    <w:link w:val="Heading9Char"/>
    <w:uiPriority w:val="9"/>
    <w:semiHidden/>
    <w:unhideWhenUsed/>
    <w:qFormat/>
    <w:rsid w:val="00EB54DB"/>
    <w:pPr>
      <w:keepNext/>
      <w:keepLines/>
      <w:spacing w:before="40" w:after="0"/>
      <w:outlineLvl w:val="8"/>
    </w:pPr>
    <w:rPr>
      <w:rFonts w:asciiTheme="majorHAnsi" w:eastAsiaTheme="majorEastAsia" w:hAnsiTheme="majorHAnsi" w:cstheme="majorBidi"/>
      <w:i/>
      <w:iCs/>
      <w:color w:val="50651F"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54DB"/>
    <w:rPr>
      <w:rFonts w:asciiTheme="majorHAnsi" w:eastAsiaTheme="majorEastAsia" w:hAnsiTheme="majorHAnsi" w:cstheme="majorBidi"/>
      <w:color w:val="50651F" w:themeColor="accent1" w:themeShade="80"/>
      <w:sz w:val="36"/>
      <w:szCs w:val="36"/>
    </w:rPr>
  </w:style>
  <w:style w:type="character" w:customStyle="1" w:styleId="Heading2Char">
    <w:name w:val="Heading 2 Char"/>
    <w:basedOn w:val="DefaultParagraphFont"/>
    <w:link w:val="Heading2"/>
    <w:uiPriority w:val="9"/>
    <w:semiHidden/>
    <w:rsid w:val="00EB54DB"/>
    <w:rPr>
      <w:rFonts w:asciiTheme="majorHAnsi" w:eastAsiaTheme="majorEastAsia" w:hAnsiTheme="majorHAnsi" w:cstheme="majorBidi"/>
      <w:color w:val="77972F" w:themeColor="accent1" w:themeShade="BF"/>
      <w:sz w:val="32"/>
      <w:szCs w:val="32"/>
    </w:rPr>
  </w:style>
  <w:style w:type="character" w:customStyle="1" w:styleId="Heading3Char">
    <w:name w:val="Heading 3 Char"/>
    <w:basedOn w:val="DefaultParagraphFont"/>
    <w:link w:val="Heading3"/>
    <w:uiPriority w:val="9"/>
    <w:semiHidden/>
    <w:rsid w:val="00EB54DB"/>
    <w:rPr>
      <w:rFonts w:asciiTheme="majorHAnsi" w:eastAsiaTheme="majorEastAsia" w:hAnsiTheme="majorHAnsi" w:cstheme="majorBidi"/>
      <w:color w:val="77972F" w:themeColor="accent1" w:themeShade="BF"/>
      <w:sz w:val="28"/>
      <w:szCs w:val="28"/>
    </w:rPr>
  </w:style>
  <w:style w:type="character" w:customStyle="1" w:styleId="Heading4Char">
    <w:name w:val="Heading 4 Char"/>
    <w:basedOn w:val="DefaultParagraphFont"/>
    <w:link w:val="Heading4"/>
    <w:uiPriority w:val="9"/>
    <w:semiHidden/>
    <w:rsid w:val="00EB54DB"/>
    <w:rPr>
      <w:rFonts w:asciiTheme="majorHAnsi" w:eastAsiaTheme="majorEastAsia" w:hAnsiTheme="majorHAnsi" w:cstheme="majorBidi"/>
      <w:color w:val="77972F" w:themeColor="accent1" w:themeShade="BF"/>
      <w:sz w:val="24"/>
      <w:szCs w:val="24"/>
    </w:rPr>
  </w:style>
  <w:style w:type="character" w:customStyle="1" w:styleId="Heading5Char">
    <w:name w:val="Heading 5 Char"/>
    <w:basedOn w:val="DefaultParagraphFont"/>
    <w:link w:val="Heading5"/>
    <w:uiPriority w:val="9"/>
    <w:semiHidden/>
    <w:rsid w:val="00EB54DB"/>
    <w:rPr>
      <w:rFonts w:asciiTheme="majorHAnsi" w:eastAsiaTheme="majorEastAsia" w:hAnsiTheme="majorHAnsi" w:cstheme="majorBidi"/>
      <w:caps/>
      <w:color w:val="77972F" w:themeColor="accent1" w:themeShade="BF"/>
    </w:rPr>
  </w:style>
  <w:style w:type="character" w:customStyle="1" w:styleId="Heading6Char">
    <w:name w:val="Heading 6 Char"/>
    <w:basedOn w:val="DefaultParagraphFont"/>
    <w:link w:val="Heading6"/>
    <w:uiPriority w:val="9"/>
    <w:semiHidden/>
    <w:rsid w:val="00EB54DB"/>
    <w:rPr>
      <w:rFonts w:asciiTheme="majorHAnsi" w:eastAsiaTheme="majorEastAsia" w:hAnsiTheme="majorHAnsi" w:cstheme="majorBidi"/>
      <w:i/>
      <w:iCs/>
      <w:caps/>
      <w:color w:val="50651F" w:themeColor="accent1" w:themeShade="80"/>
    </w:rPr>
  </w:style>
  <w:style w:type="character" w:customStyle="1" w:styleId="Heading7Char">
    <w:name w:val="Heading 7 Char"/>
    <w:basedOn w:val="DefaultParagraphFont"/>
    <w:link w:val="Heading7"/>
    <w:uiPriority w:val="9"/>
    <w:semiHidden/>
    <w:rsid w:val="00EB54DB"/>
    <w:rPr>
      <w:rFonts w:asciiTheme="majorHAnsi" w:eastAsiaTheme="majorEastAsia" w:hAnsiTheme="majorHAnsi" w:cstheme="majorBidi"/>
      <w:b/>
      <w:bCs/>
      <w:color w:val="50651F" w:themeColor="accent1" w:themeShade="80"/>
    </w:rPr>
  </w:style>
  <w:style w:type="character" w:customStyle="1" w:styleId="Heading8Char">
    <w:name w:val="Heading 8 Char"/>
    <w:basedOn w:val="DefaultParagraphFont"/>
    <w:link w:val="Heading8"/>
    <w:uiPriority w:val="9"/>
    <w:semiHidden/>
    <w:rsid w:val="00EB54DB"/>
    <w:rPr>
      <w:rFonts w:asciiTheme="majorHAnsi" w:eastAsiaTheme="majorEastAsia" w:hAnsiTheme="majorHAnsi" w:cstheme="majorBidi"/>
      <w:b/>
      <w:bCs/>
      <w:i/>
      <w:iCs/>
      <w:color w:val="50651F" w:themeColor="accent1" w:themeShade="80"/>
    </w:rPr>
  </w:style>
  <w:style w:type="character" w:customStyle="1" w:styleId="Heading9Char">
    <w:name w:val="Heading 9 Char"/>
    <w:basedOn w:val="DefaultParagraphFont"/>
    <w:link w:val="Heading9"/>
    <w:uiPriority w:val="9"/>
    <w:semiHidden/>
    <w:rsid w:val="00EB54DB"/>
    <w:rPr>
      <w:rFonts w:asciiTheme="majorHAnsi" w:eastAsiaTheme="majorEastAsia" w:hAnsiTheme="majorHAnsi" w:cstheme="majorBidi"/>
      <w:i/>
      <w:iCs/>
      <w:color w:val="50651F" w:themeColor="accent1" w:themeShade="80"/>
    </w:rPr>
  </w:style>
  <w:style w:type="paragraph" w:styleId="Title">
    <w:name w:val="Title"/>
    <w:basedOn w:val="Normal"/>
    <w:next w:val="Normal"/>
    <w:link w:val="TitleChar"/>
    <w:uiPriority w:val="10"/>
    <w:qFormat/>
    <w:rsid w:val="00EB54DB"/>
    <w:pPr>
      <w:spacing w:after="0" w:line="204" w:lineRule="auto"/>
      <w:contextualSpacing/>
    </w:pPr>
    <w:rPr>
      <w:rFonts w:asciiTheme="majorHAnsi" w:eastAsiaTheme="majorEastAsia" w:hAnsiTheme="majorHAnsi" w:cstheme="majorBidi"/>
      <w:caps/>
      <w:color w:val="2A5B7F" w:themeColor="text2"/>
      <w:spacing w:val="-15"/>
      <w:sz w:val="72"/>
      <w:szCs w:val="72"/>
    </w:rPr>
  </w:style>
  <w:style w:type="character" w:customStyle="1" w:styleId="TitleChar">
    <w:name w:val="Title Char"/>
    <w:basedOn w:val="DefaultParagraphFont"/>
    <w:link w:val="Title"/>
    <w:uiPriority w:val="10"/>
    <w:rsid w:val="00EB54DB"/>
    <w:rPr>
      <w:rFonts w:asciiTheme="majorHAnsi" w:eastAsiaTheme="majorEastAsia" w:hAnsiTheme="majorHAnsi" w:cstheme="majorBidi"/>
      <w:caps/>
      <w:color w:val="2A5B7F" w:themeColor="text2"/>
      <w:spacing w:val="-15"/>
      <w:sz w:val="72"/>
      <w:szCs w:val="72"/>
    </w:rPr>
  </w:style>
  <w:style w:type="paragraph" w:styleId="Subtitle">
    <w:name w:val="Subtitle"/>
    <w:basedOn w:val="Normal"/>
    <w:next w:val="Normal"/>
    <w:link w:val="SubtitleChar"/>
    <w:uiPriority w:val="11"/>
    <w:qFormat/>
    <w:rsid w:val="00EB54DB"/>
    <w:pPr>
      <w:numPr>
        <w:ilvl w:val="1"/>
      </w:numPr>
      <w:spacing w:after="240" w:line="240" w:lineRule="auto"/>
    </w:pPr>
    <w:rPr>
      <w:rFonts w:asciiTheme="majorHAnsi" w:eastAsiaTheme="majorEastAsia" w:hAnsiTheme="majorHAnsi" w:cstheme="majorBidi"/>
      <w:color w:val="9EC544" w:themeColor="accent1"/>
      <w:sz w:val="28"/>
      <w:szCs w:val="28"/>
    </w:rPr>
  </w:style>
  <w:style w:type="character" w:customStyle="1" w:styleId="SubtitleChar">
    <w:name w:val="Subtitle Char"/>
    <w:basedOn w:val="DefaultParagraphFont"/>
    <w:link w:val="Subtitle"/>
    <w:uiPriority w:val="11"/>
    <w:rsid w:val="00EB54DB"/>
    <w:rPr>
      <w:rFonts w:asciiTheme="majorHAnsi" w:eastAsiaTheme="majorEastAsia" w:hAnsiTheme="majorHAnsi" w:cstheme="majorBidi"/>
      <w:color w:val="9EC544" w:themeColor="accent1"/>
      <w:sz w:val="28"/>
      <w:szCs w:val="28"/>
    </w:rPr>
  </w:style>
  <w:style w:type="paragraph" w:styleId="Quote">
    <w:name w:val="Quote"/>
    <w:basedOn w:val="Normal"/>
    <w:next w:val="Normal"/>
    <w:link w:val="QuoteChar"/>
    <w:uiPriority w:val="29"/>
    <w:qFormat/>
    <w:rsid w:val="00EB54DB"/>
    <w:pPr>
      <w:spacing w:before="120" w:after="120"/>
      <w:ind w:left="720"/>
    </w:pPr>
    <w:rPr>
      <w:color w:val="2A5B7F" w:themeColor="text2"/>
      <w:sz w:val="24"/>
      <w:szCs w:val="24"/>
    </w:rPr>
  </w:style>
  <w:style w:type="character" w:customStyle="1" w:styleId="QuoteChar">
    <w:name w:val="Quote Char"/>
    <w:basedOn w:val="DefaultParagraphFont"/>
    <w:link w:val="Quote"/>
    <w:uiPriority w:val="29"/>
    <w:rsid w:val="00EB54DB"/>
    <w:rPr>
      <w:color w:val="2A5B7F" w:themeColor="text2"/>
      <w:sz w:val="24"/>
      <w:szCs w:val="24"/>
    </w:rPr>
  </w:style>
  <w:style w:type="paragraph" w:styleId="ListParagraph">
    <w:name w:val="List Paragraph"/>
    <w:basedOn w:val="Normal"/>
    <w:uiPriority w:val="34"/>
    <w:qFormat/>
    <w:rsid w:val="0044542A"/>
    <w:pPr>
      <w:ind w:left="720"/>
      <w:contextualSpacing/>
    </w:pPr>
  </w:style>
  <w:style w:type="character" w:styleId="IntenseEmphasis">
    <w:name w:val="Intense Emphasis"/>
    <w:basedOn w:val="DefaultParagraphFont"/>
    <w:uiPriority w:val="21"/>
    <w:qFormat/>
    <w:rsid w:val="00EB54DB"/>
    <w:rPr>
      <w:b/>
      <w:bCs/>
      <w:i/>
      <w:iCs/>
    </w:rPr>
  </w:style>
  <w:style w:type="paragraph" w:styleId="IntenseQuote">
    <w:name w:val="Intense Quote"/>
    <w:basedOn w:val="Normal"/>
    <w:next w:val="Normal"/>
    <w:link w:val="IntenseQuoteChar"/>
    <w:uiPriority w:val="30"/>
    <w:qFormat/>
    <w:rsid w:val="00EB54DB"/>
    <w:pPr>
      <w:spacing w:before="100" w:beforeAutospacing="1" w:after="240" w:line="240" w:lineRule="auto"/>
      <w:ind w:left="720"/>
      <w:jc w:val="center"/>
    </w:pPr>
    <w:rPr>
      <w:rFonts w:asciiTheme="majorHAnsi" w:eastAsiaTheme="majorEastAsia" w:hAnsiTheme="majorHAnsi" w:cstheme="majorBidi"/>
      <w:color w:val="2A5B7F" w:themeColor="text2"/>
      <w:spacing w:val="-6"/>
      <w:sz w:val="32"/>
      <w:szCs w:val="32"/>
    </w:rPr>
  </w:style>
  <w:style w:type="character" w:customStyle="1" w:styleId="IntenseQuoteChar">
    <w:name w:val="Intense Quote Char"/>
    <w:basedOn w:val="DefaultParagraphFont"/>
    <w:link w:val="IntenseQuote"/>
    <w:uiPriority w:val="30"/>
    <w:rsid w:val="00EB54DB"/>
    <w:rPr>
      <w:rFonts w:asciiTheme="majorHAnsi" w:eastAsiaTheme="majorEastAsia" w:hAnsiTheme="majorHAnsi" w:cstheme="majorBidi"/>
      <w:color w:val="2A5B7F" w:themeColor="text2"/>
      <w:spacing w:val="-6"/>
      <w:sz w:val="32"/>
      <w:szCs w:val="32"/>
    </w:rPr>
  </w:style>
  <w:style w:type="character" w:styleId="IntenseReference">
    <w:name w:val="Intense Reference"/>
    <w:basedOn w:val="DefaultParagraphFont"/>
    <w:uiPriority w:val="32"/>
    <w:qFormat/>
    <w:rsid w:val="00EB54DB"/>
    <w:rPr>
      <w:b/>
      <w:bCs/>
      <w:smallCaps/>
      <w:color w:val="2A5B7F" w:themeColor="text2"/>
      <w:u w:val="single"/>
    </w:rPr>
  </w:style>
  <w:style w:type="paragraph" w:styleId="NoSpacing">
    <w:name w:val="No Spacing"/>
    <w:link w:val="NoSpacingChar"/>
    <w:uiPriority w:val="1"/>
    <w:qFormat/>
    <w:rsid w:val="00EB54DB"/>
    <w:pPr>
      <w:spacing w:after="0" w:line="240" w:lineRule="auto"/>
    </w:pPr>
  </w:style>
  <w:style w:type="character" w:customStyle="1" w:styleId="NoSpacingChar">
    <w:name w:val="No Spacing Char"/>
    <w:basedOn w:val="DefaultParagraphFont"/>
    <w:link w:val="NoSpacing"/>
    <w:uiPriority w:val="1"/>
    <w:rsid w:val="0044542A"/>
  </w:style>
  <w:style w:type="paragraph" w:styleId="NormalWeb">
    <w:name w:val="Normal (Web)"/>
    <w:basedOn w:val="Normal"/>
    <w:uiPriority w:val="99"/>
    <w:unhideWhenUsed/>
    <w:rsid w:val="00080E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B54DB"/>
    <w:rPr>
      <w:b/>
      <w:bCs/>
    </w:rPr>
  </w:style>
  <w:style w:type="paragraph" w:styleId="Header">
    <w:name w:val="header"/>
    <w:basedOn w:val="Normal"/>
    <w:link w:val="HeaderChar"/>
    <w:uiPriority w:val="99"/>
    <w:unhideWhenUsed/>
    <w:rsid w:val="00CC57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57B2"/>
  </w:style>
  <w:style w:type="paragraph" w:styleId="Footer">
    <w:name w:val="footer"/>
    <w:basedOn w:val="Normal"/>
    <w:link w:val="FooterChar"/>
    <w:uiPriority w:val="99"/>
    <w:unhideWhenUsed/>
    <w:rsid w:val="00CC57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57B2"/>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semiHidden/>
    <w:unhideWhenUsed/>
    <w:qFormat/>
    <w:rsid w:val="00EB54DB"/>
    <w:pPr>
      <w:spacing w:line="240" w:lineRule="auto"/>
    </w:pPr>
    <w:rPr>
      <w:b/>
      <w:bCs/>
      <w:smallCaps/>
      <w:color w:val="2A5B7F" w:themeColor="text2"/>
    </w:rPr>
  </w:style>
  <w:style w:type="character" w:styleId="Emphasis">
    <w:name w:val="Emphasis"/>
    <w:basedOn w:val="DefaultParagraphFont"/>
    <w:uiPriority w:val="20"/>
    <w:qFormat/>
    <w:rsid w:val="00EB54DB"/>
    <w:rPr>
      <w:i/>
      <w:iCs/>
    </w:rPr>
  </w:style>
  <w:style w:type="character" w:styleId="SubtleEmphasis">
    <w:name w:val="Subtle Emphasis"/>
    <w:basedOn w:val="DefaultParagraphFont"/>
    <w:uiPriority w:val="19"/>
    <w:qFormat/>
    <w:rsid w:val="00EB54DB"/>
    <w:rPr>
      <w:i/>
      <w:iCs/>
      <w:color w:val="595959" w:themeColor="text1" w:themeTint="A6"/>
    </w:rPr>
  </w:style>
  <w:style w:type="character" w:styleId="SubtleReference">
    <w:name w:val="Subtle Reference"/>
    <w:basedOn w:val="DefaultParagraphFont"/>
    <w:uiPriority w:val="31"/>
    <w:qFormat/>
    <w:rsid w:val="00EB54DB"/>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EB54DB"/>
    <w:rPr>
      <w:b/>
      <w:bCs/>
      <w:smallCaps/>
      <w:spacing w:val="10"/>
    </w:rPr>
  </w:style>
  <w:style w:type="paragraph" w:styleId="TOCHeading">
    <w:name w:val="TOC Heading"/>
    <w:basedOn w:val="Heading1"/>
    <w:next w:val="Normal"/>
    <w:uiPriority w:val="39"/>
    <w:semiHidden/>
    <w:unhideWhenUsed/>
    <w:qFormat/>
    <w:rsid w:val="00EB54DB"/>
    <w:pPr>
      <w:outlineLvl w:val="9"/>
    </w:pPr>
  </w:style>
  <w:style w:type="character" w:styleId="Hyperlink">
    <w:name w:val="Hyperlink"/>
    <w:basedOn w:val="DefaultParagraphFont"/>
    <w:uiPriority w:val="99"/>
    <w:unhideWhenUsed/>
    <w:rsid w:val="00A37F4D"/>
    <w:rPr>
      <w:color w:val="6BA9DA" w:themeColor="hyperlink"/>
      <w:u w:val="single"/>
    </w:rPr>
  </w:style>
  <w:style w:type="character" w:styleId="UnresolvedMention">
    <w:name w:val="Unresolved Mention"/>
    <w:basedOn w:val="DefaultParagraphFont"/>
    <w:uiPriority w:val="99"/>
    <w:semiHidden/>
    <w:unhideWhenUsed/>
    <w:rsid w:val="00A37F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3029214">
      <w:bodyDiv w:val="1"/>
      <w:marLeft w:val="0"/>
      <w:marRight w:val="0"/>
      <w:marTop w:val="0"/>
      <w:marBottom w:val="0"/>
      <w:divBdr>
        <w:top w:val="none" w:sz="0" w:space="0" w:color="auto"/>
        <w:left w:val="none" w:sz="0" w:space="0" w:color="auto"/>
        <w:bottom w:val="none" w:sz="0" w:space="0" w:color="auto"/>
        <w:right w:val="none" w:sz="0" w:space="0" w:color="auto"/>
      </w:divBdr>
    </w:div>
    <w:div w:id="1073699611">
      <w:bodyDiv w:val="1"/>
      <w:marLeft w:val="0"/>
      <w:marRight w:val="0"/>
      <w:marTop w:val="0"/>
      <w:marBottom w:val="0"/>
      <w:divBdr>
        <w:top w:val="none" w:sz="0" w:space="0" w:color="auto"/>
        <w:left w:val="none" w:sz="0" w:space="0" w:color="auto"/>
        <w:bottom w:val="none" w:sz="0" w:space="0" w:color="auto"/>
        <w:right w:val="none" w:sz="0" w:space="0" w:color="auto"/>
      </w:divBdr>
    </w:div>
    <w:div w:id="1322123301">
      <w:bodyDiv w:val="1"/>
      <w:marLeft w:val="0"/>
      <w:marRight w:val="0"/>
      <w:marTop w:val="0"/>
      <w:marBottom w:val="0"/>
      <w:divBdr>
        <w:top w:val="none" w:sz="0" w:space="0" w:color="auto"/>
        <w:left w:val="none" w:sz="0" w:space="0" w:color="auto"/>
        <w:bottom w:val="none" w:sz="0" w:space="0" w:color="auto"/>
        <w:right w:val="none" w:sz="0" w:space="0" w:color="auto"/>
      </w:divBdr>
    </w:div>
    <w:div w:id="1431585924">
      <w:bodyDiv w:val="1"/>
      <w:marLeft w:val="0"/>
      <w:marRight w:val="0"/>
      <w:marTop w:val="0"/>
      <w:marBottom w:val="0"/>
      <w:divBdr>
        <w:top w:val="none" w:sz="0" w:space="0" w:color="auto"/>
        <w:left w:val="none" w:sz="0" w:space="0" w:color="auto"/>
        <w:bottom w:val="none" w:sz="0" w:space="0" w:color="auto"/>
        <w:right w:val="none" w:sz="0" w:space="0" w:color="auto"/>
      </w:divBdr>
    </w:div>
    <w:div w:id="1948385895">
      <w:bodyDiv w:val="1"/>
      <w:marLeft w:val="0"/>
      <w:marRight w:val="0"/>
      <w:marTop w:val="0"/>
      <w:marBottom w:val="0"/>
      <w:divBdr>
        <w:top w:val="none" w:sz="0" w:space="0" w:color="auto"/>
        <w:left w:val="none" w:sz="0" w:space="0" w:color="auto"/>
        <w:bottom w:val="none" w:sz="0" w:space="0" w:color="auto"/>
        <w:right w:val="none" w:sz="0" w:space="0" w:color="auto"/>
      </w:divBdr>
    </w:div>
    <w:div w:id="2134471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icpedia.org/chalkboard/c/career-development.html"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Damask">
  <a:themeElements>
    <a:clrScheme name="Damask">
      <a:dk1>
        <a:sysClr val="windowText" lastClr="000000"/>
      </a:dk1>
      <a:lt1>
        <a:sysClr val="window" lastClr="FFFFFF"/>
      </a:lt1>
      <a:dk2>
        <a:srgbClr val="2A5B7F"/>
      </a:dk2>
      <a:lt2>
        <a:srgbClr val="ABDAFC"/>
      </a:lt2>
      <a:accent1>
        <a:srgbClr val="9EC544"/>
      </a:accent1>
      <a:accent2>
        <a:srgbClr val="50BEA3"/>
      </a:accent2>
      <a:accent3>
        <a:srgbClr val="4A9CCC"/>
      </a:accent3>
      <a:accent4>
        <a:srgbClr val="9A66CA"/>
      </a:accent4>
      <a:accent5>
        <a:srgbClr val="C54F71"/>
      </a:accent5>
      <a:accent6>
        <a:srgbClr val="DE9C3C"/>
      </a:accent6>
      <a:hlink>
        <a:srgbClr val="6BA9DA"/>
      </a:hlink>
      <a:folHlink>
        <a:srgbClr val="A0BCD3"/>
      </a:folHlink>
    </a:clrScheme>
    <a:fontScheme name="Damask">
      <a:majorFont>
        <a:latin typeface="Bookman Old Style" panose="02050604050505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Rockwell" panose="020606030202050204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amask">
      <a:fillStyleLst>
        <a:solidFill>
          <a:schemeClr val="phClr"/>
        </a:solidFill>
        <a:gradFill rotWithShape="1">
          <a:gsLst>
            <a:gs pos="0">
              <a:schemeClr val="phClr">
                <a:tint val="48000"/>
                <a:satMod val="105000"/>
                <a:lumMod val="110000"/>
              </a:schemeClr>
            </a:gs>
            <a:gs pos="100000">
              <a:schemeClr val="phClr">
                <a:tint val="78000"/>
                <a:satMod val="109000"/>
                <a:lumMod val="100000"/>
              </a:schemeClr>
            </a:gs>
          </a:gsLst>
          <a:lin ang="5400000" scaled="0"/>
        </a:gradFill>
        <a:gradFill rotWithShape="1">
          <a:gsLst>
            <a:gs pos="0">
              <a:schemeClr val="phClr">
                <a:tint val="94000"/>
                <a:satMod val="100000"/>
                <a:lumMod val="104000"/>
              </a:schemeClr>
            </a:gs>
            <a:gs pos="69000">
              <a:schemeClr val="phClr">
                <a:shade val="86000"/>
                <a:satMod val="130000"/>
                <a:lumMod val="102000"/>
              </a:schemeClr>
            </a:gs>
            <a:gs pos="100000">
              <a:schemeClr val="phClr">
                <a:shade val="72000"/>
                <a:satMod val="130000"/>
                <a:lumMod val="100000"/>
              </a:schemeClr>
            </a:gs>
          </a:gsLst>
          <a:lin ang="5400000" scaled="0"/>
        </a:gradFill>
      </a:fillStyleLst>
      <a:lnStyleLst>
        <a:ln w="12700" cap="flat" cmpd="sng" algn="ctr">
          <a:solidFill>
            <a:schemeClr val="phClr"/>
          </a:solidFill>
          <a:prstDash val="solid"/>
        </a:ln>
        <a:ln w="1905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38100" dir="5400000" sy="96000" rotWithShape="0">
              <a:srgbClr val="000000">
                <a:alpha val="54000"/>
              </a:srgbClr>
            </a:outerShdw>
          </a:effectLst>
        </a:effectStyle>
        <a:effectStyle>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a:effectStyle>
      </a:effectStyleLst>
      <a:bgFillStyleLst>
        <a:solidFill>
          <a:schemeClr val="phClr"/>
        </a:solidFill>
        <a:solidFill>
          <a:schemeClr val="phClr">
            <a:tint val="95000"/>
            <a:satMod val="170000"/>
          </a:schemeClr>
        </a:solidFill>
        <a:blipFill rotWithShape="1">
          <a:blip xmlns:r="http://schemas.openxmlformats.org/officeDocument/2006/relationships" r:embed="rId1">
            <a:duotone>
              <a:schemeClr val="phClr">
                <a:shade val="18000"/>
                <a:satMod val="160000"/>
                <a:lumMod val="28000"/>
              </a:schemeClr>
              <a:schemeClr val="phClr">
                <a:tint val="95000"/>
                <a:satMod val="160000"/>
                <a:lumMod val="116000"/>
              </a:schemeClr>
            </a:duotone>
          </a:blip>
          <a:stretch/>
        </a:blipFill>
      </a:bgFillStyleLst>
    </a:fmtScheme>
  </a:themeElements>
  <a:objectDefaults/>
  <a:extraClrSchemeLst/>
  <a:extLst>
    <a:ext uri="{05A4C25C-085E-4340-85A3-A5531E510DB2}">
      <thm15:themeFamily xmlns:thm15="http://schemas.microsoft.com/office/thememl/2012/main" name="Damask" id="{F9A299A0-33D0-4E0F-9F3F-7163E3744208}" vid="{746EEEEA-FB6A-406B-B510-531588D5481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8039517593438db2363b2ddeff821b0b">
  <xsd:schema xmlns:xsd="http://www.w3.org/2001/XMLSchema" xmlns:xs="http://www.w3.org/2001/XMLSchema" xmlns:p="http://schemas.microsoft.com/office/2006/metadata/properties" xmlns:ns3="04d956d8-1ffd-4dba-87ce-03f615e16f58" targetNamespace="http://schemas.microsoft.com/office/2006/metadata/properties" ma:root="true" ma:fieldsID="1340731df0b5a536fd9934b22dcc69c7"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Props1.xml><?xml version="1.0" encoding="utf-8"?>
<ds:datastoreItem xmlns:ds="http://schemas.openxmlformats.org/officeDocument/2006/customXml" ds:itemID="{9471DF91-0FAB-47B5-B887-6D9BAF729A0A}">
  <ds:schemaRefs>
    <ds:schemaRef ds:uri="http://schemas.microsoft.com/sharepoint/v3/contenttype/forms"/>
  </ds:schemaRefs>
</ds:datastoreItem>
</file>

<file path=customXml/itemProps2.xml><?xml version="1.0" encoding="utf-8"?>
<ds:datastoreItem xmlns:ds="http://schemas.openxmlformats.org/officeDocument/2006/customXml" ds:itemID="{3D54D421-B7FD-4375-916B-749FC4A8D3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5F4E91-67AB-4F95-B804-DF22070BA1AC}">
  <ds:schemaRefs>
    <ds:schemaRef ds:uri="http://schemas.microsoft.com/office/2006/metadata/properties"/>
    <ds:schemaRef ds:uri="http://schemas.microsoft.com/office/infopath/2007/PartnerControls"/>
    <ds:schemaRef ds:uri="04d956d8-1ffd-4dba-87ce-03f615e16f58"/>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1672</Words>
  <Characters>9531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Employability and Career Development.</vt:lpstr>
    </vt:vector>
  </TitlesOfParts>
  <Company/>
  <LinksUpToDate>false</LinksUpToDate>
  <CharactersWithSpaces>11181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and Career Development.</dc:title>
  <dc:subject>Reflective essay.</dc:subject>
  <dc:creator>Kevin Fernando Useche Giron (2441569)</dc:creator>
  <cp:keywords/>
  <dc:description/>
  <cp:lastModifiedBy>Kevin Fernando Useche Giron (2441569)</cp:lastModifiedBy>
  <cp:revision>2</cp:revision>
  <dcterms:created xsi:type="dcterms:W3CDTF">2026-04-21T10:46:00Z</dcterms:created>
  <dcterms:modified xsi:type="dcterms:W3CDTF">2026-04-21T10:46:00Z</dcterms:modified>
  <cp:category>LECTURER: Lizeta Demetriou.</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