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ED4CF" w14:textId="7D4A3573" w:rsidR="005A72CA" w:rsidRPr="0093148D" w:rsidRDefault="005A72CA" w:rsidP="00865160">
      <w:pPr>
        <w:spacing w:after="0" w:line="276" w:lineRule="auto"/>
        <w:ind w:left="567" w:right="531"/>
        <w:rPr>
          <w:rFonts w:ascii="Arial" w:eastAsia="Times New Roman" w:hAnsi="Arial" w:cs="Arial"/>
          <w:sz w:val="24"/>
          <w:szCs w:val="24"/>
          <w:u w:val="single"/>
          <w:lang w:eastAsia="en-GB"/>
        </w:rPr>
      </w:pPr>
      <w:r w:rsidRPr="0093148D">
        <w:rPr>
          <w:rFonts w:ascii="Arial" w:eastAsia="Times New Roman" w:hAnsi="Arial" w:cs="Arial"/>
          <w:b/>
          <w:bCs/>
          <w:sz w:val="24"/>
          <w:szCs w:val="24"/>
          <w:u w:val="single"/>
          <w:lang w:eastAsia="en-GB"/>
        </w:rPr>
        <w:t>Student</w:t>
      </w:r>
      <w:r w:rsidRPr="0093148D">
        <w:rPr>
          <w:rFonts w:ascii="Arial" w:eastAsia="Times New Roman" w:hAnsi="Arial" w:cs="Arial"/>
          <w:sz w:val="24"/>
          <w:szCs w:val="24"/>
          <w:u w:val="single"/>
          <w:lang w:eastAsia="en-GB"/>
        </w:rPr>
        <w:t>:</w:t>
      </w:r>
      <w:r w:rsidRPr="0093148D">
        <w:rPr>
          <w:rFonts w:ascii="Arial" w:eastAsia="Times New Roman" w:hAnsi="Arial" w:cs="Arial"/>
          <w:sz w:val="24"/>
          <w:szCs w:val="24"/>
          <w:lang w:eastAsia="en-GB"/>
        </w:rPr>
        <w:t xml:space="preserve"> Callum George </w:t>
      </w:r>
    </w:p>
    <w:p w14:paraId="1121D745" w14:textId="007517A7" w:rsidR="005A72CA" w:rsidRPr="0093148D" w:rsidRDefault="005A72CA" w:rsidP="00865160">
      <w:pPr>
        <w:spacing w:after="0" w:line="276" w:lineRule="auto"/>
        <w:ind w:left="567" w:right="531"/>
        <w:rPr>
          <w:rFonts w:ascii="Arial" w:eastAsia="Times New Roman" w:hAnsi="Arial" w:cs="Arial"/>
          <w:sz w:val="24"/>
          <w:szCs w:val="24"/>
          <w:lang w:eastAsia="en-GB"/>
        </w:rPr>
      </w:pPr>
      <w:r w:rsidRPr="0093148D">
        <w:rPr>
          <w:rFonts w:ascii="Arial" w:eastAsia="Times New Roman" w:hAnsi="Arial" w:cs="Arial"/>
          <w:b/>
          <w:bCs/>
          <w:sz w:val="24"/>
          <w:szCs w:val="24"/>
          <w:u w:val="single"/>
          <w:lang w:eastAsia="en-GB"/>
        </w:rPr>
        <w:t>Student Number</w:t>
      </w:r>
      <w:r w:rsidRPr="0093148D">
        <w:rPr>
          <w:rFonts w:ascii="Arial" w:eastAsia="Times New Roman" w:hAnsi="Arial" w:cs="Arial"/>
          <w:sz w:val="24"/>
          <w:szCs w:val="24"/>
          <w:u w:val="single"/>
          <w:lang w:eastAsia="en-GB"/>
        </w:rPr>
        <w:t>:</w:t>
      </w:r>
      <w:r w:rsidRPr="0093148D">
        <w:rPr>
          <w:rFonts w:ascii="Arial" w:eastAsia="Times New Roman" w:hAnsi="Arial" w:cs="Arial"/>
          <w:sz w:val="24"/>
          <w:szCs w:val="24"/>
          <w:lang w:eastAsia="en-GB"/>
        </w:rPr>
        <w:t xml:space="preserve"> 2319889</w:t>
      </w:r>
    </w:p>
    <w:p w14:paraId="370CFF4B" w14:textId="77777777" w:rsidR="005A72CA" w:rsidRPr="0093148D" w:rsidRDefault="005A72CA" w:rsidP="00865160">
      <w:pPr>
        <w:spacing w:after="0" w:line="276" w:lineRule="auto"/>
        <w:ind w:left="567" w:right="531"/>
        <w:rPr>
          <w:rFonts w:ascii="Arial" w:eastAsia="Times New Roman" w:hAnsi="Arial" w:cs="Arial"/>
          <w:sz w:val="24"/>
          <w:szCs w:val="24"/>
          <w:u w:val="single"/>
          <w:lang w:eastAsia="en-GB"/>
        </w:rPr>
      </w:pPr>
    </w:p>
    <w:p w14:paraId="239CDBE7" w14:textId="65489D67" w:rsidR="000B073C" w:rsidRPr="0093148D" w:rsidRDefault="005A72CA" w:rsidP="00F776CD">
      <w:pPr>
        <w:spacing w:after="0" w:line="276" w:lineRule="auto"/>
        <w:ind w:left="567" w:right="531"/>
        <w:rPr>
          <w:rFonts w:ascii="Arial" w:eastAsia="Times New Roman" w:hAnsi="Arial" w:cs="Arial"/>
          <w:b/>
          <w:bCs/>
          <w:sz w:val="24"/>
          <w:szCs w:val="24"/>
          <w:u w:val="single"/>
          <w:lang w:eastAsia="en-GB"/>
        </w:rPr>
      </w:pPr>
      <w:r w:rsidRPr="0093148D">
        <w:rPr>
          <w:rFonts w:ascii="Arial" w:eastAsia="Times New Roman" w:hAnsi="Arial" w:cs="Arial"/>
          <w:b/>
          <w:bCs/>
          <w:sz w:val="24"/>
          <w:szCs w:val="24"/>
          <w:u w:val="single"/>
          <w:lang w:eastAsia="en-GB"/>
        </w:rPr>
        <w:t>Assignment One</w:t>
      </w:r>
    </w:p>
    <w:p w14:paraId="2A6B7164" w14:textId="77777777" w:rsidR="000B073C" w:rsidRPr="0093148D" w:rsidRDefault="000B073C" w:rsidP="00865160">
      <w:pPr>
        <w:spacing w:after="0" w:line="276" w:lineRule="auto"/>
        <w:ind w:left="567" w:right="531"/>
        <w:rPr>
          <w:rFonts w:ascii="Arial" w:eastAsia="Times New Roman" w:hAnsi="Arial" w:cs="Arial"/>
          <w:b/>
          <w:bCs/>
          <w:sz w:val="24"/>
          <w:szCs w:val="24"/>
          <w:u w:val="single"/>
          <w:lang w:eastAsia="en-GB"/>
        </w:rPr>
      </w:pPr>
    </w:p>
    <w:p w14:paraId="46458FBC" w14:textId="77777777" w:rsidR="00842A16" w:rsidRPr="0093148D" w:rsidRDefault="00842A16" w:rsidP="00842A16">
      <w:pPr>
        <w:spacing w:after="0" w:line="276" w:lineRule="auto"/>
        <w:ind w:left="567" w:right="531"/>
        <w:jc w:val="center"/>
        <w:rPr>
          <w:rFonts w:ascii="Arial" w:eastAsia="Times New Roman" w:hAnsi="Arial" w:cs="Arial"/>
          <w:sz w:val="24"/>
          <w:szCs w:val="24"/>
          <w:u w:val="single"/>
          <w:lang w:eastAsia="en-GB"/>
        </w:rPr>
      </w:pPr>
      <w:r w:rsidRPr="0093148D">
        <w:rPr>
          <w:rFonts w:ascii="Arial" w:eastAsia="Times New Roman" w:hAnsi="Arial" w:cs="Arial"/>
          <w:sz w:val="24"/>
          <w:szCs w:val="24"/>
          <w:u w:val="single"/>
          <w:lang w:eastAsia="en-GB"/>
        </w:rPr>
        <w:t>Essay one – Maintaining Professional Standards</w:t>
      </w:r>
    </w:p>
    <w:p w14:paraId="75A7FADB" w14:textId="77777777" w:rsidR="00842A16" w:rsidRPr="0093148D" w:rsidRDefault="00842A16" w:rsidP="00842A16">
      <w:pPr>
        <w:spacing w:after="0" w:line="276" w:lineRule="auto"/>
        <w:ind w:left="567" w:right="531"/>
        <w:jc w:val="center"/>
        <w:rPr>
          <w:rFonts w:ascii="Arial" w:eastAsia="Times New Roman" w:hAnsi="Arial" w:cs="Arial"/>
          <w:sz w:val="24"/>
          <w:szCs w:val="24"/>
          <w:lang w:eastAsia="en-GB"/>
        </w:rPr>
      </w:pPr>
      <w:r w:rsidRPr="0093148D">
        <w:rPr>
          <w:rFonts w:ascii="Arial" w:eastAsia="Times New Roman" w:hAnsi="Arial" w:cs="Arial"/>
          <w:sz w:val="24"/>
          <w:szCs w:val="24"/>
          <w:lang w:eastAsia="en-GB"/>
        </w:rPr>
        <w:t>Critically examine policing policies and procedures (e.g. PACE, Code of Ethics, NDM, use of BWV) aimed at reducing misconduct and malpractice by police officers. How might these increase public confidence in police?</w:t>
      </w:r>
    </w:p>
    <w:p w14:paraId="484FA269" w14:textId="77777777" w:rsidR="00842A16" w:rsidRPr="0093148D" w:rsidRDefault="00842A16" w:rsidP="00842A16">
      <w:pPr>
        <w:spacing w:after="0" w:line="276" w:lineRule="auto"/>
        <w:ind w:left="567" w:right="531"/>
        <w:jc w:val="center"/>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Support your answer with relevant evidence drawn from academic sources.</w:t>
      </w:r>
    </w:p>
    <w:p w14:paraId="321683EA" w14:textId="1719FE19" w:rsidR="00842A16" w:rsidRPr="0093148D" w:rsidRDefault="00842A16" w:rsidP="00842A16">
      <w:pPr>
        <w:spacing w:after="0" w:line="276" w:lineRule="auto"/>
        <w:ind w:left="567" w:right="531"/>
        <w:jc w:val="center"/>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NB – to critically examine is to give a balanced answer that points out weaknesses as well as favourable aspects of the topic in question.</w:t>
      </w:r>
    </w:p>
    <w:p w14:paraId="1C5F684D" w14:textId="3D560C76" w:rsidR="00842A16" w:rsidRPr="0093148D" w:rsidRDefault="00842A16" w:rsidP="00842A16">
      <w:pPr>
        <w:spacing w:after="0" w:line="276" w:lineRule="auto"/>
        <w:ind w:left="567" w:right="531"/>
        <w:jc w:val="center"/>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Word limit: 1000 words.</w:t>
      </w:r>
    </w:p>
    <w:p w14:paraId="65098063" w14:textId="77777777" w:rsidR="00842A16" w:rsidRPr="0093148D" w:rsidRDefault="00842A16" w:rsidP="00842A16">
      <w:pPr>
        <w:spacing w:after="0" w:line="276" w:lineRule="auto"/>
        <w:ind w:left="567" w:right="531"/>
        <w:rPr>
          <w:rFonts w:ascii="Arial" w:eastAsia="Times New Roman" w:hAnsi="Arial" w:cs="Arial"/>
          <w:b/>
          <w:bCs/>
          <w:sz w:val="24"/>
          <w:szCs w:val="24"/>
          <w:lang w:eastAsia="en-GB"/>
        </w:rPr>
      </w:pPr>
    </w:p>
    <w:p w14:paraId="7FA4E79E" w14:textId="77777777" w:rsidR="00842A16" w:rsidRPr="0093148D" w:rsidRDefault="00842A16" w:rsidP="00842A16">
      <w:pPr>
        <w:spacing w:after="0" w:line="276" w:lineRule="auto"/>
        <w:ind w:left="567" w:right="531"/>
        <w:rPr>
          <w:rFonts w:ascii="Arial" w:eastAsia="Times New Roman" w:hAnsi="Arial" w:cs="Arial"/>
          <w:sz w:val="24"/>
          <w:szCs w:val="24"/>
          <w:lang w:eastAsia="en-GB"/>
        </w:rPr>
      </w:pPr>
    </w:p>
    <w:p w14:paraId="06161356" w14:textId="298EA752" w:rsidR="0038084C" w:rsidRPr="0093148D" w:rsidRDefault="00EC566B"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South Wales Police implemented Body Worn Video in 2017 and were the last Welsh force to introduce it</w:t>
      </w:r>
      <w:r w:rsidR="009768A1" w:rsidRPr="0093148D">
        <w:rPr>
          <w:rFonts w:ascii="Arial" w:eastAsia="Times New Roman" w:hAnsi="Arial" w:cs="Arial"/>
          <w:sz w:val="24"/>
          <w:szCs w:val="24"/>
          <w:lang w:eastAsia="en-GB"/>
        </w:rPr>
        <w:t xml:space="preserve"> (BBC, 2017)</w:t>
      </w:r>
      <w:r w:rsidRPr="0093148D">
        <w:rPr>
          <w:rFonts w:ascii="Arial" w:eastAsia="Times New Roman" w:hAnsi="Arial" w:cs="Arial"/>
          <w:sz w:val="24"/>
          <w:szCs w:val="24"/>
          <w:lang w:eastAsia="en-GB"/>
        </w:rPr>
        <w:t>. The initial implementation was to gather more evidence and change behaviour of persons who would interact with Police</w:t>
      </w:r>
      <w:r w:rsidR="00783537" w:rsidRPr="0093148D">
        <w:rPr>
          <w:rFonts w:ascii="Arial" w:eastAsia="Times New Roman" w:hAnsi="Arial" w:cs="Arial"/>
          <w:sz w:val="24"/>
          <w:szCs w:val="24"/>
          <w:lang w:eastAsia="en-GB"/>
        </w:rPr>
        <w:t xml:space="preserve"> </w:t>
      </w:r>
      <w:r w:rsidR="0038084C" w:rsidRPr="0093148D">
        <w:rPr>
          <w:rFonts w:ascii="Arial" w:eastAsia="Times New Roman" w:hAnsi="Arial" w:cs="Arial"/>
          <w:sz w:val="24"/>
          <w:szCs w:val="24"/>
          <w:lang w:eastAsia="en-GB"/>
        </w:rPr>
        <w:t>(BBC, 2017). However, it is the impact on public perception that will be a key focus o</w:t>
      </w:r>
      <w:r w:rsidR="00783537" w:rsidRPr="0093148D">
        <w:rPr>
          <w:rFonts w:ascii="Arial" w:eastAsia="Times New Roman" w:hAnsi="Arial" w:cs="Arial"/>
          <w:sz w:val="24"/>
          <w:szCs w:val="24"/>
          <w:lang w:eastAsia="en-GB"/>
        </w:rPr>
        <w:t>f</w:t>
      </w:r>
      <w:r w:rsidR="0038084C" w:rsidRPr="0093148D">
        <w:rPr>
          <w:rFonts w:ascii="Arial" w:eastAsia="Times New Roman" w:hAnsi="Arial" w:cs="Arial"/>
          <w:sz w:val="24"/>
          <w:szCs w:val="24"/>
          <w:lang w:eastAsia="en-GB"/>
        </w:rPr>
        <w:t xml:space="preserve"> this essay. South Wales Police stated that one of the reasons Body Worn Video is used is to increase public trust and confidence in their service </w:t>
      </w:r>
      <w:r w:rsidR="00FF4EFD" w:rsidRPr="0093148D">
        <w:rPr>
          <w:rFonts w:ascii="Arial" w:eastAsia="Times New Roman" w:hAnsi="Arial" w:cs="Arial"/>
          <w:sz w:val="24"/>
          <w:szCs w:val="24"/>
          <w:lang w:eastAsia="en-GB"/>
        </w:rPr>
        <w:t>(South Wales Police, n.d.)</w:t>
      </w:r>
      <w:r w:rsidR="0038084C" w:rsidRPr="0093148D">
        <w:rPr>
          <w:rFonts w:ascii="Arial" w:eastAsia="Times New Roman" w:hAnsi="Arial" w:cs="Arial"/>
          <w:sz w:val="24"/>
          <w:szCs w:val="24"/>
          <w:lang w:eastAsia="en-GB"/>
        </w:rPr>
        <w:t xml:space="preserve">. </w:t>
      </w:r>
      <w:r w:rsidR="00783537" w:rsidRPr="0093148D">
        <w:rPr>
          <w:rFonts w:ascii="Arial" w:eastAsia="Times New Roman" w:hAnsi="Arial" w:cs="Arial"/>
          <w:sz w:val="24"/>
          <w:szCs w:val="24"/>
          <w:lang w:eastAsia="en-GB"/>
        </w:rPr>
        <w:t xml:space="preserve">This essay </w:t>
      </w:r>
      <w:r w:rsidR="0038084C" w:rsidRPr="0093148D">
        <w:rPr>
          <w:rFonts w:ascii="Arial" w:eastAsia="Times New Roman" w:hAnsi="Arial" w:cs="Arial"/>
          <w:sz w:val="24"/>
          <w:szCs w:val="24"/>
          <w:lang w:eastAsia="en-GB"/>
        </w:rPr>
        <w:t xml:space="preserve">will be covering if the use of this technology has had the intended impact and what evidence there is to support this. </w:t>
      </w:r>
    </w:p>
    <w:p w14:paraId="37F31D1D" w14:textId="77777777" w:rsidR="009768A1" w:rsidRPr="0093148D" w:rsidRDefault="009768A1" w:rsidP="0093148D">
      <w:pPr>
        <w:spacing w:after="0" w:line="276" w:lineRule="auto"/>
        <w:ind w:right="531"/>
        <w:rPr>
          <w:rFonts w:ascii="Arial" w:eastAsia="Times New Roman" w:hAnsi="Arial" w:cs="Arial"/>
          <w:sz w:val="24"/>
          <w:szCs w:val="24"/>
          <w:lang w:eastAsia="en-GB"/>
        </w:rPr>
      </w:pPr>
    </w:p>
    <w:p w14:paraId="243F861E" w14:textId="59EC4683" w:rsidR="00BB3551" w:rsidRPr="0093148D" w:rsidRDefault="00BB3551"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It would be expected for Body Worn Video to have an impact on the behaviour of Police Officers due to incidents being recorded with cameras</w:t>
      </w:r>
      <w:r w:rsidR="00783537" w:rsidRPr="0093148D">
        <w:rPr>
          <w:rFonts w:ascii="Arial" w:eastAsia="Times New Roman" w:hAnsi="Arial" w:cs="Arial"/>
          <w:sz w:val="24"/>
          <w:szCs w:val="24"/>
          <w:lang w:eastAsia="en-GB"/>
        </w:rPr>
        <w:t>.</w:t>
      </w:r>
      <w:r w:rsidRPr="0093148D">
        <w:rPr>
          <w:rFonts w:ascii="Arial" w:eastAsia="Times New Roman" w:hAnsi="Arial" w:cs="Arial"/>
          <w:sz w:val="24"/>
          <w:szCs w:val="24"/>
          <w:lang w:eastAsia="en-GB"/>
        </w:rPr>
        <w:t xml:space="preserve"> </w:t>
      </w:r>
      <w:r w:rsidR="00783537" w:rsidRPr="0093148D">
        <w:rPr>
          <w:rFonts w:ascii="Arial" w:eastAsia="Times New Roman" w:hAnsi="Arial" w:cs="Arial"/>
          <w:sz w:val="24"/>
          <w:szCs w:val="24"/>
          <w:lang w:eastAsia="en-GB"/>
        </w:rPr>
        <w:t>D</w:t>
      </w:r>
      <w:r w:rsidRPr="0093148D">
        <w:rPr>
          <w:rFonts w:ascii="Arial" w:eastAsia="Times New Roman" w:hAnsi="Arial" w:cs="Arial"/>
          <w:sz w:val="24"/>
          <w:szCs w:val="24"/>
          <w:lang w:eastAsia="en-GB"/>
        </w:rPr>
        <w:t xml:space="preserve">ata can be taken from less complaints against Police </w:t>
      </w:r>
      <w:r w:rsidR="009768A1" w:rsidRPr="0093148D">
        <w:rPr>
          <w:rFonts w:ascii="Arial" w:eastAsia="Times New Roman" w:hAnsi="Arial" w:cs="Arial"/>
          <w:sz w:val="24"/>
          <w:szCs w:val="24"/>
          <w:lang w:eastAsia="en-GB"/>
        </w:rPr>
        <w:t>regarding</w:t>
      </w:r>
      <w:r w:rsidRPr="0093148D">
        <w:rPr>
          <w:rFonts w:ascii="Arial" w:eastAsia="Times New Roman" w:hAnsi="Arial" w:cs="Arial"/>
          <w:sz w:val="24"/>
          <w:szCs w:val="24"/>
          <w:lang w:eastAsia="en-GB"/>
        </w:rPr>
        <w:t xml:space="preserve"> both attitude and use of force especially, which can lead to a reduction in assaults on Police, which can increase public perception of Police accountability</w:t>
      </w:r>
      <w:r w:rsidR="00783537" w:rsidRPr="0093148D">
        <w:rPr>
          <w:rFonts w:ascii="Arial" w:eastAsia="Times New Roman" w:hAnsi="Arial" w:cs="Arial"/>
          <w:sz w:val="24"/>
          <w:szCs w:val="24"/>
          <w:lang w:eastAsia="en-GB"/>
        </w:rPr>
        <w:t xml:space="preserve"> </w:t>
      </w:r>
      <w:r w:rsidRPr="0093148D">
        <w:rPr>
          <w:rFonts w:ascii="Arial" w:eastAsia="Times New Roman" w:hAnsi="Arial" w:cs="Arial"/>
          <w:sz w:val="24"/>
          <w:szCs w:val="24"/>
          <w:lang w:eastAsia="en-GB"/>
        </w:rPr>
        <w:t>(Cubitt et al., 2016)</w:t>
      </w:r>
    </w:p>
    <w:p w14:paraId="1EFEC986" w14:textId="77777777" w:rsidR="0001448A" w:rsidRPr="0093148D" w:rsidRDefault="0001448A" w:rsidP="0093148D">
      <w:pPr>
        <w:spacing w:after="0" w:line="276" w:lineRule="auto"/>
        <w:ind w:right="531"/>
        <w:rPr>
          <w:rFonts w:ascii="Arial" w:eastAsia="Times New Roman" w:hAnsi="Arial" w:cs="Arial"/>
          <w:sz w:val="24"/>
          <w:szCs w:val="24"/>
          <w:lang w:eastAsia="en-GB"/>
        </w:rPr>
      </w:pPr>
    </w:p>
    <w:p w14:paraId="1AAABBB3" w14:textId="71EA1D58" w:rsidR="00F049EB" w:rsidRPr="0093148D" w:rsidRDefault="00F049EB"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Despite the use of body worn video not being new to South Wales Police or the </w:t>
      </w:r>
      <w:proofErr w:type="gramStart"/>
      <w:r w:rsidRPr="0093148D">
        <w:rPr>
          <w:rFonts w:ascii="Arial" w:eastAsia="Times New Roman" w:hAnsi="Arial" w:cs="Arial"/>
          <w:sz w:val="24"/>
          <w:szCs w:val="24"/>
          <w:lang w:eastAsia="en-GB"/>
        </w:rPr>
        <w:t>UK as a whole, there</w:t>
      </w:r>
      <w:proofErr w:type="gramEnd"/>
      <w:r w:rsidRPr="0093148D">
        <w:rPr>
          <w:rFonts w:ascii="Arial" w:eastAsia="Times New Roman" w:hAnsi="Arial" w:cs="Arial"/>
          <w:sz w:val="24"/>
          <w:szCs w:val="24"/>
          <w:lang w:eastAsia="en-GB"/>
        </w:rPr>
        <w:t xml:space="preserve"> is actually little evidence to show the impact it has had on the behaviours of Police officers who use the devices (Harrison, L’Hoiry and Santorso, 2021). However, this same source states that the use of the Body Worn Video in the UK is used to determine if correct procedure is followed when conducting such tasks as searches and arrests, with taser deployment being reviewed also</w:t>
      </w:r>
      <w:r w:rsidR="00393F9D" w:rsidRPr="0093148D">
        <w:rPr>
          <w:rFonts w:ascii="Arial" w:eastAsia="Times New Roman" w:hAnsi="Arial" w:cs="Arial"/>
          <w:sz w:val="24"/>
          <w:szCs w:val="24"/>
          <w:lang w:eastAsia="en-GB"/>
        </w:rPr>
        <w:t xml:space="preserve"> (Harrison, L’Hoiry and Santorso, 2021)</w:t>
      </w:r>
      <w:r w:rsidRPr="0093148D">
        <w:rPr>
          <w:rFonts w:ascii="Arial" w:eastAsia="Times New Roman" w:hAnsi="Arial" w:cs="Arial"/>
          <w:sz w:val="24"/>
          <w:szCs w:val="24"/>
          <w:lang w:eastAsia="en-GB"/>
        </w:rPr>
        <w:t xml:space="preserve">. This would suggest that officers who use the body worn video would in turn follow correct procedure to avoid scrutiny, which would </w:t>
      </w:r>
      <w:r w:rsidR="009768A1" w:rsidRPr="0093148D">
        <w:rPr>
          <w:rFonts w:ascii="Arial" w:eastAsia="Times New Roman" w:hAnsi="Arial" w:cs="Arial"/>
          <w:sz w:val="24"/>
          <w:szCs w:val="24"/>
          <w:lang w:eastAsia="en-GB"/>
        </w:rPr>
        <w:t xml:space="preserve">therefore </w:t>
      </w:r>
      <w:r w:rsidRPr="0093148D">
        <w:rPr>
          <w:rFonts w:ascii="Arial" w:eastAsia="Times New Roman" w:hAnsi="Arial" w:cs="Arial"/>
          <w:sz w:val="24"/>
          <w:szCs w:val="24"/>
          <w:lang w:eastAsia="en-GB"/>
        </w:rPr>
        <w:t xml:space="preserve">have a positive impact on removing misconduct from Police officers. </w:t>
      </w:r>
    </w:p>
    <w:p w14:paraId="1F1B04CC" w14:textId="77777777" w:rsidR="005D46FF" w:rsidRPr="0093148D" w:rsidRDefault="005D46FF" w:rsidP="0093148D">
      <w:pPr>
        <w:spacing w:after="0" w:line="276" w:lineRule="auto"/>
        <w:ind w:right="531"/>
        <w:rPr>
          <w:rFonts w:ascii="Arial" w:eastAsia="Times New Roman" w:hAnsi="Arial" w:cs="Arial"/>
          <w:sz w:val="24"/>
          <w:szCs w:val="24"/>
          <w:lang w:eastAsia="en-GB"/>
        </w:rPr>
      </w:pPr>
    </w:p>
    <w:p w14:paraId="6F70264C" w14:textId="22407E46" w:rsidR="00420E0A" w:rsidRPr="0093148D" w:rsidRDefault="00420E0A"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lastRenderedPageBreak/>
        <w:t>To evidence the impact on the behaviour of Police using Body Worn Videos</w:t>
      </w:r>
      <w:r w:rsidR="00783537" w:rsidRPr="0093148D">
        <w:rPr>
          <w:rFonts w:ascii="Arial" w:eastAsia="Times New Roman" w:hAnsi="Arial" w:cs="Arial"/>
          <w:sz w:val="24"/>
          <w:szCs w:val="24"/>
          <w:lang w:eastAsia="en-GB"/>
        </w:rPr>
        <w:t xml:space="preserve">, </w:t>
      </w:r>
      <w:r w:rsidRPr="0093148D">
        <w:rPr>
          <w:rFonts w:ascii="Arial" w:eastAsia="Times New Roman" w:hAnsi="Arial" w:cs="Arial"/>
          <w:sz w:val="24"/>
          <w:szCs w:val="24"/>
          <w:lang w:eastAsia="en-GB"/>
        </w:rPr>
        <w:t>Ariel, Farrar and Sutherland</w:t>
      </w:r>
      <w:r w:rsidR="00783537" w:rsidRPr="0093148D">
        <w:rPr>
          <w:rFonts w:ascii="Arial" w:eastAsia="Times New Roman" w:hAnsi="Arial" w:cs="Arial"/>
          <w:sz w:val="24"/>
          <w:szCs w:val="24"/>
          <w:lang w:eastAsia="en-GB"/>
        </w:rPr>
        <w:t xml:space="preserve"> (</w:t>
      </w:r>
      <w:r w:rsidRPr="0093148D">
        <w:rPr>
          <w:rFonts w:ascii="Arial" w:eastAsia="Times New Roman" w:hAnsi="Arial" w:cs="Arial"/>
          <w:sz w:val="24"/>
          <w:szCs w:val="24"/>
          <w:lang w:eastAsia="en-GB"/>
        </w:rPr>
        <w:t>2014</w:t>
      </w:r>
      <w:r w:rsidR="00783537" w:rsidRPr="0093148D">
        <w:rPr>
          <w:rFonts w:ascii="Arial" w:eastAsia="Times New Roman" w:hAnsi="Arial" w:cs="Arial"/>
          <w:sz w:val="24"/>
          <w:szCs w:val="24"/>
          <w:lang w:eastAsia="en-GB"/>
        </w:rPr>
        <w:t>)</w:t>
      </w:r>
      <w:r w:rsidRPr="0093148D">
        <w:rPr>
          <w:rFonts w:ascii="Arial" w:eastAsia="Times New Roman" w:hAnsi="Arial" w:cs="Arial"/>
          <w:sz w:val="24"/>
          <w:szCs w:val="24"/>
          <w:lang w:eastAsia="en-GB"/>
        </w:rPr>
        <w:t>, reviewed a survey conducted in the United States</w:t>
      </w:r>
      <w:r w:rsidR="00783537" w:rsidRPr="0093148D">
        <w:rPr>
          <w:rFonts w:ascii="Arial" w:eastAsia="Times New Roman" w:hAnsi="Arial" w:cs="Arial"/>
          <w:sz w:val="24"/>
          <w:szCs w:val="24"/>
          <w:lang w:eastAsia="en-GB"/>
        </w:rPr>
        <w:t>.</w:t>
      </w:r>
      <w:r w:rsidRPr="0093148D">
        <w:rPr>
          <w:rFonts w:ascii="Arial" w:eastAsia="Times New Roman" w:hAnsi="Arial" w:cs="Arial"/>
          <w:sz w:val="24"/>
          <w:szCs w:val="24"/>
          <w:lang w:eastAsia="en-GB"/>
        </w:rPr>
        <w:t xml:space="preserve"> </w:t>
      </w:r>
      <w:r w:rsidR="00783537" w:rsidRPr="0093148D">
        <w:rPr>
          <w:rFonts w:ascii="Arial" w:eastAsia="Times New Roman" w:hAnsi="Arial" w:cs="Arial"/>
          <w:sz w:val="24"/>
          <w:szCs w:val="24"/>
          <w:lang w:eastAsia="en-GB"/>
        </w:rPr>
        <w:t>T</w:t>
      </w:r>
      <w:r w:rsidRPr="0093148D">
        <w:rPr>
          <w:rFonts w:ascii="Arial" w:eastAsia="Times New Roman" w:hAnsi="Arial" w:cs="Arial"/>
          <w:sz w:val="24"/>
          <w:szCs w:val="24"/>
          <w:lang w:eastAsia="en-GB"/>
        </w:rPr>
        <w:t xml:space="preserve">he research was conducted specifically on use of force complaints against Police. The research split two separate patrol groups, one group which were assigned body worn cameras, the other group were not assigned cameras. Data was collected over a twelve-month period to determine the effectiveness. During the twelve-month period, researched showed that </w:t>
      </w:r>
      <w:r w:rsidR="009768A1" w:rsidRPr="0093148D">
        <w:rPr>
          <w:rFonts w:ascii="Arial" w:eastAsia="Times New Roman" w:hAnsi="Arial" w:cs="Arial"/>
          <w:sz w:val="24"/>
          <w:szCs w:val="24"/>
          <w:lang w:eastAsia="en-GB"/>
        </w:rPr>
        <w:t xml:space="preserve">use of </w:t>
      </w:r>
      <w:r w:rsidRPr="0093148D">
        <w:rPr>
          <w:rFonts w:ascii="Arial" w:eastAsia="Times New Roman" w:hAnsi="Arial" w:cs="Arial"/>
          <w:sz w:val="24"/>
          <w:szCs w:val="24"/>
          <w:lang w:eastAsia="en-GB"/>
        </w:rPr>
        <w:t>force was more likely in the group that were not assigned body worn cameras compared to the group that had them equipped</w:t>
      </w:r>
      <w:r w:rsidR="009768A1" w:rsidRPr="0093148D">
        <w:rPr>
          <w:rFonts w:ascii="Arial" w:eastAsia="Times New Roman" w:hAnsi="Arial" w:cs="Arial"/>
          <w:sz w:val="24"/>
          <w:szCs w:val="24"/>
          <w:lang w:eastAsia="en-GB"/>
        </w:rPr>
        <w:t xml:space="preserve"> (Ariel, Farrar and Sutherland, 2014).</w:t>
      </w:r>
      <w:r w:rsidRPr="0093148D">
        <w:rPr>
          <w:rFonts w:ascii="Arial" w:eastAsia="Times New Roman" w:hAnsi="Arial" w:cs="Arial"/>
          <w:sz w:val="24"/>
          <w:szCs w:val="24"/>
          <w:lang w:eastAsia="en-GB"/>
        </w:rPr>
        <w:t xml:space="preserve"> The research also showed that the number of complaints against officers for use of force dropped for officers using the body worn cameras compared to no change in the </w:t>
      </w:r>
      <w:r w:rsidR="009768A1" w:rsidRPr="0093148D">
        <w:rPr>
          <w:rFonts w:ascii="Arial" w:eastAsia="Times New Roman" w:hAnsi="Arial" w:cs="Arial"/>
          <w:sz w:val="24"/>
          <w:szCs w:val="24"/>
          <w:lang w:eastAsia="en-GB"/>
        </w:rPr>
        <w:t xml:space="preserve">second </w:t>
      </w:r>
      <w:r w:rsidRPr="0093148D">
        <w:rPr>
          <w:rFonts w:ascii="Arial" w:eastAsia="Times New Roman" w:hAnsi="Arial" w:cs="Arial"/>
          <w:sz w:val="24"/>
          <w:szCs w:val="24"/>
          <w:lang w:eastAsia="en-GB"/>
        </w:rPr>
        <w:t>group (Ariel, Farrar and Sutherland, 2014).</w:t>
      </w:r>
      <w:r w:rsidR="00AD0BF3" w:rsidRPr="0093148D">
        <w:rPr>
          <w:rFonts w:ascii="Arial" w:eastAsia="Times New Roman" w:hAnsi="Arial" w:cs="Arial"/>
          <w:sz w:val="24"/>
          <w:szCs w:val="24"/>
          <w:lang w:eastAsia="en-GB"/>
        </w:rPr>
        <w:t xml:space="preserve"> </w:t>
      </w:r>
      <w:r w:rsidR="00783537" w:rsidRPr="0093148D">
        <w:rPr>
          <w:rFonts w:ascii="Arial" w:eastAsia="Times New Roman" w:hAnsi="Arial" w:cs="Arial"/>
          <w:sz w:val="24"/>
          <w:szCs w:val="24"/>
          <w:lang w:eastAsia="en-GB"/>
        </w:rPr>
        <w:t xml:space="preserve">This research is further evidence that officers who use body worn video cameras are more likely to follow correct procedures and thus lessen the </w:t>
      </w:r>
      <w:r w:rsidR="006D3AD3" w:rsidRPr="0093148D">
        <w:rPr>
          <w:rFonts w:ascii="Arial" w:eastAsia="Times New Roman" w:hAnsi="Arial" w:cs="Arial"/>
          <w:sz w:val="24"/>
          <w:szCs w:val="24"/>
          <w:lang w:eastAsia="en-GB"/>
        </w:rPr>
        <w:t>number</w:t>
      </w:r>
      <w:r w:rsidR="00783537" w:rsidRPr="0093148D">
        <w:rPr>
          <w:rFonts w:ascii="Arial" w:eastAsia="Times New Roman" w:hAnsi="Arial" w:cs="Arial"/>
          <w:sz w:val="24"/>
          <w:szCs w:val="24"/>
          <w:lang w:eastAsia="en-GB"/>
        </w:rPr>
        <w:t xml:space="preserve"> of public complaints against Police. </w:t>
      </w:r>
    </w:p>
    <w:p w14:paraId="6455F15C" w14:textId="77777777" w:rsidR="00783537" w:rsidRPr="0093148D" w:rsidRDefault="00783537" w:rsidP="0093148D">
      <w:pPr>
        <w:spacing w:after="0" w:line="276" w:lineRule="auto"/>
        <w:ind w:right="531"/>
        <w:rPr>
          <w:rFonts w:ascii="Arial" w:eastAsia="Times New Roman" w:hAnsi="Arial" w:cs="Arial"/>
          <w:sz w:val="24"/>
          <w:szCs w:val="24"/>
          <w:lang w:eastAsia="en-GB"/>
        </w:rPr>
      </w:pPr>
    </w:p>
    <w:p w14:paraId="37838ADF" w14:textId="7CC30C4E" w:rsidR="007838CA" w:rsidRPr="0093148D" w:rsidRDefault="006D3AD3"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Aside from the use of body worn video camera, there are other policies and procedures in law that officers must abide by</w:t>
      </w:r>
      <w:r w:rsidR="005B269C" w:rsidRPr="0093148D">
        <w:rPr>
          <w:rFonts w:ascii="Arial" w:eastAsia="Times New Roman" w:hAnsi="Arial" w:cs="Arial"/>
          <w:sz w:val="24"/>
          <w:szCs w:val="24"/>
          <w:lang w:eastAsia="en-GB"/>
        </w:rPr>
        <w:t>. Followed correctly, these laws would prevent complaints of misconduct and malpractice against officers. One such act of parliament is the Police and Criminal Evidence Acts 1984 (PACE). PACE sets out a code of practice that aims to balance the powers bestowed on officers and the right of freedom to the public</w:t>
      </w:r>
      <w:r w:rsidR="009768A1" w:rsidRPr="0093148D">
        <w:rPr>
          <w:rFonts w:ascii="Arial" w:eastAsia="Times New Roman" w:hAnsi="Arial" w:cs="Arial"/>
          <w:sz w:val="24"/>
          <w:szCs w:val="24"/>
          <w:lang w:eastAsia="en-GB"/>
        </w:rPr>
        <w:t>.</w:t>
      </w:r>
      <w:r w:rsidR="005B269C" w:rsidRPr="0093148D">
        <w:rPr>
          <w:rFonts w:ascii="Arial" w:eastAsia="Times New Roman" w:hAnsi="Arial" w:cs="Arial"/>
          <w:sz w:val="24"/>
          <w:szCs w:val="24"/>
          <w:lang w:eastAsia="en-GB"/>
        </w:rPr>
        <w:t xml:space="preserve"> </w:t>
      </w:r>
      <w:r w:rsidR="009768A1" w:rsidRPr="0093148D">
        <w:rPr>
          <w:rFonts w:ascii="Arial" w:eastAsia="Times New Roman" w:hAnsi="Arial" w:cs="Arial"/>
          <w:sz w:val="24"/>
          <w:szCs w:val="24"/>
          <w:lang w:eastAsia="en-GB"/>
        </w:rPr>
        <w:t>T</w:t>
      </w:r>
      <w:r w:rsidR="005B269C" w:rsidRPr="0093148D">
        <w:rPr>
          <w:rFonts w:ascii="Arial" w:eastAsia="Times New Roman" w:hAnsi="Arial" w:cs="Arial"/>
          <w:sz w:val="24"/>
          <w:szCs w:val="24"/>
          <w:lang w:eastAsia="en-GB"/>
        </w:rPr>
        <w:t xml:space="preserve">his code of practice covers such things as correct stop and search procedures, lawful arrests and detention, and laws on investigation (Home Office, 2013). </w:t>
      </w:r>
      <w:r w:rsidR="007838CA" w:rsidRPr="0093148D">
        <w:rPr>
          <w:rFonts w:ascii="Arial" w:eastAsia="Times New Roman" w:hAnsi="Arial" w:cs="Arial"/>
          <w:sz w:val="24"/>
          <w:szCs w:val="24"/>
          <w:lang w:eastAsia="en-GB"/>
        </w:rPr>
        <w:t>The use of the stop and search power by Police is still to this day a highly scrutinised topic in both England and Wales, and one of the main divides between Police and the public. The power for Police to stop and search anyone in public with legitimate lawful reason is highly contested by the public and one of the reasons behind this is the historical use of this power towards ethnic communities</w:t>
      </w:r>
      <w:r w:rsidR="0063435E" w:rsidRPr="0093148D">
        <w:rPr>
          <w:rFonts w:ascii="Arial" w:eastAsia="Times New Roman" w:hAnsi="Arial" w:cs="Arial"/>
          <w:sz w:val="24"/>
          <w:szCs w:val="24"/>
          <w:lang w:eastAsia="en-GB"/>
        </w:rPr>
        <w:t xml:space="preserve"> (Delsol and Shiner, 2006). This same article argues that race should not be the sole focus on the issue, stating that other groups should also be </w:t>
      </w:r>
      <w:r w:rsidR="009768A1" w:rsidRPr="0093148D">
        <w:rPr>
          <w:rFonts w:ascii="Arial" w:eastAsia="Times New Roman" w:hAnsi="Arial" w:cs="Arial"/>
          <w:sz w:val="24"/>
          <w:szCs w:val="24"/>
          <w:lang w:eastAsia="en-GB"/>
        </w:rPr>
        <w:t xml:space="preserve">considered </w:t>
      </w:r>
      <w:proofErr w:type="gramStart"/>
      <w:r w:rsidR="009768A1" w:rsidRPr="0093148D">
        <w:rPr>
          <w:rFonts w:ascii="Arial" w:eastAsia="Times New Roman" w:hAnsi="Arial" w:cs="Arial"/>
          <w:sz w:val="24"/>
          <w:szCs w:val="24"/>
          <w:lang w:eastAsia="en-GB"/>
        </w:rPr>
        <w:t>in regards to</w:t>
      </w:r>
      <w:proofErr w:type="gramEnd"/>
      <w:r w:rsidR="009768A1" w:rsidRPr="0093148D">
        <w:rPr>
          <w:rFonts w:ascii="Arial" w:eastAsia="Times New Roman" w:hAnsi="Arial" w:cs="Arial"/>
          <w:sz w:val="24"/>
          <w:szCs w:val="24"/>
          <w:lang w:eastAsia="en-GB"/>
        </w:rPr>
        <w:t xml:space="preserve"> the </w:t>
      </w:r>
      <w:r w:rsidR="0063435E" w:rsidRPr="0093148D">
        <w:rPr>
          <w:rFonts w:ascii="Arial" w:eastAsia="Times New Roman" w:hAnsi="Arial" w:cs="Arial"/>
          <w:sz w:val="24"/>
          <w:szCs w:val="24"/>
          <w:lang w:eastAsia="en-GB"/>
        </w:rPr>
        <w:t>subject</w:t>
      </w:r>
      <w:r w:rsidR="009768A1" w:rsidRPr="0093148D">
        <w:rPr>
          <w:rFonts w:ascii="Arial" w:eastAsia="Times New Roman" w:hAnsi="Arial" w:cs="Arial"/>
          <w:sz w:val="24"/>
          <w:szCs w:val="24"/>
          <w:lang w:eastAsia="en-GB"/>
        </w:rPr>
        <w:t>. This</w:t>
      </w:r>
      <w:r w:rsidR="0063435E" w:rsidRPr="0093148D">
        <w:rPr>
          <w:rFonts w:ascii="Arial" w:eastAsia="Times New Roman" w:hAnsi="Arial" w:cs="Arial"/>
          <w:sz w:val="24"/>
          <w:szCs w:val="24"/>
          <w:lang w:eastAsia="en-GB"/>
        </w:rPr>
        <w:t xml:space="preserve"> further </w:t>
      </w:r>
      <w:proofErr w:type="gramStart"/>
      <w:r w:rsidR="0063435E" w:rsidRPr="0093148D">
        <w:rPr>
          <w:rFonts w:ascii="Arial" w:eastAsia="Times New Roman" w:hAnsi="Arial" w:cs="Arial"/>
          <w:sz w:val="24"/>
          <w:szCs w:val="24"/>
          <w:lang w:eastAsia="en-GB"/>
        </w:rPr>
        <w:t>evidenc</w:t>
      </w:r>
      <w:r w:rsidR="009768A1" w:rsidRPr="0093148D">
        <w:rPr>
          <w:rFonts w:ascii="Arial" w:eastAsia="Times New Roman" w:hAnsi="Arial" w:cs="Arial"/>
          <w:sz w:val="24"/>
          <w:szCs w:val="24"/>
          <w:lang w:eastAsia="en-GB"/>
        </w:rPr>
        <w:t>es</w:t>
      </w:r>
      <w:proofErr w:type="gramEnd"/>
      <w:r w:rsidR="009768A1" w:rsidRPr="0093148D">
        <w:rPr>
          <w:rFonts w:ascii="Arial" w:eastAsia="Times New Roman" w:hAnsi="Arial" w:cs="Arial"/>
          <w:sz w:val="24"/>
          <w:szCs w:val="24"/>
          <w:lang w:eastAsia="en-GB"/>
        </w:rPr>
        <w:t xml:space="preserve"> </w:t>
      </w:r>
      <w:r w:rsidR="0063435E" w:rsidRPr="0093148D">
        <w:rPr>
          <w:rFonts w:ascii="Arial" w:eastAsia="Times New Roman" w:hAnsi="Arial" w:cs="Arial"/>
          <w:sz w:val="24"/>
          <w:szCs w:val="24"/>
          <w:lang w:eastAsia="en-GB"/>
        </w:rPr>
        <w:t>the public perception of the stop and search power as being poor (Delsol and Shiner, 2006)</w:t>
      </w:r>
      <w:r w:rsidR="009768A1" w:rsidRPr="0093148D">
        <w:rPr>
          <w:rFonts w:ascii="Arial" w:eastAsia="Times New Roman" w:hAnsi="Arial" w:cs="Arial"/>
          <w:sz w:val="24"/>
          <w:szCs w:val="24"/>
          <w:lang w:eastAsia="en-GB"/>
        </w:rPr>
        <w:t>, therefore impacting public confidence.</w:t>
      </w:r>
      <w:r w:rsidR="0063435E" w:rsidRPr="0093148D">
        <w:rPr>
          <w:rFonts w:ascii="Arial" w:eastAsia="Times New Roman" w:hAnsi="Arial" w:cs="Arial"/>
          <w:sz w:val="24"/>
          <w:szCs w:val="24"/>
          <w:lang w:eastAsia="en-GB"/>
        </w:rPr>
        <w:t xml:space="preserve"> </w:t>
      </w:r>
    </w:p>
    <w:p w14:paraId="65721079" w14:textId="77777777" w:rsidR="006F4F92" w:rsidRPr="0093148D" w:rsidRDefault="006F4F92" w:rsidP="0093148D">
      <w:pPr>
        <w:spacing w:after="0" w:line="276" w:lineRule="auto"/>
        <w:ind w:right="531"/>
        <w:rPr>
          <w:rFonts w:ascii="Arial" w:eastAsia="Times New Roman" w:hAnsi="Arial" w:cs="Arial"/>
          <w:sz w:val="24"/>
          <w:szCs w:val="24"/>
          <w:lang w:eastAsia="en-GB"/>
        </w:rPr>
      </w:pPr>
    </w:p>
    <w:p w14:paraId="4E12C21A" w14:textId="13AEE907" w:rsidR="00B24328" w:rsidRPr="0093148D" w:rsidRDefault="009768A1"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South Wales </w:t>
      </w:r>
      <w:r w:rsidR="006F4F92" w:rsidRPr="0093148D">
        <w:rPr>
          <w:rFonts w:ascii="Arial" w:eastAsia="Times New Roman" w:hAnsi="Arial" w:cs="Arial"/>
          <w:sz w:val="24"/>
          <w:szCs w:val="24"/>
          <w:lang w:eastAsia="en-GB"/>
        </w:rPr>
        <w:t>Police</w:t>
      </w:r>
      <w:r w:rsidRPr="0093148D">
        <w:rPr>
          <w:rFonts w:ascii="Arial" w:eastAsia="Times New Roman" w:hAnsi="Arial" w:cs="Arial"/>
          <w:sz w:val="24"/>
          <w:szCs w:val="24"/>
          <w:lang w:eastAsia="en-GB"/>
        </w:rPr>
        <w:t xml:space="preserve"> (</w:t>
      </w:r>
      <w:proofErr w:type="spellStart"/>
      <w:r w:rsidRPr="0093148D">
        <w:rPr>
          <w:rFonts w:ascii="Arial" w:eastAsia="Times New Roman" w:hAnsi="Arial" w:cs="Arial"/>
          <w:sz w:val="24"/>
          <w:szCs w:val="24"/>
          <w:lang w:eastAsia="en-GB"/>
        </w:rPr>
        <w:t>n.d</w:t>
      </w:r>
      <w:proofErr w:type="spellEnd"/>
      <w:r w:rsidRPr="0093148D">
        <w:rPr>
          <w:rFonts w:ascii="Arial" w:eastAsia="Times New Roman" w:hAnsi="Arial" w:cs="Arial"/>
          <w:sz w:val="24"/>
          <w:szCs w:val="24"/>
          <w:lang w:eastAsia="en-GB"/>
        </w:rPr>
        <w:t>)</w:t>
      </w:r>
      <w:r w:rsidR="006F4F92" w:rsidRPr="0093148D">
        <w:rPr>
          <w:rFonts w:ascii="Arial" w:eastAsia="Times New Roman" w:hAnsi="Arial" w:cs="Arial"/>
          <w:sz w:val="24"/>
          <w:szCs w:val="24"/>
          <w:lang w:eastAsia="en-GB"/>
        </w:rPr>
        <w:t xml:space="preserve"> state that the use of the stop and search power is an important part in maintaining the King’s peace, if used lawfully and proportionally. </w:t>
      </w:r>
      <w:r w:rsidRPr="0093148D">
        <w:rPr>
          <w:rFonts w:ascii="Arial" w:eastAsia="Times New Roman" w:hAnsi="Arial" w:cs="Arial"/>
          <w:sz w:val="24"/>
          <w:szCs w:val="24"/>
          <w:lang w:eastAsia="en-GB"/>
        </w:rPr>
        <w:t>The p</w:t>
      </w:r>
      <w:r w:rsidR="006F4F92" w:rsidRPr="0093148D">
        <w:rPr>
          <w:rFonts w:ascii="Arial" w:eastAsia="Times New Roman" w:hAnsi="Arial" w:cs="Arial"/>
          <w:sz w:val="24"/>
          <w:szCs w:val="24"/>
          <w:lang w:eastAsia="en-GB"/>
        </w:rPr>
        <w:t xml:space="preserve">olice are also aware that failing to maintain a lawful use of this power can have negative consequences and cause alarm and distress to the public, thus would impact on how the public interact with the </w:t>
      </w:r>
      <w:r w:rsidRPr="0093148D">
        <w:rPr>
          <w:rFonts w:ascii="Arial" w:eastAsia="Times New Roman" w:hAnsi="Arial" w:cs="Arial"/>
          <w:sz w:val="24"/>
          <w:szCs w:val="24"/>
          <w:lang w:eastAsia="en-GB"/>
        </w:rPr>
        <w:t>p</w:t>
      </w:r>
      <w:r w:rsidR="006F4F92" w:rsidRPr="0093148D">
        <w:rPr>
          <w:rFonts w:ascii="Arial" w:eastAsia="Times New Roman" w:hAnsi="Arial" w:cs="Arial"/>
          <w:sz w:val="24"/>
          <w:szCs w:val="24"/>
          <w:lang w:eastAsia="en-GB"/>
        </w:rPr>
        <w:t>olice</w:t>
      </w:r>
      <w:r w:rsidRPr="0093148D">
        <w:rPr>
          <w:rFonts w:ascii="Arial" w:eastAsia="Times New Roman" w:hAnsi="Arial" w:cs="Arial"/>
          <w:sz w:val="24"/>
          <w:szCs w:val="24"/>
          <w:lang w:eastAsia="en-GB"/>
        </w:rPr>
        <w:t>.</w:t>
      </w:r>
      <w:r w:rsidR="006F4F92" w:rsidRPr="0093148D">
        <w:rPr>
          <w:rFonts w:ascii="Arial" w:eastAsia="Times New Roman" w:hAnsi="Arial" w:cs="Arial"/>
          <w:sz w:val="24"/>
          <w:szCs w:val="24"/>
          <w:lang w:eastAsia="en-GB"/>
        </w:rPr>
        <w:t xml:space="preserve"> </w:t>
      </w:r>
      <w:r w:rsidRPr="0093148D">
        <w:rPr>
          <w:rFonts w:ascii="Arial" w:eastAsia="Times New Roman" w:hAnsi="Arial" w:cs="Arial"/>
          <w:sz w:val="24"/>
          <w:szCs w:val="24"/>
          <w:lang w:eastAsia="en-GB"/>
        </w:rPr>
        <w:t>A</w:t>
      </w:r>
      <w:r w:rsidR="006F4F92" w:rsidRPr="0093148D">
        <w:rPr>
          <w:rFonts w:ascii="Arial" w:eastAsia="Times New Roman" w:hAnsi="Arial" w:cs="Arial"/>
          <w:sz w:val="24"/>
          <w:szCs w:val="24"/>
          <w:lang w:eastAsia="en-GB"/>
        </w:rPr>
        <w:t xml:space="preserve">n example of this being whether they engage with </w:t>
      </w:r>
      <w:r w:rsidRPr="0093148D">
        <w:rPr>
          <w:rFonts w:ascii="Arial" w:eastAsia="Times New Roman" w:hAnsi="Arial" w:cs="Arial"/>
          <w:sz w:val="24"/>
          <w:szCs w:val="24"/>
          <w:lang w:eastAsia="en-GB"/>
        </w:rPr>
        <w:t>p</w:t>
      </w:r>
      <w:r w:rsidR="006F4F92" w:rsidRPr="0093148D">
        <w:rPr>
          <w:rFonts w:ascii="Arial" w:eastAsia="Times New Roman" w:hAnsi="Arial" w:cs="Arial"/>
          <w:sz w:val="24"/>
          <w:szCs w:val="24"/>
          <w:lang w:eastAsia="en-GB"/>
        </w:rPr>
        <w:t xml:space="preserve">olice to report crimes (College of Policing, 2017). Where PACE plays a vital role in this, is how it dictates the lawful way in which a stop search can be conducted. That being an officers must have reasonable grounds to use the power, use them without bias </w:t>
      </w:r>
      <w:r w:rsidR="006F4F92" w:rsidRPr="0093148D">
        <w:rPr>
          <w:rFonts w:ascii="Arial" w:eastAsia="Times New Roman" w:hAnsi="Arial" w:cs="Arial"/>
          <w:sz w:val="24"/>
          <w:szCs w:val="24"/>
          <w:lang w:eastAsia="en-GB"/>
        </w:rPr>
        <w:lastRenderedPageBreak/>
        <w:t xml:space="preserve">towards any person or group and to follow the correct and proper processes (College of Policing, 2017). </w:t>
      </w:r>
      <w:r w:rsidR="00672487" w:rsidRPr="0093148D">
        <w:rPr>
          <w:rFonts w:ascii="Arial" w:eastAsia="Times New Roman" w:hAnsi="Arial" w:cs="Arial"/>
          <w:sz w:val="24"/>
          <w:szCs w:val="24"/>
          <w:lang w:eastAsia="en-GB"/>
        </w:rPr>
        <w:t xml:space="preserve">Following of proper procedures ties into the start of this essay, where use of body worn video cameras </w:t>
      </w:r>
      <w:proofErr w:type="gramStart"/>
      <w:r w:rsidR="00672487" w:rsidRPr="0093148D">
        <w:rPr>
          <w:rFonts w:ascii="Arial" w:eastAsia="Times New Roman" w:hAnsi="Arial" w:cs="Arial"/>
          <w:sz w:val="24"/>
          <w:szCs w:val="24"/>
          <w:lang w:eastAsia="en-GB"/>
        </w:rPr>
        <w:t>are</w:t>
      </w:r>
      <w:proofErr w:type="gramEnd"/>
      <w:r w:rsidR="00672487" w:rsidRPr="0093148D">
        <w:rPr>
          <w:rFonts w:ascii="Arial" w:eastAsia="Times New Roman" w:hAnsi="Arial" w:cs="Arial"/>
          <w:sz w:val="24"/>
          <w:szCs w:val="24"/>
          <w:lang w:eastAsia="en-GB"/>
        </w:rPr>
        <w:t xml:space="preserve"> vital to evidencing that officers are using the power lawfully and not abusing the power. </w:t>
      </w:r>
    </w:p>
    <w:p w14:paraId="52A73834" w14:textId="77777777" w:rsidR="009768A1" w:rsidRPr="0093148D" w:rsidRDefault="009768A1" w:rsidP="0093148D">
      <w:pPr>
        <w:spacing w:after="0" w:line="276" w:lineRule="auto"/>
        <w:ind w:right="531"/>
        <w:rPr>
          <w:rFonts w:ascii="Arial" w:eastAsia="Times New Roman" w:hAnsi="Arial" w:cs="Arial"/>
          <w:sz w:val="24"/>
          <w:szCs w:val="24"/>
          <w:lang w:eastAsia="en-GB"/>
        </w:rPr>
      </w:pPr>
    </w:p>
    <w:p w14:paraId="4E8D0D6F" w14:textId="3EF185CF" w:rsidR="00B24328" w:rsidRPr="0093148D" w:rsidRDefault="00CB2647" w:rsidP="0093148D">
      <w:pPr>
        <w:spacing w:after="0" w:line="276" w:lineRule="auto"/>
        <w:ind w:right="531"/>
        <w:rPr>
          <w:rFonts w:ascii="Arial" w:eastAsia="Times New Roman" w:hAnsi="Arial" w:cs="Arial"/>
          <w:sz w:val="24"/>
          <w:szCs w:val="24"/>
          <w:lang w:eastAsia="en-GB"/>
        </w:rPr>
      </w:pPr>
      <w:proofErr w:type="gramStart"/>
      <w:r w:rsidRPr="0093148D">
        <w:rPr>
          <w:rFonts w:ascii="Arial" w:eastAsia="Times New Roman" w:hAnsi="Arial" w:cs="Arial"/>
          <w:sz w:val="24"/>
          <w:szCs w:val="24"/>
          <w:lang w:eastAsia="en-GB"/>
        </w:rPr>
        <w:t>Therefore</w:t>
      </w:r>
      <w:proofErr w:type="gramEnd"/>
      <w:r w:rsidRPr="0093148D">
        <w:rPr>
          <w:rFonts w:ascii="Arial" w:eastAsia="Times New Roman" w:hAnsi="Arial" w:cs="Arial"/>
          <w:sz w:val="24"/>
          <w:szCs w:val="24"/>
          <w:lang w:eastAsia="en-GB"/>
        </w:rPr>
        <w:t xml:space="preserve"> the use of body worn video cameras and following the Police and Criminal Evidence Acts 1984</w:t>
      </w:r>
      <w:r w:rsidR="005E59D9" w:rsidRPr="0093148D">
        <w:rPr>
          <w:rFonts w:ascii="Arial" w:eastAsia="Times New Roman" w:hAnsi="Arial" w:cs="Arial"/>
          <w:sz w:val="24"/>
          <w:szCs w:val="24"/>
          <w:lang w:eastAsia="en-GB"/>
        </w:rPr>
        <w:t xml:space="preserve"> can reduce Police misconduct and malpractice. As following the laws and evidencing this using body worn video will demonstrate to the public that, while it is necessary to use powers such as stop and search and to conduct arrests, Police are doing these lawfully and without bias. Thus, the perception of Police to the public would improve and any subsequent complaints would be met with evidence of correct procedure and appropriate behaviour. </w:t>
      </w:r>
    </w:p>
    <w:p w14:paraId="6DDA2BBB" w14:textId="77777777" w:rsidR="00F776CD" w:rsidRPr="0093148D" w:rsidRDefault="00F776CD" w:rsidP="00F776C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        </w:t>
      </w:r>
    </w:p>
    <w:p w14:paraId="5D82435A" w14:textId="5488A677" w:rsidR="008F37C0" w:rsidRPr="0093148D" w:rsidRDefault="005E59D9" w:rsidP="00234A21">
      <w:pPr>
        <w:spacing w:after="0" w:line="276" w:lineRule="auto"/>
        <w:ind w:right="531" w:firstLine="567"/>
        <w:rPr>
          <w:rFonts w:ascii="Arial" w:eastAsia="Times New Roman" w:hAnsi="Arial" w:cs="Arial"/>
          <w:i/>
          <w:iCs/>
          <w:sz w:val="24"/>
          <w:szCs w:val="24"/>
          <w:lang w:eastAsia="en-GB"/>
        </w:rPr>
      </w:pPr>
      <w:r w:rsidRPr="0093148D">
        <w:rPr>
          <w:rFonts w:ascii="Arial" w:eastAsia="Times New Roman" w:hAnsi="Arial" w:cs="Arial"/>
          <w:i/>
          <w:iCs/>
          <w:sz w:val="24"/>
          <w:szCs w:val="24"/>
          <w:lang w:eastAsia="en-GB"/>
        </w:rPr>
        <w:t>Word count: 9</w:t>
      </w:r>
      <w:r w:rsidR="009768A1" w:rsidRPr="0093148D">
        <w:rPr>
          <w:rFonts w:ascii="Arial" w:eastAsia="Times New Roman" w:hAnsi="Arial" w:cs="Arial"/>
          <w:i/>
          <w:iCs/>
          <w:sz w:val="24"/>
          <w:szCs w:val="24"/>
          <w:lang w:eastAsia="en-GB"/>
        </w:rPr>
        <w:t>57</w:t>
      </w:r>
    </w:p>
    <w:p w14:paraId="196718CC" w14:textId="77777777" w:rsidR="009768A1" w:rsidRPr="0093148D" w:rsidRDefault="009768A1" w:rsidP="005A72CA">
      <w:pPr>
        <w:spacing w:after="0" w:line="276" w:lineRule="auto"/>
        <w:ind w:right="531"/>
        <w:jc w:val="center"/>
        <w:rPr>
          <w:rFonts w:ascii="Arial" w:eastAsia="Times New Roman" w:hAnsi="Arial" w:cs="Arial"/>
          <w:sz w:val="24"/>
          <w:szCs w:val="24"/>
          <w:u w:val="single"/>
          <w:lang w:eastAsia="en-GB"/>
        </w:rPr>
        <w:sectPr w:rsidR="009768A1" w:rsidRPr="0093148D">
          <w:pgSz w:w="11906" w:h="16838"/>
          <w:pgMar w:top="1440" w:right="1440" w:bottom="1440" w:left="1440" w:header="708" w:footer="708" w:gutter="0"/>
          <w:cols w:space="708"/>
          <w:docGrid w:linePitch="360"/>
        </w:sectPr>
      </w:pPr>
    </w:p>
    <w:p w14:paraId="65FA0FDE" w14:textId="4626DBEC" w:rsidR="00865160" w:rsidRPr="0093148D" w:rsidRDefault="00865160" w:rsidP="005A72CA">
      <w:pPr>
        <w:spacing w:after="0" w:line="276" w:lineRule="auto"/>
        <w:ind w:right="531"/>
        <w:jc w:val="center"/>
        <w:rPr>
          <w:rFonts w:ascii="Arial" w:eastAsia="Times New Roman" w:hAnsi="Arial" w:cs="Arial"/>
          <w:sz w:val="24"/>
          <w:szCs w:val="24"/>
          <w:u w:val="single"/>
          <w:lang w:eastAsia="en-GB"/>
        </w:rPr>
      </w:pPr>
      <w:r w:rsidRPr="0093148D">
        <w:rPr>
          <w:rFonts w:ascii="Arial" w:eastAsia="Times New Roman" w:hAnsi="Arial" w:cs="Arial"/>
          <w:sz w:val="24"/>
          <w:szCs w:val="24"/>
          <w:u w:val="single"/>
          <w:lang w:eastAsia="en-GB"/>
        </w:rPr>
        <w:lastRenderedPageBreak/>
        <w:t>Essay two – Public Protection</w:t>
      </w:r>
    </w:p>
    <w:p w14:paraId="453F9E9A" w14:textId="543E6529" w:rsidR="00865160" w:rsidRPr="0093148D" w:rsidRDefault="00865160" w:rsidP="005A72CA">
      <w:pPr>
        <w:spacing w:after="0" w:line="276" w:lineRule="auto"/>
        <w:ind w:right="531"/>
        <w:jc w:val="center"/>
        <w:rPr>
          <w:rFonts w:ascii="Arial" w:eastAsia="Times New Roman" w:hAnsi="Arial" w:cs="Arial"/>
          <w:i/>
          <w:iCs/>
          <w:sz w:val="24"/>
          <w:szCs w:val="24"/>
          <w:lang w:eastAsia="en-GB"/>
        </w:rPr>
      </w:pPr>
      <w:r w:rsidRPr="0093148D">
        <w:rPr>
          <w:rFonts w:ascii="Arial" w:eastAsia="Times New Roman" w:hAnsi="Arial" w:cs="Arial"/>
          <w:i/>
          <w:iCs/>
          <w:sz w:val="24"/>
          <w:szCs w:val="24"/>
          <w:lang w:eastAsia="en-GB"/>
        </w:rPr>
        <w:t>What characteristics (socio-economic, psychological etc.) can make a person vulnerable to exploitation to criminal gangs?</w:t>
      </w:r>
    </w:p>
    <w:p w14:paraId="34B44373" w14:textId="77777777" w:rsidR="00865160" w:rsidRPr="0093148D" w:rsidRDefault="00865160" w:rsidP="005A72CA">
      <w:pPr>
        <w:spacing w:after="0" w:line="276" w:lineRule="auto"/>
        <w:ind w:right="531"/>
        <w:jc w:val="center"/>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Your answer must be based on academic research.</w:t>
      </w:r>
    </w:p>
    <w:p w14:paraId="48934A45" w14:textId="028C73E3" w:rsidR="00865160" w:rsidRPr="0093148D" w:rsidRDefault="00865160" w:rsidP="005A72CA">
      <w:pPr>
        <w:spacing w:after="0" w:line="276" w:lineRule="auto"/>
        <w:ind w:right="531"/>
        <w:jc w:val="center"/>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Word limit: 1000 words.</w:t>
      </w:r>
    </w:p>
    <w:p w14:paraId="511A9F90" w14:textId="77777777" w:rsidR="009A710D" w:rsidRPr="0093148D" w:rsidRDefault="009A710D" w:rsidP="00865160">
      <w:pPr>
        <w:spacing w:after="0" w:line="276" w:lineRule="auto"/>
        <w:ind w:right="531"/>
        <w:rPr>
          <w:rFonts w:ascii="Arial" w:eastAsia="Times New Roman" w:hAnsi="Arial" w:cs="Arial"/>
          <w:b/>
          <w:bCs/>
          <w:sz w:val="24"/>
          <w:szCs w:val="24"/>
          <w:lang w:eastAsia="en-GB"/>
        </w:rPr>
      </w:pPr>
    </w:p>
    <w:p w14:paraId="42702B84" w14:textId="6E9DEA57" w:rsidR="00865160" w:rsidRPr="0093148D" w:rsidRDefault="00842A16" w:rsidP="00865160">
      <w:pPr>
        <w:spacing w:after="0" w:line="276" w:lineRule="auto"/>
        <w:ind w:right="531"/>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 xml:space="preserve"> </w:t>
      </w:r>
    </w:p>
    <w:p w14:paraId="109C2059" w14:textId="51B2D70D" w:rsidR="00774035" w:rsidRPr="0093148D" w:rsidRDefault="00A83ADE"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There are </w:t>
      </w:r>
      <w:proofErr w:type="gramStart"/>
      <w:r w:rsidRPr="0093148D">
        <w:rPr>
          <w:rFonts w:ascii="Arial" w:eastAsia="Times New Roman" w:hAnsi="Arial" w:cs="Arial"/>
          <w:sz w:val="24"/>
          <w:szCs w:val="24"/>
          <w:lang w:eastAsia="en-GB"/>
        </w:rPr>
        <w:t>a number of</w:t>
      </w:r>
      <w:proofErr w:type="gramEnd"/>
      <w:r w:rsidRPr="0093148D">
        <w:rPr>
          <w:rFonts w:ascii="Arial" w:eastAsia="Times New Roman" w:hAnsi="Arial" w:cs="Arial"/>
          <w:sz w:val="24"/>
          <w:szCs w:val="24"/>
          <w:lang w:eastAsia="en-GB"/>
        </w:rPr>
        <w:t xml:space="preserve"> characteristics that can make a person vulnerable to exploitation </w:t>
      </w:r>
      <w:r w:rsidR="007F5276" w:rsidRPr="0093148D">
        <w:rPr>
          <w:rFonts w:ascii="Arial" w:eastAsia="Times New Roman" w:hAnsi="Arial" w:cs="Arial"/>
          <w:sz w:val="24"/>
          <w:szCs w:val="24"/>
          <w:lang w:eastAsia="en-GB"/>
        </w:rPr>
        <w:t>in</w:t>
      </w:r>
      <w:r w:rsidRPr="0093148D">
        <w:rPr>
          <w:rFonts w:ascii="Arial" w:eastAsia="Times New Roman" w:hAnsi="Arial" w:cs="Arial"/>
          <w:sz w:val="24"/>
          <w:szCs w:val="24"/>
          <w:lang w:eastAsia="en-GB"/>
        </w:rPr>
        <w:t xml:space="preserve">to criminal gangs. </w:t>
      </w:r>
      <w:r w:rsidR="009768A1" w:rsidRPr="0093148D">
        <w:rPr>
          <w:rFonts w:ascii="Arial" w:eastAsia="Times New Roman" w:hAnsi="Arial" w:cs="Arial"/>
          <w:sz w:val="24"/>
          <w:szCs w:val="24"/>
          <w:lang w:eastAsia="en-GB"/>
        </w:rPr>
        <w:t xml:space="preserve">This essay will investigate several </w:t>
      </w:r>
      <w:r w:rsidR="007F5276" w:rsidRPr="0093148D">
        <w:rPr>
          <w:rFonts w:ascii="Arial" w:eastAsia="Times New Roman" w:hAnsi="Arial" w:cs="Arial"/>
          <w:sz w:val="24"/>
          <w:szCs w:val="24"/>
          <w:lang w:eastAsia="en-GB"/>
        </w:rPr>
        <w:t xml:space="preserve">of these vulnerabilities. </w:t>
      </w:r>
      <w:r w:rsidR="009768A1" w:rsidRPr="0093148D">
        <w:rPr>
          <w:rFonts w:ascii="Arial" w:eastAsia="Times New Roman" w:hAnsi="Arial" w:cs="Arial"/>
          <w:sz w:val="24"/>
          <w:szCs w:val="24"/>
          <w:lang w:eastAsia="en-GB"/>
        </w:rPr>
        <w:t>Firstly</w:t>
      </w:r>
      <w:r w:rsidR="000A65BC" w:rsidRPr="0093148D">
        <w:rPr>
          <w:rFonts w:ascii="Arial" w:eastAsia="Times New Roman" w:hAnsi="Arial" w:cs="Arial"/>
          <w:sz w:val="24"/>
          <w:szCs w:val="24"/>
          <w:lang w:eastAsia="en-GB"/>
        </w:rPr>
        <w:t>,</w:t>
      </w:r>
      <w:r w:rsidR="009768A1" w:rsidRPr="0093148D">
        <w:rPr>
          <w:rFonts w:ascii="Arial" w:eastAsia="Times New Roman" w:hAnsi="Arial" w:cs="Arial"/>
          <w:sz w:val="24"/>
          <w:szCs w:val="24"/>
          <w:lang w:eastAsia="en-GB"/>
        </w:rPr>
        <w:t xml:space="preserve"> starting with children and young people</w:t>
      </w:r>
      <w:r w:rsidR="007F5276" w:rsidRPr="0093148D">
        <w:rPr>
          <w:rFonts w:ascii="Arial" w:eastAsia="Times New Roman" w:hAnsi="Arial" w:cs="Arial"/>
          <w:sz w:val="24"/>
          <w:szCs w:val="24"/>
          <w:lang w:eastAsia="en-GB"/>
        </w:rPr>
        <w:t xml:space="preserve">, including such vulnerabilities as living in poverty, living in care, homeless children </w:t>
      </w:r>
      <w:r w:rsidR="00774035" w:rsidRPr="0093148D">
        <w:rPr>
          <w:rFonts w:ascii="Arial" w:eastAsia="Times New Roman" w:hAnsi="Arial" w:cs="Arial"/>
          <w:sz w:val="24"/>
          <w:szCs w:val="24"/>
          <w:lang w:eastAsia="en-GB"/>
        </w:rPr>
        <w:t>and</w:t>
      </w:r>
      <w:r w:rsidR="007F5276" w:rsidRPr="0093148D">
        <w:rPr>
          <w:rFonts w:ascii="Arial" w:eastAsia="Times New Roman" w:hAnsi="Arial" w:cs="Arial"/>
          <w:sz w:val="24"/>
          <w:szCs w:val="24"/>
          <w:lang w:eastAsia="en-GB"/>
        </w:rPr>
        <w:t xml:space="preserve"> covering mental </w:t>
      </w:r>
      <w:r w:rsidR="00D50526" w:rsidRPr="0093148D">
        <w:rPr>
          <w:rFonts w:ascii="Arial" w:eastAsia="Times New Roman" w:hAnsi="Arial" w:cs="Arial"/>
          <w:sz w:val="24"/>
          <w:szCs w:val="24"/>
          <w:lang w:eastAsia="en-GB"/>
        </w:rPr>
        <w:t>health</w:t>
      </w:r>
      <w:r w:rsidR="002F6EAE" w:rsidRPr="0093148D">
        <w:rPr>
          <w:rFonts w:ascii="Arial" w:eastAsia="Times New Roman" w:hAnsi="Arial" w:cs="Arial"/>
          <w:sz w:val="24"/>
          <w:szCs w:val="24"/>
          <w:lang w:eastAsia="en-GB"/>
        </w:rPr>
        <w:t xml:space="preserve"> in children</w:t>
      </w:r>
      <w:r w:rsidR="000A65BC" w:rsidRPr="0093148D">
        <w:rPr>
          <w:rFonts w:ascii="Arial" w:eastAsia="Times New Roman" w:hAnsi="Arial" w:cs="Arial"/>
          <w:sz w:val="24"/>
          <w:szCs w:val="24"/>
          <w:lang w:eastAsia="en-GB"/>
        </w:rPr>
        <w:t xml:space="preserve"> and young people</w:t>
      </w:r>
      <w:r w:rsidR="00D50526" w:rsidRPr="0093148D">
        <w:rPr>
          <w:rFonts w:ascii="Arial" w:eastAsia="Times New Roman" w:hAnsi="Arial" w:cs="Arial"/>
          <w:sz w:val="24"/>
          <w:szCs w:val="24"/>
          <w:lang w:eastAsia="en-GB"/>
        </w:rPr>
        <w:t xml:space="preserve">. </w:t>
      </w:r>
      <w:r w:rsidR="002F6EAE" w:rsidRPr="0093148D">
        <w:rPr>
          <w:rFonts w:ascii="Arial" w:eastAsia="Times New Roman" w:hAnsi="Arial" w:cs="Arial"/>
          <w:sz w:val="24"/>
          <w:szCs w:val="24"/>
          <w:lang w:eastAsia="en-GB"/>
        </w:rPr>
        <w:t>This essay will also include adults who are vulnerable to criminal exploitation and the characteristics that make them</w:t>
      </w:r>
      <w:r w:rsidR="00774035" w:rsidRPr="0093148D">
        <w:rPr>
          <w:rFonts w:ascii="Arial" w:eastAsia="Times New Roman" w:hAnsi="Arial" w:cs="Arial"/>
          <w:sz w:val="24"/>
          <w:szCs w:val="24"/>
          <w:lang w:eastAsia="en-GB"/>
        </w:rPr>
        <w:t xml:space="preserve"> more</w:t>
      </w:r>
      <w:r w:rsidR="002F6EAE" w:rsidRPr="0093148D">
        <w:rPr>
          <w:rFonts w:ascii="Arial" w:eastAsia="Times New Roman" w:hAnsi="Arial" w:cs="Arial"/>
          <w:sz w:val="24"/>
          <w:szCs w:val="24"/>
          <w:lang w:eastAsia="en-GB"/>
        </w:rPr>
        <w:t xml:space="preserve"> susceptible </w:t>
      </w:r>
      <w:r w:rsidR="00774035" w:rsidRPr="0093148D">
        <w:rPr>
          <w:rFonts w:ascii="Arial" w:eastAsia="Times New Roman" w:hAnsi="Arial" w:cs="Arial"/>
          <w:sz w:val="24"/>
          <w:szCs w:val="24"/>
          <w:lang w:eastAsia="en-GB"/>
        </w:rPr>
        <w:t xml:space="preserve">to criminal gangs. </w:t>
      </w:r>
    </w:p>
    <w:p w14:paraId="0DBF1C72" w14:textId="77777777" w:rsidR="00774035" w:rsidRPr="0093148D" w:rsidRDefault="00774035" w:rsidP="0093148D">
      <w:pPr>
        <w:spacing w:after="0" w:line="276" w:lineRule="auto"/>
        <w:ind w:right="531"/>
        <w:rPr>
          <w:rFonts w:ascii="Arial" w:eastAsia="Times New Roman" w:hAnsi="Arial" w:cs="Arial"/>
          <w:sz w:val="24"/>
          <w:szCs w:val="24"/>
          <w:lang w:eastAsia="en-GB"/>
        </w:rPr>
      </w:pPr>
    </w:p>
    <w:p w14:paraId="6251A9FD" w14:textId="298D77FA" w:rsidR="00774035" w:rsidRPr="0093148D" w:rsidRDefault="00774035"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Criminal gangs will more likely take advantage of children who are living in circumstances where they are not safe, feel unloved</w:t>
      </w:r>
      <w:r w:rsidR="00330ED3" w:rsidRPr="0093148D">
        <w:rPr>
          <w:rFonts w:ascii="Arial" w:eastAsia="Times New Roman" w:hAnsi="Arial" w:cs="Arial"/>
          <w:sz w:val="24"/>
          <w:szCs w:val="24"/>
          <w:lang w:eastAsia="en-GB"/>
        </w:rPr>
        <w:t xml:space="preserve"> and </w:t>
      </w:r>
      <w:r w:rsidR="000A65BC" w:rsidRPr="0093148D">
        <w:rPr>
          <w:rFonts w:ascii="Arial" w:eastAsia="Times New Roman" w:hAnsi="Arial" w:cs="Arial"/>
          <w:sz w:val="24"/>
          <w:szCs w:val="24"/>
          <w:lang w:eastAsia="en-GB"/>
        </w:rPr>
        <w:t xml:space="preserve">due to these </w:t>
      </w:r>
      <w:proofErr w:type="gramStart"/>
      <w:r w:rsidR="000A65BC" w:rsidRPr="0093148D">
        <w:rPr>
          <w:rFonts w:ascii="Arial" w:eastAsia="Times New Roman" w:hAnsi="Arial" w:cs="Arial"/>
          <w:sz w:val="24"/>
          <w:szCs w:val="24"/>
          <w:lang w:eastAsia="en-GB"/>
        </w:rPr>
        <w:t>conditions</w:t>
      </w:r>
      <w:proofErr w:type="gramEnd"/>
      <w:r w:rsidR="000A65BC" w:rsidRPr="0093148D">
        <w:rPr>
          <w:rFonts w:ascii="Arial" w:eastAsia="Times New Roman" w:hAnsi="Arial" w:cs="Arial"/>
          <w:sz w:val="24"/>
          <w:szCs w:val="24"/>
          <w:lang w:eastAsia="en-GB"/>
        </w:rPr>
        <w:t xml:space="preserve"> they feel their opportunities are limited.</w:t>
      </w:r>
      <w:r w:rsidR="00322930" w:rsidRPr="0093148D">
        <w:rPr>
          <w:rFonts w:ascii="Arial" w:eastAsia="Times New Roman" w:hAnsi="Arial" w:cs="Arial"/>
          <w:sz w:val="24"/>
          <w:szCs w:val="24"/>
          <w:lang w:eastAsia="en-GB"/>
        </w:rPr>
        <w:t xml:space="preserve"> Children feeling this way are often living in poverty, in care </w:t>
      </w:r>
      <w:r w:rsidR="00E517E3" w:rsidRPr="0093148D">
        <w:rPr>
          <w:rFonts w:ascii="Arial" w:eastAsia="Times New Roman" w:hAnsi="Arial" w:cs="Arial"/>
          <w:sz w:val="24"/>
          <w:szCs w:val="24"/>
          <w:lang w:eastAsia="en-GB"/>
        </w:rPr>
        <w:t>or even</w:t>
      </w:r>
      <w:r w:rsidR="00322930" w:rsidRPr="0093148D">
        <w:rPr>
          <w:rFonts w:ascii="Arial" w:eastAsia="Times New Roman" w:hAnsi="Arial" w:cs="Arial"/>
          <w:sz w:val="24"/>
          <w:szCs w:val="24"/>
          <w:lang w:eastAsia="en-GB"/>
        </w:rPr>
        <w:t xml:space="preserve"> homeless. Criminal gangs will more likely target children in these situations, gang members will groom these children, or even threaten or trick the children into such tasks as drug trafficking</w:t>
      </w:r>
      <w:r w:rsidR="000A65BC" w:rsidRPr="0093148D">
        <w:rPr>
          <w:rFonts w:ascii="Arial" w:eastAsia="Times New Roman" w:hAnsi="Arial" w:cs="Arial"/>
          <w:sz w:val="24"/>
          <w:szCs w:val="24"/>
          <w:lang w:eastAsia="en-GB"/>
        </w:rPr>
        <w:t xml:space="preserve"> </w:t>
      </w:r>
      <w:r w:rsidR="006B1942" w:rsidRPr="0093148D">
        <w:rPr>
          <w:rFonts w:ascii="Arial" w:eastAsia="Times New Roman" w:hAnsi="Arial" w:cs="Arial"/>
          <w:sz w:val="24"/>
          <w:szCs w:val="24"/>
          <w:lang w:eastAsia="en-GB"/>
        </w:rPr>
        <w:t>(Stone</w:t>
      </w:r>
      <w:r w:rsidR="000A65BC" w:rsidRPr="0093148D">
        <w:rPr>
          <w:rFonts w:ascii="Arial" w:eastAsia="Times New Roman" w:hAnsi="Arial" w:cs="Arial"/>
          <w:sz w:val="24"/>
          <w:szCs w:val="24"/>
          <w:lang w:eastAsia="en-GB"/>
        </w:rPr>
        <w:t>,</w:t>
      </w:r>
      <w:r w:rsidR="006B1942" w:rsidRPr="0093148D">
        <w:rPr>
          <w:rFonts w:ascii="Arial" w:eastAsia="Times New Roman" w:hAnsi="Arial" w:cs="Arial"/>
          <w:sz w:val="24"/>
          <w:szCs w:val="24"/>
          <w:lang w:eastAsia="en-GB"/>
        </w:rPr>
        <w:t xml:space="preserve"> 2018). </w:t>
      </w:r>
      <w:r w:rsidR="00322930" w:rsidRPr="0093148D">
        <w:rPr>
          <w:rFonts w:ascii="Arial" w:eastAsia="Times New Roman" w:hAnsi="Arial" w:cs="Arial"/>
          <w:sz w:val="24"/>
          <w:szCs w:val="24"/>
          <w:lang w:eastAsia="en-GB"/>
        </w:rPr>
        <w:t>Once the criminal gangs have a hold of these children, they keep them working by giving them things that they may not have access to due to their prior living conditions</w:t>
      </w:r>
      <w:r w:rsidR="000A65BC" w:rsidRPr="0093148D">
        <w:rPr>
          <w:rFonts w:ascii="Arial" w:eastAsia="Times New Roman" w:hAnsi="Arial" w:cs="Arial"/>
          <w:sz w:val="24"/>
          <w:szCs w:val="24"/>
          <w:lang w:eastAsia="en-GB"/>
        </w:rPr>
        <w:t xml:space="preserve"> and home environments</w:t>
      </w:r>
      <w:r w:rsidR="00322930" w:rsidRPr="0093148D">
        <w:rPr>
          <w:rFonts w:ascii="Arial" w:eastAsia="Times New Roman" w:hAnsi="Arial" w:cs="Arial"/>
          <w:sz w:val="24"/>
          <w:szCs w:val="24"/>
          <w:lang w:eastAsia="en-GB"/>
        </w:rPr>
        <w:t xml:space="preserve">, such as giving </w:t>
      </w:r>
      <w:r w:rsidR="00E517E3" w:rsidRPr="0093148D">
        <w:rPr>
          <w:rFonts w:ascii="Arial" w:eastAsia="Times New Roman" w:hAnsi="Arial" w:cs="Arial"/>
          <w:sz w:val="24"/>
          <w:szCs w:val="24"/>
          <w:lang w:eastAsia="en-GB"/>
        </w:rPr>
        <w:t>the children</w:t>
      </w:r>
      <w:r w:rsidR="00322930" w:rsidRPr="0093148D">
        <w:rPr>
          <w:rFonts w:ascii="Arial" w:eastAsia="Times New Roman" w:hAnsi="Arial" w:cs="Arial"/>
          <w:sz w:val="24"/>
          <w:szCs w:val="24"/>
          <w:lang w:eastAsia="en-GB"/>
        </w:rPr>
        <w:t xml:space="preserve"> money, clothing and jewellery</w:t>
      </w:r>
      <w:r w:rsidR="000A65BC" w:rsidRPr="0093148D">
        <w:rPr>
          <w:rFonts w:ascii="Arial" w:eastAsia="Times New Roman" w:hAnsi="Arial" w:cs="Arial"/>
          <w:sz w:val="24"/>
          <w:szCs w:val="24"/>
          <w:lang w:eastAsia="en-GB"/>
        </w:rPr>
        <w:t xml:space="preserve"> (Stone, 2018)</w:t>
      </w:r>
      <w:r w:rsidR="00322930" w:rsidRPr="0093148D">
        <w:rPr>
          <w:rFonts w:ascii="Arial" w:eastAsia="Times New Roman" w:hAnsi="Arial" w:cs="Arial"/>
          <w:sz w:val="24"/>
          <w:szCs w:val="24"/>
          <w:lang w:eastAsia="en-GB"/>
        </w:rPr>
        <w:t xml:space="preserve">. These gifts, however, are often treated as a debt </w:t>
      </w:r>
      <w:r w:rsidR="00E517E3" w:rsidRPr="0093148D">
        <w:rPr>
          <w:rFonts w:ascii="Arial" w:eastAsia="Times New Roman" w:hAnsi="Arial" w:cs="Arial"/>
          <w:sz w:val="24"/>
          <w:szCs w:val="24"/>
          <w:lang w:eastAsia="en-GB"/>
        </w:rPr>
        <w:t>to the gangs, the children will be made to feel that they cannot leave the gang until the debt is repaid</w:t>
      </w:r>
      <w:r w:rsidR="000A65BC" w:rsidRPr="0093148D">
        <w:rPr>
          <w:rFonts w:ascii="Arial" w:eastAsia="Times New Roman" w:hAnsi="Arial" w:cs="Arial"/>
          <w:sz w:val="24"/>
          <w:szCs w:val="24"/>
          <w:lang w:eastAsia="en-GB"/>
        </w:rPr>
        <w:t xml:space="preserve"> (Stone, 2018)</w:t>
      </w:r>
      <w:r w:rsidR="00E517E3" w:rsidRPr="0093148D">
        <w:rPr>
          <w:rFonts w:ascii="Arial" w:eastAsia="Times New Roman" w:hAnsi="Arial" w:cs="Arial"/>
          <w:sz w:val="24"/>
          <w:szCs w:val="24"/>
          <w:lang w:eastAsia="en-GB"/>
        </w:rPr>
        <w:t>. Thus, beginning a cycle of traffickin</w:t>
      </w:r>
      <w:r w:rsidR="000A65BC" w:rsidRPr="0093148D">
        <w:rPr>
          <w:rFonts w:ascii="Arial" w:eastAsia="Times New Roman" w:hAnsi="Arial" w:cs="Arial"/>
          <w:sz w:val="24"/>
          <w:szCs w:val="24"/>
          <w:lang w:eastAsia="en-GB"/>
        </w:rPr>
        <w:t>g;</w:t>
      </w:r>
      <w:r w:rsidR="00E517E3" w:rsidRPr="0093148D">
        <w:rPr>
          <w:rFonts w:ascii="Arial" w:eastAsia="Times New Roman" w:hAnsi="Arial" w:cs="Arial"/>
          <w:sz w:val="24"/>
          <w:szCs w:val="24"/>
          <w:lang w:eastAsia="en-GB"/>
        </w:rPr>
        <w:t xml:space="preserve"> being rewarded and having to start again to repay the de</w:t>
      </w:r>
      <w:r w:rsidR="000A65BC" w:rsidRPr="0093148D">
        <w:rPr>
          <w:rFonts w:ascii="Arial" w:eastAsia="Times New Roman" w:hAnsi="Arial" w:cs="Arial"/>
          <w:sz w:val="24"/>
          <w:szCs w:val="24"/>
          <w:lang w:eastAsia="en-GB"/>
        </w:rPr>
        <w:t>b</w:t>
      </w:r>
      <w:r w:rsidR="00E517E3" w:rsidRPr="0093148D">
        <w:rPr>
          <w:rFonts w:ascii="Arial" w:eastAsia="Times New Roman" w:hAnsi="Arial" w:cs="Arial"/>
          <w:sz w:val="24"/>
          <w:szCs w:val="24"/>
          <w:lang w:eastAsia="en-GB"/>
        </w:rPr>
        <w:t>t. Children will also be threatened physically by the gangs or even have their family members threatened to ensure these children to do leave the gan</w:t>
      </w:r>
      <w:r w:rsidR="000A65BC" w:rsidRPr="0093148D">
        <w:rPr>
          <w:rFonts w:ascii="Arial" w:eastAsia="Times New Roman" w:hAnsi="Arial" w:cs="Arial"/>
          <w:sz w:val="24"/>
          <w:szCs w:val="24"/>
          <w:lang w:eastAsia="en-GB"/>
        </w:rPr>
        <w:t>g</w:t>
      </w:r>
      <w:r w:rsidR="00E517E3" w:rsidRPr="0093148D">
        <w:rPr>
          <w:rFonts w:ascii="Arial" w:eastAsia="Times New Roman" w:hAnsi="Arial" w:cs="Arial"/>
          <w:sz w:val="24"/>
          <w:szCs w:val="24"/>
          <w:lang w:eastAsia="en-GB"/>
        </w:rPr>
        <w:t xml:space="preserve"> </w:t>
      </w:r>
      <w:r w:rsidR="006B1942" w:rsidRPr="0093148D">
        <w:rPr>
          <w:rFonts w:ascii="Arial" w:eastAsia="Times New Roman" w:hAnsi="Arial" w:cs="Arial"/>
          <w:sz w:val="24"/>
          <w:szCs w:val="24"/>
          <w:lang w:eastAsia="en-GB"/>
        </w:rPr>
        <w:t>(Stone 2018).</w:t>
      </w:r>
      <w:r w:rsidR="000A65BC" w:rsidRPr="0093148D">
        <w:rPr>
          <w:rFonts w:ascii="Arial" w:eastAsia="Times New Roman" w:hAnsi="Arial" w:cs="Arial"/>
          <w:sz w:val="24"/>
          <w:szCs w:val="24"/>
          <w:lang w:eastAsia="en-GB"/>
        </w:rPr>
        <w:t xml:space="preserve"> This further highlights the cycle of entrapment that children and young people become a part of, </w:t>
      </w:r>
      <w:proofErr w:type="gramStart"/>
      <w:r w:rsidR="000A65BC" w:rsidRPr="0093148D">
        <w:rPr>
          <w:rFonts w:ascii="Arial" w:eastAsia="Times New Roman" w:hAnsi="Arial" w:cs="Arial"/>
          <w:sz w:val="24"/>
          <w:szCs w:val="24"/>
          <w:lang w:eastAsia="en-GB"/>
        </w:rPr>
        <w:t>through the use of</w:t>
      </w:r>
      <w:proofErr w:type="gramEnd"/>
      <w:r w:rsidR="000A65BC" w:rsidRPr="0093148D">
        <w:rPr>
          <w:rFonts w:ascii="Arial" w:eastAsia="Times New Roman" w:hAnsi="Arial" w:cs="Arial"/>
          <w:sz w:val="24"/>
          <w:szCs w:val="24"/>
          <w:lang w:eastAsia="en-GB"/>
        </w:rPr>
        <w:t xml:space="preserve"> manipulation. </w:t>
      </w:r>
    </w:p>
    <w:p w14:paraId="2C77D85A" w14:textId="77777777" w:rsidR="006B1942" w:rsidRPr="0093148D" w:rsidRDefault="006B1942" w:rsidP="0093148D">
      <w:pPr>
        <w:spacing w:after="0" w:line="276" w:lineRule="auto"/>
        <w:ind w:right="531"/>
        <w:rPr>
          <w:rFonts w:ascii="Arial" w:eastAsia="Times New Roman" w:hAnsi="Arial" w:cs="Arial"/>
          <w:sz w:val="24"/>
          <w:szCs w:val="24"/>
          <w:lang w:eastAsia="en-GB"/>
        </w:rPr>
      </w:pPr>
    </w:p>
    <w:p w14:paraId="4A0C3FD7" w14:textId="1D577877" w:rsidR="00484343" w:rsidRPr="0093148D" w:rsidRDefault="00F1354C"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A form of exploitation that has taken root in the UK in recent years is cuckooing. Cuckooing is a form of exploitation where criminal gangs will </w:t>
      </w:r>
      <w:r w:rsidR="00484343" w:rsidRPr="0093148D">
        <w:rPr>
          <w:rFonts w:ascii="Arial" w:eastAsia="Times New Roman" w:hAnsi="Arial" w:cs="Arial"/>
          <w:sz w:val="24"/>
          <w:szCs w:val="24"/>
          <w:lang w:eastAsia="en-GB"/>
        </w:rPr>
        <w:t>take control of a residential home of an individual, usually a vulnerable person who is unable to protect themselves from exploitation</w:t>
      </w:r>
      <w:r w:rsidR="000A65BC" w:rsidRPr="0093148D">
        <w:rPr>
          <w:rFonts w:ascii="Arial" w:eastAsia="Times New Roman" w:hAnsi="Arial" w:cs="Arial"/>
          <w:sz w:val="24"/>
          <w:szCs w:val="24"/>
          <w:lang w:eastAsia="en-GB"/>
        </w:rPr>
        <w:t xml:space="preserve"> (Butera, 2013).</w:t>
      </w:r>
      <w:r w:rsidR="00484343" w:rsidRPr="0093148D">
        <w:rPr>
          <w:rFonts w:ascii="Arial" w:eastAsia="Times New Roman" w:hAnsi="Arial" w:cs="Arial"/>
          <w:sz w:val="24"/>
          <w:szCs w:val="24"/>
          <w:lang w:eastAsia="en-GB"/>
        </w:rPr>
        <w:t xml:space="preserve"> This process of home takeover begins by criminals befriending the vulnerable person,</w:t>
      </w:r>
      <w:r w:rsidR="000A65BC" w:rsidRPr="0093148D">
        <w:rPr>
          <w:rFonts w:ascii="Arial" w:eastAsia="Times New Roman" w:hAnsi="Arial" w:cs="Arial"/>
          <w:sz w:val="24"/>
          <w:szCs w:val="24"/>
          <w:lang w:eastAsia="en-GB"/>
        </w:rPr>
        <w:t xml:space="preserve"> for example offering to feed a person’s addiction in return for using their home. Whilst the offer may start positively for the victim, it often turns violent </w:t>
      </w:r>
      <w:r w:rsidR="00484343" w:rsidRPr="0093148D">
        <w:rPr>
          <w:rFonts w:ascii="Arial" w:eastAsia="Times New Roman" w:hAnsi="Arial" w:cs="Arial"/>
          <w:sz w:val="24"/>
          <w:szCs w:val="24"/>
          <w:lang w:eastAsia="en-GB"/>
        </w:rPr>
        <w:t>with gangs brin</w:t>
      </w:r>
      <w:r w:rsidR="000A65BC" w:rsidRPr="0093148D">
        <w:rPr>
          <w:rFonts w:ascii="Arial" w:eastAsia="Times New Roman" w:hAnsi="Arial" w:cs="Arial"/>
          <w:sz w:val="24"/>
          <w:szCs w:val="24"/>
          <w:lang w:eastAsia="en-GB"/>
        </w:rPr>
        <w:t>g</w:t>
      </w:r>
      <w:r w:rsidR="00484343" w:rsidRPr="0093148D">
        <w:rPr>
          <w:rFonts w:ascii="Arial" w:eastAsia="Times New Roman" w:hAnsi="Arial" w:cs="Arial"/>
          <w:sz w:val="24"/>
          <w:szCs w:val="24"/>
          <w:lang w:eastAsia="en-GB"/>
        </w:rPr>
        <w:t>ing more people into the operation and making threats towards the resident to ensure their cooperation</w:t>
      </w:r>
      <w:r w:rsidR="000A65BC" w:rsidRPr="0093148D">
        <w:rPr>
          <w:rFonts w:ascii="Arial" w:eastAsia="Times New Roman" w:hAnsi="Arial" w:cs="Arial"/>
          <w:sz w:val="24"/>
          <w:szCs w:val="24"/>
          <w:lang w:eastAsia="en-GB"/>
        </w:rPr>
        <w:t xml:space="preserve"> (Butera, 2013)</w:t>
      </w:r>
      <w:r w:rsidR="00484343" w:rsidRPr="0093148D">
        <w:rPr>
          <w:rFonts w:ascii="Arial" w:eastAsia="Times New Roman" w:hAnsi="Arial" w:cs="Arial"/>
          <w:sz w:val="24"/>
          <w:szCs w:val="24"/>
          <w:lang w:eastAsia="en-GB"/>
        </w:rPr>
        <w:t xml:space="preserve">. </w:t>
      </w:r>
      <w:r w:rsidR="004249AE" w:rsidRPr="0093148D">
        <w:rPr>
          <w:rFonts w:ascii="Arial" w:eastAsia="Times New Roman" w:hAnsi="Arial" w:cs="Arial"/>
          <w:sz w:val="24"/>
          <w:szCs w:val="24"/>
          <w:lang w:eastAsia="en-GB"/>
        </w:rPr>
        <w:t xml:space="preserve">The gang members would also continue to take advantage of the addiction of the resident, making them reluctant to involve </w:t>
      </w:r>
      <w:r w:rsidR="000A65BC" w:rsidRPr="0093148D">
        <w:rPr>
          <w:rFonts w:ascii="Arial" w:eastAsia="Times New Roman" w:hAnsi="Arial" w:cs="Arial"/>
          <w:sz w:val="24"/>
          <w:szCs w:val="24"/>
          <w:lang w:eastAsia="en-GB"/>
        </w:rPr>
        <w:t>p</w:t>
      </w:r>
      <w:r w:rsidR="004249AE" w:rsidRPr="0093148D">
        <w:rPr>
          <w:rFonts w:ascii="Arial" w:eastAsia="Times New Roman" w:hAnsi="Arial" w:cs="Arial"/>
          <w:sz w:val="24"/>
          <w:szCs w:val="24"/>
          <w:lang w:eastAsia="en-GB"/>
        </w:rPr>
        <w:t xml:space="preserve">olice </w:t>
      </w:r>
      <w:r w:rsidR="000A65BC" w:rsidRPr="0093148D">
        <w:rPr>
          <w:rFonts w:ascii="Arial" w:eastAsia="Times New Roman" w:hAnsi="Arial" w:cs="Arial"/>
          <w:sz w:val="24"/>
          <w:szCs w:val="24"/>
          <w:lang w:eastAsia="en-GB"/>
        </w:rPr>
        <w:t>as</w:t>
      </w:r>
      <w:r w:rsidR="004249AE" w:rsidRPr="0093148D">
        <w:rPr>
          <w:rFonts w:ascii="Arial" w:eastAsia="Times New Roman" w:hAnsi="Arial" w:cs="Arial"/>
          <w:sz w:val="24"/>
          <w:szCs w:val="24"/>
          <w:lang w:eastAsia="en-GB"/>
        </w:rPr>
        <w:t xml:space="preserve"> the free supply of drugs stop </w:t>
      </w:r>
      <w:r w:rsidR="00484343" w:rsidRPr="0093148D">
        <w:rPr>
          <w:rFonts w:ascii="Arial" w:eastAsia="Times New Roman" w:hAnsi="Arial" w:cs="Arial"/>
          <w:sz w:val="24"/>
          <w:szCs w:val="24"/>
          <w:lang w:eastAsia="en-GB"/>
        </w:rPr>
        <w:t>(Butera 2013)</w:t>
      </w:r>
      <w:r w:rsidR="000A65BC" w:rsidRPr="0093148D">
        <w:rPr>
          <w:rFonts w:ascii="Arial" w:eastAsia="Times New Roman" w:hAnsi="Arial" w:cs="Arial"/>
          <w:sz w:val="24"/>
          <w:szCs w:val="24"/>
          <w:lang w:eastAsia="en-GB"/>
        </w:rPr>
        <w:t>.</w:t>
      </w:r>
    </w:p>
    <w:p w14:paraId="08DF1A98" w14:textId="77777777" w:rsidR="009A710D" w:rsidRPr="0093148D" w:rsidRDefault="009A710D" w:rsidP="0093148D">
      <w:pPr>
        <w:spacing w:after="0" w:line="276" w:lineRule="auto"/>
        <w:ind w:right="531"/>
        <w:rPr>
          <w:rFonts w:ascii="Arial" w:eastAsia="Times New Roman" w:hAnsi="Arial" w:cs="Arial"/>
          <w:sz w:val="24"/>
          <w:szCs w:val="24"/>
          <w:lang w:eastAsia="en-GB"/>
        </w:rPr>
      </w:pPr>
    </w:p>
    <w:p w14:paraId="4F1C937B" w14:textId="52098571" w:rsidR="009A710D" w:rsidRPr="0093148D" w:rsidRDefault="0067273F"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Though persons suffering with addiction are targeted, they would not be the only victims of cuckooing. Persons suffering with disabilities are also targeted for these operations due to them often finding themselves isolated socially from their local community, which in turn, makes them an attractive target for criminal gangs to exploit (Macdonald et al</w:t>
      </w:r>
      <w:r w:rsidR="000A65BC" w:rsidRPr="0093148D">
        <w:rPr>
          <w:rFonts w:ascii="Arial" w:eastAsia="Times New Roman" w:hAnsi="Arial" w:cs="Arial"/>
          <w:sz w:val="24"/>
          <w:szCs w:val="24"/>
          <w:lang w:eastAsia="en-GB"/>
        </w:rPr>
        <w:t>.,</w:t>
      </w:r>
      <w:r w:rsidRPr="0093148D">
        <w:rPr>
          <w:rFonts w:ascii="Arial" w:eastAsia="Times New Roman" w:hAnsi="Arial" w:cs="Arial"/>
          <w:sz w:val="24"/>
          <w:szCs w:val="24"/>
          <w:lang w:eastAsia="en-GB"/>
        </w:rPr>
        <w:t xml:space="preserve"> 2022). The relationship formed between the criminal gangs and th</w:t>
      </w:r>
      <w:r w:rsidR="000A65BC" w:rsidRPr="0093148D">
        <w:rPr>
          <w:rFonts w:ascii="Arial" w:eastAsia="Times New Roman" w:hAnsi="Arial" w:cs="Arial"/>
          <w:sz w:val="24"/>
          <w:szCs w:val="24"/>
          <w:lang w:eastAsia="en-GB"/>
        </w:rPr>
        <w:t xml:space="preserve">e </w:t>
      </w:r>
      <w:r w:rsidRPr="0093148D">
        <w:rPr>
          <w:rFonts w:ascii="Arial" w:eastAsia="Times New Roman" w:hAnsi="Arial" w:cs="Arial"/>
          <w:sz w:val="24"/>
          <w:szCs w:val="24"/>
          <w:lang w:eastAsia="en-GB"/>
        </w:rPr>
        <w:t>disabled person</w:t>
      </w:r>
      <w:r w:rsidR="000A65BC" w:rsidRPr="0093148D">
        <w:rPr>
          <w:rFonts w:ascii="Arial" w:eastAsia="Times New Roman" w:hAnsi="Arial" w:cs="Arial"/>
          <w:sz w:val="24"/>
          <w:szCs w:val="24"/>
          <w:lang w:eastAsia="en-GB"/>
        </w:rPr>
        <w:t xml:space="preserve"> </w:t>
      </w:r>
      <w:r w:rsidRPr="0093148D">
        <w:rPr>
          <w:rFonts w:ascii="Arial" w:eastAsia="Times New Roman" w:hAnsi="Arial" w:cs="Arial"/>
          <w:sz w:val="24"/>
          <w:szCs w:val="24"/>
          <w:lang w:eastAsia="en-GB"/>
        </w:rPr>
        <w:t>often begins with a single member of gang forming a friendship, an intimate relationship or an offer of personal assistance to the vulnerable person</w:t>
      </w:r>
      <w:r w:rsidR="000A65BC" w:rsidRPr="0093148D">
        <w:rPr>
          <w:rFonts w:ascii="Arial" w:eastAsia="Times New Roman" w:hAnsi="Arial" w:cs="Arial"/>
          <w:sz w:val="24"/>
          <w:szCs w:val="24"/>
          <w:lang w:eastAsia="en-GB"/>
        </w:rPr>
        <w:t xml:space="preserve"> (Macdonald et al., 2022)</w:t>
      </w:r>
      <w:r w:rsidRPr="0093148D">
        <w:rPr>
          <w:rFonts w:ascii="Arial" w:eastAsia="Times New Roman" w:hAnsi="Arial" w:cs="Arial"/>
          <w:sz w:val="24"/>
          <w:szCs w:val="24"/>
          <w:lang w:eastAsia="en-GB"/>
        </w:rPr>
        <w:t>. Once a relationship is formed with the individuals,</w:t>
      </w:r>
      <w:r w:rsidR="004249AE" w:rsidRPr="0093148D">
        <w:rPr>
          <w:rFonts w:ascii="Arial" w:eastAsia="Times New Roman" w:hAnsi="Arial" w:cs="Arial"/>
          <w:sz w:val="24"/>
          <w:szCs w:val="24"/>
          <w:lang w:eastAsia="en-GB"/>
        </w:rPr>
        <w:t xml:space="preserve"> and the gang member has moved into the property, other gang members will begin to move into the residence, and the criminal activity will start. </w:t>
      </w:r>
      <w:r w:rsidR="000A65BC" w:rsidRPr="0093148D">
        <w:rPr>
          <w:rFonts w:ascii="Arial" w:eastAsia="Times New Roman" w:hAnsi="Arial" w:cs="Arial"/>
          <w:sz w:val="24"/>
          <w:szCs w:val="24"/>
          <w:lang w:eastAsia="en-GB"/>
        </w:rPr>
        <w:t>The disabled person will be threatened with violence to ensure their continued co</w:t>
      </w:r>
      <w:r w:rsidR="00AB78E7" w:rsidRPr="0093148D">
        <w:rPr>
          <w:rFonts w:ascii="Arial" w:eastAsia="Times New Roman" w:hAnsi="Arial" w:cs="Arial"/>
          <w:sz w:val="24"/>
          <w:szCs w:val="24"/>
          <w:lang w:eastAsia="en-GB"/>
        </w:rPr>
        <w:t xml:space="preserve">operation, once they become aware of the current situation </w:t>
      </w:r>
      <w:r w:rsidR="004249AE" w:rsidRPr="0093148D">
        <w:rPr>
          <w:rFonts w:ascii="Arial" w:eastAsia="Times New Roman" w:hAnsi="Arial" w:cs="Arial"/>
          <w:sz w:val="24"/>
          <w:szCs w:val="24"/>
          <w:lang w:eastAsia="en-GB"/>
        </w:rPr>
        <w:t>(Macdonald et al.</w:t>
      </w:r>
      <w:r w:rsidR="00AB78E7" w:rsidRPr="0093148D">
        <w:rPr>
          <w:rFonts w:ascii="Arial" w:eastAsia="Times New Roman" w:hAnsi="Arial" w:cs="Arial"/>
          <w:sz w:val="24"/>
          <w:szCs w:val="24"/>
          <w:lang w:eastAsia="en-GB"/>
        </w:rPr>
        <w:t>,</w:t>
      </w:r>
      <w:r w:rsidR="004249AE" w:rsidRPr="0093148D">
        <w:rPr>
          <w:rFonts w:ascii="Arial" w:eastAsia="Times New Roman" w:hAnsi="Arial" w:cs="Arial"/>
          <w:sz w:val="24"/>
          <w:szCs w:val="24"/>
          <w:lang w:eastAsia="en-GB"/>
        </w:rPr>
        <w:t xml:space="preserve"> 2022). </w:t>
      </w:r>
      <w:r w:rsidR="00AB78E7" w:rsidRPr="0093148D">
        <w:rPr>
          <w:rFonts w:ascii="Arial" w:eastAsia="Times New Roman" w:hAnsi="Arial" w:cs="Arial"/>
          <w:sz w:val="24"/>
          <w:szCs w:val="24"/>
          <w:lang w:eastAsia="en-GB"/>
        </w:rPr>
        <w:t xml:space="preserve">Therefore, both these vulnerable groups are exploited by criminal gangs without prior knowledge, showing the strength of their manipulation and ability to gain people’s trust. </w:t>
      </w:r>
    </w:p>
    <w:p w14:paraId="719C9D93" w14:textId="77777777" w:rsidR="00AB78E7" w:rsidRPr="0093148D" w:rsidRDefault="00AB78E7" w:rsidP="0093148D">
      <w:pPr>
        <w:spacing w:after="0" w:line="276" w:lineRule="auto"/>
        <w:ind w:right="531"/>
        <w:rPr>
          <w:rFonts w:ascii="Arial" w:eastAsia="Times New Roman" w:hAnsi="Arial" w:cs="Arial"/>
          <w:sz w:val="24"/>
          <w:szCs w:val="24"/>
          <w:lang w:eastAsia="en-GB"/>
        </w:rPr>
      </w:pPr>
    </w:p>
    <w:p w14:paraId="3E0AB3A0" w14:textId="2093711E" w:rsidR="000C59FF" w:rsidRPr="0093148D" w:rsidRDefault="004249AE"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This form of exploitation is closely linked with another criminal activity known as Mate Crime</w:t>
      </w:r>
      <w:r w:rsidR="00AB78E7" w:rsidRPr="0093148D">
        <w:rPr>
          <w:rFonts w:ascii="Arial" w:eastAsia="Times New Roman" w:hAnsi="Arial" w:cs="Arial"/>
          <w:sz w:val="24"/>
          <w:szCs w:val="24"/>
          <w:lang w:eastAsia="en-GB"/>
        </w:rPr>
        <w:t xml:space="preserve"> (Macdonald et al., 2022). </w:t>
      </w:r>
      <w:r w:rsidRPr="0093148D">
        <w:rPr>
          <w:rFonts w:ascii="Arial" w:eastAsia="Times New Roman" w:hAnsi="Arial" w:cs="Arial"/>
          <w:sz w:val="24"/>
          <w:szCs w:val="24"/>
          <w:lang w:eastAsia="en-GB"/>
        </w:rPr>
        <w:t xml:space="preserve">This again involves a criminal gang taking advantage of a </w:t>
      </w:r>
      <w:r w:rsidR="000C59FF" w:rsidRPr="0093148D">
        <w:rPr>
          <w:rFonts w:ascii="Arial" w:eastAsia="Times New Roman" w:hAnsi="Arial" w:cs="Arial"/>
          <w:sz w:val="24"/>
          <w:szCs w:val="24"/>
          <w:lang w:eastAsia="en-GB"/>
        </w:rPr>
        <w:t>person’s</w:t>
      </w:r>
      <w:r w:rsidRPr="0093148D">
        <w:rPr>
          <w:rFonts w:ascii="Arial" w:eastAsia="Times New Roman" w:hAnsi="Arial" w:cs="Arial"/>
          <w:sz w:val="24"/>
          <w:szCs w:val="24"/>
          <w:lang w:eastAsia="en-GB"/>
        </w:rPr>
        <w:t xml:space="preserve"> disability which</w:t>
      </w:r>
      <w:r w:rsidR="00AB78E7" w:rsidRPr="0093148D">
        <w:rPr>
          <w:rFonts w:ascii="Arial" w:eastAsia="Times New Roman" w:hAnsi="Arial" w:cs="Arial"/>
          <w:sz w:val="24"/>
          <w:szCs w:val="24"/>
          <w:lang w:eastAsia="en-GB"/>
        </w:rPr>
        <w:t xml:space="preserve"> may</w:t>
      </w:r>
      <w:r w:rsidRPr="0093148D">
        <w:rPr>
          <w:rFonts w:ascii="Arial" w:eastAsia="Times New Roman" w:hAnsi="Arial" w:cs="Arial"/>
          <w:sz w:val="24"/>
          <w:szCs w:val="24"/>
          <w:lang w:eastAsia="en-GB"/>
        </w:rPr>
        <w:t xml:space="preserve"> leaves the resident with feelings of loneliness and isolation. The criminal gang will befriend the resident with intent to eventually seize control of the </w:t>
      </w:r>
      <w:r w:rsidR="000C59FF" w:rsidRPr="0093148D">
        <w:rPr>
          <w:rFonts w:ascii="Arial" w:eastAsia="Times New Roman" w:hAnsi="Arial" w:cs="Arial"/>
          <w:sz w:val="24"/>
          <w:szCs w:val="24"/>
          <w:lang w:eastAsia="en-GB"/>
        </w:rPr>
        <w:t>resident’s</w:t>
      </w:r>
      <w:r w:rsidRPr="0093148D">
        <w:rPr>
          <w:rFonts w:ascii="Arial" w:eastAsia="Times New Roman" w:hAnsi="Arial" w:cs="Arial"/>
          <w:sz w:val="24"/>
          <w:szCs w:val="24"/>
          <w:lang w:eastAsia="en-GB"/>
        </w:rPr>
        <w:t xml:space="preserve"> belongings and even exploit them to contribute to the criminal activity (Macdonald et al</w:t>
      </w:r>
      <w:r w:rsidR="00AB78E7" w:rsidRPr="0093148D">
        <w:rPr>
          <w:rFonts w:ascii="Arial" w:eastAsia="Times New Roman" w:hAnsi="Arial" w:cs="Arial"/>
          <w:sz w:val="24"/>
          <w:szCs w:val="24"/>
          <w:lang w:eastAsia="en-GB"/>
        </w:rPr>
        <w:t>.,</w:t>
      </w:r>
      <w:r w:rsidRPr="0093148D">
        <w:rPr>
          <w:rFonts w:ascii="Arial" w:eastAsia="Times New Roman" w:hAnsi="Arial" w:cs="Arial"/>
          <w:sz w:val="24"/>
          <w:szCs w:val="24"/>
          <w:lang w:eastAsia="en-GB"/>
        </w:rPr>
        <w:t xml:space="preserve"> 2022)</w:t>
      </w:r>
      <w:r w:rsidR="00AB78E7" w:rsidRPr="0093148D">
        <w:rPr>
          <w:rFonts w:ascii="Arial" w:eastAsia="Times New Roman" w:hAnsi="Arial" w:cs="Arial"/>
          <w:sz w:val="24"/>
          <w:szCs w:val="24"/>
          <w:lang w:eastAsia="en-GB"/>
        </w:rPr>
        <w:t xml:space="preserve">. </w:t>
      </w:r>
      <w:r w:rsidR="000C59FF" w:rsidRPr="0093148D">
        <w:rPr>
          <w:rFonts w:ascii="Arial" w:eastAsia="Times New Roman" w:hAnsi="Arial" w:cs="Arial"/>
          <w:sz w:val="24"/>
          <w:szCs w:val="24"/>
          <w:lang w:eastAsia="en-GB"/>
        </w:rPr>
        <w:t>Though it is not just person</w:t>
      </w:r>
      <w:r w:rsidR="005A72CA" w:rsidRPr="0093148D">
        <w:rPr>
          <w:rFonts w:ascii="Arial" w:eastAsia="Times New Roman" w:hAnsi="Arial" w:cs="Arial"/>
          <w:sz w:val="24"/>
          <w:szCs w:val="24"/>
          <w:lang w:eastAsia="en-GB"/>
        </w:rPr>
        <w:t>s</w:t>
      </w:r>
      <w:r w:rsidR="000C59FF" w:rsidRPr="0093148D">
        <w:rPr>
          <w:rFonts w:ascii="Arial" w:eastAsia="Times New Roman" w:hAnsi="Arial" w:cs="Arial"/>
          <w:sz w:val="24"/>
          <w:szCs w:val="24"/>
          <w:lang w:eastAsia="en-GB"/>
        </w:rPr>
        <w:t xml:space="preserve"> suffering with disabilities or addiction that find themselves victims of these forms of exploitation. This is also common among elderly, who are targets of financial exploitation of criminal gangs. Even immigrant populations can often be victimised in this way, specifically with drug dealing</w:t>
      </w:r>
      <w:r w:rsidR="00AB78E7" w:rsidRPr="0093148D">
        <w:rPr>
          <w:rFonts w:ascii="Arial" w:eastAsia="Times New Roman" w:hAnsi="Arial" w:cs="Arial"/>
          <w:sz w:val="24"/>
          <w:szCs w:val="24"/>
          <w:lang w:eastAsia="en-GB"/>
        </w:rPr>
        <w:t xml:space="preserve"> </w:t>
      </w:r>
      <w:r w:rsidR="000C59FF" w:rsidRPr="0093148D">
        <w:rPr>
          <w:rFonts w:ascii="Arial" w:eastAsia="Times New Roman" w:hAnsi="Arial" w:cs="Arial"/>
          <w:sz w:val="24"/>
          <w:szCs w:val="24"/>
          <w:lang w:eastAsia="en-GB"/>
        </w:rPr>
        <w:t>(Spicer et al. 2019)</w:t>
      </w:r>
      <w:r w:rsidR="00AB78E7" w:rsidRPr="0093148D">
        <w:rPr>
          <w:rFonts w:ascii="Arial" w:eastAsia="Times New Roman" w:hAnsi="Arial" w:cs="Arial"/>
          <w:sz w:val="24"/>
          <w:szCs w:val="24"/>
          <w:lang w:eastAsia="en-GB"/>
        </w:rPr>
        <w:t>.</w:t>
      </w:r>
    </w:p>
    <w:p w14:paraId="751F2A76" w14:textId="77777777" w:rsidR="009A710D" w:rsidRPr="0093148D" w:rsidRDefault="009A710D" w:rsidP="0093148D">
      <w:pPr>
        <w:spacing w:after="0" w:line="276" w:lineRule="auto"/>
        <w:ind w:right="531"/>
        <w:rPr>
          <w:rFonts w:ascii="Arial" w:eastAsia="Times New Roman" w:hAnsi="Arial" w:cs="Arial"/>
          <w:sz w:val="24"/>
          <w:szCs w:val="24"/>
          <w:lang w:eastAsia="en-GB"/>
        </w:rPr>
      </w:pPr>
    </w:p>
    <w:p w14:paraId="6B0DEC78" w14:textId="607A5A75" w:rsidR="000B073C" w:rsidRPr="0093148D" w:rsidRDefault="0069437C"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In conclusion, this essay demonstrates that, in </w:t>
      </w:r>
      <w:proofErr w:type="gramStart"/>
      <w:r w:rsidRPr="0093148D">
        <w:rPr>
          <w:rFonts w:ascii="Arial" w:eastAsia="Times New Roman" w:hAnsi="Arial" w:cs="Arial"/>
          <w:sz w:val="24"/>
          <w:szCs w:val="24"/>
          <w:lang w:eastAsia="en-GB"/>
        </w:rPr>
        <w:t>a majority of</w:t>
      </w:r>
      <w:proofErr w:type="gramEnd"/>
      <w:r w:rsidRPr="0093148D">
        <w:rPr>
          <w:rFonts w:ascii="Arial" w:eastAsia="Times New Roman" w:hAnsi="Arial" w:cs="Arial"/>
          <w:sz w:val="24"/>
          <w:szCs w:val="24"/>
          <w:lang w:eastAsia="en-GB"/>
        </w:rPr>
        <w:t xml:space="preserve"> cases, children living in poor conditions, homelessness and in care are more </w:t>
      </w:r>
      <w:r w:rsidR="000B073C" w:rsidRPr="0093148D">
        <w:rPr>
          <w:rFonts w:ascii="Arial" w:eastAsia="Times New Roman" w:hAnsi="Arial" w:cs="Arial"/>
          <w:sz w:val="24"/>
          <w:szCs w:val="24"/>
          <w:lang w:eastAsia="en-GB"/>
        </w:rPr>
        <w:t xml:space="preserve">likely to become victims of criminal exploitation due to the promise of a lavish lifestyle </w:t>
      </w:r>
      <w:r w:rsidR="00AB78E7" w:rsidRPr="0093148D">
        <w:rPr>
          <w:rFonts w:ascii="Arial" w:eastAsia="Times New Roman" w:hAnsi="Arial" w:cs="Arial"/>
          <w:sz w:val="24"/>
          <w:szCs w:val="24"/>
          <w:lang w:eastAsia="en-GB"/>
        </w:rPr>
        <w:t xml:space="preserve">and </w:t>
      </w:r>
      <w:r w:rsidR="000B073C" w:rsidRPr="0093148D">
        <w:rPr>
          <w:rFonts w:ascii="Arial" w:eastAsia="Times New Roman" w:hAnsi="Arial" w:cs="Arial"/>
          <w:sz w:val="24"/>
          <w:szCs w:val="24"/>
          <w:lang w:eastAsia="en-GB"/>
        </w:rPr>
        <w:t>coming from a background where they would not have the means to</w:t>
      </w:r>
      <w:r w:rsidR="00AB78E7" w:rsidRPr="0093148D">
        <w:rPr>
          <w:rFonts w:ascii="Arial" w:eastAsia="Times New Roman" w:hAnsi="Arial" w:cs="Arial"/>
          <w:sz w:val="24"/>
          <w:szCs w:val="24"/>
          <w:lang w:eastAsia="en-GB"/>
        </w:rPr>
        <w:t xml:space="preserve"> access this</w:t>
      </w:r>
      <w:r w:rsidR="000B073C" w:rsidRPr="0093148D">
        <w:rPr>
          <w:rFonts w:ascii="Arial" w:eastAsia="Times New Roman" w:hAnsi="Arial" w:cs="Arial"/>
          <w:sz w:val="24"/>
          <w:szCs w:val="24"/>
          <w:lang w:eastAsia="en-GB"/>
        </w:rPr>
        <w:t>. Children would then remain in the gangs through either continued showering of gifts or even threats of violence, towards them of their family. With adults, research show that vulnerable adults are being exploited by criminal gangs. Addicts are exploited through feeding of their addiction, which the gang continue to take advantage of to ensure they remain corporative. Adults suffering with disabilities who are left isolated from society are targeted by gangs through such means as Mate Crime where they are befriended, or even cared for in the beginning</w:t>
      </w:r>
      <w:r w:rsidR="00AB78E7" w:rsidRPr="0093148D">
        <w:rPr>
          <w:rFonts w:ascii="Arial" w:eastAsia="Times New Roman" w:hAnsi="Arial" w:cs="Arial"/>
          <w:sz w:val="24"/>
          <w:szCs w:val="24"/>
          <w:lang w:eastAsia="en-GB"/>
        </w:rPr>
        <w:t>,</w:t>
      </w:r>
      <w:r w:rsidR="000B073C" w:rsidRPr="0093148D">
        <w:rPr>
          <w:rFonts w:ascii="Arial" w:eastAsia="Times New Roman" w:hAnsi="Arial" w:cs="Arial"/>
          <w:sz w:val="24"/>
          <w:szCs w:val="24"/>
          <w:lang w:eastAsia="en-GB"/>
        </w:rPr>
        <w:t xml:space="preserve"> to build trust before criminal gangs take over their homes and belongings. Adults with learning difficulties are exploited in similar ways. Every type of individual covered in this essay is exploited and kept within the gang in similar ways. Sadly, even when each of these persons are exploited and come to realise what they are involved in, it is often too late as the gangs </w:t>
      </w:r>
      <w:r w:rsidR="000B073C" w:rsidRPr="0093148D">
        <w:rPr>
          <w:rFonts w:ascii="Arial" w:eastAsia="Times New Roman" w:hAnsi="Arial" w:cs="Arial"/>
          <w:sz w:val="24"/>
          <w:szCs w:val="24"/>
          <w:lang w:eastAsia="en-GB"/>
        </w:rPr>
        <w:lastRenderedPageBreak/>
        <w:t xml:space="preserve">quickly turn violent and ensure continued cooperation through threats to themselves or other loved ones. </w:t>
      </w:r>
    </w:p>
    <w:p w14:paraId="1A7704BF" w14:textId="77777777" w:rsidR="000B073C" w:rsidRPr="0093148D" w:rsidRDefault="000B073C" w:rsidP="004249AE">
      <w:pPr>
        <w:spacing w:after="0" w:line="276" w:lineRule="auto"/>
        <w:ind w:right="531"/>
        <w:rPr>
          <w:rFonts w:ascii="Arial" w:eastAsia="Times New Roman" w:hAnsi="Arial" w:cs="Arial"/>
          <w:sz w:val="24"/>
          <w:szCs w:val="24"/>
          <w:lang w:eastAsia="en-GB"/>
        </w:rPr>
      </w:pPr>
    </w:p>
    <w:p w14:paraId="409CD199" w14:textId="74BB571A" w:rsidR="000B073C" w:rsidRPr="0093148D" w:rsidRDefault="000B073C" w:rsidP="004249AE">
      <w:pPr>
        <w:spacing w:after="0" w:line="276" w:lineRule="auto"/>
        <w:ind w:right="531"/>
        <w:rPr>
          <w:rFonts w:ascii="Arial" w:eastAsia="Times New Roman" w:hAnsi="Arial" w:cs="Arial"/>
          <w:sz w:val="24"/>
          <w:szCs w:val="24"/>
          <w:lang w:eastAsia="en-GB"/>
        </w:rPr>
      </w:pPr>
      <w:r w:rsidRPr="0093148D">
        <w:rPr>
          <w:rFonts w:ascii="Arial" w:eastAsia="Times New Roman" w:hAnsi="Arial" w:cs="Arial"/>
          <w:i/>
          <w:iCs/>
          <w:sz w:val="24"/>
          <w:szCs w:val="24"/>
          <w:lang w:eastAsia="en-GB"/>
        </w:rPr>
        <w:t>Word count: 9</w:t>
      </w:r>
      <w:r w:rsidR="00AB78E7" w:rsidRPr="0093148D">
        <w:rPr>
          <w:rFonts w:ascii="Arial" w:eastAsia="Times New Roman" w:hAnsi="Arial" w:cs="Arial"/>
          <w:i/>
          <w:iCs/>
          <w:sz w:val="24"/>
          <w:szCs w:val="24"/>
          <w:lang w:eastAsia="en-GB"/>
        </w:rPr>
        <w:t>56</w:t>
      </w:r>
    </w:p>
    <w:p w14:paraId="3A09B447" w14:textId="77777777" w:rsidR="004249AE" w:rsidRPr="0093148D" w:rsidRDefault="004249AE" w:rsidP="004249AE">
      <w:pPr>
        <w:spacing w:after="0" w:line="276" w:lineRule="auto"/>
        <w:ind w:right="531"/>
        <w:rPr>
          <w:rFonts w:ascii="Arial" w:eastAsia="Times New Roman" w:hAnsi="Arial" w:cs="Arial"/>
          <w:sz w:val="24"/>
          <w:szCs w:val="24"/>
          <w:lang w:eastAsia="en-GB"/>
        </w:rPr>
      </w:pPr>
    </w:p>
    <w:p w14:paraId="7FC87177" w14:textId="148998F4" w:rsidR="0067273F" w:rsidRPr="0093148D" w:rsidRDefault="0067273F" w:rsidP="0067273F">
      <w:pPr>
        <w:spacing w:after="0" w:line="276" w:lineRule="auto"/>
        <w:ind w:right="531"/>
        <w:rPr>
          <w:rFonts w:ascii="Arial" w:eastAsia="Times New Roman" w:hAnsi="Arial" w:cs="Arial"/>
          <w:sz w:val="24"/>
          <w:szCs w:val="24"/>
          <w:lang w:eastAsia="en-GB"/>
        </w:rPr>
      </w:pPr>
    </w:p>
    <w:p w14:paraId="2676057E" w14:textId="5684B939" w:rsidR="00484343" w:rsidRPr="0093148D" w:rsidRDefault="00484343" w:rsidP="00865160">
      <w:pPr>
        <w:spacing w:after="0" w:line="276" w:lineRule="auto"/>
        <w:ind w:right="531"/>
        <w:rPr>
          <w:rFonts w:ascii="Arial" w:eastAsia="Times New Roman" w:hAnsi="Arial" w:cs="Arial"/>
          <w:sz w:val="24"/>
          <w:szCs w:val="24"/>
          <w:lang w:eastAsia="en-GB"/>
        </w:rPr>
      </w:pPr>
    </w:p>
    <w:p w14:paraId="20D63132" w14:textId="77777777" w:rsidR="007D1AC1" w:rsidRPr="0093148D" w:rsidRDefault="007D1AC1" w:rsidP="00865160">
      <w:pPr>
        <w:spacing w:after="0" w:line="276" w:lineRule="auto"/>
        <w:ind w:right="531"/>
        <w:rPr>
          <w:rFonts w:ascii="Arial" w:eastAsia="Times New Roman" w:hAnsi="Arial" w:cs="Arial"/>
          <w:sz w:val="24"/>
          <w:szCs w:val="24"/>
          <w:lang w:eastAsia="en-GB"/>
        </w:rPr>
      </w:pPr>
    </w:p>
    <w:p w14:paraId="6BB898A0" w14:textId="77777777" w:rsidR="007D1AC1" w:rsidRPr="0093148D" w:rsidRDefault="007D1AC1" w:rsidP="00865160">
      <w:pPr>
        <w:spacing w:after="0" w:line="276" w:lineRule="auto"/>
        <w:ind w:right="531"/>
        <w:rPr>
          <w:rFonts w:ascii="Arial" w:eastAsia="Times New Roman" w:hAnsi="Arial" w:cs="Arial"/>
          <w:sz w:val="24"/>
          <w:szCs w:val="24"/>
          <w:lang w:eastAsia="en-GB"/>
        </w:rPr>
      </w:pPr>
    </w:p>
    <w:p w14:paraId="70F7C72B" w14:textId="77777777" w:rsidR="00E517E3" w:rsidRPr="0093148D" w:rsidRDefault="00E517E3" w:rsidP="00865160">
      <w:pPr>
        <w:spacing w:after="0" w:line="276" w:lineRule="auto"/>
        <w:ind w:right="531"/>
        <w:rPr>
          <w:rFonts w:ascii="Arial" w:eastAsia="Times New Roman" w:hAnsi="Arial" w:cs="Arial"/>
          <w:sz w:val="24"/>
          <w:szCs w:val="24"/>
          <w:lang w:eastAsia="en-GB"/>
        </w:rPr>
      </w:pPr>
    </w:p>
    <w:p w14:paraId="69884DDB" w14:textId="77777777" w:rsidR="00234A21" w:rsidRPr="0093148D" w:rsidRDefault="00234A21" w:rsidP="00865160">
      <w:pPr>
        <w:spacing w:after="0" w:line="276" w:lineRule="auto"/>
        <w:ind w:right="531"/>
        <w:rPr>
          <w:rFonts w:ascii="Arial" w:eastAsia="Times New Roman" w:hAnsi="Arial" w:cs="Arial"/>
          <w:sz w:val="24"/>
          <w:szCs w:val="24"/>
          <w:lang w:eastAsia="en-GB"/>
        </w:rPr>
      </w:pPr>
    </w:p>
    <w:p w14:paraId="327408E8" w14:textId="77777777" w:rsidR="00234A21" w:rsidRPr="0093148D" w:rsidRDefault="00234A21" w:rsidP="00865160">
      <w:pPr>
        <w:spacing w:after="0" w:line="276" w:lineRule="auto"/>
        <w:ind w:right="531"/>
        <w:rPr>
          <w:rFonts w:ascii="Arial" w:eastAsia="Times New Roman" w:hAnsi="Arial" w:cs="Arial"/>
          <w:sz w:val="24"/>
          <w:szCs w:val="24"/>
          <w:lang w:eastAsia="en-GB"/>
        </w:rPr>
      </w:pPr>
    </w:p>
    <w:p w14:paraId="525129C6" w14:textId="77777777" w:rsidR="00AB78E7" w:rsidRPr="0093148D" w:rsidRDefault="00AB78E7" w:rsidP="00AB78E7">
      <w:pPr>
        <w:overflowPunct w:val="0"/>
        <w:autoSpaceDE w:val="0"/>
        <w:autoSpaceDN w:val="0"/>
        <w:adjustRightInd w:val="0"/>
        <w:spacing w:after="0" w:line="276" w:lineRule="auto"/>
        <w:ind w:right="531"/>
        <w:textAlignment w:val="baseline"/>
        <w:rPr>
          <w:rFonts w:ascii="Arial" w:eastAsia="Times New Roman" w:hAnsi="Arial" w:cs="Arial"/>
          <w:b/>
          <w:bCs/>
          <w:sz w:val="24"/>
          <w:szCs w:val="24"/>
          <w:u w:val="single"/>
          <w:lang w:eastAsia="en-GB"/>
        </w:rPr>
        <w:sectPr w:rsidR="00AB78E7" w:rsidRPr="0093148D">
          <w:pgSz w:w="11906" w:h="16838"/>
          <w:pgMar w:top="1440" w:right="1440" w:bottom="1440" w:left="1440" w:header="708" w:footer="708" w:gutter="0"/>
          <w:cols w:space="708"/>
          <w:docGrid w:linePitch="360"/>
        </w:sectPr>
      </w:pPr>
    </w:p>
    <w:p w14:paraId="62ABADC6" w14:textId="77777777" w:rsidR="00F776CD" w:rsidRPr="0093148D" w:rsidRDefault="00F776CD" w:rsidP="00AB78E7">
      <w:pPr>
        <w:overflowPunct w:val="0"/>
        <w:autoSpaceDE w:val="0"/>
        <w:autoSpaceDN w:val="0"/>
        <w:adjustRightInd w:val="0"/>
        <w:spacing w:after="0" w:line="276" w:lineRule="auto"/>
        <w:ind w:right="531"/>
        <w:jc w:val="center"/>
        <w:textAlignment w:val="baseline"/>
        <w:rPr>
          <w:rFonts w:ascii="Arial" w:eastAsia="Times New Roman" w:hAnsi="Arial" w:cs="Arial"/>
          <w:sz w:val="24"/>
          <w:szCs w:val="24"/>
          <w:u w:val="single"/>
          <w:lang w:eastAsia="en-GB"/>
        </w:rPr>
      </w:pPr>
      <w:r w:rsidRPr="0093148D">
        <w:rPr>
          <w:rFonts w:ascii="Arial" w:eastAsia="Times New Roman" w:hAnsi="Arial" w:cs="Arial"/>
          <w:b/>
          <w:bCs/>
          <w:sz w:val="24"/>
          <w:szCs w:val="24"/>
          <w:u w:val="single"/>
          <w:lang w:eastAsia="en-GB"/>
        </w:rPr>
        <w:lastRenderedPageBreak/>
        <w:t>Essay three – Vulnerability &amp; Risk</w:t>
      </w:r>
    </w:p>
    <w:p w14:paraId="6F368115" w14:textId="77777777" w:rsidR="00F776CD" w:rsidRPr="0093148D" w:rsidRDefault="00F776CD" w:rsidP="00234A21">
      <w:pPr>
        <w:overflowPunct w:val="0"/>
        <w:autoSpaceDE w:val="0"/>
        <w:autoSpaceDN w:val="0"/>
        <w:adjustRightInd w:val="0"/>
        <w:spacing w:after="0" w:line="276" w:lineRule="auto"/>
        <w:ind w:left="567" w:right="531"/>
        <w:jc w:val="center"/>
        <w:textAlignment w:val="baseline"/>
        <w:rPr>
          <w:rFonts w:ascii="Arial" w:eastAsia="Times New Roman" w:hAnsi="Arial" w:cs="Arial"/>
          <w:sz w:val="24"/>
          <w:szCs w:val="24"/>
          <w:lang w:eastAsia="en-GB"/>
        </w:rPr>
      </w:pPr>
      <w:r w:rsidRPr="0093148D">
        <w:rPr>
          <w:rFonts w:ascii="Arial" w:eastAsia="Times New Roman" w:hAnsi="Arial" w:cs="Arial"/>
          <w:sz w:val="24"/>
          <w:szCs w:val="24"/>
          <w:lang w:eastAsia="en-GB"/>
        </w:rPr>
        <w:t>Is early intervention an effective means of preventing young people from offending? What increases or detracts from its effectiveness?</w:t>
      </w:r>
    </w:p>
    <w:p w14:paraId="19030202" w14:textId="77777777" w:rsidR="00F776CD" w:rsidRPr="0093148D" w:rsidRDefault="00F776CD" w:rsidP="00234A21">
      <w:pPr>
        <w:overflowPunct w:val="0"/>
        <w:autoSpaceDE w:val="0"/>
        <w:autoSpaceDN w:val="0"/>
        <w:adjustRightInd w:val="0"/>
        <w:spacing w:after="0" w:line="276" w:lineRule="auto"/>
        <w:ind w:left="567" w:right="531"/>
        <w:jc w:val="center"/>
        <w:textAlignment w:val="baseline"/>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Your answer must be based on academic research.</w:t>
      </w:r>
    </w:p>
    <w:p w14:paraId="2370D87A" w14:textId="77777777" w:rsidR="00F776CD" w:rsidRPr="0093148D" w:rsidRDefault="00F776CD" w:rsidP="00234A21">
      <w:pPr>
        <w:spacing w:after="0" w:line="276" w:lineRule="auto"/>
        <w:ind w:left="567" w:right="531"/>
        <w:jc w:val="center"/>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Word limit: 1000 words.</w:t>
      </w:r>
    </w:p>
    <w:p w14:paraId="0F23690F"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06B44713" w14:textId="77777777" w:rsidR="00234A21" w:rsidRPr="0093148D" w:rsidRDefault="00234A21" w:rsidP="0093148D">
      <w:pPr>
        <w:spacing w:after="0" w:line="276" w:lineRule="auto"/>
        <w:ind w:right="531"/>
        <w:jc w:val="center"/>
        <w:rPr>
          <w:rFonts w:ascii="Arial" w:eastAsia="Times New Roman" w:hAnsi="Arial" w:cs="Arial"/>
          <w:b/>
          <w:bCs/>
          <w:sz w:val="24"/>
          <w:szCs w:val="24"/>
          <w:lang w:eastAsia="en-GB"/>
        </w:rPr>
      </w:pPr>
    </w:p>
    <w:p w14:paraId="131B5A71" w14:textId="6F0AE5B5" w:rsidR="00234A21" w:rsidRPr="0093148D" w:rsidRDefault="00D0160F"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Early intervention takes on many different forms in relation to preventing young people from offending, or even falling in with gangs or groups involved in criminal activity. This essay will investigate three forms of intervention</w:t>
      </w:r>
      <w:r w:rsidR="00AB78E7" w:rsidRPr="0093148D">
        <w:rPr>
          <w:rFonts w:ascii="Arial" w:eastAsia="Times New Roman" w:hAnsi="Arial" w:cs="Arial"/>
          <w:sz w:val="24"/>
          <w:szCs w:val="24"/>
          <w:lang w:eastAsia="en-GB"/>
        </w:rPr>
        <w:t>;</w:t>
      </w:r>
      <w:r w:rsidRPr="0093148D">
        <w:rPr>
          <w:rFonts w:ascii="Arial" w:eastAsia="Times New Roman" w:hAnsi="Arial" w:cs="Arial"/>
          <w:sz w:val="24"/>
          <w:szCs w:val="24"/>
          <w:lang w:eastAsia="en-GB"/>
        </w:rPr>
        <w:t xml:space="preserve"> individual, family and educational based and determine the usefulness of these strategies. </w:t>
      </w:r>
    </w:p>
    <w:p w14:paraId="1AC2FA2E" w14:textId="77777777" w:rsidR="006A5DCB" w:rsidRPr="0093148D" w:rsidRDefault="006A5DCB" w:rsidP="0093148D">
      <w:pPr>
        <w:spacing w:after="0" w:line="276" w:lineRule="auto"/>
        <w:ind w:right="531"/>
        <w:rPr>
          <w:rFonts w:ascii="Arial" w:eastAsia="Times New Roman" w:hAnsi="Arial" w:cs="Arial"/>
          <w:sz w:val="24"/>
          <w:szCs w:val="24"/>
          <w:lang w:eastAsia="en-GB"/>
        </w:rPr>
      </w:pPr>
    </w:p>
    <w:p w14:paraId="6C34D78D" w14:textId="775046A7" w:rsidR="006A5DCB" w:rsidRPr="0093148D" w:rsidRDefault="006A5DCB"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When looking at individual-focused prevention</w:t>
      </w:r>
      <w:r w:rsidR="008D7918" w:rsidRPr="0093148D">
        <w:rPr>
          <w:rFonts w:ascii="Arial" w:eastAsia="Times New Roman" w:hAnsi="Arial" w:cs="Arial"/>
          <w:sz w:val="24"/>
          <w:szCs w:val="24"/>
          <w:lang w:eastAsia="en-GB"/>
        </w:rPr>
        <w:t>,</w:t>
      </w:r>
      <w:r w:rsidRPr="0093148D">
        <w:rPr>
          <w:rFonts w:ascii="Arial" w:eastAsia="Times New Roman" w:hAnsi="Arial" w:cs="Arial"/>
          <w:sz w:val="24"/>
          <w:szCs w:val="24"/>
          <w:lang w:eastAsia="en-GB"/>
        </w:rPr>
        <w:t xml:space="preserve"> we review risk factors</w:t>
      </w:r>
      <w:r w:rsidR="008D7918" w:rsidRPr="0093148D">
        <w:rPr>
          <w:rFonts w:ascii="Arial" w:eastAsia="Times New Roman" w:hAnsi="Arial" w:cs="Arial"/>
          <w:sz w:val="24"/>
          <w:szCs w:val="24"/>
          <w:lang w:eastAsia="en-GB"/>
        </w:rPr>
        <w:t>. T</w:t>
      </w:r>
      <w:r w:rsidRPr="0093148D">
        <w:rPr>
          <w:rFonts w:ascii="Arial" w:eastAsia="Times New Roman" w:hAnsi="Arial" w:cs="Arial"/>
          <w:sz w:val="24"/>
          <w:szCs w:val="24"/>
          <w:lang w:eastAsia="en-GB"/>
        </w:rPr>
        <w:t>hese risk factors include such things as low intelligence, low school achievement and impulsivity, which is acting without thinking about the consequences</w:t>
      </w:r>
      <w:r w:rsidR="00AB78E7" w:rsidRPr="0093148D">
        <w:rPr>
          <w:rFonts w:ascii="Arial" w:eastAsia="Times New Roman" w:hAnsi="Arial" w:cs="Arial"/>
          <w:sz w:val="24"/>
          <w:szCs w:val="24"/>
          <w:lang w:eastAsia="en-GB"/>
        </w:rPr>
        <w:t xml:space="preserve"> (Ross et al., 2010)</w:t>
      </w:r>
      <w:r w:rsidR="00031596" w:rsidRPr="0093148D">
        <w:rPr>
          <w:rFonts w:ascii="Arial" w:eastAsia="Times New Roman" w:hAnsi="Arial" w:cs="Arial"/>
          <w:sz w:val="24"/>
          <w:szCs w:val="24"/>
          <w:lang w:eastAsia="en-GB"/>
        </w:rPr>
        <w:t>. Th</w:t>
      </w:r>
      <w:r w:rsidR="008D7918" w:rsidRPr="0093148D">
        <w:rPr>
          <w:rFonts w:ascii="Arial" w:eastAsia="Times New Roman" w:hAnsi="Arial" w:cs="Arial"/>
          <w:sz w:val="24"/>
          <w:szCs w:val="24"/>
          <w:lang w:eastAsia="en-GB"/>
        </w:rPr>
        <w:t>ere are interventions that aim to reduce these risk factors and in turn reduce young people from committing crime and anti-social behaviour</w:t>
      </w:r>
      <w:r w:rsidRPr="0093148D">
        <w:rPr>
          <w:rFonts w:ascii="Arial" w:eastAsia="Times New Roman" w:hAnsi="Arial" w:cs="Arial"/>
          <w:sz w:val="24"/>
          <w:szCs w:val="24"/>
          <w:lang w:eastAsia="en-GB"/>
        </w:rPr>
        <w:t xml:space="preserve"> (Ross et al., 2010). </w:t>
      </w:r>
    </w:p>
    <w:p w14:paraId="56A5E54B" w14:textId="77777777" w:rsidR="00031596" w:rsidRPr="0093148D" w:rsidRDefault="00031596" w:rsidP="0093148D">
      <w:pPr>
        <w:spacing w:after="0" w:line="276" w:lineRule="auto"/>
        <w:ind w:right="531"/>
        <w:rPr>
          <w:rFonts w:ascii="Arial" w:eastAsia="Times New Roman" w:hAnsi="Arial" w:cs="Arial"/>
          <w:sz w:val="24"/>
          <w:szCs w:val="24"/>
          <w:lang w:eastAsia="en-GB"/>
        </w:rPr>
      </w:pPr>
    </w:p>
    <w:p w14:paraId="1B6DE4B5" w14:textId="10A8369D" w:rsidR="00AF7831" w:rsidRPr="0093148D" w:rsidRDefault="00024A6A"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One of the risk factors to explore for young people is communication difficulties</w:t>
      </w:r>
      <w:r w:rsidR="00AF7831" w:rsidRPr="0093148D">
        <w:rPr>
          <w:rFonts w:ascii="Arial" w:eastAsia="Times New Roman" w:hAnsi="Arial" w:cs="Arial"/>
          <w:sz w:val="24"/>
          <w:szCs w:val="24"/>
          <w:lang w:eastAsia="en-GB"/>
        </w:rPr>
        <w:t xml:space="preserve">, </w:t>
      </w:r>
      <w:r w:rsidRPr="0093148D">
        <w:rPr>
          <w:rFonts w:ascii="Arial" w:eastAsia="Times New Roman" w:hAnsi="Arial" w:cs="Arial"/>
          <w:sz w:val="24"/>
          <w:szCs w:val="24"/>
          <w:lang w:eastAsia="en-GB"/>
        </w:rPr>
        <w:t>which lead to perceived low intelligence and inappropriate behaviour.</w:t>
      </w:r>
      <w:r w:rsidR="00202CE6" w:rsidRPr="0093148D">
        <w:rPr>
          <w:rFonts w:ascii="Arial" w:eastAsia="Times New Roman" w:hAnsi="Arial" w:cs="Arial"/>
          <w:sz w:val="24"/>
          <w:szCs w:val="24"/>
          <w:lang w:eastAsia="en-GB"/>
        </w:rPr>
        <w:t xml:space="preserve"> A research study explored youth offenders and the</w:t>
      </w:r>
      <w:r w:rsidR="00031596" w:rsidRPr="0093148D">
        <w:rPr>
          <w:rFonts w:ascii="Arial" w:eastAsia="Times New Roman" w:hAnsi="Arial" w:cs="Arial"/>
          <w:sz w:val="24"/>
          <w:szCs w:val="24"/>
          <w:lang w:eastAsia="en-GB"/>
        </w:rPr>
        <w:t>ir</w:t>
      </w:r>
      <w:r w:rsidR="00202CE6" w:rsidRPr="0093148D">
        <w:rPr>
          <w:rFonts w:ascii="Arial" w:eastAsia="Times New Roman" w:hAnsi="Arial" w:cs="Arial"/>
          <w:sz w:val="24"/>
          <w:szCs w:val="24"/>
          <w:lang w:eastAsia="en-GB"/>
        </w:rPr>
        <w:t xml:space="preserve"> low language ability, </w:t>
      </w:r>
      <w:r w:rsidR="00031596" w:rsidRPr="0093148D">
        <w:rPr>
          <w:rFonts w:ascii="Arial" w:eastAsia="Times New Roman" w:hAnsi="Arial" w:cs="Arial"/>
          <w:sz w:val="24"/>
          <w:szCs w:val="24"/>
          <w:lang w:eastAsia="en-GB"/>
        </w:rPr>
        <w:t>with the aim</w:t>
      </w:r>
      <w:r w:rsidR="00202CE6" w:rsidRPr="0093148D">
        <w:rPr>
          <w:rFonts w:ascii="Arial" w:eastAsia="Times New Roman" w:hAnsi="Arial" w:cs="Arial"/>
          <w:sz w:val="24"/>
          <w:szCs w:val="24"/>
          <w:lang w:eastAsia="en-GB"/>
        </w:rPr>
        <w:t xml:space="preserve"> at linking an association between language, literacy and offending behaviour</w:t>
      </w:r>
      <w:r w:rsidR="00031596" w:rsidRPr="0093148D">
        <w:rPr>
          <w:rFonts w:ascii="Arial" w:eastAsia="Times New Roman" w:hAnsi="Arial" w:cs="Arial"/>
          <w:sz w:val="24"/>
          <w:szCs w:val="24"/>
          <w:lang w:eastAsia="en-GB"/>
        </w:rPr>
        <w:t xml:space="preserve"> (Hopkins, Clegg and Stackhouse, 2015)</w:t>
      </w:r>
      <w:r w:rsidR="00546B34" w:rsidRPr="0093148D">
        <w:rPr>
          <w:rFonts w:ascii="Arial" w:eastAsia="Times New Roman" w:hAnsi="Arial" w:cs="Arial"/>
          <w:sz w:val="24"/>
          <w:szCs w:val="24"/>
          <w:lang w:eastAsia="en-GB"/>
        </w:rPr>
        <w:t xml:space="preserve">. The study also looked to review how young offenders felt about their own literacy abilities, and how important they perceive them to be </w:t>
      </w:r>
      <w:r w:rsidR="00AF7831" w:rsidRPr="0093148D">
        <w:rPr>
          <w:rFonts w:ascii="Arial" w:eastAsia="Times New Roman" w:hAnsi="Arial" w:cs="Arial"/>
          <w:sz w:val="24"/>
          <w:szCs w:val="24"/>
          <w:lang w:eastAsia="en-GB"/>
        </w:rPr>
        <w:t xml:space="preserve">and the effect this has on others and the influence it has on social conflict, education and the youth justice system </w:t>
      </w:r>
      <w:r w:rsidR="00546B34" w:rsidRPr="0093148D">
        <w:rPr>
          <w:rFonts w:ascii="Arial" w:eastAsia="Times New Roman" w:hAnsi="Arial" w:cs="Arial"/>
          <w:sz w:val="24"/>
          <w:szCs w:val="24"/>
          <w:lang w:eastAsia="en-GB"/>
        </w:rPr>
        <w:t xml:space="preserve">(Hopkins, Clegg and Stackhouse, 2015). </w:t>
      </w:r>
      <w:r w:rsidR="00AF7831" w:rsidRPr="0093148D">
        <w:rPr>
          <w:rFonts w:ascii="Arial" w:eastAsia="Times New Roman" w:hAnsi="Arial" w:cs="Arial"/>
          <w:sz w:val="24"/>
          <w:szCs w:val="24"/>
          <w:lang w:eastAsia="en-GB"/>
        </w:rPr>
        <w:t xml:space="preserve">The research looked at a sample of </w:t>
      </w:r>
      <w:proofErr w:type="gramStart"/>
      <w:r w:rsidR="00AB78E7" w:rsidRPr="0093148D">
        <w:rPr>
          <w:rFonts w:ascii="Arial" w:eastAsia="Times New Roman" w:hAnsi="Arial" w:cs="Arial"/>
          <w:sz w:val="24"/>
          <w:szCs w:val="24"/>
          <w:lang w:eastAsia="en-GB"/>
        </w:rPr>
        <w:t>thirty one</w:t>
      </w:r>
      <w:proofErr w:type="gramEnd"/>
      <w:r w:rsidR="00AB78E7" w:rsidRPr="0093148D">
        <w:rPr>
          <w:rFonts w:ascii="Arial" w:eastAsia="Times New Roman" w:hAnsi="Arial" w:cs="Arial"/>
          <w:sz w:val="24"/>
          <w:szCs w:val="24"/>
          <w:lang w:eastAsia="en-GB"/>
        </w:rPr>
        <w:t xml:space="preserve"> </w:t>
      </w:r>
      <w:r w:rsidR="00AF7831" w:rsidRPr="0093148D">
        <w:rPr>
          <w:rFonts w:ascii="Arial" w:eastAsia="Times New Roman" w:hAnsi="Arial" w:cs="Arial"/>
          <w:sz w:val="24"/>
          <w:szCs w:val="24"/>
          <w:lang w:eastAsia="en-GB"/>
        </w:rPr>
        <w:t>young offenders who were on court orders who’s first language was English, research conducted individual semi-structured interviews with two focus group interviews. The research showed a theme that the young offenders who participated in the analysis were not satisfied with their communication abilities</w:t>
      </w:r>
      <w:r w:rsidR="008D7918" w:rsidRPr="0093148D">
        <w:rPr>
          <w:rFonts w:ascii="Arial" w:eastAsia="Times New Roman" w:hAnsi="Arial" w:cs="Arial"/>
          <w:sz w:val="24"/>
          <w:szCs w:val="24"/>
          <w:lang w:eastAsia="en-GB"/>
        </w:rPr>
        <w:t>.</w:t>
      </w:r>
      <w:r w:rsidR="00AF7831" w:rsidRPr="0093148D">
        <w:rPr>
          <w:rFonts w:ascii="Arial" w:eastAsia="Times New Roman" w:hAnsi="Arial" w:cs="Arial"/>
          <w:sz w:val="24"/>
          <w:szCs w:val="24"/>
          <w:lang w:eastAsia="en-GB"/>
        </w:rPr>
        <w:t xml:space="preserve"> </w:t>
      </w:r>
      <w:r w:rsidR="008D7918" w:rsidRPr="0093148D">
        <w:rPr>
          <w:rFonts w:ascii="Arial" w:eastAsia="Times New Roman" w:hAnsi="Arial" w:cs="Arial"/>
          <w:sz w:val="24"/>
          <w:szCs w:val="24"/>
          <w:lang w:eastAsia="en-GB"/>
        </w:rPr>
        <w:t>I</w:t>
      </w:r>
      <w:r w:rsidR="00AF7831" w:rsidRPr="0093148D">
        <w:rPr>
          <w:rFonts w:ascii="Arial" w:eastAsia="Times New Roman" w:hAnsi="Arial" w:cs="Arial"/>
          <w:sz w:val="24"/>
          <w:szCs w:val="24"/>
          <w:lang w:eastAsia="en-GB"/>
        </w:rPr>
        <w:t xml:space="preserve">t also identified difficulties in understanding others and the negative </w:t>
      </w:r>
      <w:r w:rsidR="008D7918" w:rsidRPr="0093148D">
        <w:rPr>
          <w:rFonts w:ascii="Arial" w:eastAsia="Times New Roman" w:hAnsi="Arial" w:cs="Arial"/>
          <w:sz w:val="24"/>
          <w:szCs w:val="24"/>
          <w:lang w:eastAsia="en-GB"/>
        </w:rPr>
        <w:t>impact this has on how other perceive them</w:t>
      </w:r>
      <w:r w:rsidR="00AF7831" w:rsidRPr="0093148D">
        <w:rPr>
          <w:rFonts w:ascii="Arial" w:eastAsia="Times New Roman" w:hAnsi="Arial" w:cs="Arial"/>
          <w:sz w:val="24"/>
          <w:szCs w:val="24"/>
          <w:lang w:eastAsia="en-GB"/>
        </w:rPr>
        <w:t>, thus leading to low self-esteem</w:t>
      </w:r>
      <w:r w:rsidR="00AB78E7" w:rsidRPr="0093148D">
        <w:rPr>
          <w:rFonts w:ascii="Arial" w:eastAsia="Times New Roman" w:hAnsi="Arial" w:cs="Arial"/>
          <w:sz w:val="24"/>
          <w:szCs w:val="24"/>
          <w:lang w:eastAsia="en-GB"/>
        </w:rPr>
        <w:t xml:space="preserve"> (Hopkins, Clegg and Stackhouse, 2015)</w:t>
      </w:r>
      <w:r w:rsidR="00AF7831" w:rsidRPr="0093148D">
        <w:rPr>
          <w:rFonts w:ascii="Arial" w:eastAsia="Times New Roman" w:hAnsi="Arial" w:cs="Arial"/>
          <w:sz w:val="24"/>
          <w:szCs w:val="24"/>
          <w:lang w:eastAsia="en-GB"/>
        </w:rPr>
        <w:t>. The findings suggested that young offenders did not use positive communication with authority figures to solve conflicts and avoided confiding in others (Hopkins, Clegg and Stackhouse, 2015).</w:t>
      </w:r>
      <w:r w:rsidR="00AB78E7" w:rsidRPr="0093148D">
        <w:rPr>
          <w:rFonts w:ascii="Arial" w:eastAsia="Times New Roman" w:hAnsi="Arial" w:cs="Arial"/>
          <w:sz w:val="24"/>
          <w:szCs w:val="24"/>
          <w:lang w:eastAsia="en-GB"/>
        </w:rPr>
        <w:t xml:space="preserve"> Overall, highlighting a clear impact of communication difficulties on not only the way </w:t>
      </w:r>
      <w:r w:rsidR="00C47D43" w:rsidRPr="0093148D">
        <w:rPr>
          <w:rFonts w:ascii="Arial" w:eastAsia="Times New Roman" w:hAnsi="Arial" w:cs="Arial"/>
          <w:sz w:val="24"/>
          <w:szCs w:val="24"/>
          <w:lang w:eastAsia="en-GB"/>
        </w:rPr>
        <w:t xml:space="preserve">a young person interacts with others but also on how they view themselves, which in turns seems to lead to higher risk of anti-social and offending behaviour. </w:t>
      </w:r>
    </w:p>
    <w:p w14:paraId="7CA49F07" w14:textId="77777777" w:rsidR="00031596" w:rsidRPr="0093148D" w:rsidRDefault="00031596" w:rsidP="0093148D">
      <w:pPr>
        <w:spacing w:after="0" w:line="276" w:lineRule="auto"/>
        <w:ind w:right="531"/>
        <w:rPr>
          <w:rFonts w:ascii="Arial" w:eastAsia="Times New Roman" w:hAnsi="Arial" w:cs="Arial"/>
          <w:sz w:val="24"/>
          <w:szCs w:val="24"/>
          <w:lang w:eastAsia="en-GB"/>
        </w:rPr>
      </w:pPr>
    </w:p>
    <w:p w14:paraId="5EB17710" w14:textId="3FC1CB2E" w:rsidR="00C94B31" w:rsidRPr="0093148D" w:rsidRDefault="00031596"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lastRenderedPageBreak/>
        <w:t xml:space="preserve">From the research conducted by Hopkins, Clegg and Stackhouse (2015), an argument can be made </w:t>
      </w:r>
      <w:r w:rsidR="00C94B31" w:rsidRPr="0093148D">
        <w:rPr>
          <w:rFonts w:ascii="Arial" w:eastAsia="Times New Roman" w:hAnsi="Arial" w:cs="Arial"/>
          <w:sz w:val="24"/>
          <w:szCs w:val="24"/>
          <w:lang w:eastAsia="en-GB"/>
        </w:rPr>
        <w:t>that an early intervention with young people to assist with communication and social skills would assist with building an understanding of consequences of actions, which in turn could assist with preventing anti-social behaviour and even criminal activity. One type of programme that can be utilised for young people is child skills training</w:t>
      </w:r>
      <w:r w:rsidR="00C47D43" w:rsidRPr="0093148D">
        <w:rPr>
          <w:rFonts w:ascii="Arial" w:eastAsia="Times New Roman" w:hAnsi="Arial" w:cs="Arial"/>
          <w:sz w:val="24"/>
          <w:szCs w:val="24"/>
          <w:lang w:eastAsia="en-GB"/>
        </w:rPr>
        <w:t xml:space="preserve"> (Farrington and Welsh, 2007)</w:t>
      </w:r>
      <w:r w:rsidR="00C94B31" w:rsidRPr="0093148D">
        <w:rPr>
          <w:rFonts w:ascii="Arial" w:eastAsia="Times New Roman" w:hAnsi="Arial" w:cs="Arial"/>
          <w:sz w:val="24"/>
          <w:szCs w:val="24"/>
          <w:lang w:eastAsia="en-GB"/>
        </w:rPr>
        <w:t xml:space="preserve">, which is designed to educate children on use of social, emotional and cognitive understanding. It also looks at problem solving skills, anger management and emotional language (Farrington and Welsh, 2007). </w:t>
      </w:r>
      <w:r w:rsidR="005D0CD8" w:rsidRPr="0093148D">
        <w:rPr>
          <w:rFonts w:ascii="Arial" w:eastAsia="Times New Roman" w:hAnsi="Arial" w:cs="Arial"/>
          <w:sz w:val="24"/>
          <w:szCs w:val="24"/>
          <w:lang w:eastAsia="en-GB"/>
        </w:rPr>
        <w:t>This type of intervention in the form of child skills training</w:t>
      </w:r>
      <w:r w:rsidR="00C47D43" w:rsidRPr="0093148D">
        <w:rPr>
          <w:rFonts w:ascii="Arial" w:eastAsia="Times New Roman" w:hAnsi="Arial" w:cs="Arial"/>
          <w:sz w:val="24"/>
          <w:szCs w:val="24"/>
          <w:lang w:eastAsia="en-GB"/>
        </w:rPr>
        <w:t>,</w:t>
      </w:r>
      <w:r w:rsidR="005D0CD8" w:rsidRPr="0093148D">
        <w:rPr>
          <w:rFonts w:ascii="Arial" w:eastAsia="Times New Roman" w:hAnsi="Arial" w:cs="Arial"/>
          <w:sz w:val="24"/>
          <w:szCs w:val="24"/>
          <w:lang w:eastAsia="en-GB"/>
        </w:rPr>
        <w:t xml:space="preserve"> showed a minimum twenty-eight percent increase</w:t>
      </w:r>
      <w:r w:rsidR="008D7918" w:rsidRPr="0093148D">
        <w:rPr>
          <w:rFonts w:ascii="Arial" w:eastAsia="Times New Roman" w:hAnsi="Arial" w:cs="Arial"/>
          <w:sz w:val="24"/>
          <w:szCs w:val="24"/>
          <w:lang w:eastAsia="en-GB"/>
        </w:rPr>
        <w:t>d</w:t>
      </w:r>
      <w:r w:rsidR="005D0CD8" w:rsidRPr="0093148D">
        <w:rPr>
          <w:rFonts w:ascii="Arial" w:eastAsia="Times New Roman" w:hAnsi="Arial" w:cs="Arial"/>
          <w:sz w:val="24"/>
          <w:szCs w:val="24"/>
          <w:lang w:eastAsia="en-GB"/>
        </w:rPr>
        <w:t xml:space="preserve"> chance of improvement on social skills and cognitive skills, with a twenty-six percent improvement on anti-social behaviour (Ross et al., 2010). </w:t>
      </w:r>
      <w:r w:rsidR="0003002F" w:rsidRPr="0093148D">
        <w:rPr>
          <w:rFonts w:ascii="Arial" w:eastAsia="Times New Roman" w:hAnsi="Arial" w:cs="Arial"/>
          <w:sz w:val="24"/>
          <w:szCs w:val="24"/>
          <w:lang w:eastAsia="en-GB"/>
        </w:rPr>
        <w:t>Therefore, this</w:t>
      </w:r>
      <w:r w:rsidR="005D0CD8" w:rsidRPr="0093148D">
        <w:rPr>
          <w:rFonts w:ascii="Arial" w:eastAsia="Times New Roman" w:hAnsi="Arial" w:cs="Arial"/>
          <w:sz w:val="24"/>
          <w:szCs w:val="24"/>
          <w:lang w:eastAsia="en-GB"/>
        </w:rPr>
        <w:t xml:space="preserve"> research shows that early </w:t>
      </w:r>
      <w:r w:rsidR="008D7918" w:rsidRPr="0093148D">
        <w:rPr>
          <w:rFonts w:ascii="Arial" w:eastAsia="Times New Roman" w:hAnsi="Arial" w:cs="Arial"/>
          <w:sz w:val="24"/>
          <w:szCs w:val="24"/>
          <w:lang w:eastAsia="en-GB"/>
        </w:rPr>
        <w:t xml:space="preserve">individual </w:t>
      </w:r>
      <w:r w:rsidR="005D0CD8" w:rsidRPr="0093148D">
        <w:rPr>
          <w:rFonts w:ascii="Arial" w:eastAsia="Times New Roman" w:hAnsi="Arial" w:cs="Arial"/>
          <w:sz w:val="24"/>
          <w:szCs w:val="24"/>
          <w:lang w:eastAsia="en-GB"/>
        </w:rPr>
        <w:t>intervention can have a positive and effective outcome on young people in preventing offending</w:t>
      </w:r>
      <w:r w:rsidR="0003002F" w:rsidRPr="0093148D">
        <w:rPr>
          <w:rFonts w:ascii="Arial" w:eastAsia="Times New Roman" w:hAnsi="Arial" w:cs="Arial"/>
          <w:sz w:val="24"/>
          <w:szCs w:val="24"/>
          <w:lang w:eastAsia="en-GB"/>
        </w:rPr>
        <w:t xml:space="preserve"> and overall, by supporting their communication can improve their quality of life. </w:t>
      </w:r>
    </w:p>
    <w:p w14:paraId="4FAAA5BD" w14:textId="77777777" w:rsidR="005D0CD8" w:rsidRPr="0093148D" w:rsidRDefault="005D0CD8" w:rsidP="0093148D">
      <w:pPr>
        <w:spacing w:after="0" w:line="276" w:lineRule="auto"/>
        <w:ind w:right="531"/>
        <w:rPr>
          <w:rFonts w:ascii="Arial" w:eastAsia="Times New Roman" w:hAnsi="Arial" w:cs="Arial"/>
          <w:sz w:val="24"/>
          <w:szCs w:val="24"/>
          <w:lang w:eastAsia="en-GB"/>
        </w:rPr>
      </w:pPr>
    </w:p>
    <w:p w14:paraId="0450089A" w14:textId="00915F0E" w:rsidR="00C47D43" w:rsidRPr="0093148D" w:rsidRDefault="00057523"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Another type of early intervention to explore is that of family focused</w:t>
      </w:r>
      <w:r w:rsidR="00C47D43" w:rsidRPr="0093148D">
        <w:rPr>
          <w:rFonts w:ascii="Arial" w:eastAsia="Times New Roman" w:hAnsi="Arial" w:cs="Arial"/>
          <w:sz w:val="24"/>
          <w:szCs w:val="24"/>
          <w:lang w:eastAsia="en-GB"/>
        </w:rPr>
        <w:t xml:space="preserve"> interv</w:t>
      </w:r>
      <w:r w:rsidRPr="0093148D">
        <w:rPr>
          <w:rFonts w:ascii="Arial" w:eastAsia="Times New Roman" w:hAnsi="Arial" w:cs="Arial"/>
          <w:sz w:val="24"/>
          <w:szCs w:val="24"/>
          <w:lang w:eastAsia="en-GB"/>
        </w:rPr>
        <w:t xml:space="preserve">ention. Issues within the family home can have an impact on a young person and whether they will move on to involve themselves in anti-social behaviour and criminal activity (Farrington, 2006). </w:t>
      </w:r>
      <w:r w:rsidR="004B6A9C" w:rsidRPr="0093148D">
        <w:rPr>
          <w:rFonts w:ascii="Arial" w:eastAsia="Times New Roman" w:hAnsi="Arial" w:cs="Arial"/>
          <w:sz w:val="24"/>
          <w:szCs w:val="24"/>
          <w:lang w:eastAsia="en-GB"/>
        </w:rPr>
        <w:t>An effective family focused intervention would then be those which aim to provide appropriate support to the families of these young people</w:t>
      </w:r>
      <w:r w:rsidR="00C47D43" w:rsidRPr="0093148D">
        <w:rPr>
          <w:rFonts w:ascii="Arial" w:eastAsia="Times New Roman" w:hAnsi="Arial" w:cs="Arial"/>
          <w:sz w:val="24"/>
          <w:szCs w:val="24"/>
          <w:lang w:eastAsia="en-GB"/>
        </w:rPr>
        <w:t>,</w:t>
      </w:r>
      <w:r w:rsidR="004B6A9C" w:rsidRPr="0093148D">
        <w:rPr>
          <w:rFonts w:ascii="Arial" w:eastAsia="Times New Roman" w:hAnsi="Arial" w:cs="Arial"/>
          <w:sz w:val="24"/>
          <w:szCs w:val="24"/>
          <w:lang w:eastAsia="en-GB"/>
        </w:rPr>
        <w:t xml:space="preserve"> to address these issues. </w:t>
      </w:r>
      <w:proofErr w:type="gramStart"/>
      <w:r w:rsidR="004B6A9C" w:rsidRPr="0093148D">
        <w:rPr>
          <w:rFonts w:ascii="Arial" w:eastAsia="Times New Roman" w:hAnsi="Arial" w:cs="Arial"/>
          <w:sz w:val="24"/>
          <w:szCs w:val="24"/>
          <w:lang w:eastAsia="en-GB"/>
        </w:rPr>
        <w:t>As a whole, the</w:t>
      </w:r>
      <w:proofErr w:type="gramEnd"/>
      <w:r w:rsidR="004B6A9C" w:rsidRPr="0093148D">
        <w:rPr>
          <w:rFonts w:ascii="Arial" w:eastAsia="Times New Roman" w:hAnsi="Arial" w:cs="Arial"/>
          <w:sz w:val="24"/>
          <w:szCs w:val="24"/>
          <w:lang w:eastAsia="en-GB"/>
        </w:rPr>
        <w:t xml:space="preserve"> intervention looks to improve family management, covering failure to set clear expectations for behaviour, address poor supervision and educate on inconsistent or strict discipline (Farrington and Welsh, 2007). </w:t>
      </w:r>
    </w:p>
    <w:p w14:paraId="398F5AF2" w14:textId="77777777" w:rsidR="00C47D43" w:rsidRPr="0093148D" w:rsidRDefault="00C47D43" w:rsidP="0093148D">
      <w:pPr>
        <w:spacing w:after="0" w:line="276" w:lineRule="auto"/>
        <w:ind w:right="531"/>
        <w:rPr>
          <w:rFonts w:ascii="Arial" w:eastAsia="Times New Roman" w:hAnsi="Arial" w:cs="Arial"/>
          <w:sz w:val="24"/>
          <w:szCs w:val="24"/>
          <w:lang w:eastAsia="en-GB"/>
        </w:rPr>
      </w:pPr>
    </w:p>
    <w:p w14:paraId="21B09DF3" w14:textId="152EC592" w:rsidR="00E455B1" w:rsidRPr="0093148D" w:rsidRDefault="00C47D43"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An example of family focused intervention is Behavioural Parent Training. </w:t>
      </w:r>
      <w:r w:rsidR="004B6A9C" w:rsidRPr="0093148D">
        <w:rPr>
          <w:rFonts w:ascii="Arial" w:eastAsia="Times New Roman" w:hAnsi="Arial" w:cs="Arial"/>
          <w:sz w:val="24"/>
          <w:szCs w:val="24"/>
          <w:lang w:eastAsia="en-GB"/>
        </w:rPr>
        <w:t>An</w:t>
      </w:r>
      <w:r w:rsidRPr="0093148D">
        <w:rPr>
          <w:rFonts w:ascii="Arial" w:eastAsia="Times New Roman" w:hAnsi="Arial" w:cs="Arial"/>
          <w:sz w:val="24"/>
          <w:szCs w:val="24"/>
          <w:lang w:eastAsia="en-GB"/>
        </w:rPr>
        <w:t xml:space="preserve"> </w:t>
      </w:r>
      <w:r w:rsidR="004B6A9C" w:rsidRPr="0093148D">
        <w:rPr>
          <w:rFonts w:ascii="Arial" w:eastAsia="Times New Roman" w:hAnsi="Arial" w:cs="Arial"/>
          <w:sz w:val="24"/>
          <w:szCs w:val="24"/>
          <w:lang w:eastAsia="en-GB"/>
        </w:rPr>
        <w:t xml:space="preserve">analysis conducted by Farrington and Welsh </w:t>
      </w:r>
      <w:r w:rsidRPr="0093148D">
        <w:rPr>
          <w:rFonts w:ascii="Arial" w:eastAsia="Times New Roman" w:hAnsi="Arial" w:cs="Arial"/>
          <w:sz w:val="24"/>
          <w:szCs w:val="24"/>
          <w:lang w:eastAsia="en-GB"/>
        </w:rPr>
        <w:t xml:space="preserve">in </w:t>
      </w:r>
      <w:r w:rsidR="004B6A9C" w:rsidRPr="0093148D">
        <w:rPr>
          <w:rFonts w:ascii="Arial" w:eastAsia="Times New Roman" w:hAnsi="Arial" w:cs="Arial"/>
          <w:sz w:val="24"/>
          <w:szCs w:val="24"/>
          <w:lang w:eastAsia="en-GB"/>
        </w:rPr>
        <w:t>2003</w:t>
      </w:r>
      <w:r w:rsidRPr="0093148D">
        <w:rPr>
          <w:rFonts w:ascii="Arial" w:eastAsia="Times New Roman" w:hAnsi="Arial" w:cs="Arial"/>
          <w:sz w:val="24"/>
          <w:szCs w:val="24"/>
          <w:lang w:eastAsia="en-GB"/>
        </w:rPr>
        <w:t>,</w:t>
      </w:r>
      <w:r w:rsidR="004B6A9C" w:rsidRPr="0093148D">
        <w:rPr>
          <w:rFonts w:ascii="Arial" w:eastAsia="Times New Roman" w:hAnsi="Arial" w:cs="Arial"/>
          <w:sz w:val="24"/>
          <w:szCs w:val="24"/>
          <w:lang w:eastAsia="en-GB"/>
        </w:rPr>
        <w:t xml:space="preserve"> concluded that Behavioural Parent Training was especially effective as an early intervention. Behavioural Parent Training taught parents to emphasise good behaviour and punish or ignore poor behaviour. This was to establish a framework for the children that had clear expectations</w:t>
      </w:r>
      <w:r w:rsidR="00CB5F0B" w:rsidRPr="0093148D">
        <w:rPr>
          <w:rFonts w:ascii="Arial" w:eastAsia="Times New Roman" w:hAnsi="Arial" w:cs="Arial"/>
          <w:sz w:val="24"/>
          <w:szCs w:val="24"/>
          <w:lang w:eastAsia="en-GB"/>
        </w:rPr>
        <w:t xml:space="preserve"> (Farrington and Welsh, 2003).</w:t>
      </w:r>
      <w:r w:rsidR="004E6FC4" w:rsidRPr="0093148D">
        <w:rPr>
          <w:rFonts w:ascii="Arial" w:eastAsia="Times New Roman" w:hAnsi="Arial" w:cs="Arial"/>
          <w:sz w:val="24"/>
          <w:szCs w:val="24"/>
          <w:lang w:eastAsia="en-GB"/>
        </w:rPr>
        <w:t xml:space="preserve"> </w:t>
      </w:r>
      <w:proofErr w:type="spellStart"/>
      <w:r w:rsidR="00CB5F0B" w:rsidRPr="0093148D">
        <w:rPr>
          <w:rFonts w:ascii="Arial" w:eastAsia="Times New Roman" w:hAnsi="Arial" w:cs="Arial"/>
          <w:sz w:val="24"/>
          <w:szCs w:val="24"/>
          <w:lang w:eastAsia="en-GB"/>
        </w:rPr>
        <w:t>Serketich</w:t>
      </w:r>
      <w:proofErr w:type="spellEnd"/>
      <w:r w:rsidR="00CB5F0B" w:rsidRPr="0093148D">
        <w:rPr>
          <w:rFonts w:ascii="Arial" w:eastAsia="Times New Roman" w:hAnsi="Arial" w:cs="Arial"/>
          <w:sz w:val="24"/>
          <w:szCs w:val="24"/>
          <w:lang w:eastAsia="en-GB"/>
        </w:rPr>
        <w:t xml:space="preserve"> and Dumas (1996) conducted </w:t>
      </w:r>
      <w:r w:rsidR="004E6FC4" w:rsidRPr="0093148D">
        <w:rPr>
          <w:rFonts w:ascii="Arial" w:eastAsia="Times New Roman" w:hAnsi="Arial" w:cs="Arial"/>
          <w:sz w:val="24"/>
          <w:szCs w:val="24"/>
          <w:lang w:eastAsia="en-GB"/>
        </w:rPr>
        <w:t xml:space="preserve">an earlier analysis of Behavioural Parent Training, which found that the average young person </w:t>
      </w:r>
      <w:r w:rsidR="00E455B1" w:rsidRPr="0093148D">
        <w:rPr>
          <w:rFonts w:ascii="Arial" w:eastAsia="Times New Roman" w:hAnsi="Arial" w:cs="Arial"/>
          <w:sz w:val="24"/>
          <w:szCs w:val="24"/>
          <w:lang w:eastAsia="en-GB"/>
        </w:rPr>
        <w:t>whose</w:t>
      </w:r>
      <w:r w:rsidR="004E6FC4" w:rsidRPr="0093148D">
        <w:rPr>
          <w:rFonts w:ascii="Arial" w:eastAsia="Times New Roman" w:hAnsi="Arial" w:cs="Arial"/>
          <w:sz w:val="24"/>
          <w:szCs w:val="24"/>
          <w:lang w:eastAsia="en-GB"/>
        </w:rPr>
        <w:t xml:space="preserve"> parents participated in the Behavioural Parent Training had an improvement on their behaviour versus the eighty percent of young people who</w:t>
      </w:r>
      <w:r w:rsidR="008D7918" w:rsidRPr="0093148D">
        <w:rPr>
          <w:rFonts w:ascii="Arial" w:eastAsia="Times New Roman" w:hAnsi="Arial" w:cs="Arial"/>
          <w:sz w:val="24"/>
          <w:szCs w:val="24"/>
          <w:lang w:eastAsia="en-GB"/>
        </w:rPr>
        <w:t>se</w:t>
      </w:r>
      <w:r w:rsidR="004E6FC4" w:rsidRPr="0093148D">
        <w:rPr>
          <w:rFonts w:ascii="Arial" w:eastAsia="Times New Roman" w:hAnsi="Arial" w:cs="Arial"/>
          <w:sz w:val="24"/>
          <w:szCs w:val="24"/>
          <w:lang w:eastAsia="en-GB"/>
        </w:rPr>
        <w:t xml:space="preserve"> parents did not participate. </w:t>
      </w:r>
      <w:r w:rsidR="00E455B1" w:rsidRPr="0093148D">
        <w:rPr>
          <w:rFonts w:ascii="Arial" w:eastAsia="Times New Roman" w:hAnsi="Arial" w:cs="Arial"/>
          <w:sz w:val="24"/>
          <w:szCs w:val="24"/>
          <w:lang w:eastAsia="en-GB"/>
        </w:rPr>
        <w:t xml:space="preserve">This suggests that this form of intervention did have some form of positive impact on the behaviour of young people, which in turn would reduce the likelihood for anti-social behaviour. </w:t>
      </w:r>
    </w:p>
    <w:p w14:paraId="123122FF" w14:textId="77777777" w:rsidR="00E455B1" w:rsidRPr="0093148D" w:rsidRDefault="00E455B1" w:rsidP="0093148D">
      <w:pPr>
        <w:spacing w:after="0" w:line="276" w:lineRule="auto"/>
        <w:ind w:right="531"/>
        <w:rPr>
          <w:rFonts w:ascii="Arial" w:eastAsia="Times New Roman" w:hAnsi="Arial" w:cs="Arial"/>
          <w:sz w:val="24"/>
          <w:szCs w:val="24"/>
          <w:lang w:eastAsia="en-GB"/>
        </w:rPr>
      </w:pPr>
    </w:p>
    <w:p w14:paraId="7A6EA00C" w14:textId="0B8173A9" w:rsidR="00FD2761" w:rsidRPr="0093148D" w:rsidRDefault="00FD2761"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The final form of early intervention is the school-based prevention. Schools play an important role in the development of young people, and benefit from having a range of </w:t>
      </w:r>
      <w:proofErr w:type="gramStart"/>
      <w:r w:rsidRPr="0093148D">
        <w:rPr>
          <w:rFonts w:ascii="Arial" w:eastAsia="Times New Roman" w:hAnsi="Arial" w:cs="Arial"/>
          <w:sz w:val="24"/>
          <w:szCs w:val="24"/>
          <w:lang w:eastAsia="en-GB"/>
        </w:rPr>
        <w:t>criteria’s</w:t>
      </w:r>
      <w:proofErr w:type="gramEnd"/>
      <w:r w:rsidRPr="0093148D">
        <w:rPr>
          <w:rFonts w:ascii="Arial" w:eastAsia="Times New Roman" w:hAnsi="Arial" w:cs="Arial"/>
          <w:sz w:val="24"/>
          <w:szCs w:val="24"/>
          <w:lang w:eastAsia="en-GB"/>
        </w:rPr>
        <w:t xml:space="preserve"> to utilise in shaping the future of these students. Wilson, </w:t>
      </w:r>
      <w:r w:rsidRPr="0093148D">
        <w:rPr>
          <w:rFonts w:ascii="Arial" w:eastAsia="Times New Roman" w:hAnsi="Arial" w:cs="Arial"/>
          <w:sz w:val="24"/>
          <w:szCs w:val="24"/>
          <w:lang w:eastAsia="en-GB"/>
        </w:rPr>
        <w:lastRenderedPageBreak/>
        <w:t xml:space="preserve">Gottfredson and Najaka (2001) examine the effectiveness of school-based prevention of crime </w:t>
      </w:r>
      <w:proofErr w:type="gramStart"/>
      <w:r w:rsidRPr="0093148D">
        <w:rPr>
          <w:rFonts w:ascii="Arial" w:eastAsia="Times New Roman" w:hAnsi="Arial" w:cs="Arial"/>
          <w:sz w:val="24"/>
          <w:szCs w:val="24"/>
          <w:lang w:eastAsia="en-GB"/>
        </w:rPr>
        <w:t>and also</w:t>
      </w:r>
      <w:proofErr w:type="gramEnd"/>
      <w:r w:rsidRPr="0093148D">
        <w:rPr>
          <w:rFonts w:ascii="Arial" w:eastAsia="Times New Roman" w:hAnsi="Arial" w:cs="Arial"/>
          <w:sz w:val="24"/>
          <w:szCs w:val="24"/>
          <w:lang w:eastAsia="en-GB"/>
        </w:rPr>
        <w:t xml:space="preserve"> look into prevention of substance use, school non</w:t>
      </w:r>
      <w:r w:rsidR="008D7918" w:rsidRPr="0093148D">
        <w:rPr>
          <w:rFonts w:ascii="Arial" w:eastAsia="Times New Roman" w:hAnsi="Arial" w:cs="Arial"/>
          <w:sz w:val="24"/>
          <w:szCs w:val="24"/>
          <w:lang w:eastAsia="en-GB"/>
        </w:rPr>
        <w:t>-</w:t>
      </w:r>
      <w:r w:rsidRPr="0093148D">
        <w:rPr>
          <w:rFonts w:ascii="Arial" w:eastAsia="Times New Roman" w:hAnsi="Arial" w:cs="Arial"/>
          <w:sz w:val="24"/>
          <w:szCs w:val="24"/>
          <w:lang w:eastAsia="en-GB"/>
        </w:rPr>
        <w:t xml:space="preserve">attendance and other such problems relating to poor behaviour of young people. The study used meta-analytic techniques taken from one hundred and </w:t>
      </w:r>
      <w:proofErr w:type="gramStart"/>
      <w:r w:rsidRPr="0093148D">
        <w:rPr>
          <w:rFonts w:ascii="Arial" w:eastAsia="Times New Roman" w:hAnsi="Arial" w:cs="Arial"/>
          <w:sz w:val="24"/>
          <w:szCs w:val="24"/>
          <w:lang w:eastAsia="en-GB"/>
        </w:rPr>
        <w:t>sixty five</w:t>
      </w:r>
      <w:proofErr w:type="gramEnd"/>
      <w:r w:rsidRPr="0093148D">
        <w:rPr>
          <w:rFonts w:ascii="Arial" w:eastAsia="Times New Roman" w:hAnsi="Arial" w:cs="Arial"/>
          <w:sz w:val="24"/>
          <w:szCs w:val="24"/>
          <w:lang w:eastAsia="en-GB"/>
        </w:rPr>
        <w:t xml:space="preserve"> studies of school-based preventio</w:t>
      </w:r>
      <w:r w:rsidR="00C47D43" w:rsidRPr="0093148D">
        <w:rPr>
          <w:rFonts w:ascii="Arial" w:eastAsia="Times New Roman" w:hAnsi="Arial" w:cs="Arial"/>
          <w:sz w:val="24"/>
          <w:szCs w:val="24"/>
          <w:lang w:eastAsia="en-GB"/>
        </w:rPr>
        <w:t xml:space="preserve">n. </w:t>
      </w:r>
      <w:r w:rsidRPr="0093148D">
        <w:rPr>
          <w:rFonts w:ascii="Arial" w:eastAsia="Times New Roman" w:hAnsi="Arial" w:cs="Arial"/>
          <w:sz w:val="24"/>
          <w:szCs w:val="24"/>
          <w:lang w:eastAsia="en-GB"/>
        </w:rPr>
        <w:t xml:space="preserve">Wilson, Gottfredson and </w:t>
      </w:r>
      <w:proofErr w:type="spellStart"/>
      <w:r w:rsidRPr="0093148D">
        <w:rPr>
          <w:rFonts w:ascii="Arial" w:eastAsia="Times New Roman" w:hAnsi="Arial" w:cs="Arial"/>
          <w:sz w:val="24"/>
          <w:szCs w:val="24"/>
          <w:lang w:eastAsia="en-GB"/>
        </w:rPr>
        <w:t>Najaka</w:t>
      </w:r>
      <w:proofErr w:type="spellEnd"/>
      <w:r w:rsidRPr="0093148D">
        <w:rPr>
          <w:rFonts w:ascii="Arial" w:eastAsia="Times New Roman" w:hAnsi="Arial" w:cs="Arial"/>
          <w:sz w:val="24"/>
          <w:szCs w:val="24"/>
          <w:lang w:eastAsia="en-GB"/>
        </w:rPr>
        <w:t xml:space="preserve"> (2001) highlighted </w:t>
      </w:r>
      <w:r w:rsidR="00C47D43" w:rsidRPr="0093148D">
        <w:rPr>
          <w:rFonts w:ascii="Arial" w:eastAsia="Times New Roman" w:hAnsi="Arial" w:cs="Arial"/>
          <w:sz w:val="24"/>
          <w:szCs w:val="24"/>
          <w:lang w:eastAsia="en-GB"/>
        </w:rPr>
        <w:t>there is a lack of research into this area which limits the evidence available. However, they were able to</w:t>
      </w:r>
      <w:r w:rsidR="00722D3A" w:rsidRPr="0093148D">
        <w:rPr>
          <w:rFonts w:ascii="Arial" w:eastAsia="Times New Roman" w:hAnsi="Arial" w:cs="Arial"/>
          <w:sz w:val="24"/>
          <w:szCs w:val="24"/>
          <w:lang w:eastAsia="en-GB"/>
        </w:rPr>
        <w:t xml:space="preserve"> show that school-based prevention does seem to </w:t>
      </w:r>
      <w:proofErr w:type="gramStart"/>
      <w:r w:rsidR="00722D3A" w:rsidRPr="0093148D">
        <w:rPr>
          <w:rFonts w:ascii="Arial" w:eastAsia="Times New Roman" w:hAnsi="Arial" w:cs="Arial"/>
          <w:sz w:val="24"/>
          <w:szCs w:val="24"/>
          <w:lang w:eastAsia="en-GB"/>
        </w:rPr>
        <w:t xml:space="preserve">have an </w:t>
      </w:r>
      <w:r w:rsidR="008D7918" w:rsidRPr="0093148D">
        <w:rPr>
          <w:rFonts w:ascii="Arial" w:eastAsia="Times New Roman" w:hAnsi="Arial" w:cs="Arial"/>
          <w:sz w:val="24"/>
          <w:szCs w:val="24"/>
          <w:lang w:eastAsia="en-GB"/>
        </w:rPr>
        <w:t>e</w:t>
      </w:r>
      <w:r w:rsidR="00722D3A" w:rsidRPr="0093148D">
        <w:rPr>
          <w:rFonts w:ascii="Arial" w:eastAsia="Times New Roman" w:hAnsi="Arial" w:cs="Arial"/>
          <w:sz w:val="24"/>
          <w:szCs w:val="24"/>
          <w:lang w:eastAsia="en-GB"/>
        </w:rPr>
        <w:t>ffect on</w:t>
      </w:r>
      <w:proofErr w:type="gramEnd"/>
      <w:r w:rsidR="00722D3A" w:rsidRPr="0093148D">
        <w:rPr>
          <w:rFonts w:ascii="Arial" w:eastAsia="Times New Roman" w:hAnsi="Arial" w:cs="Arial"/>
          <w:sz w:val="24"/>
          <w:szCs w:val="24"/>
          <w:lang w:eastAsia="en-GB"/>
        </w:rPr>
        <w:t xml:space="preserve"> reducing substance abuse and school nonattendance, which factor in reducing anti-social behaviour and young people involving themselves in criminal activity. </w:t>
      </w:r>
    </w:p>
    <w:p w14:paraId="62188CB6" w14:textId="77777777" w:rsidR="00722D3A" w:rsidRPr="0093148D" w:rsidRDefault="00722D3A" w:rsidP="0093148D">
      <w:pPr>
        <w:spacing w:after="0" w:line="276" w:lineRule="auto"/>
        <w:ind w:right="531"/>
        <w:rPr>
          <w:rFonts w:ascii="Arial" w:eastAsia="Times New Roman" w:hAnsi="Arial" w:cs="Arial"/>
          <w:sz w:val="24"/>
          <w:szCs w:val="24"/>
          <w:lang w:eastAsia="en-GB"/>
        </w:rPr>
      </w:pPr>
    </w:p>
    <w:p w14:paraId="0A5645C2" w14:textId="674F84D6" w:rsidR="00722D3A" w:rsidRPr="0093148D" w:rsidRDefault="000F60E4"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To conclude, there are clear indications that early prevention for young people does have a positive effect on reducing offending behaviour. However, it also suggests that to have any sort of effect, there must be a multitude of preventions in place from individual based prevention, family prevention and even school-based prevention</w:t>
      </w:r>
      <w:r w:rsidR="00C47D43" w:rsidRPr="0093148D">
        <w:rPr>
          <w:rFonts w:ascii="Arial" w:eastAsia="Times New Roman" w:hAnsi="Arial" w:cs="Arial"/>
          <w:sz w:val="24"/>
          <w:szCs w:val="24"/>
          <w:lang w:eastAsia="en-GB"/>
        </w:rPr>
        <w:t xml:space="preserve">, </w:t>
      </w:r>
      <w:r w:rsidRPr="0093148D">
        <w:rPr>
          <w:rFonts w:ascii="Arial" w:eastAsia="Times New Roman" w:hAnsi="Arial" w:cs="Arial"/>
          <w:sz w:val="24"/>
          <w:szCs w:val="24"/>
          <w:lang w:eastAsia="en-GB"/>
        </w:rPr>
        <w:t xml:space="preserve">to educate and support young people. Taken alone, each type of prevention has its limitations, it is only through a partnership approach that we can reach out to these young people and improve their behaviour and reduce offending by means of anti-social behaviour or criminal activity. </w:t>
      </w:r>
    </w:p>
    <w:p w14:paraId="25381B56" w14:textId="77777777" w:rsidR="000F60E4" w:rsidRPr="0093148D" w:rsidRDefault="000F60E4" w:rsidP="00FD2761">
      <w:pPr>
        <w:spacing w:after="0" w:line="276" w:lineRule="auto"/>
        <w:ind w:left="567" w:right="531"/>
        <w:rPr>
          <w:rFonts w:ascii="Arial" w:eastAsia="Times New Roman" w:hAnsi="Arial" w:cs="Arial"/>
          <w:sz w:val="24"/>
          <w:szCs w:val="24"/>
          <w:lang w:eastAsia="en-GB"/>
        </w:rPr>
      </w:pPr>
    </w:p>
    <w:p w14:paraId="0BADFEC2" w14:textId="17B89458" w:rsidR="000F60E4" w:rsidRPr="0093148D" w:rsidRDefault="000F60E4" w:rsidP="00FD2761">
      <w:pPr>
        <w:spacing w:after="0" w:line="276" w:lineRule="auto"/>
        <w:ind w:left="567" w:right="531"/>
        <w:rPr>
          <w:rFonts w:ascii="Arial" w:eastAsia="Times New Roman" w:hAnsi="Arial" w:cs="Arial"/>
          <w:i/>
          <w:iCs/>
          <w:sz w:val="24"/>
          <w:szCs w:val="24"/>
          <w:lang w:eastAsia="en-GB"/>
        </w:rPr>
      </w:pPr>
      <w:r w:rsidRPr="0093148D">
        <w:rPr>
          <w:rFonts w:ascii="Arial" w:eastAsia="Times New Roman" w:hAnsi="Arial" w:cs="Arial"/>
          <w:i/>
          <w:iCs/>
          <w:sz w:val="24"/>
          <w:szCs w:val="24"/>
          <w:lang w:eastAsia="en-GB"/>
        </w:rPr>
        <w:t xml:space="preserve">Word count: </w:t>
      </w:r>
      <w:r w:rsidR="00C47D43" w:rsidRPr="0093148D">
        <w:rPr>
          <w:rFonts w:ascii="Arial" w:eastAsia="Times New Roman" w:hAnsi="Arial" w:cs="Arial"/>
          <w:i/>
          <w:iCs/>
          <w:sz w:val="24"/>
          <w:szCs w:val="24"/>
          <w:lang w:eastAsia="en-GB"/>
        </w:rPr>
        <w:t>1007</w:t>
      </w:r>
    </w:p>
    <w:p w14:paraId="0F08A585" w14:textId="00FEDCD5" w:rsidR="00FD2761" w:rsidRPr="0093148D" w:rsidRDefault="00FD2761" w:rsidP="00FD2761">
      <w:pPr>
        <w:spacing w:after="0" w:line="276" w:lineRule="auto"/>
        <w:ind w:left="567" w:right="531"/>
        <w:rPr>
          <w:rFonts w:ascii="Arial" w:eastAsia="Times New Roman" w:hAnsi="Arial" w:cs="Arial"/>
          <w:sz w:val="24"/>
          <w:szCs w:val="24"/>
          <w:lang w:eastAsia="en-GB"/>
        </w:rPr>
      </w:pPr>
    </w:p>
    <w:p w14:paraId="676F3E31" w14:textId="77777777" w:rsidR="00FD2761" w:rsidRPr="0093148D" w:rsidRDefault="00FD2761" w:rsidP="004E6FC4">
      <w:pPr>
        <w:spacing w:after="0" w:line="276" w:lineRule="auto"/>
        <w:ind w:left="567" w:right="531"/>
        <w:rPr>
          <w:rFonts w:ascii="Arial" w:eastAsia="Times New Roman" w:hAnsi="Arial" w:cs="Arial"/>
          <w:sz w:val="24"/>
          <w:szCs w:val="24"/>
          <w:lang w:eastAsia="en-GB"/>
        </w:rPr>
      </w:pPr>
    </w:p>
    <w:p w14:paraId="5DD7C4D0" w14:textId="77777777" w:rsidR="00CB5F0B" w:rsidRPr="0093148D" w:rsidRDefault="00CB5F0B" w:rsidP="004B6A9C">
      <w:pPr>
        <w:spacing w:after="0" w:line="276" w:lineRule="auto"/>
        <w:ind w:left="567" w:right="531"/>
        <w:rPr>
          <w:rFonts w:ascii="Arial" w:eastAsia="Times New Roman" w:hAnsi="Arial" w:cs="Arial"/>
          <w:sz w:val="24"/>
          <w:szCs w:val="24"/>
          <w:lang w:eastAsia="en-GB"/>
        </w:rPr>
      </w:pPr>
    </w:p>
    <w:p w14:paraId="129000EA" w14:textId="47B8F5E6" w:rsidR="004B6A9C" w:rsidRPr="0093148D" w:rsidRDefault="004B6A9C" w:rsidP="004B6A9C">
      <w:pPr>
        <w:spacing w:after="0" w:line="276" w:lineRule="auto"/>
        <w:ind w:left="567" w:right="531"/>
        <w:rPr>
          <w:rFonts w:ascii="Arial" w:eastAsia="Times New Roman" w:hAnsi="Arial" w:cs="Arial"/>
          <w:sz w:val="24"/>
          <w:szCs w:val="24"/>
          <w:lang w:eastAsia="en-GB"/>
        </w:rPr>
      </w:pPr>
    </w:p>
    <w:p w14:paraId="566D3978" w14:textId="423E20C7" w:rsidR="006A5DCB" w:rsidRPr="0093148D" w:rsidRDefault="006A5DCB" w:rsidP="006A5DCB">
      <w:pPr>
        <w:spacing w:after="0" w:line="276" w:lineRule="auto"/>
        <w:ind w:left="567" w:right="531"/>
        <w:rPr>
          <w:rFonts w:ascii="Arial" w:eastAsia="Times New Roman" w:hAnsi="Arial" w:cs="Arial"/>
          <w:sz w:val="24"/>
          <w:szCs w:val="24"/>
          <w:lang w:eastAsia="en-GB"/>
        </w:rPr>
      </w:pPr>
    </w:p>
    <w:p w14:paraId="3169C166"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7F15F014"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572CA334"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06D0762F"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2C496801"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6C12E63E"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2658B1FB"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1E5D175D"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252FDDAC"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1E7F73C2"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07C74DF3"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778FC833"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3C8761FB"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4FD0148D"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39B598FD"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4F4FFB4D"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276517CA"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18327FB6"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723B2B8A"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69FBF262"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55A9B147"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06C8B5A4"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0B132181"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28A79CC3"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40B6A65F"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7D7BC7B9"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64A90B33"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0C4C34F2"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783B2C50"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136B0EDD"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031C0B4D"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6340DA6E"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4431D670"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5B6BE893" w14:textId="77777777" w:rsidR="00234A21" w:rsidRPr="0093148D" w:rsidRDefault="00234A21" w:rsidP="00234A21">
      <w:pPr>
        <w:spacing w:after="0" w:line="276" w:lineRule="auto"/>
        <w:ind w:left="567" w:right="531"/>
        <w:jc w:val="center"/>
        <w:rPr>
          <w:rFonts w:ascii="Arial" w:eastAsia="Times New Roman" w:hAnsi="Arial" w:cs="Arial"/>
          <w:b/>
          <w:bCs/>
          <w:sz w:val="24"/>
          <w:szCs w:val="24"/>
          <w:lang w:eastAsia="en-GB"/>
        </w:rPr>
      </w:pPr>
    </w:p>
    <w:p w14:paraId="1F1FA63F" w14:textId="77777777" w:rsidR="00C47D43" w:rsidRPr="0093148D" w:rsidRDefault="00C47D43" w:rsidP="00C47D43">
      <w:pPr>
        <w:overflowPunct w:val="0"/>
        <w:autoSpaceDE w:val="0"/>
        <w:autoSpaceDN w:val="0"/>
        <w:adjustRightInd w:val="0"/>
        <w:spacing w:after="0" w:line="276" w:lineRule="auto"/>
        <w:ind w:right="531"/>
        <w:textAlignment w:val="baseline"/>
        <w:rPr>
          <w:rFonts w:ascii="Arial" w:eastAsia="Times New Roman" w:hAnsi="Arial" w:cs="Arial"/>
          <w:b/>
          <w:bCs/>
          <w:sz w:val="24"/>
          <w:szCs w:val="24"/>
          <w:u w:val="single"/>
          <w:lang w:eastAsia="en-GB"/>
        </w:rPr>
        <w:sectPr w:rsidR="00C47D43" w:rsidRPr="0093148D">
          <w:pgSz w:w="11906" w:h="16838"/>
          <w:pgMar w:top="1440" w:right="1440" w:bottom="1440" w:left="1440" w:header="708" w:footer="708" w:gutter="0"/>
          <w:cols w:space="708"/>
          <w:docGrid w:linePitch="360"/>
        </w:sectPr>
      </w:pPr>
    </w:p>
    <w:p w14:paraId="7B672D95" w14:textId="77777777" w:rsidR="00234A21" w:rsidRPr="0093148D" w:rsidRDefault="00234A21" w:rsidP="00C47D43">
      <w:pPr>
        <w:overflowPunct w:val="0"/>
        <w:autoSpaceDE w:val="0"/>
        <w:autoSpaceDN w:val="0"/>
        <w:adjustRightInd w:val="0"/>
        <w:spacing w:after="0" w:line="276" w:lineRule="auto"/>
        <w:ind w:right="531"/>
        <w:jc w:val="center"/>
        <w:textAlignment w:val="baseline"/>
        <w:rPr>
          <w:rFonts w:ascii="Arial" w:eastAsia="Times New Roman" w:hAnsi="Arial" w:cs="Arial"/>
          <w:sz w:val="24"/>
          <w:szCs w:val="24"/>
          <w:u w:val="single"/>
          <w:lang w:eastAsia="en-GB"/>
        </w:rPr>
      </w:pPr>
      <w:r w:rsidRPr="0093148D">
        <w:rPr>
          <w:rFonts w:ascii="Arial" w:eastAsia="Times New Roman" w:hAnsi="Arial" w:cs="Arial"/>
          <w:b/>
          <w:bCs/>
          <w:sz w:val="24"/>
          <w:szCs w:val="24"/>
          <w:u w:val="single"/>
          <w:lang w:eastAsia="en-GB"/>
        </w:rPr>
        <w:lastRenderedPageBreak/>
        <w:t>Essay four – Valuing Difference &amp; Inclusion</w:t>
      </w:r>
    </w:p>
    <w:p w14:paraId="404CAC5C" w14:textId="77777777" w:rsidR="00234A21" w:rsidRPr="0093148D" w:rsidRDefault="00234A21" w:rsidP="00234A21">
      <w:pPr>
        <w:overflowPunct w:val="0"/>
        <w:autoSpaceDE w:val="0"/>
        <w:autoSpaceDN w:val="0"/>
        <w:adjustRightInd w:val="0"/>
        <w:spacing w:after="0" w:line="276" w:lineRule="auto"/>
        <w:ind w:left="567" w:right="531"/>
        <w:jc w:val="center"/>
        <w:textAlignment w:val="baseline"/>
        <w:rPr>
          <w:rFonts w:ascii="Arial" w:eastAsia="Times New Roman" w:hAnsi="Arial" w:cs="Arial"/>
          <w:sz w:val="24"/>
          <w:szCs w:val="24"/>
          <w:lang w:eastAsia="en-GB"/>
        </w:rPr>
      </w:pPr>
      <w:r w:rsidRPr="0093148D">
        <w:rPr>
          <w:rFonts w:ascii="Arial" w:eastAsia="Times New Roman" w:hAnsi="Arial" w:cs="Arial"/>
          <w:sz w:val="24"/>
          <w:szCs w:val="24"/>
          <w:lang w:eastAsia="en-GB"/>
        </w:rPr>
        <w:t>How effectively has policing adapted to accommodate diversity within the UK?</w:t>
      </w:r>
    </w:p>
    <w:p w14:paraId="587D0961" w14:textId="77777777" w:rsidR="00234A21" w:rsidRPr="0093148D" w:rsidRDefault="00234A21" w:rsidP="00234A21">
      <w:pPr>
        <w:overflowPunct w:val="0"/>
        <w:autoSpaceDE w:val="0"/>
        <w:autoSpaceDN w:val="0"/>
        <w:adjustRightInd w:val="0"/>
        <w:spacing w:after="0" w:line="276" w:lineRule="auto"/>
        <w:ind w:left="567" w:right="531"/>
        <w:jc w:val="center"/>
        <w:textAlignment w:val="baseline"/>
        <w:rPr>
          <w:rFonts w:ascii="Arial" w:eastAsia="Times New Roman" w:hAnsi="Arial" w:cs="Arial"/>
          <w:sz w:val="24"/>
          <w:szCs w:val="24"/>
          <w:lang w:eastAsia="en-GB"/>
        </w:rPr>
      </w:pPr>
      <w:r w:rsidRPr="0093148D">
        <w:rPr>
          <w:rFonts w:ascii="Arial" w:eastAsia="Times New Roman" w:hAnsi="Arial" w:cs="Arial"/>
          <w:sz w:val="24"/>
          <w:szCs w:val="24"/>
          <w:lang w:eastAsia="en-GB"/>
        </w:rPr>
        <w:t>Consider the police force itself and/or the way police engage with diverse communities.</w:t>
      </w:r>
    </w:p>
    <w:p w14:paraId="4FDDC4C6" w14:textId="77777777" w:rsidR="00234A21" w:rsidRPr="0093148D" w:rsidRDefault="00234A21" w:rsidP="00234A21">
      <w:pPr>
        <w:overflowPunct w:val="0"/>
        <w:autoSpaceDE w:val="0"/>
        <w:autoSpaceDN w:val="0"/>
        <w:adjustRightInd w:val="0"/>
        <w:spacing w:after="0" w:line="276" w:lineRule="auto"/>
        <w:ind w:left="567" w:right="531"/>
        <w:jc w:val="center"/>
        <w:textAlignment w:val="baseline"/>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Support your answer with relevant evidence drawn from academic sources.</w:t>
      </w:r>
    </w:p>
    <w:p w14:paraId="3DC53EF9" w14:textId="29DB7E00" w:rsidR="00E517E3" w:rsidRPr="0093148D" w:rsidRDefault="00234A21" w:rsidP="00782156">
      <w:pPr>
        <w:spacing w:after="0" w:line="276" w:lineRule="auto"/>
        <w:ind w:left="567" w:right="531"/>
        <w:jc w:val="center"/>
        <w:rPr>
          <w:rFonts w:ascii="Arial" w:eastAsia="Times New Roman" w:hAnsi="Arial" w:cs="Arial"/>
          <w:b/>
          <w:bCs/>
          <w:sz w:val="24"/>
          <w:szCs w:val="24"/>
          <w:lang w:eastAsia="en-GB"/>
        </w:rPr>
      </w:pPr>
      <w:r w:rsidRPr="0093148D">
        <w:rPr>
          <w:rFonts w:ascii="Arial" w:eastAsia="Times New Roman" w:hAnsi="Arial" w:cs="Arial"/>
          <w:b/>
          <w:bCs/>
          <w:sz w:val="24"/>
          <w:szCs w:val="24"/>
          <w:lang w:eastAsia="en-GB"/>
        </w:rPr>
        <w:t>Word limit: 1000 words.</w:t>
      </w:r>
    </w:p>
    <w:p w14:paraId="7F41A726" w14:textId="77777777" w:rsidR="00CA1D64" w:rsidRPr="0093148D" w:rsidRDefault="00CA1D64" w:rsidP="00782156">
      <w:pPr>
        <w:spacing w:after="0" w:line="276" w:lineRule="auto"/>
        <w:ind w:left="567" w:right="531"/>
        <w:jc w:val="center"/>
        <w:rPr>
          <w:rFonts w:ascii="Arial" w:eastAsia="Times New Roman" w:hAnsi="Arial" w:cs="Arial"/>
          <w:b/>
          <w:bCs/>
          <w:sz w:val="24"/>
          <w:szCs w:val="24"/>
          <w:lang w:eastAsia="en-GB"/>
        </w:rPr>
      </w:pPr>
    </w:p>
    <w:p w14:paraId="25D65532" w14:textId="17AB3BDD" w:rsidR="003E1DD6" w:rsidRPr="0093148D" w:rsidRDefault="003E1DD6"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This essay will explore </w:t>
      </w:r>
      <w:r w:rsidR="00F7367B" w:rsidRPr="0093148D">
        <w:rPr>
          <w:rFonts w:ascii="Arial" w:eastAsia="Times New Roman" w:hAnsi="Arial" w:cs="Arial"/>
          <w:sz w:val="24"/>
          <w:szCs w:val="24"/>
          <w:lang w:eastAsia="en-GB"/>
        </w:rPr>
        <w:t>the</w:t>
      </w:r>
      <w:r w:rsidRPr="0093148D">
        <w:rPr>
          <w:rFonts w:ascii="Arial" w:eastAsia="Times New Roman" w:hAnsi="Arial" w:cs="Arial"/>
          <w:sz w:val="24"/>
          <w:szCs w:val="24"/>
          <w:lang w:eastAsia="en-GB"/>
        </w:rPr>
        <w:t xml:space="preserve"> topic </w:t>
      </w:r>
      <w:r w:rsidR="00F7367B" w:rsidRPr="0093148D">
        <w:rPr>
          <w:rFonts w:ascii="Arial" w:eastAsia="Times New Roman" w:hAnsi="Arial" w:cs="Arial"/>
          <w:sz w:val="24"/>
          <w:szCs w:val="24"/>
          <w:lang w:eastAsia="en-GB"/>
        </w:rPr>
        <w:t xml:space="preserve">of </w:t>
      </w:r>
      <w:r w:rsidRPr="0093148D">
        <w:rPr>
          <w:rFonts w:ascii="Arial" w:eastAsia="Times New Roman" w:hAnsi="Arial" w:cs="Arial"/>
          <w:sz w:val="24"/>
          <w:szCs w:val="24"/>
          <w:lang w:eastAsia="en-GB"/>
        </w:rPr>
        <w:t>British polic</w:t>
      </w:r>
      <w:r w:rsidR="00F7367B" w:rsidRPr="0093148D">
        <w:rPr>
          <w:rFonts w:ascii="Arial" w:eastAsia="Times New Roman" w:hAnsi="Arial" w:cs="Arial"/>
          <w:sz w:val="24"/>
          <w:szCs w:val="24"/>
          <w:lang w:eastAsia="en-GB"/>
        </w:rPr>
        <w:t xml:space="preserve">ing </w:t>
      </w:r>
      <w:r w:rsidRPr="0093148D">
        <w:rPr>
          <w:rFonts w:ascii="Arial" w:eastAsia="Times New Roman" w:hAnsi="Arial" w:cs="Arial"/>
          <w:sz w:val="24"/>
          <w:szCs w:val="24"/>
          <w:lang w:eastAsia="en-GB"/>
        </w:rPr>
        <w:t xml:space="preserve">and how it has accommodated diversity. </w:t>
      </w:r>
      <w:r w:rsidR="00F7367B" w:rsidRPr="0093148D">
        <w:rPr>
          <w:rFonts w:ascii="Arial" w:eastAsia="Times New Roman" w:hAnsi="Arial" w:cs="Arial"/>
          <w:sz w:val="24"/>
          <w:szCs w:val="24"/>
          <w:lang w:eastAsia="en-GB"/>
        </w:rPr>
        <w:t xml:space="preserve">A </w:t>
      </w:r>
      <w:r w:rsidRPr="0093148D">
        <w:rPr>
          <w:rFonts w:ascii="Arial" w:eastAsia="Times New Roman" w:hAnsi="Arial" w:cs="Arial"/>
          <w:sz w:val="24"/>
          <w:szCs w:val="24"/>
          <w:lang w:eastAsia="en-GB"/>
        </w:rPr>
        <w:t>major topic</w:t>
      </w:r>
      <w:r w:rsidR="00F7367B" w:rsidRPr="0093148D">
        <w:rPr>
          <w:rFonts w:ascii="Arial" w:eastAsia="Times New Roman" w:hAnsi="Arial" w:cs="Arial"/>
          <w:sz w:val="24"/>
          <w:szCs w:val="24"/>
          <w:lang w:eastAsia="en-GB"/>
        </w:rPr>
        <w:t xml:space="preserve"> within this area</w:t>
      </w:r>
      <w:r w:rsidRPr="0093148D">
        <w:rPr>
          <w:rFonts w:ascii="Arial" w:eastAsia="Times New Roman" w:hAnsi="Arial" w:cs="Arial"/>
          <w:sz w:val="24"/>
          <w:szCs w:val="24"/>
          <w:lang w:eastAsia="en-GB"/>
        </w:rPr>
        <w:t xml:space="preserve"> is that of racism and police interactions with ethnic minority groups</w:t>
      </w:r>
      <w:r w:rsidR="00F7367B" w:rsidRPr="0093148D">
        <w:rPr>
          <w:rFonts w:ascii="Arial" w:eastAsia="Times New Roman" w:hAnsi="Arial" w:cs="Arial"/>
          <w:sz w:val="24"/>
          <w:szCs w:val="24"/>
          <w:lang w:eastAsia="en-GB"/>
        </w:rPr>
        <w:t xml:space="preserve">. The essay will include a </w:t>
      </w:r>
      <w:r w:rsidRPr="0093148D">
        <w:rPr>
          <w:rFonts w:ascii="Arial" w:eastAsia="Times New Roman" w:hAnsi="Arial" w:cs="Arial"/>
          <w:sz w:val="24"/>
          <w:szCs w:val="24"/>
          <w:lang w:eastAsia="en-GB"/>
        </w:rPr>
        <w:t xml:space="preserve">focus on the Stephen Lawrence Inquiry and reforms to policing following this </w:t>
      </w:r>
      <w:r w:rsidR="000D57B5" w:rsidRPr="0093148D">
        <w:rPr>
          <w:rFonts w:ascii="Arial" w:eastAsia="Times New Roman" w:hAnsi="Arial" w:cs="Arial"/>
          <w:sz w:val="24"/>
          <w:szCs w:val="24"/>
          <w:lang w:eastAsia="en-GB"/>
        </w:rPr>
        <w:t>i</w:t>
      </w:r>
      <w:r w:rsidRPr="0093148D">
        <w:rPr>
          <w:rFonts w:ascii="Arial" w:eastAsia="Times New Roman" w:hAnsi="Arial" w:cs="Arial"/>
          <w:sz w:val="24"/>
          <w:szCs w:val="24"/>
          <w:lang w:eastAsia="en-GB"/>
        </w:rPr>
        <w:t>nquiry. The essay will also cover how policing has adapted to consider other type of diversity such as th</w:t>
      </w:r>
      <w:r w:rsidR="00F7367B" w:rsidRPr="0093148D">
        <w:rPr>
          <w:rFonts w:ascii="Arial" w:eastAsia="Times New Roman" w:hAnsi="Arial" w:cs="Arial"/>
          <w:sz w:val="24"/>
          <w:szCs w:val="24"/>
          <w:lang w:eastAsia="en-GB"/>
        </w:rPr>
        <w:t xml:space="preserve">e </w:t>
      </w:r>
      <w:r w:rsidRPr="0093148D">
        <w:rPr>
          <w:rFonts w:ascii="Arial" w:eastAsia="Times New Roman" w:hAnsi="Arial" w:cs="Arial"/>
          <w:sz w:val="24"/>
          <w:szCs w:val="24"/>
          <w:lang w:eastAsia="en-GB"/>
        </w:rPr>
        <w:t xml:space="preserve">protected characteristics under the Equality Act (2010). </w:t>
      </w:r>
    </w:p>
    <w:p w14:paraId="707446AC" w14:textId="77777777" w:rsidR="003E1DD6" w:rsidRPr="0093148D" w:rsidRDefault="003E1DD6" w:rsidP="0093148D">
      <w:pPr>
        <w:spacing w:after="0" w:line="276" w:lineRule="auto"/>
        <w:ind w:right="531"/>
        <w:rPr>
          <w:rFonts w:ascii="Arial" w:eastAsia="Times New Roman" w:hAnsi="Arial" w:cs="Arial"/>
          <w:sz w:val="24"/>
          <w:szCs w:val="24"/>
          <w:lang w:eastAsia="en-GB"/>
        </w:rPr>
      </w:pPr>
    </w:p>
    <w:p w14:paraId="488CAC1C" w14:textId="5621360B" w:rsidR="002A3138" w:rsidRPr="0093148D" w:rsidRDefault="007A355B"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The Cambridge Dictionary (2024) defines institutional racism as policies, rules and practices that are usual in the way an organisation operates, that support continued unfair advantage to some people, and harmful treatment of others based on race. </w:t>
      </w:r>
      <w:r w:rsidR="000D57B5" w:rsidRPr="0093148D">
        <w:rPr>
          <w:rFonts w:ascii="Arial" w:eastAsia="Times New Roman" w:hAnsi="Arial" w:cs="Arial"/>
          <w:sz w:val="24"/>
          <w:szCs w:val="24"/>
          <w:lang w:eastAsia="en-GB"/>
        </w:rPr>
        <w:t xml:space="preserve">Sir </w:t>
      </w:r>
      <w:r w:rsidRPr="0093148D">
        <w:rPr>
          <w:rFonts w:ascii="Arial" w:eastAsia="Times New Roman" w:hAnsi="Arial" w:cs="Arial"/>
          <w:sz w:val="24"/>
          <w:szCs w:val="24"/>
          <w:lang w:eastAsia="en-GB"/>
        </w:rPr>
        <w:t xml:space="preserve">Macpherson (1999) described British </w:t>
      </w:r>
      <w:r w:rsidR="000D57B5" w:rsidRPr="0093148D">
        <w:rPr>
          <w:rFonts w:ascii="Arial" w:eastAsia="Times New Roman" w:hAnsi="Arial" w:cs="Arial"/>
          <w:sz w:val="24"/>
          <w:szCs w:val="24"/>
          <w:lang w:eastAsia="en-GB"/>
        </w:rPr>
        <w:t>p</w:t>
      </w:r>
      <w:r w:rsidRPr="0093148D">
        <w:rPr>
          <w:rFonts w:ascii="Arial" w:eastAsia="Times New Roman" w:hAnsi="Arial" w:cs="Arial"/>
          <w:sz w:val="24"/>
          <w:szCs w:val="24"/>
          <w:lang w:eastAsia="en-GB"/>
        </w:rPr>
        <w:t xml:space="preserve">olice as institutionally racist within the Stephen Lawrence Inquiry. </w:t>
      </w:r>
      <w:r w:rsidR="00331A5C" w:rsidRPr="0093148D">
        <w:rPr>
          <w:rFonts w:ascii="Arial" w:eastAsia="Times New Roman" w:hAnsi="Arial" w:cs="Arial"/>
          <w:sz w:val="24"/>
          <w:szCs w:val="24"/>
          <w:lang w:eastAsia="en-GB"/>
        </w:rPr>
        <w:t>The inquiry pointed to flaws in the investigation of the Stephen Lawrence murder, one of which was institutional racism, it urged British police to review policies and practices to find how this issue was allowed to exist</w:t>
      </w:r>
      <w:r w:rsidR="000D57B5" w:rsidRPr="0093148D">
        <w:rPr>
          <w:rFonts w:ascii="Arial" w:eastAsia="Times New Roman" w:hAnsi="Arial" w:cs="Arial"/>
          <w:sz w:val="24"/>
          <w:szCs w:val="24"/>
          <w:lang w:eastAsia="en-GB"/>
        </w:rPr>
        <w:t xml:space="preserve"> (Macpherson, 1999)</w:t>
      </w:r>
      <w:r w:rsidR="00331A5C" w:rsidRPr="0093148D">
        <w:rPr>
          <w:rFonts w:ascii="Arial" w:eastAsia="Times New Roman" w:hAnsi="Arial" w:cs="Arial"/>
          <w:sz w:val="24"/>
          <w:szCs w:val="24"/>
          <w:lang w:eastAsia="en-GB"/>
        </w:rPr>
        <w:t>.</w:t>
      </w:r>
      <w:r w:rsidR="000D57B5" w:rsidRPr="0093148D">
        <w:rPr>
          <w:rFonts w:ascii="Arial" w:eastAsia="Times New Roman" w:hAnsi="Arial" w:cs="Arial"/>
          <w:sz w:val="24"/>
          <w:szCs w:val="24"/>
          <w:lang w:eastAsia="en-GB"/>
        </w:rPr>
        <w:t xml:space="preserve"> Therefore, highlighting that this has been a key issue to combat and the importance of the police adapting to accommodate diversity. </w:t>
      </w:r>
      <w:r w:rsidR="00E60DF4" w:rsidRPr="0093148D">
        <w:rPr>
          <w:rFonts w:ascii="Arial" w:eastAsia="Times New Roman" w:hAnsi="Arial" w:cs="Arial"/>
          <w:sz w:val="24"/>
          <w:szCs w:val="24"/>
          <w:lang w:eastAsia="en-GB"/>
        </w:rPr>
        <w:t>A study carried out in the north of England by Barrett, F</w:t>
      </w:r>
      <w:r w:rsidR="00F7367B" w:rsidRPr="0093148D">
        <w:rPr>
          <w:rFonts w:ascii="Arial" w:eastAsia="Times New Roman" w:hAnsi="Arial" w:cs="Arial"/>
          <w:sz w:val="24"/>
          <w:szCs w:val="24"/>
          <w:lang w:eastAsia="en-GB"/>
        </w:rPr>
        <w:t>letcher</w:t>
      </w:r>
      <w:r w:rsidR="00E60DF4" w:rsidRPr="0093148D">
        <w:rPr>
          <w:rFonts w:ascii="Arial" w:eastAsia="Times New Roman" w:hAnsi="Arial" w:cs="Arial"/>
          <w:sz w:val="24"/>
          <w:szCs w:val="24"/>
          <w:lang w:eastAsia="en-GB"/>
        </w:rPr>
        <w:t xml:space="preserve"> and Patel (2013) looked at satisfaction levels of black minority ethnic</w:t>
      </w:r>
      <w:r w:rsidR="00E9130A" w:rsidRPr="0093148D">
        <w:rPr>
          <w:rFonts w:ascii="Arial" w:eastAsia="Times New Roman" w:hAnsi="Arial" w:cs="Arial"/>
          <w:sz w:val="24"/>
          <w:szCs w:val="24"/>
          <w:lang w:eastAsia="en-GB"/>
        </w:rPr>
        <w:t xml:space="preserve"> groups</w:t>
      </w:r>
      <w:r w:rsidR="00D7456D" w:rsidRPr="0093148D">
        <w:rPr>
          <w:rFonts w:ascii="Arial" w:eastAsia="Times New Roman" w:hAnsi="Arial" w:cs="Arial"/>
          <w:sz w:val="24"/>
          <w:szCs w:val="24"/>
          <w:lang w:eastAsia="en-GB"/>
        </w:rPr>
        <w:t>.</w:t>
      </w:r>
      <w:r w:rsidR="00E9130A" w:rsidRPr="0093148D">
        <w:rPr>
          <w:rFonts w:ascii="Arial" w:eastAsia="Times New Roman" w:hAnsi="Arial" w:cs="Arial"/>
          <w:sz w:val="24"/>
          <w:szCs w:val="24"/>
          <w:lang w:eastAsia="en-GB"/>
        </w:rPr>
        <w:t xml:space="preserve"> </w:t>
      </w:r>
      <w:r w:rsidR="00D7456D" w:rsidRPr="0093148D">
        <w:rPr>
          <w:rFonts w:ascii="Arial" w:eastAsia="Times New Roman" w:hAnsi="Arial" w:cs="Arial"/>
          <w:sz w:val="24"/>
          <w:szCs w:val="24"/>
          <w:lang w:eastAsia="en-GB"/>
        </w:rPr>
        <w:t>The study</w:t>
      </w:r>
      <w:r w:rsidR="00E9130A" w:rsidRPr="0093148D">
        <w:rPr>
          <w:rFonts w:ascii="Arial" w:eastAsia="Times New Roman" w:hAnsi="Arial" w:cs="Arial"/>
          <w:sz w:val="24"/>
          <w:szCs w:val="24"/>
          <w:lang w:eastAsia="en-GB"/>
        </w:rPr>
        <w:t xml:space="preserve"> aimed to examine existing satisfaction levels and how to improve responses to black minority ethic communities. </w:t>
      </w:r>
      <w:r w:rsidR="00D7456D" w:rsidRPr="0093148D">
        <w:rPr>
          <w:rFonts w:ascii="Arial" w:eastAsia="Times New Roman" w:hAnsi="Arial" w:cs="Arial"/>
          <w:sz w:val="24"/>
          <w:szCs w:val="24"/>
          <w:lang w:eastAsia="en-GB"/>
        </w:rPr>
        <w:t>One area that the study brought focus on was police responses in black minority ethnic communities, particularly the focus of race in stop searches</w:t>
      </w:r>
      <w:r w:rsidR="003E1DD6" w:rsidRPr="0093148D">
        <w:rPr>
          <w:rFonts w:ascii="Arial" w:eastAsia="Times New Roman" w:hAnsi="Arial" w:cs="Arial"/>
          <w:sz w:val="24"/>
          <w:szCs w:val="24"/>
          <w:lang w:eastAsia="en-GB"/>
        </w:rPr>
        <w:t xml:space="preserve"> (Barrett, Felcher and Patel, 2013)</w:t>
      </w:r>
      <w:r w:rsidR="00581A0B" w:rsidRPr="0093148D">
        <w:rPr>
          <w:rFonts w:ascii="Arial" w:eastAsia="Times New Roman" w:hAnsi="Arial" w:cs="Arial"/>
          <w:sz w:val="24"/>
          <w:szCs w:val="24"/>
          <w:lang w:eastAsia="en-GB"/>
        </w:rPr>
        <w:t xml:space="preserve">, which was heavily criticised within the Stephen Lawrence Inquiry also. </w:t>
      </w:r>
      <w:r w:rsidR="000D57B5" w:rsidRPr="0093148D">
        <w:rPr>
          <w:rFonts w:ascii="Arial" w:eastAsia="Times New Roman" w:hAnsi="Arial" w:cs="Arial"/>
          <w:sz w:val="24"/>
          <w:szCs w:val="24"/>
          <w:lang w:eastAsia="en-GB"/>
        </w:rPr>
        <w:t xml:space="preserve">Further showing the impact that certain tactics and procedures have on communities and therefore their perception of the police. </w:t>
      </w:r>
    </w:p>
    <w:p w14:paraId="5DE0755E" w14:textId="77777777" w:rsidR="00C07B21" w:rsidRPr="0093148D" w:rsidRDefault="00C07B21" w:rsidP="0093148D">
      <w:pPr>
        <w:spacing w:after="0" w:line="276" w:lineRule="auto"/>
        <w:ind w:right="531"/>
        <w:rPr>
          <w:rFonts w:ascii="Arial" w:eastAsia="Times New Roman" w:hAnsi="Arial" w:cs="Arial"/>
          <w:sz w:val="24"/>
          <w:szCs w:val="24"/>
          <w:lang w:eastAsia="en-GB"/>
        </w:rPr>
      </w:pPr>
    </w:p>
    <w:p w14:paraId="4335A087" w14:textId="5CC0690E" w:rsidR="007509AE" w:rsidRPr="0093148D" w:rsidRDefault="00581A0B"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A key reform made by British police was the use of stop searches</w:t>
      </w:r>
      <w:r w:rsidR="002A3138" w:rsidRPr="0093148D">
        <w:rPr>
          <w:rFonts w:ascii="Arial" w:eastAsia="Times New Roman" w:hAnsi="Arial" w:cs="Arial"/>
          <w:sz w:val="24"/>
          <w:szCs w:val="24"/>
          <w:lang w:eastAsia="en-GB"/>
        </w:rPr>
        <w:t xml:space="preserve"> and how police could make the power fairer and more effective </w:t>
      </w:r>
      <w:r w:rsidR="002A3138" w:rsidRPr="0093148D">
        <w:rPr>
          <w:rFonts w:ascii="Arial" w:eastAsia="Times New Roman" w:hAnsi="Arial" w:cs="Arial"/>
          <w:sz w:val="24"/>
          <w:szCs w:val="24"/>
          <w:lang w:eastAsia="en-GB"/>
        </w:rPr>
        <w:t>(Miller, 2010)</w:t>
      </w:r>
      <w:r w:rsidR="002A3138" w:rsidRPr="0093148D">
        <w:rPr>
          <w:rFonts w:ascii="Arial" w:eastAsia="Times New Roman" w:hAnsi="Arial" w:cs="Arial"/>
          <w:sz w:val="24"/>
          <w:szCs w:val="24"/>
          <w:lang w:eastAsia="en-GB"/>
        </w:rPr>
        <w:t>. Miller (2010) suggested that, following an analysis of annual data from thirty-eight police forces in England,</w:t>
      </w:r>
      <w:r w:rsidR="003E1DD6" w:rsidRPr="0093148D">
        <w:rPr>
          <w:rFonts w:ascii="Arial" w:eastAsia="Times New Roman" w:hAnsi="Arial" w:cs="Arial"/>
          <w:sz w:val="24"/>
          <w:szCs w:val="24"/>
          <w:lang w:eastAsia="en-GB"/>
        </w:rPr>
        <w:t xml:space="preserve"> there was</w:t>
      </w:r>
      <w:r w:rsidR="002A3138" w:rsidRPr="0093148D">
        <w:rPr>
          <w:rFonts w:ascii="Arial" w:eastAsia="Times New Roman" w:hAnsi="Arial" w:cs="Arial"/>
          <w:sz w:val="24"/>
          <w:szCs w:val="24"/>
          <w:lang w:eastAsia="en-GB"/>
        </w:rPr>
        <w:t xml:space="preserve"> a lack of improvement following the reforms set out </w:t>
      </w:r>
      <w:r w:rsidR="00F7367B" w:rsidRPr="0093148D">
        <w:rPr>
          <w:rFonts w:ascii="Arial" w:eastAsia="Times New Roman" w:hAnsi="Arial" w:cs="Arial"/>
          <w:sz w:val="24"/>
          <w:szCs w:val="24"/>
          <w:lang w:eastAsia="en-GB"/>
        </w:rPr>
        <w:t>from</w:t>
      </w:r>
      <w:r w:rsidR="002A3138" w:rsidRPr="0093148D">
        <w:rPr>
          <w:rFonts w:ascii="Arial" w:eastAsia="Times New Roman" w:hAnsi="Arial" w:cs="Arial"/>
          <w:sz w:val="24"/>
          <w:szCs w:val="24"/>
          <w:lang w:eastAsia="en-GB"/>
        </w:rPr>
        <w:t xml:space="preserve"> the Stephen Lawrence Inquiry. </w:t>
      </w:r>
      <w:r w:rsidR="00F7367B" w:rsidRPr="0093148D">
        <w:rPr>
          <w:rFonts w:ascii="Arial" w:eastAsia="Times New Roman" w:hAnsi="Arial" w:cs="Arial"/>
          <w:sz w:val="24"/>
          <w:szCs w:val="24"/>
          <w:lang w:eastAsia="en-GB"/>
        </w:rPr>
        <w:t>However,</w:t>
      </w:r>
      <w:r w:rsidR="002A3138" w:rsidRPr="0093148D">
        <w:rPr>
          <w:rFonts w:ascii="Arial" w:eastAsia="Times New Roman" w:hAnsi="Arial" w:cs="Arial"/>
          <w:sz w:val="24"/>
          <w:szCs w:val="24"/>
          <w:lang w:eastAsia="en-GB"/>
        </w:rPr>
        <w:t xml:space="preserve"> the journal argued that the findings were influences mainly from London, Greater Manchester and West Midlands, stating that these forces were behind most of the rest of the country</w:t>
      </w:r>
      <w:r w:rsidR="00F7367B" w:rsidRPr="0093148D">
        <w:rPr>
          <w:rFonts w:ascii="Arial" w:eastAsia="Times New Roman" w:hAnsi="Arial" w:cs="Arial"/>
          <w:sz w:val="24"/>
          <w:szCs w:val="24"/>
          <w:lang w:eastAsia="en-GB"/>
        </w:rPr>
        <w:t xml:space="preserve"> (Miller, 2010). It was further suggested that</w:t>
      </w:r>
      <w:r w:rsidR="002A3138" w:rsidRPr="0093148D">
        <w:rPr>
          <w:rFonts w:ascii="Arial" w:eastAsia="Times New Roman" w:hAnsi="Arial" w:cs="Arial"/>
          <w:sz w:val="24"/>
          <w:szCs w:val="24"/>
          <w:lang w:eastAsia="en-GB"/>
        </w:rPr>
        <w:t xml:space="preserve"> the average force did in fact show a reduction in disproportionality associated with these reforms</w:t>
      </w:r>
      <w:r w:rsidR="00F7367B" w:rsidRPr="0093148D">
        <w:rPr>
          <w:rFonts w:ascii="Arial" w:eastAsia="Times New Roman" w:hAnsi="Arial" w:cs="Arial"/>
          <w:sz w:val="24"/>
          <w:szCs w:val="24"/>
          <w:lang w:eastAsia="en-GB"/>
        </w:rPr>
        <w:t xml:space="preserve"> (</w:t>
      </w:r>
      <w:r w:rsidR="00F7367B" w:rsidRPr="0093148D">
        <w:rPr>
          <w:rFonts w:ascii="Arial" w:eastAsia="Times New Roman" w:hAnsi="Arial" w:cs="Arial"/>
          <w:sz w:val="24"/>
          <w:szCs w:val="24"/>
          <w:lang w:eastAsia="en-GB"/>
        </w:rPr>
        <w:t>Miller</w:t>
      </w:r>
      <w:r w:rsidR="00F7367B" w:rsidRPr="0093148D">
        <w:rPr>
          <w:rFonts w:ascii="Arial" w:eastAsia="Times New Roman" w:hAnsi="Arial" w:cs="Arial"/>
          <w:sz w:val="24"/>
          <w:szCs w:val="24"/>
          <w:lang w:eastAsia="en-GB"/>
        </w:rPr>
        <w:t xml:space="preserve">, </w:t>
      </w:r>
      <w:r w:rsidR="00F7367B" w:rsidRPr="0093148D">
        <w:rPr>
          <w:rFonts w:ascii="Arial" w:eastAsia="Times New Roman" w:hAnsi="Arial" w:cs="Arial"/>
          <w:sz w:val="24"/>
          <w:szCs w:val="24"/>
          <w:lang w:eastAsia="en-GB"/>
        </w:rPr>
        <w:t>2010)</w:t>
      </w:r>
      <w:r w:rsidR="002A3138" w:rsidRPr="0093148D">
        <w:rPr>
          <w:rFonts w:ascii="Arial" w:eastAsia="Times New Roman" w:hAnsi="Arial" w:cs="Arial"/>
          <w:sz w:val="24"/>
          <w:szCs w:val="24"/>
          <w:lang w:eastAsia="en-GB"/>
        </w:rPr>
        <w:t xml:space="preserve">. </w:t>
      </w:r>
      <w:r w:rsidR="00F7367B" w:rsidRPr="0093148D">
        <w:rPr>
          <w:rFonts w:ascii="Arial" w:eastAsia="Times New Roman" w:hAnsi="Arial" w:cs="Arial"/>
          <w:sz w:val="24"/>
          <w:szCs w:val="24"/>
          <w:lang w:eastAsia="en-GB"/>
        </w:rPr>
        <w:lastRenderedPageBreak/>
        <w:t xml:space="preserve">Therefore, highlighting how </w:t>
      </w:r>
      <w:proofErr w:type="gramStart"/>
      <w:r w:rsidR="00F7367B" w:rsidRPr="0093148D">
        <w:rPr>
          <w:rFonts w:ascii="Arial" w:eastAsia="Times New Roman" w:hAnsi="Arial" w:cs="Arial"/>
          <w:sz w:val="24"/>
          <w:szCs w:val="24"/>
          <w:lang w:eastAsia="en-GB"/>
        </w:rPr>
        <w:t>the majority of</w:t>
      </w:r>
      <w:proofErr w:type="gramEnd"/>
      <w:r w:rsidR="00F7367B" w:rsidRPr="0093148D">
        <w:rPr>
          <w:rFonts w:ascii="Arial" w:eastAsia="Times New Roman" w:hAnsi="Arial" w:cs="Arial"/>
          <w:sz w:val="24"/>
          <w:szCs w:val="24"/>
          <w:lang w:eastAsia="en-GB"/>
        </w:rPr>
        <w:t xml:space="preserve"> police forces have adapted to improve their approaches and accommodate diversity</w:t>
      </w:r>
      <w:r w:rsidR="00061776" w:rsidRPr="0093148D">
        <w:rPr>
          <w:rFonts w:ascii="Arial" w:eastAsia="Times New Roman" w:hAnsi="Arial" w:cs="Arial"/>
          <w:sz w:val="24"/>
          <w:szCs w:val="24"/>
          <w:lang w:eastAsia="en-GB"/>
        </w:rPr>
        <w:t>, following reports and data gathered regarding stop searches.</w:t>
      </w:r>
      <w:r w:rsidR="00A678CB" w:rsidRPr="0093148D">
        <w:rPr>
          <w:rFonts w:ascii="Arial" w:eastAsia="Times New Roman" w:hAnsi="Arial" w:cs="Arial"/>
          <w:sz w:val="24"/>
          <w:szCs w:val="24"/>
          <w:lang w:eastAsia="en-GB"/>
        </w:rPr>
        <w:t xml:space="preserve"> </w:t>
      </w:r>
      <w:r w:rsidR="002A3138" w:rsidRPr="0093148D">
        <w:rPr>
          <w:rFonts w:ascii="Arial" w:eastAsia="Times New Roman" w:hAnsi="Arial" w:cs="Arial"/>
          <w:sz w:val="24"/>
          <w:szCs w:val="24"/>
          <w:lang w:eastAsia="en-GB"/>
        </w:rPr>
        <w:t xml:space="preserve">Barret, Fletcher and Patel (2013) suggested in their study that, </w:t>
      </w:r>
      <w:r w:rsidR="00C07B21" w:rsidRPr="0093148D">
        <w:rPr>
          <w:rFonts w:ascii="Arial" w:eastAsia="Times New Roman" w:hAnsi="Arial" w:cs="Arial"/>
          <w:sz w:val="24"/>
          <w:szCs w:val="24"/>
          <w:lang w:eastAsia="en-GB"/>
        </w:rPr>
        <w:t xml:space="preserve">direct and indirect communication can also be an effective means to increase satisfaction levels with police services in minority groups. </w:t>
      </w:r>
      <w:r w:rsidR="00B55B17" w:rsidRPr="0093148D">
        <w:rPr>
          <w:rFonts w:ascii="Arial" w:eastAsia="Times New Roman" w:hAnsi="Arial" w:cs="Arial"/>
          <w:sz w:val="24"/>
          <w:szCs w:val="24"/>
          <w:lang w:eastAsia="en-GB"/>
        </w:rPr>
        <w:t xml:space="preserve">Therefore, while reforms such as stop searches are a step in the right direction for improvements to diversity, another key component can be communication with minority groups, to build relationships and trust. </w:t>
      </w:r>
    </w:p>
    <w:p w14:paraId="6A9A12A9" w14:textId="77777777" w:rsidR="00F437F3" w:rsidRPr="0093148D" w:rsidRDefault="00F437F3" w:rsidP="0093148D">
      <w:pPr>
        <w:spacing w:after="0" w:line="276" w:lineRule="auto"/>
        <w:ind w:right="531"/>
        <w:rPr>
          <w:rFonts w:ascii="Arial" w:eastAsia="Times New Roman" w:hAnsi="Arial" w:cs="Arial"/>
          <w:sz w:val="24"/>
          <w:szCs w:val="24"/>
          <w:lang w:eastAsia="en-GB"/>
        </w:rPr>
      </w:pPr>
    </w:p>
    <w:p w14:paraId="0571CB90" w14:textId="0C9DFFF7" w:rsidR="00F437F3" w:rsidRPr="0093148D" w:rsidRDefault="00F437F3"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Another reform introduced in 2002 with the Police Reform Act was the recruitment of the Police Community Support Officers (PCSOs). The recruitment of PCSOs delivered a more diverse demographic, which in turn made police more representative </w:t>
      </w:r>
      <w:r w:rsidR="00397B86" w:rsidRPr="0093148D">
        <w:rPr>
          <w:rFonts w:ascii="Arial" w:eastAsia="Times New Roman" w:hAnsi="Arial" w:cs="Arial"/>
          <w:sz w:val="24"/>
          <w:szCs w:val="24"/>
          <w:lang w:eastAsia="en-GB"/>
        </w:rPr>
        <w:t>o</w:t>
      </w:r>
      <w:r w:rsidRPr="0093148D">
        <w:rPr>
          <w:rFonts w:ascii="Arial" w:eastAsia="Times New Roman" w:hAnsi="Arial" w:cs="Arial"/>
          <w:sz w:val="24"/>
          <w:szCs w:val="24"/>
          <w:lang w:eastAsia="en-GB"/>
        </w:rPr>
        <w:t xml:space="preserve">f the diverse communities in which they support </w:t>
      </w:r>
      <w:r w:rsidRPr="0093148D">
        <w:rPr>
          <w:rFonts w:ascii="Arial" w:eastAsia="Times New Roman" w:hAnsi="Arial" w:cs="Arial"/>
          <w:sz w:val="24"/>
          <w:szCs w:val="24"/>
          <w:lang w:eastAsia="en-GB"/>
        </w:rPr>
        <w:t>(J</w:t>
      </w:r>
      <w:r w:rsidR="00A678CB" w:rsidRPr="0093148D">
        <w:rPr>
          <w:rFonts w:ascii="Arial" w:eastAsia="Times New Roman" w:hAnsi="Arial" w:cs="Arial"/>
          <w:sz w:val="24"/>
          <w:szCs w:val="24"/>
          <w:lang w:eastAsia="en-GB"/>
        </w:rPr>
        <w:t>ohnston</w:t>
      </w:r>
      <w:r w:rsidRPr="0093148D">
        <w:rPr>
          <w:rFonts w:ascii="Arial" w:eastAsia="Times New Roman" w:hAnsi="Arial" w:cs="Arial"/>
          <w:sz w:val="24"/>
          <w:szCs w:val="24"/>
          <w:lang w:eastAsia="en-GB"/>
        </w:rPr>
        <w:t>, 2006)</w:t>
      </w:r>
      <w:r w:rsidRPr="0093148D">
        <w:rPr>
          <w:rFonts w:ascii="Arial" w:eastAsia="Times New Roman" w:hAnsi="Arial" w:cs="Arial"/>
          <w:sz w:val="24"/>
          <w:szCs w:val="24"/>
          <w:lang w:eastAsia="en-GB"/>
        </w:rPr>
        <w:t xml:space="preserve">. </w:t>
      </w:r>
      <w:r w:rsidR="00A678CB" w:rsidRPr="0093148D">
        <w:rPr>
          <w:rFonts w:ascii="Arial" w:eastAsia="Times New Roman" w:hAnsi="Arial" w:cs="Arial"/>
          <w:sz w:val="24"/>
          <w:szCs w:val="24"/>
          <w:lang w:eastAsia="en-GB"/>
        </w:rPr>
        <w:t xml:space="preserve">Therefore, by encouraging applications and recruitment from a variety of communities for PCSO roles, members of those communities may feel they are able to engage more with the wider police force. </w:t>
      </w:r>
      <w:r w:rsidR="00A97327" w:rsidRPr="0093148D">
        <w:rPr>
          <w:rFonts w:ascii="Arial" w:eastAsia="Times New Roman" w:hAnsi="Arial" w:cs="Arial"/>
          <w:sz w:val="24"/>
          <w:szCs w:val="24"/>
          <w:lang w:eastAsia="en-GB"/>
        </w:rPr>
        <w:t xml:space="preserve">Police forces </w:t>
      </w:r>
      <w:r w:rsidR="00A678CB" w:rsidRPr="0093148D">
        <w:rPr>
          <w:rFonts w:ascii="Arial" w:eastAsia="Times New Roman" w:hAnsi="Arial" w:cs="Arial"/>
          <w:sz w:val="24"/>
          <w:szCs w:val="24"/>
          <w:lang w:eastAsia="en-GB"/>
        </w:rPr>
        <w:t>as well as</w:t>
      </w:r>
      <w:r w:rsidR="00A97327" w:rsidRPr="0093148D">
        <w:rPr>
          <w:rFonts w:ascii="Arial" w:eastAsia="Times New Roman" w:hAnsi="Arial" w:cs="Arial"/>
          <w:sz w:val="24"/>
          <w:szCs w:val="24"/>
          <w:lang w:eastAsia="en-GB"/>
        </w:rPr>
        <w:t xml:space="preserve"> other public authorities are required by law to adapt to equality and diversity within the </w:t>
      </w:r>
      <w:r w:rsidR="00581A0B" w:rsidRPr="0093148D">
        <w:rPr>
          <w:rFonts w:ascii="Arial" w:eastAsia="Times New Roman" w:hAnsi="Arial" w:cs="Arial"/>
          <w:sz w:val="24"/>
          <w:szCs w:val="24"/>
          <w:lang w:eastAsia="en-GB"/>
        </w:rPr>
        <w:t>United Kingdom</w:t>
      </w:r>
      <w:r w:rsidR="00A97327" w:rsidRPr="0093148D">
        <w:rPr>
          <w:rFonts w:ascii="Arial" w:eastAsia="Times New Roman" w:hAnsi="Arial" w:cs="Arial"/>
          <w:sz w:val="24"/>
          <w:szCs w:val="24"/>
          <w:lang w:eastAsia="en-GB"/>
        </w:rPr>
        <w:t xml:space="preserve"> through the Public Sector Equality Duty which came into force in 2011 as part of the Equality Act 2010. The duty requires these authorities to have due regards to such objectives as eliminating discrimination, harassment and victimisation, advance equality and opportunity for persons with protected characteristics</w:t>
      </w:r>
      <w:r w:rsidR="00F7367B" w:rsidRPr="0093148D">
        <w:rPr>
          <w:rFonts w:ascii="Arial" w:eastAsia="Times New Roman" w:hAnsi="Arial" w:cs="Arial"/>
          <w:sz w:val="24"/>
          <w:szCs w:val="24"/>
          <w:lang w:eastAsia="en-GB"/>
        </w:rPr>
        <w:t>. As well as</w:t>
      </w:r>
      <w:r w:rsidR="00A97327" w:rsidRPr="0093148D">
        <w:rPr>
          <w:rFonts w:ascii="Arial" w:eastAsia="Times New Roman" w:hAnsi="Arial" w:cs="Arial"/>
          <w:sz w:val="24"/>
          <w:szCs w:val="24"/>
          <w:lang w:eastAsia="en-GB"/>
        </w:rPr>
        <w:t xml:space="preserve"> foster</w:t>
      </w:r>
      <w:r w:rsidR="00F7367B" w:rsidRPr="0093148D">
        <w:rPr>
          <w:rFonts w:ascii="Arial" w:eastAsia="Times New Roman" w:hAnsi="Arial" w:cs="Arial"/>
          <w:sz w:val="24"/>
          <w:szCs w:val="24"/>
          <w:lang w:eastAsia="en-GB"/>
        </w:rPr>
        <w:t>ing</w:t>
      </w:r>
      <w:r w:rsidR="00A97327" w:rsidRPr="0093148D">
        <w:rPr>
          <w:rFonts w:ascii="Arial" w:eastAsia="Times New Roman" w:hAnsi="Arial" w:cs="Arial"/>
          <w:sz w:val="24"/>
          <w:szCs w:val="24"/>
          <w:lang w:eastAsia="en-GB"/>
        </w:rPr>
        <w:t xml:space="preserve"> good relations between persons who share protected characteristics </w:t>
      </w:r>
      <w:r w:rsidR="00A97327" w:rsidRPr="0093148D">
        <w:rPr>
          <w:rFonts w:ascii="Arial" w:eastAsia="Times New Roman" w:hAnsi="Arial" w:cs="Arial"/>
          <w:sz w:val="24"/>
          <w:szCs w:val="24"/>
          <w:lang w:eastAsia="en-GB"/>
        </w:rPr>
        <w:t>(Ministry of Justice, 2012)</w:t>
      </w:r>
      <w:r w:rsidR="00A97327" w:rsidRPr="0093148D">
        <w:rPr>
          <w:rFonts w:ascii="Arial" w:eastAsia="Times New Roman" w:hAnsi="Arial" w:cs="Arial"/>
          <w:sz w:val="24"/>
          <w:szCs w:val="24"/>
          <w:lang w:eastAsia="en-GB"/>
        </w:rPr>
        <w:t xml:space="preserve">. </w:t>
      </w:r>
      <w:r w:rsidR="00A678CB" w:rsidRPr="0093148D">
        <w:rPr>
          <w:rFonts w:ascii="Arial" w:eastAsia="Times New Roman" w:hAnsi="Arial" w:cs="Arial"/>
          <w:sz w:val="24"/>
          <w:szCs w:val="24"/>
          <w:lang w:eastAsia="en-GB"/>
        </w:rPr>
        <w:t xml:space="preserve">This can be seen within the recruitment of PCSOs and the equality and diversity recruitment initiatives within police forces in general. </w:t>
      </w:r>
    </w:p>
    <w:p w14:paraId="5D832E8F" w14:textId="77777777" w:rsidR="00A678CB" w:rsidRPr="0093148D" w:rsidRDefault="00A678CB" w:rsidP="0093148D">
      <w:pPr>
        <w:spacing w:after="0" w:line="276" w:lineRule="auto"/>
        <w:ind w:right="531"/>
        <w:rPr>
          <w:rFonts w:ascii="Arial" w:eastAsia="Times New Roman" w:hAnsi="Arial" w:cs="Arial"/>
          <w:sz w:val="24"/>
          <w:szCs w:val="24"/>
          <w:lang w:eastAsia="en-GB"/>
        </w:rPr>
      </w:pPr>
    </w:p>
    <w:p w14:paraId="07C3E9D4" w14:textId="42D2797E" w:rsidR="00354DAB" w:rsidRPr="0093148D" w:rsidRDefault="00A97327"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Many people can be victims of discrimination, the Equality Act 2010 </w:t>
      </w:r>
      <w:r w:rsidR="00A678CB" w:rsidRPr="0093148D">
        <w:rPr>
          <w:rFonts w:ascii="Arial" w:eastAsia="Times New Roman" w:hAnsi="Arial" w:cs="Arial"/>
          <w:sz w:val="24"/>
          <w:szCs w:val="24"/>
          <w:lang w:eastAsia="en-GB"/>
        </w:rPr>
        <w:t>ensured that people with</w:t>
      </w:r>
      <w:r w:rsidRPr="0093148D">
        <w:rPr>
          <w:rFonts w:ascii="Arial" w:eastAsia="Times New Roman" w:hAnsi="Arial" w:cs="Arial"/>
          <w:sz w:val="24"/>
          <w:szCs w:val="24"/>
          <w:lang w:eastAsia="en-GB"/>
        </w:rPr>
        <w:t xml:space="preserve"> protected characteristics </w:t>
      </w:r>
      <w:r w:rsidR="00A678CB" w:rsidRPr="0093148D">
        <w:rPr>
          <w:rFonts w:ascii="Arial" w:eastAsia="Times New Roman" w:hAnsi="Arial" w:cs="Arial"/>
          <w:sz w:val="24"/>
          <w:szCs w:val="24"/>
          <w:lang w:eastAsia="en-GB"/>
        </w:rPr>
        <w:t xml:space="preserve">are </w:t>
      </w:r>
      <w:r w:rsidRPr="0093148D">
        <w:rPr>
          <w:rFonts w:ascii="Arial" w:eastAsia="Times New Roman" w:hAnsi="Arial" w:cs="Arial"/>
          <w:sz w:val="24"/>
          <w:szCs w:val="24"/>
          <w:lang w:eastAsia="en-GB"/>
        </w:rPr>
        <w:t>protect</w:t>
      </w:r>
      <w:r w:rsidR="00A678CB" w:rsidRPr="0093148D">
        <w:rPr>
          <w:rFonts w:ascii="Arial" w:eastAsia="Times New Roman" w:hAnsi="Arial" w:cs="Arial"/>
          <w:sz w:val="24"/>
          <w:szCs w:val="24"/>
          <w:lang w:eastAsia="en-GB"/>
        </w:rPr>
        <w:t>ed</w:t>
      </w:r>
      <w:r w:rsidRPr="0093148D">
        <w:rPr>
          <w:rFonts w:ascii="Arial" w:eastAsia="Times New Roman" w:hAnsi="Arial" w:cs="Arial"/>
          <w:sz w:val="24"/>
          <w:szCs w:val="24"/>
          <w:lang w:eastAsia="en-GB"/>
        </w:rPr>
        <w:t xml:space="preserve"> from discrimination. These characteristics </w:t>
      </w:r>
      <w:proofErr w:type="gramStart"/>
      <w:r w:rsidRPr="0093148D">
        <w:rPr>
          <w:rFonts w:ascii="Arial" w:eastAsia="Times New Roman" w:hAnsi="Arial" w:cs="Arial"/>
          <w:sz w:val="24"/>
          <w:szCs w:val="24"/>
          <w:lang w:eastAsia="en-GB"/>
        </w:rPr>
        <w:t>include</w:t>
      </w:r>
      <w:r w:rsidR="00F7367B" w:rsidRPr="0093148D">
        <w:rPr>
          <w:rFonts w:ascii="Arial" w:eastAsia="Times New Roman" w:hAnsi="Arial" w:cs="Arial"/>
          <w:sz w:val="24"/>
          <w:szCs w:val="24"/>
          <w:lang w:eastAsia="en-GB"/>
        </w:rPr>
        <w:t>;</w:t>
      </w:r>
      <w:proofErr w:type="gramEnd"/>
      <w:r w:rsidRPr="0093148D">
        <w:rPr>
          <w:rFonts w:ascii="Arial" w:eastAsia="Times New Roman" w:hAnsi="Arial" w:cs="Arial"/>
          <w:sz w:val="24"/>
          <w:szCs w:val="24"/>
          <w:lang w:eastAsia="en-GB"/>
        </w:rPr>
        <w:t xml:space="preserve"> </w:t>
      </w:r>
      <w:r w:rsidR="00F7367B" w:rsidRPr="0093148D">
        <w:rPr>
          <w:rFonts w:ascii="Arial" w:eastAsia="Times New Roman" w:hAnsi="Arial" w:cs="Arial"/>
          <w:sz w:val="24"/>
          <w:szCs w:val="24"/>
          <w:lang w:eastAsia="en-GB"/>
        </w:rPr>
        <w:t>age, gender reassignment, being married or within a civil partnership, being pregnant or on maternity leave, disability, race, religion or belief and sex and sexual orientation (</w:t>
      </w:r>
      <w:r w:rsidR="00061776" w:rsidRPr="0093148D">
        <w:rPr>
          <w:rFonts w:ascii="Arial" w:eastAsia="Times New Roman" w:hAnsi="Arial" w:cs="Arial"/>
          <w:sz w:val="24"/>
          <w:szCs w:val="24"/>
          <w:lang w:eastAsia="en-GB"/>
        </w:rPr>
        <w:t>G</w:t>
      </w:r>
      <w:r w:rsidR="00F7367B" w:rsidRPr="0093148D">
        <w:rPr>
          <w:rFonts w:ascii="Arial" w:eastAsia="Times New Roman" w:hAnsi="Arial" w:cs="Arial"/>
          <w:sz w:val="24"/>
          <w:szCs w:val="24"/>
          <w:lang w:eastAsia="en-GB"/>
        </w:rPr>
        <w:t>OV.UK, 2023</w:t>
      </w:r>
      <w:r w:rsidR="00061776" w:rsidRPr="0093148D">
        <w:rPr>
          <w:rFonts w:ascii="Arial" w:eastAsia="Times New Roman" w:hAnsi="Arial" w:cs="Arial"/>
          <w:sz w:val="24"/>
          <w:szCs w:val="24"/>
          <w:lang w:eastAsia="en-GB"/>
        </w:rPr>
        <w:t>).</w:t>
      </w:r>
      <w:r w:rsidR="00A678CB" w:rsidRPr="0093148D">
        <w:rPr>
          <w:rFonts w:ascii="Arial" w:eastAsia="Times New Roman" w:hAnsi="Arial" w:cs="Arial"/>
          <w:sz w:val="24"/>
          <w:szCs w:val="24"/>
          <w:lang w:eastAsia="en-GB"/>
        </w:rPr>
        <w:t xml:space="preserve"> </w:t>
      </w:r>
      <w:r w:rsidR="00061776" w:rsidRPr="0093148D">
        <w:rPr>
          <w:rFonts w:ascii="Arial" w:eastAsia="Times New Roman" w:hAnsi="Arial" w:cs="Arial"/>
          <w:sz w:val="24"/>
          <w:szCs w:val="24"/>
          <w:lang w:eastAsia="en-GB"/>
        </w:rPr>
        <w:t>A further way in which policing has adapted to diversity within the United Kingdom</w:t>
      </w:r>
      <w:r w:rsidR="00A678CB" w:rsidRPr="0093148D">
        <w:rPr>
          <w:rFonts w:ascii="Arial" w:eastAsia="Times New Roman" w:hAnsi="Arial" w:cs="Arial"/>
          <w:sz w:val="24"/>
          <w:szCs w:val="24"/>
          <w:lang w:eastAsia="en-GB"/>
        </w:rPr>
        <w:t>, is</w:t>
      </w:r>
      <w:r w:rsidR="00061776" w:rsidRPr="0093148D">
        <w:rPr>
          <w:rFonts w:ascii="Arial" w:eastAsia="Times New Roman" w:hAnsi="Arial" w:cs="Arial"/>
          <w:sz w:val="24"/>
          <w:szCs w:val="24"/>
          <w:lang w:eastAsia="en-GB"/>
        </w:rPr>
        <w:t xml:space="preserve"> to incorporate teaching about the</w:t>
      </w:r>
      <w:r w:rsidR="00A678CB" w:rsidRPr="0093148D">
        <w:rPr>
          <w:rFonts w:ascii="Arial" w:eastAsia="Times New Roman" w:hAnsi="Arial" w:cs="Arial"/>
          <w:sz w:val="24"/>
          <w:szCs w:val="24"/>
          <w:lang w:eastAsia="en-GB"/>
        </w:rPr>
        <w:t>se</w:t>
      </w:r>
      <w:r w:rsidR="00061776" w:rsidRPr="0093148D">
        <w:rPr>
          <w:rFonts w:ascii="Arial" w:eastAsia="Times New Roman" w:hAnsi="Arial" w:cs="Arial"/>
          <w:sz w:val="24"/>
          <w:szCs w:val="24"/>
          <w:lang w:eastAsia="en-GB"/>
        </w:rPr>
        <w:t xml:space="preserve"> protected characteristics</w:t>
      </w:r>
      <w:r w:rsidR="00A05003" w:rsidRPr="0093148D">
        <w:rPr>
          <w:rFonts w:ascii="Arial" w:eastAsia="Times New Roman" w:hAnsi="Arial" w:cs="Arial"/>
          <w:sz w:val="24"/>
          <w:szCs w:val="24"/>
          <w:lang w:eastAsia="en-GB"/>
        </w:rPr>
        <w:t>, and the historical conflicts with these communities,</w:t>
      </w:r>
      <w:r w:rsidR="00061776" w:rsidRPr="0093148D">
        <w:rPr>
          <w:rFonts w:ascii="Arial" w:eastAsia="Times New Roman" w:hAnsi="Arial" w:cs="Arial"/>
          <w:sz w:val="24"/>
          <w:szCs w:val="24"/>
          <w:lang w:eastAsia="en-GB"/>
        </w:rPr>
        <w:t xml:space="preserve"> through the initial police training. </w:t>
      </w:r>
      <w:r w:rsidR="00354DAB" w:rsidRPr="0093148D">
        <w:rPr>
          <w:rFonts w:ascii="Arial" w:eastAsia="Times New Roman" w:hAnsi="Arial" w:cs="Arial"/>
          <w:sz w:val="24"/>
          <w:szCs w:val="24"/>
          <w:lang w:eastAsia="en-GB"/>
        </w:rPr>
        <w:t xml:space="preserve">Akinwunmi-Othman </w:t>
      </w:r>
      <w:r w:rsidR="00354DAB" w:rsidRPr="0093148D">
        <w:rPr>
          <w:rFonts w:ascii="Arial" w:eastAsia="Times New Roman" w:hAnsi="Arial" w:cs="Arial"/>
          <w:sz w:val="24"/>
          <w:szCs w:val="24"/>
          <w:lang w:eastAsia="en-GB"/>
        </w:rPr>
        <w:t>(</w:t>
      </w:r>
      <w:r w:rsidR="00354DAB" w:rsidRPr="0093148D">
        <w:rPr>
          <w:rFonts w:ascii="Arial" w:eastAsia="Times New Roman" w:hAnsi="Arial" w:cs="Arial"/>
          <w:sz w:val="24"/>
          <w:szCs w:val="24"/>
          <w:lang w:eastAsia="en-GB"/>
        </w:rPr>
        <w:t>2024)</w:t>
      </w:r>
      <w:r w:rsidR="00354DAB" w:rsidRPr="0093148D">
        <w:rPr>
          <w:rFonts w:ascii="Arial" w:eastAsia="Times New Roman" w:hAnsi="Arial" w:cs="Arial"/>
          <w:sz w:val="24"/>
          <w:szCs w:val="24"/>
          <w:lang w:eastAsia="en-GB"/>
        </w:rPr>
        <w:t xml:space="preserve"> wrote that the curriculum of the entry programmes for new police officers across the United Kingdom are made to teach new recruits the skills required to be a modern police officer. In line with the College of Policing, new officers are taught to be effective and deliver a professional service to the public. Akinwunmi-Othman (2024) continues to write that this type of education </w:t>
      </w:r>
      <w:r w:rsidR="00A05003" w:rsidRPr="0093148D">
        <w:rPr>
          <w:rFonts w:ascii="Arial" w:eastAsia="Times New Roman" w:hAnsi="Arial" w:cs="Arial"/>
          <w:sz w:val="24"/>
          <w:szCs w:val="24"/>
          <w:lang w:eastAsia="en-GB"/>
        </w:rPr>
        <w:t xml:space="preserve">is key to develop a better understanding of complex issues. As police officers work in racially diverse communities, the education assists with building the knowledge and skills required to meet such issues </w:t>
      </w:r>
      <w:r w:rsidR="00A05003" w:rsidRPr="0093148D">
        <w:rPr>
          <w:rFonts w:ascii="Arial" w:eastAsia="Times New Roman" w:hAnsi="Arial" w:cs="Arial"/>
          <w:sz w:val="24"/>
          <w:szCs w:val="24"/>
          <w:lang w:eastAsia="en-GB"/>
        </w:rPr>
        <w:t>(Akinwunmi-Othman, 2024)</w:t>
      </w:r>
      <w:r w:rsidR="00A05003" w:rsidRPr="0093148D">
        <w:rPr>
          <w:rFonts w:ascii="Arial" w:eastAsia="Times New Roman" w:hAnsi="Arial" w:cs="Arial"/>
          <w:sz w:val="24"/>
          <w:szCs w:val="24"/>
          <w:lang w:eastAsia="en-GB"/>
        </w:rPr>
        <w:t xml:space="preserve">. Thus, a way in which policing has adapted to diversity in the United Kingdom is through education, teaching new recruits the importance of equality and </w:t>
      </w:r>
      <w:r w:rsidR="00A05003" w:rsidRPr="0093148D">
        <w:rPr>
          <w:rFonts w:ascii="Arial" w:eastAsia="Times New Roman" w:hAnsi="Arial" w:cs="Arial"/>
          <w:sz w:val="24"/>
          <w:szCs w:val="24"/>
          <w:lang w:eastAsia="en-GB"/>
        </w:rPr>
        <w:lastRenderedPageBreak/>
        <w:t xml:space="preserve">diversity, and sculpting a professional and fair way in dealing with people with protected characteristics. </w:t>
      </w:r>
    </w:p>
    <w:p w14:paraId="54C2720C" w14:textId="01EE14BB" w:rsidR="00061776" w:rsidRPr="0093148D" w:rsidRDefault="00061776" w:rsidP="0093148D">
      <w:pPr>
        <w:spacing w:after="0" w:line="276" w:lineRule="auto"/>
        <w:ind w:right="531"/>
        <w:rPr>
          <w:rFonts w:ascii="Arial" w:eastAsia="Times New Roman" w:hAnsi="Arial" w:cs="Arial"/>
          <w:sz w:val="24"/>
          <w:szCs w:val="24"/>
          <w:lang w:eastAsia="en-GB"/>
        </w:rPr>
      </w:pPr>
    </w:p>
    <w:p w14:paraId="7320421A" w14:textId="1C2C68FE" w:rsidR="00397B86" w:rsidRPr="0093148D" w:rsidRDefault="00A05003" w:rsidP="0093148D">
      <w:pPr>
        <w:spacing w:after="0" w:line="276" w:lineRule="auto"/>
        <w:ind w:right="531"/>
        <w:rPr>
          <w:rFonts w:ascii="Arial" w:eastAsia="Times New Roman" w:hAnsi="Arial" w:cs="Arial"/>
          <w:sz w:val="24"/>
          <w:szCs w:val="24"/>
          <w:lang w:eastAsia="en-GB"/>
        </w:rPr>
      </w:pPr>
      <w:r w:rsidRPr="0093148D">
        <w:rPr>
          <w:rFonts w:ascii="Arial" w:eastAsia="Times New Roman" w:hAnsi="Arial" w:cs="Arial"/>
          <w:sz w:val="24"/>
          <w:szCs w:val="24"/>
          <w:lang w:eastAsia="en-GB"/>
        </w:rPr>
        <w:t xml:space="preserve">In conclusion, policing within the United Kingdom has adapted </w:t>
      </w:r>
      <w:r w:rsidR="00A678CB" w:rsidRPr="0093148D">
        <w:rPr>
          <w:rFonts w:ascii="Arial" w:eastAsia="Times New Roman" w:hAnsi="Arial" w:cs="Arial"/>
          <w:sz w:val="24"/>
          <w:szCs w:val="24"/>
          <w:lang w:eastAsia="en-GB"/>
        </w:rPr>
        <w:t xml:space="preserve">to accommodate </w:t>
      </w:r>
      <w:r w:rsidRPr="0093148D">
        <w:rPr>
          <w:rFonts w:ascii="Arial" w:eastAsia="Times New Roman" w:hAnsi="Arial" w:cs="Arial"/>
          <w:sz w:val="24"/>
          <w:szCs w:val="24"/>
          <w:lang w:eastAsia="en-GB"/>
        </w:rPr>
        <w:t xml:space="preserve">diversity through </w:t>
      </w:r>
      <w:proofErr w:type="gramStart"/>
      <w:r w:rsidRPr="0093148D">
        <w:rPr>
          <w:rFonts w:ascii="Arial" w:eastAsia="Times New Roman" w:hAnsi="Arial" w:cs="Arial"/>
          <w:sz w:val="24"/>
          <w:szCs w:val="24"/>
          <w:lang w:eastAsia="en-GB"/>
        </w:rPr>
        <w:t>a number of</w:t>
      </w:r>
      <w:proofErr w:type="gramEnd"/>
      <w:r w:rsidRPr="0093148D">
        <w:rPr>
          <w:rFonts w:ascii="Arial" w:eastAsia="Times New Roman" w:hAnsi="Arial" w:cs="Arial"/>
          <w:sz w:val="24"/>
          <w:szCs w:val="24"/>
          <w:lang w:eastAsia="en-GB"/>
        </w:rPr>
        <w:t xml:space="preserve"> means. </w:t>
      </w:r>
      <w:r w:rsidR="00A678CB" w:rsidRPr="0093148D">
        <w:rPr>
          <w:rFonts w:ascii="Arial" w:eastAsia="Times New Roman" w:hAnsi="Arial" w:cs="Arial"/>
          <w:sz w:val="24"/>
          <w:szCs w:val="24"/>
          <w:lang w:eastAsia="en-GB"/>
        </w:rPr>
        <w:t>Initially</w:t>
      </w:r>
      <w:r w:rsidRPr="0093148D">
        <w:rPr>
          <w:rFonts w:ascii="Arial" w:eastAsia="Times New Roman" w:hAnsi="Arial" w:cs="Arial"/>
          <w:sz w:val="24"/>
          <w:szCs w:val="24"/>
          <w:lang w:eastAsia="en-GB"/>
        </w:rPr>
        <w:t xml:space="preserve"> focus was originally on reforms to the way policing was conducted, changes to such techniques as stop searches to ensure these were done fairly and without bias</w:t>
      </w:r>
      <w:r w:rsidR="00397B86" w:rsidRPr="0093148D">
        <w:rPr>
          <w:rFonts w:ascii="Arial" w:eastAsia="Times New Roman" w:hAnsi="Arial" w:cs="Arial"/>
          <w:sz w:val="24"/>
          <w:szCs w:val="24"/>
          <w:lang w:eastAsia="en-GB"/>
        </w:rPr>
        <w:t xml:space="preserve">. Introduction of the recruitment of PCSOs also enhanced representation of diverse communities within the force </w:t>
      </w:r>
      <w:r w:rsidR="00A678CB" w:rsidRPr="0093148D">
        <w:rPr>
          <w:rFonts w:ascii="Arial" w:eastAsia="Times New Roman" w:hAnsi="Arial" w:cs="Arial"/>
          <w:sz w:val="24"/>
          <w:szCs w:val="24"/>
          <w:lang w:eastAsia="en-GB"/>
        </w:rPr>
        <w:t>has</w:t>
      </w:r>
      <w:r w:rsidR="00397B86" w:rsidRPr="0093148D">
        <w:rPr>
          <w:rFonts w:ascii="Arial" w:eastAsia="Times New Roman" w:hAnsi="Arial" w:cs="Arial"/>
          <w:sz w:val="24"/>
          <w:szCs w:val="24"/>
          <w:lang w:eastAsia="en-GB"/>
        </w:rPr>
        <w:t xml:space="preserve"> assisted with building relationships with</w:t>
      </w:r>
      <w:r w:rsidR="00A678CB" w:rsidRPr="0093148D">
        <w:rPr>
          <w:rFonts w:ascii="Arial" w:eastAsia="Times New Roman" w:hAnsi="Arial" w:cs="Arial"/>
          <w:sz w:val="24"/>
          <w:szCs w:val="24"/>
          <w:lang w:eastAsia="en-GB"/>
        </w:rPr>
        <w:t>in</w:t>
      </w:r>
      <w:r w:rsidR="00397B86" w:rsidRPr="0093148D">
        <w:rPr>
          <w:rFonts w:ascii="Arial" w:eastAsia="Times New Roman" w:hAnsi="Arial" w:cs="Arial"/>
          <w:sz w:val="24"/>
          <w:szCs w:val="24"/>
          <w:lang w:eastAsia="en-GB"/>
        </w:rPr>
        <w:t xml:space="preserve"> these communities.</w:t>
      </w:r>
      <w:r w:rsidR="00BB49F3" w:rsidRPr="0093148D">
        <w:rPr>
          <w:rFonts w:ascii="Arial" w:eastAsia="Times New Roman" w:hAnsi="Arial" w:cs="Arial"/>
          <w:sz w:val="24"/>
          <w:szCs w:val="24"/>
          <w:lang w:eastAsia="en-GB"/>
        </w:rPr>
        <w:t xml:space="preserve"> </w:t>
      </w:r>
      <w:r w:rsidR="00397B86" w:rsidRPr="0093148D">
        <w:rPr>
          <w:rFonts w:ascii="Arial" w:eastAsia="Times New Roman" w:hAnsi="Arial" w:cs="Arial"/>
          <w:sz w:val="24"/>
          <w:szCs w:val="24"/>
          <w:lang w:eastAsia="en-GB"/>
        </w:rPr>
        <w:t xml:space="preserve">Education has also been a vital component to the changes of policing in the United Kingdom. Creating a curriculum that focuses on training new recruits to better interact with these communities and ensure that the future of policing continues to out equality and diversity at the forefront of engagement with the public. </w:t>
      </w:r>
    </w:p>
    <w:p w14:paraId="136877E3" w14:textId="1D4508AA" w:rsidR="00BB49F3" w:rsidRPr="0093148D" w:rsidRDefault="00BB49F3" w:rsidP="005831C1">
      <w:pPr>
        <w:spacing w:after="0" w:line="276" w:lineRule="auto"/>
        <w:ind w:left="567" w:right="531"/>
        <w:rPr>
          <w:rFonts w:ascii="Arial" w:eastAsia="Times New Roman" w:hAnsi="Arial" w:cs="Arial"/>
          <w:sz w:val="24"/>
          <w:szCs w:val="24"/>
          <w:lang w:eastAsia="en-GB"/>
        </w:rPr>
      </w:pPr>
    </w:p>
    <w:p w14:paraId="37313664" w14:textId="2F6F7D01" w:rsidR="00397B86" w:rsidRPr="0093148D" w:rsidRDefault="00397B86" w:rsidP="005831C1">
      <w:pPr>
        <w:spacing w:after="0" w:line="276" w:lineRule="auto"/>
        <w:ind w:left="567" w:right="531"/>
        <w:rPr>
          <w:rFonts w:ascii="Arial" w:eastAsia="Times New Roman" w:hAnsi="Arial" w:cs="Arial"/>
          <w:i/>
          <w:iCs/>
          <w:sz w:val="24"/>
          <w:szCs w:val="24"/>
          <w:lang w:eastAsia="en-GB"/>
        </w:rPr>
      </w:pPr>
      <w:r w:rsidRPr="0093148D">
        <w:rPr>
          <w:rFonts w:ascii="Arial" w:eastAsia="Times New Roman" w:hAnsi="Arial" w:cs="Arial"/>
          <w:i/>
          <w:iCs/>
          <w:sz w:val="24"/>
          <w:szCs w:val="24"/>
          <w:lang w:eastAsia="en-GB"/>
        </w:rPr>
        <w:t xml:space="preserve">Word count: </w:t>
      </w:r>
      <w:r w:rsidR="00A678CB" w:rsidRPr="0093148D">
        <w:rPr>
          <w:rFonts w:ascii="Arial" w:eastAsia="Times New Roman" w:hAnsi="Arial" w:cs="Arial"/>
          <w:i/>
          <w:iCs/>
          <w:sz w:val="24"/>
          <w:szCs w:val="24"/>
          <w:lang w:eastAsia="en-GB"/>
        </w:rPr>
        <w:t>1012</w:t>
      </w:r>
    </w:p>
    <w:p w14:paraId="2DB6C088" w14:textId="77777777" w:rsidR="00A678CB" w:rsidRPr="0093148D" w:rsidRDefault="00A678CB" w:rsidP="005831C1">
      <w:pPr>
        <w:spacing w:after="0" w:line="276" w:lineRule="auto"/>
        <w:ind w:left="567" w:right="531"/>
        <w:rPr>
          <w:rFonts w:ascii="Arial" w:eastAsia="Times New Roman" w:hAnsi="Arial" w:cs="Arial"/>
          <w:i/>
          <w:iCs/>
          <w:sz w:val="24"/>
          <w:szCs w:val="24"/>
          <w:lang w:eastAsia="en-GB"/>
        </w:rPr>
      </w:pPr>
    </w:p>
    <w:p w14:paraId="03532779" w14:textId="77777777" w:rsidR="00D96871" w:rsidRPr="0093148D" w:rsidRDefault="00D96871" w:rsidP="005831C1">
      <w:pPr>
        <w:spacing w:after="0" w:line="276" w:lineRule="auto"/>
        <w:ind w:left="567" w:right="531"/>
        <w:rPr>
          <w:rFonts w:ascii="Arial" w:eastAsia="Times New Roman" w:hAnsi="Arial" w:cs="Arial"/>
          <w:sz w:val="24"/>
          <w:szCs w:val="24"/>
          <w:lang w:eastAsia="en-GB"/>
        </w:rPr>
        <w:sectPr w:rsidR="00D96871" w:rsidRPr="0093148D">
          <w:pgSz w:w="11906" w:h="16838"/>
          <w:pgMar w:top="1440" w:right="1440" w:bottom="1440" w:left="1440" w:header="708" w:footer="708" w:gutter="0"/>
          <w:cols w:space="708"/>
          <w:docGrid w:linePitch="360"/>
        </w:sectPr>
      </w:pPr>
    </w:p>
    <w:p w14:paraId="5A7E7BB1" w14:textId="5E2EE3A6" w:rsidR="00D96871" w:rsidRPr="0093148D" w:rsidRDefault="00D96871" w:rsidP="00D96871">
      <w:pPr>
        <w:spacing w:after="0" w:line="276" w:lineRule="auto"/>
        <w:ind w:left="567" w:right="531"/>
        <w:rPr>
          <w:rFonts w:ascii="Arial" w:eastAsia="Times New Roman" w:hAnsi="Arial" w:cs="Arial"/>
          <w:sz w:val="24"/>
          <w:szCs w:val="24"/>
          <w:lang w:eastAsia="en-GB"/>
        </w:rPr>
      </w:pPr>
      <w:r w:rsidRPr="0093148D">
        <w:rPr>
          <w:rFonts w:ascii="Arial" w:eastAsia="Times New Roman" w:hAnsi="Arial" w:cs="Arial"/>
          <w:sz w:val="24"/>
          <w:szCs w:val="24"/>
          <w:lang w:eastAsia="en-GB"/>
        </w:rPr>
        <w:lastRenderedPageBreak/>
        <w:t xml:space="preserve">References </w:t>
      </w:r>
    </w:p>
    <w:p w14:paraId="035ECE06" w14:textId="77777777" w:rsidR="00D96871" w:rsidRPr="0093148D" w:rsidRDefault="00D96871" w:rsidP="00D96871">
      <w:pPr>
        <w:spacing w:after="0" w:line="276" w:lineRule="auto"/>
        <w:ind w:left="567" w:right="531"/>
        <w:rPr>
          <w:rFonts w:ascii="Arial" w:eastAsia="Times New Roman" w:hAnsi="Arial" w:cs="Arial"/>
          <w:sz w:val="24"/>
          <w:szCs w:val="24"/>
          <w:lang w:eastAsia="en-GB"/>
        </w:rPr>
      </w:pPr>
    </w:p>
    <w:p w14:paraId="49CA2E81" w14:textId="3D5D56D8"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Akinwunmi-Othman, M. (2024)</w:t>
      </w:r>
      <w:r w:rsidRPr="0093148D">
        <w:rPr>
          <w:rFonts w:ascii="Arial" w:hAnsi="Arial" w:cs="Arial"/>
          <w:sz w:val="24"/>
          <w:szCs w:val="24"/>
          <w:lang w:eastAsia="en-GB"/>
        </w:rPr>
        <w:t xml:space="preserve">. </w:t>
      </w:r>
      <w:r w:rsidRPr="0093148D">
        <w:rPr>
          <w:rFonts w:ascii="Arial" w:hAnsi="Arial" w:cs="Arial"/>
          <w:sz w:val="24"/>
          <w:szCs w:val="24"/>
          <w:lang w:eastAsia="en-GB"/>
        </w:rPr>
        <w:t>Racial Diversity and Police Education in England and Wales</w:t>
      </w:r>
      <w:r w:rsidRPr="0093148D">
        <w:rPr>
          <w:rFonts w:ascii="Arial" w:hAnsi="Arial" w:cs="Arial"/>
          <w:sz w:val="24"/>
          <w:szCs w:val="24"/>
          <w:lang w:eastAsia="en-GB"/>
        </w:rPr>
        <w:t xml:space="preserve"> </w:t>
      </w:r>
      <w:proofErr w:type="gramStart"/>
      <w:r w:rsidRPr="0093148D">
        <w:rPr>
          <w:rFonts w:ascii="Arial" w:hAnsi="Arial" w:cs="Arial"/>
          <w:sz w:val="24"/>
          <w:szCs w:val="24"/>
          <w:lang w:eastAsia="en-GB"/>
        </w:rPr>
        <w:t>i</w:t>
      </w:r>
      <w:r w:rsidRPr="0093148D">
        <w:rPr>
          <w:rFonts w:ascii="Arial" w:hAnsi="Arial" w:cs="Arial"/>
          <w:sz w:val="24"/>
          <w:szCs w:val="24"/>
          <w:lang w:eastAsia="en-GB"/>
        </w:rPr>
        <w:t>n</w:t>
      </w:r>
      <w:r w:rsidRPr="0093148D">
        <w:rPr>
          <w:rFonts w:ascii="Arial" w:hAnsi="Arial" w:cs="Arial"/>
          <w:sz w:val="24"/>
          <w:szCs w:val="24"/>
          <w:lang w:eastAsia="en-GB"/>
        </w:rPr>
        <w:t xml:space="preserve"> </w:t>
      </w:r>
      <w:r w:rsidRPr="0093148D">
        <w:rPr>
          <w:rFonts w:ascii="Arial" w:hAnsi="Arial" w:cs="Arial"/>
          <w:sz w:val="24"/>
          <w:szCs w:val="24"/>
          <w:lang w:eastAsia="en-GB"/>
        </w:rPr>
        <w:t xml:space="preserve"> A.</w:t>
      </w:r>
      <w:proofErr w:type="gramEnd"/>
      <w:r w:rsidRPr="0093148D">
        <w:rPr>
          <w:rFonts w:ascii="Arial" w:hAnsi="Arial" w:cs="Arial"/>
          <w:sz w:val="24"/>
          <w:szCs w:val="24"/>
          <w:lang w:eastAsia="en-GB"/>
        </w:rPr>
        <w:t xml:space="preserve"> Eason and R. Starr</w:t>
      </w:r>
      <w:r w:rsidRPr="0093148D">
        <w:rPr>
          <w:rFonts w:ascii="Arial" w:hAnsi="Arial" w:cs="Arial"/>
          <w:sz w:val="24"/>
          <w:szCs w:val="24"/>
          <w:lang w:eastAsia="en-GB"/>
        </w:rPr>
        <w:t xml:space="preserve"> (</w:t>
      </w:r>
      <w:r w:rsidRPr="0093148D">
        <w:rPr>
          <w:rFonts w:ascii="Arial" w:hAnsi="Arial" w:cs="Arial"/>
          <w:sz w:val="24"/>
          <w:szCs w:val="24"/>
          <w:lang w:eastAsia="en-GB"/>
        </w:rPr>
        <w:t>eds</w:t>
      </w:r>
      <w:r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The University Beat</w:t>
      </w:r>
      <w:r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sz w:val="24"/>
          <w:szCs w:val="24"/>
          <w:lang w:eastAsia="en-GB"/>
        </w:rPr>
        <w:t>Palgrave Macmillan, Cham. Available at: https://doi.org/10.1007/978-3-031-68431-9_2.</w:t>
      </w:r>
    </w:p>
    <w:p w14:paraId="6C66E60C" w14:textId="6A3F9B60"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Ariel, B., Farrar, W.A. and Sutherland, A. (2014)</w:t>
      </w:r>
      <w:r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sz w:val="24"/>
          <w:szCs w:val="24"/>
          <w:lang w:eastAsia="en-GB"/>
        </w:rPr>
        <w:t>‘</w:t>
      </w:r>
      <w:r w:rsidRPr="0093148D">
        <w:rPr>
          <w:rFonts w:ascii="Arial" w:hAnsi="Arial" w:cs="Arial"/>
          <w:sz w:val="24"/>
          <w:szCs w:val="24"/>
          <w:lang w:eastAsia="en-GB"/>
        </w:rPr>
        <w:t>The Effect of Police Body-Worn Cameras on Use of Force and Citizens’ Complaints Against the Police: A Randomized Controlled Trial</w:t>
      </w:r>
      <w:r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Journal of Quantitative Criminology</w:t>
      </w:r>
      <w:r w:rsidRPr="0093148D">
        <w:rPr>
          <w:rFonts w:ascii="Arial" w:hAnsi="Arial" w:cs="Arial"/>
          <w:sz w:val="24"/>
          <w:szCs w:val="24"/>
          <w:lang w:eastAsia="en-GB"/>
        </w:rPr>
        <w:t>, 31(3), pp.509–535. Available at: https://link.springer.com/article/10.1007/s10940-014-9236-3.</w:t>
      </w:r>
    </w:p>
    <w:p w14:paraId="42945CBC" w14:textId="56DCC32F"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Barrett, G.A., Fletcher, S.M. and Patel, T.G. (2013). </w:t>
      </w:r>
      <w:r w:rsidRPr="0093148D">
        <w:rPr>
          <w:rFonts w:ascii="Arial" w:hAnsi="Arial" w:cs="Arial"/>
          <w:sz w:val="24"/>
          <w:szCs w:val="24"/>
          <w:lang w:eastAsia="en-GB"/>
        </w:rPr>
        <w:t>‘</w:t>
      </w:r>
      <w:r w:rsidRPr="0093148D">
        <w:rPr>
          <w:rFonts w:ascii="Arial" w:hAnsi="Arial" w:cs="Arial"/>
          <w:sz w:val="24"/>
          <w:szCs w:val="24"/>
          <w:lang w:eastAsia="en-GB"/>
        </w:rPr>
        <w:t>Black minority ethnic communities and levels of satisfaction with policing: Findings from a study in the north of England</w:t>
      </w:r>
      <w:r w:rsidRPr="0093148D">
        <w:rPr>
          <w:rFonts w:ascii="Arial" w:hAnsi="Arial" w:cs="Arial"/>
          <w:sz w:val="24"/>
          <w:szCs w:val="24"/>
          <w:lang w:eastAsia="en-GB"/>
        </w:rPr>
        <w:t xml:space="preserve">’, </w:t>
      </w:r>
      <w:r w:rsidRPr="0093148D">
        <w:rPr>
          <w:rFonts w:ascii="Arial" w:hAnsi="Arial" w:cs="Arial"/>
          <w:i/>
          <w:iCs/>
          <w:sz w:val="24"/>
          <w:szCs w:val="24"/>
          <w:lang w:eastAsia="en-GB"/>
        </w:rPr>
        <w:t>Criminology &amp; Criminal Justice</w:t>
      </w:r>
      <w:r w:rsidRPr="0093148D">
        <w:rPr>
          <w:rFonts w:ascii="Arial" w:hAnsi="Arial" w:cs="Arial"/>
          <w:sz w:val="24"/>
          <w:szCs w:val="24"/>
          <w:lang w:eastAsia="en-GB"/>
        </w:rPr>
        <w:t>, 14(2), pp.196–215.</w:t>
      </w:r>
      <w:r w:rsidRPr="0093148D">
        <w:rPr>
          <w:rFonts w:ascii="Arial" w:hAnsi="Arial" w:cs="Arial"/>
          <w:sz w:val="24"/>
          <w:szCs w:val="24"/>
          <w:lang w:eastAsia="en-GB"/>
        </w:rPr>
        <w:t xml:space="preserve"> Available at</w:t>
      </w:r>
      <w:r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sz w:val="24"/>
          <w:szCs w:val="24"/>
          <w:lang w:eastAsia="en-GB"/>
        </w:rPr>
        <w:t>https://doi.org/10.1177/1748895813483760.</w:t>
      </w:r>
    </w:p>
    <w:p w14:paraId="50B6743C" w14:textId="6A4A90B0"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BBC (2017). Frontline South Wales Police officers get body cameras. </w:t>
      </w:r>
      <w:r w:rsidRPr="0093148D">
        <w:rPr>
          <w:rFonts w:ascii="Arial" w:hAnsi="Arial" w:cs="Arial"/>
          <w:i/>
          <w:iCs/>
          <w:sz w:val="24"/>
          <w:szCs w:val="24"/>
          <w:lang w:eastAsia="en-GB"/>
        </w:rPr>
        <w:t>BBC Wales</w:t>
      </w:r>
      <w:r w:rsidRPr="0093148D">
        <w:rPr>
          <w:rFonts w:ascii="Arial" w:hAnsi="Arial" w:cs="Arial"/>
          <w:sz w:val="24"/>
          <w:szCs w:val="24"/>
          <w:lang w:eastAsia="en-GB"/>
        </w:rPr>
        <w:t xml:space="preserve">. Available at: https://www.bbc.co.uk/news/uk-wales-39949232 </w:t>
      </w:r>
      <w:r w:rsidRPr="0093148D">
        <w:rPr>
          <w:rFonts w:ascii="Arial" w:hAnsi="Arial" w:cs="Arial"/>
          <w:sz w:val="24"/>
          <w:szCs w:val="24"/>
          <w:lang w:eastAsia="en-GB"/>
        </w:rPr>
        <w:t>(</w:t>
      </w:r>
      <w:r w:rsidRPr="0093148D">
        <w:rPr>
          <w:rFonts w:ascii="Arial" w:hAnsi="Arial" w:cs="Arial"/>
          <w:sz w:val="24"/>
          <w:szCs w:val="24"/>
          <w:lang w:eastAsia="en-GB"/>
        </w:rPr>
        <w:t>Accessed 22 Jan. 2025</w:t>
      </w:r>
      <w:r w:rsidRPr="0093148D">
        <w:rPr>
          <w:rFonts w:ascii="Arial" w:hAnsi="Arial" w:cs="Arial"/>
          <w:sz w:val="24"/>
          <w:szCs w:val="24"/>
          <w:lang w:eastAsia="en-GB"/>
        </w:rPr>
        <w:t>).</w:t>
      </w:r>
    </w:p>
    <w:p w14:paraId="0295F6C5" w14:textId="20B16F5F"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Butera, J.-A. (2013). </w:t>
      </w:r>
      <w:r w:rsidRPr="0093148D">
        <w:rPr>
          <w:rFonts w:ascii="Arial" w:hAnsi="Arial" w:cs="Arial"/>
          <w:i/>
          <w:iCs/>
          <w:sz w:val="24"/>
          <w:szCs w:val="24"/>
          <w:lang w:eastAsia="en-GB"/>
        </w:rPr>
        <w:t>Cuckooing: Home Takeovers of Vulnerable Tenants</w:t>
      </w:r>
      <w:r w:rsidRPr="0093148D">
        <w:rPr>
          <w:rFonts w:ascii="Arial" w:hAnsi="Arial" w:cs="Arial"/>
          <w:sz w:val="24"/>
          <w:szCs w:val="24"/>
          <w:lang w:eastAsia="en-GB"/>
        </w:rPr>
        <w:t>. Available at: https://homelesshub.ca/sites/default/files/Cuckooing-Home%20takeovers%20of%20vulnerable%20tenants_0.pdf.</w:t>
      </w:r>
    </w:p>
    <w:p w14:paraId="4E28964B" w14:textId="52782F5F"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Cambridge Dictionary (2024). </w:t>
      </w:r>
      <w:r w:rsidRPr="0093148D">
        <w:rPr>
          <w:rFonts w:ascii="Arial" w:hAnsi="Arial" w:cs="Arial"/>
          <w:i/>
          <w:iCs/>
          <w:sz w:val="24"/>
          <w:szCs w:val="24"/>
          <w:lang w:eastAsia="en-GB"/>
        </w:rPr>
        <w:t>INSTITUTIONAL RACISM</w:t>
      </w:r>
      <w:r w:rsidRPr="0093148D">
        <w:rPr>
          <w:rFonts w:ascii="Arial" w:hAnsi="Arial" w:cs="Arial"/>
          <w:i/>
          <w:iCs/>
          <w:sz w:val="24"/>
          <w:szCs w:val="24"/>
          <w:lang w:eastAsia="en-GB"/>
        </w:rPr>
        <w:t xml:space="preserve">. </w:t>
      </w:r>
      <w:r w:rsidRPr="0093148D">
        <w:rPr>
          <w:rFonts w:ascii="Arial" w:hAnsi="Arial" w:cs="Arial"/>
          <w:sz w:val="24"/>
          <w:szCs w:val="24"/>
          <w:lang w:eastAsia="en-GB"/>
        </w:rPr>
        <w:t>Available at: https://dictionary.cambridge.org/dictionary/english/institutional-racism.</w:t>
      </w:r>
    </w:p>
    <w:p w14:paraId="061A93F8" w14:textId="67BE3437"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College of Policing (2017). </w:t>
      </w:r>
      <w:r w:rsidRPr="0093148D">
        <w:rPr>
          <w:rFonts w:ascii="Arial" w:hAnsi="Arial" w:cs="Arial"/>
          <w:i/>
          <w:iCs/>
          <w:sz w:val="24"/>
          <w:szCs w:val="24"/>
          <w:lang w:eastAsia="en-GB"/>
        </w:rPr>
        <w:t>Stop and Search</w:t>
      </w:r>
      <w:r w:rsidRPr="0093148D">
        <w:rPr>
          <w:rFonts w:ascii="Arial" w:hAnsi="Arial" w:cs="Arial"/>
          <w:sz w:val="24"/>
          <w:szCs w:val="24"/>
          <w:lang w:eastAsia="en-GB"/>
        </w:rPr>
        <w:t>. College of Policing. Available at: https://www.college.police.uk/app/stop-and-search/stop-and-search.</w:t>
      </w:r>
    </w:p>
    <w:p w14:paraId="44AB379B" w14:textId="44706355"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Cubitt, T.I., Lesic, R., Myers, G.L. and Corry, R. (2016). </w:t>
      </w:r>
      <w:r w:rsidRPr="0093148D">
        <w:rPr>
          <w:rFonts w:ascii="Arial" w:hAnsi="Arial" w:cs="Arial"/>
          <w:sz w:val="24"/>
          <w:szCs w:val="24"/>
          <w:lang w:eastAsia="en-GB"/>
        </w:rPr>
        <w:t>‘</w:t>
      </w:r>
      <w:r w:rsidRPr="0093148D">
        <w:rPr>
          <w:rFonts w:ascii="Arial" w:hAnsi="Arial" w:cs="Arial"/>
          <w:sz w:val="24"/>
          <w:szCs w:val="24"/>
          <w:lang w:eastAsia="en-GB"/>
        </w:rPr>
        <w:t>Body-worn video: a systematic review of literature</w:t>
      </w:r>
      <w:r w:rsidRPr="0093148D">
        <w:rPr>
          <w:rFonts w:ascii="Arial" w:hAnsi="Arial" w:cs="Arial"/>
          <w:sz w:val="24"/>
          <w:szCs w:val="24"/>
          <w:lang w:eastAsia="en-GB"/>
        </w:rPr>
        <w:t xml:space="preserve">’, </w:t>
      </w:r>
      <w:r w:rsidRPr="0093148D">
        <w:rPr>
          <w:rFonts w:ascii="Arial" w:hAnsi="Arial" w:cs="Arial"/>
          <w:i/>
          <w:iCs/>
          <w:sz w:val="24"/>
          <w:szCs w:val="24"/>
          <w:lang w:eastAsia="en-GB"/>
        </w:rPr>
        <w:t>Australian &amp; New Zealand Journal of Criminology</w:t>
      </w:r>
      <w:r w:rsidRPr="0093148D">
        <w:rPr>
          <w:rFonts w:ascii="Arial" w:hAnsi="Arial" w:cs="Arial"/>
          <w:sz w:val="24"/>
          <w:szCs w:val="24"/>
          <w:lang w:eastAsia="en-GB"/>
        </w:rPr>
        <w:t xml:space="preserve">, 50(3), pp.379–396. </w:t>
      </w:r>
      <w:r w:rsidRPr="0093148D">
        <w:rPr>
          <w:rFonts w:ascii="Arial" w:hAnsi="Arial" w:cs="Arial"/>
          <w:sz w:val="24"/>
          <w:szCs w:val="24"/>
          <w:lang w:eastAsia="en-GB"/>
        </w:rPr>
        <w:t>Available at</w:t>
      </w:r>
      <w:r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sz w:val="24"/>
          <w:szCs w:val="24"/>
          <w:lang w:eastAsia="en-GB"/>
        </w:rPr>
        <w:t>https://doi.org/10.1177/0004865816638909.</w:t>
      </w:r>
    </w:p>
    <w:p w14:paraId="77811D15" w14:textId="3A89DBB7"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Deane, S. (2018). </w:t>
      </w:r>
      <w:r w:rsidRPr="0093148D">
        <w:rPr>
          <w:rFonts w:ascii="Arial" w:hAnsi="Arial" w:cs="Arial"/>
          <w:i/>
          <w:iCs/>
          <w:sz w:val="24"/>
          <w:szCs w:val="24"/>
          <w:lang w:eastAsia="en-GB"/>
        </w:rPr>
        <w:t>Elder Financial Exploitation Why it is a concern, what regulators are doing about it, and looking ahead</w:t>
      </w:r>
      <w:r w:rsidRPr="0093148D">
        <w:rPr>
          <w:rFonts w:ascii="Arial" w:hAnsi="Arial" w:cs="Arial"/>
          <w:sz w:val="24"/>
          <w:szCs w:val="24"/>
          <w:lang w:eastAsia="en-GB"/>
        </w:rPr>
        <w:t xml:space="preserve">. U.S. Securities and Exchange Commission. Available at: https://marinmagazine.com/wp-content/uploads/data-import/a00fb1c3/elder-financial-exploitation.pdf </w:t>
      </w:r>
      <w:r w:rsidRPr="0093148D">
        <w:rPr>
          <w:rFonts w:ascii="Arial" w:hAnsi="Arial" w:cs="Arial"/>
          <w:sz w:val="24"/>
          <w:szCs w:val="24"/>
          <w:lang w:eastAsia="en-GB"/>
        </w:rPr>
        <w:t>(</w:t>
      </w:r>
      <w:r w:rsidRPr="0093148D">
        <w:rPr>
          <w:rFonts w:ascii="Arial" w:hAnsi="Arial" w:cs="Arial"/>
          <w:sz w:val="24"/>
          <w:szCs w:val="24"/>
          <w:lang w:eastAsia="en-GB"/>
        </w:rPr>
        <w:t>Accessed 20 Jan. 2025</w:t>
      </w:r>
      <w:r w:rsidRPr="0093148D">
        <w:rPr>
          <w:rFonts w:ascii="Arial" w:hAnsi="Arial" w:cs="Arial"/>
          <w:sz w:val="24"/>
          <w:szCs w:val="24"/>
          <w:lang w:eastAsia="en-GB"/>
        </w:rPr>
        <w:t>)</w:t>
      </w:r>
      <w:r w:rsidRPr="0093148D">
        <w:rPr>
          <w:rFonts w:ascii="Arial" w:hAnsi="Arial" w:cs="Arial"/>
          <w:sz w:val="24"/>
          <w:szCs w:val="24"/>
          <w:lang w:eastAsia="en-GB"/>
        </w:rPr>
        <w:t>.</w:t>
      </w:r>
    </w:p>
    <w:p w14:paraId="2F459E6C" w14:textId="0BCF2DFD"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Delsol, R. and Shiner, M. (2006). </w:t>
      </w:r>
      <w:r w:rsidRPr="0093148D">
        <w:rPr>
          <w:rFonts w:ascii="Arial" w:hAnsi="Arial" w:cs="Arial"/>
          <w:sz w:val="24"/>
          <w:szCs w:val="24"/>
          <w:lang w:eastAsia="en-GB"/>
        </w:rPr>
        <w:t>‘</w:t>
      </w:r>
      <w:r w:rsidRPr="0093148D">
        <w:rPr>
          <w:rFonts w:ascii="Arial" w:hAnsi="Arial" w:cs="Arial"/>
          <w:sz w:val="24"/>
          <w:szCs w:val="24"/>
          <w:lang w:eastAsia="en-GB"/>
        </w:rPr>
        <w:t>Regulating Stop and search: a Challenge for Police and Community Relations in England and Wales</w:t>
      </w:r>
      <w:r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Critical Criminology</w:t>
      </w:r>
      <w:r w:rsidRPr="0093148D">
        <w:rPr>
          <w:rFonts w:ascii="Arial" w:hAnsi="Arial" w:cs="Arial"/>
          <w:sz w:val="24"/>
          <w:szCs w:val="24"/>
          <w:lang w:eastAsia="en-GB"/>
        </w:rPr>
        <w:t>, 14(3), pp.241–263. Available at: https://link.springer.com/article/10.1007/s10612-006-9013-1.</w:t>
      </w:r>
    </w:p>
    <w:p w14:paraId="1CDB6F60" w14:textId="77777777" w:rsidR="00D96871" w:rsidRPr="0093148D" w:rsidRDefault="00D96871" w:rsidP="0093148D">
      <w:pPr>
        <w:rPr>
          <w:rFonts w:ascii="Arial" w:hAnsi="Arial" w:cs="Arial"/>
          <w:sz w:val="24"/>
          <w:szCs w:val="24"/>
          <w:lang w:eastAsia="en-GB"/>
        </w:rPr>
      </w:pPr>
      <w:r w:rsidRPr="0093148D">
        <w:rPr>
          <w:rFonts w:ascii="Arial" w:hAnsi="Arial" w:cs="Arial"/>
          <w:i/>
          <w:iCs/>
          <w:sz w:val="24"/>
          <w:szCs w:val="24"/>
          <w:lang w:eastAsia="en-GB"/>
        </w:rPr>
        <w:t>Equality Act, 2010</w:t>
      </w:r>
      <w:r w:rsidRPr="0093148D">
        <w:rPr>
          <w:rFonts w:ascii="Arial" w:hAnsi="Arial" w:cs="Arial"/>
          <w:sz w:val="24"/>
          <w:szCs w:val="24"/>
          <w:lang w:eastAsia="en-GB"/>
        </w:rPr>
        <w:t>. Available at: https://www.legislation.gov.uk/ukpga/2010/15/contents.</w:t>
      </w:r>
    </w:p>
    <w:p w14:paraId="294C7D0F" w14:textId="77AB6E79"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Farrington, D.P. (2006). Childhood risk factors and risk focused preventio</w:t>
      </w:r>
      <w:r w:rsidRPr="0093148D">
        <w:rPr>
          <w:rFonts w:ascii="Arial" w:hAnsi="Arial" w:cs="Arial"/>
          <w:sz w:val="24"/>
          <w:szCs w:val="24"/>
          <w:lang w:eastAsia="en-GB"/>
        </w:rPr>
        <w:t xml:space="preserve">n </w:t>
      </w:r>
      <w:proofErr w:type="gramStart"/>
      <w:r w:rsidRPr="0093148D">
        <w:rPr>
          <w:rFonts w:ascii="Arial" w:hAnsi="Arial" w:cs="Arial"/>
          <w:sz w:val="24"/>
          <w:szCs w:val="24"/>
          <w:lang w:eastAsia="en-GB"/>
        </w:rPr>
        <w:t>in</w:t>
      </w:r>
      <w:proofErr w:type="gramEnd"/>
      <w:r w:rsidRPr="0093148D">
        <w:rPr>
          <w:rFonts w:ascii="Arial" w:hAnsi="Arial" w:cs="Arial"/>
          <w:sz w:val="24"/>
          <w:szCs w:val="24"/>
          <w:lang w:eastAsia="en-GB"/>
        </w:rPr>
        <w:t xml:space="preserve"> M. Maguire, R. Morgan and R. Reiner</w:t>
      </w:r>
      <w:r w:rsidRPr="0093148D">
        <w:rPr>
          <w:rFonts w:ascii="Arial" w:hAnsi="Arial" w:cs="Arial"/>
          <w:sz w:val="24"/>
          <w:szCs w:val="24"/>
          <w:lang w:eastAsia="en-GB"/>
        </w:rPr>
        <w:t xml:space="preserve"> (eds)</w:t>
      </w:r>
      <w:r w:rsidRPr="0093148D">
        <w:rPr>
          <w:rFonts w:ascii="Arial" w:hAnsi="Arial" w:cs="Arial"/>
          <w:sz w:val="24"/>
          <w:szCs w:val="24"/>
          <w:lang w:eastAsia="en-GB"/>
        </w:rPr>
        <w:t xml:space="preserve"> </w:t>
      </w:r>
      <w:r w:rsidRPr="0093148D">
        <w:rPr>
          <w:rFonts w:ascii="Arial" w:hAnsi="Arial" w:cs="Arial"/>
          <w:i/>
          <w:iCs/>
          <w:sz w:val="24"/>
          <w:szCs w:val="24"/>
          <w:lang w:eastAsia="en-GB"/>
        </w:rPr>
        <w:t>The Oxford Handbook of Criminology</w:t>
      </w:r>
      <w:r w:rsidRPr="0093148D">
        <w:rPr>
          <w:rFonts w:ascii="Arial" w:hAnsi="Arial" w:cs="Arial"/>
          <w:sz w:val="24"/>
          <w:szCs w:val="24"/>
          <w:lang w:eastAsia="en-GB"/>
        </w:rPr>
        <w:t>, 4th ed. Oxford: Oxford University Press.</w:t>
      </w:r>
    </w:p>
    <w:p w14:paraId="7666715A" w14:textId="02B8250A"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lastRenderedPageBreak/>
        <w:t xml:space="preserve">Farrington, D.P. and Welsh, B.C. (2003). </w:t>
      </w:r>
      <w:r w:rsidRPr="0093148D">
        <w:rPr>
          <w:rFonts w:ascii="Arial" w:hAnsi="Arial" w:cs="Arial"/>
          <w:sz w:val="24"/>
          <w:szCs w:val="24"/>
          <w:lang w:eastAsia="en-GB"/>
        </w:rPr>
        <w:t>‘</w:t>
      </w:r>
      <w:r w:rsidRPr="0093148D">
        <w:rPr>
          <w:rFonts w:ascii="Arial" w:hAnsi="Arial" w:cs="Arial"/>
          <w:sz w:val="24"/>
          <w:szCs w:val="24"/>
          <w:lang w:eastAsia="en-GB"/>
        </w:rPr>
        <w:t xml:space="preserve">Family based prevention of offending: A </w:t>
      </w:r>
      <w:proofErr w:type="spellStart"/>
      <w:proofErr w:type="gramStart"/>
      <w:r w:rsidRPr="0093148D">
        <w:rPr>
          <w:rFonts w:ascii="Arial" w:hAnsi="Arial" w:cs="Arial"/>
          <w:sz w:val="24"/>
          <w:szCs w:val="24"/>
          <w:lang w:eastAsia="en-GB"/>
        </w:rPr>
        <w:t>meta analysis</w:t>
      </w:r>
      <w:proofErr w:type="spellEnd"/>
      <w:proofErr w:type="gramEnd"/>
      <w:r w:rsidRPr="0093148D">
        <w:rPr>
          <w:rFonts w:ascii="Arial" w:hAnsi="Arial" w:cs="Arial"/>
          <w:sz w:val="24"/>
          <w:szCs w:val="24"/>
          <w:lang w:eastAsia="en-GB"/>
        </w:rPr>
        <w:t xml:space="preserve">’, </w:t>
      </w:r>
      <w:r w:rsidRPr="0093148D">
        <w:rPr>
          <w:rFonts w:ascii="Arial" w:hAnsi="Arial" w:cs="Arial"/>
          <w:i/>
          <w:iCs/>
          <w:sz w:val="24"/>
          <w:szCs w:val="24"/>
          <w:lang w:eastAsia="en-GB"/>
        </w:rPr>
        <w:t>The Australian and New Zealand Journal of Criminology</w:t>
      </w:r>
      <w:r w:rsidRPr="0093148D">
        <w:rPr>
          <w:rFonts w:ascii="Arial" w:hAnsi="Arial" w:cs="Arial"/>
          <w:sz w:val="24"/>
          <w:szCs w:val="24"/>
          <w:lang w:eastAsia="en-GB"/>
        </w:rPr>
        <w:t>, 36(2).</w:t>
      </w:r>
    </w:p>
    <w:p w14:paraId="53177FC8" w14:textId="77777777"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Farrington, D.P. and Welsh, B.C. (2007). </w:t>
      </w:r>
      <w:r w:rsidRPr="0093148D">
        <w:rPr>
          <w:rFonts w:ascii="Arial" w:hAnsi="Arial" w:cs="Arial"/>
          <w:i/>
          <w:iCs/>
          <w:sz w:val="24"/>
          <w:szCs w:val="24"/>
          <w:lang w:eastAsia="en-GB"/>
        </w:rPr>
        <w:t>Saving children from a life of crime: Early risk factors and effective interventions</w:t>
      </w:r>
      <w:r w:rsidRPr="0093148D">
        <w:rPr>
          <w:rFonts w:ascii="Arial" w:hAnsi="Arial" w:cs="Arial"/>
          <w:sz w:val="24"/>
          <w:szCs w:val="24"/>
          <w:lang w:eastAsia="en-GB"/>
        </w:rPr>
        <w:t>. Oxford: Oxford University Press.</w:t>
      </w:r>
    </w:p>
    <w:p w14:paraId="478DFFAF" w14:textId="49BDBD69"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GOV.UK (2023). </w:t>
      </w:r>
      <w:r w:rsidRPr="0093148D">
        <w:rPr>
          <w:rFonts w:ascii="Arial" w:hAnsi="Arial" w:cs="Arial"/>
          <w:i/>
          <w:iCs/>
          <w:sz w:val="24"/>
          <w:szCs w:val="24"/>
          <w:lang w:eastAsia="en-GB"/>
        </w:rPr>
        <w:t>Discrimination: Your Rights</w:t>
      </w:r>
      <w:r w:rsidRPr="0093148D">
        <w:rPr>
          <w:rFonts w:ascii="Arial" w:hAnsi="Arial" w:cs="Arial"/>
          <w:sz w:val="24"/>
          <w:szCs w:val="24"/>
          <w:lang w:eastAsia="en-GB"/>
        </w:rPr>
        <w:t>. Available at: https://www.gov.uk/discrimination-your-rights.</w:t>
      </w:r>
    </w:p>
    <w:p w14:paraId="2D96C939" w14:textId="6C1C3039"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Harrison, K., </w:t>
      </w:r>
      <w:proofErr w:type="spellStart"/>
      <w:r w:rsidRPr="0093148D">
        <w:rPr>
          <w:rFonts w:ascii="Arial" w:hAnsi="Arial" w:cs="Arial"/>
          <w:sz w:val="24"/>
          <w:szCs w:val="24"/>
          <w:lang w:eastAsia="en-GB"/>
        </w:rPr>
        <w:t>L’Hoiry</w:t>
      </w:r>
      <w:proofErr w:type="spellEnd"/>
      <w:r w:rsidRPr="0093148D">
        <w:rPr>
          <w:rFonts w:ascii="Arial" w:hAnsi="Arial" w:cs="Arial"/>
          <w:sz w:val="24"/>
          <w:szCs w:val="24"/>
          <w:lang w:eastAsia="en-GB"/>
        </w:rPr>
        <w:t xml:space="preserve">, X. and </w:t>
      </w:r>
      <w:proofErr w:type="spellStart"/>
      <w:r w:rsidRPr="0093148D">
        <w:rPr>
          <w:rFonts w:ascii="Arial" w:hAnsi="Arial" w:cs="Arial"/>
          <w:sz w:val="24"/>
          <w:szCs w:val="24"/>
          <w:lang w:eastAsia="en-GB"/>
        </w:rPr>
        <w:t>Santorso</w:t>
      </w:r>
      <w:proofErr w:type="spellEnd"/>
      <w:r w:rsidRPr="0093148D">
        <w:rPr>
          <w:rFonts w:ascii="Arial" w:hAnsi="Arial" w:cs="Arial"/>
          <w:sz w:val="24"/>
          <w:szCs w:val="24"/>
          <w:lang w:eastAsia="en-GB"/>
        </w:rPr>
        <w:t xml:space="preserve">, S. (2021). </w:t>
      </w:r>
      <w:r w:rsidRPr="0093148D">
        <w:rPr>
          <w:rFonts w:ascii="Arial" w:hAnsi="Arial" w:cs="Arial"/>
          <w:sz w:val="24"/>
          <w:szCs w:val="24"/>
          <w:lang w:eastAsia="en-GB"/>
        </w:rPr>
        <w:t>‘</w:t>
      </w:r>
      <w:r w:rsidRPr="0093148D">
        <w:rPr>
          <w:rFonts w:ascii="Arial" w:hAnsi="Arial" w:cs="Arial"/>
          <w:sz w:val="24"/>
          <w:szCs w:val="24"/>
          <w:lang w:eastAsia="en-GB"/>
        </w:rPr>
        <w:t>Exploring the impact of body-worn video on the everyday behaviours of police officers</w:t>
      </w:r>
      <w:r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The Police Journal: Theory, Practice and Principles</w:t>
      </w:r>
      <w:r w:rsidRPr="0093148D">
        <w:rPr>
          <w:rFonts w:ascii="Arial" w:hAnsi="Arial" w:cs="Arial"/>
          <w:sz w:val="24"/>
          <w:szCs w:val="24"/>
          <w:lang w:eastAsia="en-GB"/>
        </w:rPr>
        <w:t xml:space="preserve">, 95(2), p.0032258X2110008. </w:t>
      </w:r>
      <w:r w:rsidRPr="0093148D">
        <w:rPr>
          <w:rFonts w:ascii="Arial" w:hAnsi="Arial" w:cs="Arial"/>
          <w:sz w:val="24"/>
          <w:szCs w:val="24"/>
          <w:lang w:eastAsia="en-GB"/>
        </w:rPr>
        <w:t xml:space="preserve">Available at: </w:t>
      </w:r>
      <w:r w:rsidRPr="0093148D">
        <w:rPr>
          <w:rFonts w:ascii="Arial" w:hAnsi="Arial" w:cs="Arial"/>
          <w:sz w:val="24"/>
          <w:szCs w:val="24"/>
          <w:lang w:eastAsia="en-GB"/>
        </w:rPr>
        <w:t>https://doi.org/10.1177/0032258x211000834.</w:t>
      </w:r>
    </w:p>
    <w:p w14:paraId="0CB251B9" w14:textId="6CF97142"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Home Office (2013). </w:t>
      </w:r>
      <w:r w:rsidRPr="0093148D">
        <w:rPr>
          <w:rFonts w:ascii="Arial" w:hAnsi="Arial" w:cs="Arial"/>
          <w:i/>
          <w:iCs/>
          <w:sz w:val="24"/>
          <w:szCs w:val="24"/>
          <w:lang w:eastAsia="en-GB"/>
        </w:rPr>
        <w:t>Police and Criminal Evidence Act 1984 (PACE) Codes of Practice</w:t>
      </w:r>
      <w:r w:rsidRPr="0093148D">
        <w:rPr>
          <w:rFonts w:ascii="Arial" w:hAnsi="Arial" w:cs="Arial"/>
          <w:sz w:val="24"/>
          <w:szCs w:val="24"/>
          <w:lang w:eastAsia="en-GB"/>
        </w:rPr>
        <w:t>. Available at: https://www.gov.uk/guidance/police-and-criminal-evidence-act-1984-pace-codes-of-practice.</w:t>
      </w:r>
    </w:p>
    <w:p w14:paraId="2FF5DAA8" w14:textId="2876F628"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Hopkins, T., Clegg, J. and Stackhouse, J. (2015). </w:t>
      </w:r>
      <w:r w:rsidR="0093148D" w:rsidRPr="0093148D">
        <w:rPr>
          <w:rFonts w:ascii="Arial" w:hAnsi="Arial" w:cs="Arial"/>
          <w:sz w:val="24"/>
          <w:szCs w:val="24"/>
          <w:lang w:eastAsia="en-GB"/>
        </w:rPr>
        <w:t>‘</w:t>
      </w:r>
      <w:r w:rsidRPr="0093148D">
        <w:rPr>
          <w:rFonts w:ascii="Arial" w:hAnsi="Arial" w:cs="Arial"/>
          <w:sz w:val="24"/>
          <w:szCs w:val="24"/>
          <w:lang w:eastAsia="en-GB"/>
        </w:rPr>
        <w:t>Young offenders’ perspectives on their literacy and communication skills</w:t>
      </w:r>
      <w:r w:rsidR="0093148D"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International Journal of Language &amp; Communication Disorders</w:t>
      </w:r>
      <w:r w:rsidRPr="0093148D">
        <w:rPr>
          <w:rFonts w:ascii="Arial" w:hAnsi="Arial" w:cs="Arial"/>
          <w:sz w:val="24"/>
          <w:szCs w:val="24"/>
          <w:lang w:eastAsia="en-GB"/>
        </w:rPr>
        <w:t xml:space="preserve">, 51(1), pp.95–109. </w:t>
      </w:r>
      <w:r w:rsidR="0093148D" w:rsidRPr="0093148D">
        <w:rPr>
          <w:rFonts w:ascii="Arial" w:hAnsi="Arial" w:cs="Arial"/>
          <w:sz w:val="24"/>
          <w:szCs w:val="24"/>
          <w:lang w:eastAsia="en-GB"/>
        </w:rPr>
        <w:t xml:space="preserve">Available at: </w:t>
      </w:r>
      <w:r w:rsidRPr="0093148D">
        <w:rPr>
          <w:rFonts w:ascii="Arial" w:hAnsi="Arial" w:cs="Arial"/>
          <w:sz w:val="24"/>
          <w:szCs w:val="24"/>
          <w:lang w:eastAsia="en-GB"/>
        </w:rPr>
        <w:t>https://doi.org/10.1111/1460-6984.12188.</w:t>
      </w:r>
    </w:p>
    <w:p w14:paraId="05D23E92" w14:textId="5EC5622A"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J</w:t>
      </w:r>
      <w:r w:rsidR="0093148D" w:rsidRPr="0093148D">
        <w:rPr>
          <w:rFonts w:ascii="Arial" w:hAnsi="Arial" w:cs="Arial"/>
          <w:sz w:val="24"/>
          <w:szCs w:val="24"/>
          <w:lang w:eastAsia="en-GB"/>
        </w:rPr>
        <w:t>ohnston</w:t>
      </w:r>
      <w:r w:rsidRPr="0093148D">
        <w:rPr>
          <w:rFonts w:ascii="Arial" w:hAnsi="Arial" w:cs="Arial"/>
          <w:sz w:val="24"/>
          <w:szCs w:val="24"/>
          <w:lang w:eastAsia="en-GB"/>
        </w:rPr>
        <w:t xml:space="preserve">, L. (2006). </w:t>
      </w:r>
      <w:r w:rsidR="0093148D" w:rsidRPr="0093148D">
        <w:rPr>
          <w:rFonts w:ascii="Arial" w:hAnsi="Arial" w:cs="Arial"/>
          <w:sz w:val="24"/>
          <w:szCs w:val="24"/>
          <w:lang w:eastAsia="en-GB"/>
        </w:rPr>
        <w:t>‘</w:t>
      </w:r>
      <w:r w:rsidRPr="0093148D">
        <w:rPr>
          <w:rFonts w:ascii="Arial" w:hAnsi="Arial" w:cs="Arial"/>
          <w:sz w:val="24"/>
          <w:szCs w:val="24"/>
          <w:lang w:eastAsia="en-GB"/>
        </w:rPr>
        <w:t>Diversifying Police Recruitment? The Deployment of Police Community Support Officers in London</w:t>
      </w:r>
      <w:r w:rsidR="0093148D"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The Howard Journal of Criminal Justice</w:t>
      </w:r>
      <w:r w:rsidRPr="0093148D">
        <w:rPr>
          <w:rFonts w:ascii="Arial" w:hAnsi="Arial" w:cs="Arial"/>
          <w:sz w:val="24"/>
          <w:szCs w:val="24"/>
          <w:lang w:eastAsia="en-GB"/>
        </w:rPr>
        <w:t xml:space="preserve">, 45(4), pp.388–402. </w:t>
      </w:r>
      <w:r w:rsidR="0093148D" w:rsidRPr="0093148D">
        <w:rPr>
          <w:rFonts w:ascii="Arial" w:hAnsi="Arial" w:cs="Arial"/>
          <w:sz w:val="24"/>
          <w:szCs w:val="24"/>
          <w:lang w:eastAsia="en-GB"/>
        </w:rPr>
        <w:t>Available at</w:t>
      </w:r>
      <w:r w:rsidRPr="0093148D">
        <w:rPr>
          <w:rFonts w:ascii="Arial" w:hAnsi="Arial" w:cs="Arial"/>
          <w:sz w:val="24"/>
          <w:szCs w:val="24"/>
          <w:lang w:eastAsia="en-GB"/>
        </w:rPr>
        <w:t>:</w:t>
      </w:r>
      <w:r w:rsidR="0093148D" w:rsidRPr="0093148D">
        <w:rPr>
          <w:rFonts w:ascii="Arial" w:hAnsi="Arial" w:cs="Arial"/>
          <w:sz w:val="24"/>
          <w:szCs w:val="24"/>
          <w:lang w:eastAsia="en-GB"/>
        </w:rPr>
        <w:t xml:space="preserve"> http</w:t>
      </w:r>
      <w:r w:rsidRPr="0093148D">
        <w:rPr>
          <w:rFonts w:ascii="Arial" w:hAnsi="Arial" w:cs="Arial"/>
          <w:sz w:val="24"/>
          <w:szCs w:val="24"/>
          <w:lang w:eastAsia="en-GB"/>
        </w:rPr>
        <w:t>//doi.org/10.1111/j.1468-2311.2006.</w:t>
      </w:r>
      <w:proofErr w:type="gramStart"/>
      <w:r w:rsidRPr="0093148D">
        <w:rPr>
          <w:rFonts w:ascii="Arial" w:hAnsi="Arial" w:cs="Arial"/>
          <w:sz w:val="24"/>
          <w:szCs w:val="24"/>
          <w:lang w:eastAsia="en-GB"/>
        </w:rPr>
        <w:t>00430.x.</w:t>
      </w:r>
      <w:proofErr w:type="gramEnd"/>
    </w:p>
    <w:p w14:paraId="6DB70ADA" w14:textId="62EEF072"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Macdonald, S.J., Donovan, C., Clayton, J. and Husband, M. (2022). </w:t>
      </w:r>
      <w:r w:rsidR="0093148D" w:rsidRPr="0093148D">
        <w:rPr>
          <w:rFonts w:ascii="Arial" w:hAnsi="Arial" w:cs="Arial"/>
          <w:sz w:val="24"/>
          <w:szCs w:val="24"/>
          <w:lang w:eastAsia="en-GB"/>
        </w:rPr>
        <w:t>‘</w:t>
      </w:r>
      <w:r w:rsidRPr="0093148D">
        <w:rPr>
          <w:rFonts w:ascii="Arial" w:hAnsi="Arial" w:cs="Arial"/>
          <w:sz w:val="24"/>
          <w:szCs w:val="24"/>
          <w:lang w:eastAsia="en-GB"/>
        </w:rPr>
        <w:t>Becoming cuckooed: conceptualising the relationship between disability, home takeovers and criminal exploitation</w:t>
      </w:r>
      <w:r w:rsidR="0093148D"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Disability &amp; Society</w:t>
      </w:r>
      <w:r w:rsidRPr="0093148D">
        <w:rPr>
          <w:rFonts w:ascii="Arial" w:hAnsi="Arial" w:cs="Arial"/>
          <w:sz w:val="24"/>
          <w:szCs w:val="24"/>
          <w:lang w:eastAsia="en-GB"/>
        </w:rPr>
        <w:t xml:space="preserve">, 39(2), pp.1–21. </w:t>
      </w:r>
      <w:r w:rsidR="0093148D" w:rsidRPr="0093148D">
        <w:rPr>
          <w:rFonts w:ascii="Arial" w:hAnsi="Arial" w:cs="Arial"/>
          <w:sz w:val="24"/>
          <w:szCs w:val="24"/>
          <w:lang w:eastAsia="en-GB"/>
        </w:rPr>
        <w:t xml:space="preserve">Available at: </w:t>
      </w:r>
      <w:r w:rsidRPr="0093148D">
        <w:rPr>
          <w:rFonts w:ascii="Arial" w:hAnsi="Arial" w:cs="Arial"/>
          <w:sz w:val="24"/>
          <w:szCs w:val="24"/>
          <w:lang w:eastAsia="en-GB"/>
        </w:rPr>
        <w:t>https://doi.org/10.1080/09687599.2022.2071680.</w:t>
      </w:r>
    </w:p>
    <w:p w14:paraId="222846A8" w14:textId="0DC47510"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Macpherson, S.W. (1999). </w:t>
      </w:r>
      <w:r w:rsidRPr="0093148D">
        <w:rPr>
          <w:rFonts w:ascii="Arial" w:hAnsi="Arial" w:cs="Arial"/>
          <w:i/>
          <w:iCs/>
          <w:sz w:val="24"/>
          <w:szCs w:val="24"/>
          <w:lang w:eastAsia="en-GB"/>
        </w:rPr>
        <w:t xml:space="preserve">The Stephen Lawrence </w:t>
      </w:r>
      <w:r w:rsidR="0093148D" w:rsidRPr="0093148D">
        <w:rPr>
          <w:rFonts w:ascii="Arial" w:hAnsi="Arial" w:cs="Arial"/>
          <w:i/>
          <w:iCs/>
          <w:sz w:val="24"/>
          <w:szCs w:val="24"/>
          <w:lang w:eastAsia="en-GB"/>
        </w:rPr>
        <w:t>I</w:t>
      </w:r>
      <w:r w:rsidRPr="0093148D">
        <w:rPr>
          <w:rFonts w:ascii="Arial" w:hAnsi="Arial" w:cs="Arial"/>
          <w:i/>
          <w:iCs/>
          <w:sz w:val="24"/>
          <w:szCs w:val="24"/>
          <w:lang w:eastAsia="en-GB"/>
        </w:rPr>
        <w:t>nquiry</w:t>
      </w:r>
      <w:r w:rsidRPr="0093148D">
        <w:rPr>
          <w:rFonts w:ascii="Arial" w:hAnsi="Arial" w:cs="Arial"/>
          <w:sz w:val="24"/>
          <w:szCs w:val="24"/>
          <w:lang w:eastAsia="en-GB"/>
        </w:rPr>
        <w:t>. London: HMSO.</w:t>
      </w:r>
    </w:p>
    <w:p w14:paraId="7E2B5F70" w14:textId="4987027C"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Miller, J. (2010). </w:t>
      </w:r>
      <w:r w:rsidR="0093148D" w:rsidRPr="0093148D">
        <w:rPr>
          <w:rFonts w:ascii="Arial" w:hAnsi="Arial" w:cs="Arial"/>
          <w:sz w:val="24"/>
          <w:szCs w:val="24"/>
          <w:lang w:eastAsia="en-GB"/>
        </w:rPr>
        <w:t>‘</w:t>
      </w:r>
      <w:r w:rsidRPr="0093148D">
        <w:rPr>
          <w:rFonts w:ascii="Arial" w:hAnsi="Arial" w:cs="Arial"/>
          <w:sz w:val="24"/>
          <w:szCs w:val="24"/>
          <w:lang w:eastAsia="en-GB"/>
        </w:rPr>
        <w:t>Stop and Search in England: A Reformed Tactic or Business as Usual?</w:t>
      </w:r>
      <w:r w:rsidR="0093148D"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British Journal of Criminology</w:t>
      </w:r>
      <w:r w:rsidRPr="0093148D">
        <w:rPr>
          <w:rFonts w:ascii="Arial" w:hAnsi="Arial" w:cs="Arial"/>
          <w:sz w:val="24"/>
          <w:szCs w:val="24"/>
          <w:lang w:eastAsia="en-GB"/>
        </w:rPr>
        <w:t>, 50(5), pp.954–974.</w:t>
      </w:r>
    </w:p>
    <w:p w14:paraId="60F945AB" w14:textId="6E3C7D02"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Ministry of Justice (2012). </w:t>
      </w:r>
      <w:r w:rsidRPr="0093148D">
        <w:rPr>
          <w:rFonts w:ascii="Arial" w:hAnsi="Arial" w:cs="Arial"/>
          <w:i/>
          <w:iCs/>
          <w:sz w:val="24"/>
          <w:szCs w:val="24"/>
          <w:lang w:eastAsia="en-GB"/>
        </w:rPr>
        <w:t>Public sector equality duty</w:t>
      </w:r>
      <w:r w:rsidRPr="0093148D">
        <w:rPr>
          <w:rFonts w:ascii="Arial" w:hAnsi="Arial" w:cs="Arial"/>
          <w:sz w:val="24"/>
          <w:szCs w:val="24"/>
          <w:lang w:eastAsia="en-GB"/>
        </w:rPr>
        <w:t>. Available at: https://www.gov.uk/government/publications/public-sector-equality-duty.</w:t>
      </w:r>
    </w:p>
    <w:p w14:paraId="55F2A63C" w14:textId="1269A59D" w:rsidR="00D96871" w:rsidRDefault="00D96871" w:rsidP="0093148D">
      <w:pPr>
        <w:rPr>
          <w:rFonts w:ascii="Arial" w:hAnsi="Arial" w:cs="Arial"/>
          <w:sz w:val="24"/>
          <w:szCs w:val="24"/>
          <w:lang w:eastAsia="en-GB"/>
        </w:rPr>
      </w:pPr>
      <w:r w:rsidRPr="0093148D">
        <w:rPr>
          <w:rFonts w:ascii="Arial" w:hAnsi="Arial" w:cs="Arial"/>
          <w:sz w:val="24"/>
          <w:szCs w:val="24"/>
          <w:lang w:eastAsia="en-GB"/>
        </w:rPr>
        <w:t xml:space="preserve">Morant, N. and Edwards, E. (2010). </w:t>
      </w:r>
      <w:r w:rsidR="0093148D" w:rsidRPr="0093148D">
        <w:rPr>
          <w:rFonts w:ascii="Arial" w:hAnsi="Arial" w:cs="Arial"/>
          <w:sz w:val="24"/>
          <w:szCs w:val="24"/>
          <w:lang w:eastAsia="en-GB"/>
        </w:rPr>
        <w:t>‘</w:t>
      </w:r>
      <w:r w:rsidRPr="0093148D">
        <w:rPr>
          <w:rFonts w:ascii="Arial" w:hAnsi="Arial" w:cs="Arial"/>
          <w:sz w:val="24"/>
          <w:szCs w:val="24"/>
          <w:lang w:eastAsia="en-GB"/>
        </w:rPr>
        <w:t>Police responses to diversity: A social representational study of rural British policing in a changing representational context</w:t>
      </w:r>
      <w:r w:rsidR="0093148D"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Journal of Community &amp; Applied Social Psychology</w:t>
      </w:r>
      <w:r w:rsidRPr="0093148D">
        <w:rPr>
          <w:rFonts w:ascii="Arial" w:hAnsi="Arial" w:cs="Arial"/>
          <w:sz w:val="24"/>
          <w:szCs w:val="24"/>
          <w:lang w:eastAsia="en-GB"/>
        </w:rPr>
        <w:t xml:space="preserve">, 21(4), pp.281–296. </w:t>
      </w:r>
      <w:r w:rsidR="0093148D" w:rsidRPr="0093148D">
        <w:rPr>
          <w:rFonts w:ascii="Arial" w:hAnsi="Arial" w:cs="Arial"/>
          <w:sz w:val="24"/>
          <w:szCs w:val="24"/>
          <w:lang w:eastAsia="en-GB"/>
        </w:rPr>
        <w:t xml:space="preserve">Available at: </w:t>
      </w:r>
      <w:hyperlink r:id="rId5" w:history="1">
        <w:r w:rsidR="00E5092F" w:rsidRPr="006E0241">
          <w:rPr>
            <w:rStyle w:val="Hyperlink"/>
            <w:rFonts w:ascii="Arial" w:hAnsi="Arial" w:cs="Arial"/>
            <w:sz w:val="24"/>
            <w:szCs w:val="24"/>
            <w:lang w:eastAsia="en-GB"/>
          </w:rPr>
          <w:t>https://doi.org/10.1002/casp.1074</w:t>
        </w:r>
      </w:hyperlink>
      <w:r w:rsidRPr="0093148D">
        <w:rPr>
          <w:rFonts w:ascii="Arial" w:hAnsi="Arial" w:cs="Arial"/>
          <w:sz w:val="24"/>
          <w:szCs w:val="24"/>
          <w:lang w:eastAsia="en-GB"/>
        </w:rPr>
        <w:t>.</w:t>
      </w:r>
    </w:p>
    <w:p w14:paraId="51ABFAA2" w14:textId="0D2ACAAC" w:rsidR="00E5092F" w:rsidRPr="0093148D" w:rsidRDefault="00E5092F" w:rsidP="0093148D">
      <w:pPr>
        <w:rPr>
          <w:rFonts w:ascii="Arial" w:hAnsi="Arial" w:cs="Arial"/>
          <w:sz w:val="24"/>
          <w:szCs w:val="24"/>
          <w:lang w:eastAsia="en-GB"/>
        </w:rPr>
      </w:pPr>
      <w:r w:rsidRPr="0093148D">
        <w:rPr>
          <w:rFonts w:ascii="Arial" w:eastAsia="Times New Roman" w:hAnsi="Arial" w:cs="Arial"/>
          <w:sz w:val="24"/>
          <w:szCs w:val="24"/>
          <w:lang w:eastAsia="en-GB"/>
        </w:rPr>
        <w:t>Police and Criminal Evidence Acts</w:t>
      </w:r>
      <w:r>
        <w:rPr>
          <w:rFonts w:ascii="Arial" w:eastAsia="Times New Roman" w:hAnsi="Arial" w:cs="Arial"/>
          <w:sz w:val="24"/>
          <w:szCs w:val="24"/>
          <w:lang w:eastAsia="en-GB"/>
        </w:rPr>
        <w:t>.</w:t>
      </w:r>
      <w:r w:rsidRPr="0093148D">
        <w:rPr>
          <w:rFonts w:ascii="Arial" w:eastAsia="Times New Roman" w:hAnsi="Arial" w:cs="Arial"/>
          <w:sz w:val="24"/>
          <w:szCs w:val="24"/>
          <w:lang w:eastAsia="en-GB"/>
        </w:rPr>
        <w:t>1984</w:t>
      </w:r>
      <w:r>
        <w:rPr>
          <w:rFonts w:ascii="Arial" w:eastAsia="Times New Roman" w:hAnsi="Arial" w:cs="Arial"/>
          <w:sz w:val="24"/>
          <w:szCs w:val="24"/>
          <w:lang w:eastAsia="en-GB"/>
        </w:rPr>
        <w:t xml:space="preserve">. Available at: </w:t>
      </w:r>
      <w:hyperlink r:id="rId6" w:history="1">
        <w:r>
          <w:rPr>
            <w:rStyle w:val="Hyperlink"/>
            <w:rFonts w:ascii="Arial" w:eastAsia="Times New Roman" w:hAnsi="Arial" w:cs="Arial"/>
            <w:sz w:val="24"/>
            <w:szCs w:val="24"/>
            <w:lang w:eastAsia="en-GB"/>
          </w:rPr>
          <w:t>https://www.legislation.gov.uk/ukpga/1984/60/contents</w:t>
        </w:r>
      </w:hyperlink>
    </w:p>
    <w:p w14:paraId="58E021F7" w14:textId="2892E720"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Ross, A., Duckworth, K., Smith, D., Wyness, G. and Schoon, I. (2010). </w:t>
      </w:r>
      <w:r w:rsidRPr="0093148D">
        <w:rPr>
          <w:rFonts w:ascii="Arial" w:hAnsi="Arial" w:cs="Arial"/>
          <w:i/>
          <w:iCs/>
          <w:sz w:val="24"/>
          <w:szCs w:val="24"/>
          <w:lang w:eastAsia="en-GB"/>
        </w:rPr>
        <w:t>Prevention and Reduction: A review of strategies for intervening early to prevent or reduce youth crime and anti-social behaviour Centre for Analysis of Youth Transitions (CAYT)</w:t>
      </w:r>
      <w:r w:rsidRPr="0093148D">
        <w:rPr>
          <w:rFonts w:ascii="Arial" w:hAnsi="Arial" w:cs="Arial"/>
          <w:sz w:val="24"/>
          <w:szCs w:val="24"/>
          <w:lang w:eastAsia="en-GB"/>
        </w:rPr>
        <w:t xml:space="preserve">. Available at: </w:t>
      </w:r>
      <w:r w:rsidRPr="0093148D">
        <w:rPr>
          <w:rFonts w:ascii="Arial" w:hAnsi="Arial" w:cs="Arial"/>
          <w:sz w:val="24"/>
          <w:szCs w:val="24"/>
          <w:lang w:eastAsia="en-GB"/>
        </w:rPr>
        <w:lastRenderedPageBreak/>
        <w:t>https://assets.publishing.service.gov.uk/media/5a7a36f2e5274a34770e5114/DFE-RR111.pdf.</w:t>
      </w:r>
    </w:p>
    <w:p w14:paraId="2983D63A" w14:textId="00354641" w:rsidR="00D96871" w:rsidRPr="0093148D" w:rsidRDefault="00D96871" w:rsidP="0093148D">
      <w:pPr>
        <w:rPr>
          <w:rFonts w:ascii="Arial" w:hAnsi="Arial" w:cs="Arial"/>
          <w:sz w:val="24"/>
          <w:szCs w:val="24"/>
          <w:lang w:eastAsia="en-GB"/>
        </w:rPr>
      </w:pPr>
      <w:proofErr w:type="spellStart"/>
      <w:r w:rsidRPr="0093148D">
        <w:rPr>
          <w:rFonts w:ascii="Arial" w:hAnsi="Arial" w:cs="Arial"/>
          <w:sz w:val="24"/>
          <w:szCs w:val="24"/>
          <w:lang w:eastAsia="en-GB"/>
        </w:rPr>
        <w:t>Serketich</w:t>
      </w:r>
      <w:proofErr w:type="spellEnd"/>
      <w:r w:rsidRPr="0093148D">
        <w:rPr>
          <w:rFonts w:ascii="Arial" w:hAnsi="Arial" w:cs="Arial"/>
          <w:sz w:val="24"/>
          <w:szCs w:val="24"/>
          <w:lang w:eastAsia="en-GB"/>
        </w:rPr>
        <w:t xml:space="preserve">, W.J. and Dumas, J.E. (1996). </w:t>
      </w:r>
      <w:r w:rsidR="0093148D" w:rsidRPr="0093148D">
        <w:rPr>
          <w:rFonts w:ascii="Arial" w:hAnsi="Arial" w:cs="Arial"/>
          <w:sz w:val="24"/>
          <w:szCs w:val="24"/>
          <w:lang w:eastAsia="en-GB"/>
        </w:rPr>
        <w:t>‘</w:t>
      </w:r>
      <w:r w:rsidRPr="0093148D">
        <w:rPr>
          <w:rFonts w:ascii="Arial" w:hAnsi="Arial" w:cs="Arial"/>
          <w:sz w:val="24"/>
          <w:szCs w:val="24"/>
          <w:lang w:eastAsia="en-GB"/>
        </w:rPr>
        <w:t>The effectiveness of behavioural parent training to modify antisocial behaviour in children: A meta</w:t>
      </w:r>
      <w:r w:rsidRPr="0093148D">
        <w:rPr>
          <w:rFonts w:ascii="Cambria Math" w:hAnsi="Cambria Math" w:cs="Cambria Math"/>
          <w:sz w:val="24"/>
          <w:szCs w:val="24"/>
          <w:lang w:eastAsia="en-GB"/>
        </w:rPr>
        <w:t>‐</w:t>
      </w:r>
      <w:r w:rsidRPr="0093148D">
        <w:rPr>
          <w:rFonts w:ascii="Arial" w:hAnsi="Arial" w:cs="Arial"/>
          <w:sz w:val="24"/>
          <w:szCs w:val="24"/>
          <w:lang w:eastAsia="en-GB"/>
        </w:rPr>
        <w:t>analysis</w:t>
      </w:r>
      <w:r w:rsidR="0093148D"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Behaviour Therapy</w:t>
      </w:r>
      <w:r w:rsidRPr="0093148D">
        <w:rPr>
          <w:rFonts w:ascii="Arial" w:hAnsi="Arial" w:cs="Arial"/>
          <w:sz w:val="24"/>
          <w:szCs w:val="24"/>
          <w:lang w:eastAsia="en-GB"/>
        </w:rPr>
        <w:t>, 27(171–186).</w:t>
      </w:r>
    </w:p>
    <w:p w14:paraId="41BE2C36" w14:textId="7A73C568"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South Wales Police (n.d.). </w:t>
      </w:r>
      <w:r w:rsidRPr="0093148D">
        <w:rPr>
          <w:rFonts w:ascii="Arial" w:hAnsi="Arial" w:cs="Arial"/>
          <w:i/>
          <w:iCs/>
          <w:sz w:val="24"/>
          <w:szCs w:val="24"/>
          <w:lang w:eastAsia="en-GB"/>
        </w:rPr>
        <w:t>Body Worn Video cameras</w:t>
      </w:r>
      <w:r w:rsidRPr="0093148D">
        <w:rPr>
          <w:rFonts w:ascii="Arial" w:hAnsi="Arial" w:cs="Arial"/>
          <w:sz w:val="24"/>
          <w:szCs w:val="24"/>
          <w:lang w:eastAsia="en-GB"/>
        </w:rPr>
        <w:t xml:space="preserve">. Available at: https://www.south-wales.police.uk/police-forces/south-wales-police/areas/about-us/about-us/body-worn-video-camera/ </w:t>
      </w:r>
      <w:r w:rsidR="0093148D" w:rsidRPr="0093148D">
        <w:rPr>
          <w:rFonts w:ascii="Arial" w:hAnsi="Arial" w:cs="Arial"/>
          <w:sz w:val="24"/>
          <w:szCs w:val="24"/>
          <w:lang w:eastAsia="en-GB"/>
        </w:rPr>
        <w:t>(</w:t>
      </w:r>
      <w:r w:rsidRPr="0093148D">
        <w:rPr>
          <w:rFonts w:ascii="Arial" w:hAnsi="Arial" w:cs="Arial"/>
          <w:sz w:val="24"/>
          <w:szCs w:val="24"/>
          <w:lang w:eastAsia="en-GB"/>
        </w:rPr>
        <w:t>Accessed 23 Jan. 2025</w:t>
      </w:r>
      <w:r w:rsidR="0093148D" w:rsidRPr="0093148D">
        <w:rPr>
          <w:rFonts w:ascii="Arial" w:hAnsi="Arial" w:cs="Arial"/>
          <w:sz w:val="24"/>
          <w:szCs w:val="24"/>
          <w:lang w:eastAsia="en-GB"/>
        </w:rPr>
        <w:t>).</w:t>
      </w:r>
    </w:p>
    <w:p w14:paraId="37B2F5D9" w14:textId="5D1543E3"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Spicer, J., Moyle, L. and Coomber, R. (2019). </w:t>
      </w:r>
      <w:r w:rsidR="0093148D" w:rsidRPr="0093148D">
        <w:rPr>
          <w:rFonts w:ascii="Arial" w:hAnsi="Arial" w:cs="Arial"/>
          <w:sz w:val="24"/>
          <w:szCs w:val="24"/>
          <w:lang w:eastAsia="en-GB"/>
        </w:rPr>
        <w:t>‘</w:t>
      </w:r>
      <w:r w:rsidRPr="0093148D">
        <w:rPr>
          <w:rFonts w:ascii="Arial" w:hAnsi="Arial" w:cs="Arial"/>
          <w:sz w:val="24"/>
          <w:szCs w:val="24"/>
          <w:lang w:eastAsia="en-GB"/>
        </w:rPr>
        <w:t>The variable and evolving nature of ‘cuckooing’ as a form of criminal exploitation in street level drug markets</w:t>
      </w:r>
      <w:r w:rsidR="0093148D" w:rsidRPr="0093148D">
        <w:rPr>
          <w:rFonts w:ascii="Arial" w:hAnsi="Arial" w:cs="Arial"/>
          <w:sz w:val="24"/>
          <w:szCs w:val="24"/>
          <w:lang w:eastAsia="en-GB"/>
        </w:rPr>
        <w:t>’,</w:t>
      </w:r>
      <w:r w:rsidRPr="0093148D">
        <w:rPr>
          <w:rFonts w:ascii="Arial" w:hAnsi="Arial" w:cs="Arial"/>
          <w:sz w:val="24"/>
          <w:szCs w:val="24"/>
          <w:lang w:eastAsia="en-GB"/>
        </w:rPr>
        <w:t xml:space="preserve"> </w:t>
      </w:r>
      <w:r w:rsidRPr="0093148D">
        <w:rPr>
          <w:rFonts w:ascii="Arial" w:hAnsi="Arial" w:cs="Arial"/>
          <w:i/>
          <w:iCs/>
          <w:sz w:val="24"/>
          <w:szCs w:val="24"/>
          <w:lang w:eastAsia="en-GB"/>
        </w:rPr>
        <w:t>Trends in Organized Crime</w:t>
      </w:r>
      <w:r w:rsidRPr="0093148D">
        <w:rPr>
          <w:rFonts w:ascii="Arial" w:hAnsi="Arial" w:cs="Arial"/>
          <w:sz w:val="24"/>
          <w:szCs w:val="24"/>
          <w:lang w:eastAsia="en-GB"/>
        </w:rPr>
        <w:t xml:space="preserve">, 23(4). </w:t>
      </w:r>
      <w:r w:rsidR="0093148D" w:rsidRPr="0093148D">
        <w:rPr>
          <w:rFonts w:ascii="Arial" w:hAnsi="Arial" w:cs="Arial"/>
          <w:sz w:val="24"/>
          <w:szCs w:val="24"/>
          <w:lang w:eastAsia="en-GB"/>
        </w:rPr>
        <w:t>Available at</w:t>
      </w:r>
      <w:r w:rsidRPr="0093148D">
        <w:rPr>
          <w:rFonts w:ascii="Arial" w:hAnsi="Arial" w:cs="Arial"/>
          <w:sz w:val="24"/>
          <w:szCs w:val="24"/>
          <w:lang w:eastAsia="en-GB"/>
        </w:rPr>
        <w:t>:</w:t>
      </w:r>
      <w:r w:rsidR="0093148D" w:rsidRPr="0093148D">
        <w:rPr>
          <w:rFonts w:ascii="Arial" w:hAnsi="Arial" w:cs="Arial"/>
          <w:sz w:val="24"/>
          <w:szCs w:val="24"/>
          <w:lang w:eastAsia="en-GB"/>
        </w:rPr>
        <w:t xml:space="preserve"> </w:t>
      </w:r>
      <w:r w:rsidRPr="0093148D">
        <w:rPr>
          <w:rFonts w:ascii="Arial" w:hAnsi="Arial" w:cs="Arial"/>
          <w:sz w:val="24"/>
          <w:szCs w:val="24"/>
          <w:lang w:eastAsia="en-GB"/>
        </w:rPr>
        <w:t>https://doi.org/10.1007/s12117-019-09368-5.</w:t>
      </w:r>
    </w:p>
    <w:p w14:paraId="678E64B0" w14:textId="479E7F0A"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Stone, N. (2018). </w:t>
      </w:r>
      <w:r w:rsidR="0093148D" w:rsidRPr="0093148D">
        <w:rPr>
          <w:rFonts w:ascii="Arial" w:hAnsi="Arial" w:cs="Arial"/>
          <w:sz w:val="24"/>
          <w:szCs w:val="24"/>
          <w:lang w:eastAsia="en-GB"/>
        </w:rPr>
        <w:t>‘</w:t>
      </w:r>
      <w:r w:rsidRPr="0093148D">
        <w:rPr>
          <w:rFonts w:ascii="Arial" w:hAnsi="Arial" w:cs="Arial"/>
          <w:sz w:val="24"/>
          <w:szCs w:val="24"/>
          <w:lang w:eastAsia="en-GB"/>
        </w:rPr>
        <w:t>Child Criminal Exploitation: ‘County Lines’, Trafficking and Cuckooing</w:t>
      </w:r>
      <w:r w:rsidR="0093148D" w:rsidRPr="0093148D">
        <w:rPr>
          <w:rFonts w:ascii="Arial" w:hAnsi="Arial" w:cs="Arial"/>
          <w:sz w:val="24"/>
          <w:szCs w:val="24"/>
          <w:lang w:eastAsia="en-GB"/>
        </w:rPr>
        <w:t xml:space="preserve">’, </w:t>
      </w:r>
      <w:r w:rsidRPr="0093148D">
        <w:rPr>
          <w:rFonts w:ascii="Arial" w:hAnsi="Arial" w:cs="Arial"/>
          <w:i/>
          <w:iCs/>
          <w:sz w:val="24"/>
          <w:szCs w:val="24"/>
          <w:lang w:eastAsia="en-GB"/>
        </w:rPr>
        <w:t>Youth Justice</w:t>
      </w:r>
      <w:r w:rsidRPr="0093148D">
        <w:rPr>
          <w:rFonts w:ascii="Arial" w:hAnsi="Arial" w:cs="Arial"/>
          <w:sz w:val="24"/>
          <w:szCs w:val="24"/>
          <w:lang w:eastAsia="en-GB"/>
        </w:rPr>
        <w:t xml:space="preserve">, [online] 18(3), pp.285–293. </w:t>
      </w:r>
      <w:r w:rsidR="0093148D" w:rsidRPr="0093148D">
        <w:rPr>
          <w:rFonts w:ascii="Arial" w:hAnsi="Arial" w:cs="Arial"/>
          <w:sz w:val="24"/>
          <w:szCs w:val="24"/>
          <w:lang w:eastAsia="en-GB"/>
        </w:rPr>
        <w:t>Available at</w:t>
      </w:r>
      <w:r w:rsidRPr="0093148D">
        <w:rPr>
          <w:rFonts w:ascii="Arial" w:hAnsi="Arial" w:cs="Arial"/>
          <w:sz w:val="24"/>
          <w:szCs w:val="24"/>
          <w:lang w:eastAsia="en-GB"/>
        </w:rPr>
        <w:t>:</w:t>
      </w:r>
      <w:r w:rsidR="0093148D" w:rsidRPr="0093148D">
        <w:rPr>
          <w:rFonts w:ascii="Arial" w:hAnsi="Arial" w:cs="Arial"/>
          <w:sz w:val="24"/>
          <w:szCs w:val="24"/>
          <w:lang w:eastAsia="en-GB"/>
        </w:rPr>
        <w:t xml:space="preserve"> </w:t>
      </w:r>
      <w:r w:rsidRPr="0093148D">
        <w:rPr>
          <w:rFonts w:ascii="Arial" w:hAnsi="Arial" w:cs="Arial"/>
          <w:sz w:val="24"/>
          <w:szCs w:val="24"/>
          <w:lang w:eastAsia="en-GB"/>
        </w:rPr>
        <w:t>https://doi.org/10.1177/1473225418810833.</w:t>
      </w:r>
    </w:p>
    <w:p w14:paraId="5CB9B27D" w14:textId="7DDD7838" w:rsidR="00D96871" w:rsidRPr="0093148D" w:rsidRDefault="00D96871" w:rsidP="0093148D">
      <w:pPr>
        <w:rPr>
          <w:rFonts w:ascii="Arial" w:hAnsi="Arial" w:cs="Arial"/>
          <w:sz w:val="24"/>
          <w:szCs w:val="24"/>
          <w:lang w:eastAsia="en-GB"/>
        </w:rPr>
      </w:pPr>
      <w:r w:rsidRPr="0093148D">
        <w:rPr>
          <w:rFonts w:ascii="Arial" w:hAnsi="Arial" w:cs="Arial"/>
          <w:sz w:val="24"/>
          <w:szCs w:val="24"/>
          <w:lang w:eastAsia="en-GB"/>
        </w:rPr>
        <w:t xml:space="preserve">Wilson, D.B., Gottfredson, D.C. and </w:t>
      </w:r>
      <w:proofErr w:type="spellStart"/>
      <w:r w:rsidRPr="0093148D">
        <w:rPr>
          <w:rFonts w:ascii="Arial" w:hAnsi="Arial" w:cs="Arial"/>
          <w:sz w:val="24"/>
          <w:szCs w:val="24"/>
          <w:lang w:eastAsia="en-GB"/>
        </w:rPr>
        <w:t>Najaka</w:t>
      </w:r>
      <w:proofErr w:type="spellEnd"/>
      <w:r w:rsidRPr="0093148D">
        <w:rPr>
          <w:rFonts w:ascii="Arial" w:hAnsi="Arial" w:cs="Arial"/>
          <w:sz w:val="24"/>
          <w:szCs w:val="24"/>
          <w:lang w:eastAsia="en-GB"/>
        </w:rPr>
        <w:t xml:space="preserve">, S.S. (2001). </w:t>
      </w:r>
      <w:r w:rsidR="0093148D" w:rsidRPr="0093148D">
        <w:rPr>
          <w:rFonts w:ascii="Arial" w:hAnsi="Arial" w:cs="Arial"/>
          <w:sz w:val="24"/>
          <w:szCs w:val="24"/>
          <w:lang w:eastAsia="en-GB"/>
        </w:rPr>
        <w:t>‘</w:t>
      </w:r>
      <w:r w:rsidRPr="0093148D">
        <w:rPr>
          <w:rFonts w:ascii="Arial" w:hAnsi="Arial" w:cs="Arial"/>
          <w:sz w:val="24"/>
          <w:szCs w:val="24"/>
          <w:lang w:eastAsia="en-GB"/>
        </w:rPr>
        <w:t xml:space="preserve">School-Based Prevention of Problem </w:t>
      </w:r>
      <w:proofErr w:type="spellStart"/>
      <w:r w:rsidRPr="0093148D">
        <w:rPr>
          <w:rFonts w:ascii="Arial" w:hAnsi="Arial" w:cs="Arial"/>
          <w:sz w:val="24"/>
          <w:szCs w:val="24"/>
          <w:lang w:eastAsia="en-GB"/>
        </w:rPr>
        <w:t>Behaviors</w:t>
      </w:r>
      <w:proofErr w:type="spellEnd"/>
      <w:r w:rsidRPr="0093148D">
        <w:rPr>
          <w:rFonts w:ascii="Arial" w:hAnsi="Arial" w:cs="Arial"/>
          <w:sz w:val="24"/>
          <w:szCs w:val="24"/>
          <w:lang w:eastAsia="en-GB"/>
        </w:rPr>
        <w:t>: A Meta-Analysis</w:t>
      </w:r>
      <w:r w:rsidR="0093148D" w:rsidRPr="0093148D">
        <w:rPr>
          <w:rFonts w:ascii="Arial" w:hAnsi="Arial" w:cs="Arial"/>
          <w:sz w:val="24"/>
          <w:szCs w:val="24"/>
          <w:lang w:eastAsia="en-GB"/>
        </w:rPr>
        <w:t xml:space="preserve">’, </w:t>
      </w:r>
      <w:r w:rsidRPr="0093148D">
        <w:rPr>
          <w:rFonts w:ascii="Arial" w:hAnsi="Arial" w:cs="Arial"/>
          <w:i/>
          <w:iCs/>
          <w:sz w:val="24"/>
          <w:szCs w:val="24"/>
          <w:lang w:eastAsia="en-GB"/>
        </w:rPr>
        <w:t>Journal of Quantitative Criminology</w:t>
      </w:r>
      <w:r w:rsidRPr="0093148D">
        <w:rPr>
          <w:rFonts w:ascii="Arial" w:hAnsi="Arial" w:cs="Arial"/>
          <w:sz w:val="24"/>
          <w:szCs w:val="24"/>
          <w:lang w:eastAsia="en-GB"/>
        </w:rPr>
        <w:t xml:space="preserve">, 17(3), pp.247–272. </w:t>
      </w:r>
      <w:r w:rsidR="0093148D" w:rsidRPr="0093148D">
        <w:rPr>
          <w:rFonts w:ascii="Arial" w:hAnsi="Arial" w:cs="Arial"/>
          <w:sz w:val="24"/>
          <w:szCs w:val="24"/>
          <w:lang w:eastAsia="en-GB"/>
        </w:rPr>
        <w:t>Available at</w:t>
      </w:r>
      <w:r w:rsidRPr="0093148D">
        <w:rPr>
          <w:rFonts w:ascii="Arial" w:hAnsi="Arial" w:cs="Arial"/>
          <w:sz w:val="24"/>
          <w:szCs w:val="24"/>
          <w:lang w:eastAsia="en-GB"/>
        </w:rPr>
        <w:t>:</w:t>
      </w:r>
      <w:r w:rsidR="0093148D" w:rsidRPr="0093148D">
        <w:rPr>
          <w:rFonts w:ascii="Arial" w:hAnsi="Arial" w:cs="Arial"/>
          <w:sz w:val="24"/>
          <w:szCs w:val="24"/>
          <w:lang w:eastAsia="en-GB"/>
        </w:rPr>
        <w:t xml:space="preserve"> </w:t>
      </w:r>
      <w:r w:rsidRPr="0093148D">
        <w:rPr>
          <w:rFonts w:ascii="Arial" w:hAnsi="Arial" w:cs="Arial"/>
          <w:sz w:val="24"/>
          <w:szCs w:val="24"/>
          <w:lang w:eastAsia="en-GB"/>
        </w:rPr>
        <w:t>https://doi.org/10.1023/a:1011050217296.</w:t>
      </w:r>
    </w:p>
    <w:p w14:paraId="70256B3C" w14:textId="77777777" w:rsidR="00A678CB" w:rsidRPr="00A678CB" w:rsidRDefault="00A678CB" w:rsidP="005831C1">
      <w:pPr>
        <w:spacing w:after="0" w:line="276" w:lineRule="auto"/>
        <w:ind w:left="567" w:right="531"/>
        <w:rPr>
          <w:rFonts w:ascii="Arial" w:eastAsia="Times New Roman" w:hAnsi="Arial" w:cs="Arial"/>
          <w:lang w:eastAsia="en-GB"/>
        </w:rPr>
      </w:pPr>
    </w:p>
    <w:sectPr w:rsidR="00A678CB" w:rsidRPr="00A678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8C0D4B"/>
    <w:multiLevelType w:val="hybridMultilevel"/>
    <w:tmpl w:val="CD98ED80"/>
    <w:lvl w:ilvl="0" w:tplc="B3C8B010">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37FA39FD"/>
    <w:multiLevelType w:val="hybridMultilevel"/>
    <w:tmpl w:val="CE8A29BC"/>
    <w:lvl w:ilvl="0" w:tplc="B3C8B0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593" w:hanging="360"/>
      </w:pPr>
      <w:rPr>
        <w:rFonts w:ascii="Courier New" w:hAnsi="Courier New" w:cs="Courier New" w:hint="default"/>
      </w:rPr>
    </w:lvl>
    <w:lvl w:ilvl="2" w:tplc="08090005" w:tentative="1">
      <w:start w:val="1"/>
      <w:numFmt w:val="bullet"/>
      <w:lvlText w:val=""/>
      <w:lvlJc w:val="left"/>
      <w:pPr>
        <w:ind w:left="2313" w:hanging="360"/>
      </w:pPr>
      <w:rPr>
        <w:rFonts w:ascii="Wingdings" w:hAnsi="Wingdings" w:hint="default"/>
      </w:rPr>
    </w:lvl>
    <w:lvl w:ilvl="3" w:tplc="08090001" w:tentative="1">
      <w:start w:val="1"/>
      <w:numFmt w:val="bullet"/>
      <w:lvlText w:val=""/>
      <w:lvlJc w:val="left"/>
      <w:pPr>
        <w:ind w:left="3033" w:hanging="360"/>
      </w:pPr>
      <w:rPr>
        <w:rFonts w:ascii="Symbol" w:hAnsi="Symbol" w:hint="default"/>
      </w:rPr>
    </w:lvl>
    <w:lvl w:ilvl="4" w:tplc="08090003" w:tentative="1">
      <w:start w:val="1"/>
      <w:numFmt w:val="bullet"/>
      <w:lvlText w:val="o"/>
      <w:lvlJc w:val="left"/>
      <w:pPr>
        <w:ind w:left="3753" w:hanging="360"/>
      </w:pPr>
      <w:rPr>
        <w:rFonts w:ascii="Courier New" w:hAnsi="Courier New" w:cs="Courier New" w:hint="default"/>
      </w:rPr>
    </w:lvl>
    <w:lvl w:ilvl="5" w:tplc="08090005" w:tentative="1">
      <w:start w:val="1"/>
      <w:numFmt w:val="bullet"/>
      <w:lvlText w:val=""/>
      <w:lvlJc w:val="left"/>
      <w:pPr>
        <w:ind w:left="4473" w:hanging="360"/>
      </w:pPr>
      <w:rPr>
        <w:rFonts w:ascii="Wingdings" w:hAnsi="Wingdings" w:hint="default"/>
      </w:rPr>
    </w:lvl>
    <w:lvl w:ilvl="6" w:tplc="08090001" w:tentative="1">
      <w:start w:val="1"/>
      <w:numFmt w:val="bullet"/>
      <w:lvlText w:val=""/>
      <w:lvlJc w:val="left"/>
      <w:pPr>
        <w:ind w:left="5193" w:hanging="360"/>
      </w:pPr>
      <w:rPr>
        <w:rFonts w:ascii="Symbol" w:hAnsi="Symbol" w:hint="default"/>
      </w:rPr>
    </w:lvl>
    <w:lvl w:ilvl="7" w:tplc="08090003" w:tentative="1">
      <w:start w:val="1"/>
      <w:numFmt w:val="bullet"/>
      <w:lvlText w:val="o"/>
      <w:lvlJc w:val="left"/>
      <w:pPr>
        <w:ind w:left="5913" w:hanging="360"/>
      </w:pPr>
      <w:rPr>
        <w:rFonts w:ascii="Courier New" w:hAnsi="Courier New" w:cs="Courier New" w:hint="default"/>
      </w:rPr>
    </w:lvl>
    <w:lvl w:ilvl="8" w:tplc="08090005" w:tentative="1">
      <w:start w:val="1"/>
      <w:numFmt w:val="bullet"/>
      <w:lvlText w:val=""/>
      <w:lvlJc w:val="left"/>
      <w:pPr>
        <w:ind w:left="6633" w:hanging="360"/>
      </w:pPr>
      <w:rPr>
        <w:rFonts w:ascii="Wingdings" w:hAnsi="Wingdings" w:hint="default"/>
      </w:rPr>
    </w:lvl>
  </w:abstractNum>
  <w:abstractNum w:abstractNumId="2" w15:restartNumberingAfterBreak="0">
    <w:nsid w:val="53524183"/>
    <w:multiLevelType w:val="hybridMultilevel"/>
    <w:tmpl w:val="1464A39A"/>
    <w:lvl w:ilvl="0" w:tplc="3006AD12">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 w15:restartNumberingAfterBreak="0">
    <w:nsid w:val="5DBE02C3"/>
    <w:multiLevelType w:val="hybridMultilevel"/>
    <w:tmpl w:val="24263C1C"/>
    <w:lvl w:ilvl="0" w:tplc="C44669EC">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16cid:durableId="1703281293">
    <w:abstractNumId w:val="2"/>
  </w:num>
  <w:num w:numId="2" w16cid:durableId="502818755">
    <w:abstractNumId w:val="3"/>
  </w:num>
  <w:num w:numId="3" w16cid:durableId="1723673084">
    <w:abstractNumId w:val="0"/>
  </w:num>
  <w:num w:numId="4" w16cid:durableId="987321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160"/>
    <w:rsid w:val="0001448A"/>
    <w:rsid w:val="00024A6A"/>
    <w:rsid w:val="0003002F"/>
    <w:rsid w:val="00031596"/>
    <w:rsid w:val="0003618A"/>
    <w:rsid w:val="00057523"/>
    <w:rsid w:val="0006013B"/>
    <w:rsid w:val="00061776"/>
    <w:rsid w:val="000A65BC"/>
    <w:rsid w:val="000B073C"/>
    <w:rsid w:val="000C59FF"/>
    <w:rsid w:val="000D57B5"/>
    <w:rsid w:val="000F60E4"/>
    <w:rsid w:val="00193CCA"/>
    <w:rsid w:val="00202CE6"/>
    <w:rsid w:val="002111F2"/>
    <w:rsid w:val="00234A21"/>
    <w:rsid w:val="002A3138"/>
    <w:rsid w:val="002F6EAE"/>
    <w:rsid w:val="0031798E"/>
    <w:rsid w:val="00322930"/>
    <w:rsid w:val="00330ED3"/>
    <w:rsid w:val="00331A5C"/>
    <w:rsid w:val="003374EF"/>
    <w:rsid w:val="00345272"/>
    <w:rsid w:val="00354DAB"/>
    <w:rsid w:val="00376608"/>
    <w:rsid w:val="0038084C"/>
    <w:rsid w:val="00393F9D"/>
    <w:rsid w:val="00397B86"/>
    <w:rsid w:val="003B368E"/>
    <w:rsid w:val="003E1DD6"/>
    <w:rsid w:val="003F0A14"/>
    <w:rsid w:val="00420E0A"/>
    <w:rsid w:val="004249AE"/>
    <w:rsid w:val="00484343"/>
    <w:rsid w:val="004B5E04"/>
    <w:rsid w:val="004B6A9C"/>
    <w:rsid w:val="004E6FC4"/>
    <w:rsid w:val="00512F61"/>
    <w:rsid w:val="00532FF9"/>
    <w:rsid w:val="0053628F"/>
    <w:rsid w:val="00546B34"/>
    <w:rsid w:val="00555EA4"/>
    <w:rsid w:val="00581A0B"/>
    <w:rsid w:val="005831C1"/>
    <w:rsid w:val="005A72CA"/>
    <w:rsid w:val="005B269C"/>
    <w:rsid w:val="005D0CD8"/>
    <w:rsid w:val="005D46FF"/>
    <w:rsid w:val="005E59D9"/>
    <w:rsid w:val="006078C3"/>
    <w:rsid w:val="0063435E"/>
    <w:rsid w:val="00672487"/>
    <w:rsid w:val="0067273F"/>
    <w:rsid w:val="0069437C"/>
    <w:rsid w:val="006A5DCB"/>
    <w:rsid w:val="006B1942"/>
    <w:rsid w:val="006D3AD3"/>
    <w:rsid w:val="006F4F92"/>
    <w:rsid w:val="00720352"/>
    <w:rsid w:val="00722D3A"/>
    <w:rsid w:val="007509AE"/>
    <w:rsid w:val="00774035"/>
    <w:rsid w:val="00782156"/>
    <w:rsid w:val="00783537"/>
    <w:rsid w:val="007838CA"/>
    <w:rsid w:val="007A355B"/>
    <w:rsid w:val="007D1AC1"/>
    <w:rsid w:val="007F5276"/>
    <w:rsid w:val="00842A16"/>
    <w:rsid w:val="00865160"/>
    <w:rsid w:val="00875CBD"/>
    <w:rsid w:val="008D7918"/>
    <w:rsid w:val="008F37C0"/>
    <w:rsid w:val="0093148D"/>
    <w:rsid w:val="009768A1"/>
    <w:rsid w:val="009A710D"/>
    <w:rsid w:val="009A783D"/>
    <w:rsid w:val="009B4B93"/>
    <w:rsid w:val="009E3D31"/>
    <w:rsid w:val="00A05003"/>
    <w:rsid w:val="00A1037C"/>
    <w:rsid w:val="00A325A0"/>
    <w:rsid w:val="00A4728C"/>
    <w:rsid w:val="00A62E44"/>
    <w:rsid w:val="00A678CB"/>
    <w:rsid w:val="00A83ADE"/>
    <w:rsid w:val="00A97327"/>
    <w:rsid w:val="00AB78E7"/>
    <w:rsid w:val="00AD0BF3"/>
    <w:rsid w:val="00AF7831"/>
    <w:rsid w:val="00B11B01"/>
    <w:rsid w:val="00B24328"/>
    <w:rsid w:val="00B30839"/>
    <w:rsid w:val="00B32563"/>
    <w:rsid w:val="00B55B17"/>
    <w:rsid w:val="00BB3551"/>
    <w:rsid w:val="00BB49F3"/>
    <w:rsid w:val="00BD342A"/>
    <w:rsid w:val="00C07B21"/>
    <w:rsid w:val="00C47D43"/>
    <w:rsid w:val="00C90EED"/>
    <w:rsid w:val="00C94B31"/>
    <w:rsid w:val="00CA1D64"/>
    <w:rsid w:val="00CB2647"/>
    <w:rsid w:val="00CB5F0B"/>
    <w:rsid w:val="00CB64BD"/>
    <w:rsid w:val="00D0160F"/>
    <w:rsid w:val="00D10D8E"/>
    <w:rsid w:val="00D50526"/>
    <w:rsid w:val="00D7456D"/>
    <w:rsid w:val="00D96871"/>
    <w:rsid w:val="00E455B1"/>
    <w:rsid w:val="00E5092F"/>
    <w:rsid w:val="00E517E3"/>
    <w:rsid w:val="00E60DF4"/>
    <w:rsid w:val="00E9130A"/>
    <w:rsid w:val="00EC566B"/>
    <w:rsid w:val="00EF752F"/>
    <w:rsid w:val="00F049EB"/>
    <w:rsid w:val="00F1354C"/>
    <w:rsid w:val="00F437F3"/>
    <w:rsid w:val="00F7367B"/>
    <w:rsid w:val="00F776CD"/>
    <w:rsid w:val="00F8450D"/>
    <w:rsid w:val="00FD1A98"/>
    <w:rsid w:val="00FD2761"/>
    <w:rsid w:val="00FE2827"/>
    <w:rsid w:val="00FF35B8"/>
    <w:rsid w:val="00FF4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BE26C"/>
  <w15:chartTrackingRefBased/>
  <w15:docId w15:val="{6EDF4A2F-89B6-4822-BD4D-F60400E0D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160"/>
    <w:rPr>
      <w:kern w:val="0"/>
      <w14:ligatures w14:val="none"/>
    </w:rPr>
  </w:style>
  <w:style w:type="paragraph" w:styleId="Heading1">
    <w:name w:val="heading 1"/>
    <w:basedOn w:val="Normal"/>
    <w:next w:val="Normal"/>
    <w:link w:val="Heading1Char"/>
    <w:uiPriority w:val="9"/>
    <w:qFormat/>
    <w:rsid w:val="00865160"/>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865160"/>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65160"/>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65160"/>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865160"/>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865160"/>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865160"/>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865160"/>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865160"/>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1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51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51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51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51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1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1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1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160"/>
    <w:rPr>
      <w:rFonts w:eastAsiaTheme="majorEastAsia" w:cstheme="majorBidi"/>
      <w:color w:val="272727" w:themeColor="text1" w:themeTint="D8"/>
    </w:rPr>
  </w:style>
  <w:style w:type="paragraph" w:styleId="Title">
    <w:name w:val="Title"/>
    <w:basedOn w:val="Normal"/>
    <w:next w:val="Normal"/>
    <w:link w:val="TitleChar"/>
    <w:uiPriority w:val="10"/>
    <w:qFormat/>
    <w:rsid w:val="00865160"/>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651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160"/>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651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160"/>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865160"/>
    <w:rPr>
      <w:i/>
      <w:iCs/>
      <w:color w:val="404040" w:themeColor="text1" w:themeTint="BF"/>
    </w:rPr>
  </w:style>
  <w:style w:type="paragraph" w:styleId="ListParagraph">
    <w:name w:val="List Paragraph"/>
    <w:basedOn w:val="Normal"/>
    <w:uiPriority w:val="34"/>
    <w:qFormat/>
    <w:rsid w:val="00865160"/>
    <w:pPr>
      <w:ind w:left="720"/>
      <w:contextualSpacing/>
    </w:pPr>
    <w:rPr>
      <w:kern w:val="2"/>
      <w14:ligatures w14:val="standardContextual"/>
    </w:rPr>
  </w:style>
  <w:style w:type="character" w:styleId="IntenseEmphasis">
    <w:name w:val="Intense Emphasis"/>
    <w:basedOn w:val="DefaultParagraphFont"/>
    <w:uiPriority w:val="21"/>
    <w:qFormat/>
    <w:rsid w:val="00865160"/>
    <w:rPr>
      <w:i/>
      <w:iCs/>
      <w:color w:val="0F4761" w:themeColor="accent1" w:themeShade="BF"/>
    </w:rPr>
  </w:style>
  <w:style w:type="paragraph" w:styleId="IntenseQuote">
    <w:name w:val="Intense Quote"/>
    <w:basedOn w:val="Normal"/>
    <w:next w:val="Normal"/>
    <w:link w:val="IntenseQuoteChar"/>
    <w:uiPriority w:val="30"/>
    <w:qFormat/>
    <w:rsid w:val="008651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865160"/>
    <w:rPr>
      <w:i/>
      <w:iCs/>
      <w:color w:val="0F4761" w:themeColor="accent1" w:themeShade="BF"/>
    </w:rPr>
  </w:style>
  <w:style w:type="character" w:styleId="IntenseReference">
    <w:name w:val="Intense Reference"/>
    <w:basedOn w:val="DefaultParagraphFont"/>
    <w:uiPriority w:val="32"/>
    <w:qFormat/>
    <w:rsid w:val="00865160"/>
    <w:rPr>
      <w:b/>
      <w:bCs/>
      <w:smallCaps/>
      <w:color w:val="0F4761" w:themeColor="accent1" w:themeShade="BF"/>
      <w:spacing w:val="5"/>
    </w:rPr>
  </w:style>
  <w:style w:type="character" w:styleId="Hyperlink">
    <w:name w:val="Hyperlink"/>
    <w:basedOn w:val="DefaultParagraphFont"/>
    <w:uiPriority w:val="99"/>
    <w:unhideWhenUsed/>
    <w:rsid w:val="00E5092F"/>
    <w:rPr>
      <w:color w:val="467886" w:themeColor="hyperlink"/>
      <w:u w:val="single"/>
    </w:rPr>
  </w:style>
  <w:style w:type="character" w:styleId="UnresolvedMention">
    <w:name w:val="Unresolved Mention"/>
    <w:basedOn w:val="DefaultParagraphFont"/>
    <w:uiPriority w:val="99"/>
    <w:semiHidden/>
    <w:unhideWhenUsed/>
    <w:rsid w:val="00E509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9023">
      <w:bodyDiv w:val="1"/>
      <w:marLeft w:val="0"/>
      <w:marRight w:val="0"/>
      <w:marTop w:val="0"/>
      <w:marBottom w:val="0"/>
      <w:divBdr>
        <w:top w:val="none" w:sz="0" w:space="0" w:color="auto"/>
        <w:left w:val="none" w:sz="0" w:space="0" w:color="auto"/>
        <w:bottom w:val="none" w:sz="0" w:space="0" w:color="auto"/>
        <w:right w:val="none" w:sz="0" w:space="0" w:color="auto"/>
      </w:divBdr>
    </w:div>
    <w:div w:id="24601845">
      <w:bodyDiv w:val="1"/>
      <w:marLeft w:val="0"/>
      <w:marRight w:val="0"/>
      <w:marTop w:val="0"/>
      <w:marBottom w:val="0"/>
      <w:divBdr>
        <w:top w:val="none" w:sz="0" w:space="0" w:color="auto"/>
        <w:left w:val="none" w:sz="0" w:space="0" w:color="auto"/>
        <w:bottom w:val="none" w:sz="0" w:space="0" w:color="auto"/>
        <w:right w:val="none" w:sz="0" w:space="0" w:color="auto"/>
      </w:divBdr>
    </w:div>
    <w:div w:id="80220300">
      <w:bodyDiv w:val="1"/>
      <w:marLeft w:val="0"/>
      <w:marRight w:val="0"/>
      <w:marTop w:val="0"/>
      <w:marBottom w:val="0"/>
      <w:divBdr>
        <w:top w:val="none" w:sz="0" w:space="0" w:color="auto"/>
        <w:left w:val="none" w:sz="0" w:space="0" w:color="auto"/>
        <w:bottom w:val="none" w:sz="0" w:space="0" w:color="auto"/>
        <w:right w:val="none" w:sz="0" w:space="0" w:color="auto"/>
      </w:divBdr>
    </w:div>
    <w:div w:id="98792844">
      <w:bodyDiv w:val="1"/>
      <w:marLeft w:val="0"/>
      <w:marRight w:val="0"/>
      <w:marTop w:val="0"/>
      <w:marBottom w:val="0"/>
      <w:divBdr>
        <w:top w:val="none" w:sz="0" w:space="0" w:color="auto"/>
        <w:left w:val="none" w:sz="0" w:space="0" w:color="auto"/>
        <w:bottom w:val="none" w:sz="0" w:space="0" w:color="auto"/>
        <w:right w:val="none" w:sz="0" w:space="0" w:color="auto"/>
      </w:divBdr>
    </w:div>
    <w:div w:id="101413207">
      <w:bodyDiv w:val="1"/>
      <w:marLeft w:val="0"/>
      <w:marRight w:val="0"/>
      <w:marTop w:val="0"/>
      <w:marBottom w:val="0"/>
      <w:divBdr>
        <w:top w:val="none" w:sz="0" w:space="0" w:color="auto"/>
        <w:left w:val="none" w:sz="0" w:space="0" w:color="auto"/>
        <w:bottom w:val="none" w:sz="0" w:space="0" w:color="auto"/>
        <w:right w:val="none" w:sz="0" w:space="0" w:color="auto"/>
      </w:divBdr>
    </w:div>
    <w:div w:id="153304070">
      <w:bodyDiv w:val="1"/>
      <w:marLeft w:val="0"/>
      <w:marRight w:val="0"/>
      <w:marTop w:val="0"/>
      <w:marBottom w:val="0"/>
      <w:divBdr>
        <w:top w:val="none" w:sz="0" w:space="0" w:color="auto"/>
        <w:left w:val="none" w:sz="0" w:space="0" w:color="auto"/>
        <w:bottom w:val="none" w:sz="0" w:space="0" w:color="auto"/>
        <w:right w:val="none" w:sz="0" w:space="0" w:color="auto"/>
      </w:divBdr>
    </w:div>
    <w:div w:id="161511361">
      <w:bodyDiv w:val="1"/>
      <w:marLeft w:val="0"/>
      <w:marRight w:val="0"/>
      <w:marTop w:val="0"/>
      <w:marBottom w:val="0"/>
      <w:divBdr>
        <w:top w:val="none" w:sz="0" w:space="0" w:color="auto"/>
        <w:left w:val="none" w:sz="0" w:space="0" w:color="auto"/>
        <w:bottom w:val="none" w:sz="0" w:space="0" w:color="auto"/>
        <w:right w:val="none" w:sz="0" w:space="0" w:color="auto"/>
      </w:divBdr>
      <w:divsChild>
        <w:div w:id="433938048">
          <w:marLeft w:val="0"/>
          <w:marRight w:val="0"/>
          <w:marTop w:val="0"/>
          <w:marBottom w:val="0"/>
          <w:divBdr>
            <w:top w:val="none" w:sz="0" w:space="0" w:color="auto"/>
            <w:left w:val="none" w:sz="0" w:space="0" w:color="auto"/>
            <w:bottom w:val="none" w:sz="0" w:space="0" w:color="auto"/>
            <w:right w:val="none" w:sz="0" w:space="0" w:color="auto"/>
          </w:divBdr>
        </w:div>
      </w:divsChild>
    </w:div>
    <w:div w:id="189269401">
      <w:bodyDiv w:val="1"/>
      <w:marLeft w:val="0"/>
      <w:marRight w:val="0"/>
      <w:marTop w:val="0"/>
      <w:marBottom w:val="0"/>
      <w:divBdr>
        <w:top w:val="none" w:sz="0" w:space="0" w:color="auto"/>
        <w:left w:val="none" w:sz="0" w:space="0" w:color="auto"/>
        <w:bottom w:val="none" w:sz="0" w:space="0" w:color="auto"/>
        <w:right w:val="none" w:sz="0" w:space="0" w:color="auto"/>
      </w:divBdr>
    </w:div>
    <w:div w:id="219557115">
      <w:bodyDiv w:val="1"/>
      <w:marLeft w:val="0"/>
      <w:marRight w:val="0"/>
      <w:marTop w:val="0"/>
      <w:marBottom w:val="0"/>
      <w:divBdr>
        <w:top w:val="none" w:sz="0" w:space="0" w:color="auto"/>
        <w:left w:val="none" w:sz="0" w:space="0" w:color="auto"/>
        <w:bottom w:val="none" w:sz="0" w:space="0" w:color="auto"/>
        <w:right w:val="none" w:sz="0" w:space="0" w:color="auto"/>
      </w:divBdr>
    </w:div>
    <w:div w:id="261686540">
      <w:bodyDiv w:val="1"/>
      <w:marLeft w:val="0"/>
      <w:marRight w:val="0"/>
      <w:marTop w:val="0"/>
      <w:marBottom w:val="0"/>
      <w:divBdr>
        <w:top w:val="none" w:sz="0" w:space="0" w:color="auto"/>
        <w:left w:val="none" w:sz="0" w:space="0" w:color="auto"/>
        <w:bottom w:val="none" w:sz="0" w:space="0" w:color="auto"/>
        <w:right w:val="none" w:sz="0" w:space="0" w:color="auto"/>
      </w:divBdr>
    </w:div>
    <w:div w:id="278345262">
      <w:bodyDiv w:val="1"/>
      <w:marLeft w:val="0"/>
      <w:marRight w:val="0"/>
      <w:marTop w:val="0"/>
      <w:marBottom w:val="0"/>
      <w:divBdr>
        <w:top w:val="none" w:sz="0" w:space="0" w:color="auto"/>
        <w:left w:val="none" w:sz="0" w:space="0" w:color="auto"/>
        <w:bottom w:val="none" w:sz="0" w:space="0" w:color="auto"/>
        <w:right w:val="none" w:sz="0" w:space="0" w:color="auto"/>
      </w:divBdr>
    </w:div>
    <w:div w:id="397365607">
      <w:bodyDiv w:val="1"/>
      <w:marLeft w:val="0"/>
      <w:marRight w:val="0"/>
      <w:marTop w:val="0"/>
      <w:marBottom w:val="0"/>
      <w:divBdr>
        <w:top w:val="none" w:sz="0" w:space="0" w:color="auto"/>
        <w:left w:val="none" w:sz="0" w:space="0" w:color="auto"/>
        <w:bottom w:val="none" w:sz="0" w:space="0" w:color="auto"/>
        <w:right w:val="none" w:sz="0" w:space="0" w:color="auto"/>
      </w:divBdr>
    </w:div>
    <w:div w:id="464588113">
      <w:bodyDiv w:val="1"/>
      <w:marLeft w:val="0"/>
      <w:marRight w:val="0"/>
      <w:marTop w:val="0"/>
      <w:marBottom w:val="0"/>
      <w:divBdr>
        <w:top w:val="none" w:sz="0" w:space="0" w:color="auto"/>
        <w:left w:val="none" w:sz="0" w:space="0" w:color="auto"/>
        <w:bottom w:val="none" w:sz="0" w:space="0" w:color="auto"/>
        <w:right w:val="none" w:sz="0" w:space="0" w:color="auto"/>
      </w:divBdr>
    </w:div>
    <w:div w:id="469829296">
      <w:bodyDiv w:val="1"/>
      <w:marLeft w:val="0"/>
      <w:marRight w:val="0"/>
      <w:marTop w:val="0"/>
      <w:marBottom w:val="0"/>
      <w:divBdr>
        <w:top w:val="none" w:sz="0" w:space="0" w:color="auto"/>
        <w:left w:val="none" w:sz="0" w:space="0" w:color="auto"/>
        <w:bottom w:val="none" w:sz="0" w:space="0" w:color="auto"/>
        <w:right w:val="none" w:sz="0" w:space="0" w:color="auto"/>
      </w:divBdr>
    </w:div>
    <w:div w:id="508326415">
      <w:bodyDiv w:val="1"/>
      <w:marLeft w:val="0"/>
      <w:marRight w:val="0"/>
      <w:marTop w:val="0"/>
      <w:marBottom w:val="0"/>
      <w:divBdr>
        <w:top w:val="none" w:sz="0" w:space="0" w:color="auto"/>
        <w:left w:val="none" w:sz="0" w:space="0" w:color="auto"/>
        <w:bottom w:val="none" w:sz="0" w:space="0" w:color="auto"/>
        <w:right w:val="none" w:sz="0" w:space="0" w:color="auto"/>
      </w:divBdr>
    </w:div>
    <w:div w:id="511188101">
      <w:bodyDiv w:val="1"/>
      <w:marLeft w:val="0"/>
      <w:marRight w:val="0"/>
      <w:marTop w:val="0"/>
      <w:marBottom w:val="0"/>
      <w:divBdr>
        <w:top w:val="none" w:sz="0" w:space="0" w:color="auto"/>
        <w:left w:val="none" w:sz="0" w:space="0" w:color="auto"/>
        <w:bottom w:val="none" w:sz="0" w:space="0" w:color="auto"/>
        <w:right w:val="none" w:sz="0" w:space="0" w:color="auto"/>
      </w:divBdr>
    </w:div>
    <w:div w:id="512916615">
      <w:bodyDiv w:val="1"/>
      <w:marLeft w:val="0"/>
      <w:marRight w:val="0"/>
      <w:marTop w:val="0"/>
      <w:marBottom w:val="0"/>
      <w:divBdr>
        <w:top w:val="none" w:sz="0" w:space="0" w:color="auto"/>
        <w:left w:val="none" w:sz="0" w:space="0" w:color="auto"/>
        <w:bottom w:val="none" w:sz="0" w:space="0" w:color="auto"/>
        <w:right w:val="none" w:sz="0" w:space="0" w:color="auto"/>
      </w:divBdr>
    </w:div>
    <w:div w:id="545410375">
      <w:bodyDiv w:val="1"/>
      <w:marLeft w:val="0"/>
      <w:marRight w:val="0"/>
      <w:marTop w:val="0"/>
      <w:marBottom w:val="0"/>
      <w:divBdr>
        <w:top w:val="none" w:sz="0" w:space="0" w:color="auto"/>
        <w:left w:val="none" w:sz="0" w:space="0" w:color="auto"/>
        <w:bottom w:val="none" w:sz="0" w:space="0" w:color="auto"/>
        <w:right w:val="none" w:sz="0" w:space="0" w:color="auto"/>
      </w:divBdr>
    </w:div>
    <w:div w:id="551162886">
      <w:bodyDiv w:val="1"/>
      <w:marLeft w:val="0"/>
      <w:marRight w:val="0"/>
      <w:marTop w:val="0"/>
      <w:marBottom w:val="0"/>
      <w:divBdr>
        <w:top w:val="none" w:sz="0" w:space="0" w:color="auto"/>
        <w:left w:val="none" w:sz="0" w:space="0" w:color="auto"/>
        <w:bottom w:val="none" w:sz="0" w:space="0" w:color="auto"/>
        <w:right w:val="none" w:sz="0" w:space="0" w:color="auto"/>
      </w:divBdr>
    </w:div>
    <w:div w:id="568881125">
      <w:bodyDiv w:val="1"/>
      <w:marLeft w:val="0"/>
      <w:marRight w:val="0"/>
      <w:marTop w:val="0"/>
      <w:marBottom w:val="0"/>
      <w:divBdr>
        <w:top w:val="none" w:sz="0" w:space="0" w:color="auto"/>
        <w:left w:val="none" w:sz="0" w:space="0" w:color="auto"/>
        <w:bottom w:val="none" w:sz="0" w:space="0" w:color="auto"/>
        <w:right w:val="none" w:sz="0" w:space="0" w:color="auto"/>
      </w:divBdr>
    </w:div>
    <w:div w:id="587547031">
      <w:bodyDiv w:val="1"/>
      <w:marLeft w:val="0"/>
      <w:marRight w:val="0"/>
      <w:marTop w:val="0"/>
      <w:marBottom w:val="0"/>
      <w:divBdr>
        <w:top w:val="none" w:sz="0" w:space="0" w:color="auto"/>
        <w:left w:val="none" w:sz="0" w:space="0" w:color="auto"/>
        <w:bottom w:val="none" w:sz="0" w:space="0" w:color="auto"/>
        <w:right w:val="none" w:sz="0" w:space="0" w:color="auto"/>
      </w:divBdr>
    </w:div>
    <w:div w:id="591741678">
      <w:bodyDiv w:val="1"/>
      <w:marLeft w:val="0"/>
      <w:marRight w:val="0"/>
      <w:marTop w:val="0"/>
      <w:marBottom w:val="0"/>
      <w:divBdr>
        <w:top w:val="none" w:sz="0" w:space="0" w:color="auto"/>
        <w:left w:val="none" w:sz="0" w:space="0" w:color="auto"/>
        <w:bottom w:val="none" w:sz="0" w:space="0" w:color="auto"/>
        <w:right w:val="none" w:sz="0" w:space="0" w:color="auto"/>
      </w:divBdr>
    </w:div>
    <w:div w:id="636497630">
      <w:bodyDiv w:val="1"/>
      <w:marLeft w:val="0"/>
      <w:marRight w:val="0"/>
      <w:marTop w:val="0"/>
      <w:marBottom w:val="0"/>
      <w:divBdr>
        <w:top w:val="none" w:sz="0" w:space="0" w:color="auto"/>
        <w:left w:val="none" w:sz="0" w:space="0" w:color="auto"/>
        <w:bottom w:val="none" w:sz="0" w:space="0" w:color="auto"/>
        <w:right w:val="none" w:sz="0" w:space="0" w:color="auto"/>
      </w:divBdr>
    </w:div>
    <w:div w:id="660275584">
      <w:bodyDiv w:val="1"/>
      <w:marLeft w:val="0"/>
      <w:marRight w:val="0"/>
      <w:marTop w:val="0"/>
      <w:marBottom w:val="0"/>
      <w:divBdr>
        <w:top w:val="none" w:sz="0" w:space="0" w:color="auto"/>
        <w:left w:val="none" w:sz="0" w:space="0" w:color="auto"/>
        <w:bottom w:val="none" w:sz="0" w:space="0" w:color="auto"/>
        <w:right w:val="none" w:sz="0" w:space="0" w:color="auto"/>
      </w:divBdr>
    </w:div>
    <w:div w:id="670064130">
      <w:bodyDiv w:val="1"/>
      <w:marLeft w:val="0"/>
      <w:marRight w:val="0"/>
      <w:marTop w:val="0"/>
      <w:marBottom w:val="0"/>
      <w:divBdr>
        <w:top w:val="none" w:sz="0" w:space="0" w:color="auto"/>
        <w:left w:val="none" w:sz="0" w:space="0" w:color="auto"/>
        <w:bottom w:val="none" w:sz="0" w:space="0" w:color="auto"/>
        <w:right w:val="none" w:sz="0" w:space="0" w:color="auto"/>
      </w:divBdr>
    </w:div>
    <w:div w:id="670186186">
      <w:bodyDiv w:val="1"/>
      <w:marLeft w:val="0"/>
      <w:marRight w:val="0"/>
      <w:marTop w:val="0"/>
      <w:marBottom w:val="0"/>
      <w:divBdr>
        <w:top w:val="none" w:sz="0" w:space="0" w:color="auto"/>
        <w:left w:val="none" w:sz="0" w:space="0" w:color="auto"/>
        <w:bottom w:val="none" w:sz="0" w:space="0" w:color="auto"/>
        <w:right w:val="none" w:sz="0" w:space="0" w:color="auto"/>
      </w:divBdr>
    </w:div>
    <w:div w:id="715934076">
      <w:bodyDiv w:val="1"/>
      <w:marLeft w:val="0"/>
      <w:marRight w:val="0"/>
      <w:marTop w:val="0"/>
      <w:marBottom w:val="0"/>
      <w:divBdr>
        <w:top w:val="none" w:sz="0" w:space="0" w:color="auto"/>
        <w:left w:val="none" w:sz="0" w:space="0" w:color="auto"/>
        <w:bottom w:val="none" w:sz="0" w:space="0" w:color="auto"/>
        <w:right w:val="none" w:sz="0" w:space="0" w:color="auto"/>
      </w:divBdr>
    </w:div>
    <w:div w:id="834800930">
      <w:bodyDiv w:val="1"/>
      <w:marLeft w:val="0"/>
      <w:marRight w:val="0"/>
      <w:marTop w:val="0"/>
      <w:marBottom w:val="0"/>
      <w:divBdr>
        <w:top w:val="none" w:sz="0" w:space="0" w:color="auto"/>
        <w:left w:val="none" w:sz="0" w:space="0" w:color="auto"/>
        <w:bottom w:val="none" w:sz="0" w:space="0" w:color="auto"/>
        <w:right w:val="none" w:sz="0" w:space="0" w:color="auto"/>
      </w:divBdr>
    </w:div>
    <w:div w:id="860631276">
      <w:bodyDiv w:val="1"/>
      <w:marLeft w:val="0"/>
      <w:marRight w:val="0"/>
      <w:marTop w:val="0"/>
      <w:marBottom w:val="0"/>
      <w:divBdr>
        <w:top w:val="none" w:sz="0" w:space="0" w:color="auto"/>
        <w:left w:val="none" w:sz="0" w:space="0" w:color="auto"/>
        <w:bottom w:val="none" w:sz="0" w:space="0" w:color="auto"/>
        <w:right w:val="none" w:sz="0" w:space="0" w:color="auto"/>
      </w:divBdr>
    </w:div>
    <w:div w:id="903830579">
      <w:bodyDiv w:val="1"/>
      <w:marLeft w:val="0"/>
      <w:marRight w:val="0"/>
      <w:marTop w:val="0"/>
      <w:marBottom w:val="0"/>
      <w:divBdr>
        <w:top w:val="none" w:sz="0" w:space="0" w:color="auto"/>
        <w:left w:val="none" w:sz="0" w:space="0" w:color="auto"/>
        <w:bottom w:val="none" w:sz="0" w:space="0" w:color="auto"/>
        <w:right w:val="none" w:sz="0" w:space="0" w:color="auto"/>
      </w:divBdr>
    </w:div>
    <w:div w:id="924142799">
      <w:bodyDiv w:val="1"/>
      <w:marLeft w:val="0"/>
      <w:marRight w:val="0"/>
      <w:marTop w:val="0"/>
      <w:marBottom w:val="0"/>
      <w:divBdr>
        <w:top w:val="none" w:sz="0" w:space="0" w:color="auto"/>
        <w:left w:val="none" w:sz="0" w:space="0" w:color="auto"/>
        <w:bottom w:val="none" w:sz="0" w:space="0" w:color="auto"/>
        <w:right w:val="none" w:sz="0" w:space="0" w:color="auto"/>
      </w:divBdr>
    </w:div>
    <w:div w:id="948975688">
      <w:bodyDiv w:val="1"/>
      <w:marLeft w:val="0"/>
      <w:marRight w:val="0"/>
      <w:marTop w:val="0"/>
      <w:marBottom w:val="0"/>
      <w:divBdr>
        <w:top w:val="none" w:sz="0" w:space="0" w:color="auto"/>
        <w:left w:val="none" w:sz="0" w:space="0" w:color="auto"/>
        <w:bottom w:val="none" w:sz="0" w:space="0" w:color="auto"/>
        <w:right w:val="none" w:sz="0" w:space="0" w:color="auto"/>
      </w:divBdr>
    </w:div>
    <w:div w:id="977877120">
      <w:bodyDiv w:val="1"/>
      <w:marLeft w:val="0"/>
      <w:marRight w:val="0"/>
      <w:marTop w:val="0"/>
      <w:marBottom w:val="0"/>
      <w:divBdr>
        <w:top w:val="none" w:sz="0" w:space="0" w:color="auto"/>
        <w:left w:val="none" w:sz="0" w:space="0" w:color="auto"/>
        <w:bottom w:val="none" w:sz="0" w:space="0" w:color="auto"/>
        <w:right w:val="none" w:sz="0" w:space="0" w:color="auto"/>
      </w:divBdr>
      <w:divsChild>
        <w:div w:id="226693720">
          <w:marLeft w:val="0"/>
          <w:marRight w:val="0"/>
          <w:marTop w:val="0"/>
          <w:marBottom w:val="0"/>
          <w:divBdr>
            <w:top w:val="none" w:sz="0" w:space="0" w:color="auto"/>
            <w:left w:val="none" w:sz="0" w:space="0" w:color="auto"/>
            <w:bottom w:val="none" w:sz="0" w:space="0" w:color="auto"/>
            <w:right w:val="none" w:sz="0" w:space="0" w:color="auto"/>
          </w:divBdr>
        </w:div>
      </w:divsChild>
    </w:div>
    <w:div w:id="978002191">
      <w:bodyDiv w:val="1"/>
      <w:marLeft w:val="0"/>
      <w:marRight w:val="0"/>
      <w:marTop w:val="0"/>
      <w:marBottom w:val="0"/>
      <w:divBdr>
        <w:top w:val="none" w:sz="0" w:space="0" w:color="auto"/>
        <w:left w:val="none" w:sz="0" w:space="0" w:color="auto"/>
        <w:bottom w:val="none" w:sz="0" w:space="0" w:color="auto"/>
        <w:right w:val="none" w:sz="0" w:space="0" w:color="auto"/>
      </w:divBdr>
    </w:div>
    <w:div w:id="1010134037">
      <w:bodyDiv w:val="1"/>
      <w:marLeft w:val="0"/>
      <w:marRight w:val="0"/>
      <w:marTop w:val="0"/>
      <w:marBottom w:val="0"/>
      <w:divBdr>
        <w:top w:val="none" w:sz="0" w:space="0" w:color="auto"/>
        <w:left w:val="none" w:sz="0" w:space="0" w:color="auto"/>
        <w:bottom w:val="none" w:sz="0" w:space="0" w:color="auto"/>
        <w:right w:val="none" w:sz="0" w:space="0" w:color="auto"/>
      </w:divBdr>
    </w:div>
    <w:div w:id="1013528724">
      <w:bodyDiv w:val="1"/>
      <w:marLeft w:val="0"/>
      <w:marRight w:val="0"/>
      <w:marTop w:val="0"/>
      <w:marBottom w:val="0"/>
      <w:divBdr>
        <w:top w:val="none" w:sz="0" w:space="0" w:color="auto"/>
        <w:left w:val="none" w:sz="0" w:space="0" w:color="auto"/>
        <w:bottom w:val="none" w:sz="0" w:space="0" w:color="auto"/>
        <w:right w:val="none" w:sz="0" w:space="0" w:color="auto"/>
      </w:divBdr>
    </w:div>
    <w:div w:id="1021475327">
      <w:bodyDiv w:val="1"/>
      <w:marLeft w:val="0"/>
      <w:marRight w:val="0"/>
      <w:marTop w:val="0"/>
      <w:marBottom w:val="0"/>
      <w:divBdr>
        <w:top w:val="none" w:sz="0" w:space="0" w:color="auto"/>
        <w:left w:val="none" w:sz="0" w:space="0" w:color="auto"/>
        <w:bottom w:val="none" w:sz="0" w:space="0" w:color="auto"/>
        <w:right w:val="none" w:sz="0" w:space="0" w:color="auto"/>
      </w:divBdr>
    </w:div>
    <w:div w:id="1025448843">
      <w:bodyDiv w:val="1"/>
      <w:marLeft w:val="0"/>
      <w:marRight w:val="0"/>
      <w:marTop w:val="0"/>
      <w:marBottom w:val="0"/>
      <w:divBdr>
        <w:top w:val="none" w:sz="0" w:space="0" w:color="auto"/>
        <w:left w:val="none" w:sz="0" w:space="0" w:color="auto"/>
        <w:bottom w:val="none" w:sz="0" w:space="0" w:color="auto"/>
        <w:right w:val="none" w:sz="0" w:space="0" w:color="auto"/>
      </w:divBdr>
    </w:div>
    <w:div w:id="1032803306">
      <w:bodyDiv w:val="1"/>
      <w:marLeft w:val="0"/>
      <w:marRight w:val="0"/>
      <w:marTop w:val="0"/>
      <w:marBottom w:val="0"/>
      <w:divBdr>
        <w:top w:val="none" w:sz="0" w:space="0" w:color="auto"/>
        <w:left w:val="none" w:sz="0" w:space="0" w:color="auto"/>
        <w:bottom w:val="none" w:sz="0" w:space="0" w:color="auto"/>
        <w:right w:val="none" w:sz="0" w:space="0" w:color="auto"/>
      </w:divBdr>
    </w:div>
    <w:div w:id="1046180013">
      <w:bodyDiv w:val="1"/>
      <w:marLeft w:val="0"/>
      <w:marRight w:val="0"/>
      <w:marTop w:val="0"/>
      <w:marBottom w:val="0"/>
      <w:divBdr>
        <w:top w:val="none" w:sz="0" w:space="0" w:color="auto"/>
        <w:left w:val="none" w:sz="0" w:space="0" w:color="auto"/>
        <w:bottom w:val="none" w:sz="0" w:space="0" w:color="auto"/>
        <w:right w:val="none" w:sz="0" w:space="0" w:color="auto"/>
      </w:divBdr>
    </w:div>
    <w:div w:id="1082486921">
      <w:bodyDiv w:val="1"/>
      <w:marLeft w:val="0"/>
      <w:marRight w:val="0"/>
      <w:marTop w:val="0"/>
      <w:marBottom w:val="0"/>
      <w:divBdr>
        <w:top w:val="none" w:sz="0" w:space="0" w:color="auto"/>
        <w:left w:val="none" w:sz="0" w:space="0" w:color="auto"/>
        <w:bottom w:val="none" w:sz="0" w:space="0" w:color="auto"/>
        <w:right w:val="none" w:sz="0" w:space="0" w:color="auto"/>
      </w:divBdr>
    </w:div>
    <w:div w:id="1086416110">
      <w:bodyDiv w:val="1"/>
      <w:marLeft w:val="0"/>
      <w:marRight w:val="0"/>
      <w:marTop w:val="0"/>
      <w:marBottom w:val="0"/>
      <w:divBdr>
        <w:top w:val="none" w:sz="0" w:space="0" w:color="auto"/>
        <w:left w:val="none" w:sz="0" w:space="0" w:color="auto"/>
        <w:bottom w:val="none" w:sz="0" w:space="0" w:color="auto"/>
        <w:right w:val="none" w:sz="0" w:space="0" w:color="auto"/>
      </w:divBdr>
    </w:div>
    <w:div w:id="1102995714">
      <w:bodyDiv w:val="1"/>
      <w:marLeft w:val="0"/>
      <w:marRight w:val="0"/>
      <w:marTop w:val="0"/>
      <w:marBottom w:val="0"/>
      <w:divBdr>
        <w:top w:val="none" w:sz="0" w:space="0" w:color="auto"/>
        <w:left w:val="none" w:sz="0" w:space="0" w:color="auto"/>
        <w:bottom w:val="none" w:sz="0" w:space="0" w:color="auto"/>
        <w:right w:val="none" w:sz="0" w:space="0" w:color="auto"/>
      </w:divBdr>
    </w:div>
    <w:div w:id="1201430421">
      <w:bodyDiv w:val="1"/>
      <w:marLeft w:val="0"/>
      <w:marRight w:val="0"/>
      <w:marTop w:val="0"/>
      <w:marBottom w:val="0"/>
      <w:divBdr>
        <w:top w:val="none" w:sz="0" w:space="0" w:color="auto"/>
        <w:left w:val="none" w:sz="0" w:space="0" w:color="auto"/>
        <w:bottom w:val="none" w:sz="0" w:space="0" w:color="auto"/>
        <w:right w:val="none" w:sz="0" w:space="0" w:color="auto"/>
      </w:divBdr>
    </w:div>
    <w:div w:id="1231159321">
      <w:bodyDiv w:val="1"/>
      <w:marLeft w:val="0"/>
      <w:marRight w:val="0"/>
      <w:marTop w:val="0"/>
      <w:marBottom w:val="0"/>
      <w:divBdr>
        <w:top w:val="none" w:sz="0" w:space="0" w:color="auto"/>
        <w:left w:val="none" w:sz="0" w:space="0" w:color="auto"/>
        <w:bottom w:val="none" w:sz="0" w:space="0" w:color="auto"/>
        <w:right w:val="none" w:sz="0" w:space="0" w:color="auto"/>
      </w:divBdr>
    </w:div>
    <w:div w:id="1239171064">
      <w:bodyDiv w:val="1"/>
      <w:marLeft w:val="0"/>
      <w:marRight w:val="0"/>
      <w:marTop w:val="0"/>
      <w:marBottom w:val="0"/>
      <w:divBdr>
        <w:top w:val="none" w:sz="0" w:space="0" w:color="auto"/>
        <w:left w:val="none" w:sz="0" w:space="0" w:color="auto"/>
        <w:bottom w:val="none" w:sz="0" w:space="0" w:color="auto"/>
        <w:right w:val="none" w:sz="0" w:space="0" w:color="auto"/>
      </w:divBdr>
    </w:div>
    <w:div w:id="1322545016">
      <w:bodyDiv w:val="1"/>
      <w:marLeft w:val="0"/>
      <w:marRight w:val="0"/>
      <w:marTop w:val="0"/>
      <w:marBottom w:val="0"/>
      <w:divBdr>
        <w:top w:val="none" w:sz="0" w:space="0" w:color="auto"/>
        <w:left w:val="none" w:sz="0" w:space="0" w:color="auto"/>
        <w:bottom w:val="none" w:sz="0" w:space="0" w:color="auto"/>
        <w:right w:val="none" w:sz="0" w:space="0" w:color="auto"/>
      </w:divBdr>
    </w:div>
    <w:div w:id="1344940982">
      <w:bodyDiv w:val="1"/>
      <w:marLeft w:val="0"/>
      <w:marRight w:val="0"/>
      <w:marTop w:val="0"/>
      <w:marBottom w:val="0"/>
      <w:divBdr>
        <w:top w:val="none" w:sz="0" w:space="0" w:color="auto"/>
        <w:left w:val="none" w:sz="0" w:space="0" w:color="auto"/>
        <w:bottom w:val="none" w:sz="0" w:space="0" w:color="auto"/>
        <w:right w:val="none" w:sz="0" w:space="0" w:color="auto"/>
      </w:divBdr>
    </w:div>
    <w:div w:id="1347749797">
      <w:bodyDiv w:val="1"/>
      <w:marLeft w:val="0"/>
      <w:marRight w:val="0"/>
      <w:marTop w:val="0"/>
      <w:marBottom w:val="0"/>
      <w:divBdr>
        <w:top w:val="none" w:sz="0" w:space="0" w:color="auto"/>
        <w:left w:val="none" w:sz="0" w:space="0" w:color="auto"/>
        <w:bottom w:val="none" w:sz="0" w:space="0" w:color="auto"/>
        <w:right w:val="none" w:sz="0" w:space="0" w:color="auto"/>
      </w:divBdr>
    </w:div>
    <w:div w:id="1353997518">
      <w:bodyDiv w:val="1"/>
      <w:marLeft w:val="0"/>
      <w:marRight w:val="0"/>
      <w:marTop w:val="0"/>
      <w:marBottom w:val="0"/>
      <w:divBdr>
        <w:top w:val="none" w:sz="0" w:space="0" w:color="auto"/>
        <w:left w:val="none" w:sz="0" w:space="0" w:color="auto"/>
        <w:bottom w:val="none" w:sz="0" w:space="0" w:color="auto"/>
        <w:right w:val="none" w:sz="0" w:space="0" w:color="auto"/>
      </w:divBdr>
    </w:div>
    <w:div w:id="1380013351">
      <w:bodyDiv w:val="1"/>
      <w:marLeft w:val="0"/>
      <w:marRight w:val="0"/>
      <w:marTop w:val="0"/>
      <w:marBottom w:val="0"/>
      <w:divBdr>
        <w:top w:val="none" w:sz="0" w:space="0" w:color="auto"/>
        <w:left w:val="none" w:sz="0" w:space="0" w:color="auto"/>
        <w:bottom w:val="none" w:sz="0" w:space="0" w:color="auto"/>
        <w:right w:val="none" w:sz="0" w:space="0" w:color="auto"/>
      </w:divBdr>
    </w:div>
    <w:div w:id="1396199567">
      <w:bodyDiv w:val="1"/>
      <w:marLeft w:val="0"/>
      <w:marRight w:val="0"/>
      <w:marTop w:val="0"/>
      <w:marBottom w:val="0"/>
      <w:divBdr>
        <w:top w:val="none" w:sz="0" w:space="0" w:color="auto"/>
        <w:left w:val="none" w:sz="0" w:space="0" w:color="auto"/>
        <w:bottom w:val="none" w:sz="0" w:space="0" w:color="auto"/>
        <w:right w:val="none" w:sz="0" w:space="0" w:color="auto"/>
      </w:divBdr>
    </w:div>
    <w:div w:id="1397971227">
      <w:bodyDiv w:val="1"/>
      <w:marLeft w:val="0"/>
      <w:marRight w:val="0"/>
      <w:marTop w:val="0"/>
      <w:marBottom w:val="0"/>
      <w:divBdr>
        <w:top w:val="none" w:sz="0" w:space="0" w:color="auto"/>
        <w:left w:val="none" w:sz="0" w:space="0" w:color="auto"/>
        <w:bottom w:val="none" w:sz="0" w:space="0" w:color="auto"/>
        <w:right w:val="none" w:sz="0" w:space="0" w:color="auto"/>
      </w:divBdr>
    </w:div>
    <w:div w:id="1411346323">
      <w:bodyDiv w:val="1"/>
      <w:marLeft w:val="0"/>
      <w:marRight w:val="0"/>
      <w:marTop w:val="0"/>
      <w:marBottom w:val="0"/>
      <w:divBdr>
        <w:top w:val="none" w:sz="0" w:space="0" w:color="auto"/>
        <w:left w:val="none" w:sz="0" w:space="0" w:color="auto"/>
        <w:bottom w:val="none" w:sz="0" w:space="0" w:color="auto"/>
        <w:right w:val="none" w:sz="0" w:space="0" w:color="auto"/>
      </w:divBdr>
    </w:div>
    <w:div w:id="1413506988">
      <w:bodyDiv w:val="1"/>
      <w:marLeft w:val="0"/>
      <w:marRight w:val="0"/>
      <w:marTop w:val="0"/>
      <w:marBottom w:val="0"/>
      <w:divBdr>
        <w:top w:val="none" w:sz="0" w:space="0" w:color="auto"/>
        <w:left w:val="none" w:sz="0" w:space="0" w:color="auto"/>
        <w:bottom w:val="none" w:sz="0" w:space="0" w:color="auto"/>
        <w:right w:val="none" w:sz="0" w:space="0" w:color="auto"/>
      </w:divBdr>
    </w:div>
    <w:div w:id="1439907126">
      <w:bodyDiv w:val="1"/>
      <w:marLeft w:val="0"/>
      <w:marRight w:val="0"/>
      <w:marTop w:val="0"/>
      <w:marBottom w:val="0"/>
      <w:divBdr>
        <w:top w:val="none" w:sz="0" w:space="0" w:color="auto"/>
        <w:left w:val="none" w:sz="0" w:space="0" w:color="auto"/>
        <w:bottom w:val="none" w:sz="0" w:space="0" w:color="auto"/>
        <w:right w:val="none" w:sz="0" w:space="0" w:color="auto"/>
      </w:divBdr>
    </w:div>
    <w:div w:id="1442918918">
      <w:bodyDiv w:val="1"/>
      <w:marLeft w:val="0"/>
      <w:marRight w:val="0"/>
      <w:marTop w:val="0"/>
      <w:marBottom w:val="0"/>
      <w:divBdr>
        <w:top w:val="none" w:sz="0" w:space="0" w:color="auto"/>
        <w:left w:val="none" w:sz="0" w:space="0" w:color="auto"/>
        <w:bottom w:val="none" w:sz="0" w:space="0" w:color="auto"/>
        <w:right w:val="none" w:sz="0" w:space="0" w:color="auto"/>
      </w:divBdr>
    </w:div>
    <w:div w:id="1482498079">
      <w:bodyDiv w:val="1"/>
      <w:marLeft w:val="0"/>
      <w:marRight w:val="0"/>
      <w:marTop w:val="0"/>
      <w:marBottom w:val="0"/>
      <w:divBdr>
        <w:top w:val="none" w:sz="0" w:space="0" w:color="auto"/>
        <w:left w:val="none" w:sz="0" w:space="0" w:color="auto"/>
        <w:bottom w:val="none" w:sz="0" w:space="0" w:color="auto"/>
        <w:right w:val="none" w:sz="0" w:space="0" w:color="auto"/>
      </w:divBdr>
    </w:div>
    <w:div w:id="1542085984">
      <w:bodyDiv w:val="1"/>
      <w:marLeft w:val="0"/>
      <w:marRight w:val="0"/>
      <w:marTop w:val="0"/>
      <w:marBottom w:val="0"/>
      <w:divBdr>
        <w:top w:val="none" w:sz="0" w:space="0" w:color="auto"/>
        <w:left w:val="none" w:sz="0" w:space="0" w:color="auto"/>
        <w:bottom w:val="none" w:sz="0" w:space="0" w:color="auto"/>
        <w:right w:val="none" w:sz="0" w:space="0" w:color="auto"/>
      </w:divBdr>
    </w:div>
    <w:div w:id="1602371149">
      <w:bodyDiv w:val="1"/>
      <w:marLeft w:val="0"/>
      <w:marRight w:val="0"/>
      <w:marTop w:val="0"/>
      <w:marBottom w:val="0"/>
      <w:divBdr>
        <w:top w:val="none" w:sz="0" w:space="0" w:color="auto"/>
        <w:left w:val="none" w:sz="0" w:space="0" w:color="auto"/>
        <w:bottom w:val="none" w:sz="0" w:space="0" w:color="auto"/>
        <w:right w:val="none" w:sz="0" w:space="0" w:color="auto"/>
      </w:divBdr>
    </w:div>
    <w:div w:id="1604075897">
      <w:bodyDiv w:val="1"/>
      <w:marLeft w:val="0"/>
      <w:marRight w:val="0"/>
      <w:marTop w:val="0"/>
      <w:marBottom w:val="0"/>
      <w:divBdr>
        <w:top w:val="none" w:sz="0" w:space="0" w:color="auto"/>
        <w:left w:val="none" w:sz="0" w:space="0" w:color="auto"/>
        <w:bottom w:val="none" w:sz="0" w:space="0" w:color="auto"/>
        <w:right w:val="none" w:sz="0" w:space="0" w:color="auto"/>
      </w:divBdr>
    </w:div>
    <w:div w:id="1709139792">
      <w:bodyDiv w:val="1"/>
      <w:marLeft w:val="0"/>
      <w:marRight w:val="0"/>
      <w:marTop w:val="0"/>
      <w:marBottom w:val="0"/>
      <w:divBdr>
        <w:top w:val="none" w:sz="0" w:space="0" w:color="auto"/>
        <w:left w:val="none" w:sz="0" w:space="0" w:color="auto"/>
        <w:bottom w:val="none" w:sz="0" w:space="0" w:color="auto"/>
        <w:right w:val="none" w:sz="0" w:space="0" w:color="auto"/>
      </w:divBdr>
    </w:div>
    <w:div w:id="1712534418">
      <w:bodyDiv w:val="1"/>
      <w:marLeft w:val="0"/>
      <w:marRight w:val="0"/>
      <w:marTop w:val="0"/>
      <w:marBottom w:val="0"/>
      <w:divBdr>
        <w:top w:val="none" w:sz="0" w:space="0" w:color="auto"/>
        <w:left w:val="none" w:sz="0" w:space="0" w:color="auto"/>
        <w:bottom w:val="none" w:sz="0" w:space="0" w:color="auto"/>
        <w:right w:val="none" w:sz="0" w:space="0" w:color="auto"/>
      </w:divBdr>
    </w:div>
    <w:div w:id="1724400248">
      <w:bodyDiv w:val="1"/>
      <w:marLeft w:val="0"/>
      <w:marRight w:val="0"/>
      <w:marTop w:val="0"/>
      <w:marBottom w:val="0"/>
      <w:divBdr>
        <w:top w:val="none" w:sz="0" w:space="0" w:color="auto"/>
        <w:left w:val="none" w:sz="0" w:space="0" w:color="auto"/>
        <w:bottom w:val="none" w:sz="0" w:space="0" w:color="auto"/>
        <w:right w:val="none" w:sz="0" w:space="0" w:color="auto"/>
      </w:divBdr>
    </w:div>
    <w:div w:id="1743404873">
      <w:bodyDiv w:val="1"/>
      <w:marLeft w:val="0"/>
      <w:marRight w:val="0"/>
      <w:marTop w:val="0"/>
      <w:marBottom w:val="0"/>
      <w:divBdr>
        <w:top w:val="none" w:sz="0" w:space="0" w:color="auto"/>
        <w:left w:val="none" w:sz="0" w:space="0" w:color="auto"/>
        <w:bottom w:val="none" w:sz="0" w:space="0" w:color="auto"/>
        <w:right w:val="none" w:sz="0" w:space="0" w:color="auto"/>
      </w:divBdr>
    </w:div>
    <w:div w:id="1744595855">
      <w:bodyDiv w:val="1"/>
      <w:marLeft w:val="0"/>
      <w:marRight w:val="0"/>
      <w:marTop w:val="0"/>
      <w:marBottom w:val="0"/>
      <w:divBdr>
        <w:top w:val="none" w:sz="0" w:space="0" w:color="auto"/>
        <w:left w:val="none" w:sz="0" w:space="0" w:color="auto"/>
        <w:bottom w:val="none" w:sz="0" w:space="0" w:color="auto"/>
        <w:right w:val="none" w:sz="0" w:space="0" w:color="auto"/>
      </w:divBdr>
    </w:div>
    <w:div w:id="1747528503">
      <w:bodyDiv w:val="1"/>
      <w:marLeft w:val="0"/>
      <w:marRight w:val="0"/>
      <w:marTop w:val="0"/>
      <w:marBottom w:val="0"/>
      <w:divBdr>
        <w:top w:val="none" w:sz="0" w:space="0" w:color="auto"/>
        <w:left w:val="none" w:sz="0" w:space="0" w:color="auto"/>
        <w:bottom w:val="none" w:sz="0" w:space="0" w:color="auto"/>
        <w:right w:val="none" w:sz="0" w:space="0" w:color="auto"/>
      </w:divBdr>
    </w:div>
    <w:div w:id="1782334190">
      <w:bodyDiv w:val="1"/>
      <w:marLeft w:val="0"/>
      <w:marRight w:val="0"/>
      <w:marTop w:val="0"/>
      <w:marBottom w:val="0"/>
      <w:divBdr>
        <w:top w:val="none" w:sz="0" w:space="0" w:color="auto"/>
        <w:left w:val="none" w:sz="0" w:space="0" w:color="auto"/>
        <w:bottom w:val="none" w:sz="0" w:space="0" w:color="auto"/>
        <w:right w:val="none" w:sz="0" w:space="0" w:color="auto"/>
      </w:divBdr>
    </w:div>
    <w:div w:id="1831020148">
      <w:bodyDiv w:val="1"/>
      <w:marLeft w:val="0"/>
      <w:marRight w:val="0"/>
      <w:marTop w:val="0"/>
      <w:marBottom w:val="0"/>
      <w:divBdr>
        <w:top w:val="none" w:sz="0" w:space="0" w:color="auto"/>
        <w:left w:val="none" w:sz="0" w:space="0" w:color="auto"/>
        <w:bottom w:val="none" w:sz="0" w:space="0" w:color="auto"/>
        <w:right w:val="none" w:sz="0" w:space="0" w:color="auto"/>
      </w:divBdr>
    </w:div>
    <w:div w:id="1837722587">
      <w:bodyDiv w:val="1"/>
      <w:marLeft w:val="0"/>
      <w:marRight w:val="0"/>
      <w:marTop w:val="0"/>
      <w:marBottom w:val="0"/>
      <w:divBdr>
        <w:top w:val="none" w:sz="0" w:space="0" w:color="auto"/>
        <w:left w:val="none" w:sz="0" w:space="0" w:color="auto"/>
        <w:bottom w:val="none" w:sz="0" w:space="0" w:color="auto"/>
        <w:right w:val="none" w:sz="0" w:space="0" w:color="auto"/>
      </w:divBdr>
    </w:div>
    <w:div w:id="1837989860">
      <w:bodyDiv w:val="1"/>
      <w:marLeft w:val="0"/>
      <w:marRight w:val="0"/>
      <w:marTop w:val="0"/>
      <w:marBottom w:val="0"/>
      <w:divBdr>
        <w:top w:val="none" w:sz="0" w:space="0" w:color="auto"/>
        <w:left w:val="none" w:sz="0" w:space="0" w:color="auto"/>
        <w:bottom w:val="none" w:sz="0" w:space="0" w:color="auto"/>
        <w:right w:val="none" w:sz="0" w:space="0" w:color="auto"/>
      </w:divBdr>
    </w:div>
    <w:div w:id="1840267359">
      <w:bodyDiv w:val="1"/>
      <w:marLeft w:val="0"/>
      <w:marRight w:val="0"/>
      <w:marTop w:val="0"/>
      <w:marBottom w:val="0"/>
      <w:divBdr>
        <w:top w:val="none" w:sz="0" w:space="0" w:color="auto"/>
        <w:left w:val="none" w:sz="0" w:space="0" w:color="auto"/>
        <w:bottom w:val="none" w:sz="0" w:space="0" w:color="auto"/>
        <w:right w:val="none" w:sz="0" w:space="0" w:color="auto"/>
      </w:divBdr>
    </w:div>
    <w:div w:id="1855610662">
      <w:bodyDiv w:val="1"/>
      <w:marLeft w:val="0"/>
      <w:marRight w:val="0"/>
      <w:marTop w:val="0"/>
      <w:marBottom w:val="0"/>
      <w:divBdr>
        <w:top w:val="none" w:sz="0" w:space="0" w:color="auto"/>
        <w:left w:val="none" w:sz="0" w:space="0" w:color="auto"/>
        <w:bottom w:val="none" w:sz="0" w:space="0" w:color="auto"/>
        <w:right w:val="none" w:sz="0" w:space="0" w:color="auto"/>
      </w:divBdr>
    </w:div>
    <w:div w:id="1866407541">
      <w:bodyDiv w:val="1"/>
      <w:marLeft w:val="0"/>
      <w:marRight w:val="0"/>
      <w:marTop w:val="0"/>
      <w:marBottom w:val="0"/>
      <w:divBdr>
        <w:top w:val="none" w:sz="0" w:space="0" w:color="auto"/>
        <w:left w:val="none" w:sz="0" w:space="0" w:color="auto"/>
        <w:bottom w:val="none" w:sz="0" w:space="0" w:color="auto"/>
        <w:right w:val="none" w:sz="0" w:space="0" w:color="auto"/>
      </w:divBdr>
    </w:div>
    <w:div w:id="1873036665">
      <w:bodyDiv w:val="1"/>
      <w:marLeft w:val="0"/>
      <w:marRight w:val="0"/>
      <w:marTop w:val="0"/>
      <w:marBottom w:val="0"/>
      <w:divBdr>
        <w:top w:val="none" w:sz="0" w:space="0" w:color="auto"/>
        <w:left w:val="none" w:sz="0" w:space="0" w:color="auto"/>
        <w:bottom w:val="none" w:sz="0" w:space="0" w:color="auto"/>
        <w:right w:val="none" w:sz="0" w:space="0" w:color="auto"/>
      </w:divBdr>
    </w:div>
    <w:div w:id="1874725040">
      <w:bodyDiv w:val="1"/>
      <w:marLeft w:val="0"/>
      <w:marRight w:val="0"/>
      <w:marTop w:val="0"/>
      <w:marBottom w:val="0"/>
      <w:divBdr>
        <w:top w:val="none" w:sz="0" w:space="0" w:color="auto"/>
        <w:left w:val="none" w:sz="0" w:space="0" w:color="auto"/>
        <w:bottom w:val="none" w:sz="0" w:space="0" w:color="auto"/>
        <w:right w:val="none" w:sz="0" w:space="0" w:color="auto"/>
      </w:divBdr>
    </w:div>
    <w:div w:id="1939022502">
      <w:bodyDiv w:val="1"/>
      <w:marLeft w:val="0"/>
      <w:marRight w:val="0"/>
      <w:marTop w:val="0"/>
      <w:marBottom w:val="0"/>
      <w:divBdr>
        <w:top w:val="none" w:sz="0" w:space="0" w:color="auto"/>
        <w:left w:val="none" w:sz="0" w:space="0" w:color="auto"/>
        <w:bottom w:val="none" w:sz="0" w:space="0" w:color="auto"/>
        <w:right w:val="none" w:sz="0" w:space="0" w:color="auto"/>
      </w:divBdr>
    </w:div>
    <w:div w:id="1945454088">
      <w:bodyDiv w:val="1"/>
      <w:marLeft w:val="0"/>
      <w:marRight w:val="0"/>
      <w:marTop w:val="0"/>
      <w:marBottom w:val="0"/>
      <w:divBdr>
        <w:top w:val="none" w:sz="0" w:space="0" w:color="auto"/>
        <w:left w:val="none" w:sz="0" w:space="0" w:color="auto"/>
        <w:bottom w:val="none" w:sz="0" w:space="0" w:color="auto"/>
        <w:right w:val="none" w:sz="0" w:space="0" w:color="auto"/>
      </w:divBdr>
    </w:div>
    <w:div w:id="1962491290">
      <w:bodyDiv w:val="1"/>
      <w:marLeft w:val="0"/>
      <w:marRight w:val="0"/>
      <w:marTop w:val="0"/>
      <w:marBottom w:val="0"/>
      <w:divBdr>
        <w:top w:val="none" w:sz="0" w:space="0" w:color="auto"/>
        <w:left w:val="none" w:sz="0" w:space="0" w:color="auto"/>
        <w:bottom w:val="none" w:sz="0" w:space="0" w:color="auto"/>
        <w:right w:val="none" w:sz="0" w:space="0" w:color="auto"/>
      </w:divBdr>
    </w:div>
    <w:div w:id="1982149031">
      <w:bodyDiv w:val="1"/>
      <w:marLeft w:val="0"/>
      <w:marRight w:val="0"/>
      <w:marTop w:val="0"/>
      <w:marBottom w:val="0"/>
      <w:divBdr>
        <w:top w:val="none" w:sz="0" w:space="0" w:color="auto"/>
        <w:left w:val="none" w:sz="0" w:space="0" w:color="auto"/>
        <w:bottom w:val="none" w:sz="0" w:space="0" w:color="auto"/>
        <w:right w:val="none" w:sz="0" w:space="0" w:color="auto"/>
      </w:divBdr>
    </w:div>
    <w:div w:id="1984850676">
      <w:bodyDiv w:val="1"/>
      <w:marLeft w:val="0"/>
      <w:marRight w:val="0"/>
      <w:marTop w:val="0"/>
      <w:marBottom w:val="0"/>
      <w:divBdr>
        <w:top w:val="none" w:sz="0" w:space="0" w:color="auto"/>
        <w:left w:val="none" w:sz="0" w:space="0" w:color="auto"/>
        <w:bottom w:val="none" w:sz="0" w:space="0" w:color="auto"/>
        <w:right w:val="none" w:sz="0" w:space="0" w:color="auto"/>
      </w:divBdr>
    </w:div>
    <w:div w:id="1997566086">
      <w:bodyDiv w:val="1"/>
      <w:marLeft w:val="0"/>
      <w:marRight w:val="0"/>
      <w:marTop w:val="0"/>
      <w:marBottom w:val="0"/>
      <w:divBdr>
        <w:top w:val="none" w:sz="0" w:space="0" w:color="auto"/>
        <w:left w:val="none" w:sz="0" w:space="0" w:color="auto"/>
        <w:bottom w:val="none" w:sz="0" w:space="0" w:color="auto"/>
        <w:right w:val="none" w:sz="0" w:space="0" w:color="auto"/>
      </w:divBdr>
    </w:div>
    <w:div w:id="2055157674">
      <w:bodyDiv w:val="1"/>
      <w:marLeft w:val="0"/>
      <w:marRight w:val="0"/>
      <w:marTop w:val="0"/>
      <w:marBottom w:val="0"/>
      <w:divBdr>
        <w:top w:val="none" w:sz="0" w:space="0" w:color="auto"/>
        <w:left w:val="none" w:sz="0" w:space="0" w:color="auto"/>
        <w:bottom w:val="none" w:sz="0" w:space="0" w:color="auto"/>
        <w:right w:val="none" w:sz="0" w:space="0" w:color="auto"/>
      </w:divBdr>
    </w:div>
    <w:div w:id="2066827973">
      <w:bodyDiv w:val="1"/>
      <w:marLeft w:val="0"/>
      <w:marRight w:val="0"/>
      <w:marTop w:val="0"/>
      <w:marBottom w:val="0"/>
      <w:divBdr>
        <w:top w:val="none" w:sz="0" w:space="0" w:color="auto"/>
        <w:left w:val="none" w:sz="0" w:space="0" w:color="auto"/>
        <w:bottom w:val="none" w:sz="0" w:space="0" w:color="auto"/>
        <w:right w:val="none" w:sz="0" w:space="0" w:color="auto"/>
      </w:divBdr>
    </w:div>
    <w:div w:id="2115129865">
      <w:bodyDiv w:val="1"/>
      <w:marLeft w:val="0"/>
      <w:marRight w:val="0"/>
      <w:marTop w:val="0"/>
      <w:marBottom w:val="0"/>
      <w:divBdr>
        <w:top w:val="none" w:sz="0" w:space="0" w:color="auto"/>
        <w:left w:val="none" w:sz="0" w:space="0" w:color="auto"/>
        <w:bottom w:val="none" w:sz="0" w:space="0" w:color="auto"/>
        <w:right w:val="none" w:sz="0" w:space="0" w:color="auto"/>
      </w:divBdr>
    </w:div>
    <w:div w:id="2121219879">
      <w:bodyDiv w:val="1"/>
      <w:marLeft w:val="0"/>
      <w:marRight w:val="0"/>
      <w:marTop w:val="0"/>
      <w:marBottom w:val="0"/>
      <w:divBdr>
        <w:top w:val="none" w:sz="0" w:space="0" w:color="auto"/>
        <w:left w:val="none" w:sz="0" w:space="0" w:color="auto"/>
        <w:bottom w:val="none" w:sz="0" w:space="0" w:color="auto"/>
        <w:right w:val="none" w:sz="0" w:space="0" w:color="auto"/>
      </w:divBdr>
    </w:div>
    <w:div w:id="2132042990">
      <w:bodyDiv w:val="1"/>
      <w:marLeft w:val="0"/>
      <w:marRight w:val="0"/>
      <w:marTop w:val="0"/>
      <w:marBottom w:val="0"/>
      <w:divBdr>
        <w:top w:val="none" w:sz="0" w:space="0" w:color="auto"/>
        <w:left w:val="none" w:sz="0" w:space="0" w:color="auto"/>
        <w:bottom w:val="none" w:sz="0" w:space="0" w:color="auto"/>
        <w:right w:val="none" w:sz="0" w:space="0" w:color="auto"/>
      </w:divBdr>
    </w:div>
    <w:div w:id="213394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84/60/contents" TargetMode="External"/><Relationship Id="rId5" Type="http://schemas.openxmlformats.org/officeDocument/2006/relationships/hyperlink" Target="https://doi.org/10.1002/casp.107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4937</Words>
  <Characters>28141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George,Callum swp8769</dc:creator>
  <cp:keywords/>
  <dc:description/>
  <cp:lastModifiedBy>George,Callum swp8769</cp:lastModifiedBy>
  <cp:revision>2</cp:revision>
  <dcterms:created xsi:type="dcterms:W3CDTF">2025-01-27T21:28:00Z</dcterms:created>
  <dcterms:modified xsi:type="dcterms:W3CDTF">2025-01-27T21:28:00Z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2025-01-20T13:10:37Z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58af7fd4-2a0a-46d6-918e-638d6db6bc10</vt:lpwstr>
  </property>
  <property fmtid="{D5CDD505-2E9C-101B-9397-08002B2CF9AE}" pid="8" name="MSIP_Label_66cf8fe5-b7b7-4df7-b38d-1c61ac2f6639_ContentBits">
    <vt:lpwstr>0</vt:lpwstr>
  </property>
</Properties>
</file>