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AFE8" w14:textId="7DC071F6" w:rsidR="00436066" w:rsidRDefault="004B0DA8">
      <w:pPr>
        <w:pStyle w:val="Title"/>
      </w:pPr>
      <w:r>
        <w:t xml:space="preserve">MA Independent Project Proposal Form </w:t>
      </w:r>
    </w:p>
    <w:p w14:paraId="041D2C30" w14:textId="29B26D22" w:rsidR="006C6477" w:rsidRPr="000B3E4A" w:rsidRDefault="0010245C" w:rsidP="000B3E4A">
      <w:pPr>
        <w:spacing w:line="360" w:lineRule="auto"/>
        <w:rPr>
          <w:rFonts w:ascii="Arial" w:hAnsi="Arial" w:cs="Arial"/>
          <w:b/>
          <w:sz w:val="24"/>
          <w:szCs w:val="24"/>
        </w:rPr>
      </w:pPr>
      <w:r w:rsidRPr="000B3E4A">
        <w:rPr>
          <w:rFonts w:ascii="Arial" w:hAnsi="Arial" w:cs="Arial"/>
          <w:b/>
          <w:sz w:val="24"/>
          <w:szCs w:val="24"/>
        </w:rPr>
        <w:t>Student n</w:t>
      </w:r>
      <w:r w:rsidR="006C6477" w:rsidRPr="000B3E4A">
        <w:rPr>
          <w:rFonts w:ascii="Arial" w:hAnsi="Arial" w:cs="Arial"/>
          <w:b/>
          <w:sz w:val="24"/>
          <w:szCs w:val="24"/>
        </w:rPr>
        <w:t xml:space="preserve">ame: </w:t>
      </w:r>
      <w:r w:rsidR="00AC401B" w:rsidRPr="000B3E4A">
        <w:rPr>
          <w:rFonts w:ascii="Arial" w:hAnsi="Arial" w:cs="Arial"/>
          <w:b/>
          <w:sz w:val="24"/>
          <w:szCs w:val="24"/>
        </w:rPr>
        <w:t>Katie Pointer-Carlyle</w:t>
      </w:r>
    </w:p>
    <w:p w14:paraId="62087BA4" w14:textId="72C390AE" w:rsidR="00CB6255" w:rsidRPr="000B3E4A" w:rsidRDefault="006C6477" w:rsidP="000B3E4A">
      <w:pPr>
        <w:spacing w:line="360" w:lineRule="auto"/>
        <w:rPr>
          <w:rFonts w:ascii="Arial" w:hAnsi="Arial" w:cs="Arial"/>
          <w:b/>
          <w:sz w:val="24"/>
          <w:szCs w:val="24"/>
        </w:rPr>
      </w:pPr>
      <w:r w:rsidRPr="000B3E4A">
        <w:rPr>
          <w:rFonts w:ascii="Arial" w:hAnsi="Arial" w:cs="Arial"/>
          <w:b/>
          <w:sz w:val="24"/>
          <w:szCs w:val="24"/>
        </w:rPr>
        <w:t xml:space="preserve">First </w:t>
      </w:r>
      <w:r w:rsidR="00CB6255" w:rsidRPr="000B3E4A">
        <w:rPr>
          <w:rFonts w:ascii="Arial" w:hAnsi="Arial" w:cs="Arial"/>
          <w:b/>
          <w:sz w:val="24"/>
          <w:szCs w:val="24"/>
        </w:rPr>
        <w:t>choice</w:t>
      </w:r>
      <w:r w:rsidR="00F35B5B" w:rsidRPr="000B3E4A">
        <w:rPr>
          <w:rFonts w:ascii="Arial" w:hAnsi="Arial" w:cs="Arial"/>
          <w:b/>
          <w:sz w:val="24"/>
          <w:szCs w:val="24"/>
        </w:rPr>
        <w:t xml:space="preserve"> supervisor:</w:t>
      </w:r>
      <w:r w:rsidR="00AC401B" w:rsidRPr="000B3E4A">
        <w:rPr>
          <w:rFonts w:ascii="Arial" w:hAnsi="Arial" w:cs="Arial"/>
          <w:b/>
          <w:sz w:val="24"/>
          <w:szCs w:val="24"/>
        </w:rPr>
        <w:t xml:space="preserve"> Charlotte Greenway</w:t>
      </w:r>
    </w:p>
    <w:p w14:paraId="6A38B94B" w14:textId="1D863159" w:rsidR="00CB6255" w:rsidRPr="000B3E4A" w:rsidRDefault="00CB6255" w:rsidP="000B3E4A">
      <w:pPr>
        <w:spacing w:line="360" w:lineRule="auto"/>
        <w:rPr>
          <w:rFonts w:ascii="Arial" w:hAnsi="Arial" w:cs="Arial"/>
          <w:b/>
          <w:sz w:val="24"/>
          <w:szCs w:val="24"/>
        </w:rPr>
      </w:pPr>
      <w:r w:rsidRPr="000B3E4A">
        <w:rPr>
          <w:rFonts w:ascii="Arial" w:hAnsi="Arial" w:cs="Arial"/>
          <w:b/>
          <w:sz w:val="24"/>
          <w:szCs w:val="24"/>
        </w:rPr>
        <w:t>Second</w:t>
      </w:r>
      <w:r w:rsidR="00F35B5B" w:rsidRPr="000B3E4A">
        <w:rPr>
          <w:rFonts w:ascii="Arial" w:hAnsi="Arial" w:cs="Arial"/>
          <w:b/>
          <w:sz w:val="24"/>
          <w:szCs w:val="24"/>
        </w:rPr>
        <w:t xml:space="preserve"> choice</w:t>
      </w:r>
      <w:r w:rsidRPr="000B3E4A">
        <w:rPr>
          <w:rFonts w:ascii="Arial" w:hAnsi="Arial" w:cs="Arial"/>
          <w:b/>
          <w:sz w:val="24"/>
          <w:szCs w:val="24"/>
        </w:rPr>
        <w:t xml:space="preserve"> supervisor</w:t>
      </w:r>
      <w:r w:rsidR="00F35B5B" w:rsidRPr="000B3E4A">
        <w:rPr>
          <w:rFonts w:ascii="Arial" w:hAnsi="Arial" w:cs="Arial"/>
          <w:b/>
          <w:sz w:val="24"/>
          <w:szCs w:val="24"/>
        </w:rPr>
        <w:t>:</w:t>
      </w:r>
      <w:r w:rsidR="00AC401B" w:rsidRPr="000B3E4A">
        <w:rPr>
          <w:rFonts w:ascii="Arial" w:hAnsi="Arial" w:cs="Arial"/>
          <w:b/>
          <w:sz w:val="24"/>
          <w:szCs w:val="24"/>
        </w:rPr>
        <w:t xml:space="preserve"> Jessica Pitman</w:t>
      </w:r>
    </w:p>
    <w:p w14:paraId="7E491B4E" w14:textId="77777777" w:rsidR="006C6477" w:rsidRPr="000B3E4A" w:rsidRDefault="006C6477" w:rsidP="000B3E4A">
      <w:pPr>
        <w:spacing w:line="360" w:lineRule="auto"/>
        <w:rPr>
          <w:rFonts w:ascii="Arial" w:hAnsi="Arial" w:cs="Arial"/>
          <w:b/>
          <w:sz w:val="24"/>
          <w:szCs w:val="24"/>
        </w:rPr>
      </w:pPr>
    </w:p>
    <w:p w14:paraId="336832C5" w14:textId="04376165" w:rsidR="00436066" w:rsidRPr="000B3E4A" w:rsidRDefault="00454852" w:rsidP="000B3E4A">
      <w:pPr>
        <w:spacing w:line="360" w:lineRule="auto"/>
        <w:rPr>
          <w:rFonts w:ascii="Arial" w:hAnsi="Arial" w:cs="Arial"/>
          <w:sz w:val="24"/>
          <w:szCs w:val="24"/>
        </w:rPr>
      </w:pPr>
      <w:r w:rsidRPr="000B3E4A">
        <w:rPr>
          <w:rFonts w:ascii="Arial" w:hAnsi="Arial" w:cs="Arial"/>
          <w:b/>
          <w:sz w:val="24"/>
          <w:szCs w:val="24"/>
        </w:rPr>
        <w:t xml:space="preserve">Assessment 1 - </w:t>
      </w:r>
      <w:r w:rsidR="008848E7" w:rsidRPr="000B3E4A">
        <w:rPr>
          <w:rFonts w:ascii="Arial" w:hAnsi="Arial" w:cs="Arial"/>
          <w:b/>
          <w:sz w:val="24"/>
          <w:szCs w:val="24"/>
        </w:rPr>
        <w:t>Proposal</w:t>
      </w:r>
      <w:r w:rsidR="004B0DA8" w:rsidRPr="000B3E4A">
        <w:rPr>
          <w:rFonts w:ascii="Arial" w:hAnsi="Arial" w:cs="Arial"/>
          <w:b/>
          <w:sz w:val="24"/>
          <w:szCs w:val="24"/>
        </w:rPr>
        <w:br/>
      </w:r>
      <w:r w:rsidR="004B0DA8" w:rsidRPr="000B3E4A">
        <w:rPr>
          <w:rFonts w:ascii="Arial" w:hAnsi="Arial" w:cs="Arial"/>
          <w:sz w:val="24"/>
          <w:szCs w:val="24"/>
        </w:rPr>
        <w:t>Word Count: 1,200–1,500 words total</w:t>
      </w:r>
      <w:r w:rsidR="004B0DA8" w:rsidRPr="000B3E4A">
        <w:rPr>
          <w:rFonts w:ascii="Arial" w:hAnsi="Arial" w:cs="Arial"/>
          <w:sz w:val="24"/>
          <w:szCs w:val="24"/>
        </w:rPr>
        <w:br/>
      </w:r>
      <w:r w:rsidR="004B0DA8" w:rsidRPr="000B3E4A">
        <w:rPr>
          <w:rFonts w:ascii="Arial" w:hAnsi="Arial" w:cs="Arial"/>
          <w:sz w:val="24"/>
          <w:szCs w:val="24"/>
        </w:rPr>
        <w:br/>
        <w:t>Please complete all sections below. Indicative word counts are provided for guidance.</w:t>
      </w:r>
      <w:r w:rsidR="004B0DA8" w:rsidRPr="000B3E4A">
        <w:rPr>
          <w:rFonts w:ascii="Arial" w:hAnsi="Arial" w:cs="Arial"/>
          <w:sz w:val="24"/>
          <w:szCs w:val="24"/>
        </w:rPr>
        <w:br/>
      </w:r>
    </w:p>
    <w:p w14:paraId="5A151ACF" w14:textId="64AB77FE"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 xml:space="preserve">1. Working Title </w:t>
      </w:r>
      <w:r w:rsidR="003A6E37" w:rsidRPr="000B3E4A">
        <w:rPr>
          <w:rFonts w:ascii="Arial" w:hAnsi="Arial" w:cs="Arial"/>
          <w:sz w:val="24"/>
          <w:szCs w:val="24"/>
        </w:rPr>
        <w:t>(not included in word count)</w:t>
      </w:r>
    </w:p>
    <w:tbl>
      <w:tblPr>
        <w:tblW w:w="0" w:type="auto"/>
        <w:tblLook w:val="04A0" w:firstRow="1" w:lastRow="0" w:firstColumn="1" w:lastColumn="0" w:noHBand="0" w:noVBand="1"/>
      </w:tblPr>
      <w:tblGrid>
        <w:gridCol w:w="8640"/>
      </w:tblGrid>
      <w:tr w:rsidR="00436066" w:rsidRPr="000B3E4A" w14:paraId="315A6420" w14:textId="77777777">
        <w:tc>
          <w:tcPr>
            <w:tcW w:w="8640" w:type="dxa"/>
          </w:tcPr>
          <w:p w14:paraId="76B24DAA" w14:textId="4E3C8E99" w:rsidR="00436066" w:rsidRPr="000B3E4A" w:rsidRDefault="004B0DA8" w:rsidP="000B3E4A">
            <w:pPr>
              <w:spacing w:line="360" w:lineRule="auto"/>
              <w:rPr>
                <w:rFonts w:ascii="Arial" w:hAnsi="Arial" w:cs="Arial"/>
                <w:sz w:val="24"/>
                <w:szCs w:val="24"/>
              </w:rPr>
            </w:pPr>
            <w:r w:rsidRPr="000B3E4A">
              <w:rPr>
                <w:rFonts w:ascii="Arial" w:hAnsi="Arial" w:cs="Arial"/>
                <w:sz w:val="24"/>
                <w:szCs w:val="24"/>
              </w:rPr>
              <w:br/>
            </w:r>
            <w:r w:rsidRPr="000B3E4A">
              <w:rPr>
                <w:rFonts w:ascii="Arial" w:hAnsi="Arial" w:cs="Arial"/>
                <w:sz w:val="24"/>
                <w:szCs w:val="24"/>
              </w:rPr>
              <w:br/>
            </w:r>
            <w:r w:rsidR="00A5030B" w:rsidRPr="000B3E4A">
              <w:rPr>
                <w:rFonts w:ascii="Arial" w:hAnsi="Arial" w:cs="Arial"/>
                <w:sz w:val="24"/>
                <w:szCs w:val="24"/>
              </w:rPr>
              <w:t xml:space="preserve">Unheard: </w:t>
            </w:r>
            <w:r w:rsidR="00AC401B" w:rsidRPr="000B3E4A">
              <w:rPr>
                <w:rFonts w:ascii="Arial" w:hAnsi="Arial" w:cs="Arial"/>
                <w:sz w:val="24"/>
                <w:szCs w:val="24"/>
              </w:rPr>
              <w:t xml:space="preserve">An Online Exploration of </w:t>
            </w:r>
            <w:r w:rsidR="00A5030B" w:rsidRPr="000B3E4A">
              <w:rPr>
                <w:rFonts w:ascii="Arial" w:hAnsi="Arial" w:cs="Arial"/>
                <w:sz w:val="24"/>
                <w:szCs w:val="24"/>
              </w:rPr>
              <w:t>B</w:t>
            </w:r>
            <w:r w:rsidR="00AC401B" w:rsidRPr="000B3E4A">
              <w:rPr>
                <w:rFonts w:ascii="Arial" w:hAnsi="Arial" w:cs="Arial"/>
                <w:sz w:val="24"/>
                <w:szCs w:val="24"/>
              </w:rPr>
              <w:t>arriers to Support-Seeking Among Male Victims of Domestic Abuse.</w:t>
            </w:r>
          </w:p>
        </w:tc>
      </w:tr>
    </w:tbl>
    <w:p w14:paraId="73BFF2B8" w14:textId="0F59C602"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2. Project Type and Format (approx. 100 words)</w:t>
      </w:r>
    </w:p>
    <w:p w14:paraId="25CF678B" w14:textId="78732B1B" w:rsidR="00436066" w:rsidRPr="000B3E4A" w:rsidRDefault="00436066" w:rsidP="000B3E4A">
      <w:pPr>
        <w:spacing w:line="360" w:lineRule="auto"/>
        <w:rPr>
          <w:rFonts w:ascii="Arial" w:hAnsi="Arial" w:cs="Arial"/>
          <w:sz w:val="24"/>
          <w:szCs w:val="24"/>
        </w:rPr>
      </w:pPr>
    </w:p>
    <w:p w14:paraId="719C2079" w14:textId="58832412" w:rsidR="00A849C3" w:rsidRPr="000B3E4A" w:rsidRDefault="00F54D40" w:rsidP="000B3E4A">
      <w:pPr>
        <w:spacing w:line="360" w:lineRule="auto"/>
        <w:rPr>
          <w:rFonts w:ascii="Arial" w:hAnsi="Arial" w:cs="Arial"/>
          <w:sz w:val="24"/>
          <w:szCs w:val="24"/>
        </w:rPr>
      </w:pPr>
      <w:r w:rsidRPr="000B3E4A">
        <w:rPr>
          <w:rFonts w:ascii="Arial" w:hAnsi="Arial" w:cs="Arial"/>
          <w:sz w:val="24"/>
          <w:szCs w:val="24"/>
        </w:rPr>
        <w:t xml:space="preserve">This project will </w:t>
      </w:r>
      <w:r w:rsidR="00A849C3" w:rsidRPr="000B3E4A">
        <w:rPr>
          <w:rFonts w:ascii="Arial" w:hAnsi="Arial" w:cs="Arial"/>
          <w:sz w:val="24"/>
          <w:szCs w:val="24"/>
        </w:rPr>
        <w:t xml:space="preserve">adopt a multi-method qualitative study, </w:t>
      </w:r>
      <w:r w:rsidRPr="000B3E4A">
        <w:rPr>
          <w:rFonts w:ascii="Arial" w:hAnsi="Arial" w:cs="Arial"/>
          <w:sz w:val="24"/>
          <w:szCs w:val="24"/>
        </w:rPr>
        <w:t>utili</w:t>
      </w:r>
      <w:r w:rsidR="00A849C3" w:rsidRPr="000B3E4A">
        <w:rPr>
          <w:rFonts w:ascii="Arial" w:hAnsi="Arial" w:cs="Arial"/>
          <w:sz w:val="24"/>
          <w:szCs w:val="24"/>
        </w:rPr>
        <w:t>sing</w:t>
      </w:r>
      <w:r w:rsidRPr="000B3E4A">
        <w:rPr>
          <w:rFonts w:ascii="Arial" w:hAnsi="Arial" w:cs="Arial"/>
          <w:sz w:val="24"/>
          <w:szCs w:val="24"/>
        </w:rPr>
        <w:t xml:space="preserve"> an online questionnaire, combining both open and closed questions</w:t>
      </w:r>
      <w:r w:rsidR="00A849C3" w:rsidRPr="000B3E4A">
        <w:rPr>
          <w:rFonts w:ascii="Arial" w:hAnsi="Arial" w:cs="Arial"/>
          <w:sz w:val="24"/>
          <w:szCs w:val="24"/>
        </w:rPr>
        <w:t xml:space="preserve">. A multi-method approach is necessary as this will provide the topic with both depth and breadth of understanding. Quantitative survey data will provide descriptive, statistical insight into general patterns of attitudes among UK adults regarding support-seeking among male victims, considering male perspectives alongside female </w:t>
      </w:r>
      <w:r w:rsidR="00A849C3" w:rsidRPr="000B3E4A">
        <w:rPr>
          <w:rFonts w:ascii="Arial" w:hAnsi="Arial" w:cs="Arial"/>
          <w:sz w:val="24"/>
          <w:szCs w:val="24"/>
        </w:rPr>
        <w:lastRenderedPageBreak/>
        <w:t xml:space="preserve">perspectives on men’s self-seeking behaviours and why help is not always sought by males. Combining both open and closed questions provides a richer understanding of how self-seeking is perceived by those directly affected and of how women perceive this behaviour. This format aligns with thematic and content analysis approaches that recognise the value of integrating lived experiences and interpretative insights. </w:t>
      </w:r>
    </w:p>
    <w:tbl>
      <w:tblPr>
        <w:tblW w:w="0" w:type="auto"/>
        <w:tblLook w:val="04A0" w:firstRow="1" w:lastRow="0" w:firstColumn="1" w:lastColumn="0" w:noHBand="0" w:noVBand="1"/>
      </w:tblPr>
      <w:tblGrid>
        <w:gridCol w:w="8640"/>
      </w:tblGrid>
      <w:tr w:rsidR="00436066" w:rsidRPr="000B3E4A" w14:paraId="1C12E0AE" w14:textId="77777777">
        <w:tc>
          <w:tcPr>
            <w:tcW w:w="8640" w:type="dxa"/>
          </w:tcPr>
          <w:p w14:paraId="20C40C26" w14:textId="176C4C83" w:rsidR="00436066" w:rsidRPr="000B3E4A" w:rsidRDefault="00436066" w:rsidP="000B3E4A">
            <w:pPr>
              <w:spacing w:line="360" w:lineRule="auto"/>
              <w:rPr>
                <w:rFonts w:ascii="Arial" w:hAnsi="Arial" w:cs="Arial"/>
                <w:sz w:val="24"/>
                <w:szCs w:val="24"/>
              </w:rPr>
            </w:pPr>
          </w:p>
        </w:tc>
      </w:tr>
    </w:tbl>
    <w:p w14:paraId="1B4222A5" w14:textId="7AB4DFF6"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3. Rationale and Background (approx. 300 words</w:t>
      </w:r>
      <w:r w:rsidR="00984E8C" w:rsidRPr="000B3E4A">
        <w:rPr>
          <w:rFonts w:ascii="Arial" w:hAnsi="Arial" w:cs="Arial"/>
          <w:sz w:val="24"/>
          <w:szCs w:val="24"/>
        </w:rPr>
        <w:t xml:space="preserve"> – include citations if required</w:t>
      </w:r>
      <w:r w:rsidRPr="000B3E4A">
        <w:rPr>
          <w:rFonts w:ascii="Arial" w:hAnsi="Arial" w:cs="Arial"/>
          <w:sz w:val="24"/>
          <w:szCs w:val="24"/>
        </w:rPr>
        <w:t>)</w:t>
      </w:r>
    </w:p>
    <w:p w14:paraId="573FE4FC" w14:textId="12581937" w:rsidR="00D231C6" w:rsidRPr="000B3E4A" w:rsidRDefault="00D231C6" w:rsidP="000B3E4A">
      <w:pPr>
        <w:spacing w:line="360" w:lineRule="auto"/>
        <w:rPr>
          <w:rFonts w:ascii="Arial" w:hAnsi="Arial" w:cs="Arial"/>
          <w:sz w:val="24"/>
          <w:szCs w:val="24"/>
        </w:rPr>
      </w:pPr>
      <w:r w:rsidRPr="000B3E4A">
        <w:rPr>
          <w:rFonts w:ascii="Arial" w:hAnsi="Arial" w:cs="Arial"/>
          <w:sz w:val="24"/>
          <w:szCs w:val="24"/>
        </w:rPr>
        <w:t xml:space="preserve">Domestic abuse remains a critical and pervasive public health issue in the United Kingdom. The Office for National Statistics (ONS) has stated that approximately 3.8 million adults aged 16 and over experienced domestic abuse in the year ending March 2025. This figure compromises an estimated 2.2 million females with a 9.1% prevalence and 1.5 million males with a 6.5% prevalence. These statistics demonstrate that whilst females experience a disproportionately higher severity and </w:t>
      </w:r>
      <w:r w:rsidR="00EB36EB" w:rsidRPr="000B3E4A">
        <w:rPr>
          <w:rFonts w:ascii="Arial" w:hAnsi="Arial" w:cs="Arial"/>
          <w:sz w:val="24"/>
          <w:szCs w:val="24"/>
        </w:rPr>
        <w:t>frequency</w:t>
      </w:r>
      <w:r w:rsidRPr="000B3E4A">
        <w:rPr>
          <w:rFonts w:ascii="Arial" w:hAnsi="Arial" w:cs="Arial"/>
          <w:sz w:val="24"/>
          <w:szCs w:val="24"/>
        </w:rPr>
        <w:t xml:space="preserve"> of intimate partner violence, males represent a substantial and overlooked proportion of roughly 40% of all domestic abuse victims nationwide. </w:t>
      </w:r>
    </w:p>
    <w:p w14:paraId="7E5D02E6" w14:textId="1BAA7E58" w:rsidR="001175C4" w:rsidRPr="000B3E4A" w:rsidRDefault="00D231C6" w:rsidP="000B3E4A">
      <w:pPr>
        <w:spacing w:line="360" w:lineRule="auto"/>
        <w:rPr>
          <w:rFonts w:ascii="Arial" w:hAnsi="Arial" w:cs="Arial"/>
          <w:sz w:val="24"/>
          <w:szCs w:val="24"/>
        </w:rPr>
      </w:pPr>
      <w:r w:rsidRPr="000B3E4A">
        <w:rPr>
          <w:rFonts w:ascii="Arial" w:hAnsi="Arial" w:cs="Arial"/>
          <w:sz w:val="24"/>
          <w:szCs w:val="24"/>
        </w:rPr>
        <w:t xml:space="preserve">Despite these high figures, </w:t>
      </w:r>
      <w:r w:rsidR="003B60AE" w:rsidRPr="000B3E4A">
        <w:rPr>
          <w:rFonts w:ascii="Arial" w:hAnsi="Arial" w:cs="Arial"/>
          <w:sz w:val="24"/>
          <w:szCs w:val="24"/>
        </w:rPr>
        <w:t xml:space="preserve">a gap exists between the estimated prevalence of abuse and the actual rates of formal reporting or help-seeking among male victims. </w:t>
      </w:r>
      <w:r w:rsidR="001175C4" w:rsidRPr="000B3E4A">
        <w:rPr>
          <w:rFonts w:ascii="Arial" w:hAnsi="Arial" w:cs="Arial"/>
          <w:sz w:val="24"/>
          <w:szCs w:val="24"/>
        </w:rPr>
        <w:t>Research indicates that male victims are significantly less likely to engage with formal support systems, speciali</w:t>
      </w:r>
      <w:r w:rsidR="00EB36EB">
        <w:rPr>
          <w:rFonts w:ascii="Arial" w:hAnsi="Arial" w:cs="Arial"/>
          <w:sz w:val="24"/>
          <w:szCs w:val="24"/>
        </w:rPr>
        <w:t>s</w:t>
      </w:r>
      <w:r w:rsidR="001175C4" w:rsidRPr="000B3E4A">
        <w:rPr>
          <w:rFonts w:ascii="Arial" w:hAnsi="Arial" w:cs="Arial"/>
          <w:sz w:val="24"/>
          <w:szCs w:val="24"/>
        </w:rPr>
        <w:t xml:space="preserve">ed help lines or criminal justice institutions. Previously, domestic abuse frameworks, statutory services and academic literature have been designed around placing all individuals into the same uniform groups with expectations that they each share the same experiences, thoughts and traits. Consequently, allowing male victims to remain “hidden” and “unheard” within the prevailing social welfare system, experiences unique structural and interpersonal challenges that </w:t>
      </w:r>
      <w:r w:rsidR="00EB36EB" w:rsidRPr="000B3E4A">
        <w:rPr>
          <w:rFonts w:ascii="Arial" w:hAnsi="Arial" w:cs="Arial"/>
          <w:sz w:val="24"/>
          <w:szCs w:val="24"/>
        </w:rPr>
        <w:t>prevent</w:t>
      </w:r>
      <w:r w:rsidR="001175C4" w:rsidRPr="000B3E4A">
        <w:rPr>
          <w:rFonts w:ascii="Arial" w:hAnsi="Arial" w:cs="Arial"/>
          <w:sz w:val="24"/>
          <w:szCs w:val="24"/>
        </w:rPr>
        <w:t xml:space="preserve"> disclosure.</w:t>
      </w:r>
    </w:p>
    <w:p w14:paraId="038B07D8" w14:textId="64C40FF7" w:rsidR="001175C4" w:rsidRPr="000B3E4A" w:rsidRDefault="001175C4" w:rsidP="000B3E4A">
      <w:pPr>
        <w:spacing w:line="360" w:lineRule="auto"/>
        <w:rPr>
          <w:rFonts w:ascii="Arial" w:hAnsi="Arial" w:cs="Arial"/>
          <w:sz w:val="24"/>
          <w:szCs w:val="24"/>
        </w:rPr>
      </w:pPr>
      <w:r w:rsidRPr="000B3E4A">
        <w:rPr>
          <w:rFonts w:ascii="Arial" w:hAnsi="Arial" w:cs="Arial"/>
          <w:sz w:val="24"/>
          <w:szCs w:val="24"/>
        </w:rPr>
        <w:lastRenderedPageBreak/>
        <w:t xml:space="preserve">The rationale for this study stems from a critical gap in </w:t>
      </w:r>
      <w:r w:rsidR="008E3698" w:rsidRPr="000B3E4A">
        <w:rPr>
          <w:rFonts w:ascii="Arial" w:hAnsi="Arial" w:cs="Arial"/>
          <w:sz w:val="24"/>
          <w:szCs w:val="24"/>
        </w:rPr>
        <w:t>understanding how diverse victims navigate or are excluded from the UK’s support systems. The primary barriers include; socio-cultural stigma, whereby there is a strong adherence to traditional masculine norms, a fear of being disbelieved, or feelings of shame or embarrassment. Institutional gatekeeping, where there is a widespread perception that statutory domestic abuse services are solely structured for women, meaning that men are often left feeling excluded.</w:t>
      </w:r>
    </w:p>
    <w:p w14:paraId="441621CE" w14:textId="4D7FEB4C" w:rsidR="008E3698" w:rsidRPr="000B3E4A" w:rsidRDefault="008E3698" w:rsidP="000B3E4A">
      <w:pPr>
        <w:spacing w:line="360" w:lineRule="auto"/>
        <w:rPr>
          <w:rFonts w:ascii="Arial" w:hAnsi="Arial" w:cs="Arial"/>
          <w:sz w:val="24"/>
          <w:szCs w:val="24"/>
        </w:rPr>
      </w:pPr>
      <w:r w:rsidRPr="000B3E4A">
        <w:rPr>
          <w:rFonts w:ascii="Arial" w:hAnsi="Arial" w:cs="Arial"/>
          <w:sz w:val="24"/>
          <w:szCs w:val="24"/>
        </w:rPr>
        <w:t xml:space="preserve">Whilst past research has provided deep insights, they have relied on small sample sizes, frequently under 50 participants. Drawn from pre-existing help-seeking channels such as shelter networks. Therefore, this data is not inclusive of victims who have never successfully accessed help. </w:t>
      </w:r>
    </w:p>
    <w:p w14:paraId="31BFE648" w14:textId="296D8EE1" w:rsidR="00D231C6" w:rsidRPr="000B3E4A" w:rsidRDefault="008E3698" w:rsidP="000B3E4A">
      <w:pPr>
        <w:spacing w:line="360" w:lineRule="auto"/>
        <w:rPr>
          <w:rFonts w:ascii="Arial" w:hAnsi="Arial" w:cs="Arial"/>
          <w:sz w:val="24"/>
          <w:szCs w:val="24"/>
        </w:rPr>
      </w:pPr>
      <w:r w:rsidRPr="000B3E4A">
        <w:rPr>
          <w:rFonts w:ascii="Arial" w:hAnsi="Arial" w:cs="Arial"/>
          <w:sz w:val="24"/>
          <w:szCs w:val="24"/>
        </w:rPr>
        <w:t xml:space="preserve">In using content analysis alongside thematic analysis this research will discover how and why these barriers manifest, ultimately designing gender-responsive intervention frameworks and improving frontline training for professionals. </w:t>
      </w:r>
    </w:p>
    <w:p w14:paraId="6410E911" w14:textId="50A558A9" w:rsidR="00436066" w:rsidRPr="000B3E4A" w:rsidRDefault="004B0DA8" w:rsidP="00EB36EB">
      <w:pPr>
        <w:pStyle w:val="Heading1"/>
        <w:spacing w:line="360" w:lineRule="auto"/>
        <w:rPr>
          <w:rFonts w:ascii="Arial" w:hAnsi="Arial" w:cs="Arial"/>
          <w:sz w:val="24"/>
          <w:szCs w:val="24"/>
        </w:rPr>
      </w:pPr>
      <w:r w:rsidRPr="000B3E4A">
        <w:rPr>
          <w:rFonts w:ascii="Arial" w:hAnsi="Arial" w:cs="Arial"/>
          <w:sz w:val="24"/>
          <w:szCs w:val="24"/>
        </w:rPr>
        <w:t>4. Aims and Objectives (approx. 200 words)</w:t>
      </w:r>
    </w:p>
    <w:tbl>
      <w:tblPr>
        <w:tblW w:w="0" w:type="auto"/>
        <w:tblLook w:val="04A0" w:firstRow="1" w:lastRow="0" w:firstColumn="1" w:lastColumn="0" w:noHBand="0" w:noVBand="1"/>
      </w:tblPr>
      <w:tblGrid>
        <w:gridCol w:w="8640"/>
      </w:tblGrid>
      <w:tr w:rsidR="00436066" w:rsidRPr="000B3E4A" w14:paraId="214599E3" w14:textId="77777777">
        <w:tc>
          <w:tcPr>
            <w:tcW w:w="8640" w:type="dxa"/>
          </w:tcPr>
          <w:p w14:paraId="59FBAA49" w14:textId="77777777" w:rsidR="00465748" w:rsidRPr="000B3E4A" w:rsidRDefault="00465748" w:rsidP="000B3E4A">
            <w:pPr>
              <w:spacing w:line="360" w:lineRule="auto"/>
              <w:rPr>
                <w:rFonts w:ascii="Arial" w:hAnsi="Arial" w:cs="Arial"/>
                <w:sz w:val="24"/>
                <w:szCs w:val="24"/>
              </w:rPr>
            </w:pPr>
            <w:r w:rsidRPr="000B3E4A">
              <w:rPr>
                <w:rFonts w:ascii="Arial" w:hAnsi="Arial" w:cs="Arial"/>
                <w:sz w:val="24"/>
                <w:szCs w:val="24"/>
              </w:rPr>
              <w:t>Aim:</w:t>
            </w:r>
          </w:p>
          <w:p w14:paraId="765A990A" w14:textId="787A5542" w:rsidR="00465748" w:rsidRPr="000B3E4A" w:rsidRDefault="00465748" w:rsidP="000B3E4A">
            <w:pPr>
              <w:spacing w:line="360" w:lineRule="auto"/>
              <w:rPr>
                <w:rFonts w:ascii="Arial" w:hAnsi="Arial" w:cs="Arial"/>
                <w:sz w:val="24"/>
                <w:szCs w:val="24"/>
              </w:rPr>
            </w:pPr>
            <w:r w:rsidRPr="000B3E4A">
              <w:rPr>
                <w:rFonts w:ascii="Arial" w:hAnsi="Arial" w:cs="Arial"/>
                <w:sz w:val="24"/>
                <w:szCs w:val="24"/>
              </w:rPr>
              <w:t xml:space="preserve">To evaluate the systematic, cultural and institutional barriers to support-seeking among UK domestic abuse victims (aged 18+) with a primary focus on the hidden experiences of male victims, by utilising a large-scale, multi-method qualitative framework. </w:t>
            </w:r>
          </w:p>
          <w:p w14:paraId="2CBC7F71" w14:textId="104E32D0" w:rsidR="00465748" w:rsidRPr="000B3E4A" w:rsidRDefault="00465748" w:rsidP="000B3E4A">
            <w:pPr>
              <w:spacing w:line="360" w:lineRule="auto"/>
              <w:rPr>
                <w:rFonts w:ascii="Arial" w:hAnsi="Arial" w:cs="Arial"/>
                <w:sz w:val="24"/>
                <w:szCs w:val="24"/>
              </w:rPr>
            </w:pPr>
            <w:r w:rsidRPr="000B3E4A">
              <w:rPr>
                <w:rFonts w:ascii="Arial" w:hAnsi="Arial" w:cs="Arial"/>
                <w:sz w:val="24"/>
                <w:szCs w:val="24"/>
              </w:rPr>
              <w:t>Objectives:</w:t>
            </w:r>
          </w:p>
          <w:p w14:paraId="7375129C" w14:textId="42ADDE18" w:rsidR="00465748" w:rsidRPr="000B3E4A" w:rsidRDefault="00465748" w:rsidP="000B3E4A">
            <w:pPr>
              <w:pStyle w:val="ListParagraph"/>
              <w:numPr>
                <w:ilvl w:val="0"/>
                <w:numId w:val="10"/>
              </w:numPr>
              <w:spacing w:line="360" w:lineRule="auto"/>
              <w:rPr>
                <w:rFonts w:ascii="Arial" w:hAnsi="Arial" w:cs="Arial"/>
                <w:sz w:val="24"/>
                <w:szCs w:val="24"/>
              </w:rPr>
            </w:pPr>
            <w:r w:rsidRPr="000B3E4A">
              <w:rPr>
                <w:rFonts w:ascii="Arial" w:hAnsi="Arial" w:cs="Arial"/>
                <w:sz w:val="24"/>
                <w:szCs w:val="24"/>
              </w:rPr>
              <w:t>To identify and analyse the barriers preventing men seeking help and their experiences with formal services.</w:t>
            </w:r>
          </w:p>
          <w:p w14:paraId="4D496402" w14:textId="7709F1E8" w:rsidR="00465748" w:rsidRDefault="00465748" w:rsidP="000B3E4A">
            <w:pPr>
              <w:pStyle w:val="ListParagraph"/>
              <w:numPr>
                <w:ilvl w:val="0"/>
                <w:numId w:val="10"/>
              </w:numPr>
              <w:spacing w:line="360" w:lineRule="auto"/>
              <w:rPr>
                <w:rFonts w:ascii="Arial" w:hAnsi="Arial" w:cs="Arial"/>
                <w:sz w:val="24"/>
                <w:szCs w:val="24"/>
              </w:rPr>
            </w:pPr>
            <w:r w:rsidRPr="000B3E4A">
              <w:rPr>
                <w:rFonts w:ascii="Arial" w:hAnsi="Arial" w:cs="Arial"/>
                <w:sz w:val="24"/>
                <w:szCs w:val="24"/>
              </w:rPr>
              <w:t xml:space="preserve">To explore how traditional masculinity contexts; shame and fear of not being believed, influences help-seeking decisions. </w:t>
            </w:r>
          </w:p>
          <w:p w14:paraId="30BF45B3" w14:textId="77777777" w:rsidR="00EB36EB" w:rsidRPr="000B3E4A" w:rsidRDefault="00EB36EB" w:rsidP="00EB36EB">
            <w:pPr>
              <w:pStyle w:val="ListParagraph"/>
              <w:spacing w:line="360" w:lineRule="auto"/>
              <w:rPr>
                <w:rFonts w:ascii="Arial" w:hAnsi="Arial" w:cs="Arial"/>
                <w:sz w:val="24"/>
                <w:szCs w:val="24"/>
              </w:rPr>
            </w:pPr>
          </w:p>
          <w:p w14:paraId="5DC40B25" w14:textId="6CAC0DFF" w:rsidR="00465748" w:rsidRPr="000B3E4A" w:rsidRDefault="00465748" w:rsidP="000B3E4A">
            <w:pPr>
              <w:spacing w:line="360" w:lineRule="auto"/>
              <w:rPr>
                <w:rFonts w:ascii="Arial" w:hAnsi="Arial" w:cs="Arial"/>
                <w:sz w:val="24"/>
                <w:szCs w:val="24"/>
              </w:rPr>
            </w:pPr>
            <w:r w:rsidRPr="000B3E4A">
              <w:rPr>
                <w:rFonts w:ascii="Arial" w:hAnsi="Arial" w:cs="Arial"/>
                <w:sz w:val="24"/>
                <w:szCs w:val="24"/>
              </w:rPr>
              <w:lastRenderedPageBreak/>
              <w:t>Research questions:</w:t>
            </w:r>
          </w:p>
          <w:p w14:paraId="20C047B3" w14:textId="31242C0E" w:rsidR="00465748" w:rsidRPr="000B3E4A" w:rsidRDefault="00465748" w:rsidP="000B3E4A">
            <w:pPr>
              <w:pStyle w:val="ListParagraph"/>
              <w:numPr>
                <w:ilvl w:val="0"/>
                <w:numId w:val="11"/>
              </w:numPr>
              <w:spacing w:line="360" w:lineRule="auto"/>
              <w:rPr>
                <w:rFonts w:ascii="Arial" w:hAnsi="Arial" w:cs="Arial"/>
                <w:sz w:val="24"/>
                <w:szCs w:val="24"/>
              </w:rPr>
            </w:pPr>
            <w:r w:rsidRPr="000B3E4A">
              <w:rPr>
                <w:rFonts w:ascii="Arial" w:hAnsi="Arial" w:cs="Arial"/>
                <w:sz w:val="24"/>
                <w:szCs w:val="24"/>
              </w:rPr>
              <w:t xml:space="preserve">What structural, </w:t>
            </w:r>
            <w:r w:rsidR="00C478E5" w:rsidRPr="000B3E4A">
              <w:rPr>
                <w:rFonts w:ascii="Arial" w:hAnsi="Arial" w:cs="Arial"/>
                <w:sz w:val="24"/>
                <w:szCs w:val="24"/>
              </w:rPr>
              <w:t>institutional</w:t>
            </w:r>
            <w:r w:rsidRPr="000B3E4A">
              <w:rPr>
                <w:rFonts w:ascii="Arial" w:hAnsi="Arial" w:cs="Arial"/>
                <w:sz w:val="24"/>
                <w:szCs w:val="24"/>
              </w:rPr>
              <w:t xml:space="preserve"> and systematic barriers do male dom</w:t>
            </w:r>
            <w:r w:rsidR="00C478E5" w:rsidRPr="000B3E4A">
              <w:rPr>
                <w:rFonts w:ascii="Arial" w:hAnsi="Arial" w:cs="Arial"/>
                <w:sz w:val="24"/>
                <w:szCs w:val="24"/>
              </w:rPr>
              <w:t>estic abuse victim</w:t>
            </w:r>
            <w:r w:rsidR="00DB34BA" w:rsidRPr="000B3E4A">
              <w:rPr>
                <w:rFonts w:ascii="Arial" w:hAnsi="Arial" w:cs="Arial"/>
                <w:sz w:val="24"/>
                <w:szCs w:val="24"/>
              </w:rPr>
              <w:t>s face when attempting to access UK support services?</w:t>
            </w:r>
          </w:p>
          <w:p w14:paraId="4347C479" w14:textId="6832C38E" w:rsidR="00DB34BA" w:rsidRPr="000B3E4A" w:rsidRDefault="00DB34BA" w:rsidP="000B3E4A">
            <w:pPr>
              <w:pStyle w:val="ListParagraph"/>
              <w:numPr>
                <w:ilvl w:val="0"/>
                <w:numId w:val="11"/>
              </w:numPr>
              <w:spacing w:line="360" w:lineRule="auto"/>
              <w:rPr>
                <w:rFonts w:ascii="Arial" w:hAnsi="Arial" w:cs="Arial"/>
                <w:sz w:val="24"/>
                <w:szCs w:val="24"/>
              </w:rPr>
            </w:pPr>
            <w:r w:rsidRPr="000B3E4A">
              <w:rPr>
                <w:rFonts w:ascii="Arial" w:hAnsi="Arial" w:cs="Arial"/>
                <w:sz w:val="24"/>
                <w:szCs w:val="24"/>
              </w:rPr>
              <w:t>How do male victims describe and evaluate their interactions and qualitative experiences with formal support services?</w:t>
            </w:r>
          </w:p>
          <w:p w14:paraId="4E9FDABE" w14:textId="79194A2A" w:rsidR="00DB34BA" w:rsidRPr="000B3E4A" w:rsidRDefault="00DB34BA" w:rsidP="000B3E4A">
            <w:pPr>
              <w:pStyle w:val="ListParagraph"/>
              <w:numPr>
                <w:ilvl w:val="0"/>
                <w:numId w:val="11"/>
              </w:numPr>
              <w:spacing w:line="360" w:lineRule="auto"/>
              <w:rPr>
                <w:rFonts w:ascii="Arial" w:hAnsi="Arial" w:cs="Arial"/>
                <w:sz w:val="24"/>
                <w:szCs w:val="24"/>
              </w:rPr>
            </w:pPr>
            <w:r w:rsidRPr="000B3E4A">
              <w:rPr>
                <w:rFonts w:ascii="Arial" w:hAnsi="Arial" w:cs="Arial"/>
                <w:sz w:val="24"/>
                <w:szCs w:val="24"/>
              </w:rPr>
              <w:t>How do traditional constructs of masculinity, specifically shame and the fear of being disbelieved influence the disclosure decisions of male abuse victims?</w:t>
            </w:r>
          </w:p>
          <w:p w14:paraId="77CA26F6" w14:textId="4AD68BC3" w:rsidR="00436066" w:rsidRPr="000B3E4A" w:rsidRDefault="00DB34BA" w:rsidP="000B3E4A">
            <w:pPr>
              <w:pStyle w:val="ListParagraph"/>
              <w:numPr>
                <w:ilvl w:val="0"/>
                <w:numId w:val="11"/>
              </w:numPr>
              <w:spacing w:line="360" w:lineRule="auto"/>
              <w:rPr>
                <w:rFonts w:ascii="Arial" w:hAnsi="Arial" w:cs="Arial"/>
                <w:sz w:val="24"/>
                <w:szCs w:val="24"/>
              </w:rPr>
            </w:pPr>
            <w:r w:rsidRPr="000B3E4A">
              <w:rPr>
                <w:rFonts w:ascii="Arial" w:hAnsi="Arial" w:cs="Arial"/>
                <w:sz w:val="24"/>
                <w:szCs w:val="24"/>
              </w:rPr>
              <w:t>How do cultural expectations of self-reliance shape the help-seeking pathways of men experiencing domestic abuse?</w:t>
            </w:r>
          </w:p>
        </w:tc>
      </w:tr>
    </w:tbl>
    <w:p w14:paraId="062D7050" w14:textId="6A409665"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lastRenderedPageBreak/>
        <w:t>5. Literature Ove</w:t>
      </w:r>
      <w:r w:rsidR="00DB34BA" w:rsidRPr="000B3E4A">
        <w:rPr>
          <w:rFonts w:ascii="Arial" w:hAnsi="Arial" w:cs="Arial"/>
          <w:sz w:val="24"/>
          <w:szCs w:val="24"/>
        </w:rPr>
        <w:t>r</w:t>
      </w:r>
      <w:r w:rsidRPr="000B3E4A">
        <w:rPr>
          <w:rFonts w:ascii="Arial" w:hAnsi="Arial" w:cs="Arial"/>
          <w:sz w:val="24"/>
          <w:szCs w:val="24"/>
        </w:rPr>
        <w:t>view (approx. 400 words</w:t>
      </w:r>
      <w:r w:rsidR="00984E8C" w:rsidRPr="000B3E4A">
        <w:rPr>
          <w:rFonts w:ascii="Arial" w:hAnsi="Arial" w:cs="Arial"/>
          <w:sz w:val="24"/>
          <w:szCs w:val="24"/>
        </w:rPr>
        <w:t xml:space="preserve"> - include citations</w:t>
      </w:r>
      <w:r w:rsidRPr="000B3E4A">
        <w:rPr>
          <w:rFonts w:ascii="Arial" w:hAnsi="Arial" w:cs="Arial"/>
          <w:sz w:val="24"/>
          <w:szCs w:val="24"/>
        </w:rPr>
        <w:t>)</w:t>
      </w:r>
    </w:p>
    <w:p w14:paraId="183A4E2F" w14:textId="42AFECC4" w:rsidR="00436066" w:rsidRPr="000B3E4A" w:rsidRDefault="00436066" w:rsidP="000B3E4A">
      <w:pPr>
        <w:spacing w:line="360" w:lineRule="auto"/>
        <w:rPr>
          <w:rFonts w:ascii="Arial" w:hAnsi="Arial" w:cs="Arial"/>
          <w:sz w:val="24"/>
          <w:szCs w:val="24"/>
        </w:rPr>
      </w:pPr>
    </w:p>
    <w:p w14:paraId="0E09A640" w14:textId="091E5D32" w:rsidR="002B39FE" w:rsidRPr="000B3E4A" w:rsidRDefault="002B39FE" w:rsidP="000B3E4A">
      <w:pPr>
        <w:spacing w:line="360" w:lineRule="auto"/>
        <w:rPr>
          <w:rFonts w:ascii="Arial" w:hAnsi="Arial" w:cs="Arial"/>
          <w:sz w:val="24"/>
          <w:szCs w:val="24"/>
        </w:rPr>
      </w:pPr>
      <w:r w:rsidRPr="000B3E4A">
        <w:rPr>
          <w:rFonts w:ascii="Arial" w:hAnsi="Arial" w:cs="Arial"/>
          <w:sz w:val="24"/>
          <w:szCs w:val="24"/>
        </w:rPr>
        <w:t>Domestic abuse against men is increasingly recogni</w:t>
      </w:r>
      <w:r w:rsidR="00EB36EB">
        <w:rPr>
          <w:rFonts w:ascii="Arial" w:hAnsi="Arial" w:cs="Arial"/>
          <w:sz w:val="24"/>
          <w:szCs w:val="24"/>
        </w:rPr>
        <w:t>s</w:t>
      </w:r>
      <w:r w:rsidRPr="000B3E4A">
        <w:rPr>
          <w:rFonts w:ascii="Arial" w:hAnsi="Arial" w:cs="Arial"/>
          <w:sz w:val="24"/>
          <w:szCs w:val="24"/>
        </w:rPr>
        <w:t>ed as a hidden crisis in the United Kingdom. A landmark statutory report by the Domestic Abuse Commissioner (2025), entitle</w:t>
      </w:r>
      <w:r w:rsidR="00EB36EB">
        <w:rPr>
          <w:rFonts w:ascii="Arial" w:hAnsi="Arial" w:cs="Arial"/>
          <w:sz w:val="24"/>
          <w:szCs w:val="24"/>
        </w:rPr>
        <w:t>d</w:t>
      </w:r>
      <w:r w:rsidRPr="000B3E4A">
        <w:rPr>
          <w:rFonts w:ascii="Arial" w:hAnsi="Arial" w:cs="Arial"/>
          <w:sz w:val="24"/>
          <w:szCs w:val="24"/>
        </w:rPr>
        <w:t xml:space="preserve"> </w:t>
      </w:r>
      <w:r w:rsidR="00EB36EB">
        <w:rPr>
          <w:rFonts w:ascii="Arial" w:hAnsi="Arial" w:cs="Arial"/>
          <w:sz w:val="24"/>
          <w:szCs w:val="24"/>
        </w:rPr>
        <w:t>“</w:t>
      </w:r>
      <w:r w:rsidR="00B212E1" w:rsidRPr="000B3E4A">
        <w:rPr>
          <w:rFonts w:ascii="Arial" w:hAnsi="Arial" w:cs="Arial"/>
          <w:i/>
          <w:iCs/>
          <w:sz w:val="24"/>
          <w:szCs w:val="24"/>
        </w:rPr>
        <w:t>Shifting</w:t>
      </w:r>
      <w:r w:rsidRPr="000B3E4A">
        <w:rPr>
          <w:rFonts w:ascii="Arial" w:hAnsi="Arial" w:cs="Arial"/>
          <w:i/>
          <w:iCs/>
          <w:sz w:val="24"/>
          <w:szCs w:val="24"/>
        </w:rPr>
        <w:t xml:space="preserve"> the Scales</w:t>
      </w:r>
      <w:r w:rsidR="00EB36EB">
        <w:rPr>
          <w:rFonts w:ascii="Arial" w:hAnsi="Arial" w:cs="Arial"/>
          <w:i/>
          <w:iCs/>
          <w:sz w:val="24"/>
          <w:szCs w:val="24"/>
        </w:rPr>
        <w:t>”</w:t>
      </w:r>
      <w:r w:rsidRPr="000B3E4A">
        <w:rPr>
          <w:rFonts w:ascii="Arial" w:hAnsi="Arial" w:cs="Arial"/>
          <w:i/>
          <w:iCs/>
          <w:sz w:val="24"/>
          <w:szCs w:val="24"/>
        </w:rPr>
        <w:t xml:space="preserve">, </w:t>
      </w:r>
      <w:r w:rsidRPr="000B3E4A">
        <w:rPr>
          <w:rFonts w:ascii="Arial" w:hAnsi="Arial" w:cs="Arial"/>
          <w:sz w:val="24"/>
          <w:szCs w:val="24"/>
        </w:rPr>
        <w:t xml:space="preserve">underscores the </w:t>
      </w:r>
      <w:r w:rsidR="00EB36EB" w:rsidRPr="000B3E4A">
        <w:rPr>
          <w:rFonts w:ascii="Arial" w:hAnsi="Arial" w:cs="Arial"/>
          <w:sz w:val="24"/>
          <w:szCs w:val="24"/>
        </w:rPr>
        <w:t>vast</w:t>
      </w:r>
      <w:r w:rsidRPr="000B3E4A">
        <w:rPr>
          <w:rFonts w:ascii="Arial" w:hAnsi="Arial" w:cs="Arial"/>
          <w:sz w:val="24"/>
          <w:szCs w:val="24"/>
        </w:rPr>
        <w:t xml:space="preserve"> scale of this issue, acknowledging that whilst domestic abuse </w:t>
      </w:r>
      <w:r w:rsidR="00B212E1" w:rsidRPr="000B3E4A">
        <w:rPr>
          <w:rFonts w:ascii="Arial" w:hAnsi="Arial" w:cs="Arial"/>
          <w:sz w:val="24"/>
          <w:szCs w:val="24"/>
        </w:rPr>
        <w:t>remains</w:t>
      </w:r>
      <w:r w:rsidRPr="000B3E4A">
        <w:rPr>
          <w:rFonts w:ascii="Arial" w:hAnsi="Arial" w:cs="Arial"/>
          <w:sz w:val="24"/>
          <w:szCs w:val="24"/>
        </w:rPr>
        <w:t xml:space="preserve"> highly </w:t>
      </w:r>
      <w:r w:rsidR="00B212E1" w:rsidRPr="000B3E4A">
        <w:rPr>
          <w:rFonts w:ascii="Arial" w:hAnsi="Arial" w:cs="Arial"/>
          <w:sz w:val="24"/>
          <w:szCs w:val="24"/>
        </w:rPr>
        <w:t>prevalent</w:t>
      </w:r>
      <w:r w:rsidRPr="000B3E4A">
        <w:rPr>
          <w:rFonts w:ascii="Arial" w:hAnsi="Arial" w:cs="Arial"/>
          <w:sz w:val="24"/>
          <w:szCs w:val="24"/>
        </w:rPr>
        <w:t xml:space="preserve">, affecting an estimated 1 in 4 women and 1 in 7 men over their lifetimes, over 80% of all victims and survivors never interact with the criminal justice system or formal networks, This high </w:t>
      </w:r>
      <w:r w:rsidR="00B212E1" w:rsidRPr="000B3E4A">
        <w:rPr>
          <w:rFonts w:ascii="Arial" w:hAnsi="Arial" w:cs="Arial"/>
          <w:sz w:val="24"/>
          <w:szCs w:val="24"/>
        </w:rPr>
        <w:t>prevalence</w:t>
      </w:r>
      <w:r w:rsidRPr="000B3E4A">
        <w:rPr>
          <w:rFonts w:ascii="Arial" w:hAnsi="Arial" w:cs="Arial"/>
          <w:sz w:val="24"/>
          <w:szCs w:val="24"/>
        </w:rPr>
        <w:t xml:space="preserve"> highlights that a vast number of victims remain completely isolated from judicial and statutory support systems. </w:t>
      </w:r>
    </w:p>
    <w:p w14:paraId="53630460" w14:textId="77777777" w:rsidR="00E21BED" w:rsidRPr="000B3E4A" w:rsidRDefault="00B212E1" w:rsidP="000B3E4A">
      <w:pPr>
        <w:spacing w:line="360" w:lineRule="auto"/>
        <w:rPr>
          <w:rFonts w:ascii="Arial" w:hAnsi="Arial" w:cs="Arial"/>
          <w:sz w:val="24"/>
          <w:szCs w:val="24"/>
        </w:rPr>
      </w:pPr>
      <w:r w:rsidRPr="000B3E4A">
        <w:rPr>
          <w:rFonts w:ascii="Arial" w:hAnsi="Arial" w:cs="Arial"/>
          <w:sz w:val="24"/>
          <w:szCs w:val="24"/>
        </w:rPr>
        <w:t xml:space="preserve">Academic literature identifies an array of structural and systematic barriers that impede help-seeking. A primary obstacle is institutional gatekeeping and the historical positioning of domestic abuse services withing a gender-monolithic framework. Leading UK specialist charities, such as the Respect Men’s advice line </w:t>
      </w:r>
      <w:r w:rsidR="00E21BED" w:rsidRPr="000B3E4A">
        <w:rPr>
          <w:rFonts w:ascii="Arial" w:hAnsi="Arial" w:cs="Arial"/>
          <w:sz w:val="24"/>
          <w:szCs w:val="24"/>
        </w:rPr>
        <w:t xml:space="preserve">(2025) </w:t>
      </w:r>
      <w:r w:rsidRPr="000B3E4A">
        <w:rPr>
          <w:rFonts w:ascii="Arial" w:hAnsi="Arial" w:cs="Arial"/>
          <w:sz w:val="24"/>
          <w:szCs w:val="24"/>
        </w:rPr>
        <w:t xml:space="preserve">and the ManKind Initiative </w:t>
      </w:r>
      <w:r w:rsidR="00E21BED" w:rsidRPr="000B3E4A">
        <w:rPr>
          <w:rFonts w:ascii="Arial" w:hAnsi="Arial" w:cs="Arial"/>
          <w:sz w:val="24"/>
          <w:szCs w:val="24"/>
        </w:rPr>
        <w:t xml:space="preserve">(2024) </w:t>
      </w:r>
      <w:r w:rsidRPr="000B3E4A">
        <w:rPr>
          <w:rFonts w:ascii="Arial" w:hAnsi="Arial" w:cs="Arial"/>
          <w:sz w:val="24"/>
          <w:szCs w:val="24"/>
        </w:rPr>
        <w:t xml:space="preserve">report that statutory provisions are heavily viewed by male victims as exclusively female-centered. </w:t>
      </w:r>
    </w:p>
    <w:p w14:paraId="2308C1FD" w14:textId="052ABB60" w:rsidR="00B212E1" w:rsidRPr="000B3E4A" w:rsidRDefault="00B212E1" w:rsidP="000B3E4A">
      <w:pPr>
        <w:spacing w:line="360" w:lineRule="auto"/>
        <w:rPr>
          <w:rFonts w:ascii="Arial" w:hAnsi="Arial" w:cs="Arial"/>
          <w:sz w:val="24"/>
          <w:szCs w:val="24"/>
        </w:rPr>
      </w:pPr>
      <w:r w:rsidRPr="000B3E4A">
        <w:rPr>
          <w:rFonts w:ascii="Arial" w:hAnsi="Arial" w:cs="Arial"/>
          <w:sz w:val="24"/>
          <w:szCs w:val="24"/>
        </w:rPr>
        <w:lastRenderedPageBreak/>
        <w:t xml:space="preserve">When men do attempt to interact with formal services, including healthcare providers, the police and legal systems the qualitative literature reveals highly mixed experiences. Systematic reviews by Lysova et al. (2022), note that male victims frequently encounter systematic revictimisation, including facing subtly professional biases, being treated as the primary perpetrator during initial police callouts, or experiences a lack of specialised housing and refuge options tailored for men. </w:t>
      </w:r>
    </w:p>
    <w:p w14:paraId="5DD0A1A9" w14:textId="67312F21" w:rsidR="00B212E1" w:rsidRPr="000B3E4A" w:rsidRDefault="00A371CF" w:rsidP="000B3E4A">
      <w:pPr>
        <w:spacing w:line="360" w:lineRule="auto"/>
        <w:rPr>
          <w:rFonts w:ascii="Arial" w:hAnsi="Arial" w:cs="Arial"/>
          <w:sz w:val="24"/>
          <w:szCs w:val="24"/>
        </w:rPr>
      </w:pPr>
      <w:r w:rsidRPr="000B3E4A">
        <w:rPr>
          <w:rFonts w:ascii="Arial" w:hAnsi="Arial" w:cs="Arial"/>
          <w:sz w:val="24"/>
          <w:szCs w:val="24"/>
        </w:rPr>
        <w:t>The psychological and cultural barriers to disclosure are deeply intertwined with traditional constructs of masculinity.</w:t>
      </w:r>
      <w:r w:rsidR="00E21BED" w:rsidRPr="000B3E4A">
        <w:rPr>
          <w:rFonts w:ascii="Arial" w:hAnsi="Arial" w:cs="Arial"/>
          <w:sz w:val="24"/>
          <w:szCs w:val="24"/>
        </w:rPr>
        <w:t xml:space="preserve"> As highlighted in policy briefs by the Domestic Abuse Commissioner (2024), societal expectations of male endurance, physical strength, and self-reliance create rigid internal barriers. Men often struggle to accept victim status because doing so directly contradicts dominant socio-cultural definitions of “manhood”.</w:t>
      </w:r>
    </w:p>
    <w:p w14:paraId="7E3B1879" w14:textId="66EAFB21" w:rsidR="00E21BED" w:rsidRPr="000B3E4A" w:rsidRDefault="00E21BED" w:rsidP="000B3E4A">
      <w:pPr>
        <w:spacing w:line="360" w:lineRule="auto"/>
        <w:rPr>
          <w:rFonts w:ascii="Arial" w:hAnsi="Arial" w:cs="Arial"/>
          <w:sz w:val="24"/>
          <w:szCs w:val="24"/>
        </w:rPr>
      </w:pPr>
      <w:r w:rsidRPr="000B3E4A">
        <w:rPr>
          <w:rFonts w:ascii="Arial" w:hAnsi="Arial" w:cs="Arial"/>
          <w:sz w:val="24"/>
          <w:szCs w:val="24"/>
        </w:rPr>
        <w:t xml:space="preserve">Empirical work by Bates (2020) and research data from SafeLives (2021) emphasises that deep-seated feelings of shame and embarrassment are major drivers of non-disclosure. This shame is </w:t>
      </w:r>
      <w:r w:rsidR="0043707E" w:rsidRPr="000B3E4A">
        <w:rPr>
          <w:rFonts w:ascii="Arial" w:hAnsi="Arial" w:cs="Arial"/>
          <w:sz w:val="24"/>
          <w:szCs w:val="24"/>
        </w:rPr>
        <w:t xml:space="preserve">heavily </w:t>
      </w:r>
      <w:r w:rsidR="00EB36EB" w:rsidRPr="000B3E4A">
        <w:rPr>
          <w:rFonts w:ascii="Arial" w:hAnsi="Arial" w:cs="Arial"/>
          <w:sz w:val="24"/>
          <w:szCs w:val="24"/>
        </w:rPr>
        <w:t>intensified</w:t>
      </w:r>
      <w:r w:rsidR="0043707E" w:rsidRPr="000B3E4A">
        <w:rPr>
          <w:rFonts w:ascii="Arial" w:hAnsi="Arial" w:cs="Arial"/>
          <w:sz w:val="24"/>
          <w:szCs w:val="24"/>
        </w:rPr>
        <w:t xml:space="preserve"> by an acute fear of not being believed. As men are socially conditioned to be protective and dominant, disclosing victimisation by an intimate partner exposes them to potential ridicule, professional discreditation and social isolation. Consequently, the literature indicates that a significant percentage of male survivors suffer in silence for years, internalising the trauma until a severe mental health crisis forces disclosure. </w:t>
      </w:r>
    </w:p>
    <w:tbl>
      <w:tblPr>
        <w:tblW w:w="0" w:type="auto"/>
        <w:tblLook w:val="04A0" w:firstRow="1" w:lastRow="0" w:firstColumn="1" w:lastColumn="0" w:noHBand="0" w:noVBand="1"/>
      </w:tblPr>
      <w:tblGrid>
        <w:gridCol w:w="8640"/>
      </w:tblGrid>
      <w:tr w:rsidR="00436066" w:rsidRPr="000B3E4A" w14:paraId="2482E404" w14:textId="77777777">
        <w:tc>
          <w:tcPr>
            <w:tcW w:w="8640" w:type="dxa"/>
          </w:tcPr>
          <w:p w14:paraId="0FD61F7E" w14:textId="581BE4C9" w:rsidR="00436066" w:rsidRPr="000B3E4A" w:rsidRDefault="00436066" w:rsidP="000B3E4A">
            <w:pPr>
              <w:spacing w:line="360" w:lineRule="auto"/>
              <w:rPr>
                <w:rFonts w:ascii="Arial" w:hAnsi="Arial" w:cs="Arial"/>
                <w:sz w:val="24"/>
                <w:szCs w:val="24"/>
              </w:rPr>
            </w:pPr>
          </w:p>
        </w:tc>
      </w:tr>
    </w:tbl>
    <w:p w14:paraId="532687F5" w14:textId="3F5D3D88" w:rsidR="00436066"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t xml:space="preserve">6. Methodology / Project Approach (approx. </w:t>
      </w:r>
      <w:r w:rsidR="005D4F2D" w:rsidRPr="000B3E4A">
        <w:rPr>
          <w:rFonts w:ascii="Arial" w:hAnsi="Arial" w:cs="Arial"/>
          <w:sz w:val="24"/>
          <w:szCs w:val="24"/>
        </w:rPr>
        <w:t>40</w:t>
      </w:r>
      <w:r w:rsidRPr="000B3E4A">
        <w:rPr>
          <w:rFonts w:ascii="Arial" w:hAnsi="Arial" w:cs="Arial"/>
          <w:sz w:val="24"/>
          <w:szCs w:val="24"/>
        </w:rPr>
        <w:t>0 words)</w:t>
      </w:r>
    </w:p>
    <w:tbl>
      <w:tblPr>
        <w:tblW w:w="0" w:type="auto"/>
        <w:tblLook w:val="04A0" w:firstRow="1" w:lastRow="0" w:firstColumn="1" w:lastColumn="0" w:noHBand="0" w:noVBand="1"/>
      </w:tblPr>
      <w:tblGrid>
        <w:gridCol w:w="8640"/>
      </w:tblGrid>
      <w:tr w:rsidR="00436066" w:rsidRPr="000B3E4A" w14:paraId="4CCCAFE1" w14:textId="77777777" w:rsidTr="002B39FE">
        <w:trPr>
          <w:trHeight w:val="99"/>
        </w:trPr>
        <w:tc>
          <w:tcPr>
            <w:tcW w:w="8640" w:type="dxa"/>
          </w:tcPr>
          <w:p w14:paraId="41D151BA" w14:textId="14CC03AE" w:rsidR="00EA0B36" w:rsidRPr="000B3E4A" w:rsidRDefault="00DB34BA" w:rsidP="000B3E4A">
            <w:pPr>
              <w:spacing w:line="360" w:lineRule="auto"/>
              <w:rPr>
                <w:rFonts w:ascii="Arial" w:hAnsi="Arial" w:cs="Arial"/>
                <w:sz w:val="24"/>
                <w:szCs w:val="24"/>
              </w:rPr>
            </w:pPr>
            <w:r w:rsidRPr="000B3E4A">
              <w:rPr>
                <w:rFonts w:ascii="Arial" w:hAnsi="Arial" w:cs="Arial"/>
                <w:sz w:val="24"/>
                <w:szCs w:val="24"/>
              </w:rPr>
              <w:t xml:space="preserve">This study will use </w:t>
            </w:r>
            <w:r w:rsidR="00EA0B36" w:rsidRPr="000B3E4A">
              <w:rPr>
                <w:rFonts w:ascii="Arial" w:hAnsi="Arial" w:cs="Arial"/>
                <w:sz w:val="24"/>
                <w:szCs w:val="24"/>
              </w:rPr>
              <w:t xml:space="preserve">a mixed-methods qualitative approach within an interpretive framework. This framework is uniquely suited to capturing the complex, subjective lived experiences of domestic abuse survivors whilst providing </w:t>
            </w:r>
            <w:r w:rsidR="00EA0B36" w:rsidRPr="000B3E4A">
              <w:rPr>
                <w:rFonts w:ascii="Arial" w:hAnsi="Arial" w:cs="Arial"/>
                <w:sz w:val="24"/>
                <w:szCs w:val="24"/>
              </w:rPr>
              <w:lastRenderedPageBreak/>
              <w:t xml:space="preserve">structural organisation and scale to a large-sample dataset.  The research targets approximately </w:t>
            </w:r>
            <w:r w:rsidR="0043707E" w:rsidRPr="000B3E4A">
              <w:rPr>
                <w:rFonts w:ascii="Arial" w:hAnsi="Arial" w:cs="Arial"/>
                <w:sz w:val="24"/>
                <w:szCs w:val="24"/>
              </w:rPr>
              <w:t>200</w:t>
            </w:r>
            <w:r w:rsidR="00EA0B36" w:rsidRPr="000B3E4A">
              <w:rPr>
                <w:rFonts w:ascii="Arial" w:hAnsi="Arial" w:cs="Arial"/>
                <w:sz w:val="24"/>
                <w:szCs w:val="24"/>
              </w:rPr>
              <w:t xml:space="preserve"> UK- based participants (18+, both male and female).</w:t>
            </w:r>
          </w:p>
          <w:p w14:paraId="51F90CE7" w14:textId="5979207E" w:rsidR="007F67C2" w:rsidRPr="000B3E4A" w:rsidRDefault="00EA0B36" w:rsidP="000B3E4A">
            <w:pPr>
              <w:spacing w:line="360" w:lineRule="auto"/>
              <w:rPr>
                <w:rFonts w:ascii="Arial" w:hAnsi="Arial" w:cs="Arial"/>
                <w:sz w:val="24"/>
                <w:szCs w:val="24"/>
              </w:rPr>
            </w:pPr>
            <w:r w:rsidRPr="000B3E4A">
              <w:rPr>
                <w:rFonts w:ascii="Arial" w:hAnsi="Arial" w:cs="Arial"/>
                <w:sz w:val="24"/>
                <w:szCs w:val="24"/>
              </w:rPr>
              <w:t>Data collection will utili</w:t>
            </w:r>
            <w:r w:rsidR="00EB36EB">
              <w:rPr>
                <w:rFonts w:ascii="Arial" w:hAnsi="Arial" w:cs="Arial"/>
                <w:sz w:val="24"/>
                <w:szCs w:val="24"/>
              </w:rPr>
              <w:t>se</w:t>
            </w:r>
            <w:r w:rsidRPr="000B3E4A">
              <w:rPr>
                <w:rFonts w:ascii="Arial" w:hAnsi="Arial" w:cs="Arial"/>
                <w:sz w:val="24"/>
                <w:szCs w:val="24"/>
              </w:rPr>
              <w:t xml:space="preserve"> </w:t>
            </w:r>
            <w:r w:rsidR="00292582" w:rsidRPr="000B3E4A">
              <w:rPr>
                <w:rFonts w:ascii="Arial" w:hAnsi="Arial" w:cs="Arial"/>
                <w:sz w:val="24"/>
                <w:szCs w:val="24"/>
              </w:rPr>
              <w:t>digital</w:t>
            </w:r>
            <w:r w:rsidRPr="000B3E4A">
              <w:rPr>
                <w:rFonts w:ascii="Arial" w:hAnsi="Arial" w:cs="Arial"/>
                <w:sz w:val="24"/>
                <w:szCs w:val="24"/>
              </w:rPr>
              <w:t xml:space="preserve"> snowball sampling via social media networks. Initial recru</w:t>
            </w:r>
            <w:r w:rsidR="00292582" w:rsidRPr="000B3E4A">
              <w:rPr>
                <w:rFonts w:ascii="Arial" w:hAnsi="Arial" w:cs="Arial"/>
                <w:sz w:val="24"/>
                <w:szCs w:val="24"/>
              </w:rPr>
              <w:t xml:space="preserve">itment advertisements containing the survey hyperlink will be </w:t>
            </w:r>
            <w:r w:rsidR="00EB36EB" w:rsidRPr="000B3E4A">
              <w:rPr>
                <w:rFonts w:ascii="Arial" w:hAnsi="Arial" w:cs="Arial"/>
                <w:sz w:val="24"/>
                <w:szCs w:val="24"/>
              </w:rPr>
              <w:t>broadcasted</w:t>
            </w:r>
            <w:r w:rsidR="00292582" w:rsidRPr="000B3E4A">
              <w:rPr>
                <w:rFonts w:ascii="Arial" w:hAnsi="Arial" w:cs="Arial"/>
                <w:sz w:val="24"/>
                <w:szCs w:val="24"/>
              </w:rPr>
              <w:t xml:space="preserve"> across online targeted platforms including Facebook community hubs and Reddit. </w:t>
            </w:r>
            <w:r w:rsidR="007F67C2" w:rsidRPr="000B3E4A">
              <w:rPr>
                <w:rFonts w:ascii="Arial" w:hAnsi="Arial" w:cs="Arial"/>
                <w:sz w:val="24"/>
                <w:szCs w:val="24"/>
              </w:rPr>
              <w:t xml:space="preserve">To generate a robust chain-referral network from a large sample, the promotional graphics will instruct individuals to forward the survey onto other potential participants within their private networks via direct message or email. This will allow the study to </w:t>
            </w:r>
            <w:r w:rsidR="00EB36EB" w:rsidRPr="000B3E4A">
              <w:rPr>
                <w:rFonts w:ascii="Arial" w:hAnsi="Arial" w:cs="Arial"/>
                <w:sz w:val="24"/>
                <w:szCs w:val="24"/>
              </w:rPr>
              <w:t>access</w:t>
            </w:r>
            <w:r w:rsidR="007F67C2" w:rsidRPr="000B3E4A">
              <w:rPr>
                <w:rFonts w:ascii="Arial" w:hAnsi="Arial" w:cs="Arial"/>
                <w:sz w:val="24"/>
                <w:szCs w:val="24"/>
              </w:rPr>
              <w:t xml:space="preserve"> isolated individuals currently disconnected from formal institutional networks.</w:t>
            </w:r>
          </w:p>
          <w:p w14:paraId="3BA40B97" w14:textId="69EC0420" w:rsidR="007F67C2" w:rsidRPr="000B3E4A" w:rsidRDefault="007F67C2" w:rsidP="000B3E4A">
            <w:pPr>
              <w:spacing w:line="360" w:lineRule="auto"/>
              <w:rPr>
                <w:rFonts w:ascii="Arial" w:hAnsi="Arial" w:cs="Arial"/>
                <w:sz w:val="24"/>
                <w:szCs w:val="24"/>
              </w:rPr>
            </w:pPr>
            <w:r w:rsidRPr="000B3E4A">
              <w:rPr>
                <w:rFonts w:ascii="Arial" w:hAnsi="Arial" w:cs="Arial"/>
                <w:sz w:val="24"/>
                <w:szCs w:val="24"/>
              </w:rPr>
              <w:t xml:space="preserve">The research consists of an online questionnaire structured into two distinct, interactive components designed to gather both broad structural context and deep narrative insight. </w:t>
            </w:r>
          </w:p>
          <w:p w14:paraId="7534714B" w14:textId="4DC94ABD" w:rsidR="007F67C2" w:rsidRPr="000B3E4A" w:rsidRDefault="007F67C2" w:rsidP="000B3E4A">
            <w:pPr>
              <w:spacing w:line="360" w:lineRule="auto"/>
              <w:rPr>
                <w:rFonts w:ascii="Arial" w:hAnsi="Arial" w:cs="Arial"/>
                <w:sz w:val="24"/>
                <w:szCs w:val="24"/>
              </w:rPr>
            </w:pPr>
            <w:r w:rsidRPr="000B3E4A">
              <w:rPr>
                <w:rFonts w:ascii="Arial" w:hAnsi="Arial" w:cs="Arial"/>
                <w:sz w:val="24"/>
                <w:szCs w:val="24"/>
              </w:rPr>
              <w:t xml:space="preserve">Closed-ended questions are used to capture demographic variables, such as age, gender and geographic region, measuring the presence of predefined help-seeking obstacles. These responses will primarily function as a sorting mechanism, to filter, group, and segment the large dataset. </w:t>
            </w:r>
          </w:p>
          <w:p w14:paraId="7E7F6780" w14:textId="16E055EC" w:rsidR="007F67C2" w:rsidRPr="000B3E4A" w:rsidRDefault="007F67C2" w:rsidP="000B3E4A">
            <w:pPr>
              <w:spacing w:line="360" w:lineRule="auto"/>
              <w:rPr>
                <w:rFonts w:ascii="Arial" w:hAnsi="Arial" w:cs="Arial"/>
                <w:sz w:val="24"/>
                <w:szCs w:val="24"/>
              </w:rPr>
            </w:pPr>
            <w:r w:rsidRPr="000B3E4A">
              <w:rPr>
                <w:rFonts w:ascii="Arial" w:hAnsi="Arial" w:cs="Arial"/>
                <w:sz w:val="24"/>
                <w:szCs w:val="24"/>
              </w:rPr>
              <w:t xml:space="preserve">Open-ended questions will be used to provide unrestrictive narrative boxes, inviting participants to provide extensive, self-directed qualitative accounts of their personal interactions with formal services, experiences of societal stigma, and the internalised pressures influencing their help-seeking decisions. </w:t>
            </w:r>
          </w:p>
          <w:p w14:paraId="2BE80A87" w14:textId="5EFD8DE3" w:rsidR="007F67C2" w:rsidRPr="000B3E4A" w:rsidRDefault="007F67C2" w:rsidP="000B3E4A">
            <w:pPr>
              <w:spacing w:line="360" w:lineRule="auto"/>
              <w:rPr>
                <w:rFonts w:ascii="Arial" w:hAnsi="Arial" w:cs="Arial"/>
                <w:sz w:val="24"/>
                <w:szCs w:val="24"/>
              </w:rPr>
            </w:pPr>
            <w:r w:rsidRPr="000B3E4A">
              <w:rPr>
                <w:rFonts w:ascii="Arial" w:hAnsi="Arial" w:cs="Arial"/>
                <w:sz w:val="24"/>
                <w:szCs w:val="24"/>
              </w:rPr>
              <w:t xml:space="preserve">To enable me to manage and synthesise the large volume of text generated by </w:t>
            </w:r>
            <w:r w:rsidR="0043707E" w:rsidRPr="000B3E4A">
              <w:rPr>
                <w:rFonts w:ascii="Arial" w:hAnsi="Arial" w:cs="Arial"/>
                <w:sz w:val="24"/>
                <w:szCs w:val="24"/>
              </w:rPr>
              <w:t xml:space="preserve">200 </w:t>
            </w:r>
            <w:r w:rsidRPr="000B3E4A">
              <w:rPr>
                <w:rFonts w:ascii="Arial" w:hAnsi="Arial" w:cs="Arial"/>
                <w:sz w:val="24"/>
                <w:szCs w:val="24"/>
              </w:rPr>
              <w:t>respondents, data analysis will proceed through two interconnected, systematic phases:</w:t>
            </w:r>
          </w:p>
          <w:p w14:paraId="378DA4F4" w14:textId="77777777" w:rsidR="007F67C2" w:rsidRPr="000B3E4A" w:rsidRDefault="007F67C2" w:rsidP="000B3E4A">
            <w:pPr>
              <w:spacing w:line="360" w:lineRule="auto"/>
              <w:rPr>
                <w:rFonts w:ascii="Arial" w:hAnsi="Arial" w:cs="Arial"/>
                <w:sz w:val="24"/>
                <w:szCs w:val="24"/>
              </w:rPr>
            </w:pPr>
            <w:r w:rsidRPr="000B3E4A">
              <w:rPr>
                <w:rFonts w:ascii="Arial" w:hAnsi="Arial" w:cs="Arial"/>
                <w:sz w:val="24"/>
                <w:szCs w:val="24"/>
              </w:rPr>
              <w:t xml:space="preserve">Descriptive content analysis being the first. This phase will be applied to the closed-ended data and short-form responses. It will systematically categorise, </w:t>
            </w:r>
            <w:r w:rsidRPr="000B3E4A">
              <w:rPr>
                <w:rFonts w:ascii="Arial" w:hAnsi="Arial" w:cs="Arial"/>
                <w:sz w:val="24"/>
                <w:szCs w:val="24"/>
              </w:rPr>
              <w:lastRenderedPageBreak/>
              <w:t xml:space="preserve">count and cross-reference the sample to </w:t>
            </w:r>
            <w:r w:rsidR="002B39FE" w:rsidRPr="000B3E4A">
              <w:rPr>
                <w:rFonts w:ascii="Arial" w:hAnsi="Arial" w:cs="Arial"/>
                <w:sz w:val="24"/>
                <w:szCs w:val="24"/>
              </w:rPr>
              <w:t xml:space="preserve">map the structural profile of the participants. Allowing identification of the frequency of specific barriers. </w:t>
            </w:r>
          </w:p>
          <w:p w14:paraId="083AA4B0" w14:textId="4DEC5CF9" w:rsidR="002B39FE" w:rsidRPr="000B3E4A" w:rsidRDefault="002B39FE" w:rsidP="000B3E4A">
            <w:pPr>
              <w:spacing w:line="360" w:lineRule="auto"/>
              <w:rPr>
                <w:rFonts w:ascii="Arial" w:hAnsi="Arial" w:cs="Arial"/>
                <w:sz w:val="24"/>
                <w:szCs w:val="24"/>
              </w:rPr>
            </w:pPr>
            <w:r w:rsidRPr="000B3E4A">
              <w:rPr>
                <w:rFonts w:ascii="Arial" w:hAnsi="Arial" w:cs="Arial"/>
                <w:sz w:val="24"/>
                <w:szCs w:val="24"/>
              </w:rPr>
              <w:t xml:space="preserve">Reflexive thematic analysis is the second. Following Braun and Clarke’s six-phase framework, the extensive qualitative text within the sorted sub-groups will be inductively coded, this process will identify, analyse and report overarching patterns of meaning to explain the underlying socio-cultural, psychological and institutional mechanisms driving non-disclosure and shaping service experiences. </w:t>
            </w:r>
          </w:p>
        </w:tc>
      </w:tr>
    </w:tbl>
    <w:p w14:paraId="432EE0CF" w14:textId="7E53B49D" w:rsidR="00F54D40" w:rsidRPr="000B3E4A" w:rsidRDefault="004B0DA8" w:rsidP="000B3E4A">
      <w:pPr>
        <w:pStyle w:val="Heading1"/>
        <w:spacing w:line="360" w:lineRule="auto"/>
        <w:rPr>
          <w:rFonts w:ascii="Arial" w:hAnsi="Arial" w:cs="Arial"/>
          <w:sz w:val="24"/>
          <w:szCs w:val="24"/>
        </w:rPr>
      </w:pPr>
      <w:r w:rsidRPr="000B3E4A">
        <w:rPr>
          <w:rFonts w:ascii="Arial" w:hAnsi="Arial" w:cs="Arial"/>
          <w:sz w:val="24"/>
          <w:szCs w:val="24"/>
        </w:rPr>
        <w:lastRenderedPageBreak/>
        <w:t>7. Ethical Considerations (approx. 1</w:t>
      </w:r>
      <w:r w:rsidR="00454852" w:rsidRPr="000B3E4A">
        <w:rPr>
          <w:rFonts w:ascii="Arial" w:hAnsi="Arial" w:cs="Arial"/>
          <w:sz w:val="24"/>
          <w:szCs w:val="24"/>
        </w:rPr>
        <w:t>0</w:t>
      </w:r>
      <w:r w:rsidRPr="000B3E4A">
        <w:rPr>
          <w:rFonts w:ascii="Arial" w:hAnsi="Arial" w:cs="Arial"/>
          <w:sz w:val="24"/>
          <w:szCs w:val="24"/>
        </w:rPr>
        <w:t>0 words</w:t>
      </w:r>
      <w:r w:rsidR="006C6477" w:rsidRPr="000B3E4A">
        <w:rPr>
          <w:rFonts w:ascii="Arial" w:hAnsi="Arial" w:cs="Arial"/>
          <w:sz w:val="24"/>
          <w:szCs w:val="24"/>
        </w:rPr>
        <w:t xml:space="preserve"> – required even if not working with participants</w:t>
      </w:r>
      <w:r w:rsidRPr="000B3E4A">
        <w:rPr>
          <w:rFonts w:ascii="Arial" w:hAnsi="Arial" w:cs="Arial"/>
          <w:sz w:val="24"/>
          <w:szCs w:val="24"/>
        </w:rPr>
        <w:t>)</w:t>
      </w:r>
    </w:p>
    <w:tbl>
      <w:tblPr>
        <w:tblW w:w="0" w:type="auto"/>
        <w:tblLook w:val="04A0" w:firstRow="1" w:lastRow="0" w:firstColumn="1" w:lastColumn="0" w:noHBand="0" w:noVBand="1"/>
      </w:tblPr>
      <w:tblGrid>
        <w:gridCol w:w="8640"/>
      </w:tblGrid>
      <w:tr w:rsidR="00436066" w:rsidRPr="000B3E4A" w14:paraId="2A03B2EF" w14:textId="77777777">
        <w:tc>
          <w:tcPr>
            <w:tcW w:w="8640" w:type="dxa"/>
          </w:tcPr>
          <w:p w14:paraId="2204B796" w14:textId="3377A7FE" w:rsidR="00436066" w:rsidRPr="000B3E4A" w:rsidRDefault="004B0DA8" w:rsidP="000B3E4A">
            <w:pPr>
              <w:spacing w:line="360" w:lineRule="auto"/>
              <w:rPr>
                <w:rFonts w:ascii="Arial" w:hAnsi="Arial" w:cs="Arial"/>
                <w:sz w:val="24"/>
                <w:szCs w:val="24"/>
              </w:rPr>
            </w:pPr>
            <w:r w:rsidRPr="000B3E4A">
              <w:rPr>
                <w:rFonts w:ascii="Arial" w:hAnsi="Arial" w:cs="Arial"/>
                <w:sz w:val="24"/>
                <w:szCs w:val="24"/>
              </w:rPr>
              <w:br/>
            </w:r>
            <w:r w:rsidR="00A5030B" w:rsidRPr="000B3E4A">
              <w:rPr>
                <w:rFonts w:ascii="Arial" w:hAnsi="Arial" w:cs="Arial"/>
                <w:sz w:val="24"/>
                <w:szCs w:val="24"/>
              </w:rPr>
              <w:t xml:space="preserve">Ethical approval will be sought through the university ethics process due to the nature and content of this research. </w:t>
            </w:r>
            <w:r w:rsidR="004B5F55" w:rsidRPr="000B3E4A">
              <w:rPr>
                <w:rFonts w:ascii="Arial" w:hAnsi="Arial" w:cs="Arial"/>
                <w:sz w:val="24"/>
                <w:szCs w:val="24"/>
              </w:rPr>
              <w:t>Participation will be voluntary, with withdrawal permitted at any time. Informed consent will be required by participants. Data will be anonymi</w:t>
            </w:r>
            <w:r w:rsidR="00F54D40" w:rsidRPr="000B3E4A">
              <w:rPr>
                <w:rFonts w:ascii="Arial" w:hAnsi="Arial" w:cs="Arial"/>
                <w:sz w:val="24"/>
                <w:szCs w:val="24"/>
              </w:rPr>
              <w:t>s</w:t>
            </w:r>
            <w:r w:rsidR="004B5F55" w:rsidRPr="000B3E4A">
              <w:rPr>
                <w:rFonts w:ascii="Arial" w:hAnsi="Arial" w:cs="Arial"/>
                <w:sz w:val="24"/>
                <w:szCs w:val="24"/>
              </w:rPr>
              <w:t>ed and stored securely in line with GPDR requirements. Given the questionnaire may involve some delicate experiences, signposting to appropriate support services will be provided. Care will be taken to protect participant well-being throughout the data collection and analysis, alongside ensuring care is taken to minimize coercion</w:t>
            </w:r>
            <w:r w:rsidR="002B39FE" w:rsidRPr="000B3E4A">
              <w:rPr>
                <w:rFonts w:ascii="Arial" w:hAnsi="Arial" w:cs="Arial"/>
                <w:sz w:val="24"/>
                <w:szCs w:val="24"/>
              </w:rPr>
              <w:t>.</w:t>
            </w:r>
          </w:p>
        </w:tc>
      </w:tr>
      <w:tr w:rsidR="004B5F55" w:rsidRPr="000B3E4A" w14:paraId="5C686128" w14:textId="77777777">
        <w:tc>
          <w:tcPr>
            <w:tcW w:w="8640" w:type="dxa"/>
          </w:tcPr>
          <w:p w14:paraId="1F9CC619" w14:textId="06CB6766" w:rsidR="004B5F55" w:rsidRPr="000B3E4A" w:rsidRDefault="004B5F55" w:rsidP="000B3E4A">
            <w:pPr>
              <w:spacing w:line="360" w:lineRule="auto"/>
              <w:rPr>
                <w:rFonts w:ascii="Arial" w:hAnsi="Arial" w:cs="Arial"/>
                <w:sz w:val="24"/>
                <w:szCs w:val="24"/>
              </w:rPr>
            </w:pPr>
          </w:p>
        </w:tc>
      </w:tr>
    </w:tbl>
    <w:p w14:paraId="2093984C" w14:textId="363C7F51" w:rsidR="00436066" w:rsidRPr="000B3E4A" w:rsidRDefault="00725D2D" w:rsidP="000B3E4A">
      <w:pPr>
        <w:pStyle w:val="Heading1"/>
        <w:spacing w:line="360" w:lineRule="auto"/>
        <w:rPr>
          <w:rFonts w:ascii="Arial" w:hAnsi="Arial" w:cs="Arial"/>
          <w:sz w:val="24"/>
          <w:szCs w:val="24"/>
        </w:rPr>
      </w:pPr>
      <w:r w:rsidRPr="000B3E4A">
        <w:rPr>
          <w:rFonts w:ascii="Arial" w:hAnsi="Arial" w:cs="Arial"/>
          <w:sz w:val="24"/>
          <w:szCs w:val="24"/>
        </w:rPr>
        <w:t>8</w:t>
      </w:r>
      <w:r w:rsidR="004B0DA8" w:rsidRPr="000B3E4A">
        <w:rPr>
          <w:rFonts w:ascii="Arial" w:hAnsi="Arial" w:cs="Arial"/>
          <w:sz w:val="24"/>
          <w:szCs w:val="24"/>
        </w:rPr>
        <w:t>. References (not included in word count)</w:t>
      </w:r>
    </w:p>
    <w:p w14:paraId="262A22D6" w14:textId="77777777" w:rsidR="00082F48" w:rsidRPr="000B3E4A" w:rsidRDefault="00082F48" w:rsidP="000B3E4A">
      <w:pPr>
        <w:spacing w:line="360" w:lineRule="auto"/>
        <w:rPr>
          <w:rFonts w:ascii="Arial" w:hAnsi="Arial" w:cs="Arial"/>
          <w:sz w:val="24"/>
          <w:szCs w:val="24"/>
        </w:rPr>
      </w:pPr>
    </w:p>
    <w:tbl>
      <w:tblPr>
        <w:tblW w:w="0" w:type="auto"/>
        <w:tblLook w:val="04A0" w:firstRow="1" w:lastRow="0" w:firstColumn="1" w:lastColumn="0" w:noHBand="0" w:noVBand="1"/>
      </w:tblPr>
      <w:tblGrid>
        <w:gridCol w:w="8640"/>
      </w:tblGrid>
      <w:tr w:rsidR="00436066" w:rsidRPr="000B3E4A" w14:paraId="79BF2BE0" w14:textId="77777777">
        <w:tc>
          <w:tcPr>
            <w:tcW w:w="8640" w:type="dxa"/>
          </w:tcPr>
          <w:p w14:paraId="1522245D" w14:textId="77777777" w:rsidR="00835A5B" w:rsidRPr="000B3E4A" w:rsidRDefault="00835A5B" w:rsidP="000B3E4A">
            <w:pPr>
              <w:spacing w:line="360" w:lineRule="auto"/>
              <w:rPr>
                <w:rFonts w:ascii="Arial" w:hAnsi="Arial" w:cs="Arial"/>
                <w:sz w:val="24"/>
                <w:szCs w:val="24"/>
              </w:rPr>
            </w:pPr>
            <w:r w:rsidRPr="000B3E4A">
              <w:rPr>
                <w:rFonts w:ascii="Arial" w:hAnsi="Arial" w:cs="Arial"/>
                <w:sz w:val="24"/>
                <w:szCs w:val="24"/>
              </w:rPr>
              <w:t xml:space="preserve">Bates, E. A. (2020). “I have guys call me and say ‘I can’t be the victim of domestic abuse’”: Exploring the experiences of male victims of domestic abuse and the resilience of the masculinity narrative. </w:t>
            </w:r>
            <w:r w:rsidRPr="000B3E4A">
              <w:rPr>
                <w:rFonts w:ascii="Arial" w:hAnsi="Arial" w:cs="Arial"/>
                <w:i/>
                <w:iCs/>
                <w:sz w:val="24"/>
                <w:szCs w:val="24"/>
              </w:rPr>
              <w:t xml:space="preserve">Journal of Interpersonal Violence, </w:t>
            </w:r>
            <w:r w:rsidRPr="000B3E4A">
              <w:rPr>
                <w:rFonts w:ascii="Arial" w:hAnsi="Arial" w:cs="Arial"/>
                <w:sz w:val="24"/>
                <w:szCs w:val="24"/>
              </w:rPr>
              <w:t>35(23-24), 5194-5217.</w:t>
            </w:r>
          </w:p>
          <w:p w14:paraId="0DA4BECA" w14:textId="49C809C3" w:rsidR="00082F48" w:rsidRPr="000B3E4A" w:rsidRDefault="00835A5B" w:rsidP="000B3E4A">
            <w:pPr>
              <w:spacing w:line="360" w:lineRule="auto"/>
              <w:rPr>
                <w:rFonts w:ascii="Arial" w:hAnsi="Arial" w:cs="Arial"/>
                <w:sz w:val="24"/>
                <w:szCs w:val="24"/>
              </w:rPr>
            </w:pPr>
            <w:r w:rsidRPr="000B3E4A">
              <w:rPr>
                <w:rFonts w:ascii="Arial" w:hAnsi="Arial" w:cs="Arial"/>
                <w:sz w:val="24"/>
                <w:szCs w:val="24"/>
              </w:rPr>
              <w:lastRenderedPageBreak/>
              <w:t xml:space="preserve">Domestic Abuse Commissioner. (2024) </w:t>
            </w:r>
            <w:r w:rsidRPr="000B3E4A">
              <w:rPr>
                <w:rFonts w:ascii="Arial" w:hAnsi="Arial" w:cs="Arial"/>
                <w:i/>
                <w:iCs/>
                <w:sz w:val="24"/>
                <w:szCs w:val="24"/>
              </w:rPr>
              <w:t xml:space="preserve">Our support for male victims of domestic abuse. </w:t>
            </w:r>
            <w:r w:rsidRPr="000B3E4A">
              <w:rPr>
                <w:rFonts w:ascii="Arial" w:hAnsi="Arial" w:cs="Arial"/>
                <w:sz w:val="24"/>
                <w:szCs w:val="24"/>
              </w:rPr>
              <w:t xml:space="preserve"> </w:t>
            </w:r>
            <w:r w:rsidR="004B0DA8" w:rsidRPr="000B3E4A">
              <w:rPr>
                <w:rFonts w:ascii="Arial" w:hAnsi="Arial" w:cs="Arial"/>
                <w:sz w:val="24"/>
                <w:szCs w:val="24"/>
              </w:rPr>
              <w:br/>
            </w:r>
            <w:r w:rsidR="00082F48" w:rsidRPr="000B3E4A">
              <w:rPr>
                <w:rFonts w:ascii="Arial" w:hAnsi="Arial" w:cs="Arial"/>
                <w:sz w:val="24"/>
                <w:szCs w:val="24"/>
              </w:rPr>
              <w:t xml:space="preserve">Domestic Abuse Commissioner. (2025). </w:t>
            </w:r>
            <w:r w:rsidR="00082F48" w:rsidRPr="000B3E4A">
              <w:rPr>
                <w:rFonts w:ascii="Arial" w:hAnsi="Arial" w:cs="Arial"/>
                <w:i/>
                <w:iCs/>
                <w:sz w:val="24"/>
                <w:szCs w:val="24"/>
              </w:rPr>
              <w:t xml:space="preserve">Shifting the scales: Transforming the criminal justice response to domestic abuse. </w:t>
            </w:r>
          </w:p>
          <w:p w14:paraId="4E6DC89E" w14:textId="2632B821" w:rsidR="00082F48" w:rsidRPr="000B3E4A" w:rsidRDefault="00082F48" w:rsidP="000B3E4A">
            <w:pPr>
              <w:spacing w:line="360" w:lineRule="auto"/>
              <w:rPr>
                <w:rFonts w:ascii="Arial" w:hAnsi="Arial" w:cs="Arial"/>
                <w:sz w:val="24"/>
                <w:szCs w:val="24"/>
              </w:rPr>
            </w:pPr>
            <w:r w:rsidRPr="000B3E4A">
              <w:rPr>
                <w:rFonts w:ascii="Arial" w:hAnsi="Arial" w:cs="Arial"/>
                <w:sz w:val="24"/>
                <w:szCs w:val="24"/>
              </w:rPr>
              <w:t>Taylor, J. C., &amp; Lysova, A. (2022). Barriers to men’s help seeking for intimate partner violence. Trauma, Violence, &amp; Abuse, 23(4), 1145-1159.</w:t>
            </w:r>
          </w:p>
          <w:p w14:paraId="492E3331" w14:textId="4571F870" w:rsidR="00082F48" w:rsidRPr="000B3E4A" w:rsidRDefault="00082F48" w:rsidP="000B3E4A">
            <w:pPr>
              <w:spacing w:line="360" w:lineRule="auto"/>
              <w:rPr>
                <w:rFonts w:ascii="Arial" w:hAnsi="Arial" w:cs="Arial"/>
                <w:sz w:val="24"/>
                <w:szCs w:val="24"/>
              </w:rPr>
            </w:pPr>
            <w:r w:rsidRPr="000B3E4A">
              <w:rPr>
                <w:rFonts w:ascii="Arial" w:hAnsi="Arial" w:cs="Arial"/>
                <w:sz w:val="24"/>
                <w:szCs w:val="24"/>
              </w:rPr>
              <w:t xml:space="preserve">ManKind Initiative. (2024). Male victims of domestic abuse: Facts and statistics. Mankind.org.uk </w:t>
            </w:r>
          </w:p>
          <w:p w14:paraId="0E95B26F" w14:textId="17439BA5" w:rsidR="00082F48" w:rsidRPr="000B3E4A" w:rsidRDefault="00082F48" w:rsidP="000B3E4A">
            <w:pPr>
              <w:spacing w:line="360" w:lineRule="auto"/>
              <w:rPr>
                <w:rFonts w:ascii="Arial" w:hAnsi="Arial" w:cs="Arial"/>
                <w:sz w:val="24"/>
                <w:szCs w:val="24"/>
              </w:rPr>
            </w:pPr>
            <w:r w:rsidRPr="000B3E4A">
              <w:rPr>
                <w:rFonts w:ascii="Arial" w:hAnsi="Arial" w:cs="Arial"/>
                <w:sz w:val="24"/>
                <w:szCs w:val="24"/>
              </w:rPr>
              <w:t>Respect. (2025). Men’s Advice Line: Data and insight on male survivors of domestic abuse. Mensadvieline.org.uk</w:t>
            </w:r>
          </w:p>
          <w:p w14:paraId="1FC97508" w14:textId="6C80909B" w:rsidR="00082F48" w:rsidRPr="000B3E4A" w:rsidRDefault="00082F48" w:rsidP="000B3E4A">
            <w:pPr>
              <w:spacing w:line="360" w:lineRule="auto"/>
              <w:rPr>
                <w:rFonts w:ascii="Arial" w:hAnsi="Arial" w:cs="Arial"/>
                <w:sz w:val="24"/>
                <w:szCs w:val="24"/>
              </w:rPr>
            </w:pPr>
            <w:r w:rsidRPr="000B3E4A">
              <w:rPr>
                <w:rFonts w:ascii="Arial" w:hAnsi="Arial" w:cs="Arial"/>
                <w:sz w:val="24"/>
                <w:szCs w:val="24"/>
              </w:rPr>
              <w:t xml:space="preserve">SafeLives. (2021). Men and boys: Spotting the signs of domestic abuse and tailoring support. Safelives.org.uk </w:t>
            </w:r>
          </w:p>
          <w:p w14:paraId="5F8BDEC6" w14:textId="77777777" w:rsidR="00082F48" w:rsidRPr="000B3E4A" w:rsidRDefault="00082F48" w:rsidP="000B3E4A">
            <w:pPr>
              <w:spacing w:line="360" w:lineRule="auto"/>
              <w:rPr>
                <w:rFonts w:ascii="Arial" w:hAnsi="Arial" w:cs="Arial"/>
                <w:sz w:val="24"/>
                <w:szCs w:val="24"/>
              </w:rPr>
            </w:pPr>
          </w:p>
          <w:p w14:paraId="594651DB" w14:textId="0438120B" w:rsidR="00436066" w:rsidRPr="000B3E4A" w:rsidRDefault="004B0DA8" w:rsidP="000B3E4A">
            <w:pPr>
              <w:spacing w:line="360" w:lineRule="auto"/>
              <w:rPr>
                <w:rFonts w:ascii="Arial" w:hAnsi="Arial" w:cs="Arial"/>
                <w:sz w:val="24"/>
                <w:szCs w:val="24"/>
              </w:rPr>
            </w:pPr>
            <w:r w:rsidRPr="000B3E4A">
              <w:rPr>
                <w:rFonts w:ascii="Arial" w:hAnsi="Arial" w:cs="Arial"/>
                <w:sz w:val="24"/>
                <w:szCs w:val="24"/>
              </w:rPr>
              <w:br/>
            </w:r>
            <w:r w:rsidRPr="000B3E4A">
              <w:rPr>
                <w:rFonts w:ascii="Arial" w:hAnsi="Arial" w:cs="Arial"/>
                <w:sz w:val="24"/>
                <w:szCs w:val="24"/>
              </w:rPr>
              <w:br/>
            </w:r>
          </w:p>
        </w:tc>
      </w:tr>
    </w:tbl>
    <w:p w14:paraId="374682E2" w14:textId="0941EF58" w:rsidR="004B0DA8" w:rsidRPr="000B3E4A" w:rsidRDefault="004B0DA8" w:rsidP="000B3E4A">
      <w:pPr>
        <w:spacing w:line="360" w:lineRule="auto"/>
        <w:rPr>
          <w:rFonts w:ascii="Arial" w:hAnsi="Arial" w:cs="Arial"/>
          <w:sz w:val="24"/>
          <w:szCs w:val="24"/>
        </w:rPr>
      </w:pPr>
    </w:p>
    <w:sectPr w:rsidR="004B0DA8" w:rsidRPr="000B3E4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6823F" w14:textId="77777777" w:rsidR="00833318" w:rsidRDefault="00833318" w:rsidP="002B04EF">
      <w:pPr>
        <w:spacing w:after="0" w:line="240" w:lineRule="auto"/>
      </w:pPr>
      <w:r>
        <w:separator/>
      </w:r>
    </w:p>
  </w:endnote>
  <w:endnote w:type="continuationSeparator" w:id="0">
    <w:p w14:paraId="77007EE7" w14:textId="77777777" w:rsidR="00833318" w:rsidRDefault="00833318" w:rsidP="002B0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BBCF8" w14:textId="77777777" w:rsidR="00833318" w:rsidRDefault="00833318" w:rsidP="002B04EF">
      <w:pPr>
        <w:spacing w:after="0" w:line="240" w:lineRule="auto"/>
      </w:pPr>
      <w:r>
        <w:separator/>
      </w:r>
    </w:p>
  </w:footnote>
  <w:footnote w:type="continuationSeparator" w:id="0">
    <w:p w14:paraId="7DEB481E" w14:textId="77777777" w:rsidR="00833318" w:rsidRDefault="00833318" w:rsidP="002B04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0433C85"/>
    <w:multiLevelType w:val="hybridMultilevel"/>
    <w:tmpl w:val="E04E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1172FF"/>
    <w:multiLevelType w:val="hybridMultilevel"/>
    <w:tmpl w:val="BF2A5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50002306">
    <w:abstractNumId w:val="8"/>
  </w:num>
  <w:num w:numId="2" w16cid:durableId="759184885">
    <w:abstractNumId w:val="6"/>
  </w:num>
  <w:num w:numId="3" w16cid:durableId="1544245741">
    <w:abstractNumId w:val="5"/>
  </w:num>
  <w:num w:numId="4" w16cid:durableId="2040885591">
    <w:abstractNumId w:val="4"/>
  </w:num>
  <w:num w:numId="5" w16cid:durableId="638264372">
    <w:abstractNumId w:val="7"/>
  </w:num>
  <w:num w:numId="6" w16cid:durableId="582224026">
    <w:abstractNumId w:val="3"/>
  </w:num>
  <w:num w:numId="7" w16cid:durableId="108359591">
    <w:abstractNumId w:val="2"/>
  </w:num>
  <w:num w:numId="8" w16cid:durableId="1618368750">
    <w:abstractNumId w:val="1"/>
  </w:num>
  <w:num w:numId="9" w16cid:durableId="1904369787">
    <w:abstractNumId w:val="0"/>
  </w:num>
  <w:num w:numId="10" w16cid:durableId="1834758161">
    <w:abstractNumId w:val="9"/>
  </w:num>
  <w:num w:numId="11" w16cid:durableId="340745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E1F"/>
    <w:rsid w:val="00034616"/>
    <w:rsid w:val="0006063C"/>
    <w:rsid w:val="00082F48"/>
    <w:rsid w:val="000B3E4A"/>
    <w:rsid w:val="0010245C"/>
    <w:rsid w:val="0011333D"/>
    <w:rsid w:val="001175C4"/>
    <w:rsid w:val="0015074B"/>
    <w:rsid w:val="00176BBB"/>
    <w:rsid w:val="00246698"/>
    <w:rsid w:val="00292582"/>
    <w:rsid w:val="0029639D"/>
    <w:rsid w:val="002B04EF"/>
    <w:rsid w:val="002B39FE"/>
    <w:rsid w:val="00326F90"/>
    <w:rsid w:val="00343E9F"/>
    <w:rsid w:val="003A6E37"/>
    <w:rsid w:val="003B60AE"/>
    <w:rsid w:val="00436066"/>
    <w:rsid w:val="0043707E"/>
    <w:rsid w:val="00454852"/>
    <w:rsid w:val="00465748"/>
    <w:rsid w:val="0047465F"/>
    <w:rsid w:val="004B0DA8"/>
    <w:rsid w:val="004B3546"/>
    <w:rsid w:val="004B5F55"/>
    <w:rsid w:val="005400E8"/>
    <w:rsid w:val="005554C3"/>
    <w:rsid w:val="005D4F2D"/>
    <w:rsid w:val="00610139"/>
    <w:rsid w:val="006C6477"/>
    <w:rsid w:val="006C6ECC"/>
    <w:rsid w:val="00725D2D"/>
    <w:rsid w:val="007C1E02"/>
    <w:rsid w:val="007F67C2"/>
    <w:rsid w:val="00833318"/>
    <w:rsid w:val="00835A5B"/>
    <w:rsid w:val="008848E7"/>
    <w:rsid w:val="008E3698"/>
    <w:rsid w:val="00984E8C"/>
    <w:rsid w:val="009C63F9"/>
    <w:rsid w:val="009D0A8B"/>
    <w:rsid w:val="009E6E17"/>
    <w:rsid w:val="00A01003"/>
    <w:rsid w:val="00A371CF"/>
    <w:rsid w:val="00A5030B"/>
    <w:rsid w:val="00A73005"/>
    <w:rsid w:val="00A849C3"/>
    <w:rsid w:val="00AA1D8D"/>
    <w:rsid w:val="00AC401B"/>
    <w:rsid w:val="00AD64DB"/>
    <w:rsid w:val="00B212E1"/>
    <w:rsid w:val="00B47730"/>
    <w:rsid w:val="00BC0BB2"/>
    <w:rsid w:val="00BE5639"/>
    <w:rsid w:val="00C478E5"/>
    <w:rsid w:val="00C93A36"/>
    <w:rsid w:val="00CB0664"/>
    <w:rsid w:val="00CB6255"/>
    <w:rsid w:val="00CC40A2"/>
    <w:rsid w:val="00D231C6"/>
    <w:rsid w:val="00DB34BA"/>
    <w:rsid w:val="00E21BED"/>
    <w:rsid w:val="00EA0B36"/>
    <w:rsid w:val="00EB36EB"/>
    <w:rsid w:val="00ED789F"/>
    <w:rsid w:val="00F06FC9"/>
    <w:rsid w:val="00F35B5B"/>
    <w:rsid w:val="00F54D4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C5EA9D"/>
  <w14:defaultImageDpi w14:val="300"/>
  <w15:docId w15:val="{111503C7-FB1C-4291-B450-6E1779C7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1805</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Katie Pointer-Carlyle (2103163)</cp:lastModifiedBy>
  <cp:revision>5</cp:revision>
  <dcterms:created xsi:type="dcterms:W3CDTF">2026-06-05T15:47:00Z</dcterms:created>
  <dcterms:modified xsi:type="dcterms:W3CDTF">2026-06-08T08:19:00Z</dcterms:modified>
  <cp:category/>
</cp:coreProperties>
</file>