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167C6" w14:textId="07099F96" w:rsidR="00DC2812" w:rsidRPr="00EB00CD" w:rsidRDefault="00855917" w:rsidP="00EB00CD">
      <w:pPr>
        <w:spacing w:line="360" w:lineRule="auto"/>
        <w:rPr>
          <w:rFonts w:ascii="Arial" w:hAnsi="Arial" w:cs="Arial"/>
        </w:rPr>
      </w:pPr>
      <w:r w:rsidRPr="00EB00CD">
        <w:rPr>
          <w:rFonts w:ascii="Arial" w:hAnsi="Arial" w:cs="Arial"/>
        </w:rPr>
        <w:t xml:space="preserve">The English Legal System is based upon common law principles. Explain what this means. </w:t>
      </w:r>
    </w:p>
    <w:p w14:paraId="4202C6D1" w14:textId="77777777" w:rsidR="001F61D8" w:rsidRDefault="001F61D8" w:rsidP="00EB00CD">
      <w:pPr>
        <w:spacing w:line="360" w:lineRule="auto"/>
        <w:rPr>
          <w:rFonts w:ascii="Arial" w:hAnsi="Arial" w:cs="Arial"/>
        </w:rPr>
      </w:pPr>
    </w:p>
    <w:p w14:paraId="58CEFC79" w14:textId="6DED41D0" w:rsidR="00FD2708" w:rsidRPr="00EB00CD" w:rsidRDefault="00FD2708" w:rsidP="00EB00CD">
      <w:pPr>
        <w:spacing w:line="360" w:lineRule="auto"/>
        <w:rPr>
          <w:rFonts w:ascii="Arial" w:hAnsi="Arial" w:cs="Arial"/>
        </w:rPr>
      </w:pPr>
      <w:r w:rsidRPr="00EB00CD">
        <w:rPr>
          <w:rFonts w:ascii="Arial" w:hAnsi="Arial" w:cs="Arial"/>
        </w:rPr>
        <w:t xml:space="preserve">Throughout this essay, many topics will be spoken about including the history of common law, who introduced it and what it is. It will also introduce equity and common law and how it is used within it. This essay will outline the meaning of civil law and give an example of tenant and landlord disputes, how a tenant can claim damages under Section 27 of the </w:t>
      </w:r>
      <w:r w:rsidR="00EB00CD">
        <w:rPr>
          <w:rFonts w:ascii="Arial" w:hAnsi="Arial" w:cs="Arial"/>
        </w:rPr>
        <w:t>H</w:t>
      </w:r>
      <w:r w:rsidRPr="00EB00CD">
        <w:rPr>
          <w:rFonts w:ascii="Arial" w:hAnsi="Arial" w:cs="Arial"/>
        </w:rPr>
        <w:t xml:space="preserve">ousing </w:t>
      </w:r>
      <w:r w:rsidR="00EB00CD">
        <w:rPr>
          <w:rFonts w:ascii="Arial" w:hAnsi="Arial" w:cs="Arial"/>
        </w:rPr>
        <w:t>A</w:t>
      </w:r>
      <w:r w:rsidRPr="00EB00CD">
        <w:rPr>
          <w:rFonts w:ascii="Arial" w:hAnsi="Arial" w:cs="Arial"/>
        </w:rPr>
        <w:t xml:space="preserve">ct 1988 and how a landlord can use defence in this situation. </w:t>
      </w:r>
      <w:r w:rsidR="00E90DA4" w:rsidRPr="00EB00CD">
        <w:rPr>
          <w:rFonts w:ascii="Arial" w:hAnsi="Arial" w:cs="Arial"/>
        </w:rPr>
        <w:t>It</w:t>
      </w:r>
      <w:r w:rsidRPr="00EB00CD">
        <w:rPr>
          <w:rFonts w:ascii="Arial" w:hAnsi="Arial" w:cs="Arial"/>
        </w:rPr>
        <w:t xml:space="preserve"> will consider primary and secondary legislation and explain the relationship between common law and legislation. </w:t>
      </w:r>
    </w:p>
    <w:p w14:paraId="10A08A38" w14:textId="5E718310" w:rsidR="00FD2708" w:rsidRPr="00EB00CD" w:rsidRDefault="00EB5422" w:rsidP="00EB00CD">
      <w:pPr>
        <w:spacing w:line="360" w:lineRule="auto"/>
        <w:rPr>
          <w:rFonts w:ascii="Arial" w:hAnsi="Arial" w:cs="Arial"/>
        </w:rPr>
      </w:pPr>
      <w:r w:rsidRPr="00EB00CD">
        <w:rPr>
          <w:rFonts w:ascii="Arial" w:hAnsi="Arial" w:cs="Arial"/>
        </w:rPr>
        <w:t xml:space="preserve">During </w:t>
      </w:r>
      <w:r w:rsidR="009C403B" w:rsidRPr="00EB00CD">
        <w:rPr>
          <w:rFonts w:ascii="Arial" w:hAnsi="Arial" w:cs="Arial"/>
        </w:rPr>
        <w:t>the thirty-five years that King Henry II was reigning, common law was introduced.</w:t>
      </w:r>
      <w:r w:rsidR="00FD2708" w:rsidRPr="00EB00CD">
        <w:rPr>
          <w:rFonts w:ascii="Arial" w:hAnsi="Arial" w:cs="Arial"/>
        </w:rPr>
        <w:t xml:space="preserve"> Common law emerged with the legal changes of King Henry II. </w:t>
      </w:r>
      <w:r w:rsidR="00D243B5" w:rsidRPr="00EB00CD">
        <w:rPr>
          <w:rFonts w:ascii="Arial" w:hAnsi="Arial" w:cs="Arial"/>
        </w:rPr>
        <w:t>This</w:t>
      </w:r>
      <w:r w:rsidR="007136A5" w:rsidRPr="00EB00CD">
        <w:rPr>
          <w:rFonts w:ascii="Arial" w:hAnsi="Arial" w:cs="Arial"/>
        </w:rPr>
        <w:t xml:space="preserve"> equally applied across the whole of the United Kingdom</w:t>
      </w:r>
      <w:r w:rsidR="00D243B5" w:rsidRPr="00EB00CD">
        <w:rPr>
          <w:rFonts w:ascii="Arial" w:hAnsi="Arial" w:cs="Arial"/>
        </w:rPr>
        <w:t>, hence the term</w:t>
      </w:r>
      <w:r w:rsidR="007136A5" w:rsidRPr="00EB00CD">
        <w:rPr>
          <w:rFonts w:ascii="Arial" w:hAnsi="Arial" w:cs="Arial"/>
        </w:rPr>
        <w:t xml:space="preserve"> “Common”</w:t>
      </w:r>
      <w:r w:rsidR="00972376" w:rsidRPr="00EB00CD">
        <w:rPr>
          <w:rFonts w:ascii="Arial" w:hAnsi="Arial" w:cs="Arial"/>
        </w:rPr>
        <w:t>.</w:t>
      </w:r>
      <w:r w:rsidR="002846A9" w:rsidRPr="00EB00CD">
        <w:rPr>
          <w:rFonts w:ascii="Arial" w:hAnsi="Arial" w:cs="Arial"/>
        </w:rPr>
        <w:t xml:space="preserve"> </w:t>
      </w:r>
      <w:r w:rsidR="007136A5" w:rsidRPr="00EB00CD">
        <w:rPr>
          <w:rFonts w:ascii="Arial" w:hAnsi="Arial" w:cs="Arial"/>
        </w:rPr>
        <w:t xml:space="preserve"> </w:t>
      </w:r>
      <w:r w:rsidR="002846A9" w:rsidRPr="00EB00CD">
        <w:rPr>
          <w:rFonts w:ascii="Arial" w:hAnsi="Arial" w:cs="Arial"/>
        </w:rPr>
        <w:t xml:space="preserve">Within the King’s court is where the common law was </w:t>
      </w:r>
      <w:r w:rsidR="00D243B5" w:rsidRPr="00EB00CD">
        <w:rPr>
          <w:rFonts w:ascii="Arial" w:hAnsi="Arial" w:cs="Arial"/>
        </w:rPr>
        <w:t>originally</w:t>
      </w:r>
      <w:r w:rsidR="002846A9" w:rsidRPr="00EB00CD">
        <w:rPr>
          <w:rFonts w:ascii="Arial" w:hAnsi="Arial" w:cs="Arial"/>
        </w:rPr>
        <w:t xml:space="preserve"> administered</w:t>
      </w:r>
      <w:r w:rsidR="00FD2708" w:rsidRPr="00EB00CD">
        <w:rPr>
          <w:rFonts w:ascii="Arial" w:hAnsi="Arial" w:cs="Arial"/>
        </w:rPr>
        <w:t xml:space="preserve">. </w:t>
      </w:r>
      <w:r w:rsidR="002846A9" w:rsidRPr="00EB00CD">
        <w:rPr>
          <w:rFonts w:ascii="Arial" w:hAnsi="Arial" w:cs="Arial"/>
        </w:rPr>
        <w:t xml:space="preserve"> </w:t>
      </w:r>
      <w:r w:rsidR="00FD2708" w:rsidRPr="00EB00CD">
        <w:rPr>
          <w:rFonts w:ascii="Arial" w:hAnsi="Arial" w:cs="Arial"/>
        </w:rPr>
        <w:t>Judges</w:t>
      </w:r>
      <w:r w:rsidR="00FD2708" w:rsidRPr="00EB00CD">
        <w:rPr>
          <w:rFonts w:ascii="Arial" w:hAnsi="Arial" w:cs="Arial"/>
        </w:rPr>
        <w:t xml:space="preserve"> and not politicians continued to play a major role in the development of English common law until the late nineteenth century</w:t>
      </w:r>
      <w:r w:rsidR="00FD2708" w:rsidRPr="00EB00CD">
        <w:rPr>
          <w:rFonts w:ascii="Arial" w:hAnsi="Arial" w:cs="Arial"/>
        </w:rPr>
        <w:t xml:space="preserve"> </w:t>
      </w:r>
      <w:r w:rsidR="007136A5" w:rsidRPr="00EB00CD">
        <w:rPr>
          <w:rFonts w:ascii="Arial" w:hAnsi="Arial" w:cs="Arial"/>
        </w:rPr>
        <w:t xml:space="preserve">(ICLR, </w:t>
      </w:r>
      <w:r w:rsidR="002846A9" w:rsidRPr="00EB00CD">
        <w:rPr>
          <w:rFonts w:ascii="Arial" w:hAnsi="Arial" w:cs="Arial"/>
        </w:rPr>
        <w:t xml:space="preserve">2023). </w:t>
      </w:r>
    </w:p>
    <w:p w14:paraId="3F2288C3" w14:textId="74608150" w:rsidR="00D90EF4" w:rsidRPr="00EB00CD" w:rsidRDefault="000B2A0D" w:rsidP="00EB00CD">
      <w:pPr>
        <w:spacing w:line="360" w:lineRule="auto"/>
        <w:rPr>
          <w:rFonts w:ascii="Arial" w:hAnsi="Arial" w:cs="Arial"/>
        </w:rPr>
      </w:pPr>
      <w:r w:rsidRPr="00EB00CD">
        <w:rPr>
          <w:rFonts w:ascii="Arial" w:hAnsi="Arial" w:cs="Arial"/>
        </w:rPr>
        <w:t xml:space="preserve">Common law can also be known as case law. </w:t>
      </w:r>
      <w:r w:rsidR="00B51868" w:rsidRPr="00EB00CD">
        <w:rPr>
          <w:rFonts w:ascii="Arial" w:hAnsi="Arial" w:cs="Arial"/>
        </w:rPr>
        <w:t xml:space="preserve">The judges </w:t>
      </w:r>
      <w:r w:rsidR="00FD2708" w:rsidRPr="00EB00CD">
        <w:rPr>
          <w:rFonts w:ascii="Arial" w:hAnsi="Arial" w:cs="Arial"/>
        </w:rPr>
        <w:t xml:space="preserve">that are </w:t>
      </w:r>
      <w:r w:rsidR="00B51868" w:rsidRPr="00EB00CD">
        <w:rPr>
          <w:rFonts w:ascii="Arial" w:hAnsi="Arial" w:cs="Arial"/>
        </w:rPr>
        <w:t xml:space="preserve">in court are </w:t>
      </w:r>
      <w:r w:rsidR="008F273F" w:rsidRPr="00EB00CD">
        <w:rPr>
          <w:rFonts w:ascii="Arial" w:hAnsi="Arial" w:cs="Arial"/>
        </w:rPr>
        <w:t xml:space="preserve">the ones who make </w:t>
      </w:r>
      <w:r w:rsidR="00FD2708" w:rsidRPr="00EB00CD">
        <w:rPr>
          <w:rFonts w:ascii="Arial" w:hAnsi="Arial" w:cs="Arial"/>
        </w:rPr>
        <w:t xml:space="preserve">and determine </w:t>
      </w:r>
      <w:r w:rsidR="008F273F" w:rsidRPr="00EB00CD">
        <w:rPr>
          <w:rFonts w:ascii="Arial" w:hAnsi="Arial" w:cs="Arial"/>
        </w:rPr>
        <w:t xml:space="preserve">common law. </w:t>
      </w:r>
      <w:r w:rsidR="00B51868" w:rsidRPr="00EB00CD">
        <w:rPr>
          <w:rFonts w:ascii="Arial" w:hAnsi="Arial" w:cs="Arial"/>
        </w:rPr>
        <w:t xml:space="preserve">To help decide how the judges in court will </w:t>
      </w:r>
      <w:r w:rsidR="005C6995" w:rsidRPr="00EB00CD">
        <w:rPr>
          <w:rFonts w:ascii="Arial" w:hAnsi="Arial" w:cs="Arial"/>
        </w:rPr>
        <w:t>determine</w:t>
      </w:r>
      <w:r w:rsidR="00B51868" w:rsidRPr="00EB00CD">
        <w:rPr>
          <w:rFonts w:ascii="Arial" w:hAnsi="Arial" w:cs="Arial"/>
        </w:rPr>
        <w:t xml:space="preserve"> a case, </w:t>
      </w:r>
      <w:r w:rsidR="008F273F" w:rsidRPr="00EB00CD">
        <w:rPr>
          <w:rFonts w:ascii="Arial" w:hAnsi="Arial" w:cs="Arial"/>
        </w:rPr>
        <w:t xml:space="preserve">they will use precedent, which </w:t>
      </w:r>
      <w:r w:rsidR="00FD2708" w:rsidRPr="00EB00CD">
        <w:rPr>
          <w:rFonts w:ascii="Arial" w:hAnsi="Arial" w:cs="Arial"/>
        </w:rPr>
        <w:t xml:space="preserve">are </w:t>
      </w:r>
      <w:r w:rsidR="008F273F" w:rsidRPr="00EB00CD">
        <w:rPr>
          <w:rFonts w:ascii="Arial" w:hAnsi="Arial" w:cs="Arial"/>
        </w:rPr>
        <w:t xml:space="preserve">decisions </w:t>
      </w:r>
      <w:r w:rsidR="00FD2708" w:rsidRPr="00EB00CD">
        <w:rPr>
          <w:rFonts w:ascii="Arial" w:hAnsi="Arial" w:cs="Arial"/>
        </w:rPr>
        <w:t xml:space="preserve">that have been used and </w:t>
      </w:r>
      <w:r w:rsidR="008F273F" w:rsidRPr="00EB00CD">
        <w:rPr>
          <w:rFonts w:ascii="Arial" w:hAnsi="Arial" w:cs="Arial"/>
        </w:rPr>
        <w:t>made in previous</w:t>
      </w:r>
      <w:r w:rsidR="00FD2708" w:rsidRPr="00EB00CD">
        <w:rPr>
          <w:rFonts w:ascii="Arial" w:hAnsi="Arial" w:cs="Arial"/>
        </w:rPr>
        <w:t xml:space="preserve"> or</w:t>
      </w:r>
      <w:r w:rsidR="008F273F" w:rsidRPr="00EB00CD">
        <w:rPr>
          <w:rFonts w:ascii="Arial" w:hAnsi="Arial" w:cs="Arial"/>
        </w:rPr>
        <w:t xml:space="preserve"> similar cases. </w:t>
      </w:r>
      <w:r w:rsidR="00611789" w:rsidRPr="00EB00CD">
        <w:rPr>
          <w:rFonts w:ascii="Arial" w:hAnsi="Arial" w:cs="Arial"/>
        </w:rPr>
        <w:t xml:space="preserve">However, if there is a case in the past with a similar position that </w:t>
      </w:r>
      <w:r w:rsidR="00FD2708" w:rsidRPr="00EB00CD">
        <w:rPr>
          <w:rFonts w:ascii="Arial" w:hAnsi="Arial" w:cs="Arial"/>
        </w:rPr>
        <w:t>exists</w:t>
      </w:r>
      <w:r w:rsidR="00611789" w:rsidRPr="00EB00CD">
        <w:rPr>
          <w:rFonts w:ascii="Arial" w:hAnsi="Arial" w:cs="Arial"/>
        </w:rPr>
        <w:t>, then a new decision is made. This then means for cases in the future that are similar, it would become precedent</w:t>
      </w:r>
      <w:r w:rsidR="005C6995" w:rsidRPr="00EB00CD">
        <w:rPr>
          <w:rFonts w:ascii="Arial" w:hAnsi="Arial" w:cs="Arial"/>
        </w:rPr>
        <w:t xml:space="preserve"> </w:t>
      </w:r>
      <w:r w:rsidR="00142BE0" w:rsidRPr="00EB00CD">
        <w:rPr>
          <w:rFonts w:ascii="Arial" w:hAnsi="Arial" w:cs="Arial"/>
        </w:rPr>
        <w:t>(Parliamentary Education Office, 2022)</w:t>
      </w:r>
      <w:r w:rsidR="00611789" w:rsidRPr="00EB00CD">
        <w:rPr>
          <w:rFonts w:ascii="Arial" w:hAnsi="Arial" w:cs="Arial"/>
        </w:rPr>
        <w:t>.</w:t>
      </w:r>
      <w:r w:rsidR="00FB2384" w:rsidRPr="00EB00CD">
        <w:rPr>
          <w:rFonts w:ascii="Arial" w:hAnsi="Arial" w:cs="Arial"/>
        </w:rPr>
        <w:t xml:space="preserve"> </w:t>
      </w:r>
      <w:r w:rsidR="00D90EF4" w:rsidRPr="00EB00CD">
        <w:rPr>
          <w:rFonts w:ascii="Arial" w:hAnsi="Arial" w:cs="Arial"/>
        </w:rPr>
        <w:t xml:space="preserve">To help make the decision-making process in some cases, common law influences the cases because sometimes the outcome of the case cannot be decided based on law or existing </w:t>
      </w:r>
      <w:r w:rsidR="00FD2708" w:rsidRPr="00EB00CD">
        <w:rPr>
          <w:rFonts w:ascii="Arial" w:hAnsi="Arial" w:cs="Arial"/>
        </w:rPr>
        <w:t>statutes. Common</w:t>
      </w:r>
      <w:r w:rsidR="00FD2708" w:rsidRPr="00EB00CD">
        <w:rPr>
          <w:rFonts w:ascii="Arial" w:hAnsi="Arial" w:cs="Arial"/>
        </w:rPr>
        <w:t xml:space="preserve"> law is also known as ‘the latter’ of the country. The latter are rules that have been developed from cases and are based on legal precedents</w:t>
      </w:r>
      <w:r w:rsidR="000706B0" w:rsidRPr="00EB00CD">
        <w:rPr>
          <w:rFonts w:ascii="Arial" w:hAnsi="Arial" w:cs="Arial"/>
        </w:rPr>
        <w:t xml:space="preserve"> </w:t>
      </w:r>
      <w:r w:rsidR="00B51868" w:rsidRPr="00EB00CD">
        <w:rPr>
          <w:rFonts w:ascii="Arial" w:hAnsi="Arial" w:cs="Arial"/>
        </w:rPr>
        <w:t>(Investopedia, 2022).</w:t>
      </w:r>
      <w:r w:rsidR="00FB2384" w:rsidRPr="00EB00CD">
        <w:rPr>
          <w:rFonts w:ascii="Arial" w:hAnsi="Arial" w:cs="Arial"/>
        </w:rPr>
        <w:t xml:space="preserve"> </w:t>
      </w:r>
    </w:p>
    <w:p w14:paraId="51D38F5A" w14:textId="36C4631B" w:rsidR="00AF3D8F" w:rsidRPr="00EB00CD" w:rsidRDefault="00E928FF" w:rsidP="00EB00CD">
      <w:pPr>
        <w:spacing w:line="360" w:lineRule="auto"/>
        <w:rPr>
          <w:rFonts w:ascii="Arial" w:hAnsi="Arial" w:cs="Arial"/>
        </w:rPr>
      </w:pPr>
      <w:r w:rsidRPr="00EB00CD">
        <w:rPr>
          <w:rFonts w:ascii="Arial" w:hAnsi="Arial" w:cs="Arial"/>
        </w:rPr>
        <w:t xml:space="preserve">In the 1870s, the importance of equity was cherished in the law through the judicature acts. </w:t>
      </w:r>
      <w:r w:rsidR="002076B4" w:rsidRPr="00EB00CD">
        <w:rPr>
          <w:rFonts w:ascii="Arial" w:hAnsi="Arial" w:cs="Arial"/>
        </w:rPr>
        <w:t xml:space="preserve">Equity is a third source of law in England.  </w:t>
      </w:r>
      <w:r w:rsidRPr="00EB00CD">
        <w:rPr>
          <w:rFonts w:ascii="Arial" w:hAnsi="Arial" w:cs="Arial"/>
        </w:rPr>
        <w:t xml:space="preserve">Sometimes, there would be disagreements between the two bodies of law. Equity would come in when the two laws conflicted </w:t>
      </w:r>
      <w:r w:rsidR="002D3340" w:rsidRPr="00EB00CD">
        <w:rPr>
          <w:rFonts w:ascii="Arial" w:hAnsi="Arial" w:cs="Arial"/>
        </w:rPr>
        <w:t>(Lawble, 2019).</w:t>
      </w:r>
      <w:r w:rsidRPr="00EB00CD">
        <w:rPr>
          <w:rFonts w:ascii="Arial" w:hAnsi="Arial" w:cs="Arial"/>
        </w:rPr>
        <w:t xml:space="preserve"> </w:t>
      </w:r>
      <w:r w:rsidR="00FD2708" w:rsidRPr="00EB00CD">
        <w:rPr>
          <w:rFonts w:ascii="Arial" w:hAnsi="Arial" w:cs="Arial"/>
        </w:rPr>
        <w:t xml:space="preserve">The judicial and legal history of England is where common law and equity first emerged. Where common law refers to laws that are </w:t>
      </w:r>
      <w:r w:rsidR="00FD2708" w:rsidRPr="00EB00CD">
        <w:rPr>
          <w:rFonts w:ascii="Arial" w:hAnsi="Arial" w:cs="Arial"/>
        </w:rPr>
        <w:lastRenderedPageBreak/>
        <w:t>created and upheld through the ruling of a judge or jury hearing a case, instead equity typically refers to decisions regarding justices' fairness. A</w:t>
      </w:r>
      <w:r w:rsidR="00FD2708" w:rsidRPr="00EB00CD">
        <w:rPr>
          <w:rFonts w:ascii="Arial" w:hAnsi="Arial" w:cs="Arial"/>
        </w:rPr>
        <w:t xml:space="preserve">lthough the two cases are handled somewhat similarly today, they were previously </w:t>
      </w:r>
      <w:r w:rsidR="00FD2708" w:rsidRPr="00EB00CD">
        <w:rPr>
          <w:rFonts w:ascii="Arial" w:hAnsi="Arial" w:cs="Arial"/>
        </w:rPr>
        <w:t>dealt</w:t>
      </w:r>
      <w:r w:rsidR="00FD2708" w:rsidRPr="00EB00CD">
        <w:rPr>
          <w:rFonts w:ascii="Arial" w:hAnsi="Arial" w:cs="Arial"/>
        </w:rPr>
        <w:t xml:space="preserve"> with by two separate courts</w:t>
      </w:r>
      <w:r w:rsidR="00FD2708" w:rsidRPr="00EB00CD">
        <w:rPr>
          <w:rFonts w:ascii="Arial" w:hAnsi="Arial" w:cs="Arial"/>
        </w:rPr>
        <w:t xml:space="preserve"> (My Law Questions, 2023). </w:t>
      </w:r>
    </w:p>
    <w:p w14:paraId="78AB8007" w14:textId="5D84359B" w:rsidR="00FD2708" w:rsidRPr="00EB00CD" w:rsidRDefault="00FD2708" w:rsidP="00EB00CD">
      <w:pPr>
        <w:spacing w:line="360" w:lineRule="auto"/>
        <w:rPr>
          <w:rFonts w:ascii="Arial" w:hAnsi="Arial" w:cs="Arial"/>
          <w:color w:val="202124"/>
        </w:rPr>
      </w:pPr>
      <w:r w:rsidRPr="00EB00CD">
        <w:rPr>
          <w:rFonts w:ascii="Arial" w:hAnsi="Arial" w:cs="Arial"/>
          <w:color w:val="202124"/>
          <w:shd w:val="clear" w:color="auto" w:fill="FFFFFF"/>
        </w:rPr>
        <w:t xml:space="preserve">Civil law can also be referred to as private law. </w:t>
      </w:r>
      <w:r w:rsidRPr="00EB00CD">
        <w:rPr>
          <w:rFonts w:ascii="Arial" w:hAnsi="Arial" w:cs="Arial"/>
          <w:color w:val="202124"/>
        </w:rPr>
        <w:t>Civil law controls disagreements between businesses, people or sometimes other organisations. Having their rights respected is something that they ensure. However, most of the time, a civil case might not go all the way to trial or so even end up in court (Courts and Tribunals Judiciary, 2023). Quite often in civil cases, compensation is awarded to people who have won a disagreement that has been settled by a company or business. On the other hand, in a civil case, no one is sent to prison, however, if they are found liable for compensation, they may face charges that they might not be able to afford to pay (Slater Gordon Lawyers, 2018). Filing a complaint, building discovery or going to trial are the typical stages of a civil case. Some examples of civil law cases are family issues, divorce, damage to a property, landlord and tenant disputes and many more. The more common civil cases that are presented in a civil court are Tort claims, breach of contract and landlord and tenant issues (study.com, 2022). Going into more depth, landlord-tenant disagreements are very common in a civil case, and they can be issued from either side depending on the dispute in question. A landlord-tenant disagreement can start from a variety of issues, for example, housing discrimination, eviction action or broken lease agreements or problems with maintenance and repairs. An example of a landlord dispute could be that the tenant has missed several payments for the property that they are living in</w:t>
      </w:r>
      <w:r w:rsidRPr="00EB00CD">
        <w:rPr>
          <w:rFonts w:ascii="Arial" w:hAnsi="Arial" w:cs="Arial"/>
          <w:color w:val="202124"/>
        </w:rPr>
        <w:t xml:space="preserve">. The landlord would have to adhere to the terms and ensure that he deals with this in the correct manner. He would </w:t>
      </w:r>
      <w:r w:rsidRPr="00EB00CD">
        <w:rPr>
          <w:rFonts w:ascii="Arial" w:hAnsi="Arial" w:cs="Arial"/>
          <w:color w:val="202124"/>
        </w:rPr>
        <w:t>h</w:t>
      </w:r>
      <w:r w:rsidRPr="00EB00CD">
        <w:rPr>
          <w:rFonts w:ascii="Arial" w:hAnsi="Arial" w:cs="Arial"/>
          <w:color w:val="202124"/>
        </w:rPr>
        <w:t xml:space="preserve">ave </w:t>
      </w:r>
      <w:r w:rsidRPr="00EB00CD">
        <w:rPr>
          <w:rFonts w:ascii="Arial" w:hAnsi="Arial" w:cs="Arial"/>
          <w:color w:val="202124"/>
        </w:rPr>
        <w:t xml:space="preserve">made many attempts to contact the tenant via letter, email or visits and </w:t>
      </w:r>
      <w:r w:rsidRPr="00EB00CD">
        <w:rPr>
          <w:rFonts w:ascii="Arial" w:hAnsi="Arial" w:cs="Arial"/>
          <w:color w:val="202124"/>
        </w:rPr>
        <w:t>if after all the failed attempts to resolve the situation he was still not able to obtain the payments he was owed</w:t>
      </w:r>
      <w:r w:rsidRPr="00EB00CD">
        <w:rPr>
          <w:rFonts w:ascii="Arial" w:hAnsi="Arial" w:cs="Arial"/>
          <w:color w:val="202124"/>
        </w:rPr>
        <w:t xml:space="preserve"> </w:t>
      </w:r>
      <w:r w:rsidRPr="00EB00CD">
        <w:rPr>
          <w:rFonts w:ascii="Arial" w:hAnsi="Arial" w:cs="Arial"/>
          <w:color w:val="202124"/>
        </w:rPr>
        <w:t>and had</w:t>
      </w:r>
      <w:r w:rsidRPr="00EB00CD">
        <w:rPr>
          <w:rFonts w:ascii="Arial" w:hAnsi="Arial" w:cs="Arial"/>
          <w:color w:val="202124"/>
        </w:rPr>
        <w:t xml:space="preserve"> no offer to pay the debt then the landlord would have the right to start eviction process or take the tenant to court for the rent arrears. From a tenant dispute, it could be that the property that they are renting has some issues with some dampness within the </w:t>
      </w:r>
      <w:r w:rsidRPr="00EB00CD">
        <w:rPr>
          <w:rFonts w:ascii="Arial" w:hAnsi="Arial" w:cs="Arial"/>
          <w:color w:val="202124"/>
        </w:rPr>
        <w:t xml:space="preserve">house, this can be stressful for the tenant as it is unsightly and dangerous as some forms of </w:t>
      </w:r>
      <w:r w:rsidR="000706B0" w:rsidRPr="00EB00CD">
        <w:rPr>
          <w:rFonts w:ascii="Arial" w:hAnsi="Arial" w:cs="Arial"/>
          <w:color w:val="202124"/>
        </w:rPr>
        <w:t>dampness</w:t>
      </w:r>
      <w:r w:rsidRPr="00EB00CD">
        <w:rPr>
          <w:rFonts w:ascii="Arial" w:hAnsi="Arial" w:cs="Arial"/>
          <w:color w:val="202124"/>
        </w:rPr>
        <w:t xml:space="preserve"> or mould can cause serious illness. If</w:t>
      </w:r>
      <w:r w:rsidRPr="00EB00CD">
        <w:rPr>
          <w:rFonts w:ascii="Arial" w:hAnsi="Arial" w:cs="Arial"/>
          <w:color w:val="202124"/>
        </w:rPr>
        <w:t xml:space="preserve"> the tenant has contacted the landlord numerous times </w:t>
      </w:r>
      <w:r w:rsidRPr="00EB00CD">
        <w:rPr>
          <w:rFonts w:ascii="Arial" w:hAnsi="Arial" w:cs="Arial"/>
          <w:color w:val="202124"/>
        </w:rPr>
        <w:lastRenderedPageBreak/>
        <w:t xml:space="preserve">with no action taken and has had to take things into their own hands to repair the problem. This could then result in a dispute between the two parties.  </w:t>
      </w:r>
    </w:p>
    <w:p w14:paraId="0155975E" w14:textId="159709FD" w:rsidR="00FD2708" w:rsidRPr="00EB00CD" w:rsidRDefault="00FD2708" w:rsidP="00EB00CD">
      <w:pPr>
        <w:spacing w:line="360" w:lineRule="auto"/>
        <w:rPr>
          <w:rFonts w:ascii="Arial" w:hAnsi="Arial" w:cs="Arial"/>
          <w:color w:val="202124"/>
        </w:rPr>
      </w:pPr>
      <w:r w:rsidRPr="00EB00CD">
        <w:rPr>
          <w:rFonts w:ascii="Arial" w:hAnsi="Arial" w:cs="Arial"/>
          <w:color w:val="202124"/>
        </w:rPr>
        <w:t xml:space="preserve">Another example could be that a residential occupier can claim compensation if they are unlawfully evicted or forced to leave due to landlord harassment under section 27 of the housing act 1988. However, if the tenant is wrongfully removed from their apartment but then returned before the date on which the final court proceedings take place, they would not be entitled to section 27 of the housing act 1988. on the other hand, the landlord can argue against this and has a defence to claim the damages. One example of the landlord's defence could be that they had a good reason to believe that the tenant had stopped living in the property when they were deprived of their tenancy (Shelter, 2021). </w:t>
      </w:r>
    </w:p>
    <w:p w14:paraId="7661924E" w14:textId="33E5ECA7" w:rsidR="00FD2708" w:rsidRPr="00EB00CD" w:rsidRDefault="00FD2708" w:rsidP="00EB00CD">
      <w:pPr>
        <w:spacing w:line="360" w:lineRule="auto"/>
        <w:rPr>
          <w:rFonts w:ascii="Arial" w:hAnsi="Arial" w:cs="Arial"/>
        </w:rPr>
      </w:pPr>
      <w:r w:rsidRPr="00EB00CD">
        <w:rPr>
          <w:rFonts w:ascii="Arial" w:hAnsi="Arial" w:cs="Arial"/>
        </w:rPr>
        <w:t xml:space="preserve">Although there are many different legal systems around the world, they can generally be divided into civil law and common law. Civil law jurisdictions depend on a codified system in which fundamental concepts are laid out in a document that may be referred to. On the other hand, Carlson's Solicitors state that </w:t>
      </w:r>
      <w:r w:rsidR="00E90DA4" w:rsidRPr="00EB00CD">
        <w:rPr>
          <w:rFonts w:ascii="Arial" w:hAnsi="Arial" w:cs="Arial"/>
        </w:rPr>
        <w:t>“</w:t>
      </w:r>
      <w:r w:rsidRPr="00EB00CD">
        <w:rPr>
          <w:rFonts w:ascii="Arial" w:hAnsi="Arial" w:cs="Arial"/>
        </w:rPr>
        <w:t>Common law jurisdictions (such as England and Wales), however, rely on case law; the development of precedent set by judges in previous cases</w:t>
      </w:r>
      <w:r w:rsidR="00E90DA4" w:rsidRPr="00EB00CD">
        <w:rPr>
          <w:rFonts w:ascii="Arial" w:hAnsi="Arial" w:cs="Arial"/>
        </w:rPr>
        <w:t>”. (</w:t>
      </w:r>
      <w:proofErr w:type="spellStart"/>
      <w:r w:rsidRPr="00EB00CD">
        <w:rPr>
          <w:rFonts w:ascii="Arial" w:hAnsi="Arial" w:cs="Arial"/>
        </w:rPr>
        <w:t>Carlsons</w:t>
      </w:r>
      <w:proofErr w:type="spellEnd"/>
      <w:r w:rsidRPr="00EB00CD">
        <w:rPr>
          <w:rFonts w:ascii="Arial" w:hAnsi="Arial" w:cs="Arial"/>
        </w:rPr>
        <w:t xml:space="preserve"> Solicitors, 2021). The main difference between these two laws is that common law is produced by case law whereas civil law is codified.</w:t>
      </w:r>
    </w:p>
    <w:p w14:paraId="7F50546F" w14:textId="3E681051" w:rsidR="00FD2708" w:rsidRPr="00EB00CD" w:rsidRDefault="00FD2708" w:rsidP="00EB00CD">
      <w:pPr>
        <w:spacing w:line="360" w:lineRule="auto"/>
        <w:rPr>
          <w:rFonts w:ascii="Arial" w:hAnsi="Arial" w:cs="Arial"/>
          <w:color w:val="202124"/>
          <w:shd w:val="clear" w:color="auto" w:fill="FFFFFF"/>
        </w:rPr>
      </w:pPr>
      <w:r w:rsidRPr="00EB00CD">
        <w:rPr>
          <w:rFonts w:ascii="Arial" w:hAnsi="Arial" w:cs="Arial"/>
          <w:color w:val="202124"/>
          <w:shd w:val="clear" w:color="auto" w:fill="FFFFFF"/>
        </w:rPr>
        <w:t xml:space="preserve">Both legislation and common law coexist. If there is a conflict between them, legislation will take precedence over the common law. Legislation can and does affect common law and common law can and does affect legislation.  The Welsh government mentions that “one way this happens is where the legislation refers to a concept that has been established or defined by case law instead of trying to define it again in the legislation” (Welsh Government, 2021). </w:t>
      </w:r>
    </w:p>
    <w:p w14:paraId="4E1365A0" w14:textId="13820D99" w:rsidR="00517988" w:rsidRPr="00EB00CD" w:rsidRDefault="00000885" w:rsidP="00EB00CD">
      <w:pPr>
        <w:spacing w:line="360" w:lineRule="auto"/>
        <w:rPr>
          <w:rFonts w:ascii="Arial" w:hAnsi="Arial" w:cs="Arial"/>
          <w:color w:val="202124"/>
          <w:shd w:val="clear" w:color="auto" w:fill="FFFFFF"/>
        </w:rPr>
      </w:pPr>
      <w:r w:rsidRPr="00EB00CD">
        <w:rPr>
          <w:rFonts w:ascii="Arial" w:hAnsi="Arial" w:cs="Arial"/>
        </w:rPr>
        <w:t xml:space="preserve">Legislation, European Union Law, </w:t>
      </w:r>
      <w:r w:rsidR="00FD2708" w:rsidRPr="00EB00CD">
        <w:rPr>
          <w:rFonts w:ascii="Arial" w:hAnsi="Arial" w:cs="Arial"/>
        </w:rPr>
        <w:t xml:space="preserve">the </w:t>
      </w:r>
      <w:r w:rsidRPr="00EB00CD">
        <w:rPr>
          <w:rFonts w:ascii="Arial" w:hAnsi="Arial" w:cs="Arial"/>
        </w:rPr>
        <w:t>European Convention of Human Rights and Ca</w:t>
      </w:r>
      <w:r w:rsidR="00FD2708" w:rsidRPr="00EB00CD">
        <w:rPr>
          <w:rFonts w:ascii="Arial" w:hAnsi="Arial" w:cs="Arial"/>
        </w:rPr>
        <w:t xml:space="preserve">se </w:t>
      </w:r>
      <w:r w:rsidRPr="00EB00CD">
        <w:rPr>
          <w:rFonts w:ascii="Arial" w:hAnsi="Arial" w:cs="Arial"/>
        </w:rPr>
        <w:t xml:space="preserve">Law are </w:t>
      </w:r>
      <w:r w:rsidR="00A70437" w:rsidRPr="00EB00CD">
        <w:rPr>
          <w:rFonts w:ascii="Arial" w:hAnsi="Arial" w:cs="Arial"/>
        </w:rPr>
        <w:t>principal</w:t>
      </w:r>
      <w:r w:rsidRPr="00EB00CD">
        <w:rPr>
          <w:rFonts w:ascii="Arial" w:hAnsi="Arial" w:cs="Arial"/>
        </w:rPr>
        <w:t xml:space="preserve"> sources of UK law</w:t>
      </w:r>
      <w:r w:rsidR="00874725" w:rsidRPr="00EB00CD">
        <w:rPr>
          <w:rFonts w:ascii="Arial" w:hAnsi="Arial" w:cs="Arial"/>
        </w:rPr>
        <w:t xml:space="preserve"> (University of York, 2023). </w:t>
      </w:r>
      <w:r w:rsidR="00165A46" w:rsidRPr="00EB00CD">
        <w:rPr>
          <w:rFonts w:ascii="Arial" w:hAnsi="Arial" w:cs="Arial"/>
        </w:rPr>
        <w:t xml:space="preserve">A </w:t>
      </w:r>
      <w:r w:rsidR="00FD2708" w:rsidRPr="00EB00CD">
        <w:rPr>
          <w:rFonts w:ascii="Arial" w:hAnsi="Arial" w:cs="Arial"/>
        </w:rPr>
        <w:t>legislator</w:t>
      </w:r>
      <w:r w:rsidR="0058395A" w:rsidRPr="00EB00CD">
        <w:rPr>
          <w:rFonts w:ascii="Arial" w:hAnsi="Arial" w:cs="Arial"/>
        </w:rPr>
        <w:t xml:space="preserve"> is someone who makes legislation which is </w:t>
      </w:r>
      <w:r w:rsidR="00FD2708" w:rsidRPr="00EB00CD">
        <w:rPr>
          <w:rFonts w:ascii="Arial" w:hAnsi="Arial" w:cs="Arial"/>
        </w:rPr>
        <w:t xml:space="preserve">the </w:t>
      </w:r>
      <w:r w:rsidR="0058395A" w:rsidRPr="00EB00CD">
        <w:rPr>
          <w:rFonts w:ascii="Arial" w:hAnsi="Arial" w:cs="Arial"/>
        </w:rPr>
        <w:t xml:space="preserve">law. </w:t>
      </w:r>
      <w:r w:rsidR="00FD2708" w:rsidRPr="00EB00CD">
        <w:rPr>
          <w:rFonts w:ascii="Arial" w:hAnsi="Arial" w:cs="Arial"/>
        </w:rPr>
        <w:t xml:space="preserve"> </w:t>
      </w:r>
      <w:r w:rsidR="0058395A" w:rsidRPr="00EB00CD">
        <w:rPr>
          <w:rFonts w:ascii="Arial" w:hAnsi="Arial" w:cs="Arial"/>
        </w:rPr>
        <w:t xml:space="preserve">Legislation can also be made by a person who is then authorised by a legislature to make laws. To </w:t>
      </w:r>
      <w:r w:rsidR="00FD2708" w:rsidRPr="00EB00CD">
        <w:rPr>
          <w:rFonts w:ascii="Arial" w:hAnsi="Arial" w:cs="Arial"/>
        </w:rPr>
        <w:t xml:space="preserve">change or </w:t>
      </w:r>
      <w:r w:rsidR="0058395A" w:rsidRPr="00EB00CD">
        <w:rPr>
          <w:rFonts w:ascii="Arial" w:hAnsi="Arial" w:cs="Arial"/>
        </w:rPr>
        <w:t xml:space="preserve">repeal the laws of a country or state is something a legislature (a body of persons) who is normally elected will empower to make these rules. </w:t>
      </w:r>
      <w:r w:rsidR="00165A46" w:rsidRPr="00EB00CD">
        <w:rPr>
          <w:rFonts w:ascii="Arial" w:hAnsi="Arial" w:cs="Arial"/>
        </w:rPr>
        <w:t xml:space="preserve">There are a few terms that </w:t>
      </w:r>
      <w:r w:rsidR="00165A46" w:rsidRPr="00EB00CD">
        <w:rPr>
          <w:rFonts w:ascii="Arial" w:hAnsi="Arial" w:cs="Arial"/>
        </w:rPr>
        <w:lastRenderedPageBreak/>
        <w:t>legislation is also known for or referred to. Some examples are statutes, Acts, enactments or statute law</w:t>
      </w:r>
      <w:r w:rsidR="0058395A" w:rsidRPr="00EB00CD">
        <w:rPr>
          <w:rFonts w:ascii="Arial" w:hAnsi="Arial" w:cs="Arial"/>
        </w:rPr>
        <w:t xml:space="preserve"> (Welsh Government, 2021). </w:t>
      </w:r>
    </w:p>
    <w:p w14:paraId="30F444AD" w14:textId="340D63DC" w:rsidR="00264923" w:rsidRPr="00EB00CD" w:rsidRDefault="00264923" w:rsidP="00EB00CD">
      <w:pPr>
        <w:spacing w:line="360" w:lineRule="auto"/>
        <w:rPr>
          <w:rFonts w:ascii="Arial" w:hAnsi="Arial" w:cs="Arial"/>
        </w:rPr>
      </w:pPr>
      <w:r w:rsidRPr="00EB00CD">
        <w:rPr>
          <w:rFonts w:ascii="Arial" w:hAnsi="Arial" w:cs="Arial"/>
        </w:rPr>
        <w:t xml:space="preserve">Primary and secondary legislation </w:t>
      </w:r>
      <w:r w:rsidR="00FD2708" w:rsidRPr="00EB00CD">
        <w:rPr>
          <w:rFonts w:ascii="Arial" w:hAnsi="Arial" w:cs="Arial"/>
        </w:rPr>
        <w:t>is</w:t>
      </w:r>
      <w:r w:rsidRPr="00EB00CD">
        <w:rPr>
          <w:rFonts w:ascii="Arial" w:hAnsi="Arial" w:cs="Arial"/>
        </w:rPr>
        <w:t xml:space="preserve"> quite often referred </w:t>
      </w:r>
      <w:r w:rsidR="00FD2708" w:rsidRPr="00EB00CD">
        <w:rPr>
          <w:rFonts w:ascii="Arial" w:hAnsi="Arial" w:cs="Arial"/>
        </w:rPr>
        <w:t xml:space="preserve">to </w:t>
      </w:r>
      <w:r w:rsidRPr="00EB00CD">
        <w:rPr>
          <w:rFonts w:ascii="Arial" w:hAnsi="Arial" w:cs="Arial"/>
        </w:rPr>
        <w:t>as ‘statutes’ and ‘the statute book’. This type of legislation indicates the law that is currently in place today. Acts of the UK Parliament, Scottish Parliament, Welsh Parliament and the Northern Ireland Assembly are the main laws that are passed by the legislative’s bodies. The term for this is known as Primary legislation (Legislation.gov.uk, 2023)</w:t>
      </w:r>
      <w:r w:rsidR="00AF3D8F" w:rsidRPr="00EB00CD">
        <w:rPr>
          <w:rFonts w:ascii="Arial" w:hAnsi="Arial" w:cs="Arial"/>
        </w:rPr>
        <w:t xml:space="preserve">. </w:t>
      </w:r>
      <w:r w:rsidR="00151378" w:rsidRPr="00EB00CD">
        <w:rPr>
          <w:rFonts w:ascii="Arial" w:hAnsi="Arial" w:cs="Arial"/>
        </w:rPr>
        <w:t xml:space="preserve">The law that is created by ministers </w:t>
      </w:r>
      <w:r w:rsidR="00FD2708" w:rsidRPr="00EB00CD">
        <w:rPr>
          <w:rFonts w:ascii="Arial" w:hAnsi="Arial" w:cs="Arial"/>
        </w:rPr>
        <w:t>who</w:t>
      </w:r>
      <w:r w:rsidR="00BF44A2" w:rsidRPr="00EB00CD">
        <w:rPr>
          <w:rFonts w:ascii="Arial" w:hAnsi="Arial" w:cs="Arial"/>
        </w:rPr>
        <w:t xml:space="preserve"> </w:t>
      </w:r>
      <w:r w:rsidR="00FD2708" w:rsidRPr="00EB00CD">
        <w:rPr>
          <w:rFonts w:ascii="Arial" w:hAnsi="Arial" w:cs="Arial"/>
        </w:rPr>
        <w:t>are</w:t>
      </w:r>
      <w:r w:rsidR="00BF44A2" w:rsidRPr="00EB00CD">
        <w:rPr>
          <w:rFonts w:ascii="Arial" w:hAnsi="Arial" w:cs="Arial"/>
        </w:rPr>
        <w:t xml:space="preserve"> under powers given to them by an </w:t>
      </w:r>
      <w:r w:rsidR="000243CF" w:rsidRPr="00EB00CD">
        <w:rPr>
          <w:rFonts w:ascii="Arial" w:hAnsi="Arial" w:cs="Arial"/>
        </w:rPr>
        <w:t>A</w:t>
      </w:r>
      <w:r w:rsidR="00BF44A2" w:rsidRPr="00EB00CD">
        <w:rPr>
          <w:rFonts w:ascii="Arial" w:hAnsi="Arial" w:cs="Arial"/>
        </w:rPr>
        <w:t xml:space="preserve">ct of </w:t>
      </w:r>
      <w:r w:rsidR="000243CF" w:rsidRPr="00EB00CD">
        <w:rPr>
          <w:rFonts w:ascii="Arial" w:hAnsi="Arial" w:cs="Arial"/>
        </w:rPr>
        <w:t>P</w:t>
      </w:r>
      <w:r w:rsidR="00BF44A2" w:rsidRPr="00EB00CD">
        <w:rPr>
          <w:rFonts w:ascii="Arial" w:hAnsi="Arial" w:cs="Arial"/>
        </w:rPr>
        <w:t xml:space="preserve">arliament is secondary legislation. Secondary legislation can also be created by other bodies. It can be referred </w:t>
      </w:r>
      <w:r w:rsidR="00FD2708" w:rsidRPr="00EB00CD">
        <w:rPr>
          <w:rFonts w:ascii="Arial" w:hAnsi="Arial" w:cs="Arial"/>
        </w:rPr>
        <w:t xml:space="preserve">to </w:t>
      </w:r>
      <w:r w:rsidR="00BF44A2" w:rsidRPr="00EB00CD">
        <w:rPr>
          <w:rFonts w:ascii="Arial" w:hAnsi="Arial" w:cs="Arial"/>
        </w:rPr>
        <w:t>as delegated legislation or subordinate legislation</w:t>
      </w:r>
      <w:r w:rsidR="00A73BA6" w:rsidRPr="00EB00CD">
        <w:rPr>
          <w:rFonts w:ascii="Arial" w:hAnsi="Arial" w:cs="Arial"/>
        </w:rPr>
        <w:t xml:space="preserve"> and it is a form of law. Secondary legislation can sometimes be made if other authorised individuals and bodies are not </w:t>
      </w:r>
      <w:r w:rsidR="00FD2708" w:rsidRPr="00EB00CD">
        <w:rPr>
          <w:rFonts w:ascii="Arial" w:hAnsi="Arial" w:cs="Arial"/>
        </w:rPr>
        <w:t xml:space="preserve">in </w:t>
      </w:r>
      <w:r w:rsidR="00A73BA6" w:rsidRPr="00EB00CD">
        <w:rPr>
          <w:rFonts w:ascii="Arial" w:hAnsi="Arial" w:cs="Arial"/>
        </w:rPr>
        <w:t xml:space="preserve">parliament. However, it is produced by government ministers. </w:t>
      </w:r>
      <w:r w:rsidR="00053532" w:rsidRPr="00EB00CD">
        <w:rPr>
          <w:rFonts w:ascii="Arial" w:hAnsi="Arial" w:cs="Arial"/>
        </w:rPr>
        <w:t xml:space="preserve">Though ministers or authorised individuals and bodies create secondary legislation, they must be given </w:t>
      </w:r>
      <w:r w:rsidR="00FD2708" w:rsidRPr="00EB00CD">
        <w:rPr>
          <w:rFonts w:ascii="Arial" w:hAnsi="Arial" w:cs="Arial"/>
        </w:rPr>
        <w:t>the</w:t>
      </w:r>
      <w:r w:rsidR="00053532" w:rsidRPr="00EB00CD">
        <w:rPr>
          <w:rFonts w:ascii="Arial" w:hAnsi="Arial" w:cs="Arial"/>
        </w:rPr>
        <w:t xml:space="preserve"> power to create it. This is usually in an Act of Parliament</w:t>
      </w:r>
      <w:r w:rsidR="000243CF" w:rsidRPr="00EB00CD">
        <w:rPr>
          <w:rFonts w:ascii="Arial" w:hAnsi="Arial" w:cs="Arial"/>
        </w:rPr>
        <w:t xml:space="preserve"> (Hansard Society, 2022). </w:t>
      </w:r>
    </w:p>
    <w:p w14:paraId="5D7A9B8B" w14:textId="7C52FC71" w:rsidR="004C1A9E" w:rsidRPr="00EB00CD" w:rsidRDefault="000706B0" w:rsidP="00EB00CD">
      <w:pPr>
        <w:spacing w:line="360" w:lineRule="auto"/>
        <w:rPr>
          <w:rFonts w:ascii="Arial" w:hAnsi="Arial" w:cs="Arial"/>
        </w:rPr>
      </w:pPr>
      <w:r w:rsidRPr="00EB00CD">
        <w:rPr>
          <w:rFonts w:ascii="Arial" w:hAnsi="Arial" w:cs="Arial"/>
        </w:rPr>
        <w:t xml:space="preserve">Overall, in conclusion to the information that has been sourced, there are two types of law which have been mentioned which are common and civil law. Common law is based on history and civil law is based on individual rights. The finding of importance of equity and how that is used within the common law system is something that has been discovered. </w:t>
      </w:r>
      <w:r w:rsidR="00E90DA4" w:rsidRPr="00EB00CD">
        <w:rPr>
          <w:rFonts w:ascii="Arial" w:hAnsi="Arial" w:cs="Arial"/>
        </w:rPr>
        <w:t>Learning</w:t>
      </w:r>
      <w:r w:rsidRPr="00EB00CD">
        <w:rPr>
          <w:rFonts w:ascii="Arial" w:hAnsi="Arial" w:cs="Arial"/>
        </w:rPr>
        <w:t xml:space="preserve"> that within civil law, the most common case is landlord and tenant disputes and the fact that there can be a defence for the landlord in that situation so they can argue from both sides. After further researching how primary and secondary legislation </w:t>
      </w:r>
      <w:r w:rsidR="00E90DA4" w:rsidRPr="00EB00CD">
        <w:rPr>
          <w:rFonts w:ascii="Arial" w:hAnsi="Arial" w:cs="Arial"/>
        </w:rPr>
        <w:t>operates</w:t>
      </w:r>
      <w:r w:rsidRPr="00EB00CD">
        <w:rPr>
          <w:rFonts w:ascii="Arial" w:hAnsi="Arial" w:cs="Arial"/>
        </w:rPr>
        <w:t xml:space="preserve"> </w:t>
      </w:r>
      <w:r w:rsidR="00E90DA4" w:rsidRPr="00EB00CD">
        <w:rPr>
          <w:rFonts w:ascii="Arial" w:hAnsi="Arial" w:cs="Arial"/>
        </w:rPr>
        <w:t>and</w:t>
      </w:r>
      <w:r w:rsidRPr="00EB00CD">
        <w:rPr>
          <w:rFonts w:ascii="Arial" w:hAnsi="Arial" w:cs="Arial"/>
        </w:rPr>
        <w:t xml:space="preserve"> how legislation </w:t>
      </w:r>
      <w:r w:rsidR="00E90DA4" w:rsidRPr="00EB00CD">
        <w:rPr>
          <w:rFonts w:ascii="Arial" w:hAnsi="Arial" w:cs="Arial"/>
        </w:rPr>
        <w:t xml:space="preserve">and </w:t>
      </w:r>
      <w:r w:rsidRPr="00EB00CD">
        <w:rPr>
          <w:rFonts w:ascii="Arial" w:hAnsi="Arial" w:cs="Arial"/>
        </w:rPr>
        <w:t>common law interact</w:t>
      </w:r>
      <w:r w:rsidR="00E90DA4" w:rsidRPr="00EB00CD">
        <w:rPr>
          <w:rFonts w:ascii="Arial" w:hAnsi="Arial" w:cs="Arial"/>
        </w:rPr>
        <w:t xml:space="preserve"> and how they coexist. </w:t>
      </w:r>
    </w:p>
    <w:p w14:paraId="045BEB25" w14:textId="77777777" w:rsidR="000706B0" w:rsidRPr="00EB00CD" w:rsidRDefault="000706B0" w:rsidP="00EB00CD">
      <w:pPr>
        <w:spacing w:line="360" w:lineRule="auto"/>
        <w:rPr>
          <w:rFonts w:ascii="Arial" w:hAnsi="Arial" w:cs="Arial"/>
        </w:rPr>
      </w:pPr>
    </w:p>
    <w:p w14:paraId="2ADF1978" w14:textId="27EB7F11" w:rsidR="004C1A9E" w:rsidRDefault="00EB00CD" w:rsidP="00EB00CD">
      <w:pPr>
        <w:spacing w:line="360" w:lineRule="auto"/>
      </w:pPr>
      <w:r w:rsidRPr="00EB00CD">
        <w:rPr>
          <w:rFonts w:ascii="Arial" w:hAnsi="Arial" w:cs="Arial"/>
        </w:rPr>
        <w:t>Word Count: 1557</w:t>
      </w:r>
      <w:r>
        <w:t xml:space="preserve"> </w:t>
      </w:r>
    </w:p>
    <w:p w14:paraId="7FBE5B5B" w14:textId="1D54CEA7" w:rsidR="004C1A9E" w:rsidRDefault="004C1A9E" w:rsidP="00EB00CD">
      <w:pPr>
        <w:tabs>
          <w:tab w:val="left" w:pos="1804"/>
        </w:tabs>
      </w:pPr>
    </w:p>
    <w:p w14:paraId="59888C9F" w14:textId="66879331" w:rsidR="00EB00CD" w:rsidRDefault="00EB00CD" w:rsidP="00EB00CD">
      <w:pPr>
        <w:tabs>
          <w:tab w:val="left" w:pos="1804"/>
        </w:tabs>
      </w:pPr>
    </w:p>
    <w:p w14:paraId="7A269A0F" w14:textId="35F13ACB" w:rsidR="00EB00CD" w:rsidRDefault="00EB00CD" w:rsidP="00EB00CD">
      <w:pPr>
        <w:tabs>
          <w:tab w:val="left" w:pos="1804"/>
        </w:tabs>
      </w:pPr>
    </w:p>
    <w:p w14:paraId="026955A4" w14:textId="77777777" w:rsidR="00EB00CD" w:rsidRDefault="00EB00CD" w:rsidP="00EB00CD">
      <w:pPr>
        <w:tabs>
          <w:tab w:val="left" w:pos="1804"/>
        </w:tabs>
      </w:pPr>
    </w:p>
    <w:p w14:paraId="34664867" w14:textId="52F46A70" w:rsidR="004C1A9E" w:rsidRDefault="004C1A9E"/>
    <w:p w14:paraId="05A42E6C" w14:textId="06958FA6" w:rsidR="004C1A9E" w:rsidRDefault="004C1A9E"/>
    <w:p w14:paraId="32B47F70" w14:textId="5189C500" w:rsidR="004C1A9E" w:rsidRDefault="004C1A9E"/>
    <w:p w14:paraId="2D577E9F" w14:textId="10A169A3" w:rsidR="004C1A9E" w:rsidRDefault="004C1A9E"/>
    <w:p w14:paraId="2A329569" w14:textId="77777777" w:rsidR="00E90DA4" w:rsidRDefault="00E90DA4"/>
    <w:p w14:paraId="04D59328" w14:textId="16B49E88" w:rsidR="004C1A9E" w:rsidRDefault="004C1A9E">
      <w:pPr>
        <w:rPr>
          <w:b/>
          <w:bCs/>
          <w:u w:val="single"/>
        </w:rPr>
      </w:pPr>
      <w:r w:rsidRPr="004C1A9E">
        <w:rPr>
          <w:b/>
          <w:bCs/>
          <w:u w:val="single"/>
        </w:rPr>
        <w:t>Reference List</w:t>
      </w:r>
    </w:p>
    <w:p w14:paraId="621B4CC0" w14:textId="4C5C543D" w:rsidR="00FD2708" w:rsidRDefault="00FD2708">
      <w:pPr>
        <w:rPr>
          <w:b/>
          <w:bCs/>
          <w:u w:val="single"/>
        </w:rPr>
      </w:pPr>
    </w:p>
    <w:p w14:paraId="0D1896FC" w14:textId="0364E777" w:rsidR="00FD2708" w:rsidRDefault="00FD2708">
      <w:pPr>
        <w:rPr>
          <w:b/>
          <w:bCs/>
          <w:u w:val="single"/>
        </w:rPr>
      </w:pPr>
    </w:p>
    <w:p w14:paraId="51107042" w14:textId="7D9EE7C0" w:rsidR="00FD2708" w:rsidRPr="001F61D8" w:rsidRDefault="00FD2708">
      <w:pPr>
        <w:rPr>
          <w:rFonts w:ascii="Arial" w:hAnsi="Arial" w:cs="Arial"/>
        </w:rPr>
      </w:pPr>
      <w:proofErr w:type="spellStart"/>
      <w:r w:rsidRPr="001F61D8">
        <w:rPr>
          <w:rFonts w:ascii="Arial" w:hAnsi="Arial" w:cs="Arial"/>
        </w:rPr>
        <w:t>Carlsons</w:t>
      </w:r>
      <w:proofErr w:type="spellEnd"/>
      <w:r w:rsidRPr="001F61D8">
        <w:rPr>
          <w:rFonts w:ascii="Arial" w:hAnsi="Arial" w:cs="Arial"/>
        </w:rPr>
        <w:t xml:space="preserve"> Solicitors (2021) </w:t>
      </w:r>
      <w:r w:rsidRPr="001F61D8">
        <w:rPr>
          <w:rFonts w:ascii="Arial" w:hAnsi="Arial" w:cs="Arial"/>
          <w:i/>
          <w:iCs/>
        </w:rPr>
        <w:t xml:space="preserve">litigation under a codified system (civil law) vs common law </w:t>
      </w:r>
      <w:hyperlink r:id="rId6" w:history="1">
        <w:r w:rsidRPr="001F61D8">
          <w:rPr>
            <w:rStyle w:val="Hyperlink"/>
            <w:rFonts w:ascii="Arial" w:hAnsi="Arial" w:cs="Arial"/>
          </w:rPr>
          <w:t>https://www.carlsonssolicitors.com/news/2021/7/12/litigation-under-a-codified-system-civil-law-vs-common-law</w:t>
        </w:r>
      </w:hyperlink>
      <w:r w:rsidRPr="001F61D8">
        <w:rPr>
          <w:rFonts w:ascii="Arial" w:hAnsi="Arial" w:cs="Arial"/>
        </w:rPr>
        <w:t xml:space="preserve"> (Accessed: 21</w:t>
      </w:r>
      <w:r w:rsidRPr="001F61D8">
        <w:rPr>
          <w:rFonts w:ascii="Arial" w:hAnsi="Arial" w:cs="Arial"/>
          <w:vertAlign w:val="superscript"/>
        </w:rPr>
        <w:t>st</w:t>
      </w:r>
      <w:r w:rsidRPr="001F61D8">
        <w:rPr>
          <w:rFonts w:ascii="Arial" w:hAnsi="Arial" w:cs="Arial"/>
        </w:rPr>
        <w:t xml:space="preserve"> February 2023) </w:t>
      </w:r>
    </w:p>
    <w:p w14:paraId="2D900005" w14:textId="77777777" w:rsidR="00FD2708" w:rsidRPr="001F61D8" w:rsidRDefault="00FD2708">
      <w:pPr>
        <w:rPr>
          <w:rFonts w:ascii="Arial" w:hAnsi="Arial" w:cs="Arial"/>
          <w:b/>
          <w:bCs/>
          <w:u w:val="single"/>
        </w:rPr>
      </w:pPr>
    </w:p>
    <w:p w14:paraId="1B58A556" w14:textId="7B07046A" w:rsidR="00463026" w:rsidRPr="001F61D8" w:rsidRDefault="00463026">
      <w:pPr>
        <w:rPr>
          <w:rFonts w:ascii="Arial" w:hAnsi="Arial" w:cs="Arial"/>
        </w:rPr>
      </w:pPr>
      <w:r w:rsidRPr="001F61D8">
        <w:rPr>
          <w:rFonts w:ascii="Arial" w:hAnsi="Arial" w:cs="Arial"/>
        </w:rPr>
        <w:t xml:space="preserve">Courts and Tribunals Judiciary (2023) </w:t>
      </w:r>
      <w:r w:rsidRPr="001F61D8">
        <w:rPr>
          <w:rFonts w:ascii="Arial" w:hAnsi="Arial" w:cs="Arial"/>
          <w:i/>
          <w:iCs/>
        </w:rPr>
        <w:t xml:space="preserve">Civil justice in England and Wales </w:t>
      </w:r>
      <w:hyperlink r:id="rId7" w:history="1">
        <w:r w:rsidRPr="001F61D8">
          <w:rPr>
            <w:rStyle w:val="Hyperlink"/>
            <w:rFonts w:ascii="Arial" w:hAnsi="Arial" w:cs="Arial"/>
          </w:rPr>
          <w:t>https://www.judiciary.uk/about-the-judiciary/our-justice-system/jurisdictions/civil-jurisdiction/</w:t>
        </w:r>
      </w:hyperlink>
      <w:r w:rsidRPr="001F61D8">
        <w:rPr>
          <w:rFonts w:ascii="Arial" w:hAnsi="Arial" w:cs="Arial"/>
        </w:rPr>
        <w:t xml:space="preserve"> (Accessed: 20</w:t>
      </w:r>
      <w:r w:rsidRPr="001F61D8">
        <w:rPr>
          <w:rFonts w:ascii="Arial" w:hAnsi="Arial" w:cs="Arial"/>
          <w:vertAlign w:val="superscript"/>
        </w:rPr>
        <w:t>th</w:t>
      </w:r>
      <w:r w:rsidRPr="001F61D8">
        <w:rPr>
          <w:rFonts w:ascii="Arial" w:hAnsi="Arial" w:cs="Arial"/>
        </w:rPr>
        <w:t xml:space="preserve"> February 2023) </w:t>
      </w:r>
    </w:p>
    <w:p w14:paraId="2CEA077A" w14:textId="77777777" w:rsidR="005F3001" w:rsidRPr="001F61D8" w:rsidRDefault="005F3001">
      <w:pPr>
        <w:rPr>
          <w:rFonts w:ascii="Arial" w:hAnsi="Arial" w:cs="Arial"/>
          <w:b/>
          <w:bCs/>
          <w:u w:val="single"/>
        </w:rPr>
      </w:pPr>
    </w:p>
    <w:p w14:paraId="1043EEFF" w14:textId="3D29405C" w:rsidR="000243CF" w:rsidRPr="001F61D8" w:rsidRDefault="000243CF">
      <w:pPr>
        <w:rPr>
          <w:rFonts w:ascii="Arial" w:hAnsi="Arial" w:cs="Arial"/>
        </w:rPr>
      </w:pPr>
      <w:r w:rsidRPr="001F61D8">
        <w:rPr>
          <w:rFonts w:ascii="Arial" w:hAnsi="Arial" w:cs="Arial"/>
        </w:rPr>
        <w:t xml:space="preserve">Hansard Society (2022) </w:t>
      </w:r>
      <w:r w:rsidRPr="001F61D8">
        <w:rPr>
          <w:rFonts w:ascii="Arial" w:hAnsi="Arial" w:cs="Arial"/>
          <w:i/>
          <w:iCs/>
        </w:rPr>
        <w:t xml:space="preserve">What is delegated legislation? </w:t>
      </w:r>
      <w:hyperlink r:id="rId8" w:history="1">
        <w:r w:rsidRPr="001F61D8">
          <w:rPr>
            <w:rStyle w:val="Hyperlink"/>
            <w:rFonts w:ascii="Arial" w:hAnsi="Arial" w:cs="Arial"/>
          </w:rPr>
          <w:t>https://www.hansardsociety.org.uk/publications/guides/delegated-legislation-frequently-asked-questions</w:t>
        </w:r>
      </w:hyperlink>
      <w:r w:rsidRPr="001F61D8">
        <w:rPr>
          <w:rFonts w:ascii="Arial" w:hAnsi="Arial" w:cs="Arial"/>
        </w:rPr>
        <w:t xml:space="preserve"> (Accessed: 20</w:t>
      </w:r>
      <w:r w:rsidRPr="001F61D8">
        <w:rPr>
          <w:rFonts w:ascii="Arial" w:hAnsi="Arial" w:cs="Arial"/>
          <w:vertAlign w:val="superscript"/>
        </w:rPr>
        <w:t>th</w:t>
      </w:r>
      <w:r w:rsidRPr="001F61D8">
        <w:rPr>
          <w:rFonts w:ascii="Arial" w:hAnsi="Arial" w:cs="Arial"/>
        </w:rPr>
        <w:t xml:space="preserve"> February 2023) </w:t>
      </w:r>
    </w:p>
    <w:p w14:paraId="0C1B2A65" w14:textId="77777777" w:rsidR="000243CF" w:rsidRPr="001F61D8" w:rsidRDefault="000243CF">
      <w:pPr>
        <w:rPr>
          <w:rFonts w:ascii="Arial" w:hAnsi="Arial" w:cs="Arial"/>
        </w:rPr>
      </w:pPr>
    </w:p>
    <w:p w14:paraId="0F935CC0" w14:textId="6F716625" w:rsidR="004C1A9E" w:rsidRPr="001F61D8" w:rsidRDefault="002846A9">
      <w:pPr>
        <w:rPr>
          <w:rFonts w:ascii="Arial" w:hAnsi="Arial" w:cs="Arial"/>
        </w:rPr>
      </w:pPr>
      <w:r w:rsidRPr="001F61D8">
        <w:rPr>
          <w:rFonts w:ascii="Arial" w:hAnsi="Arial" w:cs="Arial"/>
        </w:rPr>
        <w:t xml:space="preserve">Incorporated Council of Law Reporting (2023) </w:t>
      </w:r>
      <w:r w:rsidRPr="001F61D8">
        <w:rPr>
          <w:rFonts w:ascii="Arial" w:hAnsi="Arial" w:cs="Arial"/>
          <w:i/>
          <w:iCs/>
        </w:rPr>
        <w:t xml:space="preserve">Common law and statute </w:t>
      </w:r>
      <w:hyperlink r:id="rId9" w:history="1">
        <w:r w:rsidRPr="001F61D8">
          <w:rPr>
            <w:rStyle w:val="Hyperlink"/>
            <w:rFonts w:ascii="Arial" w:hAnsi="Arial" w:cs="Arial"/>
          </w:rPr>
          <w:t>https://www.iclr.co.uk/knowledge/topics/the-english-legal-system/</w:t>
        </w:r>
      </w:hyperlink>
      <w:r w:rsidRPr="001F61D8">
        <w:rPr>
          <w:rFonts w:ascii="Arial" w:hAnsi="Arial" w:cs="Arial"/>
        </w:rPr>
        <w:t xml:space="preserve"> </w:t>
      </w:r>
      <w:r w:rsidRPr="001F61D8">
        <w:rPr>
          <w:rFonts w:ascii="Arial" w:hAnsi="Arial" w:cs="Arial"/>
          <w:i/>
          <w:iCs/>
        </w:rPr>
        <w:t>(Accessed:15</w:t>
      </w:r>
      <w:r w:rsidRPr="001F61D8">
        <w:rPr>
          <w:rFonts w:ascii="Arial" w:hAnsi="Arial" w:cs="Arial"/>
          <w:i/>
          <w:iCs/>
          <w:vertAlign w:val="superscript"/>
        </w:rPr>
        <w:t>th</w:t>
      </w:r>
      <w:r w:rsidRPr="001F61D8">
        <w:rPr>
          <w:rFonts w:ascii="Arial" w:hAnsi="Arial" w:cs="Arial"/>
          <w:i/>
          <w:iCs/>
        </w:rPr>
        <w:t xml:space="preserve"> </w:t>
      </w:r>
      <w:r w:rsidR="00142BE0" w:rsidRPr="001F61D8">
        <w:rPr>
          <w:rFonts w:ascii="Arial" w:hAnsi="Arial" w:cs="Arial"/>
          <w:i/>
          <w:iCs/>
        </w:rPr>
        <w:t>February</w:t>
      </w:r>
      <w:r w:rsidRPr="001F61D8">
        <w:rPr>
          <w:rFonts w:ascii="Arial" w:hAnsi="Arial" w:cs="Arial"/>
          <w:i/>
          <w:iCs/>
        </w:rPr>
        <w:t xml:space="preserve"> 2023)  </w:t>
      </w:r>
    </w:p>
    <w:p w14:paraId="2F0DCDFA" w14:textId="77777777" w:rsidR="000706B0" w:rsidRPr="001F61D8" w:rsidRDefault="000706B0">
      <w:pPr>
        <w:rPr>
          <w:rFonts w:ascii="Arial" w:hAnsi="Arial" w:cs="Arial"/>
        </w:rPr>
      </w:pPr>
    </w:p>
    <w:p w14:paraId="04BDA84E" w14:textId="76F4F953" w:rsidR="002D3340" w:rsidRPr="001F61D8" w:rsidRDefault="00B51868">
      <w:pPr>
        <w:rPr>
          <w:rFonts w:ascii="Arial" w:hAnsi="Arial" w:cs="Arial"/>
        </w:rPr>
      </w:pPr>
      <w:r w:rsidRPr="001F61D8">
        <w:rPr>
          <w:rFonts w:ascii="Arial" w:hAnsi="Arial" w:cs="Arial"/>
        </w:rPr>
        <w:t xml:space="preserve">Investopedia (2022) </w:t>
      </w:r>
      <w:r w:rsidRPr="001F61D8">
        <w:rPr>
          <w:rFonts w:ascii="Arial" w:hAnsi="Arial" w:cs="Arial"/>
          <w:i/>
          <w:iCs/>
        </w:rPr>
        <w:t xml:space="preserve">common law: what is it, how </w:t>
      </w:r>
      <w:proofErr w:type="spellStart"/>
      <w:r w:rsidRPr="001F61D8">
        <w:rPr>
          <w:rFonts w:ascii="Arial" w:hAnsi="Arial" w:cs="Arial"/>
          <w:i/>
          <w:iCs/>
        </w:rPr>
        <w:t>its</w:t>
      </w:r>
      <w:proofErr w:type="spellEnd"/>
      <w:r w:rsidRPr="001F61D8">
        <w:rPr>
          <w:rFonts w:ascii="Arial" w:hAnsi="Arial" w:cs="Arial"/>
          <w:i/>
          <w:iCs/>
        </w:rPr>
        <w:t xml:space="preserve"> used, and how it differs from civil law </w:t>
      </w:r>
      <w:hyperlink r:id="rId10" w:history="1">
        <w:r w:rsidRPr="001F61D8">
          <w:rPr>
            <w:rStyle w:val="Hyperlink"/>
            <w:rFonts w:ascii="Arial" w:hAnsi="Arial" w:cs="Arial"/>
          </w:rPr>
          <w:t>https://www.investopedia.com/terms/c/common-law.asp</w:t>
        </w:r>
      </w:hyperlink>
      <w:r w:rsidRPr="001F61D8">
        <w:rPr>
          <w:rFonts w:ascii="Arial" w:hAnsi="Arial" w:cs="Arial"/>
          <w:i/>
          <w:iCs/>
        </w:rPr>
        <w:t xml:space="preserve"> </w:t>
      </w:r>
      <w:r w:rsidRPr="001F61D8">
        <w:rPr>
          <w:rFonts w:ascii="Arial" w:hAnsi="Arial" w:cs="Arial"/>
        </w:rPr>
        <w:t>(Accessed: 16</w:t>
      </w:r>
      <w:r w:rsidRPr="001F61D8">
        <w:rPr>
          <w:rFonts w:ascii="Arial" w:hAnsi="Arial" w:cs="Arial"/>
          <w:vertAlign w:val="superscript"/>
        </w:rPr>
        <w:t>th</w:t>
      </w:r>
      <w:r w:rsidRPr="001F61D8">
        <w:rPr>
          <w:rFonts w:ascii="Arial" w:hAnsi="Arial" w:cs="Arial"/>
        </w:rPr>
        <w:t xml:space="preserve"> </w:t>
      </w:r>
      <w:r w:rsidR="00142BE0" w:rsidRPr="001F61D8">
        <w:rPr>
          <w:rFonts w:ascii="Arial" w:hAnsi="Arial" w:cs="Arial"/>
        </w:rPr>
        <w:t>February</w:t>
      </w:r>
      <w:r w:rsidRPr="001F61D8">
        <w:rPr>
          <w:rFonts w:ascii="Arial" w:hAnsi="Arial" w:cs="Arial"/>
        </w:rPr>
        <w:t xml:space="preserve"> 2023)</w:t>
      </w:r>
    </w:p>
    <w:p w14:paraId="263AECCA" w14:textId="77777777" w:rsidR="002D3340" w:rsidRPr="001F61D8" w:rsidRDefault="002D3340">
      <w:pPr>
        <w:rPr>
          <w:rFonts w:ascii="Arial" w:hAnsi="Arial" w:cs="Arial"/>
        </w:rPr>
      </w:pPr>
    </w:p>
    <w:p w14:paraId="31CCEFD6" w14:textId="1C8007D6" w:rsidR="004C1A9E" w:rsidRPr="001F61D8" w:rsidRDefault="002D3340">
      <w:pPr>
        <w:rPr>
          <w:rFonts w:ascii="Arial" w:hAnsi="Arial" w:cs="Arial"/>
        </w:rPr>
      </w:pPr>
      <w:proofErr w:type="spellStart"/>
      <w:r w:rsidRPr="001F61D8">
        <w:rPr>
          <w:rFonts w:ascii="Arial" w:hAnsi="Arial" w:cs="Arial"/>
        </w:rPr>
        <w:t>Lawble</w:t>
      </w:r>
      <w:proofErr w:type="spellEnd"/>
      <w:r w:rsidRPr="001F61D8">
        <w:rPr>
          <w:rFonts w:ascii="Arial" w:hAnsi="Arial" w:cs="Arial"/>
        </w:rPr>
        <w:t xml:space="preserve"> (2019) </w:t>
      </w:r>
      <w:r w:rsidRPr="001F61D8">
        <w:rPr>
          <w:rFonts w:ascii="Arial" w:hAnsi="Arial" w:cs="Arial"/>
          <w:i/>
          <w:iCs/>
        </w:rPr>
        <w:t xml:space="preserve">Equity Law: An introduction </w:t>
      </w:r>
      <w:r w:rsidR="00B51868" w:rsidRPr="001F61D8">
        <w:rPr>
          <w:rFonts w:ascii="Arial" w:hAnsi="Arial" w:cs="Arial"/>
        </w:rPr>
        <w:t xml:space="preserve"> </w:t>
      </w:r>
      <w:hyperlink r:id="rId11" w:history="1">
        <w:r w:rsidRPr="001F61D8">
          <w:rPr>
            <w:rStyle w:val="Hyperlink"/>
            <w:rFonts w:ascii="Arial" w:hAnsi="Arial" w:cs="Arial"/>
          </w:rPr>
          <w:t>https://www.lawble.co.uk/equity-law/</w:t>
        </w:r>
      </w:hyperlink>
      <w:r w:rsidRPr="001F61D8">
        <w:rPr>
          <w:rFonts w:ascii="Arial" w:hAnsi="Arial" w:cs="Arial"/>
        </w:rPr>
        <w:t xml:space="preserve"> (Accessed: </w:t>
      </w:r>
      <w:r w:rsidR="0058395A" w:rsidRPr="001F61D8">
        <w:rPr>
          <w:rFonts w:ascii="Arial" w:hAnsi="Arial" w:cs="Arial"/>
        </w:rPr>
        <w:t>17th</w:t>
      </w:r>
      <w:r w:rsidRPr="001F61D8">
        <w:rPr>
          <w:rFonts w:ascii="Arial" w:hAnsi="Arial" w:cs="Arial"/>
        </w:rPr>
        <w:t xml:space="preserve"> February 2023)</w:t>
      </w:r>
    </w:p>
    <w:p w14:paraId="3BB35CE6" w14:textId="58EA66F4" w:rsidR="00142BE0" w:rsidRPr="001F61D8" w:rsidRDefault="00142BE0">
      <w:pPr>
        <w:rPr>
          <w:rFonts w:ascii="Arial" w:hAnsi="Arial" w:cs="Arial"/>
        </w:rPr>
      </w:pPr>
    </w:p>
    <w:p w14:paraId="337C8D76" w14:textId="3E5C2715" w:rsidR="00AF3D8F" w:rsidRPr="001F61D8" w:rsidRDefault="00AF3D8F">
      <w:pPr>
        <w:rPr>
          <w:rFonts w:ascii="Arial" w:hAnsi="Arial" w:cs="Arial"/>
        </w:rPr>
      </w:pPr>
      <w:r w:rsidRPr="001F61D8">
        <w:rPr>
          <w:rFonts w:ascii="Arial" w:hAnsi="Arial" w:cs="Arial"/>
        </w:rPr>
        <w:t xml:space="preserve">Legislation.gov.uk (2023) </w:t>
      </w:r>
      <w:r w:rsidRPr="001F61D8">
        <w:rPr>
          <w:rFonts w:ascii="Arial" w:hAnsi="Arial" w:cs="Arial"/>
          <w:i/>
          <w:iCs/>
        </w:rPr>
        <w:t xml:space="preserve">Understanding Legislation </w:t>
      </w:r>
      <w:hyperlink r:id="rId12" w:history="1">
        <w:r w:rsidRPr="001F61D8">
          <w:rPr>
            <w:rStyle w:val="Hyperlink"/>
            <w:rFonts w:ascii="Arial" w:hAnsi="Arial" w:cs="Arial"/>
          </w:rPr>
          <w:t>https://www.legislation.gov.uk/understanding-legislation#Howlegislationworks</w:t>
        </w:r>
      </w:hyperlink>
      <w:r w:rsidRPr="001F61D8">
        <w:rPr>
          <w:rFonts w:ascii="Arial" w:hAnsi="Arial" w:cs="Arial"/>
          <w:i/>
          <w:iCs/>
        </w:rPr>
        <w:t xml:space="preserve"> </w:t>
      </w:r>
      <w:r w:rsidRPr="001F61D8">
        <w:rPr>
          <w:rFonts w:ascii="Arial" w:hAnsi="Arial" w:cs="Arial"/>
        </w:rPr>
        <w:t>(Accessed: 17</w:t>
      </w:r>
      <w:r w:rsidRPr="001F61D8">
        <w:rPr>
          <w:rFonts w:ascii="Arial" w:hAnsi="Arial" w:cs="Arial"/>
          <w:vertAlign w:val="superscript"/>
        </w:rPr>
        <w:t>th</w:t>
      </w:r>
      <w:r w:rsidRPr="001F61D8">
        <w:rPr>
          <w:rFonts w:ascii="Arial" w:hAnsi="Arial" w:cs="Arial"/>
        </w:rPr>
        <w:t xml:space="preserve"> February 2023) </w:t>
      </w:r>
    </w:p>
    <w:p w14:paraId="268D2939" w14:textId="7E8E5242" w:rsidR="00AF3D8F" w:rsidRPr="001F61D8" w:rsidRDefault="00AF3D8F">
      <w:pPr>
        <w:rPr>
          <w:rFonts w:ascii="Arial" w:hAnsi="Arial" w:cs="Arial"/>
          <w:i/>
          <w:iCs/>
        </w:rPr>
      </w:pPr>
    </w:p>
    <w:p w14:paraId="134BC5F8" w14:textId="77777777" w:rsidR="00FD2708" w:rsidRPr="001F61D8" w:rsidRDefault="00FD2708">
      <w:pPr>
        <w:rPr>
          <w:rFonts w:ascii="Arial" w:hAnsi="Arial" w:cs="Arial"/>
          <w:i/>
          <w:iCs/>
        </w:rPr>
      </w:pPr>
      <w:r w:rsidRPr="001F61D8">
        <w:rPr>
          <w:rFonts w:ascii="Arial" w:hAnsi="Arial" w:cs="Arial"/>
        </w:rPr>
        <w:t xml:space="preserve">My Law Questions (2023) </w:t>
      </w:r>
      <w:r w:rsidRPr="001F61D8">
        <w:rPr>
          <w:rFonts w:ascii="Arial" w:hAnsi="Arial" w:cs="Arial"/>
          <w:i/>
          <w:iCs/>
        </w:rPr>
        <w:t>What is the difference between common law and equity?</w:t>
      </w:r>
      <w:r w:rsidRPr="001F61D8">
        <w:rPr>
          <w:rFonts w:ascii="Arial" w:hAnsi="Arial" w:cs="Arial"/>
          <w:i/>
          <w:iCs/>
        </w:rPr>
        <w:t xml:space="preserve"> </w:t>
      </w:r>
    </w:p>
    <w:p w14:paraId="1A277A3D" w14:textId="5C4019F8" w:rsidR="00FD2708" w:rsidRPr="001F61D8" w:rsidRDefault="00FD2708">
      <w:pPr>
        <w:rPr>
          <w:rFonts w:ascii="Arial" w:hAnsi="Arial" w:cs="Arial"/>
        </w:rPr>
      </w:pPr>
      <w:hyperlink r:id="rId13" w:history="1">
        <w:r w:rsidRPr="001F61D8">
          <w:rPr>
            <w:rStyle w:val="Hyperlink"/>
            <w:rFonts w:ascii="Arial" w:hAnsi="Arial" w:cs="Arial"/>
          </w:rPr>
          <w:t>https://www.mylaw</w:t>
        </w:r>
        <w:r w:rsidRPr="001F61D8">
          <w:rPr>
            <w:rStyle w:val="Hyperlink"/>
            <w:rFonts w:ascii="Arial" w:hAnsi="Arial" w:cs="Arial"/>
          </w:rPr>
          <w:t>q</w:t>
        </w:r>
        <w:r w:rsidRPr="001F61D8">
          <w:rPr>
            <w:rStyle w:val="Hyperlink"/>
            <w:rFonts w:ascii="Arial" w:hAnsi="Arial" w:cs="Arial"/>
          </w:rPr>
          <w:t>uestions.com/what-is-the-difference-between-common-law-and-equity.htm</w:t>
        </w:r>
      </w:hyperlink>
      <w:r w:rsidRPr="001F61D8">
        <w:rPr>
          <w:rFonts w:ascii="Arial" w:hAnsi="Arial" w:cs="Arial"/>
          <w:i/>
          <w:iCs/>
        </w:rPr>
        <w:t xml:space="preserve"> </w:t>
      </w:r>
      <w:r w:rsidRPr="001F61D8">
        <w:rPr>
          <w:rFonts w:ascii="Arial" w:hAnsi="Arial" w:cs="Arial"/>
        </w:rPr>
        <w:t>(Accessed: 21</w:t>
      </w:r>
      <w:r w:rsidRPr="001F61D8">
        <w:rPr>
          <w:rFonts w:ascii="Arial" w:hAnsi="Arial" w:cs="Arial"/>
          <w:vertAlign w:val="superscript"/>
        </w:rPr>
        <w:t>st</w:t>
      </w:r>
      <w:r w:rsidRPr="001F61D8">
        <w:rPr>
          <w:rFonts w:ascii="Arial" w:hAnsi="Arial" w:cs="Arial"/>
        </w:rPr>
        <w:t xml:space="preserve"> February 2023) </w:t>
      </w:r>
    </w:p>
    <w:p w14:paraId="658A92D0" w14:textId="77777777" w:rsidR="00FD2708" w:rsidRPr="001F61D8" w:rsidRDefault="00FD2708">
      <w:pPr>
        <w:rPr>
          <w:rFonts w:ascii="Arial" w:hAnsi="Arial" w:cs="Arial"/>
          <w:i/>
          <w:iCs/>
        </w:rPr>
      </w:pPr>
    </w:p>
    <w:p w14:paraId="6E3472D4" w14:textId="7EFA27CE" w:rsidR="00142BE0" w:rsidRPr="001F61D8" w:rsidRDefault="00142BE0">
      <w:pPr>
        <w:rPr>
          <w:rFonts w:ascii="Arial" w:hAnsi="Arial" w:cs="Arial"/>
        </w:rPr>
      </w:pPr>
      <w:r w:rsidRPr="001F61D8">
        <w:rPr>
          <w:rFonts w:ascii="Arial" w:hAnsi="Arial" w:cs="Arial"/>
        </w:rPr>
        <w:t xml:space="preserve">Parliamentary Education Office (2022) </w:t>
      </w:r>
      <w:r w:rsidRPr="001F61D8">
        <w:rPr>
          <w:rFonts w:ascii="Arial" w:hAnsi="Arial" w:cs="Arial"/>
          <w:i/>
          <w:iCs/>
        </w:rPr>
        <w:t xml:space="preserve">how has common law changed? </w:t>
      </w:r>
      <w:hyperlink r:id="rId14" w:history="1">
        <w:r w:rsidRPr="001F61D8">
          <w:rPr>
            <w:rStyle w:val="Hyperlink"/>
            <w:rFonts w:ascii="Arial" w:hAnsi="Arial" w:cs="Arial"/>
          </w:rPr>
          <w:t>https://peo.gov.au/understand-our-parliament/your-questions-on-notice/questions/how-is-common-law-changed/</w:t>
        </w:r>
      </w:hyperlink>
      <w:r w:rsidRPr="001F61D8">
        <w:rPr>
          <w:rFonts w:ascii="Arial" w:hAnsi="Arial" w:cs="Arial"/>
          <w:i/>
          <w:iCs/>
        </w:rPr>
        <w:t xml:space="preserve"> </w:t>
      </w:r>
      <w:r w:rsidRPr="001F61D8">
        <w:rPr>
          <w:rFonts w:ascii="Arial" w:hAnsi="Arial" w:cs="Arial"/>
        </w:rPr>
        <w:t>(Accessed: 16</w:t>
      </w:r>
      <w:r w:rsidRPr="001F61D8">
        <w:rPr>
          <w:rFonts w:ascii="Arial" w:hAnsi="Arial" w:cs="Arial"/>
          <w:vertAlign w:val="superscript"/>
        </w:rPr>
        <w:t>th</w:t>
      </w:r>
      <w:r w:rsidRPr="001F61D8">
        <w:rPr>
          <w:rFonts w:ascii="Arial" w:hAnsi="Arial" w:cs="Arial"/>
        </w:rPr>
        <w:t xml:space="preserve"> February 2023) </w:t>
      </w:r>
    </w:p>
    <w:p w14:paraId="5DD6089D" w14:textId="771555C2" w:rsidR="00FD2708" w:rsidRPr="001F61D8" w:rsidRDefault="00FD2708">
      <w:pPr>
        <w:rPr>
          <w:rFonts w:ascii="Arial" w:hAnsi="Arial" w:cs="Arial"/>
        </w:rPr>
      </w:pPr>
    </w:p>
    <w:p w14:paraId="0887F4CE" w14:textId="6DCE63B3" w:rsidR="00FD2708" w:rsidRPr="001F61D8" w:rsidRDefault="00FD2708">
      <w:pPr>
        <w:rPr>
          <w:rFonts w:ascii="Arial" w:hAnsi="Arial" w:cs="Arial"/>
        </w:rPr>
      </w:pPr>
      <w:r w:rsidRPr="001F61D8">
        <w:rPr>
          <w:rFonts w:ascii="Arial" w:hAnsi="Arial" w:cs="Arial"/>
        </w:rPr>
        <w:t xml:space="preserve">Shelter (2021) </w:t>
      </w:r>
      <w:r w:rsidRPr="001F61D8">
        <w:rPr>
          <w:rFonts w:ascii="Arial" w:hAnsi="Arial" w:cs="Arial"/>
          <w:i/>
          <w:iCs/>
        </w:rPr>
        <w:t>Damages: Statutory damages under s.27 housing act 1988</w:t>
      </w:r>
      <w:r w:rsidRPr="001F61D8">
        <w:rPr>
          <w:rFonts w:ascii="Arial" w:hAnsi="Arial" w:cs="Arial"/>
        </w:rPr>
        <w:t xml:space="preserve"> </w:t>
      </w:r>
      <w:hyperlink r:id="rId15" w:history="1">
        <w:r w:rsidRPr="001F61D8">
          <w:rPr>
            <w:rStyle w:val="Hyperlink"/>
            <w:rFonts w:ascii="Arial" w:hAnsi="Arial" w:cs="Arial"/>
          </w:rPr>
          <w:t>https://england.shelter.org.uk/professional_resources/legal/possession_and_eviction/illegal_eviction_and_harassment/civil_remedies_for_harassment_and_illegal_eviction</w:t>
        </w:r>
      </w:hyperlink>
      <w:r w:rsidRPr="001F61D8">
        <w:rPr>
          <w:rFonts w:ascii="Arial" w:hAnsi="Arial" w:cs="Arial"/>
        </w:rPr>
        <w:t xml:space="preserve"> (Accessed:21st February 2023) </w:t>
      </w:r>
    </w:p>
    <w:p w14:paraId="72B7C745" w14:textId="0F64A798" w:rsidR="00B45508" w:rsidRPr="001F61D8" w:rsidRDefault="00B45508">
      <w:pPr>
        <w:rPr>
          <w:rFonts w:ascii="Arial" w:hAnsi="Arial" w:cs="Arial"/>
        </w:rPr>
      </w:pPr>
    </w:p>
    <w:p w14:paraId="0547E6CC" w14:textId="5EEADBED" w:rsidR="00A70437" w:rsidRPr="001F61D8" w:rsidRDefault="00B45508">
      <w:pPr>
        <w:rPr>
          <w:rFonts w:ascii="Arial" w:hAnsi="Arial" w:cs="Arial"/>
        </w:rPr>
      </w:pPr>
      <w:r w:rsidRPr="001F61D8">
        <w:rPr>
          <w:rFonts w:ascii="Arial" w:hAnsi="Arial" w:cs="Arial"/>
        </w:rPr>
        <w:t>Slater Gordon Lawyers</w:t>
      </w:r>
      <w:r w:rsidR="00510F82" w:rsidRPr="001F61D8">
        <w:rPr>
          <w:rFonts w:ascii="Arial" w:hAnsi="Arial" w:cs="Arial"/>
        </w:rPr>
        <w:t xml:space="preserve"> (2018) </w:t>
      </w:r>
      <w:r w:rsidR="00510F82" w:rsidRPr="001F61D8">
        <w:rPr>
          <w:rFonts w:ascii="Arial" w:hAnsi="Arial" w:cs="Arial"/>
          <w:i/>
          <w:iCs/>
        </w:rPr>
        <w:t xml:space="preserve">Difference between criminal and civil law UK </w:t>
      </w:r>
      <w:hyperlink r:id="rId16" w:history="1">
        <w:r w:rsidR="00510F82" w:rsidRPr="001F61D8">
          <w:rPr>
            <w:rStyle w:val="Hyperlink"/>
            <w:rFonts w:ascii="Arial" w:hAnsi="Arial" w:cs="Arial"/>
          </w:rPr>
          <w:t>https://www.slatergordon.co.uk/newsroom/criminal-vs-civil-law-understanding-the-differences/</w:t>
        </w:r>
      </w:hyperlink>
      <w:r w:rsidR="00510F82" w:rsidRPr="001F61D8">
        <w:rPr>
          <w:rFonts w:ascii="Arial" w:hAnsi="Arial" w:cs="Arial"/>
          <w:i/>
          <w:iCs/>
        </w:rPr>
        <w:t xml:space="preserve"> </w:t>
      </w:r>
      <w:r w:rsidR="00510F82" w:rsidRPr="001F61D8">
        <w:rPr>
          <w:rFonts w:ascii="Arial" w:hAnsi="Arial" w:cs="Arial"/>
        </w:rPr>
        <w:t>(Accessed: 21</w:t>
      </w:r>
      <w:r w:rsidR="00510F82" w:rsidRPr="001F61D8">
        <w:rPr>
          <w:rFonts w:ascii="Arial" w:hAnsi="Arial" w:cs="Arial"/>
          <w:vertAlign w:val="superscript"/>
        </w:rPr>
        <w:t>st</w:t>
      </w:r>
      <w:r w:rsidR="00510F82" w:rsidRPr="001F61D8">
        <w:rPr>
          <w:rFonts w:ascii="Arial" w:hAnsi="Arial" w:cs="Arial"/>
        </w:rPr>
        <w:t xml:space="preserve"> February 2023)</w:t>
      </w:r>
    </w:p>
    <w:p w14:paraId="42ED86FB" w14:textId="2D601849" w:rsidR="00510F82" w:rsidRPr="001F61D8" w:rsidRDefault="00510F82">
      <w:pPr>
        <w:rPr>
          <w:rFonts w:ascii="Arial" w:hAnsi="Arial" w:cs="Arial"/>
        </w:rPr>
      </w:pPr>
    </w:p>
    <w:p w14:paraId="5A907ED6" w14:textId="50F2565B" w:rsidR="00510F82" w:rsidRPr="001F61D8" w:rsidRDefault="002624D8">
      <w:pPr>
        <w:rPr>
          <w:rFonts w:ascii="Arial" w:hAnsi="Arial" w:cs="Arial"/>
        </w:rPr>
      </w:pPr>
      <w:r w:rsidRPr="001F61D8">
        <w:rPr>
          <w:rFonts w:ascii="Arial" w:hAnsi="Arial" w:cs="Arial"/>
        </w:rPr>
        <w:t xml:space="preserve">Study.com (2022) </w:t>
      </w:r>
      <w:r w:rsidRPr="001F61D8">
        <w:rPr>
          <w:rFonts w:ascii="Arial" w:hAnsi="Arial" w:cs="Arial"/>
          <w:i/>
          <w:iCs/>
        </w:rPr>
        <w:t xml:space="preserve">What are the three most common types of civil cases? </w:t>
      </w:r>
      <w:hyperlink r:id="rId17" w:history="1">
        <w:r w:rsidRPr="001F61D8">
          <w:rPr>
            <w:rStyle w:val="Hyperlink"/>
            <w:rFonts w:ascii="Arial" w:hAnsi="Arial" w:cs="Arial"/>
          </w:rPr>
          <w:t>https://study.com/learn/lesson/civil-case-types-examples-civil-court.html</w:t>
        </w:r>
      </w:hyperlink>
      <w:r w:rsidRPr="001F61D8">
        <w:rPr>
          <w:rFonts w:ascii="Arial" w:hAnsi="Arial" w:cs="Arial"/>
        </w:rPr>
        <w:t xml:space="preserve"> (Accessed: 21</w:t>
      </w:r>
      <w:r w:rsidRPr="001F61D8">
        <w:rPr>
          <w:rFonts w:ascii="Arial" w:hAnsi="Arial" w:cs="Arial"/>
          <w:vertAlign w:val="superscript"/>
        </w:rPr>
        <w:t>st</w:t>
      </w:r>
      <w:r w:rsidRPr="001F61D8">
        <w:rPr>
          <w:rFonts w:ascii="Arial" w:hAnsi="Arial" w:cs="Arial"/>
        </w:rPr>
        <w:t xml:space="preserve"> </w:t>
      </w:r>
      <w:r w:rsidR="00FD2708" w:rsidRPr="001F61D8">
        <w:rPr>
          <w:rFonts w:ascii="Arial" w:hAnsi="Arial" w:cs="Arial"/>
        </w:rPr>
        <w:t>February</w:t>
      </w:r>
      <w:r w:rsidRPr="001F61D8">
        <w:rPr>
          <w:rFonts w:ascii="Arial" w:hAnsi="Arial" w:cs="Arial"/>
        </w:rPr>
        <w:t xml:space="preserve"> 2023) </w:t>
      </w:r>
    </w:p>
    <w:p w14:paraId="2B2D55E9" w14:textId="05459587" w:rsidR="002624D8" w:rsidRPr="001F61D8" w:rsidRDefault="002624D8">
      <w:pPr>
        <w:rPr>
          <w:rFonts w:ascii="Arial" w:hAnsi="Arial" w:cs="Arial"/>
        </w:rPr>
      </w:pPr>
    </w:p>
    <w:p w14:paraId="38F68334" w14:textId="497A0D4E" w:rsidR="00A70437" w:rsidRPr="001F61D8" w:rsidRDefault="00A70437">
      <w:pPr>
        <w:rPr>
          <w:rFonts w:ascii="Arial" w:hAnsi="Arial" w:cs="Arial"/>
        </w:rPr>
      </w:pPr>
      <w:r w:rsidRPr="001F61D8">
        <w:rPr>
          <w:rFonts w:ascii="Arial" w:hAnsi="Arial" w:cs="Arial"/>
        </w:rPr>
        <w:t xml:space="preserve">University of York </w:t>
      </w:r>
      <w:r w:rsidR="00874725" w:rsidRPr="001F61D8">
        <w:rPr>
          <w:rFonts w:ascii="Arial" w:hAnsi="Arial" w:cs="Arial"/>
        </w:rPr>
        <w:t xml:space="preserve">(2023) </w:t>
      </w:r>
      <w:r w:rsidR="00FD2708" w:rsidRPr="001F61D8">
        <w:rPr>
          <w:rFonts w:ascii="Arial" w:hAnsi="Arial" w:cs="Arial"/>
          <w:i/>
          <w:iCs/>
        </w:rPr>
        <w:t>Principal</w:t>
      </w:r>
      <w:r w:rsidR="00874725" w:rsidRPr="001F61D8">
        <w:rPr>
          <w:rFonts w:ascii="Arial" w:hAnsi="Arial" w:cs="Arial"/>
          <w:i/>
          <w:iCs/>
        </w:rPr>
        <w:t xml:space="preserve"> sources of UK Law</w:t>
      </w:r>
      <w:r w:rsidR="00EB00CD" w:rsidRPr="001F61D8">
        <w:rPr>
          <w:rFonts w:ascii="Arial" w:hAnsi="Arial" w:cs="Arial"/>
          <w:i/>
          <w:iCs/>
        </w:rPr>
        <w:t xml:space="preserve"> </w:t>
      </w:r>
      <w:hyperlink r:id="rId18" w:history="1">
        <w:r w:rsidR="00EB00CD" w:rsidRPr="001F61D8">
          <w:rPr>
            <w:rStyle w:val="Hyperlink"/>
            <w:rFonts w:ascii="Arial" w:hAnsi="Arial" w:cs="Arial"/>
          </w:rPr>
          <w:t>https://subjectguides.york.ac.uk/law/</w:t>
        </w:r>
        <w:r w:rsidR="00EB00CD" w:rsidRPr="001F61D8">
          <w:rPr>
            <w:rStyle w:val="Hyperlink"/>
            <w:rFonts w:ascii="Arial" w:hAnsi="Arial" w:cs="Arial"/>
          </w:rPr>
          <w:t>u</w:t>
        </w:r>
        <w:r w:rsidR="00EB00CD" w:rsidRPr="001F61D8">
          <w:rPr>
            <w:rStyle w:val="Hyperlink"/>
            <w:rFonts w:ascii="Arial" w:hAnsi="Arial" w:cs="Arial"/>
          </w:rPr>
          <w:t>k-law</w:t>
        </w:r>
      </w:hyperlink>
      <w:r w:rsidR="00874725" w:rsidRPr="001F61D8">
        <w:rPr>
          <w:rFonts w:ascii="Arial" w:hAnsi="Arial" w:cs="Arial"/>
          <w:i/>
          <w:iCs/>
        </w:rPr>
        <w:t xml:space="preserve"> </w:t>
      </w:r>
      <w:r w:rsidR="00874725" w:rsidRPr="001F61D8">
        <w:rPr>
          <w:rFonts w:ascii="Arial" w:hAnsi="Arial" w:cs="Arial"/>
        </w:rPr>
        <w:t>(Accessed: 16</w:t>
      </w:r>
      <w:r w:rsidR="00874725" w:rsidRPr="001F61D8">
        <w:rPr>
          <w:rFonts w:ascii="Arial" w:hAnsi="Arial" w:cs="Arial"/>
          <w:vertAlign w:val="superscript"/>
        </w:rPr>
        <w:t>th</w:t>
      </w:r>
      <w:r w:rsidR="00874725" w:rsidRPr="001F61D8">
        <w:rPr>
          <w:rFonts w:ascii="Arial" w:hAnsi="Arial" w:cs="Arial"/>
        </w:rPr>
        <w:t xml:space="preserve"> February 2023) </w:t>
      </w:r>
    </w:p>
    <w:p w14:paraId="0371E5A9" w14:textId="77777777" w:rsidR="00151378" w:rsidRPr="001F61D8" w:rsidRDefault="00151378">
      <w:pPr>
        <w:rPr>
          <w:rFonts w:ascii="Arial" w:hAnsi="Arial" w:cs="Arial"/>
        </w:rPr>
      </w:pPr>
    </w:p>
    <w:p w14:paraId="001A0AAF" w14:textId="061C5AE9" w:rsidR="0058395A" w:rsidRPr="001F61D8" w:rsidRDefault="0058395A">
      <w:pPr>
        <w:rPr>
          <w:rFonts w:ascii="Arial" w:hAnsi="Arial" w:cs="Arial"/>
        </w:rPr>
      </w:pPr>
      <w:r w:rsidRPr="001F61D8">
        <w:rPr>
          <w:rFonts w:ascii="Arial" w:hAnsi="Arial" w:cs="Arial"/>
        </w:rPr>
        <w:t xml:space="preserve">Welsh Government (2021) </w:t>
      </w:r>
      <w:r w:rsidRPr="001F61D8">
        <w:rPr>
          <w:rFonts w:ascii="Arial" w:hAnsi="Arial" w:cs="Arial"/>
          <w:i/>
          <w:iCs/>
        </w:rPr>
        <w:t xml:space="preserve">Understanding Legislation </w:t>
      </w:r>
      <w:hyperlink r:id="rId19" w:history="1">
        <w:r w:rsidRPr="001F61D8">
          <w:rPr>
            <w:rStyle w:val="Hyperlink"/>
            <w:rFonts w:ascii="Arial" w:hAnsi="Arial" w:cs="Arial"/>
          </w:rPr>
          <w:t>https://law.gov.wales/constitution-and-government/law-making-wales/understanding-legislation</w:t>
        </w:r>
      </w:hyperlink>
      <w:r w:rsidRPr="001F61D8">
        <w:rPr>
          <w:rFonts w:ascii="Arial" w:hAnsi="Arial" w:cs="Arial"/>
        </w:rPr>
        <w:t xml:space="preserve"> (Accessed: 17</w:t>
      </w:r>
      <w:r w:rsidRPr="001F61D8">
        <w:rPr>
          <w:rFonts w:ascii="Arial" w:hAnsi="Arial" w:cs="Arial"/>
          <w:vertAlign w:val="superscript"/>
        </w:rPr>
        <w:t>th</w:t>
      </w:r>
      <w:r w:rsidRPr="001F61D8">
        <w:rPr>
          <w:rFonts w:ascii="Arial" w:hAnsi="Arial" w:cs="Arial"/>
        </w:rPr>
        <w:t xml:space="preserve"> February 2023) </w:t>
      </w:r>
    </w:p>
    <w:p w14:paraId="6896EE47" w14:textId="01400399" w:rsidR="00FD2708" w:rsidRPr="001F61D8" w:rsidRDefault="00FD2708">
      <w:pPr>
        <w:rPr>
          <w:rFonts w:ascii="Arial" w:hAnsi="Arial" w:cs="Arial"/>
        </w:rPr>
      </w:pPr>
    </w:p>
    <w:p w14:paraId="0FD6A3FB" w14:textId="08D851FF" w:rsidR="00FD2708" w:rsidRPr="001F61D8" w:rsidRDefault="00FD2708">
      <w:pPr>
        <w:rPr>
          <w:rFonts w:ascii="Arial" w:hAnsi="Arial" w:cs="Arial"/>
        </w:rPr>
      </w:pPr>
      <w:r w:rsidRPr="001F61D8">
        <w:rPr>
          <w:rFonts w:ascii="Arial" w:hAnsi="Arial" w:cs="Arial"/>
        </w:rPr>
        <w:t xml:space="preserve">Welsh Government (2021) </w:t>
      </w:r>
      <w:r w:rsidRPr="001F61D8">
        <w:rPr>
          <w:rFonts w:ascii="Arial" w:hAnsi="Arial" w:cs="Arial"/>
          <w:i/>
          <w:iCs/>
        </w:rPr>
        <w:t xml:space="preserve">relationship between legislation and the common law </w:t>
      </w:r>
      <w:hyperlink r:id="rId20" w:history="1">
        <w:r w:rsidRPr="001F61D8">
          <w:rPr>
            <w:rStyle w:val="Hyperlink"/>
            <w:rFonts w:ascii="Arial" w:hAnsi="Arial" w:cs="Arial"/>
          </w:rPr>
          <w:t>https://law.gov.wales/constitution-and-government/law-making-wales/understanding-legislation</w:t>
        </w:r>
      </w:hyperlink>
      <w:r w:rsidRPr="001F61D8">
        <w:rPr>
          <w:rFonts w:ascii="Arial" w:hAnsi="Arial" w:cs="Arial"/>
          <w:i/>
          <w:iCs/>
        </w:rPr>
        <w:t xml:space="preserve"> </w:t>
      </w:r>
      <w:r w:rsidRPr="001F61D8">
        <w:rPr>
          <w:rFonts w:ascii="Arial" w:hAnsi="Arial" w:cs="Arial"/>
        </w:rPr>
        <w:t>(Accessed: 21</w:t>
      </w:r>
      <w:r w:rsidRPr="001F61D8">
        <w:rPr>
          <w:rFonts w:ascii="Arial" w:hAnsi="Arial" w:cs="Arial"/>
          <w:vertAlign w:val="superscript"/>
        </w:rPr>
        <w:t>st</w:t>
      </w:r>
      <w:r w:rsidRPr="001F61D8">
        <w:rPr>
          <w:rFonts w:ascii="Arial" w:hAnsi="Arial" w:cs="Arial"/>
        </w:rPr>
        <w:t xml:space="preserve"> February 2023)</w:t>
      </w:r>
    </w:p>
    <w:sectPr w:rsidR="00FD2708" w:rsidRPr="001F61D8">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6BA6F" w14:textId="77777777" w:rsidR="00D42756" w:rsidRDefault="00D42756" w:rsidP="00FD2708">
      <w:r>
        <w:separator/>
      </w:r>
    </w:p>
  </w:endnote>
  <w:endnote w:type="continuationSeparator" w:id="0">
    <w:p w14:paraId="43F92ADC" w14:textId="77777777" w:rsidR="00D42756" w:rsidRDefault="00D42756" w:rsidP="00FD2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C51A3" w14:textId="77777777" w:rsidR="00D42756" w:rsidRDefault="00D42756" w:rsidP="00FD2708">
      <w:r>
        <w:separator/>
      </w:r>
    </w:p>
  </w:footnote>
  <w:footnote w:type="continuationSeparator" w:id="0">
    <w:p w14:paraId="5C24DDD1" w14:textId="77777777" w:rsidR="00D42756" w:rsidRDefault="00D42756" w:rsidP="00FD27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506AA" w14:textId="1C75E6E3" w:rsidR="000706B0" w:rsidRDefault="000706B0">
    <w:pPr>
      <w:pStyle w:val="Header"/>
    </w:pPr>
    <w:r>
      <w:t>Common Law</w:t>
    </w:r>
  </w:p>
  <w:p w14:paraId="38042DD8" w14:textId="75B503F0" w:rsidR="00FD2708" w:rsidRDefault="00FD2708">
    <w:pPr>
      <w:pStyle w:val="Header"/>
    </w:pPr>
    <w:r>
      <w:t>Jasmine Thomas</w:t>
    </w:r>
  </w:p>
  <w:p w14:paraId="34AC8253" w14:textId="593FCC39" w:rsidR="00FD2708" w:rsidRDefault="00FD2708">
    <w:pPr>
      <w:pStyle w:val="Header"/>
    </w:pPr>
    <w:r>
      <w:t>1911205</w:t>
    </w:r>
  </w:p>
  <w:p w14:paraId="7F8A9466" w14:textId="05D273E6" w:rsidR="000706B0" w:rsidRDefault="000706B0">
    <w:pPr>
      <w:pStyle w:val="Header"/>
    </w:pPr>
  </w:p>
  <w:p w14:paraId="481FB97E" w14:textId="77777777" w:rsidR="00FD2708" w:rsidRDefault="00FD27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6D2"/>
    <w:rsid w:val="00000885"/>
    <w:rsid w:val="00021856"/>
    <w:rsid w:val="000243CF"/>
    <w:rsid w:val="00053532"/>
    <w:rsid w:val="000706B0"/>
    <w:rsid w:val="000A5009"/>
    <w:rsid w:val="000B2A0D"/>
    <w:rsid w:val="000C216A"/>
    <w:rsid w:val="00126A72"/>
    <w:rsid w:val="00142BE0"/>
    <w:rsid w:val="00151378"/>
    <w:rsid w:val="00165A46"/>
    <w:rsid w:val="00172141"/>
    <w:rsid w:val="001A5DCB"/>
    <w:rsid w:val="001D7D7E"/>
    <w:rsid w:val="001F61D8"/>
    <w:rsid w:val="002076B4"/>
    <w:rsid w:val="002179EF"/>
    <w:rsid w:val="00246419"/>
    <w:rsid w:val="002624D8"/>
    <w:rsid w:val="00264923"/>
    <w:rsid w:val="00282770"/>
    <w:rsid w:val="002846A9"/>
    <w:rsid w:val="002D23CA"/>
    <w:rsid w:val="002D3340"/>
    <w:rsid w:val="00341874"/>
    <w:rsid w:val="003457EF"/>
    <w:rsid w:val="003B1D36"/>
    <w:rsid w:val="00463026"/>
    <w:rsid w:val="004C1A9E"/>
    <w:rsid w:val="00510F82"/>
    <w:rsid w:val="00517988"/>
    <w:rsid w:val="00535E29"/>
    <w:rsid w:val="00541F43"/>
    <w:rsid w:val="005456D2"/>
    <w:rsid w:val="00547C81"/>
    <w:rsid w:val="0058395A"/>
    <w:rsid w:val="005C6995"/>
    <w:rsid w:val="005F3001"/>
    <w:rsid w:val="00611789"/>
    <w:rsid w:val="00616589"/>
    <w:rsid w:val="0064020E"/>
    <w:rsid w:val="007136A5"/>
    <w:rsid w:val="007439D1"/>
    <w:rsid w:val="00811A3D"/>
    <w:rsid w:val="00840751"/>
    <w:rsid w:val="00855917"/>
    <w:rsid w:val="00874725"/>
    <w:rsid w:val="0088574B"/>
    <w:rsid w:val="00891990"/>
    <w:rsid w:val="008B2B58"/>
    <w:rsid w:val="008F273F"/>
    <w:rsid w:val="0090760C"/>
    <w:rsid w:val="0096467A"/>
    <w:rsid w:val="00972376"/>
    <w:rsid w:val="009C403B"/>
    <w:rsid w:val="00A70437"/>
    <w:rsid w:val="00A73BA6"/>
    <w:rsid w:val="00A776E6"/>
    <w:rsid w:val="00A954A4"/>
    <w:rsid w:val="00AF3D8F"/>
    <w:rsid w:val="00B45508"/>
    <w:rsid w:val="00B51868"/>
    <w:rsid w:val="00B63083"/>
    <w:rsid w:val="00B6728A"/>
    <w:rsid w:val="00B92941"/>
    <w:rsid w:val="00BF44A2"/>
    <w:rsid w:val="00C3431A"/>
    <w:rsid w:val="00C5144E"/>
    <w:rsid w:val="00D243B5"/>
    <w:rsid w:val="00D42756"/>
    <w:rsid w:val="00D90EF4"/>
    <w:rsid w:val="00DA5E41"/>
    <w:rsid w:val="00DA67DB"/>
    <w:rsid w:val="00DC0433"/>
    <w:rsid w:val="00DC2812"/>
    <w:rsid w:val="00E90DA4"/>
    <w:rsid w:val="00E928FF"/>
    <w:rsid w:val="00EB00CD"/>
    <w:rsid w:val="00EB5422"/>
    <w:rsid w:val="00EE56E9"/>
    <w:rsid w:val="00F24C5C"/>
    <w:rsid w:val="00FB2384"/>
    <w:rsid w:val="00FD27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45C983"/>
  <w15:chartTrackingRefBased/>
  <w15:docId w15:val="{EF534D4D-97B3-AE45-A9BB-27749BECC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1A9E"/>
    <w:rPr>
      <w:color w:val="0563C1" w:themeColor="hyperlink"/>
      <w:u w:val="single"/>
    </w:rPr>
  </w:style>
  <w:style w:type="character" w:styleId="UnresolvedMention">
    <w:name w:val="Unresolved Mention"/>
    <w:basedOn w:val="DefaultParagraphFont"/>
    <w:uiPriority w:val="99"/>
    <w:semiHidden/>
    <w:unhideWhenUsed/>
    <w:rsid w:val="004C1A9E"/>
    <w:rPr>
      <w:color w:val="605E5C"/>
      <w:shd w:val="clear" w:color="auto" w:fill="E1DFDD"/>
    </w:rPr>
  </w:style>
  <w:style w:type="character" w:customStyle="1" w:styleId="apple-converted-space">
    <w:name w:val="apple-converted-space"/>
    <w:basedOn w:val="DefaultParagraphFont"/>
    <w:rsid w:val="002846A9"/>
  </w:style>
  <w:style w:type="character" w:styleId="FollowedHyperlink">
    <w:name w:val="FollowedHyperlink"/>
    <w:basedOn w:val="DefaultParagraphFont"/>
    <w:uiPriority w:val="99"/>
    <w:semiHidden/>
    <w:unhideWhenUsed/>
    <w:rsid w:val="00FD2708"/>
    <w:rPr>
      <w:color w:val="954F72" w:themeColor="followedHyperlink"/>
      <w:u w:val="single"/>
    </w:rPr>
  </w:style>
  <w:style w:type="paragraph" w:styleId="Header">
    <w:name w:val="header"/>
    <w:basedOn w:val="Normal"/>
    <w:link w:val="HeaderChar"/>
    <w:uiPriority w:val="99"/>
    <w:unhideWhenUsed/>
    <w:rsid w:val="00FD2708"/>
    <w:pPr>
      <w:tabs>
        <w:tab w:val="center" w:pos="4513"/>
        <w:tab w:val="right" w:pos="9026"/>
      </w:tabs>
    </w:pPr>
  </w:style>
  <w:style w:type="character" w:customStyle="1" w:styleId="HeaderChar">
    <w:name w:val="Header Char"/>
    <w:basedOn w:val="DefaultParagraphFont"/>
    <w:link w:val="Header"/>
    <w:uiPriority w:val="99"/>
    <w:rsid w:val="00FD2708"/>
  </w:style>
  <w:style w:type="paragraph" w:styleId="Footer">
    <w:name w:val="footer"/>
    <w:basedOn w:val="Normal"/>
    <w:link w:val="FooterChar"/>
    <w:uiPriority w:val="99"/>
    <w:unhideWhenUsed/>
    <w:rsid w:val="00FD2708"/>
    <w:pPr>
      <w:tabs>
        <w:tab w:val="center" w:pos="4513"/>
        <w:tab w:val="right" w:pos="9026"/>
      </w:tabs>
    </w:pPr>
  </w:style>
  <w:style w:type="character" w:customStyle="1" w:styleId="FooterChar">
    <w:name w:val="Footer Char"/>
    <w:basedOn w:val="DefaultParagraphFont"/>
    <w:link w:val="Footer"/>
    <w:uiPriority w:val="99"/>
    <w:rsid w:val="00FD2708"/>
  </w:style>
  <w:style w:type="paragraph" w:styleId="NormalWeb">
    <w:name w:val="Normal (Web)"/>
    <w:basedOn w:val="Normal"/>
    <w:uiPriority w:val="99"/>
    <w:semiHidden/>
    <w:unhideWhenUsed/>
    <w:rsid w:val="00FD2708"/>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194775">
      <w:bodyDiv w:val="1"/>
      <w:marLeft w:val="0"/>
      <w:marRight w:val="0"/>
      <w:marTop w:val="0"/>
      <w:marBottom w:val="0"/>
      <w:divBdr>
        <w:top w:val="none" w:sz="0" w:space="0" w:color="auto"/>
        <w:left w:val="none" w:sz="0" w:space="0" w:color="auto"/>
        <w:bottom w:val="none" w:sz="0" w:space="0" w:color="auto"/>
        <w:right w:val="none" w:sz="0" w:space="0" w:color="auto"/>
      </w:divBdr>
      <w:divsChild>
        <w:div w:id="285166837">
          <w:marLeft w:val="0"/>
          <w:marRight w:val="0"/>
          <w:marTop w:val="150"/>
          <w:marBottom w:val="0"/>
          <w:divBdr>
            <w:top w:val="none" w:sz="0" w:space="0" w:color="auto"/>
            <w:left w:val="none" w:sz="0" w:space="0" w:color="auto"/>
            <w:bottom w:val="none" w:sz="0" w:space="0" w:color="auto"/>
            <w:right w:val="none" w:sz="0" w:space="0" w:color="auto"/>
          </w:divBdr>
          <w:divsChild>
            <w:div w:id="158579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ansardsociety.org.uk/publications/guides/delegated-legislation-frequently-asked-questions" TargetMode="External"/><Relationship Id="rId13" Type="http://schemas.openxmlformats.org/officeDocument/2006/relationships/hyperlink" Target="https://www.mylawquestions.com/what-is-the-difference-between-common-law-and-equity.htm" TargetMode="External"/><Relationship Id="rId18" Type="http://schemas.openxmlformats.org/officeDocument/2006/relationships/hyperlink" Target="https://subjectguides.york.ac.uk/law/uk-law"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www.judiciary.uk/about-the-judiciary/our-justice-system/jurisdictions/civil-jurisdiction/" TargetMode="External"/><Relationship Id="rId12" Type="http://schemas.openxmlformats.org/officeDocument/2006/relationships/hyperlink" Target="https://www.legislation.gov.uk/understanding-legislation#Howlegislationworks" TargetMode="External"/><Relationship Id="rId17" Type="http://schemas.openxmlformats.org/officeDocument/2006/relationships/hyperlink" Target="https://study.com/learn/lesson/civil-case-types-examples-civil-court.html" TargetMode="External"/><Relationship Id="rId2" Type="http://schemas.openxmlformats.org/officeDocument/2006/relationships/settings" Target="settings.xml"/><Relationship Id="rId16" Type="http://schemas.openxmlformats.org/officeDocument/2006/relationships/hyperlink" Target="https://www.slatergordon.co.uk/newsroom/criminal-vs-civil-law-understanding-the-differences/" TargetMode="External"/><Relationship Id="rId20" Type="http://schemas.openxmlformats.org/officeDocument/2006/relationships/hyperlink" Target="https://law.gov.wales/constitution-and-government/law-making-wales/understanding-legislation" TargetMode="External"/><Relationship Id="rId1" Type="http://schemas.openxmlformats.org/officeDocument/2006/relationships/styles" Target="styles.xml"/><Relationship Id="rId6" Type="http://schemas.openxmlformats.org/officeDocument/2006/relationships/hyperlink" Target="https://www.carlsonssolicitors.com/news/2021/7/12/litigation-under-a-codified-system-civil-law-vs-common-law" TargetMode="External"/><Relationship Id="rId11" Type="http://schemas.openxmlformats.org/officeDocument/2006/relationships/hyperlink" Target="https://www.lawble.co.uk/equity-law/" TargetMode="External"/><Relationship Id="rId5" Type="http://schemas.openxmlformats.org/officeDocument/2006/relationships/endnotes" Target="endnotes.xml"/><Relationship Id="rId15" Type="http://schemas.openxmlformats.org/officeDocument/2006/relationships/hyperlink" Target="https://england.shelter.org.uk/professional_resources/legal/possession_and_eviction/illegal_eviction_and_harassment/civil_remedies_for_harassment_and_illegal_eviction" TargetMode="External"/><Relationship Id="rId23" Type="http://schemas.openxmlformats.org/officeDocument/2006/relationships/theme" Target="theme/theme1.xml"/><Relationship Id="rId10" Type="http://schemas.openxmlformats.org/officeDocument/2006/relationships/hyperlink" Target="https://www.investopedia.com/terms/c/common-law.asp" TargetMode="External"/><Relationship Id="rId19" Type="http://schemas.openxmlformats.org/officeDocument/2006/relationships/hyperlink" Target="https://law.gov.wales/constitution-and-government/law-making-wales/understanding-legislation" TargetMode="External"/><Relationship Id="rId4" Type="http://schemas.openxmlformats.org/officeDocument/2006/relationships/footnotes" Target="footnotes.xml"/><Relationship Id="rId9" Type="http://schemas.openxmlformats.org/officeDocument/2006/relationships/hyperlink" Target="https://www.iclr.co.uk/knowledge/topics/the-english-legal-system/" TargetMode="External"/><Relationship Id="rId14" Type="http://schemas.openxmlformats.org/officeDocument/2006/relationships/hyperlink" Target="https://peo.gov.au/understand-our-parliament/your-questions-on-notice/questions/how-is-common-law-change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834</TotalTime>
  <Pages>6</Pages>
  <Words>2036</Words>
  <Characters>11608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Thomas (1911205)</dc:creator>
  <cp:keywords/>
  <dc:description/>
  <cp:lastModifiedBy>Jasmine Thomas (1911205)</cp:lastModifiedBy>
  <cp:revision>22</cp:revision>
  <dcterms:created xsi:type="dcterms:W3CDTF">2023-02-09T12:28:00Z</dcterms:created>
  <dcterms:modified xsi:type="dcterms:W3CDTF">2023-03-06T17:59:00Z</dcterms:modified>
</cp:coreProperties>
</file>