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6642F" w14:textId="1CB71C7D" w:rsidR="00F1355F" w:rsidRDefault="002C2F55" w:rsidP="00F1355F">
      <w:pPr>
        <w:spacing w:after="160" w:line="259" w:lineRule="auto"/>
        <w:jc w:val="center"/>
        <w:rPr>
          <w:rFonts w:ascii="Verdana" w:hAnsi="Verdana"/>
          <w:b/>
          <w:i/>
          <w:sz w:val="44"/>
        </w:rPr>
      </w:pPr>
      <w:r>
        <w:rPr>
          <w:rFonts w:ascii="Verdana" w:hAnsi="Verdana"/>
          <w:b/>
          <w:i/>
          <w:sz w:val="44"/>
        </w:rPr>
        <w:t>E-</w:t>
      </w:r>
      <w:r w:rsidR="00F1355F">
        <w:rPr>
          <w:rFonts w:ascii="Verdana" w:hAnsi="Verdana"/>
          <w:b/>
          <w:i/>
          <w:sz w:val="44"/>
        </w:rPr>
        <w:t>Portfolio</w:t>
      </w:r>
    </w:p>
    <w:p w14:paraId="122E1F71" w14:textId="0C795881" w:rsidR="00F1355F" w:rsidRPr="002C2F55" w:rsidRDefault="002C2F55" w:rsidP="00F1355F">
      <w:pPr>
        <w:spacing w:after="160" w:line="259" w:lineRule="auto"/>
        <w:jc w:val="center"/>
        <w:rPr>
          <w:rFonts w:ascii="Verdana" w:hAnsi="Verdana"/>
          <w:b/>
          <w:caps/>
          <w:color w:val="000000" w:themeColor="text1"/>
          <w:sz w:val="18"/>
          <w:szCs w:val="18"/>
        </w:rPr>
      </w:pPr>
      <w:r w:rsidRPr="002C2F55">
        <w:rPr>
          <w:rFonts w:ascii="Verdana" w:hAnsi="Verdana"/>
          <w:b/>
          <w:i/>
          <w:color w:val="000000" w:themeColor="text1"/>
          <w:sz w:val="44"/>
        </w:rPr>
        <w:t>Certificate of higher education in employability skills Level 4</w:t>
      </w:r>
    </w:p>
    <w:p w14:paraId="0E78E6A7" w14:textId="77777777" w:rsidR="00F1355F" w:rsidRDefault="00F1355F" w:rsidP="00F1355F">
      <w:pPr>
        <w:spacing w:after="160" w:line="259" w:lineRule="auto"/>
        <w:rPr>
          <w:rFonts w:ascii="Verdana" w:hAnsi="Verdana"/>
          <w:b/>
          <w:caps/>
          <w:sz w:val="18"/>
          <w:szCs w:val="18"/>
        </w:rPr>
      </w:pPr>
    </w:p>
    <w:p w14:paraId="4F355BC6" w14:textId="77777777" w:rsidR="00F1355F" w:rsidRDefault="00F1355F" w:rsidP="00F1355F">
      <w:pPr>
        <w:spacing w:after="160" w:line="259" w:lineRule="auto"/>
        <w:jc w:val="center"/>
        <w:rPr>
          <w:rFonts w:ascii="Verdana" w:hAnsi="Verdana"/>
          <w:b/>
          <w:caps/>
          <w:sz w:val="18"/>
          <w:szCs w:val="18"/>
        </w:rPr>
      </w:pPr>
      <w:r>
        <w:rPr>
          <w:noProof/>
          <w:lang w:eastAsia="en-GB"/>
        </w:rPr>
        <w:drawing>
          <wp:inline distT="0" distB="0" distL="0" distR="0" wp14:anchorId="597964BF" wp14:editId="211ACC54">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4D0EA33B" w14:textId="77777777" w:rsidR="00F1355F" w:rsidRDefault="00F1355F" w:rsidP="00F1355F">
      <w:pPr>
        <w:spacing w:after="160" w:line="259" w:lineRule="auto"/>
        <w:rPr>
          <w:rFonts w:ascii="Verdana" w:hAnsi="Verdana"/>
          <w:b/>
          <w:caps/>
          <w:sz w:val="18"/>
          <w:szCs w:val="18"/>
        </w:rPr>
      </w:pPr>
    </w:p>
    <w:p w14:paraId="4598E247" w14:textId="179FC543" w:rsidR="00F1355F" w:rsidRDefault="00F1355F" w:rsidP="00F1355F">
      <w:pPr>
        <w:spacing w:after="160" w:line="259" w:lineRule="auto"/>
        <w:rPr>
          <w:rFonts w:ascii="Verdana" w:hAnsi="Verdana"/>
          <w:b/>
          <w:caps/>
          <w:sz w:val="18"/>
          <w:szCs w:val="18"/>
        </w:rPr>
      </w:pPr>
      <w:r>
        <w:rPr>
          <w:rFonts w:ascii="Verdana" w:hAnsi="Verdana"/>
          <w:b/>
          <w:caps/>
          <w:sz w:val="18"/>
          <w:szCs w:val="18"/>
        </w:rPr>
        <w:t>MODULE NAME:</w:t>
      </w:r>
      <w:r w:rsidR="002C2F55" w:rsidRPr="002C2F55">
        <w:rPr>
          <w:rFonts w:ascii="Verdana" w:hAnsi="Verdana"/>
          <w:b/>
          <w:caps/>
          <w:sz w:val="18"/>
          <w:szCs w:val="18"/>
        </w:rPr>
        <w:t xml:space="preserve"> ACADEMIC SKILLS FOR THE DIGITAL ERA</w:t>
      </w:r>
    </w:p>
    <w:p w14:paraId="152DA173" w14:textId="675F5A04" w:rsidR="00F1355F" w:rsidRDefault="00F1355F" w:rsidP="00F1355F">
      <w:pPr>
        <w:spacing w:after="160" w:line="259" w:lineRule="auto"/>
        <w:rPr>
          <w:rFonts w:ascii="Verdana" w:hAnsi="Verdana"/>
          <w:b/>
          <w:caps/>
          <w:color w:val="FF0000"/>
          <w:sz w:val="18"/>
          <w:szCs w:val="18"/>
        </w:rPr>
      </w:pPr>
      <w:r>
        <w:rPr>
          <w:rFonts w:ascii="Verdana" w:hAnsi="Verdana"/>
          <w:b/>
          <w:caps/>
          <w:sz w:val="18"/>
          <w:szCs w:val="18"/>
        </w:rPr>
        <w:t>Student Name:</w:t>
      </w:r>
      <w:r w:rsidR="002C2F55">
        <w:rPr>
          <w:rFonts w:ascii="Verdana" w:hAnsi="Verdana"/>
          <w:b/>
          <w:caps/>
          <w:sz w:val="18"/>
          <w:szCs w:val="18"/>
        </w:rPr>
        <w:t xml:space="preserve"> </w:t>
      </w:r>
      <w:r w:rsidR="002C2F55" w:rsidRPr="002C2F55">
        <w:rPr>
          <w:rFonts w:ascii="Verdana" w:hAnsi="Verdana"/>
          <w:b/>
          <w:caps/>
          <w:sz w:val="18"/>
          <w:szCs w:val="18"/>
        </w:rPr>
        <w:t>FARHAN AHMED (BMSW4013)</w:t>
      </w:r>
    </w:p>
    <w:p w14:paraId="12978296" w14:textId="0D986085" w:rsidR="00F1355F" w:rsidRPr="00A20E20" w:rsidRDefault="00F1355F" w:rsidP="00F1355F">
      <w:pPr>
        <w:spacing w:after="160" w:line="259" w:lineRule="auto"/>
        <w:rPr>
          <w:rFonts w:ascii="Verdana" w:hAnsi="Verdana"/>
          <w:b/>
          <w:caps/>
          <w:sz w:val="18"/>
          <w:szCs w:val="18"/>
        </w:rPr>
        <w:sectPr w:rsidR="00F1355F" w:rsidRPr="00A20E20" w:rsidSect="00F1355F">
          <w:pgSz w:w="11906" w:h="16838"/>
          <w:pgMar w:top="1440" w:right="1440" w:bottom="1440" w:left="1440" w:header="708" w:footer="708" w:gutter="0"/>
          <w:cols w:space="708"/>
          <w:docGrid w:linePitch="360"/>
        </w:sectPr>
      </w:pPr>
      <w:r w:rsidRPr="007D452A">
        <w:rPr>
          <w:rFonts w:ascii="Verdana" w:hAnsi="Verdana"/>
          <w:b/>
          <w:caps/>
          <w:color w:val="000000" w:themeColor="text1"/>
          <w:sz w:val="18"/>
          <w:szCs w:val="18"/>
        </w:rPr>
        <w:t>Lecturer Name:</w:t>
      </w:r>
      <w:r w:rsidR="002C2F55" w:rsidRPr="002C2F55">
        <w:t xml:space="preserve"> </w:t>
      </w:r>
      <w:r w:rsidR="002C2F55" w:rsidRPr="002C2F55">
        <w:rPr>
          <w:rFonts w:ascii="Verdana" w:hAnsi="Verdana"/>
          <w:b/>
          <w:caps/>
          <w:color w:val="000000" w:themeColor="text1"/>
          <w:sz w:val="18"/>
          <w:szCs w:val="18"/>
        </w:rPr>
        <w:t xml:space="preserve">FFION CUMBERPATCH   </w:t>
      </w:r>
      <w:r w:rsidR="002C2F55">
        <w:rPr>
          <w:rFonts w:ascii="Verdana" w:hAnsi="Verdana"/>
          <w:b/>
          <w:caps/>
          <w:color w:val="000000" w:themeColor="text1"/>
          <w:sz w:val="18"/>
          <w:szCs w:val="18"/>
        </w:rPr>
        <w:t xml:space="preserve"> </w:t>
      </w:r>
      <w:r w:rsidRPr="007D452A">
        <w:rPr>
          <w:rFonts w:ascii="Verdana" w:hAnsi="Verdana"/>
          <w:b/>
          <w:caps/>
          <w:color w:val="000000" w:themeColor="text1"/>
          <w:sz w:val="18"/>
          <w:szCs w:val="18"/>
        </w:rPr>
        <w:t xml:space="preserve">                 </w:t>
      </w:r>
    </w:p>
    <w:p w14:paraId="456A3C95" w14:textId="77777777" w:rsidR="008746EE" w:rsidRDefault="008746EE"/>
    <w:sdt>
      <w:sdtPr>
        <w:rPr>
          <w:rFonts w:ascii="Calibri" w:eastAsiaTheme="minorHAnsi" w:hAnsi="Calibri" w:cs="Calibri"/>
          <w:color w:val="auto"/>
          <w:sz w:val="22"/>
          <w:szCs w:val="22"/>
          <w:lang w:val="en-GB"/>
        </w:rPr>
        <w:id w:val="968400829"/>
        <w:docPartObj>
          <w:docPartGallery w:val="Table of Contents"/>
          <w:docPartUnique/>
        </w:docPartObj>
      </w:sdtPr>
      <w:sdtEndPr>
        <w:rPr>
          <w:b/>
          <w:bCs/>
          <w:noProof/>
        </w:rPr>
      </w:sdtEndPr>
      <w:sdtContent>
        <w:p w14:paraId="70766BDF" w14:textId="57BD8677" w:rsidR="00F1355F" w:rsidRDefault="00F1355F">
          <w:pPr>
            <w:pStyle w:val="TOCHeading"/>
          </w:pPr>
          <w:r>
            <w:t>Contents</w:t>
          </w:r>
        </w:p>
        <w:p w14:paraId="4BC49871" w14:textId="3C7EFC9B" w:rsidR="00C559EC" w:rsidRDefault="00F1355F">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r w:rsidRPr="00C34425">
            <w:rPr>
              <w:rFonts w:ascii="Arial" w:hAnsi="Arial" w:cs="Arial"/>
              <w:sz w:val="24"/>
              <w:szCs w:val="24"/>
            </w:rPr>
            <w:fldChar w:fldCharType="begin"/>
          </w:r>
          <w:r w:rsidRPr="00C34425">
            <w:rPr>
              <w:rFonts w:ascii="Arial" w:hAnsi="Arial" w:cs="Arial"/>
              <w:sz w:val="24"/>
              <w:szCs w:val="24"/>
            </w:rPr>
            <w:instrText xml:space="preserve"> TOC \o "1-3" \h \z \u </w:instrText>
          </w:r>
          <w:r w:rsidRPr="00C34425">
            <w:rPr>
              <w:rFonts w:ascii="Arial" w:hAnsi="Arial" w:cs="Arial"/>
              <w:sz w:val="24"/>
              <w:szCs w:val="24"/>
            </w:rPr>
            <w:fldChar w:fldCharType="separate"/>
          </w:r>
          <w:hyperlink w:anchor="_Toc191072795" w:history="1">
            <w:r w:rsidR="00C559EC" w:rsidRPr="0047025D">
              <w:rPr>
                <w:rStyle w:val="Hyperlink"/>
                <w:noProof/>
              </w:rPr>
              <w:t xml:space="preserve"> Task 1 Essay – Effective Study strategies for Students in the Digital Era</w:t>
            </w:r>
            <w:r w:rsidR="00C559EC">
              <w:rPr>
                <w:noProof/>
                <w:webHidden/>
              </w:rPr>
              <w:tab/>
            </w:r>
            <w:r w:rsidR="00C559EC">
              <w:rPr>
                <w:noProof/>
                <w:webHidden/>
              </w:rPr>
              <w:fldChar w:fldCharType="begin"/>
            </w:r>
            <w:r w:rsidR="00C559EC">
              <w:rPr>
                <w:noProof/>
                <w:webHidden/>
              </w:rPr>
              <w:instrText xml:space="preserve"> PAGEREF _Toc191072795 \h </w:instrText>
            </w:r>
            <w:r w:rsidR="00C559EC">
              <w:rPr>
                <w:noProof/>
                <w:webHidden/>
              </w:rPr>
            </w:r>
            <w:r w:rsidR="00C559EC">
              <w:rPr>
                <w:noProof/>
                <w:webHidden/>
              </w:rPr>
              <w:fldChar w:fldCharType="separate"/>
            </w:r>
            <w:r w:rsidR="00FD28DE">
              <w:rPr>
                <w:noProof/>
                <w:webHidden/>
              </w:rPr>
              <w:t>3</w:t>
            </w:r>
            <w:r w:rsidR="00C559EC">
              <w:rPr>
                <w:noProof/>
                <w:webHidden/>
              </w:rPr>
              <w:fldChar w:fldCharType="end"/>
            </w:r>
          </w:hyperlink>
        </w:p>
        <w:p w14:paraId="5018F952" w14:textId="16EE1795" w:rsidR="00C559EC" w:rsidRDefault="00C559EC">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1072796" w:history="1">
            <w:r w:rsidRPr="0047025D">
              <w:rPr>
                <w:rStyle w:val="Hyperlink"/>
                <w:noProof/>
              </w:rPr>
              <w:t>Reference List</w:t>
            </w:r>
            <w:r>
              <w:rPr>
                <w:noProof/>
                <w:webHidden/>
              </w:rPr>
              <w:tab/>
            </w:r>
            <w:r>
              <w:rPr>
                <w:noProof/>
                <w:webHidden/>
              </w:rPr>
              <w:fldChar w:fldCharType="begin"/>
            </w:r>
            <w:r>
              <w:rPr>
                <w:noProof/>
                <w:webHidden/>
              </w:rPr>
              <w:instrText xml:space="preserve"> PAGEREF _Toc191072796 \h </w:instrText>
            </w:r>
            <w:r>
              <w:rPr>
                <w:noProof/>
                <w:webHidden/>
              </w:rPr>
            </w:r>
            <w:r>
              <w:rPr>
                <w:noProof/>
                <w:webHidden/>
              </w:rPr>
              <w:fldChar w:fldCharType="separate"/>
            </w:r>
            <w:r w:rsidR="00FD28DE">
              <w:rPr>
                <w:noProof/>
                <w:webHidden/>
              </w:rPr>
              <w:t>3</w:t>
            </w:r>
            <w:r>
              <w:rPr>
                <w:noProof/>
                <w:webHidden/>
              </w:rPr>
              <w:fldChar w:fldCharType="end"/>
            </w:r>
          </w:hyperlink>
        </w:p>
        <w:p w14:paraId="6921A98F" w14:textId="1B739EBE" w:rsidR="00C559EC" w:rsidRDefault="00C559EC">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1072797" w:history="1">
            <w:r w:rsidRPr="0047025D">
              <w:rPr>
                <w:rStyle w:val="Hyperlink"/>
                <w:noProof/>
              </w:rPr>
              <w:t>Task 2 Report -__; An essential skill for student’s success</w:t>
            </w:r>
            <w:r>
              <w:rPr>
                <w:noProof/>
                <w:webHidden/>
              </w:rPr>
              <w:tab/>
            </w:r>
            <w:r>
              <w:rPr>
                <w:noProof/>
                <w:webHidden/>
              </w:rPr>
              <w:fldChar w:fldCharType="begin"/>
            </w:r>
            <w:r>
              <w:rPr>
                <w:noProof/>
                <w:webHidden/>
              </w:rPr>
              <w:instrText xml:space="preserve"> PAGEREF _Toc191072797 \h </w:instrText>
            </w:r>
            <w:r>
              <w:rPr>
                <w:noProof/>
                <w:webHidden/>
              </w:rPr>
            </w:r>
            <w:r>
              <w:rPr>
                <w:noProof/>
                <w:webHidden/>
              </w:rPr>
              <w:fldChar w:fldCharType="separate"/>
            </w:r>
            <w:r w:rsidR="00FD28DE">
              <w:rPr>
                <w:noProof/>
                <w:webHidden/>
              </w:rPr>
              <w:t>4</w:t>
            </w:r>
            <w:r>
              <w:rPr>
                <w:noProof/>
                <w:webHidden/>
              </w:rPr>
              <w:fldChar w:fldCharType="end"/>
            </w:r>
          </w:hyperlink>
        </w:p>
        <w:p w14:paraId="4B72CCEF" w14:textId="60E1CBFB" w:rsidR="00C559EC" w:rsidRDefault="00C559EC">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1072798" w:history="1">
            <w:r w:rsidRPr="0047025D">
              <w:rPr>
                <w:rStyle w:val="Hyperlink"/>
                <w:noProof/>
              </w:rPr>
              <w:t>Reference List</w:t>
            </w:r>
            <w:r>
              <w:rPr>
                <w:noProof/>
                <w:webHidden/>
              </w:rPr>
              <w:tab/>
            </w:r>
            <w:r>
              <w:rPr>
                <w:noProof/>
                <w:webHidden/>
              </w:rPr>
              <w:fldChar w:fldCharType="begin"/>
            </w:r>
            <w:r>
              <w:rPr>
                <w:noProof/>
                <w:webHidden/>
              </w:rPr>
              <w:instrText xml:space="preserve"> PAGEREF _Toc191072798 \h </w:instrText>
            </w:r>
            <w:r>
              <w:rPr>
                <w:noProof/>
                <w:webHidden/>
              </w:rPr>
            </w:r>
            <w:r>
              <w:rPr>
                <w:noProof/>
                <w:webHidden/>
              </w:rPr>
              <w:fldChar w:fldCharType="separate"/>
            </w:r>
            <w:r w:rsidR="00FD28DE">
              <w:rPr>
                <w:noProof/>
                <w:webHidden/>
              </w:rPr>
              <w:t>4</w:t>
            </w:r>
            <w:r>
              <w:rPr>
                <w:noProof/>
                <w:webHidden/>
              </w:rPr>
              <w:fldChar w:fldCharType="end"/>
            </w:r>
          </w:hyperlink>
        </w:p>
        <w:p w14:paraId="0E2CBB94" w14:textId="3608B543" w:rsidR="00C559EC" w:rsidRDefault="00C559EC" w:rsidP="00FD28DE">
          <w:pPr>
            <w:pStyle w:val="TOC2"/>
            <w:tabs>
              <w:tab w:val="right" w:leader="dot" w:pos="9016"/>
            </w:tabs>
            <w:ind w:left="0"/>
            <w:rPr>
              <w:rFonts w:asciiTheme="minorHAnsi" w:eastAsiaTheme="minorEastAsia" w:hAnsiTheme="minorHAnsi" w:cstheme="minorBidi"/>
              <w:noProof/>
              <w:kern w:val="2"/>
              <w:sz w:val="24"/>
              <w:szCs w:val="24"/>
              <w:lang w:eastAsia="en-GB"/>
              <w14:ligatures w14:val="standardContextual"/>
            </w:rPr>
          </w:pPr>
          <w:hyperlink w:anchor="_Toc191072799" w:history="1">
            <w:r w:rsidRPr="0047025D">
              <w:rPr>
                <w:rStyle w:val="Hyperlink"/>
                <w:noProof/>
              </w:rPr>
              <w:t>Task 3 – Video tutorial- how to use – to enhance your academic</w:t>
            </w:r>
            <w:r>
              <w:rPr>
                <w:noProof/>
                <w:webHidden/>
              </w:rPr>
              <w:tab/>
            </w:r>
            <w:r>
              <w:rPr>
                <w:noProof/>
                <w:webHidden/>
              </w:rPr>
              <w:fldChar w:fldCharType="begin"/>
            </w:r>
            <w:r>
              <w:rPr>
                <w:noProof/>
                <w:webHidden/>
              </w:rPr>
              <w:instrText xml:space="preserve"> PAGEREF _Toc191072799 \h </w:instrText>
            </w:r>
            <w:r>
              <w:rPr>
                <w:noProof/>
                <w:webHidden/>
              </w:rPr>
            </w:r>
            <w:r>
              <w:rPr>
                <w:noProof/>
                <w:webHidden/>
              </w:rPr>
              <w:fldChar w:fldCharType="separate"/>
            </w:r>
            <w:r w:rsidR="00FD28DE">
              <w:rPr>
                <w:noProof/>
                <w:webHidden/>
              </w:rPr>
              <w:t>5</w:t>
            </w:r>
            <w:r>
              <w:rPr>
                <w:noProof/>
                <w:webHidden/>
              </w:rPr>
              <w:fldChar w:fldCharType="end"/>
            </w:r>
          </w:hyperlink>
        </w:p>
        <w:p w14:paraId="6524CC91" w14:textId="3D3AECD1" w:rsidR="00C559EC" w:rsidRDefault="00C559EC">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1072800" w:history="1">
            <w:r w:rsidRPr="0047025D">
              <w:rPr>
                <w:rStyle w:val="Hyperlink"/>
                <w:noProof/>
              </w:rPr>
              <w:t>Reference List</w:t>
            </w:r>
            <w:r>
              <w:rPr>
                <w:noProof/>
                <w:webHidden/>
              </w:rPr>
              <w:tab/>
            </w:r>
            <w:r>
              <w:rPr>
                <w:noProof/>
                <w:webHidden/>
              </w:rPr>
              <w:fldChar w:fldCharType="begin"/>
            </w:r>
            <w:r>
              <w:rPr>
                <w:noProof/>
                <w:webHidden/>
              </w:rPr>
              <w:instrText xml:space="preserve"> PAGEREF _Toc191072800 \h </w:instrText>
            </w:r>
            <w:r>
              <w:rPr>
                <w:noProof/>
                <w:webHidden/>
              </w:rPr>
            </w:r>
            <w:r>
              <w:rPr>
                <w:noProof/>
                <w:webHidden/>
              </w:rPr>
              <w:fldChar w:fldCharType="separate"/>
            </w:r>
            <w:r w:rsidR="00FD28DE">
              <w:rPr>
                <w:noProof/>
                <w:webHidden/>
              </w:rPr>
              <w:t>5</w:t>
            </w:r>
            <w:r>
              <w:rPr>
                <w:noProof/>
                <w:webHidden/>
              </w:rPr>
              <w:fldChar w:fldCharType="end"/>
            </w:r>
          </w:hyperlink>
        </w:p>
        <w:p w14:paraId="4FC8D288" w14:textId="2D373CFC" w:rsidR="00C559EC" w:rsidRDefault="00C559EC">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1072801" w:history="1">
            <w:r w:rsidRPr="0047025D">
              <w:rPr>
                <w:rStyle w:val="Hyperlink"/>
                <w:noProof/>
              </w:rPr>
              <w:t>Reference List</w:t>
            </w:r>
            <w:r>
              <w:rPr>
                <w:noProof/>
                <w:webHidden/>
              </w:rPr>
              <w:tab/>
            </w:r>
            <w:r>
              <w:rPr>
                <w:noProof/>
                <w:webHidden/>
              </w:rPr>
              <w:fldChar w:fldCharType="begin"/>
            </w:r>
            <w:r>
              <w:rPr>
                <w:noProof/>
                <w:webHidden/>
              </w:rPr>
              <w:instrText xml:space="preserve"> PAGEREF _Toc191072801 \h </w:instrText>
            </w:r>
            <w:r>
              <w:rPr>
                <w:noProof/>
                <w:webHidden/>
              </w:rPr>
            </w:r>
            <w:r>
              <w:rPr>
                <w:noProof/>
                <w:webHidden/>
              </w:rPr>
              <w:fldChar w:fldCharType="separate"/>
            </w:r>
            <w:r w:rsidR="00FD28DE">
              <w:rPr>
                <w:noProof/>
                <w:webHidden/>
              </w:rPr>
              <w:t>6</w:t>
            </w:r>
            <w:r>
              <w:rPr>
                <w:noProof/>
                <w:webHidden/>
              </w:rPr>
              <w:fldChar w:fldCharType="end"/>
            </w:r>
          </w:hyperlink>
        </w:p>
        <w:p w14:paraId="57923268" w14:textId="66418EE9" w:rsidR="00F1355F" w:rsidRDefault="00F1355F">
          <w:r w:rsidRPr="00C34425">
            <w:rPr>
              <w:rFonts w:ascii="Arial" w:hAnsi="Arial" w:cs="Arial"/>
              <w:b/>
              <w:bCs/>
              <w:noProof/>
              <w:sz w:val="24"/>
              <w:szCs w:val="24"/>
            </w:rPr>
            <w:fldChar w:fldCharType="end"/>
          </w:r>
        </w:p>
      </w:sdtContent>
    </w:sdt>
    <w:p w14:paraId="1F021311" w14:textId="77777777" w:rsidR="00F1355F" w:rsidRDefault="00F1355F" w:rsidP="00F1355F">
      <w:pPr>
        <w:pStyle w:val="Heading1"/>
        <w:sectPr w:rsidR="00F1355F">
          <w:pgSz w:w="11906" w:h="16838"/>
          <w:pgMar w:top="1440" w:right="1440" w:bottom="1440" w:left="1440" w:header="708" w:footer="708" w:gutter="0"/>
          <w:cols w:space="708"/>
          <w:docGrid w:linePitch="360"/>
        </w:sectPr>
      </w:pPr>
    </w:p>
    <w:p w14:paraId="2EA24E17" w14:textId="0737CB65" w:rsidR="00F1355F" w:rsidRDefault="00433798" w:rsidP="00F1355F">
      <w:pPr>
        <w:pStyle w:val="Heading1"/>
      </w:pPr>
      <w:bookmarkStart w:id="0" w:name="_Toc191072795"/>
      <w:r w:rsidRPr="00433798">
        <w:lastRenderedPageBreak/>
        <w:t>Task 1 Essay – Effective Study strategies for Students in the Digital Er</w:t>
      </w:r>
      <w:r>
        <w:t>a</w:t>
      </w:r>
      <w:bookmarkEnd w:id="0"/>
      <w:r w:rsidR="00F1355F">
        <w:t xml:space="preserve"> </w:t>
      </w:r>
    </w:p>
    <w:p w14:paraId="4A115895" w14:textId="77777777" w:rsidR="00DA436F" w:rsidRPr="00DA436F" w:rsidRDefault="00DA436F" w:rsidP="00DA436F">
      <w:pPr>
        <w:autoSpaceDE/>
        <w:autoSpaceDN/>
        <w:adjustRightInd/>
        <w:spacing w:after="0" w:line="240" w:lineRule="auto"/>
        <w:rPr>
          <w:rFonts w:ascii="Arial" w:eastAsia="Times New Roman" w:hAnsi="Arial" w:cs="Arial"/>
          <w:sz w:val="24"/>
          <w:szCs w:val="24"/>
        </w:rPr>
      </w:pPr>
    </w:p>
    <w:p w14:paraId="769B64A7" w14:textId="04E1C91A" w:rsidR="00DA436F" w:rsidRDefault="00DA436F" w:rsidP="00DA436F">
      <w:pPr>
        <w:rPr>
          <w:rFonts w:ascii="Arial" w:eastAsia="Times New Roman" w:hAnsi="Arial" w:cs="Arial"/>
          <w:sz w:val="24"/>
          <w:szCs w:val="24"/>
        </w:rPr>
      </w:pPr>
      <w:r w:rsidRPr="003C19B2">
        <w:rPr>
          <w:rFonts w:ascii="Arial" w:eastAsia="Times New Roman" w:hAnsi="Arial" w:cs="Arial"/>
          <w:sz w:val="24"/>
          <w:szCs w:val="24"/>
        </w:rPr>
        <w:t xml:space="preserve">The purpose of this essay is to demonstrate to students the significance of </w:t>
      </w:r>
      <w:r w:rsidR="005A1701" w:rsidRPr="003C19B2">
        <w:rPr>
          <w:rFonts w:ascii="Arial" w:eastAsia="Times New Roman" w:hAnsi="Arial" w:cs="Arial"/>
          <w:sz w:val="24"/>
          <w:szCs w:val="24"/>
        </w:rPr>
        <w:t>utilizing</w:t>
      </w:r>
      <w:r w:rsidRPr="003C19B2">
        <w:rPr>
          <w:rFonts w:ascii="Arial" w:eastAsia="Times New Roman" w:hAnsi="Arial" w:cs="Arial"/>
          <w:sz w:val="24"/>
          <w:szCs w:val="24"/>
        </w:rPr>
        <w:t xml:space="preserve"> effective study strategies in the digital age. This essay will incorporate evidence and provide a comprehensive explanation of various strategies that students can</w:t>
      </w:r>
      <w:r w:rsidR="003C19B2" w:rsidRPr="003C19B2">
        <w:rPr>
          <w:rFonts w:ascii="Arial" w:eastAsia="Times New Roman" w:hAnsi="Arial" w:cs="Arial"/>
          <w:sz w:val="24"/>
          <w:szCs w:val="24"/>
        </w:rPr>
        <w:t xml:space="preserve"> use to study effectively.</w:t>
      </w:r>
      <w:r w:rsidRPr="003C19B2">
        <w:rPr>
          <w:rFonts w:ascii="Arial" w:eastAsia="Times New Roman" w:hAnsi="Arial" w:cs="Arial"/>
          <w:sz w:val="24"/>
          <w:szCs w:val="24"/>
        </w:rPr>
        <w:t xml:space="preserve"> The digital age has revolutionised the way students’ study, as they now </w:t>
      </w:r>
      <w:r w:rsidR="005A1701" w:rsidRPr="003C19B2">
        <w:rPr>
          <w:rFonts w:ascii="Arial" w:eastAsia="Times New Roman" w:hAnsi="Arial" w:cs="Arial"/>
          <w:sz w:val="24"/>
          <w:szCs w:val="24"/>
        </w:rPr>
        <w:t>use</w:t>
      </w:r>
      <w:r w:rsidRPr="003C19B2">
        <w:rPr>
          <w:rFonts w:ascii="Arial" w:eastAsia="Times New Roman" w:hAnsi="Arial" w:cs="Arial"/>
          <w:sz w:val="24"/>
          <w:szCs w:val="24"/>
        </w:rPr>
        <w:t xml:space="preserve"> a variety </w:t>
      </w:r>
      <w:r w:rsidR="008367FB" w:rsidRPr="003C19B2">
        <w:rPr>
          <w:rFonts w:ascii="Arial" w:eastAsia="Times New Roman" w:hAnsi="Arial" w:cs="Arial"/>
          <w:sz w:val="24"/>
          <w:szCs w:val="24"/>
        </w:rPr>
        <w:t xml:space="preserve">effective study strategies and </w:t>
      </w:r>
      <w:r w:rsidRPr="003C19B2">
        <w:rPr>
          <w:rFonts w:ascii="Arial" w:eastAsia="Times New Roman" w:hAnsi="Arial" w:cs="Arial"/>
          <w:sz w:val="24"/>
          <w:szCs w:val="24"/>
        </w:rPr>
        <w:t>methods and tools to achieve success in the workplace and universities. I will demonstrate the significance of the various tools and</w:t>
      </w:r>
      <w:r w:rsidR="000D44EF" w:rsidRPr="003C19B2">
        <w:rPr>
          <w:rFonts w:ascii="Arial" w:eastAsia="Times New Roman" w:hAnsi="Arial" w:cs="Arial"/>
          <w:sz w:val="24"/>
          <w:szCs w:val="24"/>
        </w:rPr>
        <w:t xml:space="preserve"> study</w:t>
      </w:r>
      <w:r w:rsidRPr="003C19B2">
        <w:rPr>
          <w:rFonts w:ascii="Arial" w:eastAsia="Times New Roman" w:hAnsi="Arial" w:cs="Arial"/>
          <w:sz w:val="24"/>
          <w:szCs w:val="24"/>
        </w:rPr>
        <w:t xml:space="preserve"> strategies that students learn and the reasons why they are essential for students to acquire.</w:t>
      </w:r>
    </w:p>
    <w:p w14:paraId="483DCF28" w14:textId="7CD927AB" w:rsidR="00DC57FB" w:rsidRDefault="00DC57FB" w:rsidP="00DA436F">
      <w:pPr>
        <w:rPr>
          <w:rFonts w:ascii="Arial" w:eastAsia="Times New Roman" w:hAnsi="Arial" w:cs="Arial"/>
          <w:sz w:val="24"/>
          <w:szCs w:val="24"/>
        </w:rPr>
      </w:pPr>
      <w:r w:rsidRPr="00DC57FB">
        <w:rPr>
          <w:rFonts w:ascii="Arial" w:eastAsia="Times New Roman" w:hAnsi="Arial" w:cs="Arial"/>
          <w:sz w:val="24"/>
          <w:szCs w:val="24"/>
        </w:rPr>
        <w:t xml:space="preserve">To begin, students need to learn how to manage their time well at work and at home.  These days, when it's easy to get to social networks and streaming services, this is even more important.   Cirillo came up with the Pomodoro Technique in the 1980s </w:t>
      </w:r>
      <w:proofErr w:type="gramStart"/>
      <w:r w:rsidRPr="00DC57FB">
        <w:rPr>
          <w:rFonts w:ascii="Arial" w:eastAsia="Times New Roman" w:hAnsi="Arial" w:cs="Arial"/>
          <w:sz w:val="24"/>
          <w:szCs w:val="24"/>
        </w:rPr>
        <w:t>as a way to</w:t>
      </w:r>
      <w:proofErr w:type="gramEnd"/>
      <w:r w:rsidRPr="00DC57FB">
        <w:rPr>
          <w:rFonts w:ascii="Arial" w:eastAsia="Times New Roman" w:hAnsi="Arial" w:cs="Arial"/>
          <w:sz w:val="24"/>
          <w:szCs w:val="24"/>
        </w:rPr>
        <w:t xml:space="preserve"> help people plan their </w:t>
      </w:r>
      <w:r w:rsidR="004B4029" w:rsidRPr="00DC57FB">
        <w:rPr>
          <w:rFonts w:ascii="Arial" w:eastAsia="Times New Roman" w:hAnsi="Arial" w:cs="Arial"/>
          <w:sz w:val="24"/>
          <w:szCs w:val="24"/>
        </w:rPr>
        <w:t>time. The</w:t>
      </w:r>
      <w:r w:rsidRPr="00DC57FB">
        <w:rPr>
          <w:rFonts w:ascii="Arial" w:eastAsia="Times New Roman" w:hAnsi="Arial" w:cs="Arial"/>
          <w:sz w:val="24"/>
          <w:szCs w:val="24"/>
        </w:rPr>
        <w:t xml:space="preserve"> idea is to break up study sessions into 25-minute "Pomodoro" intervals, with a 5-minute break in between.  After four </w:t>
      </w:r>
      <w:proofErr w:type="spellStart"/>
      <w:r w:rsidRPr="00DC57FB">
        <w:rPr>
          <w:rFonts w:ascii="Arial" w:eastAsia="Times New Roman" w:hAnsi="Arial" w:cs="Arial"/>
          <w:sz w:val="24"/>
          <w:szCs w:val="24"/>
        </w:rPr>
        <w:t>Pomodoros</w:t>
      </w:r>
      <w:proofErr w:type="spellEnd"/>
      <w:r w:rsidRPr="00DC57FB">
        <w:rPr>
          <w:rFonts w:ascii="Arial" w:eastAsia="Times New Roman" w:hAnsi="Arial" w:cs="Arial"/>
          <w:sz w:val="24"/>
          <w:szCs w:val="24"/>
        </w:rPr>
        <w:t>, you get a longer 15–30-minute break.  This approach can work well for students with apps like Forest and digital timers like Focus Booster (Cirillo, 2006)</w:t>
      </w:r>
      <w:r>
        <w:rPr>
          <w:rFonts w:ascii="Arial" w:eastAsia="Times New Roman" w:hAnsi="Arial" w:cs="Arial"/>
          <w:sz w:val="24"/>
          <w:szCs w:val="24"/>
        </w:rPr>
        <w:t>.</w:t>
      </w:r>
    </w:p>
    <w:p w14:paraId="03FD8684" w14:textId="514599EA" w:rsidR="006F37C7" w:rsidRPr="003C19B2" w:rsidRDefault="00DC57FB" w:rsidP="006F37C7">
      <w:pPr>
        <w:pStyle w:val="NormalWeb"/>
        <w:rPr>
          <w:rFonts w:ascii="Arial" w:hAnsi="Arial" w:cs="Arial"/>
        </w:rPr>
      </w:pPr>
      <w:bookmarkStart w:id="1" w:name="_Hlk191080572"/>
      <w:r w:rsidRPr="00DC57FB">
        <w:rPr>
          <w:rFonts w:ascii="Arial" w:hAnsi="Arial" w:cs="Arial"/>
        </w:rPr>
        <w:t>Cirillo (2006) found that the Pomodoro Technique improves focus and reduces mental fatigue by creating a sense of urgency and allowing for frequent breaks. Digital tools that offer progress tracking, gamification, and reminders enhance this strategy. For example, the Forest app allows users to grow a virtual tree for each Pomodoro. If a student leaves the app to check social media, the tree dies. The method encourages motivation in students and a sense of responsibility. Students can stay focused and avoid weariness by using this strategy to plan study sessions for final exams. In the end, this method helps the learner stay productive and cultivate discipline</w:t>
      </w:r>
      <w:r>
        <w:rPr>
          <w:rFonts w:ascii="Arial" w:hAnsi="Arial" w:cs="Arial"/>
        </w:rPr>
        <w:t>.</w:t>
      </w:r>
      <w:r w:rsidR="006F37C7" w:rsidRPr="003C19B2">
        <w:rPr>
          <w:rFonts w:ascii="Arial" w:hAnsi="Arial" w:cs="Arial"/>
        </w:rPr>
        <w:br/>
      </w:r>
      <w:r w:rsidR="00EF7848" w:rsidRPr="003C19B2">
        <w:rPr>
          <w:rFonts w:ascii="Arial" w:hAnsi="Arial" w:cs="Arial"/>
        </w:rPr>
        <w:t xml:space="preserve">Secondly, another effective study strategies </w:t>
      </w:r>
      <w:r w:rsidR="00D22DDF" w:rsidRPr="003C19B2">
        <w:rPr>
          <w:rFonts w:ascii="Arial" w:hAnsi="Arial" w:cs="Arial"/>
        </w:rPr>
        <w:t>are</w:t>
      </w:r>
      <w:r w:rsidR="00EF7848" w:rsidRPr="003C19B2">
        <w:rPr>
          <w:rFonts w:ascii="Arial" w:hAnsi="Arial" w:cs="Arial"/>
        </w:rPr>
        <w:t xml:space="preserve"> </w:t>
      </w:r>
      <w:r w:rsidR="006F37C7" w:rsidRPr="003C19B2">
        <w:rPr>
          <w:rFonts w:ascii="Arial" w:hAnsi="Arial" w:cs="Arial"/>
        </w:rPr>
        <w:t>Collaborative learning</w:t>
      </w:r>
      <w:r w:rsidR="00EF7848" w:rsidRPr="003C19B2">
        <w:rPr>
          <w:rFonts w:ascii="Arial" w:hAnsi="Arial" w:cs="Arial"/>
        </w:rPr>
        <w:t xml:space="preserve"> it</w:t>
      </w:r>
      <w:r w:rsidR="006F37C7" w:rsidRPr="003C19B2">
        <w:rPr>
          <w:rFonts w:ascii="Arial" w:hAnsi="Arial" w:cs="Arial"/>
        </w:rPr>
        <w:t xml:space="preserve"> entails discussing, debating, and solving problems with peers. This method encourages greater comprehension of the subject matter, critical thinking, and communication abilities. Online tools such as Zoom, Microsoft Teams, and Google Workspace allow students to work together remotely, exchange materials, and give immediate feedback in the digital age (Johnson, Johnson, and Smith, 2014).</w:t>
      </w:r>
    </w:p>
    <w:p w14:paraId="1576AD60" w14:textId="40ACADA9" w:rsidR="00F65367" w:rsidRDefault="00F65367" w:rsidP="009B6B6F">
      <w:pPr>
        <w:autoSpaceDE/>
        <w:autoSpaceDN/>
        <w:adjustRightInd/>
        <w:spacing w:after="0" w:line="240" w:lineRule="auto"/>
        <w:rPr>
          <w:rFonts w:ascii="Arial" w:hAnsi="Arial" w:cs="Arial"/>
          <w:sz w:val="24"/>
          <w:szCs w:val="24"/>
        </w:rPr>
      </w:pPr>
      <w:r w:rsidRPr="00F65367">
        <w:rPr>
          <w:rFonts w:ascii="Arial" w:hAnsi="Arial" w:cs="Arial"/>
          <w:sz w:val="24"/>
          <w:szCs w:val="24"/>
        </w:rPr>
        <w:t>A 2014 meta-analysis by Johnson, Johnson, and Smith found that learning in groups improves academic success, social skills, and critical thinking.  The study looked at 168 studies and found that students who worked together to learn did better than those who studied alone.  Digital platforms make working together easier by letting you handle projects, share files, and talk to each other.  For example, a group of students working together on a history project can use Google Docs to co-write an essay and give each other comments and suggestions on how to make it better.  They can also use Zoom to hold online meetings where they can talk about their work and get any questions answered</w:t>
      </w:r>
      <w:r>
        <w:rPr>
          <w:rFonts w:ascii="Arial" w:hAnsi="Arial" w:cs="Arial"/>
          <w:sz w:val="24"/>
          <w:szCs w:val="24"/>
        </w:rPr>
        <w:t>.</w:t>
      </w:r>
    </w:p>
    <w:p w14:paraId="3EE54C9E" w14:textId="2DD3126D" w:rsidR="009B6B6F" w:rsidRPr="003C19B2" w:rsidRDefault="00E70BF7" w:rsidP="009B6B6F">
      <w:pPr>
        <w:autoSpaceDE/>
        <w:autoSpaceDN/>
        <w:adjustRightInd/>
        <w:spacing w:after="0" w:line="240" w:lineRule="auto"/>
        <w:rPr>
          <w:rFonts w:ascii="Arial" w:eastAsia="Times New Roman" w:hAnsi="Arial" w:cs="Arial"/>
          <w:sz w:val="24"/>
          <w:szCs w:val="24"/>
          <w:lang w:eastAsia="en-GB"/>
        </w:rPr>
      </w:pPr>
      <w:r w:rsidRPr="003C19B2">
        <w:rPr>
          <w:rFonts w:ascii="Arial" w:hAnsi="Arial" w:cs="Arial"/>
          <w:sz w:val="24"/>
          <w:szCs w:val="24"/>
        </w:rPr>
        <w:lastRenderedPageBreak/>
        <w:t>Even though they are not physically in the same place, the students can collaborate effectively by using these tools</w:t>
      </w:r>
      <w:r w:rsidR="00D63EBA" w:rsidRPr="003C19B2">
        <w:rPr>
          <w:rFonts w:ascii="Arial" w:hAnsi="Arial" w:cs="Arial"/>
          <w:sz w:val="24"/>
          <w:szCs w:val="24"/>
        </w:rPr>
        <w:t xml:space="preserve"> Moreover, even during the pandemic students used these tools to learn remotely and faced a lot of challenges which are time management balancing course work and other responsibilities which requires strong self-organisational skills and also lack of motivation and discipline are the downside of online learning without face to face interaction can be difficult for students to learn </w:t>
      </w:r>
      <w:r w:rsidR="003C2041" w:rsidRPr="003C19B2">
        <w:rPr>
          <w:rFonts w:ascii="Arial" w:eastAsia="Times New Roman" w:hAnsi="Arial" w:cs="Arial"/>
          <w:sz w:val="24"/>
          <w:szCs w:val="24"/>
          <w:lang w:eastAsia="en-GB"/>
        </w:rPr>
        <w:t>(Xia et al., 2022)</w:t>
      </w:r>
      <w:r w:rsidR="00D63EBA" w:rsidRPr="003C19B2">
        <w:rPr>
          <w:rFonts w:ascii="Arial" w:eastAsia="Times New Roman" w:hAnsi="Arial" w:cs="Arial"/>
          <w:sz w:val="24"/>
          <w:szCs w:val="24"/>
          <w:lang w:eastAsia="en-GB"/>
        </w:rPr>
        <w:t>.</w:t>
      </w:r>
    </w:p>
    <w:p w14:paraId="78DD878C" w14:textId="01633216" w:rsidR="008367FB" w:rsidRPr="003C19B2" w:rsidRDefault="00F0108F" w:rsidP="001F778A">
      <w:pPr>
        <w:pStyle w:val="NormalWeb"/>
        <w:rPr>
          <w:rFonts w:ascii="Arial" w:hAnsi="Arial" w:cs="Arial"/>
        </w:rPr>
      </w:pPr>
      <w:r w:rsidRPr="003C19B2">
        <w:rPr>
          <w:rFonts w:ascii="Arial" w:hAnsi="Arial" w:cs="Arial"/>
        </w:rPr>
        <w:t>Lastly, another effective study strategy is</w:t>
      </w:r>
      <w:r w:rsidR="00E70BF7" w:rsidRPr="003C19B2">
        <w:rPr>
          <w:rFonts w:ascii="Arial" w:hAnsi="Arial" w:cs="Arial"/>
        </w:rPr>
        <w:t xml:space="preserve"> </w:t>
      </w:r>
      <w:bookmarkEnd w:id="1"/>
      <w:r w:rsidR="00B23B3E">
        <w:rPr>
          <w:rFonts w:ascii="Arial" w:hAnsi="Arial" w:cs="Arial"/>
        </w:rPr>
        <w:t>a</w:t>
      </w:r>
      <w:r w:rsidRPr="003C19B2">
        <w:rPr>
          <w:rFonts w:ascii="Arial" w:hAnsi="Arial" w:cs="Arial"/>
        </w:rPr>
        <w:t xml:space="preserve">ctive recall it is a study technique that requires actively testing oneself on information instead of simply rereading notes. Studies indicate that retrieval practice enhances memory and improves long-term retention. </w:t>
      </w:r>
      <w:r w:rsidR="00F65367" w:rsidRPr="00F65367">
        <w:rPr>
          <w:rFonts w:ascii="Arial" w:hAnsi="Arial" w:cs="Arial"/>
        </w:rPr>
        <w:t>According to a study by Roediger and Karpicke (2006), students did much better on tests when they actively remembered things than when they simply reviewed things. This helps students understand things better and figure out what they need to study again, which makes study time more useful. This lets students know what they don't understand, so they can work on those areas by checking themselves to see where they are having trouble. Active memory helps you see what you already know and what you need to work on</w:t>
      </w:r>
      <w:r w:rsidR="00631C51">
        <w:rPr>
          <w:rFonts w:ascii="Arial" w:hAnsi="Arial" w:cs="Arial"/>
        </w:rPr>
        <w:t>.</w:t>
      </w:r>
    </w:p>
    <w:p w14:paraId="47F15B7F" w14:textId="77777777" w:rsidR="008367FB" w:rsidRPr="00F1355F" w:rsidRDefault="008367FB" w:rsidP="008367FB">
      <w:pPr>
        <w:rPr>
          <w:rFonts w:ascii="Verdana" w:hAnsi="Verdana"/>
          <w:b/>
          <w:bCs/>
          <w:sz w:val="18"/>
          <w:szCs w:val="18"/>
          <w:lang w:eastAsia="zh-CN"/>
        </w:rPr>
      </w:pPr>
    </w:p>
    <w:p w14:paraId="6AD61B80" w14:textId="18D024E4" w:rsidR="00F1355F" w:rsidRDefault="00F1355F" w:rsidP="00F1355F">
      <w:pPr>
        <w:pStyle w:val="Heading2"/>
      </w:pPr>
      <w:bookmarkStart w:id="2" w:name="_Toc191072796"/>
      <w:r>
        <w:t>Reference List</w:t>
      </w:r>
      <w:bookmarkEnd w:id="2"/>
    </w:p>
    <w:p w14:paraId="4349D866" w14:textId="3C17C258" w:rsidR="006F37C7" w:rsidRPr="003C19B2" w:rsidRDefault="00FE3282" w:rsidP="006F37C7">
      <w:pPr>
        <w:rPr>
          <w:rFonts w:ascii="Arial" w:hAnsi="Arial" w:cs="Arial"/>
        </w:rPr>
      </w:pPr>
      <w:r w:rsidRPr="003C19B2">
        <w:rPr>
          <w:rFonts w:ascii="Arial" w:hAnsi="Arial" w:cs="Arial"/>
        </w:rPr>
        <w:t>Cirillo, F. (2006) </w:t>
      </w:r>
      <w:r w:rsidRPr="003C19B2">
        <w:rPr>
          <w:rFonts w:ascii="Arial" w:hAnsi="Arial" w:cs="Arial"/>
          <w:i/>
          <w:iCs/>
        </w:rPr>
        <w:t>The Pomodoro Technique</w:t>
      </w:r>
      <w:r w:rsidRPr="003C19B2">
        <w:rPr>
          <w:rFonts w:ascii="Arial" w:hAnsi="Arial" w:cs="Arial"/>
        </w:rPr>
        <w:t>. Available at: </w:t>
      </w:r>
      <w:hyperlink r:id="rId6" w:tgtFrame="_blank" w:history="1">
        <w:r w:rsidRPr="003C19B2">
          <w:rPr>
            <w:rFonts w:ascii="Arial" w:hAnsi="Arial" w:cs="Arial"/>
            <w:u w:val="single"/>
          </w:rPr>
          <w:t>https://francescocirillo.com/pages/pomodoro-technique</w:t>
        </w:r>
      </w:hyperlink>
      <w:r w:rsidRPr="003C19B2">
        <w:rPr>
          <w:rFonts w:ascii="Arial" w:hAnsi="Arial" w:cs="Arial"/>
        </w:rPr>
        <w:t> (Accessed: 22 February 2025)</w:t>
      </w:r>
    </w:p>
    <w:p w14:paraId="34E5652A" w14:textId="77777777" w:rsidR="00FE3282" w:rsidRPr="003C19B2" w:rsidRDefault="00FE3282" w:rsidP="006F37C7">
      <w:pPr>
        <w:rPr>
          <w:rFonts w:ascii="Arial" w:hAnsi="Arial" w:cs="Arial"/>
        </w:rPr>
      </w:pPr>
      <w:r w:rsidRPr="003C19B2">
        <w:rPr>
          <w:rFonts w:ascii="Arial" w:hAnsi="Arial" w:cs="Arial"/>
        </w:rPr>
        <w:t>Johnson, D.W., Johnson, R.T. and Smith, K.A. (2014) ‘Cooperative learning: Improving university instruction by basing practice on validated theory’, Journal on Excellence in University Teaching, 25(4), pp. 1–26.</w:t>
      </w:r>
    </w:p>
    <w:p w14:paraId="07E286BD" w14:textId="2455CDD3" w:rsidR="003C2041" w:rsidRPr="003C19B2" w:rsidRDefault="003C2041" w:rsidP="006F37C7">
      <w:pPr>
        <w:rPr>
          <w:rFonts w:ascii="Arial" w:hAnsi="Arial" w:cs="Arial"/>
        </w:rPr>
      </w:pPr>
      <w:r w:rsidRPr="003C19B2">
        <w:rPr>
          <w:rFonts w:ascii="Arial" w:hAnsi="Arial" w:cs="Arial"/>
        </w:rPr>
        <w:t>Xia, Y. et al. (2022) Challenges of online learning amid the COVID-19: College students’ perspective, Frontiers in psychology. Available at: https://pmc.ncbi.nlm.nih.gov/articles/PMC9815150/ (Accessed: 23 February 2025).</w:t>
      </w:r>
    </w:p>
    <w:p w14:paraId="095FF118" w14:textId="77777777" w:rsidR="003C2041" w:rsidRPr="003C19B2" w:rsidRDefault="003C2041" w:rsidP="003C2041">
      <w:pPr>
        <w:rPr>
          <w:rFonts w:ascii="Arial" w:hAnsi="Arial" w:cs="Arial"/>
        </w:rPr>
        <w:sectPr w:rsidR="003C2041" w:rsidRPr="003C19B2" w:rsidSect="003C2041">
          <w:pgSz w:w="11906" w:h="16838"/>
          <w:pgMar w:top="1440" w:right="1440" w:bottom="1440" w:left="1440" w:header="708" w:footer="708" w:gutter="0"/>
          <w:cols w:space="708"/>
          <w:docGrid w:linePitch="360"/>
        </w:sectPr>
      </w:pPr>
      <w:r w:rsidRPr="003C19B2">
        <w:rPr>
          <w:rFonts w:ascii="Arial" w:hAnsi="Arial" w:cs="Arial"/>
        </w:rPr>
        <w:t xml:space="preserve">Sweeney, A. (2024a) </w:t>
      </w:r>
      <w:r w:rsidRPr="003C19B2">
        <w:rPr>
          <w:rFonts w:ascii="Arial" w:hAnsi="Arial" w:cs="Arial"/>
          <w:i/>
          <w:iCs/>
        </w:rPr>
        <w:t>7 top challenges of online learning for students (and solutions)</w:t>
      </w:r>
      <w:r w:rsidRPr="003C19B2">
        <w:rPr>
          <w:rFonts w:ascii="Arial" w:hAnsi="Arial" w:cs="Arial"/>
        </w:rPr>
        <w:t xml:space="preserve">, </w:t>
      </w:r>
      <w:r w:rsidRPr="003C19B2">
        <w:rPr>
          <w:rFonts w:ascii="Arial" w:hAnsi="Arial" w:cs="Arial"/>
          <w:i/>
          <w:iCs/>
        </w:rPr>
        <w:t>Northeast Technical Institute</w:t>
      </w:r>
      <w:r w:rsidRPr="003C19B2">
        <w:rPr>
          <w:rFonts w:ascii="Arial" w:hAnsi="Arial" w:cs="Arial"/>
        </w:rPr>
        <w:t>. Available at: https://ntinow.edu/7-top-challenges-of-online-learning-for-students-and-solutions/#:~:text=Lack%20of%20Motivation,-Another%20common%20challenge&amp;text=Without%20the%20physical%20presence%20of,often%20present%20in%20traditional%20classrooms. (Accessed: 23 February 2025). (Sweeney, 2024)</w:t>
      </w:r>
    </w:p>
    <w:p w14:paraId="3C886860" w14:textId="40B0CCAF" w:rsidR="003C2041" w:rsidRDefault="003C2041" w:rsidP="003C2041">
      <w:pPr>
        <w:pStyle w:val="NormalWeb"/>
        <w:ind w:left="567" w:hanging="567"/>
      </w:pPr>
    </w:p>
    <w:p w14:paraId="3802C0B1" w14:textId="77777777" w:rsidR="003C2041" w:rsidRDefault="003C2041" w:rsidP="006F37C7"/>
    <w:p w14:paraId="2357A4C9" w14:textId="77777777" w:rsidR="00C34425" w:rsidRDefault="00C34425" w:rsidP="00C34425">
      <w:pPr>
        <w:spacing w:line="360" w:lineRule="auto"/>
        <w:jc w:val="both"/>
      </w:pPr>
    </w:p>
    <w:p w14:paraId="2B58C7A2" w14:textId="06316EBE" w:rsidR="00F1355F" w:rsidRDefault="00813FF6" w:rsidP="00F1355F">
      <w:pPr>
        <w:pStyle w:val="Heading1"/>
      </w:pPr>
      <w:bookmarkStart w:id="3" w:name="_Toc191072797"/>
      <w:r w:rsidRPr="00813FF6">
        <w:t xml:space="preserve">Task 2 Report </w:t>
      </w:r>
      <w:r w:rsidR="00465B9D">
        <w:t xml:space="preserve">on </w:t>
      </w:r>
      <w:r w:rsidR="006925E4">
        <w:t>academic skills</w:t>
      </w:r>
      <w:r w:rsidR="00263B77">
        <w:t xml:space="preserve"> is</w:t>
      </w:r>
      <w:r w:rsidRPr="00813FF6">
        <w:t xml:space="preserve"> </w:t>
      </w:r>
      <w:r w:rsidR="00F0108F" w:rsidRPr="00813FF6">
        <w:t>an</w:t>
      </w:r>
      <w:r w:rsidRPr="00813FF6">
        <w:t xml:space="preserve"> essential skill for student’s success</w:t>
      </w:r>
      <w:bookmarkEnd w:id="3"/>
      <w:r w:rsidR="00263B77">
        <w:t>.</w:t>
      </w:r>
    </w:p>
    <w:p w14:paraId="7B3880E6" w14:textId="2F58B877" w:rsidR="006925E4" w:rsidRPr="006925E4" w:rsidRDefault="00CB2622" w:rsidP="006925E4">
      <w:pPr>
        <w:rPr>
          <w:rFonts w:ascii="Arial" w:eastAsia="Times New Roman" w:hAnsi="Arial" w:cs="Arial"/>
          <w:sz w:val="24"/>
          <w:szCs w:val="24"/>
        </w:rPr>
      </w:pPr>
      <w:r w:rsidRPr="006925E4">
        <w:rPr>
          <w:rFonts w:ascii="Arial" w:eastAsia="Times New Roman" w:hAnsi="Arial" w:cs="Arial"/>
          <w:sz w:val="24"/>
          <w:szCs w:val="24"/>
        </w:rPr>
        <w:t>This</w:t>
      </w:r>
      <w:r w:rsidR="0027132C" w:rsidRPr="006925E4">
        <w:rPr>
          <w:rFonts w:ascii="Arial" w:eastAsia="Times New Roman" w:hAnsi="Arial" w:cs="Arial"/>
          <w:sz w:val="24"/>
          <w:szCs w:val="24"/>
        </w:rPr>
        <w:t xml:space="preserve"> report will outline the importance </w:t>
      </w:r>
      <w:r w:rsidR="00AD5F02">
        <w:rPr>
          <w:rFonts w:ascii="Arial" w:eastAsia="Times New Roman" w:hAnsi="Arial" w:cs="Arial"/>
          <w:sz w:val="24"/>
          <w:szCs w:val="24"/>
        </w:rPr>
        <w:t xml:space="preserve">of an </w:t>
      </w:r>
      <w:r w:rsidR="00465B9D" w:rsidRPr="00465B9D">
        <w:rPr>
          <w:rFonts w:ascii="Arial" w:eastAsia="Times New Roman" w:hAnsi="Arial" w:cs="Arial"/>
          <w:sz w:val="24"/>
          <w:szCs w:val="24"/>
        </w:rPr>
        <w:t>essential academic skills students need to develop to succeed, emphasizing time management, critical thinking, academic writing, and referencing, particularly the Harvard style. Each of these abilities plays a vital role in helping students perform well academically while also equipping them for future professional and personal endeavours</w:t>
      </w:r>
      <w:r w:rsidR="00263B77" w:rsidRPr="006925E4">
        <w:rPr>
          <w:rFonts w:ascii="Arial" w:eastAsia="Times New Roman" w:hAnsi="Arial" w:cs="Arial"/>
          <w:sz w:val="24"/>
          <w:szCs w:val="24"/>
        </w:rPr>
        <w:t>.</w:t>
      </w:r>
      <w:r w:rsidR="0027132C" w:rsidRPr="006925E4">
        <w:rPr>
          <w:rFonts w:ascii="Arial" w:eastAsia="Times New Roman" w:hAnsi="Arial" w:cs="Arial"/>
          <w:sz w:val="24"/>
          <w:szCs w:val="24"/>
        </w:rPr>
        <w:t xml:space="preserve"> </w:t>
      </w:r>
    </w:p>
    <w:p w14:paraId="54A5C7AA" w14:textId="615F0C46" w:rsidR="006925E4" w:rsidRPr="006925E4" w:rsidRDefault="002800C2" w:rsidP="006925E4">
      <w:pPr>
        <w:rPr>
          <w:rFonts w:ascii="Arial" w:eastAsia="Times New Roman" w:hAnsi="Arial" w:cs="Arial"/>
          <w:sz w:val="24"/>
          <w:szCs w:val="24"/>
        </w:rPr>
      </w:pPr>
      <w:r w:rsidRPr="002800C2">
        <w:rPr>
          <w:rFonts w:ascii="Arial" w:eastAsia="Times New Roman" w:hAnsi="Arial" w:cs="Arial"/>
          <w:sz w:val="24"/>
          <w:szCs w:val="24"/>
        </w:rPr>
        <w:t xml:space="preserve">Time management is one of the most important abilities for academic achievement.    Students usually </w:t>
      </w:r>
      <w:proofErr w:type="gramStart"/>
      <w:r w:rsidRPr="002800C2">
        <w:rPr>
          <w:rFonts w:ascii="Arial" w:eastAsia="Times New Roman" w:hAnsi="Arial" w:cs="Arial"/>
          <w:sz w:val="24"/>
          <w:szCs w:val="24"/>
        </w:rPr>
        <w:t>have to</w:t>
      </w:r>
      <w:proofErr w:type="gramEnd"/>
      <w:r w:rsidRPr="002800C2">
        <w:rPr>
          <w:rFonts w:ascii="Arial" w:eastAsia="Times New Roman" w:hAnsi="Arial" w:cs="Arial"/>
          <w:sz w:val="24"/>
          <w:szCs w:val="24"/>
        </w:rPr>
        <w:t xml:space="preserve"> balance a number of duties, including education, exams, part-time work, and personal commitments.    Effective time management enables students to prioritise tasks, meet deadlines, and reduce stress.   To develop this skill, students should construct a study schedule that includes time slots for assignments and review</w:t>
      </w:r>
      <w:r>
        <w:rPr>
          <w:rFonts w:ascii="Arial" w:eastAsia="Times New Roman" w:hAnsi="Arial" w:cs="Arial"/>
          <w:sz w:val="24"/>
          <w:szCs w:val="24"/>
        </w:rPr>
        <w:t xml:space="preserve">. </w:t>
      </w:r>
      <w:r w:rsidR="004B4029" w:rsidRPr="004B4029">
        <w:rPr>
          <w:rFonts w:ascii="Arial" w:eastAsia="Times New Roman" w:hAnsi="Arial" w:cs="Arial"/>
          <w:sz w:val="24"/>
          <w:szCs w:val="24"/>
        </w:rPr>
        <w:t>Planners, calendars, and digital tools can assist students keep on track and organised (Cao, 2025)</w:t>
      </w:r>
      <w:r w:rsidR="004B4029">
        <w:rPr>
          <w:rFonts w:ascii="Arial" w:eastAsia="Times New Roman" w:hAnsi="Arial" w:cs="Arial"/>
          <w:sz w:val="24"/>
          <w:szCs w:val="24"/>
        </w:rPr>
        <w:t>.</w:t>
      </w:r>
      <w:r w:rsidR="006925E4" w:rsidRPr="006925E4">
        <w:rPr>
          <w:rFonts w:ascii="Arial" w:eastAsia="Times New Roman" w:hAnsi="Arial" w:cs="Arial"/>
          <w:sz w:val="24"/>
          <w:szCs w:val="24"/>
        </w:rPr>
        <w:t xml:space="preserve"> Additionally, breaking larger tasks into smaller, manageable steps can prevent procrastination and ensure steady progress </w:t>
      </w:r>
      <w:r w:rsidR="00E6135C" w:rsidRPr="00E6135C">
        <w:rPr>
          <w:rFonts w:ascii="Arial" w:eastAsia="Times New Roman" w:hAnsi="Arial" w:cs="Arial"/>
          <w:sz w:val="24"/>
          <w:szCs w:val="24"/>
        </w:rPr>
        <w:t>(Slade, 2025)</w:t>
      </w:r>
      <w:r w:rsidR="00E6135C">
        <w:rPr>
          <w:rFonts w:ascii="Arial" w:eastAsia="Times New Roman" w:hAnsi="Arial" w:cs="Arial"/>
          <w:sz w:val="24"/>
          <w:szCs w:val="24"/>
        </w:rPr>
        <w:t xml:space="preserve">. </w:t>
      </w:r>
      <w:r w:rsidR="006925E4" w:rsidRPr="006925E4">
        <w:rPr>
          <w:rFonts w:ascii="Arial" w:eastAsia="Times New Roman" w:hAnsi="Arial" w:cs="Arial"/>
          <w:sz w:val="24"/>
          <w:szCs w:val="24"/>
        </w:rPr>
        <w:t>By mastering time management, students can maintain a healthy work-life balance and avoid last-minute cramming, which often leads to subpar performance.</w:t>
      </w:r>
    </w:p>
    <w:p w14:paraId="76E9ABB5" w14:textId="77777777" w:rsidR="006925E4" w:rsidRPr="006925E4" w:rsidRDefault="006925E4" w:rsidP="006925E4">
      <w:pPr>
        <w:rPr>
          <w:rFonts w:ascii="Arial" w:eastAsia="Times New Roman" w:hAnsi="Arial" w:cs="Arial"/>
          <w:sz w:val="24"/>
          <w:szCs w:val="24"/>
        </w:rPr>
      </w:pPr>
    </w:p>
    <w:p w14:paraId="21BADBF2" w14:textId="77FA53F1" w:rsidR="006925E4" w:rsidRDefault="002800C2" w:rsidP="001C4BE4">
      <w:pPr>
        <w:autoSpaceDE/>
        <w:autoSpaceDN/>
        <w:adjustRightInd/>
        <w:spacing w:after="0" w:line="240" w:lineRule="auto"/>
        <w:rPr>
          <w:rFonts w:ascii="Arial" w:eastAsia="Times New Roman" w:hAnsi="Arial" w:cs="Arial"/>
          <w:sz w:val="24"/>
          <w:szCs w:val="24"/>
          <w:lang w:eastAsia="en-GB"/>
        </w:rPr>
      </w:pPr>
      <w:r w:rsidRPr="001C4BE4">
        <w:rPr>
          <w:rFonts w:ascii="Arial" w:eastAsia="Times New Roman" w:hAnsi="Arial" w:cs="Arial"/>
          <w:sz w:val="24"/>
          <w:szCs w:val="24"/>
        </w:rPr>
        <w:t>Critical thinking is the ability to objectively assess information, evaluate arguments, and make reasoned decisions.  It is essential for academic success because it allows students to connect fully with course material, question assumptions, and construct well-supported arguments (Martins, 2024)</w:t>
      </w:r>
      <w:r w:rsidRPr="001C4BE4">
        <w:rPr>
          <w:rFonts w:ascii="Arial" w:eastAsia="Times New Roman" w:hAnsi="Arial" w:cs="Arial"/>
          <w:sz w:val="24"/>
          <w:szCs w:val="24"/>
        </w:rPr>
        <w:t>.</w:t>
      </w:r>
      <w:r w:rsidRPr="001C4BE4">
        <w:rPr>
          <w:rFonts w:ascii="Arial" w:hAnsi="Arial" w:cs="Arial"/>
        </w:rPr>
        <w:t xml:space="preserve"> </w:t>
      </w:r>
      <w:r w:rsidRPr="001C4BE4">
        <w:rPr>
          <w:rFonts w:ascii="Arial" w:eastAsia="Times New Roman" w:hAnsi="Arial" w:cs="Arial"/>
          <w:sz w:val="24"/>
          <w:szCs w:val="24"/>
        </w:rPr>
        <w:t>To improve critical thinking, students should practise challenging the veracity of sources, identifying biases, and evaluating other viewpoints (Martins, 2024).</w:t>
      </w:r>
      <w:r w:rsidR="001C4BE4" w:rsidRPr="001C4BE4">
        <w:rPr>
          <w:rFonts w:ascii="Arial" w:hAnsi="Arial" w:cs="Arial"/>
        </w:rPr>
        <w:t xml:space="preserve"> </w:t>
      </w:r>
      <w:r w:rsidR="001C4BE4" w:rsidRPr="001C4BE4">
        <w:rPr>
          <w:rFonts w:ascii="Arial" w:eastAsia="Times New Roman" w:hAnsi="Arial" w:cs="Arial"/>
          <w:sz w:val="24"/>
          <w:szCs w:val="24"/>
          <w:lang w:eastAsia="en-GB"/>
        </w:rPr>
        <w:t xml:space="preserve">By exposing students to many points of view, group projects, debates, and conversations help them grow in this ability. When writing essays or doing research, critical thinking is especially crucial since it lets students build coherent and logical arguments proving a strong awareness of the topic </w:t>
      </w:r>
      <w:proofErr w:type="gramStart"/>
      <w:r w:rsidR="001C4BE4" w:rsidRPr="001C4BE4">
        <w:rPr>
          <w:rFonts w:ascii="Arial" w:eastAsia="Times New Roman" w:hAnsi="Arial" w:cs="Arial"/>
          <w:sz w:val="24"/>
          <w:szCs w:val="24"/>
          <w:lang w:eastAsia="en-GB"/>
        </w:rPr>
        <w:t xml:space="preserve">( </w:t>
      </w:r>
      <w:proofErr w:type="spellStart"/>
      <w:r w:rsidR="001C4BE4" w:rsidRPr="001C4BE4">
        <w:rPr>
          <w:rFonts w:ascii="Arial" w:eastAsia="Times New Roman" w:hAnsi="Arial" w:cs="Arial"/>
          <w:sz w:val="24"/>
          <w:szCs w:val="24"/>
          <w:lang w:eastAsia="en-GB"/>
        </w:rPr>
        <w:t>Ryteup</w:t>
      </w:r>
      <w:proofErr w:type="spellEnd"/>
      <w:proofErr w:type="gramEnd"/>
      <w:r w:rsidR="001C4BE4" w:rsidRPr="001C4BE4">
        <w:rPr>
          <w:rFonts w:ascii="Arial" w:eastAsia="Times New Roman" w:hAnsi="Arial" w:cs="Arial"/>
          <w:sz w:val="24"/>
          <w:szCs w:val="24"/>
          <w:lang w:eastAsia="en-GB"/>
        </w:rPr>
        <w:t>, 2024)</w:t>
      </w:r>
      <w:r w:rsidR="001C4BE4" w:rsidRPr="001C4BE4">
        <w:rPr>
          <w:rFonts w:ascii="Arial" w:eastAsia="Times New Roman" w:hAnsi="Arial" w:cs="Arial"/>
          <w:sz w:val="24"/>
          <w:szCs w:val="24"/>
          <w:lang w:eastAsia="en-GB"/>
        </w:rPr>
        <w:t xml:space="preserve">. </w:t>
      </w:r>
    </w:p>
    <w:p w14:paraId="4E298531" w14:textId="77777777" w:rsidR="00AA7A4E" w:rsidRPr="001C4BE4" w:rsidRDefault="00AA7A4E" w:rsidP="001C4BE4">
      <w:pPr>
        <w:autoSpaceDE/>
        <w:autoSpaceDN/>
        <w:adjustRightInd/>
        <w:spacing w:after="0" w:line="240" w:lineRule="auto"/>
        <w:rPr>
          <w:rFonts w:ascii="Arial" w:eastAsia="Times New Roman" w:hAnsi="Arial" w:cs="Arial"/>
          <w:sz w:val="24"/>
          <w:szCs w:val="24"/>
          <w:lang w:eastAsia="en-GB"/>
        </w:rPr>
      </w:pPr>
    </w:p>
    <w:p w14:paraId="6C22F89E" w14:textId="126A1B97" w:rsidR="006925E4" w:rsidRPr="006925E4" w:rsidRDefault="00B572A2" w:rsidP="006925E4">
      <w:pPr>
        <w:rPr>
          <w:rFonts w:ascii="Arial" w:eastAsia="Times New Roman" w:hAnsi="Arial" w:cs="Arial"/>
          <w:sz w:val="24"/>
          <w:szCs w:val="24"/>
        </w:rPr>
      </w:pPr>
      <w:r w:rsidRPr="00B572A2">
        <w:rPr>
          <w:rFonts w:ascii="Arial" w:eastAsia="Times New Roman" w:hAnsi="Arial" w:cs="Arial"/>
          <w:sz w:val="24"/>
          <w:szCs w:val="24"/>
        </w:rPr>
        <w:t xml:space="preserve">Students must master basic academic writing skills </w:t>
      </w:r>
      <w:proofErr w:type="gramStart"/>
      <w:r w:rsidRPr="00B572A2">
        <w:rPr>
          <w:rFonts w:ascii="Arial" w:eastAsia="Times New Roman" w:hAnsi="Arial" w:cs="Arial"/>
          <w:sz w:val="24"/>
          <w:szCs w:val="24"/>
        </w:rPr>
        <w:t>in order to</w:t>
      </w:r>
      <w:proofErr w:type="gramEnd"/>
      <w:r w:rsidRPr="00B572A2">
        <w:rPr>
          <w:rFonts w:ascii="Arial" w:eastAsia="Times New Roman" w:hAnsi="Arial" w:cs="Arial"/>
          <w:sz w:val="24"/>
          <w:szCs w:val="24"/>
        </w:rPr>
        <w:t xml:space="preserve"> express themselves appropriately and coherently. Using professional language, adhering to academic standards, and arranging articles, reports, and dissertations logically entails </w:t>
      </w:r>
      <w:r>
        <w:rPr>
          <w:rFonts w:ascii="Arial" w:eastAsia="Times New Roman" w:hAnsi="Arial" w:cs="Arial"/>
          <w:sz w:val="24"/>
          <w:szCs w:val="24"/>
        </w:rPr>
        <w:t>(</w:t>
      </w:r>
      <w:r w:rsidRPr="00B572A2">
        <w:rPr>
          <w:rFonts w:ascii="Arial" w:eastAsia="Times New Roman" w:hAnsi="Arial" w:cs="Arial"/>
          <w:sz w:val="24"/>
          <w:szCs w:val="24"/>
        </w:rPr>
        <w:t>Essays, 2024</w:t>
      </w:r>
      <w:r>
        <w:rPr>
          <w:rFonts w:ascii="Arial" w:eastAsia="Times New Roman" w:hAnsi="Arial" w:cs="Arial"/>
          <w:sz w:val="24"/>
          <w:szCs w:val="24"/>
        </w:rPr>
        <w:t xml:space="preserve">). Moreover, </w:t>
      </w:r>
      <w:r w:rsidR="006925E4" w:rsidRPr="006925E4">
        <w:rPr>
          <w:rFonts w:ascii="Arial" w:eastAsia="Times New Roman" w:hAnsi="Arial" w:cs="Arial"/>
          <w:sz w:val="24"/>
          <w:szCs w:val="24"/>
        </w:rPr>
        <w:t xml:space="preserve">well-written academic piece typically includes an introduction, body paragraphs, and a conclusion, with each section serving a specific purpose. Students should also focus on developing a clear thesis statement, using evidence </w:t>
      </w:r>
      <w:r w:rsidR="006925E4" w:rsidRPr="006925E4">
        <w:rPr>
          <w:rFonts w:ascii="Arial" w:eastAsia="Times New Roman" w:hAnsi="Arial" w:cs="Arial"/>
          <w:sz w:val="24"/>
          <w:szCs w:val="24"/>
        </w:rPr>
        <w:lastRenderedPageBreak/>
        <w:t>to support their claims, and maintaining a consistent tone throughout their writing. Additionally, proofreading and editing are crucial to eliminate errors and improve clarity. By honing their academic writing skills, students can produce work that demonstrates their knowledge and critical thinking abilities</w:t>
      </w:r>
      <w:r w:rsidR="00886630">
        <w:rPr>
          <w:rFonts w:ascii="Arial" w:eastAsia="Times New Roman" w:hAnsi="Arial" w:cs="Arial"/>
          <w:sz w:val="24"/>
          <w:szCs w:val="24"/>
        </w:rPr>
        <w:t xml:space="preserve"> </w:t>
      </w:r>
      <w:r w:rsidR="00886630" w:rsidRPr="00886630">
        <w:rPr>
          <w:rFonts w:ascii="Arial" w:eastAsia="Times New Roman" w:hAnsi="Arial" w:cs="Arial"/>
          <w:sz w:val="24"/>
          <w:szCs w:val="24"/>
        </w:rPr>
        <w:t>(Proofreading, 2024)</w:t>
      </w:r>
      <w:r w:rsidR="006925E4" w:rsidRPr="006925E4">
        <w:rPr>
          <w:rFonts w:ascii="Arial" w:eastAsia="Times New Roman" w:hAnsi="Arial" w:cs="Arial"/>
          <w:sz w:val="24"/>
          <w:szCs w:val="24"/>
        </w:rPr>
        <w:t>.</w:t>
      </w:r>
      <w:r w:rsidR="00085A5C">
        <w:rPr>
          <w:rFonts w:ascii="Arial" w:eastAsia="Times New Roman" w:hAnsi="Arial" w:cs="Arial"/>
          <w:sz w:val="24"/>
          <w:szCs w:val="24"/>
        </w:rPr>
        <w:t xml:space="preserve"> </w:t>
      </w:r>
    </w:p>
    <w:p w14:paraId="29D6D4F0" w14:textId="5E4C6182" w:rsidR="006925E4" w:rsidRPr="006925E4" w:rsidRDefault="00FD0ABE" w:rsidP="006925E4">
      <w:pPr>
        <w:rPr>
          <w:rFonts w:ascii="Arial" w:eastAsia="Times New Roman" w:hAnsi="Arial" w:cs="Arial"/>
          <w:sz w:val="24"/>
          <w:szCs w:val="24"/>
        </w:rPr>
      </w:pPr>
      <w:r w:rsidRPr="00FD0ABE">
        <w:rPr>
          <w:rFonts w:ascii="Arial" w:eastAsia="Times New Roman" w:hAnsi="Arial" w:cs="Arial"/>
          <w:sz w:val="24"/>
          <w:szCs w:val="24"/>
        </w:rPr>
        <w:t>Referencing is an important academic skill that ensures students properly credit the sources they consult for their work. It also helps to prevent plagiarism, a severe academic violation</w:t>
      </w:r>
      <w:r>
        <w:rPr>
          <w:rFonts w:ascii="Arial" w:eastAsia="Times New Roman" w:hAnsi="Arial" w:cs="Arial"/>
          <w:sz w:val="24"/>
          <w:szCs w:val="24"/>
        </w:rPr>
        <w:t xml:space="preserve">. </w:t>
      </w:r>
      <w:r w:rsidR="006925E4" w:rsidRPr="006925E4">
        <w:rPr>
          <w:rFonts w:ascii="Arial" w:eastAsia="Times New Roman" w:hAnsi="Arial" w:cs="Arial"/>
          <w:sz w:val="24"/>
          <w:szCs w:val="24"/>
        </w:rPr>
        <w:t>The Harvard referencing style is one of the most used systems in higher education. It requires students to include in-text citations and a reference list at the end of their work. In-text citations consist of the author’s surname and the year of publication, while the reference list provides full details of each source, including the author’s name, publication date, title, and publisher. For example:</w:t>
      </w:r>
    </w:p>
    <w:p w14:paraId="31B3C55E" w14:textId="77777777" w:rsidR="006925E4" w:rsidRPr="006925E4" w:rsidRDefault="006925E4" w:rsidP="006925E4">
      <w:pPr>
        <w:rPr>
          <w:rFonts w:ascii="Arial" w:eastAsia="Times New Roman" w:hAnsi="Arial" w:cs="Arial"/>
          <w:sz w:val="24"/>
          <w:szCs w:val="24"/>
        </w:rPr>
      </w:pPr>
      <w:r w:rsidRPr="006925E4">
        <w:rPr>
          <w:rFonts w:ascii="Arial" w:eastAsia="Times New Roman" w:hAnsi="Arial" w:cs="Arial"/>
          <w:sz w:val="24"/>
          <w:szCs w:val="24"/>
        </w:rPr>
        <w:t>In-text citation: (Smith, 2020)</w:t>
      </w:r>
    </w:p>
    <w:p w14:paraId="26C00DFD" w14:textId="77777777" w:rsidR="003C19B2" w:rsidRDefault="006925E4" w:rsidP="006925E4">
      <w:pPr>
        <w:rPr>
          <w:rFonts w:ascii="Arial" w:eastAsia="Times New Roman" w:hAnsi="Arial" w:cs="Arial"/>
          <w:sz w:val="24"/>
          <w:szCs w:val="24"/>
        </w:rPr>
      </w:pPr>
      <w:r w:rsidRPr="006925E4">
        <w:rPr>
          <w:rFonts w:ascii="Arial" w:eastAsia="Times New Roman" w:hAnsi="Arial" w:cs="Arial"/>
          <w:sz w:val="24"/>
          <w:szCs w:val="24"/>
        </w:rPr>
        <w:t>Reference list: Smith, J. (2020) The Art of Academic Writing. London: Academic Press.</w:t>
      </w:r>
    </w:p>
    <w:p w14:paraId="0495625D" w14:textId="2FBAA7B1" w:rsidR="006925E4" w:rsidRPr="006925E4" w:rsidRDefault="006925E4" w:rsidP="006925E4">
      <w:pPr>
        <w:rPr>
          <w:rFonts w:ascii="Arial" w:eastAsia="Times New Roman" w:hAnsi="Arial" w:cs="Arial"/>
          <w:sz w:val="24"/>
          <w:szCs w:val="24"/>
        </w:rPr>
      </w:pPr>
      <w:r w:rsidRPr="006925E4">
        <w:rPr>
          <w:rFonts w:ascii="Arial" w:eastAsia="Times New Roman" w:hAnsi="Arial" w:cs="Arial"/>
          <w:sz w:val="24"/>
          <w:szCs w:val="24"/>
        </w:rPr>
        <w:t>Mastering the Harvard referencing style involves understanding its specific formatting rules and applying them consistently. Students can use referencing tools and guides to ensure accuracy. Proper referencing not only enhances the credibility of their work but also demonstrates their ability to engage with scholarly sources.</w:t>
      </w:r>
    </w:p>
    <w:p w14:paraId="71EB364A" w14:textId="77777777" w:rsidR="006925E4" w:rsidRPr="006925E4" w:rsidRDefault="006925E4" w:rsidP="006925E4">
      <w:pPr>
        <w:rPr>
          <w:rFonts w:ascii="Arial" w:eastAsia="Times New Roman" w:hAnsi="Arial" w:cs="Arial"/>
          <w:sz w:val="24"/>
          <w:szCs w:val="24"/>
        </w:rPr>
      </w:pPr>
    </w:p>
    <w:p w14:paraId="682AA5B8" w14:textId="61AA587A" w:rsidR="006925E4" w:rsidRPr="006925E4" w:rsidRDefault="006925E4" w:rsidP="006925E4">
      <w:pPr>
        <w:rPr>
          <w:rFonts w:ascii="Arial" w:eastAsia="Times New Roman" w:hAnsi="Arial" w:cs="Arial"/>
          <w:sz w:val="24"/>
          <w:szCs w:val="24"/>
        </w:rPr>
      </w:pPr>
      <w:r w:rsidRPr="006925E4">
        <w:rPr>
          <w:rFonts w:ascii="Arial" w:eastAsia="Times New Roman" w:hAnsi="Arial" w:cs="Arial"/>
          <w:sz w:val="24"/>
          <w:szCs w:val="24"/>
        </w:rPr>
        <w:t>Conclusion</w:t>
      </w:r>
    </w:p>
    <w:p w14:paraId="23464E7F" w14:textId="55CDA4BF" w:rsidR="00CB2622" w:rsidRPr="006925E4" w:rsidRDefault="006925E4" w:rsidP="006925E4">
      <w:pPr>
        <w:rPr>
          <w:rFonts w:ascii="Arial" w:hAnsi="Arial" w:cs="Arial"/>
          <w:lang w:eastAsia="zh-CN"/>
        </w:rPr>
      </w:pPr>
      <w:r w:rsidRPr="006925E4">
        <w:rPr>
          <w:rFonts w:ascii="Arial" w:eastAsia="Times New Roman" w:hAnsi="Arial" w:cs="Arial"/>
          <w:sz w:val="24"/>
          <w:szCs w:val="24"/>
        </w:rPr>
        <w:t>In conclusion, academic success requires a combination of skills that go beyond mere subject knowledge. Time management enables students to balance their responsibilities and meet deadlines, while critical thinking allows them to engage deeply with course material and construct well-reasoned arguments. academic writing enables them to communicate their ideas effectively. Finally, mastering referencing, particularly the Harvard style, is essential for maintaining academic integrity and giving credit to original authors</w:t>
      </w:r>
      <w:r w:rsidR="00EF3344">
        <w:rPr>
          <w:rFonts w:ascii="Arial" w:eastAsia="Times New Roman" w:hAnsi="Arial" w:cs="Arial"/>
          <w:sz w:val="24"/>
          <w:szCs w:val="24"/>
        </w:rPr>
        <w:t xml:space="preserve"> </w:t>
      </w:r>
      <w:r w:rsidR="00EF3344" w:rsidRPr="00EF3344">
        <w:rPr>
          <w:rFonts w:ascii="Arial" w:eastAsia="Times New Roman" w:hAnsi="Arial" w:cs="Arial"/>
          <w:sz w:val="24"/>
          <w:szCs w:val="24"/>
        </w:rPr>
        <w:t>Students who develop these skills can improve their academic performance, build the groundwork for future employment, and begin lifelong learning.   Universities and teachers may tremendously support students on this journey by providing them with tools, seminars, and feedback to help them polish these key skills</w:t>
      </w:r>
      <w:r w:rsidR="00EF3344">
        <w:rPr>
          <w:rFonts w:ascii="Arial" w:eastAsia="Times New Roman" w:hAnsi="Arial" w:cs="Arial"/>
          <w:sz w:val="24"/>
          <w:szCs w:val="24"/>
        </w:rPr>
        <w:t xml:space="preserve">. </w:t>
      </w:r>
    </w:p>
    <w:p w14:paraId="7415F4DB" w14:textId="0CDB74B6" w:rsidR="00F1355F" w:rsidRDefault="00F1355F" w:rsidP="00F1355F">
      <w:pPr>
        <w:pStyle w:val="Heading2"/>
      </w:pPr>
      <w:bookmarkStart w:id="4" w:name="_Toc191072798"/>
      <w:r>
        <w:t>Reference List</w:t>
      </w:r>
      <w:bookmarkEnd w:id="4"/>
    </w:p>
    <w:p w14:paraId="3EC0CE9B" w14:textId="7AB2BD8F" w:rsidR="00307A11" w:rsidRPr="00886630" w:rsidRDefault="00307A11">
      <w:pPr>
        <w:rPr>
          <w:rFonts w:ascii="Arial" w:hAnsi="Arial" w:cs="Arial"/>
        </w:rPr>
      </w:pPr>
      <w:r w:rsidRPr="00886630">
        <w:rPr>
          <w:rFonts w:ascii="Arial" w:hAnsi="Arial" w:cs="Arial"/>
        </w:rPr>
        <w:t xml:space="preserve">Cao, J. (2025) 10 best planner apps for Students (Free &amp; intuitive), The </w:t>
      </w:r>
      <w:proofErr w:type="spellStart"/>
      <w:r w:rsidRPr="00886630">
        <w:rPr>
          <w:rFonts w:ascii="Arial" w:hAnsi="Arial" w:cs="Arial"/>
        </w:rPr>
        <w:t>Upbase</w:t>
      </w:r>
      <w:proofErr w:type="spellEnd"/>
      <w:r w:rsidRPr="00886630">
        <w:rPr>
          <w:rFonts w:ascii="Arial" w:hAnsi="Arial" w:cs="Arial"/>
        </w:rPr>
        <w:t xml:space="preserve"> Blog. Available at: https://upbase.io/blog/10-best-planner-apps-for-students/ </w:t>
      </w:r>
      <w:r w:rsidR="00210787" w:rsidRPr="00210787">
        <w:rPr>
          <w:rFonts w:ascii="Arial" w:hAnsi="Arial" w:cs="Arial"/>
        </w:rPr>
        <w:t>(Accessed: 5 March 2025)</w:t>
      </w:r>
    </w:p>
    <w:p w14:paraId="05C2F6AA" w14:textId="1DD100E6" w:rsidR="00307A11" w:rsidRPr="00886630" w:rsidRDefault="00307A11" w:rsidP="006925E4">
      <w:pPr>
        <w:rPr>
          <w:rFonts w:ascii="Arial" w:hAnsi="Arial" w:cs="Arial"/>
        </w:rPr>
      </w:pPr>
      <w:r w:rsidRPr="00886630">
        <w:rPr>
          <w:rFonts w:ascii="Arial" w:hAnsi="Arial" w:cs="Arial"/>
        </w:rPr>
        <w:t>Cottrell, S. (2019) </w:t>
      </w:r>
      <w:r w:rsidRPr="00886630">
        <w:rPr>
          <w:rFonts w:ascii="Arial" w:hAnsi="Arial" w:cs="Arial"/>
          <w:i/>
          <w:iCs/>
        </w:rPr>
        <w:t>The Study Skills Handbook</w:t>
      </w:r>
      <w:r w:rsidRPr="00886630">
        <w:rPr>
          <w:rFonts w:ascii="Arial" w:hAnsi="Arial" w:cs="Arial"/>
        </w:rPr>
        <w:t xml:space="preserve">. 5th </w:t>
      </w:r>
      <w:proofErr w:type="spellStart"/>
      <w:r w:rsidRPr="00886630">
        <w:rPr>
          <w:rFonts w:ascii="Arial" w:hAnsi="Arial" w:cs="Arial"/>
        </w:rPr>
        <w:t>edn</w:t>
      </w:r>
      <w:proofErr w:type="spellEnd"/>
      <w:r w:rsidRPr="00886630">
        <w:rPr>
          <w:rFonts w:ascii="Arial" w:hAnsi="Arial" w:cs="Arial"/>
        </w:rPr>
        <w:t>. London: Red Globe Press.</w:t>
      </w:r>
      <w:r w:rsidR="00210787">
        <w:rPr>
          <w:rFonts w:ascii="Arial" w:hAnsi="Arial" w:cs="Arial"/>
        </w:rPr>
        <w:t xml:space="preserve"> (Accessed: 5 March 2025)</w:t>
      </w:r>
      <w:r w:rsidRPr="00886630">
        <w:rPr>
          <w:rFonts w:ascii="Arial" w:hAnsi="Arial" w:cs="Arial"/>
        </w:rPr>
        <w:br/>
        <w:t>Neville, C. (2010) </w:t>
      </w:r>
      <w:r w:rsidRPr="00886630">
        <w:rPr>
          <w:rFonts w:ascii="Arial" w:hAnsi="Arial" w:cs="Arial"/>
          <w:i/>
          <w:iCs/>
        </w:rPr>
        <w:t>The Complete Guide to Referencing and Avoiding Plagiarism</w:t>
      </w:r>
      <w:r w:rsidRPr="00886630">
        <w:rPr>
          <w:rFonts w:ascii="Arial" w:hAnsi="Arial" w:cs="Arial"/>
        </w:rPr>
        <w:t xml:space="preserve">. 2nd </w:t>
      </w:r>
      <w:proofErr w:type="spellStart"/>
      <w:r w:rsidRPr="00886630">
        <w:rPr>
          <w:rFonts w:ascii="Arial" w:hAnsi="Arial" w:cs="Arial"/>
        </w:rPr>
        <w:t>edn</w:t>
      </w:r>
      <w:proofErr w:type="spellEnd"/>
      <w:r w:rsidRPr="00886630">
        <w:rPr>
          <w:rFonts w:ascii="Arial" w:hAnsi="Arial" w:cs="Arial"/>
        </w:rPr>
        <w:t xml:space="preserve">. </w:t>
      </w:r>
      <w:r w:rsidRPr="00886630">
        <w:rPr>
          <w:rFonts w:ascii="Arial" w:hAnsi="Arial" w:cs="Arial"/>
        </w:rPr>
        <w:lastRenderedPageBreak/>
        <w:t>Maidenhead: Open University Press.</w:t>
      </w:r>
      <w:r w:rsidRPr="00886630">
        <w:rPr>
          <w:rFonts w:ascii="Arial" w:hAnsi="Arial" w:cs="Arial"/>
        </w:rPr>
        <w:br/>
        <w:t>Smith, J. (2020) </w:t>
      </w:r>
      <w:r w:rsidRPr="00886630">
        <w:rPr>
          <w:rFonts w:ascii="Arial" w:hAnsi="Arial" w:cs="Arial"/>
          <w:i/>
          <w:iCs/>
        </w:rPr>
        <w:t>The Art of Academic Writing</w:t>
      </w:r>
      <w:r w:rsidRPr="00886630">
        <w:rPr>
          <w:rFonts w:ascii="Arial" w:hAnsi="Arial" w:cs="Arial"/>
        </w:rPr>
        <w:t>. London: Academic Press.</w:t>
      </w:r>
      <w:r w:rsidRPr="00886630">
        <w:rPr>
          <w:rFonts w:ascii="Arial" w:hAnsi="Arial" w:cs="Arial"/>
        </w:rPr>
        <w:br/>
        <w:t>University of Leeds (2023) </w:t>
      </w:r>
      <w:r w:rsidRPr="00886630">
        <w:rPr>
          <w:rFonts w:ascii="Arial" w:hAnsi="Arial" w:cs="Arial"/>
          <w:i/>
          <w:iCs/>
        </w:rPr>
        <w:t>Harvard Referencing Guide</w:t>
      </w:r>
      <w:r w:rsidRPr="00886630">
        <w:rPr>
          <w:rFonts w:ascii="Arial" w:hAnsi="Arial" w:cs="Arial"/>
        </w:rPr>
        <w:t>. Available at: </w:t>
      </w:r>
      <w:hyperlink r:id="rId7" w:tgtFrame="_blank" w:history="1">
        <w:r w:rsidRPr="00886630">
          <w:rPr>
            <w:rFonts w:ascii="Arial" w:hAnsi="Arial" w:cs="Arial"/>
            <w:u w:val="single"/>
          </w:rPr>
          <w:t>https://library.leeds.ac.uk/referencing</w:t>
        </w:r>
      </w:hyperlink>
      <w:r w:rsidRPr="00886630">
        <w:rPr>
          <w:rFonts w:ascii="Arial" w:hAnsi="Arial" w:cs="Arial"/>
        </w:rPr>
        <w:t> (Accessed: 15 October 2023).</w:t>
      </w:r>
    </w:p>
    <w:p w14:paraId="237D8FE2" w14:textId="77777777" w:rsidR="00307A11" w:rsidRPr="00886630" w:rsidRDefault="00307A11" w:rsidP="00833718">
      <w:pPr>
        <w:rPr>
          <w:rFonts w:ascii="Arial" w:hAnsi="Arial" w:cs="Arial"/>
        </w:rPr>
      </w:pPr>
      <w:r w:rsidRPr="00886630">
        <w:rPr>
          <w:rFonts w:ascii="Arial" w:hAnsi="Arial" w:cs="Arial"/>
        </w:rPr>
        <w:t>Essays, O. (2024) Everything you should know about academic writing: Types, importance, and structure, Oxbridge Essays. Available at: https://www.oxbridgeessays.com/blog/academic-writing-types-importance-structure/ (Accessed: 24 February 2025).</w:t>
      </w:r>
    </w:p>
    <w:p w14:paraId="23058674" w14:textId="77777777" w:rsidR="00307A11" w:rsidRPr="00886630" w:rsidRDefault="00307A11">
      <w:pPr>
        <w:rPr>
          <w:rFonts w:ascii="Arial" w:hAnsi="Arial" w:cs="Arial"/>
        </w:rPr>
      </w:pPr>
      <w:r w:rsidRPr="00886630">
        <w:rPr>
          <w:rFonts w:ascii="Arial" w:hAnsi="Arial" w:cs="Arial"/>
        </w:rPr>
        <w:t>Martins, J. (2024) 7 steps to Uplevel your critical thinking skills [2024], Asana. Available at: https://asana.com/resources/critical-thinking-skills (Accessed: 24 February 2025).</w:t>
      </w:r>
    </w:p>
    <w:p w14:paraId="2603D035" w14:textId="77777777" w:rsidR="00307A11" w:rsidRPr="00833718" w:rsidRDefault="00307A11" w:rsidP="00833718">
      <w:pPr>
        <w:rPr>
          <w:rFonts w:ascii="Arial" w:hAnsi="Arial" w:cs="Arial"/>
        </w:rPr>
      </w:pPr>
      <w:r w:rsidRPr="00886630">
        <w:rPr>
          <w:rFonts w:ascii="Arial" w:hAnsi="Arial" w:cs="Arial"/>
        </w:rPr>
        <w:t>Proofreading (2024) Role of proofreading &amp; editing in improving readability, Proofreading. Available at: https://www.proofreading.co.uk/blog/elevate-your-academic-writing-the-crucial-role-of-proofreading-editing/ (Accessed: 24 February 2025).</w:t>
      </w:r>
    </w:p>
    <w:p w14:paraId="7B574057" w14:textId="77777777" w:rsidR="00307A11" w:rsidRPr="00886630" w:rsidRDefault="00307A11" w:rsidP="00833718">
      <w:pPr>
        <w:rPr>
          <w:rFonts w:ascii="Arial" w:hAnsi="Arial" w:cs="Arial"/>
        </w:rPr>
      </w:pPr>
      <w:proofErr w:type="spellStart"/>
      <w:r w:rsidRPr="00833718">
        <w:rPr>
          <w:rFonts w:ascii="Arial" w:hAnsi="Arial" w:cs="Arial"/>
        </w:rPr>
        <w:t>ryteup</w:t>
      </w:r>
      <w:proofErr w:type="spellEnd"/>
      <w:r w:rsidRPr="00833718">
        <w:rPr>
          <w:rFonts w:ascii="Arial" w:hAnsi="Arial" w:cs="Arial"/>
        </w:rPr>
        <w:t xml:space="preserve"> (2024) </w:t>
      </w:r>
      <w:r w:rsidRPr="00833718">
        <w:rPr>
          <w:rFonts w:ascii="Arial" w:hAnsi="Arial" w:cs="Arial"/>
          <w:i/>
          <w:iCs/>
        </w:rPr>
        <w:t>The significance of critical thinking in essay writing: A comprehensive analysis</w:t>
      </w:r>
      <w:r w:rsidRPr="00833718">
        <w:rPr>
          <w:rFonts w:ascii="Arial" w:hAnsi="Arial" w:cs="Arial"/>
        </w:rPr>
        <w:t xml:space="preserve">, </w:t>
      </w:r>
      <w:proofErr w:type="spellStart"/>
      <w:r w:rsidRPr="00833718">
        <w:rPr>
          <w:rFonts w:ascii="Arial" w:hAnsi="Arial" w:cs="Arial"/>
          <w:i/>
          <w:iCs/>
        </w:rPr>
        <w:t>ryteUp</w:t>
      </w:r>
      <w:proofErr w:type="spellEnd"/>
      <w:r w:rsidRPr="00833718">
        <w:rPr>
          <w:rFonts w:ascii="Arial" w:hAnsi="Arial" w:cs="Arial"/>
        </w:rPr>
        <w:t>. Available at: https://ryteup.com/blog/the-significance-of-critical-thinking-in-essay-writing-a-comprehensive-analysis/ (Accessed: 24 February 2025)</w:t>
      </w:r>
      <w:r w:rsidRPr="00886630">
        <w:rPr>
          <w:rFonts w:ascii="Arial" w:hAnsi="Arial" w:cs="Arial"/>
        </w:rPr>
        <w:t>.</w:t>
      </w:r>
    </w:p>
    <w:p w14:paraId="5D4C478F" w14:textId="77777777" w:rsidR="00307A11" w:rsidRPr="00886630" w:rsidRDefault="00307A11">
      <w:pPr>
        <w:rPr>
          <w:rFonts w:ascii="Arial" w:hAnsi="Arial" w:cs="Arial"/>
        </w:rPr>
      </w:pPr>
      <w:r w:rsidRPr="00886630">
        <w:rPr>
          <w:rFonts w:ascii="Arial" w:hAnsi="Arial" w:cs="Arial"/>
        </w:rPr>
        <w:t>Slade, B. (2025) ‘Breaking Large Tasks into Small Pieces: Proven Strategies to Help Your Child Succeed’, https://untappedlearning.com/breaking-large-tasks-into-small-pieces/#:~:text=Breaking%20down%20large%20tasks%20into,progress%20toward%20completing%20each%20goal. Available at: https://untappedlearning.com/breaking-large-tasks-into-small-pieces/ (Accessed: 23 February 2025).</w:t>
      </w:r>
    </w:p>
    <w:p w14:paraId="69D6F902" w14:textId="77777777" w:rsidR="00833718" w:rsidRPr="00833718" w:rsidRDefault="00833718">
      <w:pPr>
        <w:rPr>
          <w:rFonts w:ascii="Arial" w:hAnsi="Arial" w:cs="Arial"/>
        </w:rPr>
      </w:pPr>
    </w:p>
    <w:p w14:paraId="29BFEE22" w14:textId="0E23933B" w:rsidR="00085A5C" w:rsidRDefault="00085A5C">
      <w:pPr>
        <w:sectPr w:rsidR="00085A5C">
          <w:pgSz w:w="11906" w:h="16838"/>
          <w:pgMar w:top="1440" w:right="1440" w:bottom="1440" w:left="1440" w:header="708" w:footer="708" w:gutter="0"/>
          <w:cols w:space="708"/>
          <w:docGrid w:linePitch="360"/>
        </w:sectPr>
      </w:pPr>
    </w:p>
    <w:p w14:paraId="0B645067" w14:textId="77777777" w:rsidR="00F1355F" w:rsidRDefault="00F1355F"/>
    <w:p w14:paraId="290BDF5B" w14:textId="77777777" w:rsidR="00813FF6" w:rsidRDefault="00813FF6" w:rsidP="00F1355F">
      <w:pPr>
        <w:pStyle w:val="Heading2"/>
      </w:pPr>
      <w:bookmarkStart w:id="5" w:name="_Toc191072799"/>
      <w:r w:rsidRPr="00813FF6">
        <w:t>Task 3 – Video tutorial- how to use – to enhance your academic</w:t>
      </w:r>
      <w:bookmarkEnd w:id="5"/>
      <w:r w:rsidRPr="00813FF6">
        <w:t xml:space="preserve"> </w:t>
      </w:r>
    </w:p>
    <w:p w14:paraId="3E9929D8" w14:textId="77777777" w:rsidR="00813FF6" w:rsidRDefault="00813FF6" w:rsidP="00F1355F">
      <w:pPr>
        <w:pStyle w:val="Heading2"/>
      </w:pPr>
    </w:p>
    <w:p w14:paraId="7EFDACA8" w14:textId="77777777" w:rsidR="00813FF6" w:rsidRDefault="00813FF6" w:rsidP="00F1355F">
      <w:pPr>
        <w:pStyle w:val="Heading2"/>
      </w:pPr>
    </w:p>
    <w:p w14:paraId="0EE4D52A" w14:textId="14E70D80" w:rsidR="00F1355F" w:rsidRDefault="00F1355F" w:rsidP="00F1355F">
      <w:pPr>
        <w:pStyle w:val="Heading2"/>
      </w:pPr>
      <w:bookmarkStart w:id="6" w:name="_Toc191072800"/>
      <w:r>
        <w:t>Reference List</w:t>
      </w:r>
      <w:bookmarkEnd w:id="6"/>
    </w:p>
    <w:p w14:paraId="431F44D3" w14:textId="77777777" w:rsidR="00C34425" w:rsidRDefault="00C34425">
      <w:pPr>
        <w:sectPr w:rsidR="00C34425">
          <w:pgSz w:w="11906" w:h="16838"/>
          <w:pgMar w:top="1440" w:right="1440" w:bottom="1440" w:left="1440" w:header="708" w:footer="708" w:gutter="0"/>
          <w:cols w:space="708"/>
          <w:docGrid w:linePitch="360"/>
        </w:sectPr>
      </w:pPr>
    </w:p>
    <w:p w14:paraId="23013C3E" w14:textId="77777777" w:rsidR="00F1355F" w:rsidRDefault="00F1355F"/>
    <w:p w14:paraId="6FFF0D8D" w14:textId="32018D2B" w:rsidR="00F1355F" w:rsidRDefault="00813FF6" w:rsidP="001E2A84">
      <w:pPr>
        <w:pStyle w:val="Heading2"/>
      </w:pPr>
      <w:bookmarkStart w:id="7" w:name="_Toc191072801"/>
      <w:r w:rsidRPr="00813FF6">
        <w:t>Reference List</w:t>
      </w:r>
      <w:bookmarkEnd w:id="7"/>
    </w:p>
    <w:p w14:paraId="7AB61BC5" w14:textId="77777777" w:rsidR="00F1355F" w:rsidRDefault="00F1355F"/>
    <w:p w14:paraId="1A5491B1" w14:textId="77777777" w:rsidR="00F1355F" w:rsidRDefault="00F1355F"/>
    <w:sectPr w:rsidR="00F135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55F"/>
    <w:rsid w:val="00002E20"/>
    <w:rsid w:val="00040E5C"/>
    <w:rsid w:val="00070AEE"/>
    <w:rsid w:val="00085A5C"/>
    <w:rsid w:val="000D3F56"/>
    <w:rsid w:val="000D44EF"/>
    <w:rsid w:val="00127054"/>
    <w:rsid w:val="00141D4F"/>
    <w:rsid w:val="001C4BE4"/>
    <w:rsid w:val="001E2A84"/>
    <w:rsid w:val="001F778A"/>
    <w:rsid w:val="002046C7"/>
    <w:rsid w:val="00210787"/>
    <w:rsid w:val="00263B77"/>
    <w:rsid w:val="0027132C"/>
    <w:rsid w:val="002800C2"/>
    <w:rsid w:val="002C2F55"/>
    <w:rsid w:val="002F7D76"/>
    <w:rsid w:val="00307A11"/>
    <w:rsid w:val="00322DFA"/>
    <w:rsid w:val="003C19B2"/>
    <w:rsid w:val="003C2041"/>
    <w:rsid w:val="003D6628"/>
    <w:rsid w:val="00433798"/>
    <w:rsid w:val="00441291"/>
    <w:rsid w:val="00465B9D"/>
    <w:rsid w:val="004B4029"/>
    <w:rsid w:val="005151FC"/>
    <w:rsid w:val="00561CD6"/>
    <w:rsid w:val="005A1701"/>
    <w:rsid w:val="005B41FE"/>
    <w:rsid w:val="005C7CB8"/>
    <w:rsid w:val="00631C51"/>
    <w:rsid w:val="00666534"/>
    <w:rsid w:val="006925E4"/>
    <w:rsid w:val="006C30F0"/>
    <w:rsid w:val="006C33A5"/>
    <w:rsid w:val="006D716D"/>
    <w:rsid w:val="006F37C7"/>
    <w:rsid w:val="00715ACD"/>
    <w:rsid w:val="007358B8"/>
    <w:rsid w:val="00791087"/>
    <w:rsid w:val="007D2C3B"/>
    <w:rsid w:val="007D6F1A"/>
    <w:rsid w:val="007F554C"/>
    <w:rsid w:val="00813FF6"/>
    <w:rsid w:val="00814556"/>
    <w:rsid w:val="00833718"/>
    <w:rsid w:val="008367FB"/>
    <w:rsid w:val="00843F62"/>
    <w:rsid w:val="008746EE"/>
    <w:rsid w:val="00886630"/>
    <w:rsid w:val="008C53EF"/>
    <w:rsid w:val="00925ABE"/>
    <w:rsid w:val="009308DF"/>
    <w:rsid w:val="009565DC"/>
    <w:rsid w:val="009B6B6F"/>
    <w:rsid w:val="009B7B85"/>
    <w:rsid w:val="00A4554E"/>
    <w:rsid w:val="00A75C17"/>
    <w:rsid w:val="00AA7A4E"/>
    <w:rsid w:val="00AD5F02"/>
    <w:rsid w:val="00AD6714"/>
    <w:rsid w:val="00AD708D"/>
    <w:rsid w:val="00B23B3E"/>
    <w:rsid w:val="00B55774"/>
    <w:rsid w:val="00B572A2"/>
    <w:rsid w:val="00BF3660"/>
    <w:rsid w:val="00C06DA9"/>
    <w:rsid w:val="00C34425"/>
    <w:rsid w:val="00C559EC"/>
    <w:rsid w:val="00C56BE9"/>
    <w:rsid w:val="00C75A1A"/>
    <w:rsid w:val="00C95BA6"/>
    <w:rsid w:val="00C95E2A"/>
    <w:rsid w:val="00CB2622"/>
    <w:rsid w:val="00D14140"/>
    <w:rsid w:val="00D22DDF"/>
    <w:rsid w:val="00D63EBA"/>
    <w:rsid w:val="00D717AB"/>
    <w:rsid w:val="00DA436F"/>
    <w:rsid w:val="00DC57FB"/>
    <w:rsid w:val="00E6135C"/>
    <w:rsid w:val="00E70BF7"/>
    <w:rsid w:val="00EB7555"/>
    <w:rsid w:val="00EF3344"/>
    <w:rsid w:val="00EF7848"/>
    <w:rsid w:val="00F0108F"/>
    <w:rsid w:val="00F1355F"/>
    <w:rsid w:val="00F377DB"/>
    <w:rsid w:val="00F65367"/>
    <w:rsid w:val="00F92F2A"/>
    <w:rsid w:val="00FD0ABE"/>
    <w:rsid w:val="00FD1E4A"/>
    <w:rsid w:val="00FD28DE"/>
    <w:rsid w:val="00FE3282"/>
    <w:rsid w:val="00FF02F6"/>
    <w:rsid w:val="00FF627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75600"/>
  <w15:chartTrackingRefBased/>
  <w15:docId w15:val="{74B3EAB3-810F-4999-A304-23F031AB4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55F"/>
    <w:pPr>
      <w:autoSpaceDE w:val="0"/>
      <w:autoSpaceDN w:val="0"/>
      <w:adjustRightInd w:val="0"/>
      <w:spacing w:after="200" w:line="276" w:lineRule="auto"/>
    </w:pPr>
    <w:rPr>
      <w:rFonts w:ascii="Calibri" w:eastAsiaTheme="minorHAnsi" w:hAnsi="Calibri" w:cs="Calibri"/>
      <w:kern w:val="0"/>
      <w:sz w:val="22"/>
      <w:szCs w:val="22"/>
      <w:lang w:eastAsia="en-US"/>
      <w14:ligatures w14:val="none"/>
    </w:rPr>
  </w:style>
  <w:style w:type="paragraph" w:styleId="Heading1">
    <w:name w:val="heading 1"/>
    <w:basedOn w:val="Normal"/>
    <w:next w:val="Normal"/>
    <w:link w:val="Heading1Char"/>
    <w:uiPriority w:val="9"/>
    <w:qFormat/>
    <w:rsid w:val="00F1355F"/>
    <w:pPr>
      <w:keepNext/>
      <w:keepLines/>
      <w:autoSpaceDE/>
      <w:autoSpaceDN/>
      <w:adjustRightInd/>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unhideWhenUsed/>
    <w:qFormat/>
    <w:rsid w:val="00F1355F"/>
    <w:pPr>
      <w:keepNext/>
      <w:keepLines/>
      <w:autoSpaceDE/>
      <w:autoSpaceDN/>
      <w:adjustRightInd/>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F1355F"/>
    <w:pPr>
      <w:keepNext/>
      <w:keepLines/>
      <w:autoSpaceDE/>
      <w:autoSpaceDN/>
      <w:adjustRightInd/>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F1355F"/>
    <w:pPr>
      <w:keepNext/>
      <w:keepLines/>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zh-CN"/>
      <w14:ligatures w14:val="standardContextual"/>
    </w:rPr>
  </w:style>
  <w:style w:type="paragraph" w:styleId="Heading5">
    <w:name w:val="heading 5"/>
    <w:basedOn w:val="Normal"/>
    <w:next w:val="Normal"/>
    <w:link w:val="Heading5Char"/>
    <w:uiPriority w:val="9"/>
    <w:semiHidden/>
    <w:unhideWhenUsed/>
    <w:qFormat/>
    <w:rsid w:val="00F1355F"/>
    <w:pPr>
      <w:keepNext/>
      <w:keepLines/>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zh-CN"/>
      <w14:ligatures w14:val="standardContextual"/>
    </w:rPr>
  </w:style>
  <w:style w:type="paragraph" w:styleId="Heading6">
    <w:name w:val="heading 6"/>
    <w:basedOn w:val="Normal"/>
    <w:next w:val="Normal"/>
    <w:link w:val="Heading6Char"/>
    <w:uiPriority w:val="9"/>
    <w:semiHidden/>
    <w:unhideWhenUsed/>
    <w:qFormat/>
    <w:rsid w:val="00F1355F"/>
    <w:pPr>
      <w:keepNext/>
      <w:keepLines/>
      <w:autoSpaceDE/>
      <w:autoSpaceDN/>
      <w:adjustRightInd/>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F1355F"/>
    <w:pPr>
      <w:keepNext/>
      <w:keepLines/>
      <w:autoSpaceDE/>
      <w:autoSpaceDN/>
      <w:adjustRightInd/>
      <w:spacing w:before="40" w:after="0" w:line="278" w:lineRule="auto"/>
      <w:outlineLvl w:val="6"/>
    </w:pPr>
    <w:rPr>
      <w:rFonts w:asciiTheme="minorHAnsi" w:eastAsiaTheme="majorEastAsia" w:hAnsiTheme="minorHAnsi"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F1355F"/>
    <w:pPr>
      <w:keepNext/>
      <w:keepLines/>
      <w:autoSpaceDE/>
      <w:autoSpaceDN/>
      <w:adjustRightInd/>
      <w:spacing w:after="0" w:line="278" w:lineRule="auto"/>
      <w:outlineLvl w:val="7"/>
    </w:pPr>
    <w:rPr>
      <w:rFonts w:asciiTheme="minorHAnsi" w:eastAsiaTheme="majorEastAsia" w:hAnsiTheme="minorHAnsi"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F1355F"/>
    <w:pPr>
      <w:keepNext/>
      <w:keepLines/>
      <w:autoSpaceDE/>
      <w:autoSpaceDN/>
      <w:adjustRightInd/>
      <w:spacing w:after="0" w:line="278" w:lineRule="auto"/>
      <w:outlineLvl w:val="8"/>
    </w:pPr>
    <w:rPr>
      <w:rFonts w:asciiTheme="minorHAnsi" w:eastAsiaTheme="majorEastAsia" w:hAnsiTheme="minorHAnsi" w:cstheme="majorBidi"/>
      <w:color w:val="272727" w:themeColor="text1" w:themeTint="D8"/>
      <w:kern w:val="2"/>
      <w:sz w:val="24"/>
      <w:szCs w:val="24"/>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5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135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35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35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35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35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35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35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355F"/>
    <w:rPr>
      <w:rFonts w:eastAsiaTheme="majorEastAsia" w:cstheme="majorBidi"/>
      <w:color w:val="272727" w:themeColor="text1" w:themeTint="D8"/>
    </w:rPr>
  </w:style>
  <w:style w:type="paragraph" w:styleId="Title">
    <w:name w:val="Title"/>
    <w:basedOn w:val="Normal"/>
    <w:next w:val="Normal"/>
    <w:link w:val="TitleChar"/>
    <w:uiPriority w:val="10"/>
    <w:qFormat/>
    <w:rsid w:val="00F1355F"/>
    <w:pPr>
      <w:autoSpaceDE/>
      <w:autoSpaceDN/>
      <w:adjustRightInd/>
      <w:spacing w:after="80" w:line="240"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F135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355F"/>
    <w:pPr>
      <w:numPr>
        <w:ilvl w:val="1"/>
      </w:numPr>
      <w:autoSpaceDE/>
      <w:autoSpaceDN/>
      <w:adjustRightInd/>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F135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355F"/>
    <w:pPr>
      <w:autoSpaceDE/>
      <w:autoSpaceDN/>
      <w:adjustRightInd/>
      <w:spacing w:before="160" w:after="160" w:line="278" w:lineRule="auto"/>
      <w:jc w:val="center"/>
    </w:pPr>
    <w:rPr>
      <w:rFonts w:asciiTheme="minorHAnsi" w:eastAsiaTheme="minorEastAsia" w:hAnsiTheme="minorHAnsi" w:cstheme="minorBidi"/>
      <w:i/>
      <w:iCs/>
      <w:color w:val="404040" w:themeColor="text1" w:themeTint="BF"/>
      <w:kern w:val="2"/>
      <w:sz w:val="24"/>
      <w:szCs w:val="24"/>
      <w:lang w:eastAsia="zh-CN"/>
      <w14:ligatures w14:val="standardContextual"/>
    </w:rPr>
  </w:style>
  <w:style w:type="character" w:customStyle="1" w:styleId="QuoteChar">
    <w:name w:val="Quote Char"/>
    <w:basedOn w:val="DefaultParagraphFont"/>
    <w:link w:val="Quote"/>
    <w:uiPriority w:val="29"/>
    <w:rsid w:val="00F1355F"/>
    <w:rPr>
      <w:i/>
      <w:iCs/>
      <w:color w:val="404040" w:themeColor="text1" w:themeTint="BF"/>
    </w:rPr>
  </w:style>
  <w:style w:type="paragraph" w:styleId="ListParagraph">
    <w:name w:val="List Paragraph"/>
    <w:basedOn w:val="Normal"/>
    <w:uiPriority w:val="34"/>
    <w:qFormat/>
    <w:rsid w:val="00F1355F"/>
    <w:pPr>
      <w:autoSpaceDE/>
      <w:autoSpaceDN/>
      <w:adjustRightInd/>
      <w:spacing w:after="160" w:line="278" w:lineRule="auto"/>
      <w:ind w:left="720"/>
      <w:contextualSpacing/>
    </w:pPr>
    <w:rPr>
      <w:rFonts w:asciiTheme="minorHAnsi" w:eastAsiaTheme="minorEastAsia" w:hAnsiTheme="minorHAnsi" w:cstheme="minorBidi"/>
      <w:kern w:val="2"/>
      <w:sz w:val="24"/>
      <w:szCs w:val="24"/>
      <w:lang w:eastAsia="zh-CN"/>
      <w14:ligatures w14:val="standardContextual"/>
    </w:rPr>
  </w:style>
  <w:style w:type="character" w:styleId="IntenseEmphasis">
    <w:name w:val="Intense Emphasis"/>
    <w:basedOn w:val="DefaultParagraphFont"/>
    <w:uiPriority w:val="21"/>
    <w:qFormat/>
    <w:rsid w:val="00F1355F"/>
    <w:rPr>
      <w:i/>
      <w:iCs/>
      <w:color w:val="0F4761" w:themeColor="accent1" w:themeShade="BF"/>
    </w:rPr>
  </w:style>
  <w:style w:type="paragraph" w:styleId="IntenseQuote">
    <w:name w:val="Intense Quote"/>
    <w:basedOn w:val="Normal"/>
    <w:next w:val="Normal"/>
    <w:link w:val="IntenseQuoteChar"/>
    <w:uiPriority w:val="30"/>
    <w:qFormat/>
    <w:rsid w:val="00F1355F"/>
    <w:pPr>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lang w:eastAsia="zh-CN"/>
      <w14:ligatures w14:val="standardContextual"/>
    </w:rPr>
  </w:style>
  <w:style w:type="character" w:customStyle="1" w:styleId="IntenseQuoteChar">
    <w:name w:val="Intense Quote Char"/>
    <w:basedOn w:val="DefaultParagraphFont"/>
    <w:link w:val="IntenseQuote"/>
    <w:uiPriority w:val="30"/>
    <w:rsid w:val="00F1355F"/>
    <w:rPr>
      <w:i/>
      <w:iCs/>
      <w:color w:val="0F4761" w:themeColor="accent1" w:themeShade="BF"/>
    </w:rPr>
  </w:style>
  <w:style w:type="character" w:styleId="IntenseReference">
    <w:name w:val="Intense Reference"/>
    <w:basedOn w:val="DefaultParagraphFont"/>
    <w:uiPriority w:val="32"/>
    <w:qFormat/>
    <w:rsid w:val="00F1355F"/>
    <w:rPr>
      <w:b/>
      <w:bCs/>
      <w:smallCaps/>
      <w:color w:val="0F4761" w:themeColor="accent1" w:themeShade="BF"/>
      <w:spacing w:val="5"/>
    </w:rPr>
  </w:style>
  <w:style w:type="paragraph" w:styleId="TOCHeading">
    <w:name w:val="TOC Heading"/>
    <w:basedOn w:val="Heading1"/>
    <w:next w:val="Normal"/>
    <w:uiPriority w:val="39"/>
    <w:unhideWhenUsed/>
    <w:qFormat/>
    <w:rsid w:val="00F1355F"/>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F1355F"/>
    <w:pPr>
      <w:spacing w:after="100"/>
    </w:pPr>
  </w:style>
  <w:style w:type="paragraph" w:styleId="TOC2">
    <w:name w:val="toc 2"/>
    <w:basedOn w:val="Normal"/>
    <w:next w:val="Normal"/>
    <w:autoRedefine/>
    <w:uiPriority w:val="39"/>
    <w:unhideWhenUsed/>
    <w:rsid w:val="00F1355F"/>
    <w:pPr>
      <w:spacing w:after="100"/>
      <w:ind w:left="220"/>
    </w:pPr>
  </w:style>
  <w:style w:type="character" w:styleId="Hyperlink">
    <w:name w:val="Hyperlink"/>
    <w:basedOn w:val="DefaultParagraphFont"/>
    <w:uiPriority w:val="99"/>
    <w:unhideWhenUsed/>
    <w:rsid w:val="00F1355F"/>
    <w:rPr>
      <w:color w:val="467886" w:themeColor="hyperlink"/>
      <w:u w:val="single"/>
    </w:rPr>
  </w:style>
  <w:style w:type="paragraph" w:styleId="NormalWeb">
    <w:name w:val="Normal (Web)"/>
    <w:basedOn w:val="Normal"/>
    <w:uiPriority w:val="99"/>
    <w:unhideWhenUsed/>
    <w:rsid w:val="008367FB"/>
    <w:pPr>
      <w:autoSpaceDE/>
      <w:autoSpaceDN/>
      <w:adjustRightInd/>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367F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765548">
      <w:bodyDiv w:val="1"/>
      <w:marLeft w:val="0"/>
      <w:marRight w:val="0"/>
      <w:marTop w:val="0"/>
      <w:marBottom w:val="0"/>
      <w:divBdr>
        <w:top w:val="none" w:sz="0" w:space="0" w:color="auto"/>
        <w:left w:val="none" w:sz="0" w:space="0" w:color="auto"/>
        <w:bottom w:val="none" w:sz="0" w:space="0" w:color="auto"/>
        <w:right w:val="none" w:sz="0" w:space="0" w:color="auto"/>
      </w:divBdr>
    </w:div>
    <w:div w:id="737098960">
      <w:bodyDiv w:val="1"/>
      <w:marLeft w:val="0"/>
      <w:marRight w:val="0"/>
      <w:marTop w:val="0"/>
      <w:marBottom w:val="0"/>
      <w:divBdr>
        <w:top w:val="none" w:sz="0" w:space="0" w:color="auto"/>
        <w:left w:val="none" w:sz="0" w:space="0" w:color="auto"/>
        <w:bottom w:val="none" w:sz="0" w:space="0" w:color="auto"/>
        <w:right w:val="none" w:sz="0" w:space="0" w:color="auto"/>
      </w:divBdr>
    </w:div>
    <w:div w:id="1641763277">
      <w:bodyDiv w:val="1"/>
      <w:marLeft w:val="0"/>
      <w:marRight w:val="0"/>
      <w:marTop w:val="0"/>
      <w:marBottom w:val="0"/>
      <w:divBdr>
        <w:top w:val="none" w:sz="0" w:space="0" w:color="auto"/>
        <w:left w:val="none" w:sz="0" w:space="0" w:color="auto"/>
        <w:bottom w:val="none" w:sz="0" w:space="0" w:color="auto"/>
        <w:right w:val="none" w:sz="0" w:space="0" w:color="auto"/>
      </w:divBdr>
    </w:div>
    <w:div w:id="1734770180">
      <w:bodyDiv w:val="1"/>
      <w:marLeft w:val="0"/>
      <w:marRight w:val="0"/>
      <w:marTop w:val="0"/>
      <w:marBottom w:val="0"/>
      <w:divBdr>
        <w:top w:val="none" w:sz="0" w:space="0" w:color="auto"/>
        <w:left w:val="none" w:sz="0" w:space="0" w:color="auto"/>
        <w:bottom w:val="none" w:sz="0" w:space="0" w:color="auto"/>
        <w:right w:val="none" w:sz="0" w:space="0" w:color="auto"/>
      </w:divBdr>
    </w:div>
    <w:div w:id="1821966957">
      <w:bodyDiv w:val="1"/>
      <w:marLeft w:val="0"/>
      <w:marRight w:val="0"/>
      <w:marTop w:val="0"/>
      <w:marBottom w:val="0"/>
      <w:divBdr>
        <w:top w:val="none" w:sz="0" w:space="0" w:color="auto"/>
        <w:left w:val="none" w:sz="0" w:space="0" w:color="auto"/>
        <w:bottom w:val="none" w:sz="0" w:space="0" w:color="auto"/>
        <w:right w:val="none" w:sz="0" w:space="0" w:color="auto"/>
      </w:divBdr>
    </w:div>
    <w:div w:id="1848207398">
      <w:bodyDiv w:val="1"/>
      <w:marLeft w:val="0"/>
      <w:marRight w:val="0"/>
      <w:marTop w:val="0"/>
      <w:marBottom w:val="0"/>
      <w:divBdr>
        <w:top w:val="none" w:sz="0" w:space="0" w:color="auto"/>
        <w:left w:val="none" w:sz="0" w:space="0" w:color="auto"/>
        <w:bottom w:val="none" w:sz="0" w:space="0" w:color="auto"/>
        <w:right w:val="none" w:sz="0" w:space="0" w:color="auto"/>
      </w:divBdr>
    </w:div>
    <w:div w:id="2138327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ibrary.leeds.ac.uk/referencin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francescocirillo.com/pages/pomodoro-technique"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609F4-D8E4-4FC7-BB83-A638CA2FE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1825</TotalTime>
  <Pages>9</Pages>
  <Words>1992</Words>
  <Characters>11361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dc:description/>
  <cp:lastModifiedBy>Farhan Ahmed (2406518)</cp:lastModifiedBy>
  <cp:revision>47</cp:revision>
  <dcterms:created xsi:type="dcterms:W3CDTF">2025-02-22T02:43:00Z</dcterms:created>
  <dcterms:modified xsi:type="dcterms:W3CDTF">2025-03-07T19:24:00Z</dcterms:modified>
</cp:coreProperties>
</file>