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96A9F2" w14:textId="77777777" w:rsidR="00DE26B3" w:rsidRDefault="00DE26B3"/>
    <w:p w14:paraId="4696A9F3" w14:textId="4A8925F9" w:rsidR="0062492E" w:rsidRPr="00AD02F3" w:rsidRDefault="0062492E" w:rsidP="0062492E">
      <w:pPr>
        <w:jc w:val="center"/>
        <w:rPr>
          <w:b/>
        </w:rPr>
      </w:pPr>
      <w:r w:rsidRPr="00AD02F3">
        <w:rPr>
          <w:b/>
        </w:rPr>
        <w:t>Student Name</w:t>
      </w:r>
      <w:r w:rsidR="008675F6">
        <w:rPr>
          <w:b/>
        </w:rPr>
        <w:t>: Emanuel Cogalniceanu</w:t>
      </w:r>
    </w:p>
    <w:p w14:paraId="4696A9F4" w14:textId="0FC22CCC" w:rsidR="0062492E" w:rsidRPr="00AD02F3" w:rsidRDefault="0062492E" w:rsidP="0062492E">
      <w:pPr>
        <w:jc w:val="center"/>
        <w:rPr>
          <w:b/>
        </w:rPr>
      </w:pPr>
      <w:r w:rsidRPr="00AD02F3">
        <w:rPr>
          <w:b/>
        </w:rPr>
        <w:t>Student ID Number</w:t>
      </w:r>
      <w:r w:rsidR="008675F6">
        <w:rPr>
          <w:b/>
        </w:rPr>
        <w:t xml:space="preserve">: </w:t>
      </w:r>
      <w:r w:rsidR="006654D2">
        <w:rPr>
          <w:b/>
        </w:rPr>
        <w:t>2243719</w:t>
      </w:r>
    </w:p>
    <w:p w14:paraId="5084B342" w14:textId="7C86FADE" w:rsidR="004E687B" w:rsidRDefault="0062492E" w:rsidP="000F05FD">
      <w:pPr>
        <w:jc w:val="center"/>
        <w:rPr>
          <w:b/>
          <w:bCs/>
        </w:rPr>
      </w:pPr>
      <w:r w:rsidRPr="00AD02F3">
        <w:rPr>
          <w:b/>
        </w:rPr>
        <w:t xml:space="preserve">Module: </w:t>
      </w:r>
      <w:r w:rsidR="000F05FD" w:rsidRPr="000F05FD">
        <w:rPr>
          <w:b/>
          <w:bCs/>
        </w:rPr>
        <w:t>Managing Food and Beverage Operations</w:t>
      </w:r>
      <w:r w:rsidR="004E687B">
        <w:rPr>
          <w:b/>
          <w:bCs/>
        </w:rPr>
        <w:t xml:space="preserve"> (</w:t>
      </w:r>
      <w:r w:rsidR="004E687B" w:rsidRPr="004E687B">
        <w:rPr>
          <w:b/>
          <w:bCs/>
        </w:rPr>
        <w:t>BMIH6002</w:t>
      </w:r>
      <w:r w:rsidR="004E687B">
        <w:rPr>
          <w:b/>
          <w:bCs/>
        </w:rPr>
        <w:t>)</w:t>
      </w:r>
      <w:r w:rsidR="000F05FD" w:rsidRPr="000F05FD">
        <w:rPr>
          <w:b/>
          <w:bCs/>
        </w:rPr>
        <w:t xml:space="preserve"> </w:t>
      </w:r>
    </w:p>
    <w:p w14:paraId="4696A9F6" w14:textId="788990CB" w:rsidR="0062492E" w:rsidRDefault="0062492E" w:rsidP="000F05FD">
      <w:pPr>
        <w:jc w:val="center"/>
        <w:rPr>
          <w:b/>
        </w:rPr>
      </w:pPr>
      <w:r w:rsidRPr="00AD02F3">
        <w:rPr>
          <w:b/>
        </w:rPr>
        <w:t xml:space="preserve">Hotel: </w:t>
      </w:r>
      <w:r w:rsidRPr="00162997">
        <w:rPr>
          <w:b/>
        </w:rPr>
        <w:t>Park Plaza Cardiff</w:t>
      </w:r>
    </w:p>
    <w:p w14:paraId="4DC4C6F2" w14:textId="77777777" w:rsidR="00F4164B" w:rsidRPr="00AD02F3" w:rsidRDefault="00F4164B" w:rsidP="000F05FD">
      <w:pPr>
        <w:jc w:val="center"/>
        <w:rPr>
          <w:b/>
        </w:rPr>
      </w:pPr>
    </w:p>
    <w:p w14:paraId="4696A9F8" w14:textId="77777777" w:rsidR="0062492E" w:rsidRPr="00AD02F3" w:rsidRDefault="0062492E" w:rsidP="00F4164B">
      <w:pPr>
        <w:spacing w:line="259" w:lineRule="auto"/>
        <w:jc w:val="center"/>
        <w:rPr>
          <w:b/>
          <w:bCs/>
        </w:rPr>
      </w:pPr>
      <w:r w:rsidRPr="00AD02F3">
        <w:rPr>
          <w:b/>
          <w:bCs/>
        </w:rPr>
        <w:t>AI Declaration</w:t>
      </w:r>
    </w:p>
    <w:p w14:paraId="4696A9F9" w14:textId="77777777" w:rsidR="0062492E" w:rsidRDefault="0062492E">
      <w:r w:rsidRPr="00AD02F3">
        <w:rPr>
          <w:noProof/>
          <w:lang w:val="en-US"/>
        </w:rPr>
        <w:drawing>
          <wp:inline distT="0" distB="0" distL="0" distR="0" wp14:anchorId="4696AA2A" wp14:editId="4696AA2B">
            <wp:extent cx="5943600" cy="1185545"/>
            <wp:effectExtent l="0" t="0" r="0" b="0"/>
            <wp:docPr id="1751714894" name="Picture 1751714894" descr="C:\Users\ATR-PC's\AppData\Local\Packages\5319275A.WhatsAppDesktop_cv1g1gvanyjgm\TempState\70322D1064E4F050C636CC507A59F5A3\WhatsApp Image 2025-10-11 at 22.20.58_5e6c15a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TR-PC's\AppData\Local\Packages\5319275A.WhatsAppDesktop_cv1g1gvanyjgm\TempState\70322D1064E4F050C636CC507A59F5A3\WhatsApp Image 2025-10-11 at 22.20.58_5e6c15a6.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1185545"/>
                    </a:xfrm>
                    <a:prstGeom prst="rect">
                      <a:avLst/>
                    </a:prstGeom>
                    <a:noFill/>
                    <a:ln>
                      <a:noFill/>
                    </a:ln>
                  </pic:spPr>
                </pic:pic>
              </a:graphicData>
            </a:graphic>
          </wp:inline>
        </w:drawing>
      </w:r>
    </w:p>
    <w:p w14:paraId="4696A9FA" w14:textId="77777777" w:rsidR="0062492E" w:rsidRDefault="0062492E">
      <w:pPr>
        <w:spacing w:after="160" w:line="259" w:lineRule="auto"/>
        <w:jc w:val="left"/>
      </w:pPr>
      <w:r>
        <w:br w:type="page"/>
      </w:r>
    </w:p>
    <w:sdt>
      <w:sdtPr>
        <w:rPr>
          <w:rFonts w:ascii="Times New Roman" w:eastAsia="Times New Roman" w:hAnsi="Times New Roman" w:cs="Times New Roman"/>
          <w:color w:val="auto"/>
          <w:sz w:val="24"/>
          <w:szCs w:val="20"/>
          <w:lang w:val="en-GB"/>
        </w:rPr>
        <w:id w:val="-1421404903"/>
        <w:docPartObj>
          <w:docPartGallery w:val="Table of Contents"/>
          <w:docPartUnique/>
        </w:docPartObj>
      </w:sdtPr>
      <w:sdtEndPr>
        <w:rPr>
          <w:rFonts w:ascii="Arial" w:hAnsi="Arial"/>
          <w:b/>
          <w:bCs/>
          <w:noProof/>
        </w:rPr>
      </w:sdtEndPr>
      <w:sdtContent>
        <w:p w14:paraId="4696A9FB" w14:textId="77777777" w:rsidR="00957650" w:rsidRPr="00957650" w:rsidRDefault="00957650" w:rsidP="00957650">
          <w:pPr>
            <w:pStyle w:val="TOCHeading"/>
            <w:jc w:val="center"/>
            <w:rPr>
              <w:rFonts w:ascii="Times New Roman" w:hAnsi="Times New Roman" w:cs="Times New Roman"/>
              <w:b/>
              <w:color w:val="auto"/>
            </w:rPr>
          </w:pPr>
          <w:r w:rsidRPr="00957650">
            <w:rPr>
              <w:rFonts w:ascii="Times New Roman" w:hAnsi="Times New Roman" w:cs="Times New Roman"/>
              <w:b/>
              <w:color w:val="auto"/>
            </w:rPr>
            <w:t>Table of Contents</w:t>
          </w:r>
        </w:p>
        <w:p w14:paraId="4696A9FC" w14:textId="77777777" w:rsidR="00551D88" w:rsidRDefault="00957650">
          <w:pPr>
            <w:pStyle w:val="TOC1"/>
            <w:tabs>
              <w:tab w:val="left" w:pos="440"/>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213195234" w:history="1">
            <w:r w:rsidR="00551D88" w:rsidRPr="009A393D">
              <w:rPr>
                <w:rStyle w:val="Hyperlink"/>
                <w:noProof/>
              </w:rPr>
              <w:t>1</w:t>
            </w:r>
            <w:r w:rsidR="00551D88">
              <w:rPr>
                <w:rFonts w:asciiTheme="minorHAnsi" w:eastAsiaTheme="minorEastAsia" w:hAnsiTheme="minorHAnsi" w:cstheme="minorBidi"/>
                <w:noProof/>
                <w:sz w:val="22"/>
                <w:szCs w:val="22"/>
                <w:lang w:val="en-US"/>
              </w:rPr>
              <w:tab/>
            </w:r>
            <w:r w:rsidR="00551D88" w:rsidRPr="009A393D">
              <w:rPr>
                <w:rStyle w:val="Hyperlink"/>
                <w:noProof/>
              </w:rPr>
              <w:t>Introduction</w:t>
            </w:r>
            <w:r w:rsidR="00551D88">
              <w:rPr>
                <w:noProof/>
                <w:webHidden/>
              </w:rPr>
              <w:tab/>
            </w:r>
            <w:r w:rsidR="00551D88">
              <w:rPr>
                <w:noProof/>
                <w:webHidden/>
              </w:rPr>
              <w:fldChar w:fldCharType="begin"/>
            </w:r>
            <w:r w:rsidR="00551D88">
              <w:rPr>
                <w:noProof/>
                <w:webHidden/>
              </w:rPr>
              <w:instrText xml:space="preserve"> PAGEREF _Toc213195234 \h </w:instrText>
            </w:r>
            <w:r w:rsidR="00551D88">
              <w:rPr>
                <w:noProof/>
                <w:webHidden/>
              </w:rPr>
            </w:r>
            <w:r w:rsidR="00551D88">
              <w:rPr>
                <w:noProof/>
                <w:webHidden/>
              </w:rPr>
              <w:fldChar w:fldCharType="separate"/>
            </w:r>
            <w:r w:rsidR="00551D88">
              <w:rPr>
                <w:noProof/>
                <w:webHidden/>
              </w:rPr>
              <w:t>3</w:t>
            </w:r>
            <w:r w:rsidR="00551D88">
              <w:rPr>
                <w:noProof/>
                <w:webHidden/>
              </w:rPr>
              <w:fldChar w:fldCharType="end"/>
            </w:r>
          </w:hyperlink>
        </w:p>
        <w:p w14:paraId="4696A9FD" w14:textId="77777777" w:rsidR="00551D88" w:rsidRDefault="00551D88">
          <w:pPr>
            <w:pStyle w:val="TOC1"/>
            <w:tabs>
              <w:tab w:val="left" w:pos="440"/>
              <w:tab w:val="right" w:leader="dot" w:pos="9350"/>
            </w:tabs>
            <w:rPr>
              <w:rFonts w:asciiTheme="minorHAnsi" w:eastAsiaTheme="minorEastAsia" w:hAnsiTheme="minorHAnsi" w:cstheme="minorBidi"/>
              <w:noProof/>
              <w:sz w:val="22"/>
              <w:szCs w:val="22"/>
              <w:lang w:val="en-US"/>
            </w:rPr>
          </w:pPr>
          <w:hyperlink w:anchor="_Toc213195235" w:history="1">
            <w:r w:rsidRPr="009A393D">
              <w:rPr>
                <w:rStyle w:val="Hyperlink"/>
                <w:noProof/>
              </w:rPr>
              <w:t>2</w:t>
            </w:r>
            <w:r>
              <w:rPr>
                <w:rFonts w:asciiTheme="minorHAnsi" w:eastAsiaTheme="minorEastAsia" w:hAnsiTheme="minorHAnsi" w:cstheme="minorBidi"/>
                <w:noProof/>
                <w:sz w:val="22"/>
                <w:szCs w:val="22"/>
                <w:lang w:val="en-US"/>
              </w:rPr>
              <w:tab/>
            </w:r>
            <w:r w:rsidRPr="009A393D">
              <w:rPr>
                <w:rStyle w:val="Hyperlink"/>
                <w:noProof/>
              </w:rPr>
              <w:t>The Application of Gibb’s Reflective Framework</w:t>
            </w:r>
            <w:r>
              <w:rPr>
                <w:noProof/>
                <w:webHidden/>
              </w:rPr>
              <w:tab/>
            </w:r>
            <w:r>
              <w:rPr>
                <w:noProof/>
                <w:webHidden/>
              </w:rPr>
              <w:fldChar w:fldCharType="begin"/>
            </w:r>
            <w:r>
              <w:rPr>
                <w:noProof/>
                <w:webHidden/>
              </w:rPr>
              <w:instrText xml:space="preserve"> PAGEREF _Toc213195235 \h </w:instrText>
            </w:r>
            <w:r>
              <w:rPr>
                <w:noProof/>
                <w:webHidden/>
              </w:rPr>
            </w:r>
            <w:r>
              <w:rPr>
                <w:noProof/>
                <w:webHidden/>
              </w:rPr>
              <w:fldChar w:fldCharType="separate"/>
            </w:r>
            <w:r>
              <w:rPr>
                <w:noProof/>
                <w:webHidden/>
              </w:rPr>
              <w:t>4</w:t>
            </w:r>
            <w:r>
              <w:rPr>
                <w:noProof/>
                <w:webHidden/>
              </w:rPr>
              <w:fldChar w:fldCharType="end"/>
            </w:r>
          </w:hyperlink>
        </w:p>
        <w:p w14:paraId="4696A9FE" w14:textId="77777777" w:rsidR="00551D88" w:rsidRDefault="00551D88">
          <w:pPr>
            <w:pStyle w:val="TOC1"/>
            <w:tabs>
              <w:tab w:val="left" w:pos="440"/>
              <w:tab w:val="right" w:leader="dot" w:pos="9350"/>
            </w:tabs>
            <w:rPr>
              <w:rFonts w:asciiTheme="minorHAnsi" w:eastAsiaTheme="minorEastAsia" w:hAnsiTheme="minorHAnsi" w:cstheme="minorBidi"/>
              <w:noProof/>
              <w:sz w:val="22"/>
              <w:szCs w:val="22"/>
              <w:lang w:val="en-US"/>
            </w:rPr>
          </w:pPr>
          <w:hyperlink w:anchor="_Toc213195236" w:history="1">
            <w:r w:rsidRPr="009A393D">
              <w:rPr>
                <w:rStyle w:val="Hyperlink"/>
                <w:noProof/>
              </w:rPr>
              <w:t>3</w:t>
            </w:r>
            <w:r>
              <w:rPr>
                <w:rFonts w:asciiTheme="minorHAnsi" w:eastAsiaTheme="minorEastAsia" w:hAnsiTheme="minorHAnsi" w:cstheme="minorBidi"/>
                <w:noProof/>
                <w:sz w:val="22"/>
                <w:szCs w:val="22"/>
                <w:lang w:val="en-US"/>
              </w:rPr>
              <w:tab/>
            </w:r>
            <w:r w:rsidRPr="009A393D">
              <w:rPr>
                <w:rStyle w:val="Hyperlink"/>
                <w:noProof/>
              </w:rPr>
              <w:t>The Application of Theoretical Framework</w:t>
            </w:r>
            <w:r>
              <w:rPr>
                <w:noProof/>
                <w:webHidden/>
              </w:rPr>
              <w:tab/>
            </w:r>
            <w:r>
              <w:rPr>
                <w:noProof/>
                <w:webHidden/>
              </w:rPr>
              <w:fldChar w:fldCharType="begin"/>
            </w:r>
            <w:r>
              <w:rPr>
                <w:noProof/>
                <w:webHidden/>
              </w:rPr>
              <w:instrText xml:space="preserve"> PAGEREF _Toc213195236 \h </w:instrText>
            </w:r>
            <w:r>
              <w:rPr>
                <w:noProof/>
                <w:webHidden/>
              </w:rPr>
            </w:r>
            <w:r>
              <w:rPr>
                <w:noProof/>
                <w:webHidden/>
              </w:rPr>
              <w:fldChar w:fldCharType="separate"/>
            </w:r>
            <w:r>
              <w:rPr>
                <w:noProof/>
                <w:webHidden/>
              </w:rPr>
              <w:t>7</w:t>
            </w:r>
            <w:r>
              <w:rPr>
                <w:noProof/>
                <w:webHidden/>
              </w:rPr>
              <w:fldChar w:fldCharType="end"/>
            </w:r>
          </w:hyperlink>
        </w:p>
        <w:p w14:paraId="4696A9FF" w14:textId="77777777" w:rsidR="00551D88" w:rsidRDefault="00551D88">
          <w:pPr>
            <w:pStyle w:val="TOC1"/>
            <w:tabs>
              <w:tab w:val="left" w:pos="440"/>
              <w:tab w:val="right" w:leader="dot" w:pos="9350"/>
            </w:tabs>
            <w:rPr>
              <w:rFonts w:asciiTheme="minorHAnsi" w:eastAsiaTheme="minorEastAsia" w:hAnsiTheme="minorHAnsi" w:cstheme="minorBidi"/>
              <w:noProof/>
              <w:sz w:val="22"/>
              <w:szCs w:val="22"/>
              <w:lang w:val="en-US"/>
            </w:rPr>
          </w:pPr>
          <w:hyperlink w:anchor="_Toc213195237" w:history="1">
            <w:r w:rsidRPr="009A393D">
              <w:rPr>
                <w:rStyle w:val="Hyperlink"/>
                <w:noProof/>
              </w:rPr>
              <w:t>4</w:t>
            </w:r>
            <w:r>
              <w:rPr>
                <w:rFonts w:asciiTheme="minorHAnsi" w:eastAsiaTheme="minorEastAsia" w:hAnsiTheme="minorHAnsi" w:cstheme="minorBidi"/>
                <w:noProof/>
                <w:sz w:val="22"/>
                <w:szCs w:val="22"/>
                <w:lang w:val="en-US"/>
              </w:rPr>
              <w:tab/>
            </w:r>
            <w:r w:rsidRPr="009A393D">
              <w:rPr>
                <w:rStyle w:val="Hyperlink"/>
                <w:noProof/>
              </w:rPr>
              <w:t>Conclusion</w:t>
            </w:r>
            <w:r>
              <w:rPr>
                <w:noProof/>
                <w:webHidden/>
              </w:rPr>
              <w:tab/>
            </w:r>
            <w:r>
              <w:rPr>
                <w:noProof/>
                <w:webHidden/>
              </w:rPr>
              <w:fldChar w:fldCharType="begin"/>
            </w:r>
            <w:r>
              <w:rPr>
                <w:noProof/>
                <w:webHidden/>
              </w:rPr>
              <w:instrText xml:space="preserve"> PAGEREF _Toc213195237 \h </w:instrText>
            </w:r>
            <w:r>
              <w:rPr>
                <w:noProof/>
                <w:webHidden/>
              </w:rPr>
            </w:r>
            <w:r>
              <w:rPr>
                <w:noProof/>
                <w:webHidden/>
              </w:rPr>
              <w:fldChar w:fldCharType="separate"/>
            </w:r>
            <w:r>
              <w:rPr>
                <w:noProof/>
                <w:webHidden/>
              </w:rPr>
              <w:t>9</w:t>
            </w:r>
            <w:r>
              <w:rPr>
                <w:noProof/>
                <w:webHidden/>
              </w:rPr>
              <w:fldChar w:fldCharType="end"/>
            </w:r>
          </w:hyperlink>
        </w:p>
        <w:p w14:paraId="4696AA00" w14:textId="77777777" w:rsidR="00551D88" w:rsidRDefault="00551D88">
          <w:pPr>
            <w:pStyle w:val="TOC1"/>
            <w:tabs>
              <w:tab w:val="left" w:pos="440"/>
              <w:tab w:val="right" w:leader="dot" w:pos="9350"/>
            </w:tabs>
            <w:rPr>
              <w:rFonts w:asciiTheme="minorHAnsi" w:eastAsiaTheme="minorEastAsia" w:hAnsiTheme="minorHAnsi" w:cstheme="minorBidi"/>
              <w:noProof/>
              <w:sz w:val="22"/>
              <w:szCs w:val="22"/>
              <w:lang w:val="en-US"/>
            </w:rPr>
          </w:pPr>
          <w:hyperlink w:anchor="_Toc213195238" w:history="1">
            <w:r w:rsidRPr="009A393D">
              <w:rPr>
                <w:rStyle w:val="Hyperlink"/>
                <w:noProof/>
              </w:rPr>
              <w:t>5</w:t>
            </w:r>
            <w:r>
              <w:rPr>
                <w:rFonts w:asciiTheme="minorHAnsi" w:eastAsiaTheme="minorEastAsia" w:hAnsiTheme="minorHAnsi" w:cstheme="minorBidi"/>
                <w:noProof/>
                <w:sz w:val="22"/>
                <w:szCs w:val="22"/>
                <w:lang w:val="en-US"/>
              </w:rPr>
              <w:tab/>
            </w:r>
            <w:r w:rsidRPr="009A393D">
              <w:rPr>
                <w:rStyle w:val="Hyperlink"/>
                <w:noProof/>
              </w:rPr>
              <w:t>References</w:t>
            </w:r>
            <w:r>
              <w:rPr>
                <w:noProof/>
                <w:webHidden/>
              </w:rPr>
              <w:tab/>
            </w:r>
            <w:r>
              <w:rPr>
                <w:noProof/>
                <w:webHidden/>
              </w:rPr>
              <w:fldChar w:fldCharType="begin"/>
            </w:r>
            <w:r>
              <w:rPr>
                <w:noProof/>
                <w:webHidden/>
              </w:rPr>
              <w:instrText xml:space="preserve"> PAGEREF _Toc213195238 \h </w:instrText>
            </w:r>
            <w:r>
              <w:rPr>
                <w:noProof/>
                <w:webHidden/>
              </w:rPr>
            </w:r>
            <w:r>
              <w:rPr>
                <w:noProof/>
                <w:webHidden/>
              </w:rPr>
              <w:fldChar w:fldCharType="separate"/>
            </w:r>
            <w:r>
              <w:rPr>
                <w:noProof/>
                <w:webHidden/>
              </w:rPr>
              <w:t>10</w:t>
            </w:r>
            <w:r>
              <w:rPr>
                <w:noProof/>
                <w:webHidden/>
              </w:rPr>
              <w:fldChar w:fldCharType="end"/>
            </w:r>
          </w:hyperlink>
        </w:p>
        <w:p w14:paraId="4696AA01" w14:textId="77777777" w:rsidR="00957650" w:rsidRDefault="00957650">
          <w:r>
            <w:rPr>
              <w:b/>
              <w:bCs/>
              <w:noProof/>
            </w:rPr>
            <w:fldChar w:fldCharType="end"/>
          </w:r>
        </w:p>
      </w:sdtContent>
    </w:sdt>
    <w:p w14:paraId="4696AA02" w14:textId="77777777" w:rsidR="00957650" w:rsidRDefault="00957650" w:rsidP="00957650"/>
    <w:p w14:paraId="4696AA03" w14:textId="77777777" w:rsidR="00957650" w:rsidRDefault="00957650">
      <w:pPr>
        <w:spacing w:after="160" w:line="259" w:lineRule="auto"/>
        <w:jc w:val="left"/>
        <w:rPr>
          <w:rFonts w:eastAsiaTheme="majorEastAsia" w:cstheme="majorBidi"/>
          <w:b/>
          <w:sz w:val="28"/>
          <w:szCs w:val="32"/>
        </w:rPr>
      </w:pPr>
      <w:r>
        <w:br w:type="page"/>
      </w:r>
    </w:p>
    <w:p w14:paraId="4696AA04" w14:textId="77777777" w:rsidR="0062492E" w:rsidRDefault="006620DD" w:rsidP="006620DD">
      <w:pPr>
        <w:pStyle w:val="Heading1"/>
      </w:pPr>
      <w:bookmarkStart w:id="0" w:name="_Toc213195234"/>
      <w:r>
        <w:lastRenderedPageBreak/>
        <w:t>Introduction</w:t>
      </w:r>
      <w:bookmarkEnd w:id="0"/>
      <w:r>
        <w:t xml:space="preserve"> </w:t>
      </w:r>
    </w:p>
    <w:p w14:paraId="4696AA05" w14:textId="77777777" w:rsidR="00D848C8" w:rsidRDefault="008A62E0" w:rsidP="008A62E0">
      <w:r>
        <w:t xml:space="preserve">The report presents the services of Park Plaza Cardiff in the Food and Beverage (F&amp;B) operations for the wider management of guest preferences and event processes. The hotel offers restaurant with a larger seating capacity of 160 covers. It serves on ala carte menu for dinner ad also buffet-style breakfasts to the guests. Additionally, the property has a bar area for almost 70 guests and a </w:t>
      </w:r>
      <w:proofErr w:type="spellStart"/>
      <w:r>
        <w:t>Kukoo</w:t>
      </w:r>
      <w:proofErr w:type="spellEnd"/>
      <w:r>
        <w:t xml:space="preserve"> Bar and Lounge, which is a Marrakech-themed club room for almost 120 visitors. </w:t>
      </w:r>
    </w:p>
    <w:p w14:paraId="4696AA06" w14:textId="77777777" w:rsidR="00D848C8" w:rsidRDefault="00D848C8" w:rsidP="00D848C8">
      <w:pPr>
        <w:keepNext/>
        <w:jc w:val="left"/>
      </w:pPr>
      <w:r>
        <w:rPr>
          <w:noProof/>
          <w:lang w:val="en-US"/>
        </w:rPr>
        <w:drawing>
          <wp:inline distT="0" distB="0" distL="0" distR="0" wp14:anchorId="4696AA2C" wp14:editId="4696AA2D">
            <wp:extent cx="3103652" cy="2870170"/>
            <wp:effectExtent l="0" t="0" r="1905" b="6985"/>
            <wp:docPr id="45321870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23914" cy="2888908"/>
                    </a:xfrm>
                    <a:prstGeom prst="rect">
                      <a:avLst/>
                    </a:prstGeom>
                    <a:noFill/>
                    <a:ln>
                      <a:noFill/>
                    </a:ln>
                  </pic:spPr>
                </pic:pic>
              </a:graphicData>
            </a:graphic>
          </wp:inline>
        </w:drawing>
      </w:r>
      <w:r>
        <w:t xml:space="preserve"> </w:t>
      </w:r>
      <w:r>
        <w:rPr>
          <w:noProof/>
          <w:lang w:val="en-US"/>
        </w:rPr>
        <w:drawing>
          <wp:inline distT="0" distB="0" distL="0" distR="0" wp14:anchorId="4696AA2E" wp14:editId="4696AA2F">
            <wp:extent cx="2867255" cy="2776743"/>
            <wp:effectExtent l="7303" t="0" r="0" b="0"/>
            <wp:docPr id="9650885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rot="5400000">
                      <a:off x="0" y="0"/>
                      <a:ext cx="2883064" cy="2792053"/>
                    </a:xfrm>
                    <a:prstGeom prst="rect">
                      <a:avLst/>
                    </a:prstGeom>
                    <a:noFill/>
                    <a:ln>
                      <a:noFill/>
                    </a:ln>
                  </pic:spPr>
                </pic:pic>
              </a:graphicData>
            </a:graphic>
          </wp:inline>
        </w:drawing>
      </w:r>
    </w:p>
    <w:p w14:paraId="4696AA07" w14:textId="77777777" w:rsidR="00D848C8" w:rsidRPr="00D848C8" w:rsidRDefault="00D848C8" w:rsidP="00D848C8">
      <w:pPr>
        <w:pStyle w:val="Caption"/>
        <w:jc w:val="center"/>
      </w:pPr>
      <w:r>
        <w:t xml:space="preserve">Figure </w:t>
      </w:r>
      <w:r>
        <w:fldChar w:fldCharType="begin"/>
      </w:r>
      <w:r>
        <w:instrText xml:space="preserve"> SEQ Figure \* ARABIC </w:instrText>
      </w:r>
      <w:r>
        <w:fldChar w:fldCharType="separate"/>
      </w:r>
      <w:r w:rsidR="00682DBC">
        <w:rPr>
          <w:noProof/>
        </w:rPr>
        <w:t>1</w:t>
      </w:r>
      <w:r>
        <w:fldChar w:fldCharType="end"/>
      </w:r>
      <w:r>
        <w:t>: Meeting Rooms</w:t>
      </w:r>
    </w:p>
    <w:p w14:paraId="4696AA08" w14:textId="77777777" w:rsidR="00957650" w:rsidRDefault="008A62E0" w:rsidP="008A62E0">
      <w:r>
        <w:t>The hotel offers corporate and banqueting service in the C&amp;B department with greater event spaces such as rooms in the Park and Plaza. There are five smaller business meeting rooms which are named as Civic 1 through Civic 5. The period of my placement was based on C&amp;B Support from the staff member. I was assisting in the corporate and banqueting operations. The contributions are occasionally based on restaurant team for the additional support in the operations</w:t>
      </w:r>
      <w:r w:rsidR="005B369B">
        <w:t xml:space="preserve"> (Wood, 2013)</w:t>
      </w:r>
      <w:r>
        <w:t xml:space="preserve">. Therefore, the reflective report analysis on the practical experiences in the F&amp;B (food and beverage) department while on the description. </w:t>
      </w:r>
      <w:r w:rsidR="00C911DF">
        <w:t>There are connections</w:t>
      </w:r>
      <w:r>
        <w:t xml:space="preserve"> to </w:t>
      </w:r>
      <w:r w:rsidR="00C911DF">
        <w:t>maintain</w:t>
      </w:r>
      <w:r>
        <w:t xml:space="preserve"> </w:t>
      </w:r>
      <w:r w:rsidR="00C911DF">
        <w:t>efficiency in the s</w:t>
      </w:r>
      <w:r>
        <w:t xml:space="preserve">ustainability </w:t>
      </w:r>
      <w:r w:rsidR="00C911DF">
        <w:t>within the department</w:t>
      </w:r>
      <w:r w:rsidR="005B369B">
        <w:t xml:space="preserve"> (</w:t>
      </w:r>
      <w:r w:rsidR="005B369B">
        <w:rPr>
          <w:color w:val="222222"/>
          <w:szCs w:val="24"/>
          <w:shd w:val="clear" w:color="auto" w:fill="FFFFFF"/>
        </w:rPr>
        <w:t xml:space="preserve">Süer </w:t>
      </w:r>
      <w:r w:rsidR="005B369B" w:rsidRPr="003211EF">
        <w:rPr>
          <w:color w:val="222222"/>
          <w:szCs w:val="24"/>
          <w:shd w:val="clear" w:color="auto" w:fill="FFFFFF"/>
        </w:rPr>
        <w:t>and Demirtas</w:t>
      </w:r>
      <w:r w:rsidR="005B369B">
        <w:rPr>
          <w:color w:val="222222"/>
          <w:szCs w:val="24"/>
          <w:shd w:val="clear" w:color="auto" w:fill="FFFFFF"/>
        </w:rPr>
        <w:t>, 2021)</w:t>
      </w:r>
      <w:r w:rsidR="00C911DF">
        <w:t>. It uses t</w:t>
      </w:r>
      <w:r>
        <w:t xml:space="preserve">heoretical knowledge </w:t>
      </w:r>
      <w:r w:rsidR="00C911DF">
        <w:t>for</w:t>
      </w:r>
      <w:r>
        <w:t xml:space="preserve"> identifying areas for improvement </w:t>
      </w:r>
      <w:r w:rsidR="00C911DF">
        <w:t>associated on my</w:t>
      </w:r>
      <w:r>
        <w:t xml:space="preserve"> placement </w:t>
      </w:r>
      <w:r w:rsidR="00C911DF">
        <w:t>practices</w:t>
      </w:r>
      <w:r>
        <w:t>.</w:t>
      </w:r>
    </w:p>
    <w:p w14:paraId="4696AA09" w14:textId="77777777" w:rsidR="00C911DF" w:rsidRDefault="00551E4E" w:rsidP="00551E4E">
      <w:pPr>
        <w:pStyle w:val="Heading1"/>
      </w:pPr>
      <w:bookmarkStart w:id="1" w:name="_Toc213195235"/>
      <w:r>
        <w:lastRenderedPageBreak/>
        <w:t xml:space="preserve">The Application of Gibb’s </w:t>
      </w:r>
      <w:r w:rsidR="009A4A12">
        <w:t>R</w:t>
      </w:r>
      <w:r>
        <w:t>eflective Framework</w:t>
      </w:r>
      <w:bookmarkEnd w:id="1"/>
    </w:p>
    <w:p w14:paraId="4696AA0A" w14:textId="77777777" w:rsidR="006C1E46" w:rsidRDefault="002804BA" w:rsidP="00551E4E">
      <w:r>
        <w:t>The application of</w:t>
      </w:r>
      <w:r w:rsidRPr="002804BA">
        <w:t xml:space="preserve"> Gibbs’ Reflective Cycle allows a structured analysis of </w:t>
      </w:r>
      <w:r w:rsidR="006C1E46">
        <w:t>the</w:t>
      </w:r>
      <w:r w:rsidRPr="002804BA">
        <w:t xml:space="preserve"> experiences </w:t>
      </w:r>
      <w:r w:rsidR="006C1E46">
        <w:t>I gained in the</w:t>
      </w:r>
      <w:r w:rsidRPr="002804BA">
        <w:t xml:space="preserve"> the </w:t>
      </w:r>
      <w:r w:rsidR="006C1E46">
        <w:t>F&amp;B</w:t>
      </w:r>
      <w:r w:rsidRPr="002804BA">
        <w:t xml:space="preserve"> op</w:t>
      </w:r>
      <w:r w:rsidR="006C1E46">
        <w:t>erations at Park Plaza Cardiff which has supported</w:t>
      </w:r>
      <w:r w:rsidRPr="002804BA">
        <w:t xml:space="preserve"> the </w:t>
      </w:r>
      <w:r w:rsidR="006C1E46">
        <w:t>services in the Catering and</w:t>
      </w:r>
      <w:r w:rsidRPr="002804BA">
        <w:t xml:space="preserve"> Banqueting (C&amp;B) team</w:t>
      </w:r>
      <w:r w:rsidR="006C1E46">
        <w:t>s</w:t>
      </w:r>
      <w:r w:rsidRPr="002804BA">
        <w:t>.</w:t>
      </w:r>
    </w:p>
    <w:p w14:paraId="4696AA0B" w14:textId="77777777" w:rsidR="006C1E46" w:rsidRDefault="006C1E46" w:rsidP="006C1E46">
      <w:pPr>
        <w:keepNext/>
        <w:jc w:val="center"/>
      </w:pPr>
      <w:r>
        <w:rPr>
          <w:noProof/>
          <w:lang w:val="en-US"/>
        </w:rPr>
        <w:drawing>
          <wp:inline distT="0" distB="0" distL="0" distR="0" wp14:anchorId="4696AA30" wp14:editId="4696AA31">
            <wp:extent cx="4716187" cy="3147503"/>
            <wp:effectExtent l="152400" t="152400" r="370205" b="358140"/>
            <wp:docPr id="2" name="Picture 2"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Explained: A Framework for Structured Self-Reflection  - Dr Krishna Ath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1648" cy="3151148"/>
                    </a:xfrm>
                    <a:prstGeom prst="rect">
                      <a:avLst/>
                    </a:prstGeom>
                    <a:ln>
                      <a:noFill/>
                    </a:ln>
                    <a:effectLst>
                      <a:outerShdw blurRad="292100" dist="139700" dir="2700000" algn="tl" rotWithShape="0">
                        <a:srgbClr val="333333">
                          <a:alpha val="65000"/>
                        </a:srgbClr>
                      </a:outerShdw>
                    </a:effectLst>
                  </pic:spPr>
                </pic:pic>
              </a:graphicData>
            </a:graphic>
          </wp:inline>
        </w:drawing>
      </w:r>
    </w:p>
    <w:p w14:paraId="4696AA0C" w14:textId="77777777" w:rsidR="006C1E46" w:rsidRDefault="006C1E46" w:rsidP="006C1E46">
      <w:pPr>
        <w:pStyle w:val="Caption"/>
        <w:jc w:val="center"/>
      </w:pPr>
      <w:r>
        <w:t xml:space="preserve">Figure </w:t>
      </w:r>
      <w:r>
        <w:fldChar w:fldCharType="begin"/>
      </w:r>
      <w:r>
        <w:instrText xml:space="preserve"> SEQ Figure \* ARABIC </w:instrText>
      </w:r>
      <w:r>
        <w:fldChar w:fldCharType="separate"/>
      </w:r>
      <w:r w:rsidR="00682DBC">
        <w:rPr>
          <w:noProof/>
        </w:rPr>
        <w:t>2</w:t>
      </w:r>
      <w:r>
        <w:fldChar w:fldCharType="end"/>
      </w:r>
      <w:r>
        <w:t>: Gibb's Reflective Cycle Model</w:t>
      </w:r>
    </w:p>
    <w:p w14:paraId="4696AA0D" w14:textId="77777777" w:rsidR="006C1E46" w:rsidRDefault="006C1E46" w:rsidP="006C1E46">
      <w:pPr>
        <w:jc w:val="center"/>
        <w:rPr>
          <w:color w:val="222222"/>
          <w:szCs w:val="24"/>
          <w:shd w:val="clear" w:color="auto" w:fill="FFFFFF"/>
        </w:rPr>
      </w:pPr>
      <w:r>
        <w:t>Source: (</w:t>
      </w:r>
      <w:proofErr w:type="spellStart"/>
      <w:r w:rsidRPr="00A802A2">
        <w:rPr>
          <w:color w:val="222222"/>
          <w:szCs w:val="24"/>
          <w:shd w:val="clear" w:color="auto" w:fill="FFFFFF"/>
        </w:rPr>
        <w:t>Nurlatifah</w:t>
      </w:r>
      <w:proofErr w:type="spellEnd"/>
      <w:r>
        <w:rPr>
          <w:color w:val="222222"/>
          <w:szCs w:val="24"/>
          <w:shd w:val="clear" w:color="auto" w:fill="FFFFFF"/>
        </w:rPr>
        <w:t xml:space="preserve"> et al., 2023)</w:t>
      </w:r>
    </w:p>
    <w:p w14:paraId="4696AA0E" w14:textId="33B5F0D9" w:rsidR="00601DBB" w:rsidRDefault="00601DBB" w:rsidP="00601DBB">
      <w:r w:rsidRPr="00E80CCD">
        <w:rPr>
          <w:b/>
        </w:rPr>
        <w:t>Description</w:t>
      </w:r>
      <w:r>
        <w:t xml:space="preserve">: </w:t>
      </w:r>
      <w:r w:rsidR="00E80CCD">
        <w:t>The</w:t>
      </w:r>
      <w:r>
        <w:t xml:space="preserve"> factor </w:t>
      </w:r>
      <w:r w:rsidR="00E80CCD">
        <w:t>offers</w:t>
      </w:r>
      <w:r>
        <w:t xml:space="preserve"> experiences </w:t>
      </w:r>
      <w:r w:rsidR="00E80CCD">
        <w:t>during the</w:t>
      </w:r>
      <w:r>
        <w:t xml:space="preserve"> placement at Park Plaza Cardiff in the Food &amp; Beverage department. </w:t>
      </w:r>
      <w:r w:rsidR="00E80CCD">
        <w:t>It offers support to</w:t>
      </w:r>
      <w:r>
        <w:t xml:space="preserve"> the Catering &amp; Banqueting (C&amp;B) team </w:t>
      </w:r>
      <w:r w:rsidR="00E80CCD">
        <w:t>in</w:t>
      </w:r>
      <w:r>
        <w:t xml:space="preserve"> </w:t>
      </w:r>
      <w:r w:rsidR="00E80CCD">
        <w:t xml:space="preserve">different functions and events such as </w:t>
      </w:r>
      <w:r>
        <w:t xml:space="preserve">setting up event </w:t>
      </w:r>
      <w:r w:rsidR="00E80CCD">
        <w:t>venue</w:t>
      </w:r>
      <w:r>
        <w:t xml:space="preserve">, </w:t>
      </w:r>
      <w:r w:rsidR="00E80CCD">
        <w:t>management of</w:t>
      </w:r>
      <w:r>
        <w:t xml:space="preserve"> service during busy </w:t>
      </w:r>
      <w:r w:rsidR="00E80CCD">
        <w:t>process, and collaboration</w:t>
      </w:r>
      <w:r>
        <w:t xml:space="preserve"> </w:t>
      </w:r>
      <w:r w:rsidR="00E80CCD">
        <w:t>with colleagues. The</w:t>
      </w:r>
      <w:r>
        <w:t xml:space="preserve"> situations </w:t>
      </w:r>
      <w:proofErr w:type="gramStart"/>
      <w:r w:rsidR="00E80CCD">
        <w:t>offer</w:t>
      </w:r>
      <w:r w:rsidR="00EC07DC">
        <w:t>s</w:t>
      </w:r>
      <w:proofErr w:type="gramEnd"/>
      <w:r w:rsidR="00E80CCD">
        <w:t xml:space="preserve"> effective</w:t>
      </w:r>
      <w:r>
        <w:t xml:space="preserve"> actions </w:t>
      </w:r>
      <w:r w:rsidR="00E80CCD">
        <w:t>that can be</w:t>
      </w:r>
      <w:r>
        <w:t xml:space="preserve"> </w:t>
      </w:r>
      <w:r w:rsidR="00E80CCD">
        <w:t>applied on the department</w:t>
      </w:r>
      <w:r w:rsidR="005B369B">
        <w:t xml:space="preserve"> (Mun et al., 2022)</w:t>
      </w:r>
      <w:r>
        <w:t>. For example</w:t>
      </w:r>
      <w:r w:rsidR="00E80CCD">
        <w:t>, the coordination of the</w:t>
      </w:r>
      <w:r>
        <w:t xml:space="preserve"> large-scale event </w:t>
      </w:r>
      <w:r w:rsidR="00E80CCD">
        <w:t xml:space="preserve">management is associated with the overall </w:t>
      </w:r>
      <w:r>
        <w:t>operational efficiency.</w:t>
      </w:r>
    </w:p>
    <w:p w14:paraId="4696AA0F" w14:textId="77777777" w:rsidR="006B6823" w:rsidRDefault="00601DBB" w:rsidP="00601DBB">
      <w:r w:rsidRPr="00BC293D">
        <w:rPr>
          <w:b/>
        </w:rPr>
        <w:lastRenderedPageBreak/>
        <w:t>Feelings</w:t>
      </w:r>
      <w:r>
        <w:t xml:space="preserve">: </w:t>
      </w:r>
      <w:r w:rsidR="00BC293D">
        <w:t>The</w:t>
      </w:r>
      <w:r>
        <w:t xml:space="preserve"> aspect </w:t>
      </w:r>
      <w:r w:rsidR="00BC293D">
        <w:t>is based on the</w:t>
      </w:r>
      <w:r>
        <w:t xml:space="preserve"> emotional responses </w:t>
      </w:r>
      <w:r w:rsidR="00BC293D">
        <w:t xml:space="preserve">to maintain efficiency in the </w:t>
      </w:r>
      <w:r>
        <w:t xml:space="preserve">experiences. I </w:t>
      </w:r>
      <w:r w:rsidR="00BC293D">
        <w:t>felt a</w:t>
      </w:r>
      <w:r>
        <w:t xml:space="preserve"> mixture of excitement </w:t>
      </w:r>
      <w:r w:rsidR="00BC293D">
        <w:t>while</w:t>
      </w:r>
      <w:r>
        <w:t xml:space="preserve"> gaining p</w:t>
      </w:r>
      <w:r w:rsidR="006B6823">
        <w:t xml:space="preserve">ractical hospitality experience. There is also a </w:t>
      </w:r>
      <w:r>
        <w:t xml:space="preserve">nervousness </w:t>
      </w:r>
      <w:r w:rsidR="006B6823">
        <w:t>due to the</w:t>
      </w:r>
      <w:r>
        <w:t xml:space="preserve"> performing under pressure </w:t>
      </w:r>
      <w:r w:rsidR="006B6823">
        <w:t>as providing high-end services in the</w:t>
      </w:r>
      <w:r>
        <w:t xml:space="preserve"> events</w:t>
      </w:r>
      <w:r w:rsidR="005B369B">
        <w:t xml:space="preserve"> (</w:t>
      </w:r>
      <w:proofErr w:type="spellStart"/>
      <w:r w:rsidR="005B369B" w:rsidRPr="003211EF">
        <w:rPr>
          <w:color w:val="222222"/>
          <w:szCs w:val="24"/>
          <w:shd w:val="clear" w:color="auto" w:fill="FFFFFF"/>
        </w:rPr>
        <w:t>Kichuk</w:t>
      </w:r>
      <w:proofErr w:type="spellEnd"/>
      <w:r w:rsidR="005B369B">
        <w:rPr>
          <w:color w:val="222222"/>
          <w:szCs w:val="24"/>
          <w:shd w:val="clear" w:color="auto" w:fill="FFFFFF"/>
        </w:rPr>
        <w:t xml:space="preserve"> et al., 2024)</w:t>
      </w:r>
      <w:r>
        <w:t xml:space="preserve">. </w:t>
      </w:r>
      <w:r w:rsidR="005B369B">
        <w:t>Therefore</w:t>
      </w:r>
      <w:r>
        <w:t xml:space="preserve">, </w:t>
      </w:r>
      <w:r w:rsidR="006B6823">
        <w:t>I learnt about the</w:t>
      </w:r>
      <w:r>
        <w:t xml:space="preserve"> procedures and received </w:t>
      </w:r>
      <w:r w:rsidR="006B6823">
        <w:t xml:space="preserve">positive </w:t>
      </w:r>
      <w:r>
        <w:t xml:space="preserve">feedback from </w:t>
      </w:r>
      <w:r w:rsidR="006B6823">
        <w:t xml:space="preserve">all the colleagues which has enhanced </w:t>
      </w:r>
      <w:r>
        <w:t xml:space="preserve">my confidence. </w:t>
      </w:r>
    </w:p>
    <w:p w14:paraId="4696AA10" w14:textId="77777777" w:rsidR="009A4A12" w:rsidRDefault="009A4A12" w:rsidP="009A4A12">
      <w:r w:rsidRPr="009A4A12">
        <w:rPr>
          <w:b/>
        </w:rPr>
        <w:t>Evaluation</w:t>
      </w:r>
      <w:r>
        <w:t>: The analytical stage allows me to manage the strengths and weaknesses of the experiences. A significant strength is managing the effective teamwork and communication in the C&amp;B management team, which allows to manage efficiency in the event operations. The collaborative environment offers a positive working atmosphere with effective system of time constraints. A weakness offers the occasional lack for the detailed sustainability considerations within the events which are leading to the efficiency improvements</w:t>
      </w:r>
      <w:r w:rsidR="005B369B">
        <w:t xml:space="preserve"> (Vallen and Valen, 2014)</w:t>
      </w:r>
      <w:r>
        <w:t>. Overall, my experience was aligned with academic expectations but also highlighted gaps in operational the practices based on the resource management and environmental sustainability measures.</w:t>
      </w:r>
    </w:p>
    <w:p w14:paraId="4696AA11" w14:textId="77777777" w:rsidR="009A4A12" w:rsidRDefault="009A4A12" w:rsidP="009A4A12">
      <w:r w:rsidRPr="009A4A12">
        <w:rPr>
          <w:b/>
        </w:rPr>
        <w:t>Analysis</w:t>
      </w:r>
      <w:r>
        <w:t>: The factor determines a deeper evaluation of the experiences using theoretical and practical approaches</w:t>
      </w:r>
      <w:r w:rsidR="005B369B">
        <w:t xml:space="preserve"> (Hagg, 2013)</w:t>
      </w:r>
      <w:r>
        <w:t>. I consider the academic knowledge from Level 4 like different hospitality service standards for the basic operational procedures. It has underpinned the actions efficiently. For example, the principles are based on service quality models such as SERVQUAL model to manage my understanding of the importance in the guest interactions. Additionally, there are also some challenges like resource allocation in the peak times and identified the need for improvements in the sustainability practices</w:t>
      </w:r>
      <w:r w:rsidR="005B369B">
        <w:t xml:space="preserve"> (</w:t>
      </w:r>
      <w:proofErr w:type="spellStart"/>
      <w:r w:rsidR="005B369B">
        <w:t>Fenci</w:t>
      </w:r>
      <w:proofErr w:type="spellEnd"/>
      <w:r w:rsidR="005B369B">
        <w:t>, 2019)</w:t>
      </w:r>
      <w:r>
        <w:t>. The services are aligned with industry trends and effective practices.</w:t>
      </w:r>
    </w:p>
    <w:p w14:paraId="4696AA12" w14:textId="77777777" w:rsidR="004C28DD" w:rsidRDefault="004C28DD" w:rsidP="004C28DD">
      <w:pPr>
        <w:jc w:val="center"/>
      </w:pPr>
      <w:r>
        <w:rPr>
          <w:noProof/>
          <w:lang w:val="en-US"/>
        </w:rPr>
        <w:lastRenderedPageBreak/>
        <w:drawing>
          <wp:inline distT="0" distB="0" distL="0" distR="0" wp14:anchorId="4696AA32" wp14:editId="4696AA33">
            <wp:extent cx="3348103" cy="2511263"/>
            <wp:effectExtent l="0" t="635" r="4445" b="4445"/>
            <wp:docPr id="161924607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351501" cy="2513811"/>
                    </a:xfrm>
                    <a:prstGeom prst="rect">
                      <a:avLst/>
                    </a:prstGeom>
                    <a:noFill/>
                    <a:ln>
                      <a:noFill/>
                    </a:ln>
                  </pic:spPr>
                </pic:pic>
              </a:graphicData>
            </a:graphic>
          </wp:inline>
        </w:drawing>
      </w:r>
      <w:r>
        <w:rPr>
          <w:noProof/>
          <w:lang w:val="en-US"/>
        </w:rPr>
        <w:drawing>
          <wp:inline distT="0" distB="0" distL="0" distR="0" wp14:anchorId="4696AA34" wp14:editId="4696AA35">
            <wp:extent cx="3340529" cy="2505583"/>
            <wp:effectExtent l="0" t="1588" r="0" b="0"/>
            <wp:docPr id="20512275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346604" cy="2510140"/>
                    </a:xfrm>
                    <a:prstGeom prst="rect">
                      <a:avLst/>
                    </a:prstGeom>
                    <a:noFill/>
                    <a:ln>
                      <a:noFill/>
                    </a:ln>
                  </pic:spPr>
                </pic:pic>
              </a:graphicData>
            </a:graphic>
          </wp:inline>
        </w:drawing>
      </w:r>
    </w:p>
    <w:p w14:paraId="4696AA13" w14:textId="77777777" w:rsidR="004C28DD" w:rsidRDefault="004C28DD" w:rsidP="004C28DD">
      <w:pPr>
        <w:keepNext/>
        <w:jc w:val="center"/>
      </w:pPr>
      <w:r>
        <w:rPr>
          <w:noProof/>
          <w:lang w:val="en-US"/>
        </w:rPr>
        <w:drawing>
          <wp:inline distT="0" distB="0" distL="0" distR="0" wp14:anchorId="4696AA36" wp14:editId="4696AA37">
            <wp:extent cx="3433158" cy="2575059"/>
            <wp:effectExtent l="0" t="9208" r="6033" b="6032"/>
            <wp:docPr id="186544171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438873" cy="2579345"/>
                    </a:xfrm>
                    <a:prstGeom prst="rect">
                      <a:avLst/>
                    </a:prstGeom>
                    <a:noFill/>
                    <a:ln>
                      <a:noFill/>
                    </a:ln>
                  </pic:spPr>
                </pic:pic>
              </a:graphicData>
            </a:graphic>
          </wp:inline>
        </w:drawing>
      </w:r>
    </w:p>
    <w:p w14:paraId="4696AA14" w14:textId="3C1D7AB8" w:rsidR="004C28DD" w:rsidRDefault="004C28DD" w:rsidP="004C28DD">
      <w:pPr>
        <w:pStyle w:val="Caption"/>
        <w:jc w:val="center"/>
      </w:pPr>
      <w:r>
        <w:t xml:space="preserve">Figure </w:t>
      </w:r>
      <w:r>
        <w:fldChar w:fldCharType="begin"/>
      </w:r>
      <w:r>
        <w:instrText xml:space="preserve"> SEQ Figure \* ARABIC </w:instrText>
      </w:r>
      <w:r>
        <w:fldChar w:fldCharType="separate"/>
      </w:r>
      <w:r w:rsidR="00682DBC">
        <w:rPr>
          <w:noProof/>
        </w:rPr>
        <w:t>3</w:t>
      </w:r>
      <w:r>
        <w:fldChar w:fldCharType="end"/>
      </w:r>
      <w:r>
        <w:t>: Menu</w:t>
      </w:r>
      <w:r w:rsidR="00184140">
        <w:t xml:space="preserve"> and Function Sheet</w:t>
      </w:r>
      <w:r>
        <w:t xml:space="preserve"> in the Hotel</w:t>
      </w:r>
    </w:p>
    <w:p w14:paraId="4696AA15" w14:textId="77777777" w:rsidR="004C28DD" w:rsidRDefault="004C28DD" w:rsidP="004C28DD">
      <w:pPr>
        <w:jc w:val="center"/>
      </w:pPr>
    </w:p>
    <w:p w14:paraId="4696AA16" w14:textId="50A98E57" w:rsidR="009A4A12" w:rsidRDefault="009A4A12" w:rsidP="009A4A12">
      <w:r w:rsidRPr="009A4A12">
        <w:rPr>
          <w:b/>
        </w:rPr>
        <w:lastRenderedPageBreak/>
        <w:t>Conclusion</w:t>
      </w:r>
      <w:r w:rsidRPr="002040E8">
        <w:t xml:space="preserve">: </w:t>
      </w:r>
      <w:r w:rsidR="006C7F3E" w:rsidRPr="002040E8">
        <w:t>There are various</w:t>
      </w:r>
      <w:r w:rsidRPr="002040E8">
        <w:t xml:space="preserve"> experiences and considerations</w:t>
      </w:r>
      <w:r w:rsidR="002040E8" w:rsidRPr="002040E8">
        <w:t xml:space="preserve"> to embody</w:t>
      </w:r>
      <w:r w:rsidRPr="002040E8">
        <w:t xml:space="preserve"> for the future improvements.</w:t>
      </w:r>
      <w:r>
        <w:t xml:space="preserve"> It has been concluded that the adaptations of the proactive attitudes enable sustainability and staff development for the improvement in the operational efficiency and overall impact on the environmental levels. I found operational efficiency with possible environmental impact. The importance of continuous learning allows cross-team communication which seems crucial and highlighting the areas for ongoing management of professional growth.</w:t>
      </w:r>
    </w:p>
    <w:p w14:paraId="4696AA17" w14:textId="41B2C446" w:rsidR="00812C6A" w:rsidRDefault="009A4A12" w:rsidP="009A4A12">
      <w:r w:rsidRPr="009A4A12">
        <w:rPr>
          <w:b/>
        </w:rPr>
        <w:t>Action Plan</w:t>
      </w:r>
      <w:r>
        <w:t xml:space="preserve">: The action plan is based on a targeted approach to improve my understanding and application of sustainability practices in the F&amp;B services. I applied efficiency to make additional training for the learning of environmental management in the hospitality. I actively participated in the sustainability measures at work. I also advocated for more eco-friendly system in the practices. </w:t>
      </w:r>
      <w:r w:rsidRPr="002040E8">
        <w:t xml:space="preserve">Additionally, </w:t>
      </w:r>
      <w:r w:rsidR="002040E8" w:rsidRPr="002040E8">
        <w:t>focus on</w:t>
      </w:r>
      <w:r w:rsidRPr="002040E8">
        <w:t xml:space="preserve"> improving the</w:t>
      </w:r>
      <w:r>
        <w:t xml:space="preserve"> leadership and team coordination skills with the engagement of the responsibilities and related training opportunities.</w:t>
      </w:r>
    </w:p>
    <w:p w14:paraId="4696AA18" w14:textId="77777777" w:rsidR="009A4A12" w:rsidRDefault="009A4A12" w:rsidP="009A4A12">
      <w:pPr>
        <w:pStyle w:val="Heading1"/>
      </w:pPr>
      <w:bookmarkStart w:id="2" w:name="_Toc213195236"/>
      <w:r>
        <w:t>The Application of Theoretical Framework</w:t>
      </w:r>
      <w:bookmarkEnd w:id="2"/>
      <w:r>
        <w:t xml:space="preserve"> </w:t>
      </w:r>
    </w:p>
    <w:p w14:paraId="4696AA19" w14:textId="77777777" w:rsidR="00682DBC" w:rsidRDefault="009A4A12" w:rsidP="009A4A12">
      <w:r w:rsidRPr="009A4A12">
        <w:t>The reflection is grounded in describing the academic modules like use of the sustainability measures for the Hospitality Industry and Food and Beverage services. Sustainability frameworks are used by me during placement such as waste reduction in buffet services and consideration of the local suppliers</w:t>
      </w:r>
      <w:r w:rsidR="005B369B">
        <w:t xml:space="preserve"> (</w:t>
      </w:r>
      <w:r w:rsidR="005B369B" w:rsidRPr="003211EF">
        <w:rPr>
          <w:color w:val="222222"/>
          <w:szCs w:val="24"/>
          <w:shd w:val="clear" w:color="auto" w:fill="FFFFFF"/>
        </w:rPr>
        <w:t>Abdullah</w:t>
      </w:r>
      <w:r w:rsidR="005B369B">
        <w:rPr>
          <w:color w:val="222222"/>
          <w:szCs w:val="24"/>
          <w:shd w:val="clear" w:color="auto" w:fill="FFFFFF"/>
        </w:rPr>
        <w:t xml:space="preserve"> et al., 2023)</w:t>
      </w:r>
      <w:r w:rsidRPr="009A4A12">
        <w:t xml:space="preserve">. I observed that the mirror the industry offers practices in efficient measures to potential for more consistent policies while managing large events. </w:t>
      </w:r>
    </w:p>
    <w:p w14:paraId="4696AA1A" w14:textId="77777777" w:rsidR="00682DBC" w:rsidRDefault="00682DBC" w:rsidP="00682DBC">
      <w:pPr>
        <w:keepNext/>
        <w:jc w:val="center"/>
      </w:pPr>
      <w:r>
        <w:rPr>
          <w:noProof/>
          <w:lang w:val="en-US"/>
        </w:rPr>
        <w:lastRenderedPageBreak/>
        <w:drawing>
          <wp:inline distT="0" distB="0" distL="0" distR="0" wp14:anchorId="4696AA38" wp14:editId="4696AA39">
            <wp:extent cx="2583180" cy="3252949"/>
            <wp:effectExtent l="0" t="0" r="7620" b="5080"/>
            <wp:docPr id="173960878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94420" cy="3267103"/>
                    </a:xfrm>
                    <a:prstGeom prst="rect">
                      <a:avLst/>
                    </a:prstGeom>
                    <a:noFill/>
                    <a:ln>
                      <a:noFill/>
                    </a:ln>
                  </pic:spPr>
                </pic:pic>
              </a:graphicData>
            </a:graphic>
          </wp:inline>
        </w:drawing>
      </w:r>
      <w:r>
        <w:rPr>
          <w:noProof/>
          <w:lang w:val="en-US"/>
        </w:rPr>
        <w:drawing>
          <wp:inline distT="0" distB="0" distL="0" distR="0" wp14:anchorId="4696AA3A" wp14:editId="4696AA3B">
            <wp:extent cx="2443001" cy="3257425"/>
            <wp:effectExtent l="0" t="0" r="0" b="635"/>
            <wp:docPr id="200951565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49402" cy="3265960"/>
                    </a:xfrm>
                    <a:prstGeom prst="rect">
                      <a:avLst/>
                    </a:prstGeom>
                    <a:noFill/>
                    <a:ln>
                      <a:noFill/>
                    </a:ln>
                  </pic:spPr>
                </pic:pic>
              </a:graphicData>
            </a:graphic>
          </wp:inline>
        </w:drawing>
      </w:r>
    </w:p>
    <w:p w14:paraId="4696AA1B" w14:textId="77777777" w:rsidR="00682DBC" w:rsidRDefault="00682DBC" w:rsidP="00682DBC">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t>: Food Options from the Menu</w:t>
      </w:r>
    </w:p>
    <w:p w14:paraId="4696AA1C" w14:textId="735A7861" w:rsidR="009A4A12" w:rsidRPr="009A4A12" w:rsidRDefault="009A4A12" w:rsidP="009A4A12">
      <w:r w:rsidRPr="009A4A12">
        <w:t>I learnt that Food and Beverage services in the module offer concepts such as operational efficiency and guest satisfaction with providing the evident of C&amp;B service protocols; however, there is a discussion of the challenges to make balancing speed, quality with effective resource constraints. I used Personal Resourcing and Development module for developing my understanding of managing challenges, where effective resource practices and training are effective to develop service standards within the pressure. I identified some gaps like inconsistent measures in the sustainability training and differences in the levels of staff skills. Therefore, the application hospitality management theories in the service quality models such as SERVQUAL and resource-based views helps in explaining the operational insights towards improvement</w:t>
      </w:r>
      <w:r w:rsidR="005B369B">
        <w:t xml:space="preserve"> (Aset, 2017)</w:t>
      </w:r>
      <w:r w:rsidRPr="009A4A12">
        <w:t>. The academic-practice allows enriched resources of appreciation in the department’s complexity with motivated recommendations. It enhances sustainability measures, staff development system, and operational development. The improvements are seen effective from my services in Level 4. The reflections demonstrate the use of theory-informed practice and driving continuous improvement in the department of Food &amp; Beverages.</w:t>
      </w:r>
    </w:p>
    <w:p w14:paraId="4696AA1D" w14:textId="77777777" w:rsidR="009A4A12" w:rsidRDefault="00957650" w:rsidP="00957650">
      <w:pPr>
        <w:pStyle w:val="Heading1"/>
      </w:pPr>
      <w:bookmarkStart w:id="3" w:name="_Toc213195237"/>
      <w:r>
        <w:lastRenderedPageBreak/>
        <w:t>Conclusion</w:t>
      </w:r>
      <w:bookmarkEnd w:id="3"/>
      <w:r>
        <w:t xml:space="preserve"> </w:t>
      </w:r>
    </w:p>
    <w:p w14:paraId="4696AA1E" w14:textId="582298E8" w:rsidR="006620DD" w:rsidRDefault="009A4A12" w:rsidP="009A4A12">
      <w:r w:rsidRPr="009A4A12">
        <w:t xml:space="preserve">The reflection </w:t>
      </w:r>
      <w:r w:rsidR="000C57D3">
        <w:t>of</w:t>
      </w:r>
      <w:r w:rsidRPr="009A4A12">
        <w:t xml:space="preserve"> my services in the Food and Beverage placement at Park Plaza Cardiff. There I gained valuable practical experience w</w:t>
      </w:r>
      <w:r w:rsidR="00D336B8">
        <w:t>hich</w:t>
      </w:r>
      <w:r w:rsidRPr="009A4A12">
        <w:t xml:space="preserve"> deepened my understanding based on the complexities which are involved in delivery of the high-quality services. There is a dynamic value of hospitality measures. The opportunity allows integration of the theoretical knowledge using modules like Sustainability for the Hospitality Industry and operations in the Food &amp; Beverage department with real-world system. For future development, I focus </w:t>
      </w:r>
      <w:r w:rsidR="004707F9">
        <w:t>on the</w:t>
      </w:r>
      <w:r w:rsidRPr="009A4A12">
        <w:t xml:space="preserve"> enhancement of the practical skills in food and beverage practices which are particularly working on sustainable practices and use of eco-friendly operations. </w:t>
      </w:r>
      <w:r w:rsidRPr="00DB599F">
        <w:t>The contribution</w:t>
      </w:r>
      <w:r w:rsidR="00DB599F" w:rsidRPr="00DB599F">
        <w:t xml:space="preserve"> of these</w:t>
      </w:r>
      <w:r w:rsidRPr="00DB599F">
        <w:t xml:space="preserve"> offers meaningful aspects to the corporate management if social responsibility goals</w:t>
      </w:r>
      <w:r w:rsidR="00DB599F" w:rsidRPr="00DB599F">
        <w:t xml:space="preserve"> are followed</w:t>
      </w:r>
      <w:r w:rsidRPr="00DB599F">
        <w:t xml:space="preserve"> in the hotel</w:t>
      </w:r>
      <w:r w:rsidRPr="009A4A12">
        <w:t xml:space="preserve">. Therefore, my future career plans allows pursuing of the specialised system in training and certifications of hospitality management with sustainability. It allows positioning to the support innovative and management of the responsible F&amp;B operations in competitive hospitality services. The continuous professional growth will also provide efficiency in the leadership roles to reinforce my commitment towards excellence in the hospitality measures. </w:t>
      </w:r>
      <w:r w:rsidR="006620DD">
        <w:br w:type="page"/>
      </w:r>
    </w:p>
    <w:p w14:paraId="4696AA1F" w14:textId="77777777" w:rsidR="006620DD" w:rsidRDefault="006620DD" w:rsidP="006620DD">
      <w:pPr>
        <w:pStyle w:val="Heading1"/>
      </w:pPr>
      <w:bookmarkStart w:id="4" w:name="_Toc213195238"/>
      <w:r>
        <w:lastRenderedPageBreak/>
        <w:t>References</w:t>
      </w:r>
      <w:bookmarkEnd w:id="4"/>
    </w:p>
    <w:p w14:paraId="4696AA20" w14:textId="77777777" w:rsidR="003211EF" w:rsidRPr="003211EF" w:rsidRDefault="003211EF" w:rsidP="006620DD">
      <w:pPr>
        <w:ind w:left="360" w:hanging="360"/>
        <w:rPr>
          <w:szCs w:val="24"/>
        </w:rPr>
      </w:pPr>
      <w:r w:rsidRPr="003211EF">
        <w:rPr>
          <w:color w:val="222222"/>
          <w:szCs w:val="24"/>
          <w:shd w:val="clear" w:color="auto" w:fill="FFFFFF"/>
        </w:rPr>
        <w:t>Abdullah, O., Sufi, T. and Kumar, S., (2023). Impact of food and beverage quality and service quality towards customer satisfaction and customer retention, A study of five-star hotels. </w:t>
      </w:r>
      <w:r w:rsidRPr="003211EF">
        <w:rPr>
          <w:i/>
          <w:iCs/>
          <w:color w:val="222222"/>
          <w:szCs w:val="24"/>
          <w:shd w:val="clear" w:color="auto" w:fill="FFFFFF"/>
        </w:rPr>
        <w:t>International Journal of Professional Business Review: Int. J. Prof. Bus. Rev.</w:t>
      </w:r>
      <w:r w:rsidRPr="003211EF">
        <w:rPr>
          <w:color w:val="222222"/>
          <w:szCs w:val="24"/>
          <w:shd w:val="clear" w:color="auto" w:fill="FFFFFF"/>
        </w:rPr>
        <w:t>, </w:t>
      </w:r>
      <w:r w:rsidRPr="003211EF">
        <w:rPr>
          <w:i/>
          <w:iCs/>
          <w:color w:val="222222"/>
          <w:szCs w:val="24"/>
          <w:shd w:val="clear" w:color="auto" w:fill="FFFFFF"/>
        </w:rPr>
        <w:t>8</w:t>
      </w:r>
      <w:r w:rsidRPr="003211EF">
        <w:rPr>
          <w:color w:val="222222"/>
          <w:szCs w:val="24"/>
          <w:shd w:val="clear" w:color="auto" w:fill="FFFFFF"/>
        </w:rPr>
        <w:t>(5), p.98.</w:t>
      </w:r>
    </w:p>
    <w:p w14:paraId="4696AA21" w14:textId="77777777" w:rsidR="006620DD" w:rsidRPr="003211EF" w:rsidRDefault="006620DD" w:rsidP="006620DD">
      <w:pPr>
        <w:ind w:left="360" w:hanging="360"/>
        <w:rPr>
          <w:szCs w:val="24"/>
        </w:rPr>
      </w:pPr>
      <w:r w:rsidRPr="003211EF">
        <w:rPr>
          <w:szCs w:val="24"/>
        </w:rPr>
        <w:t xml:space="preserve">Aset (2017.) </w:t>
      </w:r>
      <w:r w:rsidRPr="003211EF">
        <w:rPr>
          <w:i/>
          <w:iCs/>
          <w:szCs w:val="24"/>
        </w:rPr>
        <w:t xml:space="preserve">Good Practice Guide for </w:t>
      </w:r>
      <w:proofErr w:type="spellStart"/>
      <w:r w:rsidRPr="003211EF">
        <w:rPr>
          <w:i/>
          <w:iCs/>
          <w:szCs w:val="24"/>
        </w:rPr>
        <w:t>Workbased</w:t>
      </w:r>
      <w:proofErr w:type="spellEnd"/>
      <w:r w:rsidRPr="003211EF">
        <w:rPr>
          <w:i/>
          <w:iCs/>
          <w:szCs w:val="24"/>
        </w:rPr>
        <w:t xml:space="preserve"> and Placement Learning in Higher Education. </w:t>
      </w:r>
      <w:r w:rsidRPr="003211EF">
        <w:rPr>
          <w:szCs w:val="24"/>
        </w:rPr>
        <w:t>Sheffield: ASET.</w:t>
      </w:r>
    </w:p>
    <w:p w14:paraId="4696AA22" w14:textId="77777777" w:rsidR="006620DD" w:rsidRPr="003211EF" w:rsidRDefault="006620DD" w:rsidP="006620DD">
      <w:pPr>
        <w:ind w:left="360" w:hanging="360"/>
        <w:rPr>
          <w:szCs w:val="24"/>
        </w:rPr>
      </w:pPr>
      <w:proofErr w:type="spellStart"/>
      <w:r w:rsidRPr="003211EF">
        <w:rPr>
          <w:szCs w:val="24"/>
        </w:rPr>
        <w:t>Felce</w:t>
      </w:r>
      <w:proofErr w:type="spellEnd"/>
      <w:r w:rsidRPr="003211EF">
        <w:rPr>
          <w:szCs w:val="24"/>
        </w:rPr>
        <w:t xml:space="preserve">, A. (2019). Managing the quality of higher education in apprenticeships, </w:t>
      </w:r>
      <w:r w:rsidRPr="003211EF">
        <w:rPr>
          <w:i/>
          <w:iCs/>
          <w:szCs w:val="24"/>
        </w:rPr>
        <w:t>Higher education, skills and work- based learning, 9</w:t>
      </w:r>
      <w:r w:rsidRPr="003211EF">
        <w:rPr>
          <w:szCs w:val="24"/>
        </w:rPr>
        <w:t xml:space="preserve">(2), pp. 141–148. </w:t>
      </w:r>
    </w:p>
    <w:p w14:paraId="4696AA23" w14:textId="77777777" w:rsidR="006620DD" w:rsidRPr="003211EF" w:rsidRDefault="006620DD" w:rsidP="006620DD">
      <w:pPr>
        <w:ind w:left="360" w:hanging="360"/>
        <w:rPr>
          <w:szCs w:val="24"/>
        </w:rPr>
      </w:pPr>
      <w:r w:rsidRPr="003211EF">
        <w:rPr>
          <w:szCs w:val="24"/>
        </w:rPr>
        <w:t xml:space="preserve">Hagg, E. (2013). </w:t>
      </w:r>
      <w:r w:rsidRPr="003211EF">
        <w:rPr>
          <w:i/>
          <w:iCs/>
          <w:szCs w:val="24"/>
        </w:rPr>
        <w:t xml:space="preserve">Internship Guide: Work Placements Step by Step. </w:t>
      </w:r>
      <w:r w:rsidRPr="003211EF">
        <w:rPr>
          <w:szCs w:val="24"/>
        </w:rPr>
        <w:t>5th Ed. The Hague: Eleven International Publishing.</w:t>
      </w:r>
    </w:p>
    <w:p w14:paraId="4696AA24" w14:textId="77777777" w:rsidR="00741739" w:rsidRPr="003211EF" w:rsidRDefault="00741739" w:rsidP="006620DD">
      <w:pPr>
        <w:ind w:left="360" w:hanging="360"/>
        <w:rPr>
          <w:color w:val="222222"/>
          <w:szCs w:val="24"/>
          <w:shd w:val="clear" w:color="auto" w:fill="FFFFFF"/>
        </w:rPr>
      </w:pPr>
      <w:r w:rsidRPr="003211EF">
        <w:rPr>
          <w:color w:val="222222"/>
          <w:szCs w:val="24"/>
          <w:shd w:val="clear" w:color="auto" w:fill="FFFFFF"/>
        </w:rPr>
        <w:t>Kichuk, A., Hui, T. and Kourtidis, M., (2024). Talent management strategies and practices in the age of digital transformation: Building bridges to successful hospitality organisations in the UK, Greece, and Hong Kong. </w:t>
      </w:r>
      <w:r w:rsidRPr="003211EF">
        <w:rPr>
          <w:i/>
          <w:iCs/>
          <w:color w:val="222222"/>
          <w:szCs w:val="24"/>
          <w:shd w:val="clear" w:color="auto" w:fill="FFFFFF"/>
        </w:rPr>
        <w:t>International Marketing Journal of Culture and Tourism</w:t>
      </w:r>
      <w:r w:rsidRPr="003211EF">
        <w:rPr>
          <w:color w:val="222222"/>
          <w:szCs w:val="24"/>
          <w:shd w:val="clear" w:color="auto" w:fill="FFFFFF"/>
        </w:rPr>
        <w:t>, (6), pp.28-47.</w:t>
      </w:r>
    </w:p>
    <w:p w14:paraId="4696AA25" w14:textId="77777777" w:rsidR="003211EF" w:rsidRPr="003211EF" w:rsidRDefault="003211EF" w:rsidP="006620DD">
      <w:pPr>
        <w:ind w:left="360" w:hanging="360"/>
        <w:rPr>
          <w:szCs w:val="24"/>
        </w:rPr>
      </w:pPr>
      <w:r w:rsidRPr="003211EF">
        <w:rPr>
          <w:color w:val="222222"/>
          <w:szCs w:val="24"/>
          <w:shd w:val="clear" w:color="auto" w:fill="FFFFFF"/>
        </w:rPr>
        <w:t>Mun, S.G., Park, E.O. and Woo, L., (2022). Strategic target customers of food and beverage offerings in full-service hotels: Outside-hotel customers. </w:t>
      </w:r>
      <w:r w:rsidRPr="003211EF">
        <w:rPr>
          <w:i/>
          <w:iCs/>
          <w:color w:val="222222"/>
          <w:szCs w:val="24"/>
          <w:shd w:val="clear" w:color="auto" w:fill="FFFFFF"/>
        </w:rPr>
        <w:t>International Journal of Hospitality Management</w:t>
      </w:r>
      <w:r w:rsidRPr="003211EF">
        <w:rPr>
          <w:color w:val="222222"/>
          <w:szCs w:val="24"/>
          <w:shd w:val="clear" w:color="auto" w:fill="FFFFFF"/>
        </w:rPr>
        <w:t>, </w:t>
      </w:r>
      <w:r w:rsidRPr="003211EF">
        <w:rPr>
          <w:i/>
          <w:iCs/>
          <w:color w:val="222222"/>
          <w:szCs w:val="24"/>
          <w:shd w:val="clear" w:color="auto" w:fill="FFFFFF"/>
        </w:rPr>
        <w:t>102</w:t>
      </w:r>
      <w:r w:rsidRPr="003211EF">
        <w:rPr>
          <w:color w:val="222222"/>
          <w:szCs w:val="24"/>
          <w:shd w:val="clear" w:color="auto" w:fill="FFFFFF"/>
        </w:rPr>
        <w:t>, p.103159.</w:t>
      </w:r>
    </w:p>
    <w:p w14:paraId="4696AA26" w14:textId="77777777" w:rsidR="006620DD" w:rsidRPr="003211EF" w:rsidRDefault="006620DD" w:rsidP="006620DD">
      <w:pPr>
        <w:ind w:left="360" w:hanging="360"/>
        <w:rPr>
          <w:color w:val="222222"/>
          <w:szCs w:val="24"/>
          <w:shd w:val="clear" w:color="auto" w:fill="FFFFFF"/>
        </w:rPr>
      </w:pPr>
      <w:proofErr w:type="spellStart"/>
      <w:r w:rsidRPr="003211EF">
        <w:rPr>
          <w:color w:val="222222"/>
          <w:szCs w:val="24"/>
          <w:shd w:val="clear" w:color="auto" w:fill="FFFFFF"/>
        </w:rPr>
        <w:t>Nurlatifah</w:t>
      </w:r>
      <w:proofErr w:type="spellEnd"/>
      <w:r w:rsidRPr="003211EF">
        <w:rPr>
          <w:color w:val="222222"/>
          <w:szCs w:val="24"/>
          <w:shd w:val="clear" w:color="auto" w:fill="FFFFFF"/>
        </w:rPr>
        <w:t xml:space="preserve">, L., </w:t>
      </w:r>
      <w:proofErr w:type="spellStart"/>
      <w:r w:rsidRPr="003211EF">
        <w:rPr>
          <w:color w:val="222222"/>
          <w:szCs w:val="24"/>
          <w:shd w:val="clear" w:color="auto" w:fill="FFFFFF"/>
        </w:rPr>
        <w:t>Purnawarman</w:t>
      </w:r>
      <w:proofErr w:type="spellEnd"/>
      <w:r w:rsidRPr="003211EF">
        <w:rPr>
          <w:color w:val="222222"/>
          <w:szCs w:val="24"/>
          <w:shd w:val="clear" w:color="auto" w:fill="FFFFFF"/>
        </w:rPr>
        <w:t xml:space="preserve">, P. and </w:t>
      </w:r>
      <w:proofErr w:type="spellStart"/>
      <w:r w:rsidRPr="003211EF">
        <w:rPr>
          <w:color w:val="222222"/>
          <w:szCs w:val="24"/>
          <w:shd w:val="clear" w:color="auto" w:fill="FFFFFF"/>
        </w:rPr>
        <w:t>Sukyadi</w:t>
      </w:r>
      <w:proofErr w:type="spellEnd"/>
      <w:r w:rsidRPr="003211EF">
        <w:rPr>
          <w:color w:val="222222"/>
          <w:szCs w:val="24"/>
          <w:shd w:val="clear" w:color="auto" w:fill="FFFFFF"/>
        </w:rPr>
        <w:t>, D., (2023), December. The implementation of reflective assessment using Gibbs’ reflective cycle in assessing students’ writing skill. In </w:t>
      </w:r>
      <w:r w:rsidRPr="003211EF">
        <w:rPr>
          <w:i/>
          <w:iCs/>
          <w:color w:val="222222"/>
          <w:szCs w:val="24"/>
          <w:shd w:val="clear" w:color="auto" w:fill="FFFFFF"/>
        </w:rPr>
        <w:t>AIP Conference Proceedings</w:t>
      </w:r>
      <w:r w:rsidRPr="003211EF">
        <w:rPr>
          <w:color w:val="222222"/>
          <w:szCs w:val="24"/>
          <w:shd w:val="clear" w:color="auto" w:fill="FFFFFF"/>
        </w:rPr>
        <w:t> (Vol. 2621, No. 1, p. 070006). AIP Publishing LLC.</w:t>
      </w:r>
    </w:p>
    <w:p w14:paraId="4696AA27" w14:textId="77777777" w:rsidR="00741739" w:rsidRPr="003211EF" w:rsidRDefault="00741739" w:rsidP="006620DD">
      <w:pPr>
        <w:ind w:left="360" w:hanging="360"/>
        <w:rPr>
          <w:szCs w:val="24"/>
        </w:rPr>
      </w:pPr>
      <w:r w:rsidRPr="003211EF">
        <w:rPr>
          <w:color w:val="222222"/>
          <w:szCs w:val="24"/>
          <w:shd w:val="clear" w:color="auto" w:fill="FFFFFF"/>
        </w:rPr>
        <w:t>Süer, S. and Demirtas, Ü., (2021). Managerial Reporting in Hospitality Enterprises: Case Study of a Hospitality Enterprise. </w:t>
      </w:r>
      <w:r w:rsidRPr="003211EF">
        <w:rPr>
          <w:i/>
          <w:iCs/>
          <w:color w:val="222222"/>
          <w:szCs w:val="24"/>
          <w:shd w:val="clear" w:color="auto" w:fill="FFFFFF"/>
        </w:rPr>
        <w:t xml:space="preserve">Süleyman Demirel </w:t>
      </w:r>
      <w:proofErr w:type="spellStart"/>
      <w:r w:rsidRPr="003211EF">
        <w:rPr>
          <w:i/>
          <w:iCs/>
          <w:color w:val="222222"/>
          <w:szCs w:val="24"/>
          <w:shd w:val="clear" w:color="auto" w:fill="FFFFFF"/>
        </w:rPr>
        <w:t>Üniversitesi</w:t>
      </w:r>
      <w:proofErr w:type="spellEnd"/>
      <w:r w:rsidRPr="003211EF">
        <w:rPr>
          <w:i/>
          <w:iCs/>
          <w:color w:val="222222"/>
          <w:szCs w:val="24"/>
          <w:shd w:val="clear" w:color="auto" w:fill="FFFFFF"/>
        </w:rPr>
        <w:t xml:space="preserve"> </w:t>
      </w:r>
      <w:proofErr w:type="spellStart"/>
      <w:r w:rsidRPr="003211EF">
        <w:rPr>
          <w:i/>
          <w:iCs/>
          <w:color w:val="222222"/>
          <w:szCs w:val="24"/>
          <w:shd w:val="clear" w:color="auto" w:fill="FFFFFF"/>
        </w:rPr>
        <w:t>Vizyoner</w:t>
      </w:r>
      <w:proofErr w:type="spellEnd"/>
      <w:r w:rsidRPr="003211EF">
        <w:rPr>
          <w:i/>
          <w:iCs/>
          <w:color w:val="222222"/>
          <w:szCs w:val="24"/>
          <w:shd w:val="clear" w:color="auto" w:fill="FFFFFF"/>
        </w:rPr>
        <w:t xml:space="preserve"> Dergisi</w:t>
      </w:r>
      <w:r w:rsidRPr="003211EF">
        <w:rPr>
          <w:color w:val="222222"/>
          <w:szCs w:val="24"/>
          <w:shd w:val="clear" w:color="auto" w:fill="FFFFFF"/>
        </w:rPr>
        <w:t>, </w:t>
      </w:r>
      <w:r w:rsidRPr="003211EF">
        <w:rPr>
          <w:i/>
          <w:iCs/>
          <w:color w:val="222222"/>
          <w:szCs w:val="24"/>
          <w:shd w:val="clear" w:color="auto" w:fill="FFFFFF"/>
        </w:rPr>
        <w:t>12</w:t>
      </w:r>
      <w:r w:rsidRPr="003211EF">
        <w:rPr>
          <w:color w:val="222222"/>
          <w:szCs w:val="24"/>
          <w:shd w:val="clear" w:color="auto" w:fill="FFFFFF"/>
        </w:rPr>
        <w:t>(30), pp.476-500.</w:t>
      </w:r>
    </w:p>
    <w:p w14:paraId="4696AA28" w14:textId="77777777" w:rsidR="006620DD" w:rsidRPr="003211EF" w:rsidRDefault="006620DD" w:rsidP="006620DD">
      <w:pPr>
        <w:ind w:left="720" w:hanging="720"/>
        <w:rPr>
          <w:szCs w:val="24"/>
        </w:rPr>
      </w:pPr>
      <w:r w:rsidRPr="003211EF">
        <w:rPr>
          <w:szCs w:val="24"/>
        </w:rPr>
        <w:t xml:space="preserve">Vallen, G.K. and Valen, Jerome J. (2014). </w:t>
      </w:r>
      <w:r w:rsidRPr="003211EF">
        <w:rPr>
          <w:i/>
          <w:szCs w:val="24"/>
        </w:rPr>
        <w:t>Check-In Check-Out: Managing Hotel Operations.</w:t>
      </w:r>
      <w:r w:rsidRPr="003211EF">
        <w:rPr>
          <w:szCs w:val="24"/>
        </w:rPr>
        <w:t xml:space="preserve"> 9th Ed. Harlow: Pearson Education Limited.</w:t>
      </w:r>
    </w:p>
    <w:p w14:paraId="4696AA29" w14:textId="77777777" w:rsidR="006620DD" w:rsidRPr="005B369B" w:rsidRDefault="006620DD" w:rsidP="006620DD">
      <w:pPr>
        <w:rPr>
          <w:szCs w:val="24"/>
        </w:rPr>
      </w:pPr>
      <w:r w:rsidRPr="003211EF">
        <w:rPr>
          <w:szCs w:val="24"/>
        </w:rPr>
        <w:lastRenderedPageBreak/>
        <w:t xml:space="preserve">Wood, R.C. (2013). </w:t>
      </w:r>
      <w:r w:rsidRPr="003211EF">
        <w:rPr>
          <w:i/>
          <w:szCs w:val="24"/>
        </w:rPr>
        <w:t>Key Concepts in Hospitality Management.</w:t>
      </w:r>
      <w:r w:rsidRPr="003211EF">
        <w:rPr>
          <w:szCs w:val="24"/>
        </w:rPr>
        <w:t xml:space="preserve"> London: SAGE Publications Ltd.</w:t>
      </w:r>
    </w:p>
    <w:sectPr w:rsidR="006620DD" w:rsidRPr="005B369B">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B47CB7" w14:textId="77777777" w:rsidR="00646ADF" w:rsidRDefault="00646ADF" w:rsidP="0062492E">
      <w:pPr>
        <w:spacing w:after="0" w:line="240" w:lineRule="auto"/>
      </w:pPr>
      <w:r>
        <w:separator/>
      </w:r>
    </w:p>
  </w:endnote>
  <w:endnote w:type="continuationSeparator" w:id="0">
    <w:p w14:paraId="0697058A" w14:textId="77777777" w:rsidR="00646ADF" w:rsidRDefault="00646ADF" w:rsidP="00624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Arial MT">
    <w:altName w:val="Arial"/>
    <w:charset w:val="01"/>
    <w:family w:val="swiss"/>
    <w:pitch w:val="variable"/>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686830"/>
      <w:docPartObj>
        <w:docPartGallery w:val="Page Numbers (Bottom of Page)"/>
        <w:docPartUnique/>
      </w:docPartObj>
    </w:sdtPr>
    <w:sdtEndPr>
      <w:rPr>
        <w:noProof/>
      </w:rPr>
    </w:sdtEndPr>
    <w:sdtContent>
      <w:p w14:paraId="4696AA40" w14:textId="77777777" w:rsidR="0062492E" w:rsidRDefault="0062492E">
        <w:pPr>
          <w:pStyle w:val="Footer"/>
          <w:jc w:val="right"/>
        </w:pPr>
        <w:r>
          <w:fldChar w:fldCharType="begin"/>
        </w:r>
        <w:r>
          <w:instrText xml:space="preserve"> PAGE   \* MERGEFORMAT </w:instrText>
        </w:r>
        <w:r>
          <w:fldChar w:fldCharType="separate"/>
        </w:r>
        <w:r w:rsidR="00551D88">
          <w:rPr>
            <w:noProof/>
          </w:rPr>
          <w:t>3</w:t>
        </w:r>
        <w:r>
          <w:rPr>
            <w:noProof/>
          </w:rPr>
          <w:fldChar w:fldCharType="end"/>
        </w:r>
      </w:p>
    </w:sdtContent>
  </w:sdt>
  <w:p w14:paraId="4696AA41" w14:textId="77777777" w:rsidR="0062492E" w:rsidRDefault="00624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642A46" w14:textId="77777777" w:rsidR="00646ADF" w:rsidRDefault="00646ADF" w:rsidP="0062492E">
      <w:pPr>
        <w:spacing w:after="0" w:line="240" w:lineRule="auto"/>
      </w:pPr>
      <w:r>
        <w:separator/>
      </w:r>
    </w:p>
  </w:footnote>
  <w:footnote w:type="continuationSeparator" w:id="0">
    <w:p w14:paraId="0A9E2CAC" w14:textId="77777777" w:rsidR="00646ADF" w:rsidRDefault="00646ADF" w:rsidP="006249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1A0E2B"/>
    <w:multiLevelType w:val="multilevel"/>
    <w:tmpl w:val="9B00BC8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603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09226B0"/>
    <w:multiLevelType w:val="multilevel"/>
    <w:tmpl w:val="04A2F5C0"/>
    <w:lvl w:ilvl="0">
      <w:start w:val="1"/>
      <w:numFmt w:val="decimal"/>
      <w:lvlText w:val="%1"/>
      <w:lvlJc w:val="left"/>
      <w:pPr>
        <w:ind w:left="432" w:hanging="432"/>
      </w:pPr>
    </w:lvl>
    <w:lvl w:ilvl="1">
      <w:start w:val="1"/>
      <w:numFmt w:val="decimal"/>
      <w:lvlText w:val="%1.%2"/>
      <w:lvlJc w:val="left"/>
      <w:pPr>
        <w:ind w:left="579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A3446E9"/>
    <w:multiLevelType w:val="multilevel"/>
    <w:tmpl w:val="13AE634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b/>
        <w:bCs/>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66871143">
    <w:abstractNumId w:val="1"/>
  </w:num>
  <w:num w:numId="2" w16cid:durableId="216204935">
    <w:abstractNumId w:val="2"/>
  </w:num>
  <w:num w:numId="3" w16cid:durableId="1697660548">
    <w:abstractNumId w:val="1"/>
  </w:num>
  <w:num w:numId="4" w16cid:durableId="1468818140">
    <w:abstractNumId w:val="2"/>
  </w:num>
  <w:num w:numId="5" w16cid:durableId="931863241">
    <w:abstractNumId w:val="2"/>
  </w:num>
  <w:num w:numId="6" w16cid:durableId="738092642">
    <w:abstractNumId w:val="0"/>
  </w:num>
  <w:num w:numId="7" w16cid:durableId="738140990">
    <w:abstractNumId w:val="0"/>
  </w:num>
  <w:num w:numId="8" w16cid:durableId="1957788243">
    <w:abstractNumId w:val="0"/>
  </w:num>
  <w:num w:numId="9" w16cid:durableId="1289581670">
    <w:abstractNumId w:val="0"/>
  </w:num>
  <w:num w:numId="10" w16cid:durableId="626276744">
    <w:abstractNumId w:val="0"/>
  </w:num>
  <w:num w:numId="11" w16cid:durableId="2119637952">
    <w:abstractNumId w:val="0"/>
  </w:num>
  <w:num w:numId="12" w16cid:durableId="1966039315">
    <w:abstractNumId w:val="0"/>
  </w:num>
  <w:num w:numId="13" w16cid:durableId="1293631757">
    <w:abstractNumId w:val="0"/>
  </w:num>
  <w:num w:numId="14" w16cid:durableId="457722733">
    <w:abstractNumId w:val="0"/>
  </w:num>
  <w:num w:numId="15" w16cid:durableId="1903523331">
    <w:abstractNumId w:val="0"/>
  </w:num>
  <w:num w:numId="16" w16cid:durableId="789085275">
    <w:abstractNumId w:val="0"/>
  </w:num>
  <w:num w:numId="17" w16cid:durableId="355468012">
    <w:abstractNumId w:val="0"/>
  </w:num>
  <w:num w:numId="18" w16cid:durableId="1617518727">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92E"/>
    <w:rsid w:val="0000003F"/>
    <w:rsid w:val="0000055C"/>
    <w:rsid w:val="000056AC"/>
    <w:rsid w:val="000116E2"/>
    <w:rsid w:val="00013000"/>
    <w:rsid w:val="0001440C"/>
    <w:rsid w:val="00014D58"/>
    <w:rsid w:val="00016495"/>
    <w:rsid w:val="000227FA"/>
    <w:rsid w:val="0003707E"/>
    <w:rsid w:val="00045EC9"/>
    <w:rsid w:val="0005275C"/>
    <w:rsid w:val="00054ADC"/>
    <w:rsid w:val="00057408"/>
    <w:rsid w:val="0005770D"/>
    <w:rsid w:val="0006165F"/>
    <w:rsid w:val="00064292"/>
    <w:rsid w:val="00067CC3"/>
    <w:rsid w:val="00077EF7"/>
    <w:rsid w:val="0008049C"/>
    <w:rsid w:val="00096364"/>
    <w:rsid w:val="000A0B5C"/>
    <w:rsid w:val="000A0F2D"/>
    <w:rsid w:val="000A1A40"/>
    <w:rsid w:val="000A2B98"/>
    <w:rsid w:val="000A358C"/>
    <w:rsid w:val="000A5340"/>
    <w:rsid w:val="000B129C"/>
    <w:rsid w:val="000B15AA"/>
    <w:rsid w:val="000B2A78"/>
    <w:rsid w:val="000B5D61"/>
    <w:rsid w:val="000C4ED3"/>
    <w:rsid w:val="000C57D3"/>
    <w:rsid w:val="000C5854"/>
    <w:rsid w:val="000D51C9"/>
    <w:rsid w:val="000E7039"/>
    <w:rsid w:val="000F05FD"/>
    <w:rsid w:val="00100C16"/>
    <w:rsid w:val="00100F68"/>
    <w:rsid w:val="00104B52"/>
    <w:rsid w:val="00106CB6"/>
    <w:rsid w:val="00113F42"/>
    <w:rsid w:val="0011740D"/>
    <w:rsid w:val="001215DB"/>
    <w:rsid w:val="0012235F"/>
    <w:rsid w:val="00124528"/>
    <w:rsid w:val="00124F3F"/>
    <w:rsid w:val="00126537"/>
    <w:rsid w:val="00127EBB"/>
    <w:rsid w:val="001303CB"/>
    <w:rsid w:val="001337D0"/>
    <w:rsid w:val="00133CE5"/>
    <w:rsid w:val="00136755"/>
    <w:rsid w:val="00140566"/>
    <w:rsid w:val="00145643"/>
    <w:rsid w:val="00146AD9"/>
    <w:rsid w:val="00146EA0"/>
    <w:rsid w:val="00151990"/>
    <w:rsid w:val="001571E6"/>
    <w:rsid w:val="00157258"/>
    <w:rsid w:val="0016152C"/>
    <w:rsid w:val="0016257F"/>
    <w:rsid w:val="0016508E"/>
    <w:rsid w:val="00166207"/>
    <w:rsid w:val="00166C87"/>
    <w:rsid w:val="0017504D"/>
    <w:rsid w:val="00184140"/>
    <w:rsid w:val="001916EB"/>
    <w:rsid w:val="001936DB"/>
    <w:rsid w:val="001A08BE"/>
    <w:rsid w:val="001B2CA8"/>
    <w:rsid w:val="001C0CDA"/>
    <w:rsid w:val="001C3CB7"/>
    <w:rsid w:val="001C4834"/>
    <w:rsid w:val="001C550A"/>
    <w:rsid w:val="001C5644"/>
    <w:rsid w:val="001D0C05"/>
    <w:rsid w:val="001D1DFF"/>
    <w:rsid w:val="001D73D4"/>
    <w:rsid w:val="001E263D"/>
    <w:rsid w:val="001F1740"/>
    <w:rsid w:val="001F501E"/>
    <w:rsid w:val="001F70D1"/>
    <w:rsid w:val="002040E8"/>
    <w:rsid w:val="00205842"/>
    <w:rsid w:val="0022104A"/>
    <w:rsid w:val="00221C71"/>
    <w:rsid w:val="00222CAF"/>
    <w:rsid w:val="0023545B"/>
    <w:rsid w:val="002467F5"/>
    <w:rsid w:val="00251E0B"/>
    <w:rsid w:val="0025204C"/>
    <w:rsid w:val="00256C94"/>
    <w:rsid w:val="00261D4D"/>
    <w:rsid w:val="00264D29"/>
    <w:rsid w:val="00270F93"/>
    <w:rsid w:val="002735ED"/>
    <w:rsid w:val="00273840"/>
    <w:rsid w:val="00273870"/>
    <w:rsid w:val="00276470"/>
    <w:rsid w:val="002778BD"/>
    <w:rsid w:val="002804BA"/>
    <w:rsid w:val="0028191A"/>
    <w:rsid w:val="00282AD1"/>
    <w:rsid w:val="00283619"/>
    <w:rsid w:val="00285D65"/>
    <w:rsid w:val="0028753D"/>
    <w:rsid w:val="00292FC5"/>
    <w:rsid w:val="00295A97"/>
    <w:rsid w:val="002A63AB"/>
    <w:rsid w:val="002A6883"/>
    <w:rsid w:val="002B5E3E"/>
    <w:rsid w:val="002B6338"/>
    <w:rsid w:val="002C0ECA"/>
    <w:rsid w:val="002C32B3"/>
    <w:rsid w:val="002C3372"/>
    <w:rsid w:val="002C397A"/>
    <w:rsid w:val="002D0773"/>
    <w:rsid w:val="002D1F1B"/>
    <w:rsid w:val="002E5446"/>
    <w:rsid w:val="002E5878"/>
    <w:rsid w:val="00300995"/>
    <w:rsid w:val="00304955"/>
    <w:rsid w:val="00313EDA"/>
    <w:rsid w:val="00314A4E"/>
    <w:rsid w:val="0031652C"/>
    <w:rsid w:val="00316704"/>
    <w:rsid w:val="00316BF4"/>
    <w:rsid w:val="003211EF"/>
    <w:rsid w:val="0032191F"/>
    <w:rsid w:val="00323D97"/>
    <w:rsid w:val="00326CD0"/>
    <w:rsid w:val="003318AA"/>
    <w:rsid w:val="00332996"/>
    <w:rsid w:val="00336811"/>
    <w:rsid w:val="00346642"/>
    <w:rsid w:val="003470BC"/>
    <w:rsid w:val="00351E5C"/>
    <w:rsid w:val="00361CB1"/>
    <w:rsid w:val="0036374A"/>
    <w:rsid w:val="00382D30"/>
    <w:rsid w:val="003876ED"/>
    <w:rsid w:val="0039120D"/>
    <w:rsid w:val="0039362C"/>
    <w:rsid w:val="00395BB0"/>
    <w:rsid w:val="00397B26"/>
    <w:rsid w:val="003A2236"/>
    <w:rsid w:val="003B60BF"/>
    <w:rsid w:val="003B7CEF"/>
    <w:rsid w:val="003C1344"/>
    <w:rsid w:val="003C1A1B"/>
    <w:rsid w:val="003C30E6"/>
    <w:rsid w:val="003C4437"/>
    <w:rsid w:val="003C6649"/>
    <w:rsid w:val="003C69F5"/>
    <w:rsid w:val="003D0361"/>
    <w:rsid w:val="003F735D"/>
    <w:rsid w:val="004008B9"/>
    <w:rsid w:val="004029CA"/>
    <w:rsid w:val="00404647"/>
    <w:rsid w:val="00411D6B"/>
    <w:rsid w:val="00411F77"/>
    <w:rsid w:val="004134F2"/>
    <w:rsid w:val="0043643C"/>
    <w:rsid w:val="0045216F"/>
    <w:rsid w:val="004575EF"/>
    <w:rsid w:val="00465590"/>
    <w:rsid w:val="00465DF3"/>
    <w:rsid w:val="004707F9"/>
    <w:rsid w:val="004715FA"/>
    <w:rsid w:val="00473BD3"/>
    <w:rsid w:val="00474E54"/>
    <w:rsid w:val="004753E7"/>
    <w:rsid w:val="004869DF"/>
    <w:rsid w:val="00487B22"/>
    <w:rsid w:val="004A1521"/>
    <w:rsid w:val="004A1EFE"/>
    <w:rsid w:val="004B694D"/>
    <w:rsid w:val="004C1208"/>
    <w:rsid w:val="004C28DD"/>
    <w:rsid w:val="004C57F8"/>
    <w:rsid w:val="004C7573"/>
    <w:rsid w:val="004D1C2E"/>
    <w:rsid w:val="004D6CE1"/>
    <w:rsid w:val="004E4A9D"/>
    <w:rsid w:val="004E687B"/>
    <w:rsid w:val="004E74D9"/>
    <w:rsid w:val="004F22A6"/>
    <w:rsid w:val="00500CAD"/>
    <w:rsid w:val="00500F20"/>
    <w:rsid w:val="00503985"/>
    <w:rsid w:val="0050672C"/>
    <w:rsid w:val="00512E5C"/>
    <w:rsid w:val="00514407"/>
    <w:rsid w:val="00517DC9"/>
    <w:rsid w:val="005234A8"/>
    <w:rsid w:val="00526DD7"/>
    <w:rsid w:val="005368E3"/>
    <w:rsid w:val="00544F7A"/>
    <w:rsid w:val="00546AFD"/>
    <w:rsid w:val="00551D88"/>
    <w:rsid w:val="00551E4E"/>
    <w:rsid w:val="00552B97"/>
    <w:rsid w:val="00555658"/>
    <w:rsid w:val="00562089"/>
    <w:rsid w:val="00562482"/>
    <w:rsid w:val="005630C5"/>
    <w:rsid w:val="00563725"/>
    <w:rsid w:val="00564C83"/>
    <w:rsid w:val="005735D2"/>
    <w:rsid w:val="00576751"/>
    <w:rsid w:val="00577969"/>
    <w:rsid w:val="00577D15"/>
    <w:rsid w:val="00583BE6"/>
    <w:rsid w:val="00592225"/>
    <w:rsid w:val="005A3841"/>
    <w:rsid w:val="005A4AA9"/>
    <w:rsid w:val="005A63BA"/>
    <w:rsid w:val="005B079C"/>
    <w:rsid w:val="005B369B"/>
    <w:rsid w:val="005C3B5E"/>
    <w:rsid w:val="005D186A"/>
    <w:rsid w:val="005D21B6"/>
    <w:rsid w:val="005D3243"/>
    <w:rsid w:val="005D57B5"/>
    <w:rsid w:val="005D5F4A"/>
    <w:rsid w:val="005E1994"/>
    <w:rsid w:val="005E759D"/>
    <w:rsid w:val="005E78C5"/>
    <w:rsid w:val="005F7006"/>
    <w:rsid w:val="005F719D"/>
    <w:rsid w:val="00601DBB"/>
    <w:rsid w:val="00601F42"/>
    <w:rsid w:val="00602353"/>
    <w:rsid w:val="006047A3"/>
    <w:rsid w:val="006066B2"/>
    <w:rsid w:val="00614933"/>
    <w:rsid w:val="006156AB"/>
    <w:rsid w:val="00617ACE"/>
    <w:rsid w:val="0062492E"/>
    <w:rsid w:val="0062780D"/>
    <w:rsid w:val="00627E81"/>
    <w:rsid w:val="006304D4"/>
    <w:rsid w:val="00630785"/>
    <w:rsid w:val="0063423E"/>
    <w:rsid w:val="006423B8"/>
    <w:rsid w:val="00646ADF"/>
    <w:rsid w:val="00650243"/>
    <w:rsid w:val="0065466C"/>
    <w:rsid w:val="00661DAD"/>
    <w:rsid w:val="006620DD"/>
    <w:rsid w:val="00662E28"/>
    <w:rsid w:val="006654D2"/>
    <w:rsid w:val="00671373"/>
    <w:rsid w:val="00682DBC"/>
    <w:rsid w:val="006861EE"/>
    <w:rsid w:val="00695CB9"/>
    <w:rsid w:val="006A0758"/>
    <w:rsid w:val="006A1738"/>
    <w:rsid w:val="006A2774"/>
    <w:rsid w:val="006A3766"/>
    <w:rsid w:val="006A6022"/>
    <w:rsid w:val="006B0FEE"/>
    <w:rsid w:val="006B22CF"/>
    <w:rsid w:val="006B5174"/>
    <w:rsid w:val="006B6823"/>
    <w:rsid w:val="006C1E46"/>
    <w:rsid w:val="006C2706"/>
    <w:rsid w:val="006C2B9E"/>
    <w:rsid w:val="006C47D2"/>
    <w:rsid w:val="006C7F3E"/>
    <w:rsid w:val="006D1F46"/>
    <w:rsid w:val="006D5E1B"/>
    <w:rsid w:val="006D7FDE"/>
    <w:rsid w:val="006E1899"/>
    <w:rsid w:val="006E6043"/>
    <w:rsid w:val="006E71E0"/>
    <w:rsid w:val="006F31FD"/>
    <w:rsid w:val="006F3F60"/>
    <w:rsid w:val="00704620"/>
    <w:rsid w:val="00711580"/>
    <w:rsid w:val="00716B7C"/>
    <w:rsid w:val="00726851"/>
    <w:rsid w:val="00730D0A"/>
    <w:rsid w:val="007310E9"/>
    <w:rsid w:val="007323DF"/>
    <w:rsid w:val="00732F80"/>
    <w:rsid w:val="00734356"/>
    <w:rsid w:val="00741739"/>
    <w:rsid w:val="007430DF"/>
    <w:rsid w:val="00746353"/>
    <w:rsid w:val="00747643"/>
    <w:rsid w:val="00763ED3"/>
    <w:rsid w:val="0076592D"/>
    <w:rsid w:val="00765CC2"/>
    <w:rsid w:val="007732FC"/>
    <w:rsid w:val="00774766"/>
    <w:rsid w:val="0077756B"/>
    <w:rsid w:val="00784EE1"/>
    <w:rsid w:val="00786AEC"/>
    <w:rsid w:val="007923D0"/>
    <w:rsid w:val="007924EE"/>
    <w:rsid w:val="007934A5"/>
    <w:rsid w:val="00793C7D"/>
    <w:rsid w:val="007A308E"/>
    <w:rsid w:val="007A4026"/>
    <w:rsid w:val="007B2C20"/>
    <w:rsid w:val="007B4375"/>
    <w:rsid w:val="007E73C1"/>
    <w:rsid w:val="007E7A76"/>
    <w:rsid w:val="007F16AF"/>
    <w:rsid w:val="007F7DC7"/>
    <w:rsid w:val="00801A12"/>
    <w:rsid w:val="00812C6A"/>
    <w:rsid w:val="008207DF"/>
    <w:rsid w:val="008326A6"/>
    <w:rsid w:val="00833C59"/>
    <w:rsid w:val="00833CB9"/>
    <w:rsid w:val="0084209E"/>
    <w:rsid w:val="00842C0F"/>
    <w:rsid w:val="00865081"/>
    <w:rsid w:val="008674A7"/>
    <w:rsid w:val="008674F6"/>
    <w:rsid w:val="008675F6"/>
    <w:rsid w:val="00870574"/>
    <w:rsid w:val="00881E95"/>
    <w:rsid w:val="00886622"/>
    <w:rsid w:val="00891D2E"/>
    <w:rsid w:val="00892FEB"/>
    <w:rsid w:val="00895D42"/>
    <w:rsid w:val="00897DFF"/>
    <w:rsid w:val="008A2539"/>
    <w:rsid w:val="008A3A4F"/>
    <w:rsid w:val="008A62E0"/>
    <w:rsid w:val="008A7E96"/>
    <w:rsid w:val="008B3B51"/>
    <w:rsid w:val="008C1731"/>
    <w:rsid w:val="008C6142"/>
    <w:rsid w:val="008C6F28"/>
    <w:rsid w:val="008D2489"/>
    <w:rsid w:val="008D2F27"/>
    <w:rsid w:val="008E028C"/>
    <w:rsid w:val="008E2837"/>
    <w:rsid w:val="008E53B3"/>
    <w:rsid w:val="008F166C"/>
    <w:rsid w:val="008F1C26"/>
    <w:rsid w:val="008F3230"/>
    <w:rsid w:val="008F7429"/>
    <w:rsid w:val="008F7D13"/>
    <w:rsid w:val="00905EA0"/>
    <w:rsid w:val="009068B4"/>
    <w:rsid w:val="009121AC"/>
    <w:rsid w:val="009128B5"/>
    <w:rsid w:val="00917DF8"/>
    <w:rsid w:val="0092115F"/>
    <w:rsid w:val="00923B18"/>
    <w:rsid w:val="00923CF0"/>
    <w:rsid w:val="00926005"/>
    <w:rsid w:val="0092694B"/>
    <w:rsid w:val="009328A8"/>
    <w:rsid w:val="00932CF9"/>
    <w:rsid w:val="009330D7"/>
    <w:rsid w:val="0093340F"/>
    <w:rsid w:val="009348F6"/>
    <w:rsid w:val="00935209"/>
    <w:rsid w:val="0094769C"/>
    <w:rsid w:val="00947F4F"/>
    <w:rsid w:val="0095454E"/>
    <w:rsid w:val="00957650"/>
    <w:rsid w:val="00960A87"/>
    <w:rsid w:val="0096175E"/>
    <w:rsid w:val="009729BB"/>
    <w:rsid w:val="00977B90"/>
    <w:rsid w:val="00981092"/>
    <w:rsid w:val="0098348B"/>
    <w:rsid w:val="009842A9"/>
    <w:rsid w:val="0099707B"/>
    <w:rsid w:val="009A3F3B"/>
    <w:rsid w:val="009A4A12"/>
    <w:rsid w:val="009B1D24"/>
    <w:rsid w:val="009B311B"/>
    <w:rsid w:val="009B53B6"/>
    <w:rsid w:val="009C23C3"/>
    <w:rsid w:val="009C3639"/>
    <w:rsid w:val="009C482D"/>
    <w:rsid w:val="009D0CDA"/>
    <w:rsid w:val="009D6E2F"/>
    <w:rsid w:val="009E1E53"/>
    <w:rsid w:val="009F3F92"/>
    <w:rsid w:val="009F4B81"/>
    <w:rsid w:val="009F5598"/>
    <w:rsid w:val="00A025F5"/>
    <w:rsid w:val="00A02B11"/>
    <w:rsid w:val="00A036A6"/>
    <w:rsid w:val="00A11E7D"/>
    <w:rsid w:val="00A14FE4"/>
    <w:rsid w:val="00A17A17"/>
    <w:rsid w:val="00A223FB"/>
    <w:rsid w:val="00A27105"/>
    <w:rsid w:val="00A30E45"/>
    <w:rsid w:val="00A31460"/>
    <w:rsid w:val="00A3579D"/>
    <w:rsid w:val="00A36637"/>
    <w:rsid w:val="00A426FA"/>
    <w:rsid w:val="00A457F6"/>
    <w:rsid w:val="00A45920"/>
    <w:rsid w:val="00A47500"/>
    <w:rsid w:val="00A53055"/>
    <w:rsid w:val="00A53EDC"/>
    <w:rsid w:val="00A57CA9"/>
    <w:rsid w:val="00A62816"/>
    <w:rsid w:val="00A64FB3"/>
    <w:rsid w:val="00A73DC4"/>
    <w:rsid w:val="00A810EA"/>
    <w:rsid w:val="00A81462"/>
    <w:rsid w:val="00A85D32"/>
    <w:rsid w:val="00A96B09"/>
    <w:rsid w:val="00A96CFF"/>
    <w:rsid w:val="00AA00C6"/>
    <w:rsid w:val="00AA0703"/>
    <w:rsid w:val="00AA1D5E"/>
    <w:rsid w:val="00AA315F"/>
    <w:rsid w:val="00AA5291"/>
    <w:rsid w:val="00AA7FA1"/>
    <w:rsid w:val="00AB2FC8"/>
    <w:rsid w:val="00AB5992"/>
    <w:rsid w:val="00AC0E9C"/>
    <w:rsid w:val="00AC3BB2"/>
    <w:rsid w:val="00AD1210"/>
    <w:rsid w:val="00AD2035"/>
    <w:rsid w:val="00AD38DC"/>
    <w:rsid w:val="00AE3AD6"/>
    <w:rsid w:val="00AE3B40"/>
    <w:rsid w:val="00AE54A2"/>
    <w:rsid w:val="00AF2BF4"/>
    <w:rsid w:val="00B01D3A"/>
    <w:rsid w:val="00B02F9C"/>
    <w:rsid w:val="00B06C64"/>
    <w:rsid w:val="00B06F8D"/>
    <w:rsid w:val="00B07110"/>
    <w:rsid w:val="00B100BE"/>
    <w:rsid w:val="00B10E2B"/>
    <w:rsid w:val="00B118F5"/>
    <w:rsid w:val="00B13F44"/>
    <w:rsid w:val="00B14200"/>
    <w:rsid w:val="00B2370B"/>
    <w:rsid w:val="00B23D4A"/>
    <w:rsid w:val="00B31285"/>
    <w:rsid w:val="00B32615"/>
    <w:rsid w:val="00B33F36"/>
    <w:rsid w:val="00B367F9"/>
    <w:rsid w:val="00B37123"/>
    <w:rsid w:val="00B4058D"/>
    <w:rsid w:val="00B42CFF"/>
    <w:rsid w:val="00B51B06"/>
    <w:rsid w:val="00B65857"/>
    <w:rsid w:val="00B675DF"/>
    <w:rsid w:val="00B706AC"/>
    <w:rsid w:val="00B76827"/>
    <w:rsid w:val="00B76F14"/>
    <w:rsid w:val="00B81284"/>
    <w:rsid w:val="00B82553"/>
    <w:rsid w:val="00B85657"/>
    <w:rsid w:val="00B86C20"/>
    <w:rsid w:val="00B935AA"/>
    <w:rsid w:val="00B93B22"/>
    <w:rsid w:val="00B977EE"/>
    <w:rsid w:val="00BA0A1E"/>
    <w:rsid w:val="00BA2350"/>
    <w:rsid w:val="00BA2DF5"/>
    <w:rsid w:val="00BB087D"/>
    <w:rsid w:val="00BB1FDE"/>
    <w:rsid w:val="00BB45AE"/>
    <w:rsid w:val="00BB5F20"/>
    <w:rsid w:val="00BC293D"/>
    <w:rsid w:val="00BC2F03"/>
    <w:rsid w:val="00BC5F9C"/>
    <w:rsid w:val="00BD492C"/>
    <w:rsid w:val="00BE30FA"/>
    <w:rsid w:val="00BF3A71"/>
    <w:rsid w:val="00C02BF2"/>
    <w:rsid w:val="00C040BA"/>
    <w:rsid w:val="00C0625B"/>
    <w:rsid w:val="00C0718F"/>
    <w:rsid w:val="00C1294E"/>
    <w:rsid w:val="00C15BB5"/>
    <w:rsid w:val="00C2338F"/>
    <w:rsid w:val="00C26C99"/>
    <w:rsid w:val="00C30895"/>
    <w:rsid w:val="00C436AA"/>
    <w:rsid w:val="00C50142"/>
    <w:rsid w:val="00C501D8"/>
    <w:rsid w:val="00C561F5"/>
    <w:rsid w:val="00C577BA"/>
    <w:rsid w:val="00C64245"/>
    <w:rsid w:val="00C65378"/>
    <w:rsid w:val="00C66F7C"/>
    <w:rsid w:val="00C807D2"/>
    <w:rsid w:val="00C8577D"/>
    <w:rsid w:val="00C911DF"/>
    <w:rsid w:val="00C91E15"/>
    <w:rsid w:val="00C962C8"/>
    <w:rsid w:val="00CA4D57"/>
    <w:rsid w:val="00CA581F"/>
    <w:rsid w:val="00CB15E1"/>
    <w:rsid w:val="00CC40E7"/>
    <w:rsid w:val="00CC4E28"/>
    <w:rsid w:val="00CD41D1"/>
    <w:rsid w:val="00CD5F4B"/>
    <w:rsid w:val="00CE0AAE"/>
    <w:rsid w:val="00CE15BD"/>
    <w:rsid w:val="00CE210D"/>
    <w:rsid w:val="00CE230E"/>
    <w:rsid w:val="00D0449A"/>
    <w:rsid w:val="00D06C0C"/>
    <w:rsid w:val="00D14061"/>
    <w:rsid w:val="00D15E05"/>
    <w:rsid w:val="00D17341"/>
    <w:rsid w:val="00D238CB"/>
    <w:rsid w:val="00D2646F"/>
    <w:rsid w:val="00D334F0"/>
    <w:rsid w:val="00D336B8"/>
    <w:rsid w:val="00D36DBD"/>
    <w:rsid w:val="00D451A6"/>
    <w:rsid w:val="00D476EC"/>
    <w:rsid w:val="00D52884"/>
    <w:rsid w:val="00D570B3"/>
    <w:rsid w:val="00D659D3"/>
    <w:rsid w:val="00D72BD5"/>
    <w:rsid w:val="00D739EE"/>
    <w:rsid w:val="00D76D61"/>
    <w:rsid w:val="00D848C8"/>
    <w:rsid w:val="00D8490C"/>
    <w:rsid w:val="00D90410"/>
    <w:rsid w:val="00D96EBA"/>
    <w:rsid w:val="00D97955"/>
    <w:rsid w:val="00DA3244"/>
    <w:rsid w:val="00DA3AAF"/>
    <w:rsid w:val="00DA59B5"/>
    <w:rsid w:val="00DA677A"/>
    <w:rsid w:val="00DB599F"/>
    <w:rsid w:val="00DB7D3C"/>
    <w:rsid w:val="00DC0A05"/>
    <w:rsid w:val="00DC628A"/>
    <w:rsid w:val="00DC66CC"/>
    <w:rsid w:val="00DC7F5B"/>
    <w:rsid w:val="00DD0ACA"/>
    <w:rsid w:val="00DD7C26"/>
    <w:rsid w:val="00DE14DA"/>
    <w:rsid w:val="00DE26B3"/>
    <w:rsid w:val="00DE2758"/>
    <w:rsid w:val="00DE6D64"/>
    <w:rsid w:val="00DE72D9"/>
    <w:rsid w:val="00DE756C"/>
    <w:rsid w:val="00DF0BEB"/>
    <w:rsid w:val="00DF1721"/>
    <w:rsid w:val="00DF4424"/>
    <w:rsid w:val="00E004B0"/>
    <w:rsid w:val="00E045E7"/>
    <w:rsid w:val="00E11270"/>
    <w:rsid w:val="00E16F80"/>
    <w:rsid w:val="00E2164B"/>
    <w:rsid w:val="00E25263"/>
    <w:rsid w:val="00E26466"/>
    <w:rsid w:val="00E2651C"/>
    <w:rsid w:val="00E2699D"/>
    <w:rsid w:val="00E27579"/>
    <w:rsid w:val="00E30BC1"/>
    <w:rsid w:val="00E41F3C"/>
    <w:rsid w:val="00E44D22"/>
    <w:rsid w:val="00E44E66"/>
    <w:rsid w:val="00E506C3"/>
    <w:rsid w:val="00E54934"/>
    <w:rsid w:val="00E554C6"/>
    <w:rsid w:val="00E56047"/>
    <w:rsid w:val="00E5611F"/>
    <w:rsid w:val="00E63CBE"/>
    <w:rsid w:val="00E679E1"/>
    <w:rsid w:val="00E70BEF"/>
    <w:rsid w:val="00E70E0B"/>
    <w:rsid w:val="00E71345"/>
    <w:rsid w:val="00E756FA"/>
    <w:rsid w:val="00E80CCD"/>
    <w:rsid w:val="00E8194A"/>
    <w:rsid w:val="00E82571"/>
    <w:rsid w:val="00E871C5"/>
    <w:rsid w:val="00E935E6"/>
    <w:rsid w:val="00E93F29"/>
    <w:rsid w:val="00EA06A1"/>
    <w:rsid w:val="00EB10BD"/>
    <w:rsid w:val="00EB2125"/>
    <w:rsid w:val="00EB7967"/>
    <w:rsid w:val="00EC07DC"/>
    <w:rsid w:val="00EC1162"/>
    <w:rsid w:val="00EC2308"/>
    <w:rsid w:val="00EC2381"/>
    <w:rsid w:val="00EC33BA"/>
    <w:rsid w:val="00EC52C6"/>
    <w:rsid w:val="00ED4833"/>
    <w:rsid w:val="00ED6030"/>
    <w:rsid w:val="00EE3C99"/>
    <w:rsid w:val="00EE4CCF"/>
    <w:rsid w:val="00EF0819"/>
    <w:rsid w:val="00EF3D6D"/>
    <w:rsid w:val="00F0299D"/>
    <w:rsid w:val="00F05E84"/>
    <w:rsid w:val="00F14087"/>
    <w:rsid w:val="00F14414"/>
    <w:rsid w:val="00F15E52"/>
    <w:rsid w:val="00F1671B"/>
    <w:rsid w:val="00F175BF"/>
    <w:rsid w:val="00F22373"/>
    <w:rsid w:val="00F268BE"/>
    <w:rsid w:val="00F2785D"/>
    <w:rsid w:val="00F318E8"/>
    <w:rsid w:val="00F31DAD"/>
    <w:rsid w:val="00F36D67"/>
    <w:rsid w:val="00F4164B"/>
    <w:rsid w:val="00F41F01"/>
    <w:rsid w:val="00F50B1C"/>
    <w:rsid w:val="00F560AB"/>
    <w:rsid w:val="00F60B64"/>
    <w:rsid w:val="00F63A86"/>
    <w:rsid w:val="00F6790C"/>
    <w:rsid w:val="00F709AA"/>
    <w:rsid w:val="00F710AF"/>
    <w:rsid w:val="00F716CD"/>
    <w:rsid w:val="00F73934"/>
    <w:rsid w:val="00F83450"/>
    <w:rsid w:val="00F97098"/>
    <w:rsid w:val="00FA1DC3"/>
    <w:rsid w:val="00FA288C"/>
    <w:rsid w:val="00FA65D7"/>
    <w:rsid w:val="00FA6B0B"/>
    <w:rsid w:val="00FA75B1"/>
    <w:rsid w:val="00FB2E92"/>
    <w:rsid w:val="00FB399F"/>
    <w:rsid w:val="00FC32E1"/>
    <w:rsid w:val="00FC39EC"/>
    <w:rsid w:val="00FD49F1"/>
    <w:rsid w:val="00FD6446"/>
    <w:rsid w:val="00FE25CD"/>
    <w:rsid w:val="00FE32AF"/>
    <w:rsid w:val="00FE50EB"/>
    <w:rsid w:val="00FE59DE"/>
    <w:rsid w:val="00FE7708"/>
    <w:rsid w:val="00FF63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6A9F2"/>
  <w15:chartTrackingRefBased/>
  <w15:docId w15:val="{84C03BAF-F365-4793-9E75-C629796E9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3F60"/>
    <w:pPr>
      <w:spacing w:after="200" w:line="360" w:lineRule="auto"/>
      <w:jc w:val="both"/>
    </w:pPr>
    <w:rPr>
      <w:rFonts w:ascii="Arial" w:hAnsi="Arial" w:cs="Times New Roman"/>
      <w:sz w:val="24"/>
      <w:szCs w:val="20"/>
      <w:lang w:val="en-GB"/>
    </w:rPr>
  </w:style>
  <w:style w:type="paragraph" w:styleId="Heading1">
    <w:name w:val="heading 1"/>
    <w:basedOn w:val="Normal"/>
    <w:next w:val="Normal"/>
    <w:link w:val="Heading1Char"/>
    <w:qFormat/>
    <w:rsid w:val="00D97955"/>
    <w:pPr>
      <w:keepNext/>
      <w:keepLines/>
      <w:numPr>
        <w:numId w:val="18"/>
      </w:numPr>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97955"/>
    <w:pPr>
      <w:keepNext/>
      <w:keepLines/>
      <w:numPr>
        <w:ilvl w:val="1"/>
        <w:numId w:val="16"/>
      </w:numPr>
      <w:spacing w:before="40"/>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D97955"/>
    <w:pPr>
      <w:keepNext/>
      <w:keepLines/>
      <w:numPr>
        <w:ilvl w:val="2"/>
        <w:numId w:val="18"/>
      </w:numPr>
      <w:spacing w:before="40"/>
      <w:outlineLvl w:val="2"/>
    </w:pPr>
    <w:rPr>
      <w:rFonts w:eastAsiaTheme="majorEastAsia" w:cstheme="majorBidi"/>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97955"/>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D97955"/>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675DF"/>
    <w:rPr>
      <w:rFonts w:ascii="Times New Roman" w:eastAsiaTheme="majorEastAsia" w:hAnsi="Times New Roman" w:cstheme="majorBidi"/>
      <w:b/>
      <w:i/>
      <w:sz w:val="24"/>
      <w:szCs w:val="20"/>
      <w:lang w:val="en-GB"/>
    </w:rPr>
  </w:style>
  <w:style w:type="character" w:styleId="Emphasis">
    <w:name w:val="Emphasis"/>
    <w:basedOn w:val="DefaultParagraphFont"/>
    <w:qFormat/>
    <w:rsid w:val="009E1E53"/>
    <w:rPr>
      <w:rFonts w:ascii="Times New Roman" w:hAnsi="Times New Roman"/>
      <w:b w:val="0"/>
      <w:i w:val="0"/>
      <w:iCs/>
      <w:sz w:val="24"/>
    </w:rPr>
  </w:style>
  <w:style w:type="paragraph" w:styleId="NoSpacing">
    <w:name w:val="No Spacing"/>
    <w:uiPriority w:val="1"/>
    <w:qFormat/>
    <w:rsid w:val="008E2837"/>
    <w:pPr>
      <w:widowControl w:val="0"/>
      <w:autoSpaceDE w:val="0"/>
      <w:autoSpaceDN w:val="0"/>
      <w:spacing w:after="0" w:line="360" w:lineRule="auto"/>
      <w:jc w:val="both"/>
    </w:pPr>
    <w:rPr>
      <w:rFonts w:ascii="Times New Roman" w:hAnsi="Times New Roman" w:cs="Noto Sans"/>
      <w:sz w:val="24"/>
    </w:rPr>
  </w:style>
  <w:style w:type="paragraph" w:styleId="BodyText">
    <w:name w:val="Body Text"/>
    <w:basedOn w:val="Normal"/>
    <w:link w:val="BodyTextChar"/>
    <w:uiPriority w:val="1"/>
    <w:qFormat/>
    <w:rsid w:val="00316BF4"/>
    <w:pPr>
      <w:ind w:left="115"/>
    </w:pPr>
    <w:rPr>
      <w:rFonts w:eastAsia="Arial MT" w:cs="Arial MT"/>
    </w:rPr>
  </w:style>
  <w:style w:type="character" w:customStyle="1" w:styleId="BodyTextChar">
    <w:name w:val="Body Text Char"/>
    <w:basedOn w:val="DefaultParagraphFont"/>
    <w:link w:val="BodyText"/>
    <w:uiPriority w:val="1"/>
    <w:rsid w:val="00316BF4"/>
    <w:rPr>
      <w:rFonts w:ascii="Times New Roman" w:eastAsia="Arial MT" w:hAnsi="Times New Roman" w:cs="Arial MT"/>
      <w:sz w:val="24"/>
      <w:lang w:val="en-GB"/>
    </w:rPr>
  </w:style>
  <w:style w:type="paragraph" w:customStyle="1" w:styleId="p58207hding2">
    <w:name w:val="p58207_hding2"/>
    <w:basedOn w:val="Normal"/>
    <w:link w:val="p58207hding2Char"/>
    <w:qFormat/>
    <w:rsid w:val="00F22373"/>
    <w:pPr>
      <w:spacing w:before="200"/>
    </w:pPr>
    <w:rPr>
      <w:rFonts w:cs="Open Sans"/>
      <w:b/>
      <w:color w:val="000000"/>
      <w:sz w:val="26"/>
      <w:szCs w:val="30"/>
    </w:rPr>
  </w:style>
  <w:style w:type="character" w:customStyle="1" w:styleId="p58207hding2Char">
    <w:name w:val="p58207_hding2 Char"/>
    <w:basedOn w:val="DefaultParagraphFont"/>
    <w:link w:val="p58207hding2"/>
    <w:rsid w:val="00F22373"/>
    <w:rPr>
      <w:rFonts w:ascii="Times New Roman" w:eastAsia="Arial" w:hAnsi="Times New Roman" w:cs="Open Sans"/>
      <w:b/>
      <w:color w:val="000000"/>
      <w:sz w:val="26"/>
      <w:szCs w:val="30"/>
      <w:lang w:val="en-GB" w:eastAsia="en-GB"/>
    </w:rPr>
  </w:style>
  <w:style w:type="paragraph" w:customStyle="1" w:styleId="p58207subhd">
    <w:name w:val="p58207 subhd"/>
    <w:basedOn w:val="Normal"/>
    <w:link w:val="p58207subhdChar"/>
    <w:qFormat/>
    <w:rsid w:val="00F22373"/>
    <w:rPr>
      <w:b/>
      <w:color w:val="000000"/>
      <w:sz w:val="26"/>
    </w:rPr>
  </w:style>
  <w:style w:type="character" w:customStyle="1" w:styleId="p58207subhdChar">
    <w:name w:val="p58207 subhd Char"/>
    <w:basedOn w:val="DefaultParagraphFont"/>
    <w:link w:val="p58207subhd"/>
    <w:rsid w:val="00F22373"/>
    <w:rPr>
      <w:rFonts w:ascii="Times New Roman" w:eastAsia="Arial" w:hAnsi="Times New Roman" w:cs="Arial"/>
      <w:b/>
      <w:color w:val="000000"/>
      <w:sz w:val="26"/>
      <w:lang w:val="en-GB" w:eastAsia="en-GB"/>
    </w:rPr>
  </w:style>
  <w:style w:type="paragraph" w:styleId="ListParagraph">
    <w:name w:val="List Paragraph"/>
    <w:basedOn w:val="Normal"/>
    <w:uiPriority w:val="34"/>
    <w:qFormat/>
    <w:rsid w:val="003C1344"/>
    <w:pPr>
      <w:ind w:left="720"/>
      <w:contextualSpacing/>
    </w:pPr>
  </w:style>
  <w:style w:type="paragraph" w:styleId="Header">
    <w:name w:val="header"/>
    <w:basedOn w:val="Normal"/>
    <w:link w:val="HeaderChar"/>
    <w:uiPriority w:val="99"/>
    <w:unhideWhenUsed/>
    <w:rsid w:val="006249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492E"/>
    <w:rPr>
      <w:rFonts w:ascii="Times New Roman" w:hAnsi="Times New Roman" w:cs="Times New Roman"/>
      <w:sz w:val="24"/>
      <w:szCs w:val="20"/>
      <w:lang w:val="en-GB"/>
    </w:rPr>
  </w:style>
  <w:style w:type="paragraph" w:styleId="Footer">
    <w:name w:val="footer"/>
    <w:basedOn w:val="Normal"/>
    <w:link w:val="FooterChar"/>
    <w:uiPriority w:val="99"/>
    <w:unhideWhenUsed/>
    <w:rsid w:val="006249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492E"/>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957650"/>
    <w:pPr>
      <w:numPr>
        <w:numId w:val="0"/>
      </w:num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57650"/>
    <w:pPr>
      <w:spacing w:after="100"/>
    </w:pPr>
  </w:style>
  <w:style w:type="character" w:styleId="Hyperlink">
    <w:name w:val="Hyperlink"/>
    <w:basedOn w:val="DefaultParagraphFont"/>
    <w:uiPriority w:val="99"/>
    <w:unhideWhenUsed/>
    <w:rsid w:val="00957650"/>
    <w:rPr>
      <w:color w:val="0563C1" w:themeColor="hyperlink"/>
      <w:u w:val="single"/>
    </w:rPr>
  </w:style>
  <w:style w:type="paragraph" w:styleId="Caption">
    <w:name w:val="caption"/>
    <w:basedOn w:val="Normal"/>
    <w:next w:val="Normal"/>
    <w:uiPriority w:val="35"/>
    <w:unhideWhenUsed/>
    <w:qFormat/>
    <w:rsid w:val="006C1E46"/>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1247977">
      <w:bodyDiv w:val="1"/>
      <w:marLeft w:val="0"/>
      <w:marRight w:val="0"/>
      <w:marTop w:val="0"/>
      <w:marBottom w:val="0"/>
      <w:divBdr>
        <w:top w:val="none" w:sz="0" w:space="0" w:color="auto"/>
        <w:left w:val="none" w:sz="0" w:space="0" w:color="auto"/>
        <w:bottom w:val="none" w:sz="0" w:space="0" w:color="auto"/>
        <w:right w:val="none" w:sz="0" w:space="0" w:color="auto"/>
      </w:divBdr>
    </w:div>
    <w:div w:id="577057318">
      <w:bodyDiv w:val="1"/>
      <w:marLeft w:val="0"/>
      <w:marRight w:val="0"/>
      <w:marTop w:val="0"/>
      <w:marBottom w:val="0"/>
      <w:divBdr>
        <w:top w:val="none" w:sz="0" w:space="0" w:color="auto"/>
        <w:left w:val="none" w:sz="0" w:space="0" w:color="auto"/>
        <w:bottom w:val="none" w:sz="0" w:space="0" w:color="auto"/>
        <w:right w:val="none" w:sz="0" w:space="0" w:color="auto"/>
      </w:divBdr>
    </w:div>
    <w:div w:id="610865517">
      <w:bodyDiv w:val="1"/>
      <w:marLeft w:val="0"/>
      <w:marRight w:val="0"/>
      <w:marTop w:val="0"/>
      <w:marBottom w:val="0"/>
      <w:divBdr>
        <w:top w:val="none" w:sz="0" w:space="0" w:color="auto"/>
        <w:left w:val="none" w:sz="0" w:space="0" w:color="auto"/>
        <w:bottom w:val="none" w:sz="0" w:space="0" w:color="auto"/>
        <w:right w:val="none" w:sz="0" w:space="0" w:color="auto"/>
      </w:divBdr>
    </w:div>
    <w:div w:id="1912109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5DC193-C4B1-45B2-82AC-A8501F5C6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284</TotalTime>
  <Pages>11</Pages>
  <Words>1649</Words>
  <Characters>9400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143</cp:revision>
  <dcterms:created xsi:type="dcterms:W3CDTF">2025-11-04T08:45:00Z</dcterms:created>
  <dcterms:modified xsi:type="dcterms:W3CDTF">2025-11-13T19:29:00Z</dcterms:modified>
</cp:coreProperties>
</file>