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55500" w14:textId="77777777" w:rsidR="00DD6CB9" w:rsidRPr="00DF6D23" w:rsidRDefault="00DD6CB9" w:rsidP="00DD6CB9">
      <w:pPr>
        <w:spacing w:after="200" w:line="360" w:lineRule="auto"/>
        <w:jc w:val="both"/>
        <w:rPr>
          <w:rFonts w:ascii="Times New Roman" w:eastAsia="Calibri" w:hAnsi="Times New Roman" w:cs="Times New Roman"/>
          <w:bCs/>
          <w:iCs/>
          <w:color w:val="000000"/>
          <w:sz w:val="32"/>
          <w:szCs w:val="32"/>
          <w:lang w:val="en-GB"/>
        </w:rPr>
      </w:pPr>
      <w:r w:rsidRPr="00DF6D23">
        <w:rPr>
          <w:rFonts w:ascii="Times New Roman" w:eastAsia="Calibri" w:hAnsi="Times New Roman" w:cs="Times New Roman"/>
          <w:bCs/>
          <w:iCs/>
          <w:color w:val="000000"/>
          <w:sz w:val="32"/>
          <w:szCs w:val="32"/>
          <w:lang w:val="en-GB"/>
        </w:rPr>
        <w:t>LCBB 5004</w:t>
      </w:r>
    </w:p>
    <w:p w14:paraId="32CAC628"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2820A840"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07E3702D"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3B53286B"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004261F3" w14:textId="77777777" w:rsidR="00DD6CB9" w:rsidRDefault="00DD6CB9" w:rsidP="00DD6CB9">
      <w:pPr>
        <w:spacing w:after="200" w:line="360" w:lineRule="auto"/>
        <w:jc w:val="both"/>
        <w:rPr>
          <w:rFonts w:ascii="Times New Roman" w:eastAsia="Calibri" w:hAnsi="Times New Roman" w:cs="Times New Roman"/>
          <w:bCs/>
          <w:iCs/>
          <w:color w:val="000000"/>
          <w:sz w:val="32"/>
          <w:szCs w:val="32"/>
          <w:lang w:val="en-GB"/>
        </w:rPr>
      </w:pPr>
      <w:r w:rsidRPr="00DF6D23">
        <w:rPr>
          <w:rFonts w:ascii="Times New Roman" w:eastAsia="Calibri" w:hAnsi="Times New Roman" w:cs="Times New Roman"/>
          <w:bCs/>
          <w:iCs/>
          <w:color w:val="000000"/>
          <w:sz w:val="32"/>
          <w:szCs w:val="32"/>
          <w:lang w:val="en-GB"/>
        </w:rPr>
        <w:t>UNIVERSITY OF WALES TRINITY SAINT DAVID-LONDON</w:t>
      </w:r>
    </w:p>
    <w:p w14:paraId="0DB448EC" w14:textId="77777777" w:rsidR="00DD6CB9" w:rsidRDefault="00DD6CB9" w:rsidP="00DD6CB9">
      <w:pPr>
        <w:spacing w:after="200" w:line="360" w:lineRule="auto"/>
        <w:jc w:val="both"/>
        <w:rPr>
          <w:rFonts w:ascii="Times New Roman" w:eastAsia="Calibri" w:hAnsi="Times New Roman" w:cs="Times New Roman"/>
          <w:bCs/>
          <w:iCs/>
          <w:color w:val="000000"/>
          <w:sz w:val="32"/>
          <w:szCs w:val="32"/>
          <w:lang w:val="en-GB"/>
        </w:rPr>
      </w:pPr>
    </w:p>
    <w:p w14:paraId="585E4E91" w14:textId="77777777" w:rsidR="00DD6CB9" w:rsidRDefault="00DD6CB9" w:rsidP="00DD6CB9">
      <w:pPr>
        <w:spacing w:after="200" w:line="360" w:lineRule="auto"/>
        <w:jc w:val="both"/>
        <w:rPr>
          <w:rFonts w:ascii="Times New Roman" w:eastAsia="Calibri" w:hAnsi="Times New Roman" w:cs="Times New Roman"/>
          <w:bCs/>
          <w:iCs/>
          <w:color w:val="000000"/>
          <w:sz w:val="32"/>
          <w:szCs w:val="32"/>
          <w:lang w:val="en-GB"/>
        </w:rPr>
      </w:pPr>
    </w:p>
    <w:p w14:paraId="34F8E7CD" w14:textId="77777777" w:rsidR="00DD6CB9" w:rsidRDefault="00DD6CB9" w:rsidP="00DD6CB9">
      <w:pPr>
        <w:spacing w:after="200" w:line="360" w:lineRule="auto"/>
        <w:jc w:val="both"/>
        <w:rPr>
          <w:rFonts w:ascii="Times New Roman" w:eastAsia="Calibri" w:hAnsi="Times New Roman" w:cs="Times New Roman"/>
          <w:bCs/>
          <w:iCs/>
          <w:color w:val="000000"/>
          <w:sz w:val="24"/>
          <w:szCs w:val="24"/>
          <w:lang w:val="en-GB"/>
        </w:rPr>
      </w:pPr>
      <w:r>
        <w:rPr>
          <w:rFonts w:ascii="Times New Roman" w:eastAsia="Calibri" w:hAnsi="Times New Roman" w:cs="Times New Roman"/>
          <w:bCs/>
          <w:iCs/>
          <w:color w:val="000000"/>
          <w:sz w:val="24"/>
          <w:szCs w:val="24"/>
          <w:lang w:val="en-GB"/>
        </w:rPr>
        <w:t xml:space="preserve">                                            </w:t>
      </w:r>
      <w:r w:rsidRPr="00DF6D23">
        <w:rPr>
          <w:rFonts w:ascii="Times New Roman" w:eastAsia="Calibri" w:hAnsi="Times New Roman" w:cs="Times New Roman"/>
          <w:bCs/>
          <w:iCs/>
          <w:color w:val="000000"/>
          <w:sz w:val="24"/>
          <w:szCs w:val="24"/>
          <w:lang w:val="en-GB"/>
        </w:rPr>
        <w:t>ASSINGMENT 2</w:t>
      </w:r>
    </w:p>
    <w:p w14:paraId="4BE16855" w14:textId="77777777" w:rsidR="00DD6CB9" w:rsidRDefault="00DD6CB9" w:rsidP="00DD6CB9">
      <w:pPr>
        <w:spacing w:after="200" w:line="360" w:lineRule="auto"/>
        <w:jc w:val="both"/>
        <w:rPr>
          <w:rFonts w:ascii="Times New Roman" w:eastAsia="Calibri" w:hAnsi="Times New Roman" w:cs="Times New Roman"/>
          <w:bCs/>
          <w:iCs/>
          <w:color w:val="000000"/>
          <w:sz w:val="24"/>
          <w:szCs w:val="24"/>
          <w:lang w:val="en-GB"/>
        </w:rPr>
      </w:pPr>
    </w:p>
    <w:p w14:paraId="216C5BF3" w14:textId="77777777" w:rsidR="00DD6CB9" w:rsidRDefault="00DD6CB9" w:rsidP="00DD6CB9">
      <w:pPr>
        <w:spacing w:after="200" w:line="360" w:lineRule="auto"/>
        <w:jc w:val="both"/>
        <w:rPr>
          <w:rFonts w:ascii="Times New Roman" w:eastAsia="Calibri" w:hAnsi="Times New Roman" w:cs="Times New Roman"/>
          <w:bCs/>
          <w:iCs/>
          <w:color w:val="000000"/>
          <w:sz w:val="24"/>
          <w:szCs w:val="24"/>
          <w:lang w:val="en-GB"/>
        </w:rPr>
      </w:pPr>
    </w:p>
    <w:p w14:paraId="55102F4D" w14:textId="77777777" w:rsidR="00DD6CB9" w:rsidRDefault="00DD6CB9" w:rsidP="00DD6CB9">
      <w:pPr>
        <w:spacing w:after="200" w:line="360" w:lineRule="auto"/>
        <w:jc w:val="both"/>
        <w:rPr>
          <w:rFonts w:ascii="Times New Roman" w:eastAsia="Calibri" w:hAnsi="Times New Roman" w:cs="Times New Roman"/>
          <w:bCs/>
          <w:iCs/>
          <w:color w:val="000000"/>
          <w:sz w:val="24"/>
          <w:szCs w:val="24"/>
          <w:lang w:val="en-GB"/>
        </w:rPr>
      </w:pPr>
    </w:p>
    <w:p w14:paraId="68F37563" w14:textId="77777777" w:rsidR="00DD6CB9" w:rsidRDefault="00DD6CB9" w:rsidP="00DD6CB9">
      <w:pPr>
        <w:spacing w:after="200" w:line="360" w:lineRule="auto"/>
        <w:jc w:val="both"/>
        <w:rPr>
          <w:rFonts w:ascii="Times New Roman" w:eastAsia="Calibri" w:hAnsi="Times New Roman" w:cs="Times New Roman"/>
          <w:bCs/>
          <w:iCs/>
          <w:color w:val="000000"/>
          <w:sz w:val="24"/>
          <w:szCs w:val="24"/>
          <w:lang w:val="en-GB"/>
        </w:rPr>
      </w:pPr>
      <w:r>
        <w:rPr>
          <w:rFonts w:ascii="Times New Roman" w:eastAsia="Calibri" w:hAnsi="Times New Roman" w:cs="Times New Roman"/>
          <w:bCs/>
          <w:iCs/>
          <w:color w:val="000000"/>
          <w:sz w:val="24"/>
          <w:szCs w:val="24"/>
          <w:lang w:val="en-GB"/>
        </w:rPr>
        <w:t>LECTURER: CHARLES OHAM</w:t>
      </w:r>
    </w:p>
    <w:p w14:paraId="5EEB3DB1" w14:textId="77777777" w:rsidR="00DD6CB9" w:rsidRDefault="00DD6CB9" w:rsidP="00DD6CB9">
      <w:pPr>
        <w:spacing w:after="200" w:line="360" w:lineRule="auto"/>
        <w:jc w:val="both"/>
        <w:rPr>
          <w:rFonts w:ascii="Times New Roman" w:eastAsia="Calibri" w:hAnsi="Times New Roman" w:cs="Times New Roman"/>
          <w:bCs/>
          <w:iCs/>
          <w:color w:val="000000"/>
          <w:sz w:val="24"/>
          <w:szCs w:val="24"/>
          <w:lang w:val="en-GB"/>
        </w:rPr>
      </w:pPr>
    </w:p>
    <w:p w14:paraId="01AA8A45" w14:textId="77777777" w:rsidR="00DD6CB9" w:rsidRPr="00DF6D23" w:rsidRDefault="00DD6CB9" w:rsidP="00DD6CB9">
      <w:pPr>
        <w:spacing w:after="200" w:line="360" w:lineRule="auto"/>
        <w:jc w:val="both"/>
        <w:rPr>
          <w:rFonts w:ascii="Times New Roman" w:eastAsia="Calibri" w:hAnsi="Times New Roman" w:cs="Times New Roman"/>
          <w:bCs/>
          <w:iCs/>
          <w:color w:val="000000"/>
          <w:sz w:val="28"/>
          <w:szCs w:val="28"/>
          <w:lang w:val="en-GB"/>
        </w:rPr>
      </w:pPr>
      <w:r w:rsidRPr="00DF6D23">
        <w:rPr>
          <w:rFonts w:ascii="Times New Roman" w:eastAsia="Calibri" w:hAnsi="Times New Roman" w:cs="Times New Roman"/>
          <w:bCs/>
          <w:iCs/>
          <w:color w:val="000000"/>
          <w:sz w:val="28"/>
          <w:szCs w:val="28"/>
          <w:lang w:val="en-GB"/>
        </w:rPr>
        <w:t>Student ID: 18185969</w:t>
      </w:r>
    </w:p>
    <w:p w14:paraId="068719D0" w14:textId="77777777" w:rsidR="00DD6CB9" w:rsidRPr="00DF6D23" w:rsidRDefault="00DD6CB9" w:rsidP="00DD6CB9">
      <w:pPr>
        <w:spacing w:after="200" w:line="360" w:lineRule="auto"/>
        <w:jc w:val="both"/>
        <w:rPr>
          <w:rFonts w:ascii="Times New Roman" w:eastAsia="Calibri" w:hAnsi="Times New Roman" w:cs="Times New Roman"/>
          <w:bCs/>
          <w:iCs/>
          <w:color w:val="000000"/>
          <w:sz w:val="28"/>
          <w:szCs w:val="28"/>
          <w:lang w:val="en-GB"/>
        </w:rPr>
      </w:pPr>
      <w:r w:rsidRPr="00DF6D23">
        <w:rPr>
          <w:rFonts w:ascii="Times New Roman" w:eastAsia="Calibri" w:hAnsi="Times New Roman" w:cs="Times New Roman"/>
          <w:bCs/>
          <w:iCs/>
          <w:color w:val="000000"/>
          <w:sz w:val="28"/>
          <w:szCs w:val="28"/>
          <w:lang w:val="en-GB"/>
        </w:rPr>
        <w:t>Student name: Alina iamandi</w:t>
      </w:r>
    </w:p>
    <w:p w14:paraId="07F60281"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03CAD358"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171A7BF0"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6E117620"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2EED9350"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r>
        <w:rPr>
          <w:rFonts w:ascii="Times New Roman" w:eastAsia="Calibri" w:hAnsi="Times New Roman" w:cs="Times New Roman"/>
          <w:bCs/>
          <w:iCs/>
          <w:color w:val="000000"/>
          <w:sz w:val="24"/>
          <w:lang w:val="en-GB"/>
        </w:rPr>
        <w:lastRenderedPageBreak/>
        <w:t>Table of content:</w:t>
      </w:r>
    </w:p>
    <w:p w14:paraId="6B3932A9"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0C596BFE"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r>
        <w:rPr>
          <w:rFonts w:ascii="Times New Roman" w:eastAsia="Calibri" w:hAnsi="Times New Roman" w:cs="Times New Roman"/>
          <w:bCs/>
          <w:iCs/>
          <w:color w:val="000000"/>
          <w:sz w:val="24"/>
          <w:lang w:val="en-GB"/>
        </w:rPr>
        <w:t>Introduction…………………………………………………………………………………….….3</w:t>
      </w:r>
    </w:p>
    <w:p w14:paraId="5D90A6A5"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r>
        <w:rPr>
          <w:rFonts w:ascii="Times New Roman" w:eastAsia="Calibri" w:hAnsi="Times New Roman" w:cs="Times New Roman"/>
          <w:bCs/>
          <w:iCs/>
          <w:color w:val="000000"/>
          <w:sz w:val="24"/>
          <w:lang w:val="en-GB"/>
        </w:rPr>
        <w:t>Reviews the concept and drivers of employee engagement……………………………………….4</w:t>
      </w:r>
    </w:p>
    <w:p w14:paraId="1155EAB3"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r>
        <w:rPr>
          <w:rFonts w:ascii="Times New Roman" w:eastAsia="Calibri" w:hAnsi="Times New Roman" w:cs="Times New Roman"/>
          <w:bCs/>
          <w:iCs/>
          <w:color w:val="000000"/>
          <w:sz w:val="24"/>
          <w:lang w:val="en-GB"/>
        </w:rPr>
        <w:t>Evaluates diagnostic tools to measure engagement………………………………………</w:t>
      </w:r>
      <w:proofErr w:type="gramStart"/>
      <w:r>
        <w:rPr>
          <w:rFonts w:ascii="Times New Roman" w:eastAsia="Calibri" w:hAnsi="Times New Roman" w:cs="Times New Roman"/>
          <w:bCs/>
          <w:iCs/>
          <w:color w:val="000000"/>
          <w:sz w:val="24"/>
          <w:lang w:val="en-GB"/>
        </w:rPr>
        <w:t>…..</w:t>
      </w:r>
      <w:proofErr w:type="gramEnd"/>
      <w:r>
        <w:rPr>
          <w:rFonts w:ascii="Times New Roman" w:eastAsia="Calibri" w:hAnsi="Times New Roman" w:cs="Times New Roman"/>
          <w:bCs/>
          <w:iCs/>
          <w:color w:val="000000"/>
          <w:sz w:val="24"/>
          <w:lang w:val="en-GB"/>
        </w:rPr>
        <w:t>……6</w:t>
      </w:r>
    </w:p>
    <w:p w14:paraId="281997F1"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r>
        <w:rPr>
          <w:rFonts w:ascii="Times New Roman" w:eastAsia="Calibri" w:hAnsi="Times New Roman" w:cs="Times New Roman"/>
          <w:bCs/>
          <w:iCs/>
          <w:color w:val="000000"/>
          <w:sz w:val="24"/>
          <w:lang w:val="en-GB"/>
        </w:rPr>
        <w:t>Construct an employee value proposition for the ideas and analysis previously covered, including strategies to raise levels of engagement……………………………………………………………8</w:t>
      </w:r>
    </w:p>
    <w:p w14:paraId="78E6B3E4"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r>
        <w:rPr>
          <w:rFonts w:ascii="Times New Roman" w:eastAsia="Calibri" w:hAnsi="Times New Roman" w:cs="Times New Roman"/>
          <w:bCs/>
          <w:iCs/>
          <w:color w:val="000000"/>
          <w:sz w:val="24"/>
          <w:lang w:val="en-GB"/>
        </w:rPr>
        <w:t>Conclusion……………………………………………………………………………………….10</w:t>
      </w:r>
    </w:p>
    <w:p w14:paraId="45902CA3"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r>
        <w:rPr>
          <w:rFonts w:ascii="Times New Roman" w:eastAsia="Calibri" w:hAnsi="Times New Roman" w:cs="Times New Roman"/>
          <w:bCs/>
          <w:iCs/>
          <w:color w:val="000000"/>
          <w:sz w:val="24"/>
          <w:lang w:val="en-GB"/>
        </w:rPr>
        <w:t>References………………………………………………………………………………….…….11</w:t>
      </w:r>
    </w:p>
    <w:p w14:paraId="470D37F7"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6128D4E5"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767C510B"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1A3E1CDE"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5BE62C84"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2846A2D0"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38E0DDC1"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25A806F0"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3A1EE627"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4E702C27"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405AA0AC"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6FD2AB6A" w14:textId="77777777" w:rsidR="00DD6CB9" w:rsidRDefault="00DD6CB9" w:rsidP="00DD6CB9">
      <w:pPr>
        <w:spacing w:after="200" w:line="360" w:lineRule="auto"/>
        <w:jc w:val="both"/>
        <w:rPr>
          <w:rFonts w:ascii="Times New Roman" w:eastAsia="Calibri" w:hAnsi="Times New Roman" w:cs="Times New Roman"/>
          <w:bCs/>
          <w:iCs/>
          <w:color w:val="000000"/>
          <w:sz w:val="24"/>
          <w:lang w:val="en-GB"/>
        </w:rPr>
      </w:pPr>
    </w:p>
    <w:p w14:paraId="000705E9" w14:textId="77777777" w:rsidR="00DD6CB9" w:rsidRPr="009F1803" w:rsidRDefault="00DD6CB9" w:rsidP="00DD6CB9">
      <w:pPr>
        <w:spacing w:after="200" w:line="360" w:lineRule="auto"/>
        <w:jc w:val="both"/>
        <w:rPr>
          <w:rFonts w:ascii="Times New Roman" w:eastAsia="Calibri" w:hAnsi="Times New Roman" w:cs="Times New Roman"/>
          <w:bCs/>
          <w:iCs/>
          <w:color w:val="000000"/>
          <w:sz w:val="24"/>
          <w:szCs w:val="24"/>
          <w:lang w:val="en-GB"/>
        </w:rPr>
      </w:pPr>
      <w:r w:rsidRPr="009F1803">
        <w:rPr>
          <w:rFonts w:ascii="Times New Roman" w:eastAsia="Calibri" w:hAnsi="Times New Roman" w:cs="Times New Roman"/>
          <w:bCs/>
          <w:iCs/>
          <w:color w:val="000000"/>
          <w:sz w:val="24"/>
          <w:szCs w:val="24"/>
          <w:lang w:val="en-GB"/>
        </w:rPr>
        <w:lastRenderedPageBreak/>
        <w:t xml:space="preserve">Introduction </w:t>
      </w:r>
    </w:p>
    <w:p w14:paraId="287A6DA0" w14:textId="77777777" w:rsidR="00DD6CB9"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bCs/>
          <w:iCs/>
          <w:color w:val="000000"/>
          <w:sz w:val="24"/>
          <w:lang w:val="en-GB"/>
        </w:rPr>
        <w:t xml:space="preserve">   </w:t>
      </w:r>
      <w:r w:rsidRPr="00D55AF0">
        <w:rPr>
          <w:rFonts w:ascii="Times New Roman" w:eastAsia="Calibri" w:hAnsi="Times New Roman" w:cs="Times New Roman"/>
          <w:bCs/>
          <w:iCs/>
          <w:color w:val="000000"/>
          <w:sz w:val="24"/>
          <w:lang w:val="en-GB"/>
        </w:rPr>
        <w:t>Marks and Spencer UK</w:t>
      </w:r>
      <w:r w:rsidRPr="00D55AF0">
        <w:rPr>
          <w:rFonts w:ascii="Times New Roman" w:eastAsia="Calibri" w:hAnsi="Times New Roman" w:cs="Times New Roman"/>
          <w:color w:val="000000"/>
          <w:sz w:val="24"/>
          <w:lang w:val="en-GB"/>
        </w:rPr>
        <w:t xml:space="preserve"> are a famous retailer delivering merchandise, food</w:t>
      </w: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and many more</w:t>
      </w:r>
      <w:r>
        <w:rPr>
          <w:rFonts w:ascii="Times New Roman" w:eastAsia="Calibri" w:hAnsi="Times New Roman" w:cs="Times New Roman"/>
          <w:color w:val="000000"/>
          <w:sz w:val="24"/>
          <w:lang w:val="en-GB"/>
        </w:rPr>
        <w:t xml:space="preserve"> products,</w:t>
      </w:r>
      <w:r w:rsidRPr="00D55AF0">
        <w:rPr>
          <w:rFonts w:ascii="Times New Roman" w:eastAsia="Calibri" w:hAnsi="Times New Roman" w:cs="Times New Roman"/>
          <w:color w:val="000000"/>
          <w:sz w:val="24"/>
          <w:lang w:val="en-GB"/>
        </w:rPr>
        <w:t xml:space="preserve"> to customers globally. Firstly, the report purposes at reviewing the concept and the drivers of the employee engagement. Secondly, the report purposes</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 at evaluating the tools required to measure the engagement. Finally, the employee value proposition from the ideas and the analysis are covered that also includes the strategies and the analysis that are previously covered. Marks and Spencer are the retailer organisation functioning with an employee count of more than 10,000 and is headquartered in London, United Kingdom (</w:t>
      </w:r>
      <w:r w:rsidRPr="00D55AF0">
        <w:rPr>
          <w:rFonts w:ascii="Times New Roman" w:eastAsia="Calibri" w:hAnsi="Times New Roman" w:cs="Times New Roman"/>
          <w:color w:val="000000"/>
          <w:sz w:val="24"/>
          <w:shd w:val="clear" w:color="auto" w:fill="FFFFFF"/>
          <w:lang w:val="en-GB"/>
        </w:rPr>
        <w:t>linkedin.com</w:t>
      </w:r>
      <w:r w:rsidRPr="00D55AF0">
        <w:rPr>
          <w:rFonts w:ascii="Times New Roman" w:eastAsia="Calibri" w:hAnsi="Times New Roman" w:cs="Times New Roman"/>
          <w:color w:val="000000"/>
          <w:sz w:val="24"/>
          <w:lang w:val="en-GB"/>
        </w:rPr>
        <w:t>, 2020).</w:t>
      </w:r>
      <w:bookmarkStart w:id="0" w:name="_Toc57265170"/>
    </w:p>
    <w:p w14:paraId="7BCC4C85"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67A07709"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120383B1"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2BDFD499"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44EBCD5F"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25327C8C"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1CE0C1D5"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7578B9FA"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3383B577"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5ED563A1"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3B5C09AE"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54EC2B28"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03407A4C"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5BA06423"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332E8B34"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1B9F175E" w14:textId="77777777" w:rsidR="00DD6CB9" w:rsidRPr="009F1803" w:rsidRDefault="00DD6CB9" w:rsidP="00DD6CB9">
      <w:pPr>
        <w:spacing w:after="200" w:line="360" w:lineRule="auto"/>
        <w:jc w:val="both"/>
        <w:rPr>
          <w:rFonts w:ascii="Times New Roman" w:eastAsia="Times New Roman" w:hAnsi="Times New Roman" w:cs="Times New Roman"/>
          <w:color w:val="000000"/>
          <w:sz w:val="24"/>
          <w:szCs w:val="28"/>
          <w:lang w:val="en-GB"/>
        </w:rPr>
      </w:pPr>
      <w:r>
        <w:rPr>
          <w:rFonts w:ascii="Times New Roman" w:eastAsia="Calibri" w:hAnsi="Times New Roman" w:cs="Times New Roman"/>
          <w:color w:val="000000"/>
          <w:sz w:val="24"/>
          <w:lang w:val="en-GB"/>
        </w:rPr>
        <w:lastRenderedPageBreak/>
        <w:t xml:space="preserve">   </w:t>
      </w:r>
      <w:r>
        <w:rPr>
          <w:rFonts w:ascii="Times New Roman" w:eastAsia="Times New Roman" w:hAnsi="Times New Roman" w:cs="Times New Roman"/>
          <w:color w:val="000000"/>
          <w:sz w:val="24"/>
          <w:szCs w:val="28"/>
          <w:lang w:val="en-GB"/>
        </w:rPr>
        <w:t xml:space="preserve"> </w:t>
      </w:r>
      <w:r w:rsidRPr="00D55AF0">
        <w:rPr>
          <w:rFonts w:ascii="Times New Roman" w:eastAsia="Times New Roman" w:hAnsi="Times New Roman" w:cs="Times New Roman"/>
          <w:color w:val="000000"/>
          <w:sz w:val="24"/>
          <w:szCs w:val="28"/>
          <w:lang w:val="en-GB"/>
        </w:rPr>
        <w:t>Reviews the concept and drivers of employee engagement</w:t>
      </w:r>
      <w:bookmarkEnd w:id="0"/>
      <w:r w:rsidRPr="00D55AF0">
        <w:rPr>
          <w:rFonts w:ascii="Times New Roman" w:eastAsia="Times New Roman" w:hAnsi="Times New Roman" w:cs="Times New Roman"/>
          <w:color w:val="000000"/>
          <w:sz w:val="24"/>
          <w:szCs w:val="28"/>
          <w:lang w:val="en-GB"/>
        </w:rPr>
        <w:t xml:space="preserve"> </w:t>
      </w:r>
    </w:p>
    <w:p w14:paraId="415043F2"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 xml:space="preserve">The extent to which the people feel passionate and motivated for the job that they are performing is known as the </w:t>
      </w:r>
      <w:r w:rsidRPr="00D55AF0">
        <w:rPr>
          <w:rFonts w:ascii="Times New Roman" w:eastAsia="Calibri" w:hAnsi="Times New Roman" w:cs="Times New Roman"/>
          <w:bCs/>
          <w:i/>
          <w:color w:val="000000"/>
          <w:sz w:val="24"/>
          <w:lang w:val="en-GB"/>
        </w:rPr>
        <w:t>employment engagement</w:t>
      </w:r>
      <w:r w:rsidRPr="00D55AF0">
        <w:rPr>
          <w:rFonts w:ascii="Times New Roman" w:eastAsia="Calibri" w:hAnsi="Times New Roman" w:cs="Times New Roman"/>
          <w:color w:val="000000"/>
          <w:sz w:val="24"/>
          <w:lang w:val="en-GB"/>
        </w:rPr>
        <w:t xml:space="preserve">. The employment engagement is the purpose of motivation of the employees and the passion that they feel about the working of the organisation and the roles for which the employees are employed (Singh, </w:t>
      </w:r>
      <w:r w:rsidRPr="00D55AF0">
        <w:rPr>
          <w:rFonts w:ascii="Times New Roman" w:eastAsia="Calibri" w:hAnsi="Times New Roman" w:cs="Times New Roman"/>
          <w:i/>
          <w:color w:val="000000"/>
          <w:sz w:val="24"/>
          <w:lang w:val="en-GB"/>
        </w:rPr>
        <w:t>et al</w:t>
      </w:r>
      <w:r w:rsidRPr="00D55AF0">
        <w:rPr>
          <w:rFonts w:ascii="Times New Roman" w:eastAsia="Calibri" w:hAnsi="Times New Roman" w:cs="Times New Roman"/>
          <w:color w:val="000000"/>
          <w:sz w:val="24"/>
          <w:lang w:val="en-GB"/>
        </w:rPr>
        <w:t>., 2020).</w:t>
      </w:r>
    </w:p>
    <w:p w14:paraId="3F4B69BD"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 xml:space="preserve">The </w:t>
      </w:r>
      <w:r w:rsidRPr="00D55AF0">
        <w:rPr>
          <w:rFonts w:ascii="Times New Roman" w:eastAsia="Calibri" w:hAnsi="Times New Roman" w:cs="Times New Roman"/>
          <w:i/>
          <w:iCs/>
          <w:color w:val="000000"/>
          <w:sz w:val="24"/>
          <w:lang w:val="en-GB"/>
        </w:rPr>
        <w:t>employee engagement</w:t>
      </w:r>
      <w:r w:rsidRPr="00D55AF0">
        <w:rPr>
          <w:rFonts w:ascii="Times New Roman" w:eastAsia="Calibri" w:hAnsi="Times New Roman" w:cs="Times New Roman"/>
          <w:color w:val="000000"/>
          <w:sz w:val="24"/>
          <w:lang w:val="en-GB"/>
        </w:rPr>
        <w:t xml:space="preserve"> is a crucial work and concept of the employment engagement is required to make the employees stuck with the culture and the structure of the company. In </w:t>
      </w:r>
      <w:r w:rsidRPr="00D55AF0">
        <w:rPr>
          <w:rFonts w:ascii="Times New Roman" w:eastAsia="Calibri" w:hAnsi="Times New Roman" w:cs="Times New Roman"/>
          <w:bCs/>
          <w:iCs/>
          <w:color w:val="000000"/>
          <w:sz w:val="24"/>
          <w:lang w:val="en-GB"/>
        </w:rPr>
        <w:t>M&amp;S,</w:t>
      </w:r>
      <w:r w:rsidRPr="00D55AF0">
        <w:rPr>
          <w:rFonts w:ascii="Times New Roman" w:eastAsia="Calibri" w:hAnsi="Times New Roman" w:cs="Times New Roman"/>
          <w:color w:val="000000"/>
          <w:sz w:val="24"/>
          <w:lang w:val="en-GB"/>
        </w:rPr>
        <w:t xml:space="preserve"> the employee engagement is followed by the </w:t>
      </w:r>
      <w:r w:rsidRPr="00D55AF0">
        <w:rPr>
          <w:rFonts w:ascii="Times New Roman" w:eastAsia="Calibri" w:hAnsi="Times New Roman" w:cs="Times New Roman"/>
          <w:b/>
          <w:i/>
          <w:color w:val="000000"/>
          <w:sz w:val="24"/>
          <w:lang w:val="en-GB"/>
        </w:rPr>
        <w:t>e</w:t>
      </w:r>
      <w:r w:rsidRPr="00D55AF0">
        <w:rPr>
          <w:rFonts w:ascii="Times New Roman" w:eastAsia="Calibri" w:hAnsi="Times New Roman" w:cs="Times New Roman"/>
          <w:bCs/>
          <w:i/>
          <w:color w:val="000000"/>
          <w:sz w:val="24"/>
          <w:lang w:val="en-GB"/>
        </w:rPr>
        <w:t>mployees</w:t>
      </w:r>
      <w:r w:rsidRPr="00D55AF0">
        <w:rPr>
          <w:rFonts w:ascii="Times New Roman" w:eastAsia="Calibri" w:hAnsi="Times New Roman" w:cs="Times New Roman"/>
          <w:bCs/>
          <w:color w:val="000000"/>
          <w:sz w:val="24"/>
          <w:lang w:val="en-GB"/>
        </w:rPr>
        <w:t xml:space="preserve"> </w:t>
      </w:r>
      <w:r w:rsidRPr="00D55AF0">
        <w:rPr>
          <w:rFonts w:ascii="Times New Roman" w:eastAsia="Calibri" w:hAnsi="Times New Roman" w:cs="Times New Roman"/>
          <w:color w:val="000000"/>
          <w:sz w:val="24"/>
          <w:lang w:val="en-GB"/>
        </w:rPr>
        <w:t>for the purpose of boosting the work culture and the working of the people in the company. The employee engagement of the company screens the fulfilment and the satisfaction of the employees after serving in M&amp;S, UK (Taylor, 2019).</w:t>
      </w:r>
    </w:p>
    <w:p w14:paraId="4B2454CC"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sidRPr="00D55AF0">
        <w:rPr>
          <w:rFonts w:ascii="Times New Roman" w:eastAsia="Calibri" w:hAnsi="Times New Roman" w:cs="Times New Roman"/>
          <w:color w:val="000000"/>
          <w:sz w:val="24"/>
          <w:lang w:val="en-GB"/>
        </w:rPr>
        <w:t xml:space="preserve">The </w:t>
      </w:r>
      <w:r w:rsidRPr="00D55AF0">
        <w:rPr>
          <w:rFonts w:ascii="Times New Roman" w:eastAsia="Calibri" w:hAnsi="Times New Roman" w:cs="Times New Roman"/>
          <w:bCs/>
          <w:i/>
          <w:color w:val="000000"/>
          <w:sz w:val="24"/>
          <w:lang w:val="en-GB"/>
        </w:rPr>
        <w:t>drivers</w:t>
      </w:r>
      <w:r w:rsidRPr="00D55AF0">
        <w:rPr>
          <w:rFonts w:ascii="Times New Roman" w:eastAsia="Calibri" w:hAnsi="Times New Roman" w:cs="Times New Roman"/>
          <w:bCs/>
          <w:color w:val="000000"/>
          <w:sz w:val="24"/>
          <w:lang w:val="en-GB"/>
        </w:rPr>
        <w:t xml:space="preserve"> </w:t>
      </w:r>
      <w:r w:rsidRPr="00D55AF0">
        <w:rPr>
          <w:rFonts w:ascii="Times New Roman" w:eastAsia="Calibri" w:hAnsi="Times New Roman" w:cs="Times New Roman"/>
          <w:color w:val="000000"/>
          <w:sz w:val="24"/>
          <w:lang w:val="en-GB"/>
        </w:rPr>
        <w:t>of employee engagement are mentioned underneath</w:t>
      </w:r>
    </w:p>
    <w:p w14:paraId="4BD5E77B" w14:textId="77777777" w:rsidR="00DD6CB9" w:rsidRPr="00D55AF0" w:rsidRDefault="00DD6CB9" w:rsidP="00DD6CB9">
      <w:pPr>
        <w:spacing w:after="200" w:line="360" w:lineRule="auto"/>
        <w:jc w:val="center"/>
        <w:rPr>
          <w:rFonts w:ascii="Times New Roman" w:eastAsia="Calibri" w:hAnsi="Times New Roman" w:cs="Times New Roman"/>
          <w:color w:val="000000"/>
          <w:sz w:val="24"/>
          <w:lang w:val="en-GB"/>
        </w:rPr>
      </w:pPr>
      <w:r w:rsidRPr="00D55AF0">
        <w:rPr>
          <w:rFonts w:ascii="Times New Roman" w:eastAsia="Calibri" w:hAnsi="Times New Roman" w:cs="Times New Roman"/>
          <w:noProof/>
          <w:color w:val="000000"/>
          <w:sz w:val="24"/>
        </w:rPr>
        <w:drawing>
          <wp:inline distT="0" distB="0" distL="0" distR="0" wp14:anchorId="0A65F0E5" wp14:editId="03D72FF3">
            <wp:extent cx="5915025" cy="2152650"/>
            <wp:effectExtent l="76200" t="76200" r="142875" b="133350"/>
            <wp:docPr id="1" name="Picture 0" descr="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E.png"/>
                    <pic:cNvPicPr/>
                  </pic:nvPicPr>
                  <pic:blipFill>
                    <a:blip r:embed="rId4"/>
                    <a:stretch>
                      <a:fillRect/>
                    </a:stretch>
                  </pic:blipFill>
                  <pic:spPr>
                    <a:xfrm>
                      <a:off x="0" y="0"/>
                      <a:ext cx="5915025" cy="2152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1E3D90" w14:textId="77777777" w:rsidR="00DD6CB9" w:rsidRPr="00D55AF0" w:rsidRDefault="00DD6CB9" w:rsidP="00DD6CB9">
      <w:pPr>
        <w:spacing w:after="200" w:line="360" w:lineRule="auto"/>
        <w:rPr>
          <w:rFonts w:ascii="Times New Roman" w:eastAsia="Calibri" w:hAnsi="Times New Roman" w:cs="Times New Roman"/>
          <w:bCs/>
          <w:color w:val="000000"/>
          <w:sz w:val="24"/>
          <w:lang w:val="en-GB"/>
        </w:rPr>
      </w:pPr>
      <w:r>
        <w:rPr>
          <w:rFonts w:ascii="Times New Roman" w:eastAsia="Calibri" w:hAnsi="Times New Roman" w:cs="Times New Roman"/>
          <w:bCs/>
          <w:color w:val="000000"/>
          <w:sz w:val="24"/>
          <w:lang w:val="en-GB"/>
        </w:rPr>
        <w:t xml:space="preserve">       </w:t>
      </w:r>
      <w:r w:rsidRPr="00D55AF0">
        <w:rPr>
          <w:rFonts w:ascii="Times New Roman" w:eastAsia="Calibri" w:hAnsi="Times New Roman" w:cs="Times New Roman"/>
          <w:bCs/>
          <w:color w:val="000000"/>
          <w:sz w:val="24"/>
          <w:lang w:val="en-GB"/>
        </w:rPr>
        <w:t>Figure 1: Drivers of employment engagement</w:t>
      </w:r>
    </w:p>
    <w:p w14:paraId="6B2C9C05" w14:textId="77777777" w:rsidR="00DD6CB9" w:rsidRPr="00D55AF0" w:rsidRDefault="00DD6CB9" w:rsidP="00DD6CB9">
      <w:pPr>
        <w:spacing w:after="200" w:line="360" w:lineRule="auto"/>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 xml:space="preserve">(Source: </w:t>
      </w:r>
      <w:r w:rsidRPr="00D55AF0">
        <w:rPr>
          <w:rFonts w:ascii="Times New Roman" w:eastAsia="Calibri" w:hAnsi="Times New Roman" w:cs="Times New Roman"/>
          <w:color w:val="000000"/>
          <w:sz w:val="24"/>
          <w:shd w:val="clear" w:color="auto" w:fill="FFFFFF"/>
          <w:lang w:val="en-GB"/>
        </w:rPr>
        <w:t>Creative, 2020</w:t>
      </w:r>
      <w:r w:rsidRPr="00D55AF0">
        <w:rPr>
          <w:rFonts w:ascii="Times New Roman" w:eastAsia="Calibri" w:hAnsi="Times New Roman" w:cs="Times New Roman"/>
          <w:color w:val="000000"/>
          <w:sz w:val="24"/>
          <w:lang w:val="en-GB"/>
        </w:rPr>
        <w:t>)</w:t>
      </w:r>
    </w:p>
    <w:p w14:paraId="296A5C6F"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i/>
          <w:color w:val="000000"/>
          <w:sz w:val="24"/>
          <w:lang w:val="en-GB"/>
        </w:rPr>
        <w:t>Self-determination</w:t>
      </w:r>
      <w:r w:rsidRPr="00D55AF0">
        <w:rPr>
          <w:rFonts w:ascii="Times New Roman" w:eastAsia="Calibri" w:hAnsi="Times New Roman" w:cs="Times New Roman"/>
          <w:b/>
          <w:i/>
          <w:color w:val="000000"/>
          <w:sz w:val="24"/>
          <w:lang w:val="en-GB"/>
        </w:rPr>
        <w:t xml:space="preserve">: </w:t>
      </w:r>
      <w:r w:rsidRPr="00D55AF0">
        <w:rPr>
          <w:rFonts w:ascii="Times New Roman" w:eastAsia="Calibri" w:hAnsi="Times New Roman" w:cs="Times New Roman"/>
          <w:color w:val="000000"/>
          <w:sz w:val="24"/>
          <w:lang w:val="en-GB"/>
        </w:rPr>
        <w:t xml:space="preserve">The employees are self-sufficient and the </w:t>
      </w:r>
      <w:r w:rsidRPr="00D55AF0">
        <w:rPr>
          <w:rFonts w:ascii="Times New Roman" w:eastAsia="Calibri" w:hAnsi="Times New Roman" w:cs="Times New Roman"/>
          <w:b/>
          <w:iCs/>
          <w:color w:val="000000"/>
          <w:sz w:val="24"/>
          <w:lang w:val="en-GB"/>
        </w:rPr>
        <w:t>matured</w:t>
      </w:r>
      <w:r w:rsidRPr="00D55AF0">
        <w:rPr>
          <w:rFonts w:ascii="Times New Roman" w:eastAsia="Calibri" w:hAnsi="Times New Roman" w:cs="Times New Roman"/>
          <w:iCs/>
          <w:color w:val="000000"/>
          <w:sz w:val="24"/>
          <w:lang w:val="en-GB"/>
        </w:rPr>
        <w:t xml:space="preserve"> </w:t>
      </w:r>
      <w:r w:rsidRPr="00D55AF0">
        <w:rPr>
          <w:rFonts w:ascii="Times New Roman" w:eastAsia="Calibri" w:hAnsi="Times New Roman" w:cs="Times New Roman"/>
          <w:color w:val="000000"/>
          <w:sz w:val="24"/>
          <w:lang w:val="en-GB"/>
        </w:rPr>
        <w:t xml:space="preserve">for the conduct of the work structure in the organisation. The </w:t>
      </w:r>
      <w:r w:rsidRPr="00D55AF0">
        <w:rPr>
          <w:rFonts w:ascii="Times New Roman" w:eastAsia="Calibri" w:hAnsi="Times New Roman" w:cs="Times New Roman"/>
          <w:b/>
          <w:iCs/>
          <w:color w:val="000000"/>
          <w:sz w:val="24"/>
          <w:lang w:val="en-GB"/>
        </w:rPr>
        <w:t>employees</w:t>
      </w:r>
      <w:r w:rsidRPr="00D55AF0">
        <w:rPr>
          <w:rFonts w:ascii="Times New Roman" w:eastAsia="Calibri" w:hAnsi="Times New Roman" w:cs="Times New Roman"/>
          <w:iCs/>
          <w:color w:val="000000"/>
          <w:sz w:val="24"/>
          <w:lang w:val="en-GB"/>
        </w:rPr>
        <w:t xml:space="preserve"> </w:t>
      </w:r>
      <w:r w:rsidRPr="00D55AF0">
        <w:rPr>
          <w:rFonts w:ascii="Times New Roman" w:eastAsia="Calibri" w:hAnsi="Times New Roman" w:cs="Times New Roman"/>
          <w:color w:val="000000"/>
          <w:sz w:val="24"/>
          <w:lang w:val="en-GB"/>
        </w:rPr>
        <w:t xml:space="preserve">are required to be self-determined and the work structure needs to be very much proper to work for the improvement and the modification of the employees. The self-determination is that the employees at M&amp;S are aware of the work and the </w:t>
      </w:r>
      <w:r w:rsidRPr="00D55AF0">
        <w:rPr>
          <w:rFonts w:ascii="Times New Roman" w:eastAsia="Calibri" w:hAnsi="Times New Roman" w:cs="Times New Roman"/>
          <w:color w:val="000000"/>
          <w:sz w:val="24"/>
          <w:lang w:val="en-GB"/>
        </w:rPr>
        <w:lastRenderedPageBreak/>
        <w:t xml:space="preserve">tasks that need to be performed in the course of employment. The </w:t>
      </w:r>
      <w:r w:rsidRPr="00D55AF0">
        <w:rPr>
          <w:rFonts w:ascii="Times New Roman" w:eastAsia="Calibri" w:hAnsi="Times New Roman" w:cs="Times New Roman"/>
          <w:bCs/>
          <w:i/>
          <w:color w:val="000000"/>
          <w:sz w:val="24"/>
          <w:lang w:val="en-GB"/>
        </w:rPr>
        <w:t>strengths</w:t>
      </w:r>
      <w:r w:rsidRPr="00D55AF0">
        <w:rPr>
          <w:rFonts w:ascii="Times New Roman" w:eastAsia="Calibri" w:hAnsi="Times New Roman" w:cs="Times New Roman"/>
          <w:color w:val="000000"/>
          <w:sz w:val="24"/>
          <w:lang w:val="en-GB"/>
        </w:rPr>
        <w:t xml:space="preserve"> of the self-determination are that the employees become very much</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 self-determined and focused to the work culture</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 of the company. The </w:t>
      </w:r>
      <w:r w:rsidRPr="00D55AF0">
        <w:rPr>
          <w:rFonts w:ascii="Times New Roman" w:eastAsia="Calibri" w:hAnsi="Times New Roman" w:cs="Times New Roman"/>
          <w:bCs/>
          <w:i/>
          <w:color w:val="000000"/>
          <w:sz w:val="24"/>
          <w:lang w:val="en-GB"/>
        </w:rPr>
        <w:t xml:space="preserve">weakness </w:t>
      </w:r>
      <w:r w:rsidRPr="00D55AF0">
        <w:rPr>
          <w:rFonts w:ascii="Times New Roman" w:eastAsia="Calibri" w:hAnsi="Times New Roman" w:cs="Times New Roman"/>
          <w:color w:val="000000"/>
          <w:sz w:val="24"/>
          <w:lang w:val="en-GB"/>
        </w:rPr>
        <w:t>of this driver is that the new employees or the fresh joiners may not be clear</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 about the work culture of the organisation (Tomáseková, 2019).</w:t>
      </w:r>
    </w:p>
    <w:p w14:paraId="7068E876"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sidRPr="00D55AF0">
        <w:rPr>
          <w:rFonts w:ascii="Times New Roman" w:eastAsia="Calibri" w:hAnsi="Times New Roman" w:cs="Times New Roman"/>
          <w:bCs/>
          <w:i/>
          <w:color w:val="000000"/>
          <w:sz w:val="24"/>
          <w:lang w:val="en-GB"/>
        </w:rPr>
        <w:t>Intake capacity</w:t>
      </w:r>
      <w:r w:rsidRPr="00D55AF0">
        <w:rPr>
          <w:rFonts w:ascii="Times New Roman" w:eastAsia="Calibri" w:hAnsi="Times New Roman" w:cs="Times New Roman"/>
          <w:b/>
          <w:i/>
          <w:color w:val="000000"/>
          <w:sz w:val="24"/>
          <w:lang w:val="en-GB"/>
        </w:rPr>
        <w:t>:</w:t>
      </w:r>
      <w:r w:rsidRPr="00D55AF0">
        <w:rPr>
          <w:rFonts w:ascii="Times New Roman" w:eastAsia="Calibri" w:hAnsi="Times New Roman" w:cs="Times New Roman"/>
          <w:color w:val="000000"/>
          <w:sz w:val="24"/>
          <w:lang w:val="en-GB"/>
        </w:rPr>
        <w:t xml:space="preserve"> An </w:t>
      </w:r>
      <w:r w:rsidRPr="00D55AF0">
        <w:rPr>
          <w:rFonts w:ascii="Times New Roman" w:eastAsia="Calibri" w:hAnsi="Times New Roman" w:cs="Times New Roman"/>
          <w:i/>
          <w:color w:val="000000"/>
          <w:sz w:val="24"/>
          <w:lang w:val="en-GB"/>
        </w:rPr>
        <w:t>employee</w:t>
      </w:r>
      <w:r w:rsidRPr="00D55AF0">
        <w:rPr>
          <w:rFonts w:ascii="Times New Roman" w:eastAsia="Calibri" w:hAnsi="Times New Roman" w:cs="Times New Roman"/>
          <w:color w:val="000000"/>
          <w:sz w:val="24"/>
          <w:lang w:val="en-GB"/>
        </w:rPr>
        <w:t xml:space="preserve"> should be fed only such task that will be possible for the employees to take. Overdo of tasks or work by the </w:t>
      </w:r>
      <w:r w:rsidRPr="00D55AF0">
        <w:rPr>
          <w:rFonts w:ascii="Times New Roman" w:eastAsia="Calibri" w:hAnsi="Times New Roman" w:cs="Times New Roman"/>
          <w:iCs/>
          <w:color w:val="000000"/>
          <w:sz w:val="24"/>
          <w:lang w:val="en-GB"/>
        </w:rPr>
        <w:t>M&amp;S</w:t>
      </w:r>
      <w:r w:rsidRPr="00D55AF0">
        <w:rPr>
          <w:rFonts w:ascii="Times New Roman" w:eastAsia="Calibri" w:hAnsi="Times New Roman" w:cs="Times New Roman"/>
          <w:color w:val="000000"/>
          <w:sz w:val="24"/>
          <w:lang w:val="en-GB"/>
        </w:rPr>
        <w:t xml:space="preserve"> can prove</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 to be very harmful for the working of the company. The </w:t>
      </w:r>
      <w:r w:rsidRPr="00D55AF0">
        <w:rPr>
          <w:rFonts w:ascii="Times New Roman" w:eastAsia="Calibri" w:hAnsi="Times New Roman" w:cs="Times New Roman"/>
          <w:bCs/>
          <w:i/>
          <w:color w:val="000000"/>
          <w:sz w:val="24"/>
          <w:lang w:val="en-GB"/>
        </w:rPr>
        <w:t>intake</w:t>
      </w:r>
      <w:r w:rsidRPr="00D55AF0">
        <w:rPr>
          <w:rFonts w:ascii="Times New Roman" w:eastAsia="Calibri" w:hAnsi="Times New Roman" w:cs="Times New Roman"/>
          <w:bCs/>
          <w:color w:val="000000"/>
          <w:sz w:val="24"/>
          <w:lang w:val="en-GB"/>
        </w:rPr>
        <w:t xml:space="preserve"> and the learning capacity of the working of the employees are important for the employees. The </w:t>
      </w:r>
      <w:r w:rsidRPr="00D55AF0">
        <w:rPr>
          <w:rFonts w:ascii="Times New Roman" w:eastAsia="Calibri" w:hAnsi="Times New Roman" w:cs="Times New Roman"/>
          <w:bCs/>
          <w:i/>
          <w:color w:val="000000"/>
          <w:sz w:val="24"/>
          <w:lang w:val="en-GB"/>
        </w:rPr>
        <w:t>strengths</w:t>
      </w:r>
      <w:r w:rsidRPr="00D55AF0">
        <w:rPr>
          <w:rFonts w:ascii="Times New Roman" w:eastAsia="Calibri" w:hAnsi="Times New Roman" w:cs="Times New Roman"/>
          <w:bCs/>
          <w:color w:val="000000"/>
          <w:sz w:val="24"/>
          <w:lang w:val="en-GB"/>
        </w:rPr>
        <w:t xml:space="preserve"> of the driver are that the leaders and managers of the M&amp;S get to know the working capability of the employees. The </w:t>
      </w:r>
      <w:r w:rsidRPr="00D55AF0">
        <w:rPr>
          <w:rFonts w:ascii="Times New Roman" w:eastAsia="Calibri" w:hAnsi="Times New Roman" w:cs="Times New Roman"/>
          <w:bCs/>
          <w:i/>
          <w:color w:val="000000"/>
          <w:sz w:val="24"/>
          <w:lang w:val="en-GB"/>
        </w:rPr>
        <w:t>weakness</w:t>
      </w:r>
      <w:r w:rsidRPr="00D55AF0">
        <w:rPr>
          <w:rFonts w:ascii="Times New Roman" w:eastAsia="Calibri" w:hAnsi="Times New Roman" w:cs="Times New Roman"/>
          <w:color w:val="000000"/>
          <w:sz w:val="24"/>
          <w:lang w:val="en-GB"/>
        </w:rPr>
        <w:t xml:space="preserve"> of the driver is that the leaders and managers may not take any step regarding the intake capacity of the employees (Filimonau and Gherbin, 2017).</w:t>
      </w:r>
    </w:p>
    <w:p w14:paraId="03AAE46B" w14:textId="77777777" w:rsidR="00DD6CB9" w:rsidRPr="00D55AF0" w:rsidRDefault="00DD6CB9" w:rsidP="00DD6CB9">
      <w:pPr>
        <w:spacing w:after="200" w:line="360" w:lineRule="auto"/>
        <w:jc w:val="both"/>
        <w:rPr>
          <w:rFonts w:ascii="Times New Roman" w:eastAsia="Calibri" w:hAnsi="Times New Roman" w:cs="Times New Roman"/>
          <w:bCs/>
          <w:color w:val="000000"/>
          <w:sz w:val="24"/>
          <w:lang w:val="en-GB"/>
        </w:rPr>
      </w:pPr>
      <w:r w:rsidRPr="00D55AF0">
        <w:rPr>
          <w:rFonts w:ascii="Times New Roman" w:eastAsia="Calibri" w:hAnsi="Times New Roman" w:cs="Times New Roman"/>
          <w:bCs/>
          <w:i/>
          <w:color w:val="000000"/>
          <w:sz w:val="24"/>
          <w:lang w:val="en-GB"/>
        </w:rPr>
        <w:t xml:space="preserve">Relationship with other employees: </w:t>
      </w:r>
      <w:r w:rsidRPr="00D55AF0">
        <w:rPr>
          <w:rFonts w:ascii="Times New Roman" w:eastAsia="Calibri" w:hAnsi="Times New Roman" w:cs="Times New Roman"/>
          <w:bCs/>
          <w:color w:val="000000"/>
          <w:sz w:val="24"/>
          <w:lang w:val="en-GB"/>
        </w:rPr>
        <w:t xml:space="preserve">The </w:t>
      </w:r>
      <w:r w:rsidRPr="00D55AF0">
        <w:rPr>
          <w:rFonts w:ascii="Times New Roman" w:eastAsia="Calibri" w:hAnsi="Times New Roman" w:cs="Times New Roman"/>
          <w:bCs/>
          <w:i/>
          <w:color w:val="000000"/>
          <w:sz w:val="24"/>
          <w:lang w:val="en-GB"/>
        </w:rPr>
        <w:t>relationship</w:t>
      </w:r>
      <w:r w:rsidRPr="00D55AF0">
        <w:rPr>
          <w:rFonts w:ascii="Times New Roman" w:eastAsia="Calibri" w:hAnsi="Times New Roman" w:cs="Times New Roman"/>
          <w:bCs/>
          <w:color w:val="000000"/>
          <w:sz w:val="24"/>
          <w:lang w:val="en-GB"/>
        </w:rPr>
        <w:t xml:space="preserve"> with the other employees is a crucial factor for the working of the employees. The employees and the relation with the co-worker determine the working pattern of the organisation. M&amp;S employees maintain a good relationship with the co-worker</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as there are balances</w:t>
      </w:r>
      <w:r>
        <w:rPr>
          <w:rFonts w:ascii="Times New Roman" w:eastAsia="Calibri" w:hAnsi="Times New Roman" w:cs="Times New Roman"/>
          <w:bCs/>
          <w:color w:val="000000"/>
          <w:sz w:val="24"/>
          <w:lang w:val="en-GB"/>
        </w:rPr>
        <w:t xml:space="preserve">, </w:t>
      </w:r>
      <w:r w:rsidRPr="00D55AF0">
        <w:rPr>
          <w:rFonts w:ascii="Times New Roman" w:eastAsia="Calibri" w:hAnsi="Times New Roman" w:cs="Times New Roman"/>
          <w:bCs/>
          <w:color w:val="000000"/>
          <w:sz w:val="24"/>
          <w:lang w:val="en-GB"/>
        </w:rPr>
        <w:t>also where the workers share the work structure and the tasks with the co employees of the company. A good relationship with the co-workers also assists</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in resolution of the conflicts of the organisation. The </w:t>
      </w:r>
      <w:r w:rsidRPr="00D55AF0">
        <w:rPr>
          <w:rFonts w:ascii="Times New Roman" w:eastAsia="Calibri" w:hAnsi="Times New Roman" w:cs="Times New Roman"/>
          <w:bCs/>
          <w:i/>
          <w:color w:val="000000"/>
          <w:sz w:val="24"/>
          <w:lang w:val="en-GB"/>
        </w:rPr>
        <w:t>strengths</w:t>
      </w:r>
      <w:r w:rsidRPr="00D55AF0">
        <w:rPr>
          <w:rFonts w:ascii="Times New Roman" w:eastAsia="Calibri" w:hAnsi="Times New Roman" w:cs="Times New Roman"/>
          <w:bCs/>
          <w:color w:val="000000"/>
          <w:sz w:val="24"/>
          <w:lang w:val="en-GB"/>
        </w:rPr>
        <w:t xml:space="preserve"> of the driver are that a good relationship with co-worker</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builds a good structure in the company. The </w:t>
      </w:r>
      <w:r w:rsidRPr="00D55AF0">
        <w:rPr>
          <w:rFonts w:ascii="Times New Roman" w:eastAsia="Calibri" w:hAnsi="Times New Roman" w:cs="Times New Roman"/>
          <w:bCs/>
          <w:i/>
          <w:color w:val="000000"/>
          <w:sz w:val="24"/>
          <w:lang w:val="en-GB"/>
        </w:rPr>
        <w:t>weakness</w:t>
      </w:r>
      <w:r w:rsidRPr="00D55AF0">
        <w:rPr>
          <w:rFonts w:ascii="Times New Roman" w:eastAsia="Calibri" w:hAnsi="Times New Roman" w:cs="Times New Roman"/>
          <w:bCs/>
          <w:color w:val="000000"/>
          <w:sz w:val="24"/>
          <w:lang w:val="en-GB"/>
        </w:rPr>
        <w:t xml:space="preserve"> of the driver is that the employees may not be able to build a good relationship</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with the co-worker due to conflicts and grievances against one another (Jones and Comfort, 2018).</w:t>
      </w:r>
    </w:p>
    <w:p w14:paraId="4E097F90" w14:textId="77777777" w:rsidR="00DD6CB9" w:rsidRPr="00D55AF0" w:rsidRDefault="00DD6CB9" w:rsidP="00DD6CB9">
      <w:pPr>
        <w:spacing w:after="200" w:line="360" w:lineRule="auto"/>
        <w:jc w:val="both"/>
        <w:rPr>
          <w:rFonts w:ascii="Times New Roman" w:eastAsia="Calibri" w:hAnsi="Times New Roman" w:cs="Times New Roman"/>
          <w:bCs/>
          <w:color w:val="000000"/>
          <w:sz w:val="24"/>
          <w:lang w:val="en-GB"/>
        </w:rPr>
      </w:pPr>
      <w:r w:rsidRPr="00D55AF0">
        <w:rPr>
          <w:rFonts w:ascii="Times New Roman" w:eastAsia="Calibri" w:hAnsi="Times New Roman" w:cs="Times New Roman"/>
          <w:bCs/>
          <w:i/>
          <w:color w:val="000000"/>
          <w:sz w:val="24"/>
          <w:lang w:val="en-GB"/>
        </w:rPr>
        <w:t>Leadership</w:t>
      </w:r>
      <w:r w:rsidRPr="00D55AF0">
        <w:rPr>
          <w:rFonts w:ascii="Times New Roman" w:eastAsia="Calibri" w:hAnsi="Times New Roman" w:cs="Times New Roman"/>
          <w:bCs/>
          <w:color w:val="000000"/>
          <w:sz w:val="24"/>
          <w:lang w:val="en-GB"/>
        </w:rPr>
        <w:t xml:space="preserve">: The </w:t>
      </w:r>
      <w:r w:rsidRPr="00D55AF0">
        <w:rPr>
          <w:rFonts w:ascii="Times New Roman" w:eastAsia="Calibri" w:hAnsi="Times New Roman" w:cs="Times New Roman"/>
          <w:bCs/>
          <w:i/>
          <w:color w:val="000000"/>
          <w:sz w:val="24"/>
          <w:lang w:val="en-GB"/>
        </w:rPr>
        <w:t>crucial</w:t>
      </w:r>
      <w:r w:rsidRPr="00D55AF0">
        <w:rPr>
          <w:rFonts w:ascii="Times New Roman" w:eastAsia="Calibri" w:hAnsi="Times New Roman" w:cs="Times New Roman"/>
          <w:bCs/>
          <w:color w:val="000000"/>
          <w:sz w:val="24"/>
          <w:lang w:val="en-GB"/>
        </w:rPr>
        <w:t xml:space="preserve"> part of the company is the leader, who </w:t>
      </w:r>
      <w:r>
        <w:rPr>
          <w:rFonts w:ascii="Times New Roman" w:eastAsia="Calibri" w:hAnsi="Times New Roman" w:cs="Times New Roman"/>
          <w:bCs/>
          <w:color w:val="000000"/>
          <w:sz w:val="24"/>
          <w:lang w:val="en-GB"/>
        </w:rPr>
        <w:t>plan,</w:t>
      </w:r>
      <w:r w:rsidRPr="00D55AF0">
        <w:rPr>
          <w:rFonts w:ascii="Times New Roman" w:eastAsia="Calibri" w:hAnsi="Times New Roman" w:cs="Times New Roman"/>
          <w:bCs/>
          <w:color w:val="000000"/>
          <w:sz w:val="24"/>
          <w:lang w:val="en-GB"/>
        </w:rPr>
        <w:t xml:space="preserve"> the organisation and the employees together. The working of the leaders of </w:t>
      </w:r>
      <w:r w:rsidRPr="00D55AF0">
        <w:rPr>
          <w:rFonts w:ascii="Times New Roman" w:eastAsia="Calibri" w:hAnsi="Times New Roman" w:cs="Times New Roman"/>
          <w:bCs/>
          <w:iCs/>
          <w:color w:val="000000"/>
          <w:sz w:val="24"/>
          <w:lang w:val="en-GB"/>
        </w:rPr>
        <w:t>M&amp;S</w:t>
      </w:r>
      <w:r w:rsidRPr="00D55AF0">
        <w:rPr>
          <w:rFonts w:ascii="Times New Roman" w:eastAsia="Calibri" w:hAnsi="Times New Roman" w:cs="Times New Roman"/>
          <w:bCs/>
          <w:color w:val="000000"/>
          <w:sz w:val="24"/>
          <w:lang w:val="en-GB"/>
        </w:rPr>
        <w:t xml:space="preserve"> is very important for the working of the company. The leaders need to be supportive and the employees should feel that the leaders are there to support and assist during any conflict or issues. The </w:t>
      </w:r>
      <w:r w:rsidRPr="00D55AF0">
        <w:rPr>
          <w:rFonts w:ascii="Times New Roman" w:eastAsia="Calibri" w:hAnsi="Times New Roman" w:cs="Times New Roman"/>
          <w:bCs/>
          <w:i/>
          <w:color w:val="000000"/>
          <w:sz w:val="24"/>
          <w:lang w:val="en-GB"/>
        </w:rPr>
        <w:t>strengths</w:t>
      </w:r>
      <w:r w:rsidRPr="00D55AF0">
        <w:rPr>
          <w:rFonts w:ascii="Times New Roman" w:eastAsia="Calibri" w:hAnsi="Times New Roman" w:cs="Times New Roman"/>
          <w:bCs/>
          <w:color w:val="000000"/>
          <w:sz w:val="24"/>
          <w:lang w:val="en-GB"/>
        </w:rPr>
        <w:t xml:space="preserve"> of the leadership are that the leaders get to shape up the employees and the working of the company in their own way. The </w:t>
      </w:r>
      <w:r w:rsidRPr="00D55AF0">
        <w:rPr>
          <w:rFonts w:ascii="Times New Roman" w:eastAsia="Calibri" w:hAnsi="Times New Roman" w:cs="Times New Roman"/>
          <w:bCs/>
          <w:i/>
          <w:color w:val="000000"/>
          <w:sz w:val="24"/>
          <w:lang w:val="en-GB"/>
        </w:rPr>
        <w:t>weakness</w:t>
      </w:r>
      <w:r w:rsidRPr="00D55AF0">
        <w:rPr>
          <w:rFonts w:ascii="Times New Roman" w:eastAsia="Calibri" w:hAnsi="Times New Roman" w:cs="Times New Roman"/>
          <w:bCs/>
          <w:color w:val="000000"/>
          <w:sz w:val="24"/>
          <w:lang w:val="en-GB"/>
        </w:rPr>
        <w:t xml:space="preserve"> of the driver is that each company may not have such supportive leaders to work in (Mete, 2018).</w:t>
      </w:r>
    </w:p>
    <w:p w14:paraId="5D6F94F9" w14:textId="77777777" w:rsidR="00DD6CB9" w:rsidRPr="00D55AF0" w:rsidRDefault="00DD6CB9" w:rsidP="00DD6CB9">
      <w:pPr>
        <w:spacing w:after="200" w:line="276" w:lineRule="auto"/>
        <w:rPr>
          <w:rFonts w:ascii="Times New Roman" w:eastAsia="Calibri" w:hAnsi="Times New Roman" w:cs="Times New Roman"/>
          <w:b/>
          <w:color w:val="000000"/>
          <w:sz w:val="24"/>
          <w:lang w:val="en-GB"/>
        </w:rPr>
      </w:pPr>
      <w:bookmarkStart w:id="1" w:name="_Toc57265171"/>
      <w:r w:rsidRPr="00D55AF0">
        <w:rPr>
          <w:rFonts w:ascii="Times New Roman" w:eastAsia="Calibri" w:hAnsi="Times New Roman" w:cs="Times New Roman"/>
          <w:b/>
          <w:color w:val="000000"/>
          <w:sz w:val="24"/>
          <w:lang w:val="en-GB"/>
        </w:rPr>
        <w:br w:type="page"/>
      </w:r>
    </w:p>
    <w:p w14:paraId="1CB2F03F" w14:textId="77777777" w:rsidR="00DD6CB9" w:rsidRPr="00D55AF0" w:rsidRDefault="00DD6CB9" w:rsidP="00DD6CB9">
      <w:pPr>
        <w:spacing w:after="200" w:line="360" w:lineRule="auto"/>
        <w:jc w:val="both"/>
        <w:rPr>
          <w:rFonts w:ascii="Times New Roman" w:eastAsia="Calibri" w:hAnsi="Times New Roman" w:cs="Times New Roman"/>
          <w:bCs/>
          <w:color w:val="000000"/>
          <w:sz w:val="24"/>
          <w:lang w:val="en-GB"/>
        </w:rPr>
      </w:pPr>
      <w:r>
        <w:rPr>
          <w:rFonts w:ascii="Times New Roman" w:eastAsia="Calibri" w:hAnsi="Times New Roman" w:cs="Times New Roman"/>
          <w:bCs/>
          <w:color w:val="000000"/>
          <w:sz w:val="24"/>
          <w:lang w:val="en-GB"/>
        </w:rPr>
        <w:lastRenderedPageBreak/>
        <w:t xml:space="preserve">       </w:t>
      </w:r>
      <w:r w:rsidRPr="00D55AF0">
        <w:rPr>
          <w:rFonts w:ascii="Times New Roman" w:eastAsia="Calibri" w:hAnsi="Times New Roman" w:cs="Times New Roman"/>
          <w:bCs/>
          <w:color w:val="000000"/>
          <w:sz w:val="24"/>
          <w:lang w:val="en-GB"/>
        </w:rPr>
        <w:t>Evaluates diagnostic tools to measure engagement</w:t>
      </w:r>
      <w:bookmarkEnd w:id="1"/>
      <w:r w:rsidRPr="00D55AF0">
        <w:rPr>
          <w:rFonts w:ascii="Times New Roman" w:eastAsia="Calibri" w:hAnsi="Times New Roman" w:cs="Times New Roman"/>
          <w:bCs/>
          <w:color w:val="000000"/>
          <w:sz w:val="24"/>
          <w:lang w:val="en-GB"/>
        </w:rPr>
        <w:t xml:space="preserve"> </w:t>
      </w:r>
    </w:p>
    <w:p w14:paraId="17B767EC"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sidRPr="00D55AF0">
        <w:rPr>
          <w:rFonts w:ascii="Times New Roman" w:eastAsia="Calibri" w:hAnsi="Times New Roman" w:cs="Times New Roman"/>
          <w:color w:val="000000"/>
          <w:sz w:val="24"/>
          <w:lang w:val="en-GB"/>
        </w:rPr>
        <w:t xml:space="preserve">The </w:t>
      </w:r>
      <w:r w:rsidRPr="00D55AF0">
        <w:rPr>
          <w:rFonts w:ascii="Times New Roman" w:eastAsia="Calibri" w:hAnsi="Times New Roman" w:cs="Times New Roman"/>
          <w:bCs/>
          <w:i/>
          <w:color w:val="000000"/>
          <w:sz w:val="24"/>
          <w:lang w:val="en-GB"/>
        </w:rPr>
        <w:t>measurement</w:t>
      </w:r>
      <w:r w:rsidRPr="00D55AF0">
        <w:rPr>
          <w:rFonts w:ascii="Times New Roman" w:eastAsia="Calibri" w:hAnsi="Times New Roman" w:cs="Times New Roman"/>
          <w:color w:val="000000"/>
          <w:sz w:val="24"/>
          <w:lang w:val="en-GB"/>
        </w:rPr>
        <w:t xml:space="preserve"> of the employee engagement with the help of tools that are required to be measured for the working of the employees and the tools are mentioned under</w:t>
      </w:r>
    </w:p>
    <w:p w14:paraId="721A83B3" w14:textId="77777777" w:rsidR="00DD6CB9" w:rsidRPr="00D55AF0" w:rsidRDefault="00DD6CB9" w:rsidP="00DD6CB9">
      <w:pPr>
        <w:spacing w:after="200" w:line="360" w:lineRule="auto"/>
        <w:jc w:val="center"/>
        <w:rPr>
          <w:rFonts w:ascii="Times New Roman" w:eastAsia="Calibri" w:hAnsi="Times New Roman" w:cs="Times New Roman"/>
          <w:color w:val="000000"/>
          <w:sz w:val="24"/>
          <w:lang w:val="en-GB"/>
        </w:rPr>
      </w:pPr>
      <w:r w:rsidRPr="00D55AF0">
        <w:rPr>
          <w:rFonts w:ascii="Times New Roman" w:eastAsia="Calibri" w:hAnsi="Times New Roman" w:cs="Times New Roman"/>
          <w:noProof/>
          <w:color w:val="000000"/>
          <w:sz w:val="24"/>
        </w:rPr>
        <w:drawing>
          <wp:inline distT="0" distB="0" distL="0" distR="0" wp14:anchorId="71573DF0" wp14:editId="3AF01706">
            <wp:extent cx="5991225" cy="2752725"/>
            <wp:effectExtent l="76200" t="76200" r="142875" b="142875"/>
            <wp:docPr id="2" name="Picture 1" descr="t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l.jpg"/>
                    <pic:cNvPicPr/>
                  </pic:nvPicPr>
                  <pic:blipFill>
                    <a:blip r:embed="rId5"/>
                    <a:stretch>
                      <a:fillRect/>
                    </a:stretch>
                  </pic:blipFill>
                  <pic:spPr>
                    <a:xfrm>
                      <a:off x="0" y="0"/>
                      <a:ext cx="5991225" cy="2752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3B685A" w14:textId="77777777" w:rsidR="00DD6CB9" w:rsidRPr="00D55AF0" w:rsidRDefault="00DD6CB9" w:rsidP="00DD6CB9">
      <w:pPr>
        <w:spacing w:after="200" w:line="360" w:lineRule="auto"/>
        <w:rPr>
          <w:rFonts w:ascii="Times New Roman" w:eastAsia="Calibri" w:hAnsi="Times New Roman" w:cs="Times New Roman"/>
          <w:bCs/>
          <w:color w:val="000000"/>
          <w:sz w:val="24"/>
          <w:lang w:val="en-GB"/>
        </w:rPr>
      </w:pPr>
      <w:r>
        <w:rPr>
          <w:rFonts w:ascii="Times New Roman" w:eastAsia="Calibri" w:hAnsi="Times New Roman" w:cs="Times New Roman"/>
          <w:bCs/>
          <w:color w:val="000000"/>
          <w:sz w:val="24"/>
          <w:lang w:val="en-GB"/>
        </w:rPr>
        <w:t xml:space="preserve">          </w:t>
      </w:r>
      <w:r w:rsidRPr="00D55AF0">
        <w:rPr>
          <w:rFonts w:ascii="Times New Roman" w:eastAsia="Calibri" w:hAnsi="Times New Roman" w:cs="Times New Roman"/>
          <w:bCs/>
          <w:color w:val="000000"/>
          <w:sz w:val="24"/>
          <w:lang w:val="en-GB"/>
        </w:rPr>
        <w:t>Figure 2: Tools and techniques of employee engagement</w:t>
      </w:r>
    </w:p>
    <w:p w14:paraId="481F4E7D" w14:textId="77777777" w:rsidR="00DD6CB9" w:rsidRPr="00D55AF0" w:rsidRDefault="00DD6CB9" w:rsidP="00DD6CB9">
      <w:pPr>
        <w:spacing w:after="200" w:line="360" w:lineRule="auto"/>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(Source:</w:t>
      </w:r>
      <w:r w:rsidRPr="00D55AF0">
        <w:rPr>
          <w:rFonts w:ascii="Times New Roman" w:eastAsia="Calibri" w:hAnsi="Times New Roman" w:cs="Times New Roman"/>
          <w:color w:val="000000"/>
          <w:sz w:val="24"/>
          <w:shd w:val="clear" w:color="auto" w:fill="FFFFFF"/>
          <w:lang w:val="en-GB"/>
        </w:rPr>
        <w:t xml:space="preserve"> Slideteam.net. 2020</w:t>
      </w:r>
      <w:r w:rsidRPr="00D55AF0">
        <w:rPr>
          <w:rFonts w:ascii="Times New Roman" w:eastAsia="Calibri" w:hAnsi="Times New Roman" w:cs="Times New Roman"/>
          <w:color w:val="000000"/>
          <w:sz w:val="24"/>
          <w:lang w:val="en-GB"/>
        </w:rPr>
        <w:t>)</w:t>
      </w:r>
    </w:p>
    <w:p w14:paraId="7412ECBF" w14:textId="77777777" w:rsidR="00DD6CB9" w:rsidRPr="00D55AF0" w:rsidRDefault="00DD6CB9" w:rsidP="00DD6CB9">
      <w:pPr>
        <w:spacing w:after="200" w:line="360" w:lineRule="auto"/>
        <w:jc w:val="both"/>
        <w:rPr>
          <w:rFonts w:ascii="Times New Roman" w:eastAsia="Calibri" w:hAnsi="Times New Roman" w:cs="Times New Roman"/>
          <w:bCs/>
          <w:color w:val="000000"/>
          <w:sz w:val="24"/>
          <w:lang w:val="en-GB"/>
        </w:rPr>
      </w:pPr>
      <w:r w:rsidRPr="0072278A">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i/>
          <w:color w:val="000000"/>
          <w:sz w:val="24"/>
          <w:lang w:val="en-GB"/>
        </w:rPr>
        <w:t>Interviews</w:t>
      </w:r>
      <w:r w:rsidRPr="00D55AF0">
        <w:rPr>
          <w:rFonts w:ascii="Times New Roman" w:eastAsia="Calibri" w:hAnsi="Times New Roman" w:cs="Times New Roman"/>
          <w:bCs/>
          <w:color w:val="000000"/>
          <w:sz w:val="24"/>
          <w:lang w:val="en-GB"/>
        </w:rPr>
        <w:t xml:space="preserve">: The interviews are conducted for the purpose of the </w:t>
      </w:r>
      <w:r w:rsidRPr="00D55AF0">
        <w:rPr>
          <w:rFonts w:ascii="Times New Roman" w:eastAsia="Calibri" w:hAnsi="Times New Roman" w:cs="Times New Roman"/>
          <w:bCs/>
          <w:i/>
          <w:color w:val="000000"/>
          <w:sz w:val="24"/>
          <w:lang w:val="en-GB"/>
        </w:rPr>
        <w:t>enquiry</w:t>
      </w:r>
      <w:r w:rsidRPr="00D55AF0">
        <w:rPr>
          <w:rFonts w:ascii="Times New Roman" w:eastAsia="Calibri" w:hAnsi="Times New Roman" w:cs="Times New Roman"/>
          <w:bCs/>
          <w:color w:val="000000"/>
          <w:sz w:val="24"/>
          <w:lang w:val="en-GB"/>
        </w:rPr>
        <w:t xml:space="preserve"> regarding the working of the employee and the factors that generate the work of the employees. It is very crucial for the work structure of the employees as there are full responsibility of the M&amp;S to check on the factors that affects the working of the employees and the </w:t>
      </w:r>
      <w:r w:rsidRPr="00D55AF0">
        <w:rPr>
          <w:rFonts w:ascii="Times New Roman" w:eastAsia="Calibri" w:hAnsi="Times New Roman" w:cs="Times New Roman"/>
          <w:bCs/>
          <w:i/>
          <w:color w:val="000000"/>
          <w:sz w:val="24"/>
          <w:lang w:val="en-GB"/>
        </w:rPr>
        <w:t>engagement</w:t>
      </w:r>
      <w:r w:rsidRPr="00D55AF0">
        <w:rPr>
          <w:rFonts w:ascii="Times New Roman" w:eastAsia="Calibri" w:hAnsi="Times New Roman" w:cs="Times New Roman"/>
          <w:bCs/>
          <w:color w:val="000000"/>
          <w:sz w:val="24"/>
          <w:lang w:val="en-GB"/>
        </w:rPr>
        <w:t xml:space="preserve"> factors. The interviews are the cheapest and easiest way to know the working of the employees and the forces of employee engagement. The interviews are mainly structured and are named exit or stay interviews. The strength of this tool is that the employees give clear cut and stable answers for the questions asked. The weakness of the tool is employees may not be interested to answer those questions asked (Verwey, 2019).</w:t>
      </w:r>
    </w:p>
    <w:p w14:paraId="15114557"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sidRPr="0072278A">
        <w:rPr>
          <w:rFonts w:ascii="Times New Roman" w:eastAsia="Calibri" w:hAnsi="Times New Roman" w:cs="Times New Roman"/>
          <w:bCs/>
          <w:iCs/>
          <w:color w:val="000000"/>
          <w:sz w:val="24"/>
          <w:lang w:val="en-GB"/>
        </w:rPr>
        <w:t xml:space="preserve">     </w:t>
      </w:r>
      <w:r w:rsidRPr="00D55AF0">
        <w:rPr>
          <w:rFonts w:ascii="Times New Roman" w:eastAsia="Calibri" w:hAnsi="Times New Roman" w:cs="Times New Roman"/>
          <w:bCs/>
          <w:iCs/>
          <w:color w:val="000000"/>
          <w:sz w:val="24"/>
          <w:lang w:val="en-GB"/>
        </w:rPr>
        <w:t>ENps:</w:t>
      </w:r>
      <w:r w:rsidRPr="00D55AF0">
        <w:rPr>
          <w:rFonts w:ascii="Times New Roman" w:eastAsia="Calibri" w:hAnsi="Times New Roman" w:cs="Times New Roman"/>
          <w:color w:val="000000"/>
          <w:sz w:val="24"/>
          <w:lang w:val="en-GB"/>
        </w:rPr>
        <w:t xml:space="preserve"> The engagements of the employees are measured with another tool that is named as the </w:t>
      </w:r>
      <w:r>
        <w:rPr>
          <w:rFonts w:ascii="Times New Roman" w:eastAsia="Calibri" w:hAnsi="Times New Roman" w:cs="Times New Roman"/>
          <w:color w:val="000000"/>
          <w:sz w:val="24"/>
          <w:lang w:val="en-GB"/>
        </w:rPr>
        <w:t>EN</w:t>
      </w:r>
      <w:r w:rsidRPr="00D55AF0">
        <w:rPr>
          <w:rFonts w:ascii="Times New Roman" w:eastAsia="Calibri" w:hAnsi="Times New Roman" w:cs="Times New Roman"/>
          <w:color w:val="000000"/>
          <w:sz w:val="24"/>
          <w:lang w:val="en-GB"/>
        </w:rPr>
        <w:t xml:space="preserve">ps. This is </w:t>
      </w:r>
      <w:proofErr w:type="spellStart"/>
      <w:proofErr w:type="gramStart"/>
      <w:r w:rsidRPr="00D55AF0">
        <w:rPr>
          <w:rFonts w:ascii="Times New Roman" w:eastAsia="Calibri" w:hAnsi="Times New Roman" w:cs="Times New Roman"/>
          <w:color w:val="000000"/>
          <w:sz w:val="24"/>
          <w:lang w:val="en-GB"/>
        </w:rPr>
        <w:t>a</w:t>
      </w:r>
      <w:proofErr w:type="spellEnd"/>
      <w:proofErr w:type="gramEnd"/>
      <w:r w:rsidRPr="00D55AF0">
        <w:rPr>
          <w:rFonts w:ascii="Times New Roman" w:eastAsia="Calibri" w:hAnsi="Times New Roman" w:cs="Times New Roman"/>
          <w:color w:val="000000"/>
          <w:sz w:val="24"/>
          <w:lang w:val="en-GB"/>
        </w:rPr>
        <w:t xml:space="preserve"> inexpensive device</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 that can be used for the measurement of engagement based on two questions: </w:t>
      </w:r>
    </w:p>
    <w:p w14:paraId="529DC816"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lastRenderedPageBreak/>
        <w:t xml:space="preserve">- </w:t>
      </w:r>
      <w:r w:rsidRPr="00D55AF0">
        <w:rPr>
          <w:rFonts w:ascii="Times New Roman" w:eastAsia="Calibri" w:hAnsi="Times New Roman" w:cs="Times New Roman"/>
          <w:color w:val="000000"/>
          <w:sz w:val="24"/>
          <w:lang w:val="en-GB"/>
        </w:rPr>
        <w:t>Whether the employee will suggest the M&amp;S to other people or associates related to the employee</w:t>
      </w:r>
    </w:p>
    <w:p w14:paraId="0A11D7A7"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Whether the employee will recommend the products that are sold by the M&amp;S. Once the employers get the answers</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 of both the questions the employers become very much sure about the drivers and factors that engages the employee with the working of the M&amp;S. Accordingly, it is crucial that the NPS system is conducted with full dedication and the surveys are true for the response of the questions asked (Hines, </w:t>
      </w:r>
      <w:r w:rsidRPr="00D55AF0">
        <w:rPr>
          <w:rFonts w:ascii="Times New Roman" w:eastAsia="Calibri" w:hAnsi="Times New Roman" w:cs="Times New Roman"/>
          <w:i/>
          <w:color w:val="000000"/>
          <w:sz w:val="24"/>
          <w:lang w:val="en-GB"/>
        </w:rPr>
        <w:t>et al</w:t>
      </w:r>
      <w:r w:rsidRPr="00D55AF0">
        <w:rPr>
          <w:rFonts w:ascii="Times New Roman" w:eastAsia="Calibri" w:hAnsi="Times New Roman" w:cs="Times New Roman"/>
          <w:color w:val="000000"/>
          <w:sz w:val="24"/>
          <w:lang w:val="en-GB"/>
        </w:rPr>
        <w:t>., 2020).</w:t>
      </w:r>
    </w:p>
    <w:p w14:paraId="698AC51B" w14:textId="77777777" w:rsidR="00DD6CB9" w:rsidRPr="00D55AF0" w:rsidRDefault="00DD6CB9" w:rsidP="00DD6CB9">
      <w:pPr>
        <w:spacing w:after="200" w:line="360" w:lineRule="auto"/>
        <w:jc w:val="both"/>
        <w:rPr>
          <w:rFonts w:ascii="Times New Roman" w:eastAsia="Calibri" w:hAnsi="Times New Roman" w:cs="Times New Roman"/>
          <w:i/>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 xml:space="preserve">The </w:t>
      </w:r>
      <w:r w:rsidRPr="00D55AF0">
        <w:rPr>
          <w:rFonts w:ascii="Times New Roman" w:eastAsia="Calibri" w:hAnsi="Times New Roman" w:cs="Times New Roman"/>
          <w:i/>
          <w:color w:val="000000"/>
          <w:sz w:val="24"/>
          <w:lang w:val="en-GB"/>
        </w:rPr>
        <w:t>strengths</w:t>
      </w:r>
      <w:r w:rsidRPr="00D55AF0">
        <w:rPr>
          <w:rFonts w:ascii="Times New Roman" w:eastAsia="Calibri" w:hAnsi="Times New Roman" w:cs="Times New Roman"/>
          <w:color w:val="000000"/>
          <w:sz w:val="24"/>
          <w:lang w:val="en-GB"/>
        </w:rPr>
        <w:t xml:space="preserve"> of the tool are the outcome of the whole working of the tool comes in mere numbers and the results gets very clear in front of the people. The </w:t>
      </w:r>
      <w:r w:rsidRPr="00D55AF0">
        <w:rPr>
          <w:rFonts w:ascii="Times New Roman" w:eastAsia="Calibri" w:hAnsi="Times New Roman" w:cs="Times New Roman"/>
          <w:i/>
          <w:color w:val="000000"/>
          <w:sz w:val="24"/>
          <w:lang w:val="en-GB"/>
        </w:rPr>
        <w:t>weakness</w:t>
      </w:r>
      <w:r w:rsidRPr="00D55AF0">
        <w:rPr>
          <w:rFonts w:ascii="Times New Roman" w:eastAsia="Calibri" w:hAnsi="Times New Roman" w:cs="Times New Roman"/>
          <w:color w:val="000000"/>
          <w:sz w:val="24"/>
          <w:lang w:val="en-GB"/>
        </w:rPr>
        <w:t xml:space="preserve"> of the tool is that the employees can be misleading and can give wrong feedbacks in response of the questions asked.</w:t>
      </w:r>
      <w:r w:rsidRPr="00D55AF0">
        <w:rPr>
          <w:rFonts w:ascii="Times New Roman" w:eastAsia="Calibri" w:hAnsi="Times New Roman" w:cs="Times New Roman"/>
          <w:i/>
          <w:color w:val="000000"/>
          <w:sz w:val="24"/>
          <w:lang w:val="en-GB"/>
        </w:rPr>
        <w:t xml:space="preserve"> </w:t>
      </w:r>
    </w:p>
    <w:p w14:paraId="0BB899CB" w14:textId="77777777" w:rsidR="00DD6CB9" w:rsidRPr="00D55AF0" w:rsidRDefault="00DD6CB9" w:rsidP="00DD6CB9">
      <w:pPr>
        <w:spacing w:after="200" w:line="360" w:lineRule="auto"/>
        <w:jc w:val="both"/>
        <w:rPr>
          <w:rFonts w:ascii="Times New Roman" w:eastAsia="Calibri" w:hAnsi="Times New Roman" w:cs="Times New Roman"/>
          <w:bCs/>
          <w:color w:val="000000"/>
          <w:sz w:val="24"/>
          <w:lang w:val="en-GB"/>
        </w:rPr>
      </w:pPr>
      <w:r w:rsidRPr="00320C33">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i/>
          <w:color w:val="000000"/>
          <w:sz w:val="24"/>
          <w:lang w:val="en-GB"/>
        </w:rPr>
        <w:t>Surveys</w:t>
      </w:r>
      <w:r w:rsidRPr="00D55AF0">
        <w:rPr>
          <w:rFonts w:ascii="Times New Roman" w:eastAsia="Calibri" w:hAnsi="Times New Roman" w:cs="Times New Roman"/>
          <w:bCs/>
          <w:color w:val="000000"/>
          <w:sz w:val="24"/>
          <w:lang w:val="en-GB"/>
        </w:rPr>
        <w:t xml:space="preserve">: The surveys are conducted by the organisation to get the appropriate answers about the working of the company and the level of engagement that the employees feel in the working structure of the employees. The employee engagement of the M&amp;S can be measured by conducting various surveys that are required for the working of the employees. The surveys range from mere questionnaires to oral questioning about the factors. The </w:t>
      </w:r>
      <w:r w:rsidRPr="00D55AF0">
        <w:rPr>
          <w:rFonts w:ascii="Times New Roman" w:eastAsia="Calibri" w:hAnsi="Times New Roman" w:cs="Times New Roman"/>
          <w:bCs/>
          <w:i/>
          <w:color w:val="000000"/>
          <w:sz w:val="24"/>
          <w:lang w:val="en-GB"/>
        </w:rPr>
        <w:t>strength</w:t>
      </w:r>
      <w:r w:rsidRPr="00D55AF0">
        <w:rPr>
          <w:rFonts w:ascii="Times New Roman" w:eastAsia="Calibri" w:hAnsi="Times New Roman" w:cs="Times New Roman"/>
          <w:bCs/>
          <w:color w:val="000000"/>
          <w:sz w:val="24"/>
          <w:lang w:val="en-GB"/>
        </w:rPr>
        <w:t xml:space="preserve"> of the surveys is that the information received is very raw and real which clears out most of the questions of the leaders. The </w:t>
      </w:r>
      <w:r w:rsidRPr="00D55AF0">
        <w:rPr>
          <w:rFonts w:ascii="Times New Roman" w:eastAsia="Calibri" w:hAnsi="Times New Roman" w:cs="Times New Roman"/>
          <w:bCs/>
          <w:i/>
          <w:color w:val="000000"/>
          <w:sz w:val="24"/>
          <w:lang w:val="en-GB"/>
        </w:rPr>
        <w:t>weakness</w:t>
      </w:r>
      <w:r w:rsidRPr="00D55AF0">
        <w:rPr>
          <w:rFonts w:ascii="Times New Roman" w:eastAsia="Calibri" w:hAnsi="Times New Roman" w:cs="Times New Roman"/>
          <w:bCs/>
          <w:color w:val="000000"/>
          <w:sz w:val="24"/>
          <w:lang w:val="en-GB"/>
        </w:rPr>
        <w:t xml:space="preserve"> of the surveys is that the employees may not become very much frank</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or may not be familiar</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with such forms of questionnaires and forms of surveys (Voss, </w:t>
      </w:r>
      <w:r w:rsidRPr="00D55AF0">
        <w:rPr>
          <w:rFonts w:ascii="Times New Roman" w:eastAsia="Calibri" w:hAnsi="Times New Roman" w:cs="Times New Roman"/>
          <w:bCs/>
          <w:i/>
          <w:color w:val="000000"/>
          <w:sz w:val="24"/>
          <w:lang w:val="en-GB"/>
        </w:rPr>
        <w:t>et al</w:t>
      </w:r>
      <w:r w:rsidRPr="00D55AF0">
        <w:rPr>
          <w:rFonts w:ascii="Times New Roman" w:eastAsia="Calibri" w:hAnsi="Times New Roman" w:cs="Times New Roman"/>
          <w:bCs/>
          <w:color w:val="000000"/>
          <w:sz w:val="24"/>
          <w:lang w:val="en-GB"/>
        </w:rPr>
        <w:t>., 2019).</w:t>
      </w:r>
    </w:p>
    <w:p w14:paraId="43F0B353" w14:textId="77777777" w:rsidR="00DD6CB9" w:rsidRDefault="00DD6CB9" w:rsidP="00DD6CB9">
      <w:pPr>
        <w:spacing w:after="200" w:line="360" w:lineRule="auto"/>
        <w:jc w:val="both"/>
        <w:rPr>
          <w:rFonts w:ascii="Times New Roman" w:eastAsia="Calibri" w:hAnsi="Times New Roman" w:cs="Times New Roman"/>
          <w:iCs/>
          <w:color w:val="000000"/>
          <w:sz w:val="24"/>
          <w:lang w:val="en-GB"/>
        </w:rPr>
      </w:pPr>
      <w:r w:rsidRPr="00320C33">
        <w:rPr>
          <w:rFonts w:ascii="Times New Roman" w:eastAsia="Calibri" w:hAnsi="Times New Roman" w:cs="Times New Roman"/>
          <w:bCs/>
          <w:iCs/>
          <w:color w:val="000000"/>
          <w:sz w:val="24"/>
          <w:lang w:val="en-GB"/>
        </w:rPr>
        <w:t xml:space="preserve">    </w:t>
      </w:r>
      <w:r w:rsidRPr="00D55AF0">
        <w:rPr>
          <w:rFonts w:ascii="Times New Roman" w:eastAsia="Calibri" w:hAnsi="Times New Roman" w:cs="Times New Roman"/>
          <w:bCs/>
          <w:iCs/>
          <w:color w:val="000000"/>
          <w:sz w:val="24"/>
          <w:lang w:val="en-GB"/>
        </w:rPr>
        <w:t>Face to face meetings</w:t>
      </w:r>
      <w:r w:rsidRPr="00D55AF0">
        <w:rPr>
          <w:rFonts w:ascii="Times New Roman" w:eastAsia="Calibri" w:hAnsi="Times New Roman" w:cs="Times New Roman"/>
          <w:b/>
          <w:iCs/>
          <w:color w:val="000000"/>
          <w:sz w:val="24"/>
          <w:lang w:val="en-GB"/>
        </w:rPr>
        <w:t xml:space="preserve">: </w:t>
      </w:r>
      <w:r w:rsidRPr="00D55AF0">
        <w:rPr>
          <w:rFonts w:ascii="Times New Roman" w:eastAsia="Calibri" w:hAnsi="Times New Roman" w:cs="Times New Roman"/>
          <w:iCs/>
          <w:color w:val="000000"/>
          <w:sz w:val="24"/>
          <w:lang w:val="en-GB"/>
        </w:rPr>
        <w:t xml:space="preserve">The </w:t>
      </w:r>
      <w:r w:rsidRPr="00D55AF0">
        <w:rPr>
          <w:rFonts w:ascii="Times New Roman" w:eastAsia="Calibri" w:hAnsi="Times New Roman" w:cs="Times New Roman"/>
          <w:bCs/>
          <w:i/>
          <w:color w:val="000000"/>
          <w:sz w:val="24"/>
          <w:lang w:val="en-GB"/>
        </w:rPr>
        <w:t>face to face meets</w:t>
      </w:r>
      <w:r w:rsidRPr="00D55AF0">
        <w:rPr>
          <w:rFonts w:ascii="Times New Roman" w:eastAsia="Calibri" w:hAnsi="Times New Roman" w:cs="Times New Roman"/>
          <w:iCs/>
          <w:color w:val="000000"/>
          <w:sz w:val="24"/>
          <w:lang w:val="en-GB"/>
        </w:rPr>
        <w:t xml:space="preserve"> are much more effective and viable as the employees are taken into conversation directly by the employers of the company. The employers and the leaders arrange a face to face meet where the employees are asked about the weakness and strengths of the company. The </w:t>
      </w:r>
      <w:r w:rsidRPr="00D55AF0">
        <w:rPr>
          <w:rFonts w:ascii="Times New Roman" w:eastAsia="Calibri" w:hAnsi="Times New Roman" w:cs="Times New Roman"/>
          <w:bCs/>
          <w:i/>
          <w:color w:val="000000"/>
          <w:sz w:val="24"/>
          <w:lang w:val="en-GB"/>
        </w:rPr>
        <w:t>engagement</w:t>
      </w:r>
      <w:r w:rsidRPr="00D55AF0">
        <w:rPr>
          <w:rFonts w:ascii="Times New Roman" w:eastAsia="Calibri" w:hAnsi="Times New Roman" w:cs="Times New Roman"/>
          <w:iCs/>
          <w:color w:val="000000"/>
          <w:sz w:val="24"/>
          <w:lang w:val="en-GB"/>
        </w:rPr>
        <w:t xml:space="preserve"> factors that keep the employees motivated during the working are very important to know. The official of M&amp;S mainly enquires about the drivers of engagement. The </w:t>
      </w:r>
      <w:r w:rsidRPr="00D55AF0">
        <w:rPr>
          <w:rFonts w:ascii="Times New Roman" w:eastAsia="Calibri" w:hAnsi="Times New Roman" w:cs="Times New Roman"/>
          <w:bCs/>
          <w:i/>
          <w:color w:val="000000"/>
          <w:sz w:val="24"/>
          <w:lang w:val="en-GB"/>
        </w:rPr>
        <w:t xml:space="preserve">strength </w:t>
      </w:r>
      <w:r w:rsidRPr="00D55AF0">
        <w:rPr>
          <w:rFonts w:ascii="Times New Roman" w:eastAsia="Calibri" w:hAnsi="Times New Roman" w:cs="Times New Roman"/>
          <w:iCs/>
          <w:color w:val="000000"/>
          <w:sz w:val="24"/>
          <w:lang w:val="en-GB"/>
        </w:rPr>
        <w:t xml:space="preserve">of the tool is the conversation that goes on with the employees are very private and confidential. The employees can open and converse freely with the employees during the face to face conversation. The </w:t>
      </w:r>
      <w:r w:rsidRPr="00D55AF0">
        <w:rPr>
          <w:rFonts w:ascii="Times New Roman" w:eastAsia="Calibri" w:hAnsi="Times New Roman" w:cs="Times New Roman"/>
          <w:bCs/>
          <w:i/>
          <w:color w:val="000000"/>
          <w:sz w:val="24"/>
          <w:lang w:val="en-GB"/>
        </w:rPr>
        <w:t>weakness</w:t>
      </w:r>
      <w:r w:rsidRPr="00D55AF0">
        <w:rPr>
          <w:rFonts w:ascii="Times New Roman" w:eastAsia="Calibri" w:hAnsi="Times New Roman" w:cs="Times New Roman"/>
          <w:iCs/>
          <w:color w:val="000000"/>
          <w:sz w:val="24"/>
          <w:lang w:val="en-GB"/>
        </w:rPr>
        <w:t xml:space="preserve"> of the tool is the employees may get pressurised by the officials and the apex people who may make the employee feel hesitant about having a free interview process (Aroian and Garabedian, 2020).</w:t>
      </w:r>
      <w:bookmarkStart w:id="2" w:name="_Toc57265172"/>
    </w:p>
    <w:p w14:paraId="041C41EF" w14:textId="77777777" w:rsidR="00DD6CB9" w:rsidRDefault="00DD6CB9" w:rsidP="00DD6CB9">
      <w:pPr>
        <w:spacing w:after="200" w:line="360" w:lineRule="auto"/>
        <w:jc w:val="both"/>
        <w:rPr>
          <w:rFonts w:ascii="Times New Roman" w:eastAsia="Calibri" w:hAnsi="Times New Roman" w:cs="Times New Roman"/>
          <w:iCs/>
          <w:color w:val="000000"/>
          <w:sz w:val="24"/>
          <w:lang w:val="en-GB"/>
        </w:rPr>
      </w:pPr>
    </w:p>
    <w:p w14:paraId="4B1A2BF0" w14:textId="77777777" w:rsidR="00DD6CB9" w:rsidRPr="00D55AF0" w:rsidRDefault="00DD6CB9" w:rsidP="00DD6CB9">
      <w:pPr>
        <w:spacing w:after="200" w:line="360" w:lineRule="auto"/>
        <w:jc w:val="both"/>
        <w:rPr>
          <w:rFonts w:ascii="Times New Roman" w:eastAsia="Calibri" w:hAnsi="Times New Roman" w:cs="Times New Roman"/>
          <w:iCs/>
          <w:color w:val="000000"/>
          <w:sz w:val="24"/>
          <w:lang w:val="en-GB"/>
        </w:rPr>
      </w:pPr>
      <w:r>
        <w:rPr>
          <w:rFonts w:ascii="Times New Roman" w:eastAsia="Times New Roman" w:hAnsi="Times New Roman" w:cs="Times New Roman"/>
          <w:color w:val="000000"/>
          <w:sz w:val="24"/>
          <w:szCs w:val="28"/>
          <w:lang w:val="en-GB"/>
        </w:rPr>
        <w:lastRenderedPageBreak/>
        <w:t xml:space="preserve">     </w:t>
      </w:r>
      <w:r w:rsidRPr="00D55AF0">
        <w:rPr>
          <w:rFonts w:ascii="Times New Roman" w:eastAsia="Times New Roman" w:hAnsi="Times New Roman" w:cs="Times New Roman"/>
          <w:color w:val="000000"/>
          <w:sz w:val="24"/>
          <w:szCs w:val="28"/>
          <w:lang w:val="en-GB"/>
        </w:rPr>
        <w:t>Constructs an employee value proposition from the ideas and analysis previously covered, including strategies to raise levels of engagement</w:t>
      </w:r>
      <w:bookmarkEnd w:id="2"/>
      <w:r w:rsidRPr="00D55AF0">
        <w:rPr>
          <w:rFonts w:ascii="Times New Roman" w:eastAsia="Times New Roman" w:hAnsi="Times New Roman" w:cs="Times New Roman"/>
          <w:color w:val="000000"/>
          <w:sz w:val="24"/>
          <w:szCs w:val="28"/>
          <w:lang w:val="en-GB"/>
        </w:rPr>
        <w:t xml:space="preserve"> </w:t>
      </w:r>
    </w:p>
    <w:p w14:paraId="46148648"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 xml:space="preserve">The set of </w:t>
      </w:r>
      <w:r w:rsidRPr="00D55AF0">
        <w:rPr>
          <w:rFonts w:ascii="Times New Roman" w:eastAsia="Calibri" w:hAnsi="Times New Roman" w:cs="Times New Roman"/>
          <w:i/>
          <w:color w:val="000000"/>
          <w:sz w:val="24"/>
          <w:lang w:val="en-GB"/>
        </w:rPr>
        <w:t>benefits</w:t>
      </w:r>
      <w:r w:rsidRPr="00D55AF0">
        <w:rPr>
          <w:rFonts w:ascii="Times New Roman" w:eastAsia="Calibri" w:hAnsi="Times New Roman" w:cs="Times New Roman"/>
          <w:color w:val="000000"/>
          <w:sz w:val="24"/>
          <w:lang w:val="en-GB"/>
        </w:rPr>
        <w:t xml:space="preserve"> that the employee receives in return of the services and the labour that the employees invest in the working of the company is the employee value proposition. On integration and structure of the </w:t>
      </w:r>
      <w:r w:rsidRPr="00D55AF0">
        <w:rPr>
          <w:rFonts w:ascii="Times New Roman" w:eastAsia="Calibri" w:hAnsi="Times New Roman" w:cs="Times New Roman"/>
          <w:i/>
          <w:color w:val="000000"/>
          <w:sz w:val="24"/>
          <w:lang w:val="en-GB"/>
        </w:rPr>
        <w:t xml:space="preserve">value proposition </w:t>
      </w:r>
      <w:r w:rsidRPr="00D55AF0">
        <w:rPr>
          <w:rFonts w:ascii="Times New Roman" w:eastAsia="Calibri" w:hAnsi="Times New Roman" w:cs="Times New Roman"/>
          <w:color w:val="000000"/>
          <w:sz w:val="24"/>
          <w:lang w:val="en-GB"/>
        </w:rPr>
        <w:t xml:space="preserve">the employees look forward towards receiving of those things that the employees deserve for the working in the company. The deserving benefits and efforts are received in return for the </w:t>
      </w:r>
      <w:r w:rsidRPr="00D55AF0">
        <w:rPr>
          <w:rFonts w:ascii="Times New Roman" w:eastAsia="Calibri" w:hAnsi="Times New Roman" w:cs="Times New Roman"/>
          <w:i/>
          <w:color w:val="000000"/>
          <w:sz w:val="24"/>
          <w:lang w:val="en-GB"/>
        </w:rPr>
        <w:t>labour</w:t>
      </w:r>
      <w:r w:rsidRPr="00D55AF0">
        <w:rPr>
          <w:rFonts w:ascii="Times New Roman" w:eastAsia="Calibri" w:hAnsi="Times New Roman" w:cs="Times New Roman"/>
          <w:color w:val="000000"/>
          <w:sz w:val="24"/>
          <w:lang w:val="en-GB"/>
        </w:rPr>
        <w:t xml:space="preserve"> that the employee gives to the company and assists for the achievement of the employees. The employee</w:t>
      </w:r>
      <w:r>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lang w:val="en-GB"/>
        </w:rPr>
        <w:t xml:space="preserve">s value proposition constitutes the following </w:t>
      </w:r>
      <w:r w:rsidRPr="00D55AF0">
        <w:rPr>
          <w:rFonts w:ascii="Times New Roman" w:eastAsia="Calibri" w:hAnsi="Times New Roman" w:cs="Times New Roman"/>
          <w:i/>
          <w:color w:val="000000"/>
          <w:sz w:val="24"/>
          <w:lang w:val="en-GB"/>
        </w:rPr>
        <w:t>factors</w:t>
      </w:r>
      <w:r w:rsidRPr="00D55AF0">
        <w:rPr>
          <w:rFonts w:ascii="Times New Roman" w:eastAsia="Calibri" w:hAnsi="Times New Roman" w:cs="Times New Roman"/>
          <w:color w:val="000000"/>
          <w:sz w:val="24"/>
          <w:lang w:val="en-GB"/>
        </w:rPr>
        <w:t xml:space="preserve"> as mentioned underneath (Bagienska, 2018),</w:t>
      </w:r>
    </w:p>
    <w:p w14:paraId="1C7047CF" w14:textId="77777777" w:rsidR="00DD6CB9" w:rsidRPr="00D55AF0" w:rsidRDefault="00DD6CB9" w:rsidP="00DD6CB9">
      <w:pPr>
        <w:spacing w:after="200" w:line="360" w:lineRule="auto"/>
        <w:jc w:val="center"/>
        <w:rPr>
          <w:rFonts w:ascii="Times New Roman" w:eastAsia="Calibri" w:hAnsi="Times New Roman" w:cs="Times New Roman"/>
          <w:color w:val="000000"/>
          <w:sz w:val="24"/>
          <w:lang w:val="en-GB"/>
        </w:rPr>
      </w:pPr>
      <w:r w:rsidRPr="00D55AF0">
        <w:rPr>
          <w:rFonts w:ascii="Times New Roman" w:eastAsia="Calibri" w:hAnsi="Times New Roman" w:cs="Times New Roman"/>
          <w:noProof/>
          <w:color w:val="000000"/>
          <w:sz w:val="24"/>
        </w:rPr>
        <w:drawing>
          <wp:inline distT="0" distB="0" distL="0" distR="0" wp14:anchorId="27B01E51" wp14:editId="2A87DACD">
            <wp:extent cx="6219789" cy="3265170"/>
            <wp:effectExtent l="76200" t="76200" r="124460" b="125730"/>
            <wp:docPr id="3" name="Picture 2" descr="e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png"/>
                    <pic:cNvPicPr/>
                  </pic:nvPicPr>
                  <pic:blipFill>
                    <a:blip r:embed="rId6"/>
                    <a:srcRect b="5093"/>
                    <a:stretch>
                      <a:fillRect/>
                    </a:stretch>
                  </pic:blipFill>
                  <pic:spPr>
                    <a:xfrm>
                      <a:off x="0" y="0"/>
                      <a:ext cx="6231722" cy="32714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7F86E6" w14:textId="77777777" w:rsidR="00DD6CB9" w:rsidRPr="00D55AF0" w:rsidRDefault="00DD6CB9" w:rsidP="00DD6CB9">
      <w:pPr>
        <w:spacing w:after="200" w:line="360" w:lineRule="auto"/>
        <w:rPr>
          <w:rFonts w:ascii="Times New Roman" w:eastAsia="Calibri" w:hAnsi="Times New Roman" w:cs="Times New Roman"/>
          <w:bCs/>
          <w:color w:val="000000"/>
          <w:sz w:val="24"/>
          <w:lang w:val="en-GB"/>
        </w:rPr>
      </w:pPr>
      <w:r>
        <w:rPr>
          <w:rFonts w:ascii="Times New Roman" w:eastAsia="Calibri" w:hAnsi="Times New Roman" w:cs="Times New Roman"/>
          <w:bCs/>
          <w:color w:val="000000"/>
          <w:sz w:val="24"/>
          <w:lang w:val="en-GB"/>
        </w:rPr>
        <w:t xml:space="preserve">          </w:t>
      </w:r>
      <w:r w:rsidRPr="00D55AF0">
        <w:rPr>
          <w:rFonts w:ascii="Times New Roman" w:eastAsia="Calibri" w:hAnsi="Times New Roman" w:cs="Times New Roman"/>
          <w:bCs/>
          <w:color w:val="000000"/>
          <w:sz w:val="24"/>
          <w:lang w:val="en-GB"/>
        </w:rPr>
        <w:t>Figure 3: Employee value proposition</w:t>
      </w:r>
    </w:p>
    <w:p w14:paraId="2966EFF6" w14:textId="77777777" w:rsidR="00DD6CB9" w:rsidRPr="00D55AF0" w:rsidRDefault="00DD6CB9" w:rsidP="00DD6CB9">
      <w:pPr>
        <w:spacing w:after="200" w:line="360" w:lineRule="auto"/>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w:t>
      </w:r>
      <w:r w:rsidRPr="00D55AF0">
        <w:rPr>
          <w:rFonts w:ascii="Times New Roman" w:eastAsia="Calibri" w:hAnsi="Times New Roman" w:cs="Times New Roman"/>
          <w:color w:val="000000"/>
          <w:sz w:val="24"/>
          <w:shd w:val="clear" w:color="auto" w:fill="FFFFFF"/>
          <w:lang w:val="en-GB"/>
        </w:rPr>
        <w:t>Pawar, 2020</w:t>
      </w:r>
      <w:r w:rsidRPr="00D55AF0">
        <w:rPr>
          <w:rFonts w:ascii="Times New Roman" w:eastAsia="Calibri" w:hAnsi="Times New Roman" w:cs="Times New Roman"/>
          <w:color w:val="000000"/>
          <w:sz w:val="24"/>
          <w:lang w:val="en-GB"/>
        </w:rPr>
        <w:t>)</w:t>
      </w:r>
    </w:p>
    <w:p w14:paraId="6D107200"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i/>
          <w:color w:val="000000"/>
          <w:sz w:val="24"/>
          <w:lang w:val="en-GB"/>
        </w:rPr>
        <w:t>Future</w:t>
      </w:r>
      <w:r w:rsidRPr="00D55AF0">
        <w:rPr>
          <w:rFonts w:ascii="Times New Roman" w:eastAsia="Calibri" w:hAnsi="Times New Roman" w:cs="Times New Roman"/>
          <w:bCs/>
          <w:color w:val="000000"/>
          <w:sz w:val="24"/>
          <w:lang w:val="en-GB"/>
        </w:rPr>
        <w:t>: It is the responsibility of M&amp;S to build the carer of the employees working under the company or build some provisions that will be beneficial for the growth of the employees in the career and future. M&amp;S can arrange for internships and the various stipends method for the new candidates that will help the employee in gaining a prospective about the whole working structure</w:t>
      </w:r>
      <w:r w:rsidRPr="00D55AF0">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lastRenderedPageBreak/>
        <w:t xml:space="preserve">of the company and the kind of labour that the employee should give in order to gain recognition in the </w:t>
      </w:r>
      <w:r w:rsidRPr="00D55AF0">
        <w:rPr>
          <w:rFonts w:ascii="Times New Roman" w:eastAsia="Calibri" w:hAnsi="Times New Roman" w:cs="Times New Roman"/>
          <w:bCs/>
          <w:iCs/>
          <w:color w:val="000000"/>
          <w:sz w:val="24"/>
          <w:lang w:val="en-GB"/>
        </w:rPr>
        <w:t>M&amp;S</w:t>
      </w:r>
      <w:r w:rsidRPr="00D55AF0">
        <w:rPr>
          <w:rFonts w:ascii="Times New Roman" w:eastAsia="Calibri" w:hAnsi="Times New Roman" w:cs="Times New Roman"/>
          <w:color w:val="000000"/>
          <w:sz w:val="24"/>
          <w:lang w:val="en-GB"/>
        </w:rPr>
        <w:t xml:space="preserve"> and also in the other places where the employee may be </w:t>
      </w:r>
      <w:r w:rsidRPr="00D55AF0">
        <w:rPr>
          <w:rFonts w:ascii="Times New Roman" w:eastAsia="Calibri" w:hAnsi="Times New Roman" w:cs="Times New Roman"/>
          <w:i/>
          <w:color w:val="000000"/>
          <w:sz w:val="24"/>
          <w:lang w:val="en-GB"/>
        </w:rPr>
        <w:t>interested</w:t>
      </w:r>
      <w:r w:rsidRPr="00D55AF0">
        <w:rPr>
          <w:rFonts w:ascii="Times New Roman" w:eastAsia="Calibri" w:hAnsi="Times New Roman" w:cs="Times New Roman"/>
          <w:color w:val="000000"/>
          <w:sz w:val="24"/>
          <w:lang w:val="en-GB"/>
        </w:rPr>
        <w:t xml:space="preserve"> to join in future. </w:t>
      </w: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 xml:space="preserve">This way it helps in creating a good space for the employees in future. A company plays an important role in setting the </w:t>
      </w:r>
      <w:r w:rsidRPr="00D55AF0">
        <w:rPr>
          <w:rFonts w:ascii="Times New Roman" w:eastAsia="Calibri" w:hAnsi="Times New Roman" w:cs="Times New Roman"/>
          <w:i/>
          <w:color w:val="000000"/>
          <w:sz w:val="24"/>
          <w:lang w:val="en-GB"/>
        </w:rPr>
        <w:t>future</w:t>
      </w:r>
      <w:r w:rsidRPr="00D55AF0">
        <w:rPr>
          <w:rFonts w:ascii="Times New Roman" w:eastAsia="Calibri" w:hAnsi="Times New Roman" w:cs="Times New Roman"/>
          <w:color w:val="000000"/>
          <w:sz w:val="24"/>
          <w:lang w:val="en-GB"/>
        </w:rPr>
        <w:t xml:space="preserve"> of the employees and the working of the </w:t>
      </w:r>
      <w:r w:rsidRPr="00D55AF0">
        <w:rPr>
          <w:rFonts w:ascii="Times New Roman" w:eastAsia="Calibri" w:hAnsi="Times New Roman" w:cs="Times New Roman"/>
          <w:i/>
          <w:color w:val="000000"/>
          <w:sz w:val="24"/>
          <w:lang w:val="en-GB"/>
        </w:rPr>
        <w:t>employees</w:t>
      </w:r>
      <w:r w:rsidRPr="00D55AF0">
        <w:rPr>
          <w:rFonts w:ascii="Times New Roman" w:eastAsia="Calibri" w:hAnsi="Times New Roman" w:cs="Times New Roman"/>
          <w:color w:val="000000"/>
          <w:sz w:val="24"/>
          <w:lang w:val="en-GB"/>
        </w:rPr>
        <w:t xml:space="preserve"> is very important as the future works depends on the working </w:t>
      </w:r>
      <w:r w:rsidRPr="00D55AF0">
        <w:rPr>
          <w:rFonts w:ascii="Times New Roman" w:eastAsia="Calibri" w:hAnsi="Times New Roman" w:cs="Times New Roman"/>
          <w:i/>
          <w:color w:val="000000"/>
          <w:sz w:val="24"/>
          <w:lang w:val="en-GB"/>
        </w:rPr>
        <w:t>structure</w:t>
      </w:r>
      <w:r w:rsidRPr="00D55AF0">
        <w:rPr>
          <w:rFonts w:ascii="Times New Roman" w:eastAsia="Calibri" w:hAnsi="Times New Roman" w:cs="Times New Roman"/>
          <w:color w:val="000000"/>
          <w:sz w:val="24"/>
          <w:lang w:val="en-GB"/>
        </w:rPr>
        <w:t xml:space="preserve"> of the company (Setiawati, 2019).</w:t>
      </w:r>
    </w:p>
    <w:p w14:paraId="2AF26EB3" w14:textId="77777777" w:rsidR="00DD6CB9" w:rsidRPr="00D55AF0" w:rsidRDefault="00DD6CB9" w:rsidP="00DD6CB9">
      <w:pPr>
        <w:spacing w:after="200" w:line="360" w:lineRule="auto"/>
        <w:jc w:val="both"/>
        <w:rPr>
          <w:rFonts w:ascii="Times New Roman" w:eastAsia="Calibri" w:hAnsi="Times New Roman" w:cs="Times New Roman"/>
          <w:bCs/>
          <w:color w:val="000000"/>
          <w:sz w:val="24"/>
          <w:lang w:val="en-GB"/>
        </w:rPr>
      </w:pPr>
      <w:r w:rsidRPr="00252C97">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i/>
          <w:color w:val="000000"/>
          <w:sz w:val="24"/>
          <w:lang w:val="en-GB"/>
        </w:rPr>
        <w:t xml:space="preserve">Environment: </w:t>
      </w:r>
      <w:r w:rsidRPr="00D55AF0">
        <w:rPr>
          <w:rFonts w:ascii="Times New Roman" w:eastAsia="Calibri" w:hAnsi="Times New Roman" w:cs="Times New Roman"/>
          <w:bCs/>
          <w:color w:val="000000"/>
          <w:sz w:val="24"/>
          <w:lang w:val="en-GB"/>
        </w:rPr>
        <w:t xml:space="preserve">This is the </w:t>
      </w:r>
      <w:r w:rsidRPr="00D55AF0">
        <w:rPr>
          <w:rFonts w:ascii="Times New Roman" w:eastAsia="Calibri" w:hAnsi="Times New Roman" w:cs="Times New Roman"/>
          <w:bCs/>
          <w:i/>
          <w:color w:val="000000"/>
          <w:sz w:val="24"/>
          <w:lang w:val="en-GB"/>
        </w:rPr>
        <w:t>vital</w:t>
      </w:r>
      <w:r w:rsidRPr="00D55AF0">
        <w:rPr>
          <w:rFonts w:ascii="Times New Roman" w:eastAsia="Calibri" w:hAnsi="Times New Roman" w:cs="Times New Roman"/>
          <w:bCs/>
          <w:color w:val="000000"/>
          <w:sz w:val="24"/>
          <w:lang w:val="en-GB"/>
        </w:rPr>
        <w:t xml:space="preserve"> role that the environment plays</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in the working of the working culture. The culture of the organisation and the capability of employees to adjust in the working of the company is very important. The environment of the company is very important for the determination of the working of the firm. The working of the company is consequently essential for the good functioning of the company. The environmental factor of the </w:t>
      </w:r>
      <w:r w:rsidRPr="00D55AF0">
        <w:rPr>
          <w:rFonts w:ascii="Times New Roman" w:eastAsia="Calibri" w:hAnsi="Times New Roman" w:cs="Times New Roman"/>
          <w:bCs/>
          <w:iCs/>
          <w:color w:val="000000"/>
          <w:sz w:val="24"/>
          <w:lang w:val="en-GB"/>
        </w:rPr>
        <w:t>M&amp;S</w:t>
      </w:r>
      <w:r w:rsidRPr="00D55AF0">
        <w:rPr>
          <w:rFonts w:ascii="Times New Roman" w:eastAsia="Calibri" w:hAnsi="Times New Roman" w:cs="Times New Roman"/>
          <w:bCs/>
          <w:color w:val="000000"/>
          <w:sz w:val="24"/>
          <w:lang w:val="en-GB"/>
        </w:rPr>
        <w:t xml:space="preserve"> affects the adjustment capability and the working table of the workers employed. The environment and the culture should be good and favourable for the functioning of the employees. A good working structure is so important for the good </w:t>
      </w:r>
      <w:r w:rsidRPr="00D55AF0">
        <w:rPr>
          <w:rFonts w:ascii="Times New Roman" w:eastAsia="Calibri" w:hAnsi="Times New Roman" w:cs="Times New Roman"/>
          <w:bCs/>
          <w:i/>
          <w:color w:val="000000"/>
          <w:sz w:val="24"/>
          <w:lang w:val="en-GB"/>
        </w:rPr>
        <w:t>feedback</w:t>
      </w:r>
      <w:r w:rsidRPr="00D55AF0">
        <w:rPr>
          <w:rFonts w:ascii="Times New Roman" w:eastAsia="Calibri" w:hAnsi="Times New Roman" w:cs="Times New Roman"/>
          <w:bCs/>
          <w:color w:val="000000"/>
          <w:sz w:val="24"/>
          <w:lang w:val="en-GB"/>
        </w:rPr>
        <w:t xml:space="preserve"> and </w:t>
      </w:r>
      <w:r w:rsidRPr="00D55AF0">
        <w:rPr>
          <w:rFonts w:ascii="Times New Roman" w:eastAsia="Calibri" w:hAnsi="Times New Roman" w:cs="Times New Roman"/>
          <w:bCs/>
          <w:i/>
          <w:color w:val="000000"/>
          <w:sz w:val="24"/>
          <w:lang w:val="en-GB"/>
        </w:rPr>
        <w:t>response</w:t>
      </w:r>
      <w:r w:rsidRPr="00D55AF0">
        <w:rPr>
          <w:rFonts w:ascii="Times New Roman" w:eastAsia="Calibri" w:hAnsi="Times New Roman" w:cs="Times New Roman"/>
          <w:bCs/>
          <w:color w:val="000000"/>
          <w:sz w:val="24"/>
          <w:lang w:val="en-GB"/>
        </w:rPr>
        <w:t xml:space="preserve"> from the people who work in the company.</w:t>
      </w:r>
    </w:p>
    <w:p w14:paraId="318D96E1" w14:textId="77777777" w:rsidR="00DD6CB9" w:rsidRPr="00D55AF0" w:rsidRDefault="00DD6CB9" w:rsidP="00DD6CB9">
      <w:pPr>
        <w:spacing w:after="200" w:line="360" w:lineRule="auto"/>
        <w:jc w:val="both"/>
        <w:rPr>
          <w:rFonts w:ascii="Times New Roman" w:eastAsia="Calibri" w:hAnsi="Times New Roman" w:cs="Times New Roman"/>
          <w:bCs/>
          <w:color w:val="000000"/>
          <w:sz w:val="24"/>
          <w:lang w:val="en-GB"/>
        </w:rPr>
      </w:pPr>
      <w:r>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i/>
          <w:color w:val="000000"/>
          <w:sz w:val="24"/>
          <w:lang w:val="en-GB"/>
        </w:rPr>
        <w:t>Framework</w:t>
      </w:r>
      <w:r w:rsidRPr="00D55AF0">
        <w:rPr>
          <w:rFonts w:ascii="Times New Roman" w:eastAsia="Calibri" w:hAnsi="Times New Roman" w:cs="Times New Roman"/>
          <w:bCs/>
          <w:color w:val="000000"/>
          <w:sz w:val="24"/>
          <w:lang w:val="en-GB"/>
        </w:rPr>
        <w:t xml:space="preserve">:  The </w:t>
      </w:r>
      <w:r w:rsidRPr="00D55AF0">
        <w:rPr>
          <w:rFonts w:ascii="Times New Roman" w:eastAsia="Calibri" w:hAnsi="Times New Roman" w:cs="Times New Roman"/>
          <w:bCs/>
          <w:i/>
          <w:color w:val="000000"/>
          <w:sz w:val="24"/>
          <w:lang w:val="en-GB"/>
        </w:rPr>
        <w:t>framework</w:t>
      </w:r>
      <w:r w:rsidRPr="00D55AF0">
        <w:rPr>
          <w:rFonts w:ascii="Times New Roman" w:eastAsia="Calibri" w:hAnsi="Times New Roman" w:cs="Times New Roman"/>
          <w:color w:val="000000"/>
          <w:sz w:val="24"/>
          <w:lang w:val="en-GB"/>
        </w:rPr>
        <w:t xml:space="preserve"> plays an important role in the working for the employees. The M&amp;S follows a planned and decent structure that will make the working of the employees easy and understandable. The framework of the company makes it easy for the employees to adjust and serve. There are various kinds of framework of a particular company. The framework of a company consequently plays an important role for the working of the company. An employee should be enough </w:t>
      </w:r>
      <w:r w:rsidRPr="00D55AF0">
        <w:rPr>
          <w:rFonts w:ascii="Times New Roman" w:eastAsia="Calibri" w:hAnsi="Times New Roman" w:cs="Times New Roman"/>
          <w:b/>
          <w:i/>
          <w:color w:val="000000"/>
          <w:sz w:val="24"/>
          <w:lang w:val="en-GB"/>
        </w:rPr>
        <w:t>c</w:t>
      </w:r>
      <w:r w:rsidRPr="00D55AF0">
        <w:rPr>
          <w:rFonts w:ascii="Times New Roman" w:eastAsia="Calibri" w:hAnsi="Times New Roman" w:cs="Times New Roman"/>
          <w:bCs/>
          <w:i/>
          <w:color w:val="000000"/>
          <w:sz w:val="24"/>
          <w:lang w:val="en-GB"/>
        </w:rPr>
        <w:t>apable</w:t>
      </w:r>
      <w:r w:rsidRPr="00D55AF0">
        <w:rPr>
          <w:rFonts w:ascii="Times New Roman" w:eastAsia="Calibri" w:hAnsi="Times New Roman" w:cs="Times New Roman"/>
          <w:bCs/>
          <w:color w:val="000000"/>
          <w:sz w:val="24"/>
          <w:lang w:val="en-GB"/>
        </w:rPr>
        <w:t xml:space="preserve"> to adjust within the working structure of the company. The orders of the company and the tasks are allocated according to the organisational framework. The </w:t>
      </w:r>
      <w:r w:rsidRPr="00D55AF0">
        <w:rPr>
          <w:rFonts w:ascii="Times New Roman" w:eastAsia="Calibri" w:hAnsi="Times New Roman" w:cs="Times New Roman"/>
          <w:bCs/>
          <w:i/>
          <w:color w:val="000000"/>
          <w:sz w:val="24"/>
          <w:lang w:val="en-GB"/>
        </w:rPr>
        <w:t>framework</w:t>
      </w:r>
      <w:r w:rsidRPr="00D55AF0">
        <w:rPr>
          <w:rFonts w:ascii="Times New Roman" w:eastAsia="Calibri" w:hAnsi="Times New Roman" w:cs="Times New Roman"/>
          <w:bCs/>
          <w:color w:val="000000"/>
          <w:sz w:val="24"/>
          <w:lang w:val="en-GB"/>
        </w:rPr>
        <w:t xml:space="preserve"> of the company, accordingly, plays a very important role in the functioning of the company. The structure of </w:t>
      </w:r>
      <w:r w:rsidRPr="00D55AF0">
        <w:rPr>
          <w:rFonts w:ascii="Times New Roman" w:eastAsia="Calibri" w:hAnsi="Times New Roman" w:cs="Times New Roman"/>
          <w:bCs/>
          <w:iCs/>
          <w:color w:val="000000"/>
          <w:sz w:val="24"/>
          <w:lang w:val="en-GB"/>
        </w:rPr>
        <w:t>M&amp;S</w:t>
      </w:r>
      <w:r w:rsidRPr="00D55AF0">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color w:val="000000"/>
          <w:sz w:val="24"/>
          <w:lang w:val="en-GB"/>
        </w:rPr>
        <w:t>is made by the officials</w:t>
      </w:r>
      <w:r>
        <w:rPr>
          <w:rFonts w:ascii="Times New Roman" w:eastAsia="Calibri" w:hAnsi="Times New Roman" w:cs="Times New Roman"/>
          <w:bCs/>
          <w:color w:val="000000"/>
          <w:sz w:val="24"/>
          <w:lang w:val="en-GB"/>
        </w:rPr>
        <w:t>,</w:t>
      </w:r>
      <w:r w:rsidRPr="00D55AF0">
        <w:rPr>
          <w:rFonts w:ascii="Times New Roman" w:eastAsia="Calibri" w:hAnsi="Times New Roman" w:cs="Times New Roman"/>
          <w:bCs/>
          <w:color w:val="000000"/>
          <w:sz w:val="24"/>
          <w:lang w:val="en-GB"/>
        </w:rPr>
        <w:t xml:space="preserve"> those who are in the top and is responsible for the correct functioning of the company (Mani, 2016).</w:t>
      </w:r>
    </w:p>
    <w:p w14:paraId="1FE20504" w14:textId="77777777" w:rsidR="00DD6CB9" w:rsidRDefault="00DD6CB9" w:rsidP="00DD6CB9">
      <w:pPr>
        <w:spacing w:after="200" w:line="360" w:lineRule="auto"/>
        <w:jc w:val="both"/>
        <w:rPr>
          <w:rFonts w:ascii="Times New Roman" w:eastAsia="Calibri" w:hAnsi="Times New Roman" w:cs="Times New Roman"/>
          <w:bCs/>
          <w:color w:val="000000"/>
          <w:sz w:val="24"/>
          <w:lang w:val="en-GB"/>
        </w:rPr>
      </w:pPr>
      <w:r>
        <w:rPr>
          <w:rFonts w:ascii="Times New Roman" w:eastAsia="Calibri" w:hAnsi="Times New Roman" w:cs="Times New Roman"/>
          <w:bCs/>
          <w:i/>
          <w:color w:val="000000"/>
          <w:sz w:val="24"/>
          <w:lang w:val="en-GB"/>
        </w:rPr>
        <w:t xml:space="preserve">    </w:t>
      </w:r>
      <w:r w:rsidRPr="00D55AF0">
        <w:rPr>
          <w:rFonts w:ascii="Times New Roman" w:eastAsia="Calibri" w:hAnsi="Times New Roman" w:cs="Times New Roman"/>
          <w:bCs/>
          <w:i/>
          <w:color w:val="000000"/>
          <w:sz w:val="24"/>
          <w:lang w:val="en-GB"/>
        </w:rPr>
        <w:t>Compensation</w:t>
      </w:r>
      <w:r w:rsidRPr="00D55AF0">
        <w:rPr>
          <w:rFonts w:ascii="Times New Roman" w:eastAsia="Calibri" w:hAnsi="Times New Roman" w:cs="Times New Roman"/>
          <w:bCs/>
          <w:color w:val="000000"/>
          <w:sz w:val="24"/>
          <w:lang w:val="en-GB"/>
        </w:rPr>
        <w:t xml:space="preserve">: The </w:t>
      </w:r>
      <w:r w:rsidRPr="00D55AF0">
        <w:rPr>
          <w:rFonts w:ascii="Times New Roman" w:eastAsia="Calibri" w:hAnsi="Times New Roman" w:cs="Times New Roman"/>
          <w:bCs/>
          <w:i/>
          <w:color w:val="000000"/>
          <w:sz w:val="24"/>
          <w:lang w:val="en-GB"/>
        </w:rPr>
        <w:t>compensation</w:t>
      </w:r>
      <w:r w:rsidRPr="00D55AF0">
        <w:rPr>
          <w:rFonts w:ascii="Times New Roman" w:eastAsia="Calibri" w:hAnsi="Times New Roman" w:cs="Times New Roman"/>
          <w:bCs/>
          <w:color w:val="000000"/>
          <w:sz w:val="24"/>
          <w:lang w:val="en-GB"/>
        </w:rPr>
        <w:t xml:space="preserve"> is the amount of money that is received in return for the hard work that the employees </w:t>
      </w:r>
      <w:r w:rsidRPr="002421A4">
        <w:rPr>
          <w:rFonts w:ascii="Times New Roman" w:eastAsia="Calibri" w:hAnsi="Times New Roman" w:cs="Times New Roman"/>
          <w:bCs/>
          <w:color w:val="000000"/>
          <w:sz w:val="24"/>
          <w:lang w:val="en-GB"/>
        </w:rPr>
        <w:t>in</w:t>
      </w:r>
      <w:r w:rsidRPr="00D55AF0">
        <w:rPr>
          <w:rFonts w:ascii="Times New Roman" w:eastAsia="Calibri" w:hAnsi="Times New Roman" w:cs="Times New Roman"/>
          <w:bCs/>
          <w:color w:val="000000"/>
          <w:sz w:val="24"/>
          <w:lang w:val="en-GB"/>
        </w:rPr>
        <w:t xml:space="preserve">vests in the working of the organisation. M&amp;S employers should focus on providing the employers with the exact amount of compensation that the employers provide to the workers. The whole </w:t>
      </w:r>
      <w:r w:rsidRPr="00D55AF0">
        <w:rPr>
          <w:rFonts w:ascii="Times New Roman" w:eastAsia="Calibri" w:hAnsi="Times New Roman" w:cs="Times New Roman"/>
          <w:bCs/>
          <w:i/>
          <w:color w:val="000000"/>
          <w:sz w:val="24"/>
          <w:lang w:val="en-GB"/>
        </w:rPr>
        <w:t>functioning</w:t>
      </w:r>
      <w:r w:rsidRPr="00D55AF0">
        <w:rPr>
          <w:rFonts w:ascii="Times New Roman" w:eastAsia="Calibri" w:hAnsi="Times New Roman" w:cs="Times New Roman"/>
          <w:bCs/>
          <w:color w:val="000000"/>
          <w:sz w:val="24"/>
          <w:lang w:val="en-GB"/>
        </w:rPr>
        <w:t xml:space="preserve"> depends on the satisfaction and keeping the employee</w:t>
      </w:r>
      <w:r>
        <w:rPr>
          <w:rFonts w:ascii="Times New Roman" w:eastAsia="Calibri" w:hAnsi="Times New Roman" w:cs="Times New Roman"/>
          <w:bCs/>
          <w:color w:val="000000"/>
          <w:sz w:val="24"/>
          <w:lang w:val="en-GB"/>
        </w:rPr>
        <w:t>’s</w:t>
      </w:r>
      <w:r w:rsidRPr="00D55AF0">
        <w:rPr>
          <w:rFonts w:ascii="Times New Roman" w:eastAsia="Calibri" w:hAnsi="Times New Roman" w:cs="Times New Roman"/>
          <w:bCs/>
          <w:color w:val="000000"/>
          <w:sz w:val="24"/>
          <w:lang w:val="en-GB"/>
        </w:rPr>
        <w:t xml:space="preserve"> content and happy for the working of the employees. The </w:t>
      </w:r>
      <w:r w:rsidRPr="00D55AF0">
        <w:rPr>
          <w:rFonts w:ascii="Times New Roman" w:eastAsia="Calibri" w:hAnsi="Times New Roman" w:cs="Times New Roman"/>
          <w:bCs/>
          <w:i/>
          <w:color w:val="000000"/>
          <w:sz w:val="24"/>
          <w:lang w:val="en-GB"/>
        </w:rPr>
        <w:t>compensation</w:t>
      </w:r>
      <w:r w:rsidRPr="00D55AF0">
        <w:rPr>
          <w:rFonts w:ascii="Times New Roman" w:eastAsia="Calibri" w:hAnsi="Times New Roman" w:cs="Times New Roman"/>
          <w:bCs/>
          <w:color w:val="000000"/>
          <w:sz w:val="24"/>
          <w:lang w:val="en-GB"/>
        </w:rPr>
        <w:t xml:space="preserve"> provided should be the exact amount that the employees deserve for serving to the company (Sumarni, 2016).</w:t>
      </w:r>
      <w:bookmarkStart w:id="3" w:name="_Toc57265173"/>
    </w:p>
    <w:p w14:paraId="3CE724AC"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sidRPr="002421A4">
        <w:rPr>
          <w:rFonts w:ascii="Times New Roman" w:eastAsia="Calibri" w:hAnsi="Times New Roman" w:cs="Times New Roman"/>
          <w:color w:val="000000"/>
          <w:sz w:val="24"/>
          <w:lang w:val="en-GB"/>
        </w:rPr>
        <w:lastRenderedPageBreak/>
        <w:t xml:space="preserve">    </w:t>
      </w:r>
      <w:r w:rsidRPr="00D55AF0">
        <w:rPr>
          <w:rFonts w:ascii="Times New Roman" w:eastAsia="Times New Roman" w:hAnsi="Times New Roman" w:cs="Times New Roman"/>
          <w:color w:val="000000"/>
          <w:sz w:val="24"/>
          <w:szCs w:val="28"/>
          <w:lang w:val="en-GB"/>
        </w:rPr>
        <w:t>Conclusion</w:t>
      </w:r>
      <w:bookmarkEnd w:id="3"/>
      <w:r w:rsidRPr="00D55AF0">
        <w:rPr>
          <w:rFonts w:ascii="Times New Roman" w:eastAsia="Times New Roman" w:hAnsi="Times New Roman" w:cs="Times New Roman"/>
          <w:color w:val="000000"/>
          <w:sz w:val="24"/>
          <w:szCs w:val="28"/>
          <w:lang w:val="en-GB"/>
        </w:rPr>
        <w:t xml:space="preserve"> </w:t>
      </w:r>
    </w:p>
    <w:p w14:paraId="0A76B97F" w14:textId="77777777" w:rsidR="00DD6CB9"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t xml:space="preserve">    </w:t>
      </w:r>
      <w:r w:rsidRPr="00D55AF0">
        <w:rPr>
          <w:rFonts w:ascii="Times New Roman" w:eastAsia="Calibri" w:hAnsi="Times New Roman" w:cs="Times New Roman"/>
          <w:color w:val="000000"/>
          <w:sz w:val="24"/>
          <w:lang w:val="en-GB"/>
        </w:rPr>
        <w:t>Summing up the whole report, the M&amp;S has several; employment engagement factors that affects the working of the employees of the company. The drivers range from the intake capacity of the employees to the presence of the leaders besides the employees. Apart from this, there are several researches and surveys are done to make sure that the employees are safe, and the working of the employees are built with the engagement drivers. The employment value proposition constructed for the M&amp;S clears out the strategies taken up to raise the levels of engagement and much more contribution in the working structure of the employees.</w:t>
      </w:r>
      <w:bookmarkStart w:id="4" w:name="_Toc57265174"/>
    </w:p>
    <w:p w14:paraId="07B6FCE8"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1210F380"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2F5A3737"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3304F7EC"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60A7E263"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23A4DF03"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070C30EA"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79BD24AC"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6834C601"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4B9D0761"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6230E71B"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091EF2F8"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035BC6C0"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72E45F21"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3E227BB6" w14:textId="77777777" w:rsidR="00DD6CB9" w:rsidRDefault="00DD6CB9" w:rsidP="00DD6CB9">
      <w:pPr>
        <w:spacing w:after="200" w:line="360" w:lineRule="auto"/>
        <w:jc w:val="both"/>
        <w:rPr>
          <w:rFonts w:ascii="Times New Roman" w:eastAsia="Calibri" w:hAnsi="Times New Roman" w:cs="Times New Roman"/>
          <w:color w:val="000000"/>
          <w:sz w:val="24"/>
          <w:lang w:val="en-GB"/>
        </w:rPr>
      </w:pPr>
    </w:p>
    <w:p w14:paraId="4BF0BF5F" w14:textId="77777777" w:rsidR="00DD6CB9" w:rsidRPr="00D55AF0" w:rsidRDefault="00DD6CB9" w:rsidP="00DD6CB9">
      <w:pPr>
        <w:spacing w:after="200" w:line="360" w:lineRule="auto"/>
        <w:jc w:val="both"/>
        <w:rPr>
          <w:rFonts w:ascii="Times New Roman" w:eastAsia="Calibri" w:hAnsi="Times New Roman" w:cs="Times New Roman"/>
          <w:color w:val="000000"/>
          <w:sz w:val="24"/>
          <w:lang w:val="en-GB"/>
        </w:rPr>
      </w:pPr>
      <w:r>
        <w:rPr>
          <w:rFonts w:ascii="Times New Roman" w:eastAsia="Calibri" w:hAnsi="Times New Roman" w:cs="Times New Roman"/>
          <w:color w:val="000000"/>
          <w:sz w:val="24"/>
          <w:lang w:val="en-GB"/>
        </w:rPr>
        <w:lastRenderedPageBreak/>
        <w:t xml:space="preserve">    </w:t>
      </w:r>
      <w:r w:rsidRPr="00D55AF0">
        <w:rPr>
          <w:rFonts w:ascii="Times New Roman" w:eastAsia="Times New Roman" w:hAnsi="Times New Roman" w:cs="Times New Roman"/>
          <w:color w:val="000000"/>
          <w:sz w:val="24"/>
          <w:szCs w:val="28"/>
          <w:lang w:val="en-GB"/>
        </w:rPr>
        <w:t>Reference List</w:t>
      </w:r>
      <w:bookmarkEnd w:id="4"/>
      <w:r>
        <w:rPr>
          <w:rFonts w:ascii="Times New Roman" w:eastAsia="Times New Roman" w:hAnsi="Times New Roman" w:cs="Times New Roman"/>
          <w:color w:val="000000"/>
          <w:sz w:val="24"/>
          <w:szCs w:val="28"/>
          <w:lang w:val="en-GB"/>
        </w:rPr>
        <w:t>:</w:t>
      </w:r>
    </w:p>
    <w:p w14:paraId="6DEA7993"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Aroian, N. and Garabedian, M., 2020. The Effect of Digital Tools of Communication on Employee Engagement.</w:t>
      </w:r>
    </w:p>
    <w:p w14:paraId="5746E2FA"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Bagienska, A., 2018. EMPLOYEE VALUE PROPOSITION AS A TOOL OF EMPLOYER BRANDING. </w:t>
      </w:r>
      <w:r w:rsidRPr="00D55AF0">
        <w:rPr>
          <w:rFonts w:ascii="Times New Roman" w:eastAsia="Calibri" w:hAnsi="Times New Roman" w:cs="Times New Roman"/>
          <w:i/>
          <w:iCs/>
          <w:color w:val="000000"/>
          <w:sz w:val="24"/>
          <w:shd w:val="clear" w:color="auto" w:fill="FFFFFF"/>
          <w:lang w:val="en-GB"/>
        </w:rPr>
        <w:t>Economic and Social Development: Book of Proceedings</w:t>
      </w:r>
      <w:r w:rsidRPr="00D55AF0">
        <w:rPr>
          <w:rFonts w:ascii="Times New Roman" w:eastAsia="Calibri" w:hAnsi="Times New Roman" w:cs="Times New Roman"/>
          <w:color w:val="000000"/>
          <w:sz w:val="24"/>
          <w:shd w:val="clear" w:color="auto" w:fill="FFFFFF"/>
          <w:lang w:val="en-GB"/>
        </w:rPr>
        <w:t>, pp.370-379.</w:t>
      </w:r>
    </w:p>
    <w:p w14:paraId="557E8449"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9F1803">
        <w:rPr>
          <w:rFonts w:ascii="Times New Roman" w:eastAsia="Calibri" w:hAnsi="Times New Roman" w:cs="Times New Roman"/>
          <w:color w:val="000000"/>
          <w:sz w:val="24"/>
          <w:shd w:val="clear" w:color="auto" w:fill="FFFFFF"/>
          <w:lang w:val="en-GB"/>
        </w:rPr>
        <w:t>Creative, A., 2020. </w:t>
      </w:r>
      <w:r w:rsidRPr="009F1803">
        <w:rPr>
          <w:rFonts w:ascii="Times New Roman" w:eastAsia="Calibri" w:hAnsi="Times New Roman" w:cs="Times New Roman"/>
          <w:i/>
          <w:iCs/>
          <w:color w:val="000000"/>
          <w:sz w:val="24"/>
          <w:shd w:val="clear" w:color="auto" w:fill="FFFFFF"/>
          <w:lang w:val="en-GB"/>
        </w:rPr>
        <w:t>Six Drivers of Employee Engagement - Stratford Managers</w:t>
      </w:r>
      <w:r w:rsidRPr="009F1803">
        <w:rPr>
          <w:rFonts w:ascii="Times New Roman" w:eastAsia="Calibri" w:hAnsi="Times New Roman" w:cs="Times New Roman"/>
          <w:color w:val="000000"/>
          <w:sz w:val="24"/>
          <w:shd w:val="clear" w:color="auto" w:fill="FFFFFF"/>
          <w:lang w:val="en-GB"/>
        </w:rPr>
        <w:t>. [online] Stratford Managers. Available at: &lt;https://www.stratfordmanagers.com/six-drivers-employee-engagement/&gt; [Accessed 27 November 2020].</w:t>
      </w:r>
    </w:p>
    <w:p w14:paraId="71A5BAD6"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Filimonau, V. and Gherbin, A., 2017. An exploratory study of food waste management practices in the UK grocery retail sector. </w:t>
      </w:r>
      <w:r w:rsidRPr="00D55AF0">
        <w:rPr>
          <w:rFonts w:ascii="Times New Roman" w:eastAsia="Calibri" w:hAnsi="Times New Roman" w:cs="Times New Roman"/>
          <w:i/>
          <w:iCs/>
          <w:color w:val="000000"/>
          <w:sz w:val="24"/>
          <w:shd w:val="clear" w:color="auto" w:fill="FFFFFF"/>
          <w:lang w:val="en-GB"/>
        </w:rPr>
        <w:t>Journal of Cleaner Production</w:t>
      </w:r>
      <w:r w:rsidRPr="00D55AF0">
        <w:rPr>
          <w:rFonts w:ascii="Times New Roman" w:eastAsia="Calibri" w:hAnsi="Times New Roman" w:cs="Times New Roman"/>
          <w:color w:val="000000"/>
          <w:sz w:val="24"/>
          <w:shd w:val="clear" w:color="auto" w:fill="FFFFFF"/>
          <w:lang w:val="en-GB"/>
        </w:rPr>
        <w:t>, </w:t>
      </w:r>
      <w:r w:rsidRPr="00D55AF0">
        <w:rPr>
          <w:rFonts w:ascii="Times New Roman" w:eastAsia="Calibri" w:hAnsi="Times New Roman" w:cs="Times New Roman"/>
          <w:i/>
          <w:iCs/>
          <w:color w:val="000000"/>
          <w:sz w:val="24"/>
          <w:shd w:val="clear" w:color="auto" w:fill="FFFFFF"/>
          <w:lang w:val="en-GB"/>
        </w:rPr>
        <w:t>167</w:t>
      </w:r>
      <w:r w:rsidRPr="00D55AF0">
        <w:rPr>
          <w:rFonts w:ascii="Times New Roman" w:eastAsia="Calibri" w:hAnsi="Times New Roman" w:cs="Times New Roman"/>
          <w:color w:val="000000"/>
          <w:sz w:val="24"/>
          <w:shd w:val="clear" w:color="auto" w:fill="FFFFFF"/>
          <w:lang w:val="en-GB"/>
        </w:rPr>
        <w:t>, pp.1184-1194.</w:t>
      </w:r>
    </w:p>
    <w:p w14:paraId="7DFD872B"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Hines, P., Taylor, D. and Walsh, A., 2020. The Lean journey: have we got it wrong? </w:t>
      </w:r>
      <w:r w:rsidRPr="00D55AF0">
        <w:rPr>
          <w:rFonts w:ascii="Times New Roman" w:eastAsia="Calibri" w:hAnsi="Times New Roman" w:cs="Times New Roman"/>
          <w:i/>
          <w:iCs/>
          <w:color w:val="000000"/>
          <w:sz w:val="24"/>
          <w:shd w:val="clear" w:color="auto" w:fill="FFFFFF"/>
          <w:lang w:val="en-GB"/>
        </w:rPr>
        <w:t>Total quality management &amp; business excellence</w:t>
      </w:r>
      <w:r w:rsidRPr="00D55AF0">
        <w:rPr>
          <w:rFonts w:ascii="Times New Roman" w:eastAsia="Calibri" w:hAnsi="Times New Roman" w:cs="Times New Roman"/>
          <w:color w:val="000000"/>
          <w:sz w:val="24"/>
          <w:shd w:val="clear" w:color="auto" w:fill="FFFFFF"/>
          <w:lang w:val="en-GB"/>
        </w:rPr>
        <w:t>, </w:t>
      </w:r>
      <w:r w:rsidRPr="00D55AF0">
        <w:rPr>
          <w:rFonts w:ascii="Times New Roman" w:eastAsia="Calibri" w:hAnsi="Times New Roman" w:cs="Times New Roman"/>
          <w:i/>
          <w:iCs/>
          <w:color w:val="000000"/>
          <w:sz w:val="24"/>
          <w:shd w:val="clear" w:color="auto" w:fill="FFFFFF"/>
          <w:lang w:val="en-GB"/>
        </w:rPr>
        <w:t>31</w:t>
      </w:r>
      <w:r w:rsidRPr="00D55AF0">
        <w:rPr>
          <w:rFonts w:ascii="Times New Roman" w:eastAsia="Calibri" w:hAnsi="Times New Roman" w:cs="Times New Roman"/>
          <w:color w:val="000000"/>
          <w:sz w:val="24"/>
          <w:shd w:val="clear" w:color="auto" w:fill="FFFFFF"/>
          <w:lang w:val="en-GB"/>
        </w:rPr>
        <w:t>(3-4), pp.389-406.</w:t>
      </w:r>
    </w:p>
    <w:p w14:paraId="02377E53"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Jones, P. and Comfort, D., 2018. Storytelling and Corporate Social Responsibility Reporting: A Case Study of Leading UK Retailers. </w:t>
      </w:r>
      <w:r w:rsidRPr="00D55AF0">
        <w:rPr>
          <w:rFonts w:ascii="Times New Roman" w:eastAsia="Calibri" w:hAnsi="Times New Roman" w:cs="Times New Roman"/>
          <w:i/>
          <w:iCs/>
          <w:color w:val="000000"/>
          <w:sz w:val="24"/>
          <w:shd w:val="clear" w:color="auto" w:fill="FFFFFF"/>
          <w:lang w:val="en-GB"/>
        </w:rPr>
        <w:t>European Journal of Sustainable Development Research</w:t>
      </w:r>
      <w:r w:rsidRPr="00D55AF0">
        <w:rPr>
          <w:rFonts w:ascii="Times New Roman" w:eastAsia="Calibri" w:hAnsi="Times New Roman" w:cs="Times New Roman"/>
          <w:color w:val="000000"/>
          <w:sz w:val="24"/>
          <w:shd w:val="clear" w:color="auto" w:fill="FFFFFF"/>
          <w:lang w:val="en-GB"/>
        </w:rPr>
        <w:t>, </w:t>
      </w:r>
      <w:r w:rsidRPr="00D55AF0">
        <w:rPr>
          <w:rFonts w:ascii="Times New Roman" w:eastAsia="Calibri" w:hAnsi="Times New Roman" w:cs="Times New Roman"/>
          <w:i/>
          <w:iCs/>
          <w:color w:val="000000"/>
          <w:sz w:val="24"/>
          <w:shd w:val="clear" w:color="auto" w:fill="FFFFFF"/>
          <w:lang w:val="en-GB"/>
        </w:rPr>
        <w:t>2</w:t>
      </w:r>
      <w:r w:rsidRPr="00D55AF0">
        <w:rPr>
          <w:rFonts w:ascii="Times New Roman" w:eastAsia="Calibri" w:hAnsi="Times New Roman" w:cs="Times New Roman"/>
          <w:color w:val="000000"/>
          <w:sz w:val="24"/>
          <w:shd w:val="clear" w:color="auto" w:fill="FFFFFF"/>
          <w:lang w:val="en-GB"/>
        </w:rPr>
        <w:t>(4), pp.1-11.</w:t>
      </w:r>
    </w:p>
    <w:p w14:paraId="25F5F9D1"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Mani, V., 2016. Analy</w:t>
      </w:r>
      <w:r>
        <w:rPr>
          <w:rFonts w:ascii="Times New Roman" w:eastAsia="Calibri" w:hAnsi="Times New Roman" w:cs="Times New Roman"/>
          <w:color w:val="000000"/>
          <w:sz w:val="24"/>
          <w:shd w:val="clear" w:color="auto" w:fill="FFFFFF"/>
          <w:lang w:val="en-GB"/>
        </w:rPr>
        <w:t>z</w:t>
      </w:r>
      <w:r w:rsidRPr="00D55AF0">
        <w:rPr>
          <w:rFonts w:ascii="Times New Roman" w:eastAsia="Calibri" w:hAnsi="Times New Roman" w:cs="Times New Roman"/>
          <w:color w:val="000000"/>
          <w:sz w:val="24"/>
          <w:shd w:val="clear" w:color="auto" w:fill="FFFFFF"/>
          <w:lang w:val="en-GB"/>
        </w:rPr>
        <w:t>ing the Impact of Employee Value Proposition on Labor Turnover. </w:t>
      </w:r>
      <w:r w:rsidRPr="00D55AF0">
        <w:rPr>
          <w:rFonts w:ascii="Times New Roman" w:eastAsia="Calibri" w:hAnsi="Times New Roman" w:cs="Times New Roman"/>
          <w:i/>
          <w:iCs/>
          <w:color w:val="000000"/>
          <w:sz w:val="24"/>
          <w:shd w:val="clear" w:color="auto" w:fill="FFFFFF"/>
          <w:lang w:val="en-GB"/>
        </w:rPr>
        <w:t>Great Lakes Herald</w:t>
      </w:r>
      <w:r w:rsidRPr="00D55AF0">
        <w:rPr>
          <w:rFonts w:ascii="Times New Roman" w:eastAsia="Calibri" w:hAnsi="Times New Roman" w:cs="Times New Roman"/>
          <w:color w:val="000000"/>
          <w:sz w:val="24"/>
          <w:shd w:val="clear" w:color="auto" w:fill="FFFFFF"/>
          <w:lang w:val="en-GB"/>
        </w:rPr>
        <w:t>, </w:t>
      </w:r>
      <w:r w:rsidRPr="00D55AF0">
        <w:rPr>
          <w:rFonts w:ascii="Times New Roman" w:eastAsia="Calibri" w:hAnsi="Times New Roman" w:cs="Times New Roman"/>
          <w:i/>
          <w:iCs/>
          <w:color w:val="000000"/>
          <w:sz w:val="24"/>
          <w:shd w:val="clear" w:color="auto" w:fill="FFFFFF"/>
          <w:lang w:val="en-GB"/>
        </w:rPr>
        <w:t>10</w:t>
      </w:r>
      <w:r w:rsidRPr="00D55AF0">
        <w:rPr>
          <w:rFonts w:ascii="Times New Roman" w:eastAsia="Calibri" w:hAnsi="Times New Roman" w:cs="Times New Roman"/>
          <w:color w:val="000000"/>
          <w:sz w:val="24"/>
          <w:shd w:val="clear" w:color="auto" w:fill="FFFFFF"/>
          <w:lang w:val="en-GB"/>
        </w:rPr>
        <w:t>(1), pp.70-87.</w:t>
      </w:r>
    </w:p>
    <w:p w14:paraId="687D7B3A"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9F1803">
        <w:rPr>
          <w:rFonts w:ascii="Times New Roman" w:eastAsia="Calibri" w:hAnsi="Times New Roman" w:cs="Times New Roman"/>
          <w:color w:val="000000"/>
          <w:sz w:val="24"/>
          <w:shd w:val="clear" w:color="auto" w:fill="FFFFFF"/>
          <w:lang w:val="en-GB"/>
        </w:rPr>
        <w:t>linkedin.com, 2020.  Available at: &lt;https://www.linkedin.com/company/marks-and-spencer&gt; [Accessed 30 November 2020].</w:t>
      </w:r>
    </w:p>
    <w:p w14:paraId="30ED48AC"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Mete, M., 2018. </w:t>
      </w:r>
      <w:r w:rsidRPr="00D55AF0">
        <w:rPr>
          <w:rFonts w:ascii="Times New Roman" w:eastAsia="Calibri" w:hAnsi="Times New Roman" w:cs="Times New Roman"/>
          <w:i/>
          <w:iCs/>
          <w:color w:val="000000"/>
          <w:sz w:val="24"/>
          <w:shd w:val="clear" w:color="auto" w:fill="FFFFFF"/>
          <w:lang w:val="en-GB"/>
        </w:rPr>
        <w:t>Measuring Brand Image: Personification and Non-personification Methods</w:t>
      </w:r>
      <w:r w:rsidRPr="00D55AF0">
        <w:rPr>
          <w:rFonts w:ascii="Times New Roman" w:eastAsia="Calibri" w:hAnsi="Times New Roman" w:cs="Times New Roman"/>
          <w:color w:val="000000"/>
          <w:sz w:val="24"/>
          <w:shd w:val="clear" w:color="auto" w:fill="FFFFFF"/>
          <w:lang w:val="en-GB"/>
        </w:rPr>
        <w:t> (Doctoral dissertation, University of Manchester).</w:t>
      </w:r>
    </w:p>
    <w:p w14:paraId="1A09B7D8"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9F1803">
        <w:rPr>
          <w:rFonts w:ascii="Times New Roman" w:eastAsia="Calibri" w:hAnsi="Times New Roman" w:cs="Times New Roman"/>
          <w:color w:val="000000"/>
          <w:sz w:val="24"/>
          <w:shd w:val="clear" w:color="auto" w:fill="FFFFFF"/>
          <w:lang w:val="en-GB"/>
        </w:rPr>
        <w:t>Pawar, A., 2020. </w:t>
      </w:r>
      <w:r w:rsidRPr="009F1803">
        <w:rPr>
          <w:rFonts w:ascii="Times New Roman" w:eastAsia="Calibri" w:hAnsi="Times New Roman" w:cs="Times New Roman"/>
          <w:i/>
          <w:iCs/>
          <w:color w:val="000000"/>
          <w:sz w:val="24"/>
          <w:shd w:val="clear" w:color="auto" w:fill="FFFFFF"/>
          <w:lang w:val="en-GB"/>
        </w:rPr>
        <w:t>Employee Value Proposition: A Collaborative Methodology for Strengthening Employer Brand Strategy</w:t>
      </w:r>
      <w:r w:rsidRPr="009F1803">
        <w:rPr>
          <w:rFonts w:ascii="Times New Roman" w:eastAsia="Calibri" w:hAnsi="Times New Roman" w:cs="Times New Roman"/>
          <w:color w:val="000000"/>
          <w:sz w:val="24"/>
          <w:shd w:val="clear" w:color="auto" w:fill="FFFFFF"/>
          <w:lang w:val="en-GB"/>
        </w:rPr>
        <w:t>. [online] Semanticscholar.org. Available at: &lt;https://www.semanticscholar.org/paper/Employee-Value-Proposition%3A-A-Collaborative-for-Pawar/b0a50e4831dcd04869b6f084efa57e3b516117fb&gt; [Accessed 27 November 2020].</w:t>
      </w:r>
    </w:p>
    <w:p w14:paraId="01DE8648"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lastRenderedPageBreak/>
        <w:t>Setiawati, L., 2019. Internal Communication Obstacles in The Implementation of Employee Value Proposition. </w:t>
      </w:r>
      <w:r w:rsidRPr="00D55AF0">
        <w:rPr>
          <w:rFonts w:ascii="Times New Roman" w:eastAsia="Calibri" w:hAnsi="Times New Roman" w:cs="Times New Roman"/>
          <w:i/>
          <w:iCs/>
          <w:color w:val="000000"/>
          <w:sz w:val="24"/>
          <w:shd w:val="clear" w:color="auto" w:fill="FFFFFF"/>
          <w:lang w:val="en-GB"/>
        </w:rPr>
        <w:t>International Journal of Applied Business Research</w:t>
      </w:r>
      <w:r w:rsidRPr="00D55AF0">
        <w:rPr>
          <w:rFonts w:ascii="Times New Roman" w:eastAsia="Calibri" w:hAnsi="Times New Roman" w:cs="Times New Roman"/>
          <w:color w:val="000000"/>
          <w:sz w:val="24"/>
          <w:shd w:val="clear" w:color="auto" w:fill="FFFFFF"/>
          <w:lang w:val="en-GB"/>
        </w:rPr>
        <w:t>, </w:t>
      </w:r>
      <w:r w:rsidRPr="00D55AF0">
        <w:rPr>
          <w:rFonts w:ascii="Times New Roman" w:eastAsia="Calibri" w:hAnsi="Times New Roman" w:cs="Times New Roman"/>
          <w:i/>
          <w:iCs/>
          <w:color w:val="000000"/>
          <w:sz w:val="24"/>
          <w:shd w:val="clear" w:color="auto" w:fill="FFFFFF"/>
          <w:lang w:val="en-GB"/>
        </w:rPr>
        <w:t>1</w:t>
      </w:r>
      <w:r w:rsidRPr="00D55AF0">
        <w:rPr>
          <w:rFonts w:ascii="Times New Roman" w:eastAsia="Calibri" w:hAnsi="Times New Roman" w:cs="Times New Roman"/>
          <w:color w:val="000000"/>
          <w:sz w:val="24"/>
          <w:shd w:val="clear" w:color="auto" w:fill="FFFFFF"/>
          <w:lang w:val="en-GB"/>
        </w:rPr>
        <w:t>(02), pp.140-154.</w:t>
      </w:r>
    </w:p>
    <w:p w14:paraId="50D21D18"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Singh, S.K., Burgess, T.F., Heap, J. and Al Mehrzi, N., 2016. Competing through employee engagement: a proposed framework. </w:t>
      </w:r>
      <w:r w:rsidRPr="00D55AF0">
        <w:rPr>
          <w:rFonts w:ascii="Times New Roman" w:eastAsia="Calibri" w:hAnsi="Times New Roman" w:cs="Times New Roman"/>
          <w:i/>
          <w:iCs/>
          <w:color w:val="000000"/>
          <w:sz w:val="24"/>
          <w:shd w:val="clear" w:color="auto" w:fill="FFFFFF"/>
          <w:lang w:val="en-GB"/>
        </w:rPr>
        <w:t>International Journal of Productivity and Performance Management</w:t>
      </w:r>
      <w:r w:rsidRPr="00D55AF0">
        <w:rPr>
          <w:rFonts w:ascii="Times New Roman" w:eastAsia="Calibri" w:hAnsi="Times New Roman" w:cs="Times New Roman"/>
          <w:color w:val="000000"/>
          <w:sz w:val="24"/>
          <w:shd w:val="clear" w:color="auto" w:fill="FFFFFF"/>
          <w:lang w:val="en-GB"/>
        </w:rPr>
        <w:t>.</w:t>
      </w:r>
    </w:p>
    <w:p w14:paraId="27B3109E"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9F1803">
        <w:rPr>
          <w:rFonts w:ascii="Times New Roman" w:eastAsia="Calibri" w:hAnsi="Times New Roman" w:cs="Times New Roman"/>
          <w:color w:val="000000"/>
          <w:sz w:val="24"/>
          <w:shd w:val="clear" w:color="auto" w:fill="FFFFFF"/>
          <w:lang w:val="en-GB"/>
        </w:rPr>
        <w:t>Slideteam.net. 2020. </w:t>
      </w:r>
      <w:r w:rsidRPr="009F1803">
        <w:rPr>
          <w:rFonts w:ascii="Times New Roman" w:eastAsia="Calibri" w:hAnsi="Times New Roman" w:cs="Times New Roman"/>
          <w:i/>
          <w:iCs/>
          <w:color w:val="000000"/>
          <w:sz w:val="24"/>
          <w:shd w:val="clear" w:color="auto" w:fill="FFFFFF"/>
          <w:lang w:val="en-GB"/>
        </w:rPr>
        <w:t xml:space="preserve">Check Out This Amazing Template </w:t>
      </w:r>
      <w:proofErr w:type="gramStart"/>
      <w:r w:rsidRPr="009F1803">
        <w:rPr>
          <w:rFonts w:ascii="Times New Roman" w:eastAsia="Calibri" w:hAnsi="Times New Roman" w:cs="Times New Roman"/>
          <w:i/>
          <w:iCs/>
          <w:color w:val="000000"/>
          <w:sz w:val="24"/>
          <w:shd w:val="clear" w:color="auto" w:fill="FFFFFF"/>
          <w:lang w:val="en-GB"/>
        </w:rPr>
        <w:t>To</w:t>
      </w:r>
      <w:proofErr w:type="gramEnd"/>
      <w:r w:rsidRPr="009F1803">
        <w:rPr>
          <w:rFonts w:ascii="Times New Roman" w:eastAsia="Calibri" w:hAnsi="Times New Roman" w:cs="Times New Roman"/>
          <w:i/>
          <w:iCs/>
          <w:color w:val="000000"/>
          <w:sz w:val="24"/>
          <w:shd w:val="clear" w:color="auto" w:fill="FFFFFF"/>
          <w:lang w:val="en-GB"/>
        </w:rPr>
        <w:t xml:space="preserve"> Make Your Presentations Look Awesome At</w:t>
      </w:r>
      <w:r w:rsidRPr="009F1803">
        <w:rPr>
          <w:rFonts w:ascii="Times New Roman" w:eastAsia="Calibri" w:hAnsi="Times New Roman" w:cs="Times New Roman"/>
          <w:color w:val="000000"/>
          <w:sz w:val="24"/>
          <w:shd w:val="clear" w:color="auto" w:fill="FFFFFF"/>
          <w:lang w:val="en-GB"/>
        </w:rPr>
        <w:t>. [online] Available at: &lt;https://www.slideteam.net/effective-employee-engagement-tools-and-techniques.html&gt; [Accessed 27 November 2020].</w:t>
      </w:r>
    </w:p>
    <w:p w14:paraId="1B914149"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Sumarni, M., 2016. Pengaruh Employee Engagement dan Employee Value Proposition terhadap Kinerja. </w:t>
      </w:r>
      <w:r w:rsidRPr="00D55AF0">
        <w:rPr>
          <w:rFonts w:ascii="Times New Roman" w:eastAsia="Calibri" w:hAnsi="Times New Roman" w:cs="Times New Roman"/>
          <w:i/>
          <w:iCs/>
          <w:color w:val="000000"/>
          <w:sz w:val="24"/>
          <w:shd w:val="clear" w:color="auto" w:fill="FFFFFF"/>
          <w:lang w:val="en-GB"/>
        </w:rPr>
        <w:t>AKMENIKA</w:t>
      </w:r>
      <w:r w:rsidRPr="00D55AF0">
        <w:rPr>
          <w:rFonts w:ascii="Times New Roman" w:eastAsia="Calibri" w:hAnsi="Times New Roman" w:cs="Times New Roman"/>
          <w:color w:val="000000"/>
          <w:sz w:val="24"/>
          <w:shd w:val="clear" w:color="auto" w:fill="FFFFFF"/>
          <w:lang w:val="en-GB"/>
        </w:rPr>
        <w:t>, </w:t>
      </w:r>
      <w:r w:rsidRPr="00D55AF0">
        <w:rPr>
          <w:rFonts w:ascii="Times New Roman" w:eastAsia="Calibri" w:hAnsi="Times New Roman" w:cs="Times New Roman"/>
          <w:i/>
          <w:iCs/>
          <w:color w:val="000000"/>
          <w:sz w:val="24"/>
          <w:shd w:val="clear" w:color="auto" w:fill="FFFFFF"/>
          <w:lang w:val="en-GB"/>
        </w:rPr>
        <w:t>13</w:t>
      </w:r>
      <w:r w:rsidRPr="00D55AF0">
        <w:rPr>
          <w:rFonts w:ascii="Times New Roman" w:eastAsia="Calibri" w:hAnsi="Times New Roman" w:cs="Times New Roman"/>
          <w:color w:val="000000"/>
          <w:sz w:val="24"/>
          <w:shd w:val="clear" w:color="auto" w:fill="FFFFFF"/>
          <w:lang w:val="en-GB"/>
        </w:rPr>
        <w:t>(2).</w:t>
      </w:r>
    </w:p>
    <w:p w14:paraId="2E8256BA"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Taylor, A., 2019. An exploratory study of the relationship between job insecurity and employee engagement focusing on temporary employees in the retailing industry in the United Kingdom| Case study: Marks and Spencer Group plc.</w:t>
      </w:r>
    </w:p>
    <w:p w14:paraId="5945E2CE"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Tomáseková, S., 2019. </w:t>
      </w:r>
      <w:r w:rsidRPr="00D55AF0">
        <w:rPr>
          <w:rFonts w:ascii="Times New Roman" w:eastAsia="Calibri" w:hAnsi="Times New Roman" w:cs="Times New Roman"/>
          <w:i/>
          <w:iCs/>
          <w:color w:val="000000"/>
          <w:sz w:val="24"/>
          <w:shd w:val="clear" w:color="auto" w:fill="FFFFFF"/>
          <w:lang w:val="en-GB"/>
        </w:rPr>
        <w:t>Exploring the Barriers to Employee Engagement with Corporate Social Responsibility in the Fashion Industry</w:t>
      </w:r>
      <w:r w:rsidRPr="00D55AF0">
        <w:rPr>
          <w:rFonts w:ascii="Times New Roman" w:eastAsia="Calibri" w:hAnsi="Times New Roman" w:cs="Times New Roman"/>
          <w:color w:val="000000"/>
          <w:sz w:val="24"/>
          <w:shd w:val="clear" w:color="auto" w:fill="FFFFFF"/>
          <w:lang w:val="en-GB"/>
        </w:rPr>
        <w:t> (Master's thesis).</w:t>
      </w:r>
    </w:p>
    <w:p w14:paraId="691ACC61" w14:textId="77777777" w:rsidR="00DD6CB9" w:rsidRPr="00D55AF0" w:rsidRDefault="00DD6CB9" w:rsidP="00DD6CB9">
      <w:pPr>
        <w:spacing w:after="200" w:line="360" w:lineRule="auto"/>
        <w:jc w:val="both"/>
        <w:rPr>
          <w:rFonts w:ascii="Times New Roman" w:eastAsia="Calibri" w:hAnsi="Times New Roman" w:cs="Times New Roman"/>
          <w:color w:val="000000"/>
          <w:sz w:val="24"/>
          <w:shd w:val="clear" w:color="auto" w:fill="FFFFFF"/>
          <w:lang w:val="en-GB"/>
        </w:rPr>
      </w:pPr>
      <w:r w:rsidRPr="00D55AF0">
        <w:rPr>
          <w:rFonts w:ascii="Times New Roman" w:eastAsia="Calibri" w:hAnsi="Times New Roman" w:cs="Times New Roman"/>
          <w:color w:val="000000"/>
          <w:sz w:val="24"/>
          <w:shd w:val="clear" w:color="auto" w:fill="FFFFFF"/>
          <w:lang w:val="en-GB"/>
        </w:rPr>
        <w:t>Verwey, S., 2019. Communication satisfaction and employee engagement of flexible employees: an exploratory case study.</w:t>
      </w:r>
    </w:p>
    <w:p w14:paraId="441F9362" w14:textId="77777777" w:rsidR="00DD6CB9" w:rsidRDefault="00DD6CB9" w:rsidP="00DD6CB9">
      <w:r w:rsidRPr="00D55AF0">
        <w:rPr>
          <w:rFonts w:ascii="Times New Roman" w:eastAsia="Calibri" w:hAnsi="Times New Roman" w:cs="Times New Roman"/>
          <w:color w:val="000000"/>
          <w:sz w:val="24"/>
          <w:shd w:val="clear" w:color="auto" w:fill="FFFFFF"/>
          <w:lang w:val="en-GB"/>
        </w:rPr>
        <w:t>Voss, H., Davis, M., Sumner, M., Waite, L., Ras, I.A., Singhal, D.I.V.Y.A. and Jog, D., 2019. International supply chains: compliance and engagement with the Modern Slavery Act. </w:t>
      </w:r>
      <w:r w:rsidRPr="00D55AF0">
        <w:rPr>
          <w:rFonts w:ascii="Times New Roman" w:eastAsia="Calibri" w:hAnsi="Times New Roman" w:cs="Times New Roman"/>
          <w:i/>
          <w:iCs/>
          <w:color w:val="000000"/>
          <w:sz w:val="24"/>
          <w:shd w:val="clear" w:color="auto" w:fill="FFFFFF"/>
          <w:lang w:val="en-GB"/>
        </w:rPr>
        <w:t>Journal of the British Academy</w:t>
      </w:r>
      <w:r w:rsidRPr="00D55AF0">
        <w:rPr>
          <w:rFonts w:ascii="Times New Roman" w:eastAsia="Calibri" w:hAnsi="Times New Roman" w:cs="Times New Roman"/>
          <w:color w:val="000000"/>
          <w:sz w:val="24"/>
          <w:shd w:val="clear" w:color="auto" w:fill="FFFFFF"/>
          <w:lang w:val="en-GB"/>
        </w:rPr>
        <w:t>, </w:t>
      </w:r>
      <w:r w:rsidRPr="00D55AF0">
        <w:rPr>
          <w:rFonts w:ascii="Times New Roman" w:eastAsia="Calibri" w:hAnsi="Times New Roman" w:cs="Times New Roman"/>
          <w:i/>
          <w:iCs/>
          <w:color w:val="000000"/>
          <w:sz w:val="24"/>
          <w:shd w:val="clear" w:color="auto" w:fill="FFFFFF"/>
          <w:lang w:val="en-GB"/>
        </w:rPr>
        <w:t>7</w:t>
      </w:r>
      <w:r w:rsidRPr="00D55AF0">
        <w:rPr>
          <w:rFonts w:ascii="Times New Roman" w:eastAsia="Calibri" w:hAnsi="Times New Roman" w:cs="Times New Roman"/>
          <w:color w:val="000000"/>
          <w:sz w:val="24"/>
          <w:shd w:val="clear" w:color="auto" w:fill="FFFFFF"/>
          <w:lang w:val="en-GB"/>
        </w:rPr>
        <w:t>(s1), pp.61-76.</w:t>
      </w:r>
    </w:p>
    <w:p w14:paraId="47E19FB6" w14:textId="77777777" w:rsidR="0002189A" w:rsidRDefault="0002189A"/>
    <w:sectPr w:rsidR="000218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98D"/>
    <w:rsid w:val="0002189A"/>
    <w:rsid w:val="009D298D"/>
    <w:rsid w:val="00DD6C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3F052"/>
  <w15:chartTrackingRefBased/>
  <w15:docId w15:val="{2A87BA5A-4789-437E-9E70-3A7AD44D9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CB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2490</Words>
  <Characters>14195</Characters>
  <Application>Microsoft Office Word</Application>
  <DocSecurity>0</DocSecurity>
  <Lines>118</Lines>
  <Paragraphs>33</Paragraphs>
  <ScaleCrop>false</ScaleCrop>
  <Company/>
  <LinksUpToDate>false</LinksUpToDate>
  <CharactersWithSpaces>16652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Iamandi (1815969)</dc:creator>
  <cp:keywords/>
  <dc:description/>
  <cp:lastModifiedBy>Alina Iamandi (1815969)</cp:lastModifiedBy>
  <cp:revision>2</cp:revision>
  <dcterms:created xsi:type="dcterms:W3CDTF">2020-12-17T21:05:00Z</dcterms:created>
  <dcterms:modified xsi:type="dcterms:W3CDTF">2020-12-17T21:09:00Z</dcterms:modified>
</cp:coreProperties>
</file>