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02F200"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Qualification: CIPD Diploma in Applied Human Resources</w:t>
      </w:r>
    </w:p>
    <w:p w14:paraId="610ADD76" w14:textId="37BC32C9"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 xml:space="preserve">Module Name: </w:t>
      </w:r>
      <w:r w:rsidR="00143C2D" w:rsidRPr="00354A9E">
        <w:rPr>
          <w:rFonts w:ascii="Arial" w:hAnsi="Arial" w:cs="Arial"/>
          <w:color w:val="58595B"/>
          <w:sz w:val="24"/>
          <w:szCs w:val="24"/>
        </w:rPr>
        <w:t>Understanding Employment Law (5CELW)</w:t>
      </w:r>
    </w:p>
    <w:p w14:paraId="78DEF48B" w14:textId="77777777" w:rsidR="00F91CA7" w:rsidRPr="006E56C9" w:rsidRDefault="00F91CA7" w:rsidP="00407320">
      <w:pPr>
        <w:spacing w:line="360" w:lineRule="auto"/>
        <w:jc w:val="both"/>
        <w:rPr>
          <w:rFonts w:ascii="Arial" w:hAnsi="Arial" w:cs="Arial"/>
          <w:sz w:val="24"/>
          <w:szCs w:val="24"/>
        </w:rPr>
      </w:pPr>
    </w:p>
    <w:p w14:paraId="1FBC7144" w14:textId="77777777" w:rsidR="007E5ACC" w:rsidRPr="006E56C9" w:rsidRDefault="00F91CA7"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Word Count:</w:t>
      </w:r>
      <w:r w:rsidR="008A7D23" w:rsidRPr="006E56C9">
        <w:rPr>
          <w:rFonts w:ascii="Arial" w:hAnsi="Arial" w:cs="Arial"/>
          <w:color w:val="595959" w:themeColor="text1" w:themeTint="A6"/>
          <w:sz w:val="24"/>
          <w:szCs w:val="24"/>
        </w:rPr>
        <w:t xml:space="preserve"> </w:t>
      </w:r>
    </w:p>
    <w:p w14:paraId="077A5B75" w14:textId="7B1BCD5D" w:rsidR="008A7D23" w:rsidRPr="006E56C9" w:rsidRDefault="008A7D23"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 xml:space="preserve">1 - </w:t>
      </w:r>
      <w:r w:rsidR="00C778AE" w:rsidRPr="006E56C9">
        <w:rPr>
          <w:rFonts w:ascii="Arial" w:hAnsi="Arial" w:cs="Arial"/>
          <w:color w:val="595959" w:themeColor="text1" w:themeTint="A6"/>
          <w:sz w:val="24"/>
          <w:szCs w:val="24"/>
        </w:rPr>
        <w:t>825</w:t>
      </w:r>
      <w:r w:rsidRPr="006E56C9">
        <w:rPr>
          <w:rFonts w:ascii="Arial" w:hAnsi="Arial" w:cs="Arial"/>
          <w:color w:val="595959" w:themeColor="text1" w:themeTint="A6"/>
          <w:sz w:val="24"/>
          <w:szCs w:val="24"/>
        </w:rPr>
        <w:t xml:space="preserve"> </w:t>
      </w:r>
    </w:p>
    <w:p w14:paraId="06CBBA5D" w14:textId="5B7CEC90" w:rsidR="008A7D23" w:rsidRPr="006E56C9" w:rsidRDefault="008A7D23"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2</w:t>
      </w:r>
      <w:r w:rsidR="007143AB" w:rsidRPr="006E56C9">
        <w:rPr>
          <w:rFonts w:ascii="Arial" w:hAnsi="Arial" w:cs="Arial"/>
          <w:color w:val="595959" w:themeColor="text1" w:themeTint="A6"/>
          <w:sz w:val="24"/>
          <w:szCs w:val="24"/>
        </w:rPr>
        <w:t xml:space="preserve"> - </w:t>
      </w:r>
      <w:r w:rsidR="00A2230F" w:rsidRPr="006E56C9">
        <w:rPr>
          <w:rFonts w:ascii="Arial" w:hAnsi="Arial" w:cs="Arial"/>
          <w:color w:val="595959" w:themeColor="text1" w:themeTint="A6"/>
          <w:sz w:val="24"/>
          <w:szCs w:val="24"/>
        </w:rPr>
        <w:t>515</w:t>
      </w:r>
    </w:p>
    <w:p w14:paraId="6995C1EB" w14:textId="6966B48A" w:rsidR="008A7D23" w:rsidRPr="006E56C9" w:rsidRDefault="008A7D23"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3</w:t>
      </w:r>
      <w:r w:rsidR="00D733C1" w:rsidRPr="006E56C9">
        <w:rPr>
          <w:rFonts w:ascii="Arial" w:hAnsi="Arial" w:cs="Arial"/>
          <w:color w:val="595959" w:themeColor="text1" w:themeTint="A6"/>
          <w:sz w:val="24"/>
          <w:szCs w:val="24"/>
        </w:rPr>
        <w:t xml:space="preserve"> - </w:t>
      </w:r>
      <w:r w:rsidR="006050DA" w:rsidRPr="006E56C9">
        <w:rPr>
          <w:rFonts w:ascii="Arial" w:hAnsi="Arial" w:cs="Arial"/>
          <w:color w:val="595959" w:themeColor="text1" w:themeTint="A6"/>
          <w:sz w:val="24"/>
          <w:szCs w:val="24"/>
        </w:rPr>
        <w:t>747</w:t>
      </w:r>
      <w:r w:rsidR="00EB0275" w:rsidRPr="006E56C9">
        <w:rPr>
          <w:rFonts w:ascii="Arial" w:hAnsi="Arial" w:cs="Arial"/>
          <w:color w:val="595959" w:themeColor="text1" w:themeTint="A6"/>
          <w:sz w:val="24"/>
          <w:szCs w:val="24"/>
        </w:rPr>
        <w:t xml:space="preserve"> </w:t>
      </w:r>
    </w:p>
    <w:p w14:paraId="54407B6D" w14:textId="47B02E97" w:rsidR="008A7D23" w:rsidRPr="006E56C9" w:rsidRDefault="00D733C1"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4 -</w:t>
      </w:r>
      <w:r w:rsidR="00385F80">
        <w:rPr>
          <w:rFonts w:ascii="Arial" w:hAnsi="Arial" w:cs="Arial"/>
          <w:color w:val="595959" w:themeColor="text1" w:themeTint="A6"/>
          <w:sz w:val="24"/>
          <w:szCs w:val="24"/>
        </w:rPr>
        <w:t xml:space="preserve"> 744</w:t>
      </w:r>
    </w:p>
    <w:p w14:paraId="2784CB72" w14:textId="1C027354" w:rsidR="008A7D23" w:rsidRPr="006E56C9" w:rsidRDefault="008A7D23"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5</w:t>
      </w:r>
      <w:r w:rsidR="007E5ACC" w:rsidRPr="006E56C9">
        <w:rPr>
          <w:rFonts w:ascii="Arial" w:hAnsi="Arial" w:cs="Arial"/>
          <w:color w:val="595959" w:themeColor="text1" w:themeTint="A6"/>
          <w:sz w:val="24"/>
          <w:szCs w:val="24"/>
        </w:rPr>
        <w:t xml:space="preserve"> </w:t>
      </w:r>
      <w:r w:rsidR="00D733C1" w:rsidRPr="006E56C9">
        <w:rPr>
          <w:rFonts w:ascii="Arial" w:hAnsi="Arial" w:cs="Arial"/>
          <w:color w:val="595959" w:themeColor="text1" w:themeTint="A6"/>
          <w:sz w:val="24"/>
          <w:szCs w:val="24"/>
        </w:rPr>
        <w:t>-</w:t>
      </w:r>
      <w:r w:rsidR="007E5ACC" w:rsidRPr="006E56C9">
        <w:rPr>
          <w:rFonts w:ascii="Arial" w:hAnsi="Arial" w:cs="Arial"/>
          <w:color w:val="595959" w:themeColor="text1" w:themeTint="A6"/>
          <w:sz w:val="24"/>
          <w:szCs w:val="24"/>
        </w:rPr>
        <w:t xml:space="preserve"> </w:t>
      </w:r>
      <w:r w:rsidR="00E421F8">
        <w:rPr>
          <w:rFonts w:ascii="Arial" w:hAnsi="Arial" w:cs="Arial"/>
          <w:color w:val="595959" w:themeColor="text1" w:themeTint="A6"/>
          <w:sz w:val="24"/>
          <w:szCs w:val="24"/>
        </w:rPr>
        <w:t>736</w:t>
      </w:r>
    </w:p>
    <w:p w14:paraId="2FA0AD8D" w14:textId="75C3645A" w:rsidR="008A7D23" w:rsidRPr="006E56C9" w:rsidRDefault="008A7D23" w:rsidP="00407320">
      <w:pPr>
        <w:spacing w:line="360" w:lineRule="auto"/>
        <w:jc w:val="both"/>
        <w:rPr>
          <w:rFonts w:ascii="Arial" w:hAnsi="Arial" w:cs="Arial"/>
          <w:color w:val="595959" w:themeColor="text1" w:themeTint="A6"/>
          <w:sz w:val="24"/>
          <w:szCs w:val="24"/>
        </w:rPr>
      </w:pPr>
      <w:r w:rsidRPr="006E56C9">
        <w:rPr>
          <w:rFonts w:ascii="Arial" w:hAnsi="Arial" w:cs="Arial"/>
          <w:color w:val="595959" w:themeColor="text1" w:themeTint="A6"/>
          <w:sz w:val="24"/>
          <w:szCs w:val="24"/>
        </w:rPr>
        <w:t>6</w:t>
      </w:r>
      <w:r w:rsidR="00644ECF" w:rsidRPr="006E56C9">
        <w:rPr>
          <w:rFonts w:ascii="Arial" w:hAnsi="Arial" w:cs="Arial"/>
          <w:color w:val="595959" w:themeColor="text1" w:themeTint="A6"/>
          <w:sz w:val="24"/>
          <w:szCs w:val="24"/>
        </w:rPr>
        <w:t xml:space="preserve"> </w:t>
      </w:r>
      <w:r w:rsidR="00D733C1" w:rsidRPr="006E56C9">
        <w:rPr>
          <w:rFonts w:ascii="Arial" w:hAnsi="Arial" w:cs="Arial"/>
          <w:color w:val="595959" w:themeColor="text1" w:themeTint="A6"/>
          <w:sz w:val="24"/>
          <w:szCs w:val="24"/>
        </w:rPr>
        <w:t>-</w:t>
      </w:r>
      <w:r w:rsidR="00644ECF" w:rsidRPr="006E56C9">
        <w:rPr>
          <w:rFonts w:ascii="Arial" w:hAnsi="Arial" w:cs="Arial"/>
          <w:color w:val="595959" w:themeColor="text1" w:themeTint="A6"/>
          <w:sz w:val="24"/>
          <w:szCs w:val="24"/>
        </w:rPr>
        <w:t xml:space="preserve"> 754</w:t>
      </w:r>
    </w:p>
    <w:p w14:paraId="0A8B2C39" w14:textId="77777777" w:rsidR="00F91CA7" w:rsidRPr="00354A9E" w:rsidRDefault="00F91CA7" w:rsidP="00407320">
      <w:pPr>
        <w:spacing w:line="360" w:lineRule="auto"/>
        <w:jc w:val="both"/>
        <w:rPr>
          <w:rFonts w:ascii="Arial" w:hAnsi="Arial" w:cs="Arial"/>
          <w:color w:val="58595B"/>
          <w:sz w:val="24"/>
          <w:szCs w:val="24"/>
        </w:rPr>
      </w:pPr>
    </w:p>
    <w:p w14:paraId="182C4A4C"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Student Name: Catherine Thomas</w:t>
      </w:r>
    </w:p>
    <w:p w14:paraId="762AF2F0"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Student Number: 2012743</w:t>
      </w:r>
    </w:p>
    <w:p w14:paraId="68B6DD44"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CIPD Membership Number: 57612349</w:t>
      </w:r>
    </w:p>
    <w:p w14:paraId="4A53721D" w14:textId="77777777" w:rsidR="00F91CA7" w:rsidRPr="00354A9E" w:rsidRDefault="00F91CA7" w:rsidP="00407320">
      <w:pPr>
        <w:spacing w:line="360" w:lineRule="auto"/>
        <w:jc w:val="both"/>
        <w:rPr>
          <w:rFonts w:ascii="Arial" w:hAnsi="Arial" w:cs="Arial"/>
          <w:color w:val="58595B"/>
          <w:sz w:val="24"/>
          <w:szCs w:val="24"/>
        </w:rPr>
      </w:pPr>
    </w:p>
    <w:p w14:paraId="7E4D9866"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14:paraId="01DC8768" w14:textId="77777777" w:rsidR="00F91CA7" w:rsidRPr="00354A9E" w:rsidRDefault="00F91CA7" w:rsidP="00407320">
      <w:pPr>
        <w:spacing w:line="360" w:lineRule="auto"/>
        <w:jc w:val="both"/>
        <w:rPr>
          <w:rFonts w:ascii="Arial" w:hAnsi="Arial" w:cs="Arial"/>
          <w:color w:val="58595B"/>
          <w:sz w:val="24"/>
          <w:szCs w:val="24"/>
        </w:rPr>
      </w:pPr>
    </w:p>
    <w:p w14:paraId="0443481F" w14:textId="77777777"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Signed: C Thomas</w:t>
      </w:r>
    </w:p>
    <w:p w14:paraId="24328E9B" w14:textId="7FB5AD78" w:rsidR="00F91CA7" w:rsidRPr="00354A9E" w:rsidRDefault="00F91CA7" w:rsidP="00407320">
      <w:pPr>
        <w:spacing w:line="360" w:lineRule="auto"/>
        <w:jc w:val="both"/>
        <w:rPr>
          <w:rFonts w:ascii="Arial" w:hAnsi="Arial" w:cs="Arial"/>
          <w:color w:val="58595B"/>
          <w:sz w:val="24"/>
          <w:szCs w:val="24"/>
        </w:rPr>
      </w:pPr>
      <w:r w:rsidRPr="00354A9E">
        <w:rPr>
          <w:rFonts w:ascii="Arial" w:hAnsi="Arial" w:cs="Arial"/>
          <w:color w:val="58595B"/>
          <w:sz w:val="24"/>
          <w:szCs w:val="24"/>
        </w:rPr>
        <w:t xml:space="preserve">Date: </w:t>
      </w:r>
      <w:r w:rsidR="002A6471">
        <w:rPr>
          <w:rFonts w:ascii="Arial" w:hAnsi="Arial" w:cs="Arial"/>
          <w:color w:val="58595B"/>
          <w:sz w:val="24"/>
          <w:szCs w:val="24"/>
        </w:rPr>
        <w:t>20.3.21</w:t>
      </w:r>
    </w:p>
    <w:p w14:paraId="4077DB3E" w14:textId="77777777" w:rsidR="00F91CA7" w:rsidRPr="00354A9E" w:rsidRDefault="00F91CA7" w:rsidP="00407320">
      <w:pPr>
        <w:jc w:val="both"/>
        <w:rPr>
          <w:rFonts w:ascii="Arial" w:hAnsi="Arial" w:cs="Arial"/>
          <w:color w:val="58595B"/>
          <w:sz w:val="24"/>
          <w:szCs w:val="24"/>
        </w:rPr>
      </w:pPr>
      <w:r w:rsidRPr="00354A9E">
        <w:rPr>
          <w:rFonts w:ascii="Arial" w:hAnsi="Arial" w:cs="Arial"/>
          <w:color w:val="58595B"/>
          <w:sz w:val="24"/>
          <w:szCs w:val="24"/>
        </w:rPr>
        <w:br w:type="page"/>
      </w:r>
    </w:p>
    <w:p w14:paraId="14075456" w14:textId="699009D6" w:rsidR="0057585F" w:rsidRPr="00354A9E" w:rsidRDefault="008F0141" w:rsidP="009816C0">
      <w:pPr>
        <w:spacing w:line="360" w:lineRule="auto"/>
        <w:jc w:val="both"/>
        <w:rPr>
          <w:rFonts w:ascii="Arial" w:hAnsi="Arial" w:cs="Arial"/>
          <w:b/>
          <w:sz w:val="24"/>
          <w:szCs w:val="24"/>
          <w:u w:val="single"/>
        </w:rPr>
      </w:pPr>
      <w:r w:rsidRPr="00354A9E">
        <w:rPr>
          <w:rFonts w:ascii="Arial" w:hAnsi="Arial" w:cs="Arial"/>
          <w:b/>
          <w:sz w:val="24"/>
          <w:szCs w:val="24"/>
          <w:u w:val="single"/>
        </w:rPr>
        <w:lastRenderedPageBreak/>
        <w:t>1.1 E</w:t>
      </w:r>
      <w:r w:rsidR="0013539F" w:rsidRPr="00354A9E">
        <w:rPr>
          <w:rFonts w:ascii="Arial" w:hAnsi="Arial" w:cs="Arial"/>
          <w:b/>
          <w:sz w:val="24"/>
          <w:szCs w:val="24"/>
          <w:u w:val="single"/>
        </w:rPr>
        <w:t>xplain the aim</w:t>
      </w:r>
      <w:r w:rsidRPr="00354A9E">
        <w:rPr>
          <w:rFonts w:ascii="Arial" w:hAnsi="Arial" w:cs="Arial"/>
          <w:b/>
          <w:sz w:val="24"/>
          <w:szCs w:val="24"/>
          <w:u w:val="single"/>
        </w:rPr>
        <w:t>s and objectives of Employment Regulation</w:t>
      </w:r>
    </w:p>
    <w:p w14:paraId="7852F1B3" w14:textId="2562274C" w:rsidR="00805A62" w:rsidRPr="00354A9E" w:rsidRDefault="00805A62" w:rsidP="009816C0">
      <w:pPr>
        <w:spacing w:line="360" w:lineRule="auto"/>
        <w:jc w:val="both"/>
        <w:rPr>
          <w:rFonts w:ascii="Arial" w:hAnsi="Arial" w:cs="Arial"/>
          <w:sz w:val="24"/>
          <w:szCs w:val="24"/>
        </w:rPr>
      </w:pPr>
      <w:r w:rsidRPr="00354A9E">
        <w:rPr>
          <w:rFonts w:ascii="Arial" w:hAnsi="Arial" w:cs="Arial"/>
          <w:sz w:val="24"/>
          <w:szCs w:val="24"/>
        </w:rPr>
        <w:t xml:space="preserve">1964 </w:t>
      </w:r>
      <w:r w:rsidR="004E59AA" w:rsidRPr="00354A9E">
        <w:rPr>
          <w:rFonts w:ascii="Arial" w:hAnsi="Arial" w:cs="Arial"/>
          <w:sz w:val="24"/>
          <w:szCs w:val="24"/>
        </w:rPr>
        <w:t xml:space="preserve">Employment tribunals </w:t>
      </w:r>
      <w:r w:rsidRPr="00354A9E">
        <w:rPr>
          <w:rFonts w:ascii="Arial" w:hAnsi="Arial" w:cs="Arial"/>
          <w:sz w:val="24"/>
          <w:szCs w:val="24"/>
        </w:rPr>
        <w:t>were created</w:t>
      </w:r>
      <w:r w:rsidR="00FC76FC" w:rsidRPr="00354A9E">
        <w:rPr>
          <w:rFonts w:ascii="Arial" w:hAnsi="Arial" w:cs="Arial"/>
          <w:sz w:val="24"/>
          <w:szCs w:val="24"/>
        </w:rPr>
        <w:t xml:space="preserve"> and f</w:t>
      </w:r>
      <w:r w:rsidRPr="00354A9E">
        <w:rPr>
          <w:rFonts w:ascii="Arial" w:hAnsi="Arial" w:cs="Arial"/>
          <w:sz w:val="24"/>
          <w:szCs w:val="24"/>
        </w:rPr>
        <w:t xml:space="preserve">ormerly 1998 </w:t>
      </w:r>
      <w:r w:rsidR="00C12C4F" w:rsidRPr="00354A9E">
        <w:rPr>
          <w:rFonts w:ascii="Arial" w:hAnsi="Arial" w:cs="Arial"/>
          <w:sz w:val="24"/>
          <w:szCs w:val="24"/>
        </w:rPr>
        <w:t>called</w:t>
      </w:r>
      <w:r w:rsidRPr="00354A9E">
        <w:rPr>
          <w:rFonts w:ascii="Arial" w:hAnsi="Arial" w:cs="Arial"/>
          <w:sz w:val="24"/>
          <w:szCs w:val="24"/>
        </w:rPr>
        <w:t xml:space="preserve"> industrial tribunals.</w:t>
      </w:r>
      <w:r w:rsidR="00F72FCB" w:rsidRPr="00354A9E">
        <w:rPr>
          <w:rFonts w:ascii="Arial" w:hAnsi="Arial" w:cs="Arial"/>
          <w:sz w:val="24"/>
          <w:szCs w:val="24"/>
        </w:rPr>
        <w:t xml:space="preserve"> Outstanding add-ons were claims for different sorts of judgment in business, presently united in the Equality Act 2010 (Law Commission, 2018).</w:t>
      </w:r>
    </w:p>
    <w:p w14:paraId="30D90F02" w14:textId="2CC003CF" w:rsidR="001B43D4" w:rsidRPr="00354A9E" w:rsidRDefault="001B43D4" w:rsidP="009816C0">
      <w:pPr>
        <w:spacing w:line="360" w:lineRule="auto"/>
        <w:jc w:val="both"/>
        <w:rPr>
          <w:rFonts w:ascii="Arial" w:hAnsi="Arial" w:cs="Arial"/>
          <w:sz w:val="24"/>
          <w:szCs w:val="24"/>
        </w:rPr>
      </w:pPr>
      <w:r w:rsidRPr="00354A9E">
        <w:rPr>
          <w:rFonts w:ascii="Arial" w:hAnsi="Arial" w:cs="Arial"/>
          <w:sz w:val="24"/>
          <w:szCs w:val="24"/>
        </w:rPr>
        <w:t>UK work law begins in three spots: in Parliament through the administrative cycle, in the courts through legal choices and, at present, in European Union establishments (CIPD, 2019</w:t>
      </w:r>
      <w:r w:rsidR="007838BF" w:rsidRPr="00354A9E">
        <w:rPr>
          <w:rFonts w:ascii="Arial" w:hAnsi="Arial" w:cs="Arial"/>
          <w:sz w:val="24"/>
          <w:szCs w:val="24"/>
        </w:rPr>
        <w:t>b</w:t>
      </w:r>
      <w:r w:rsidRPr="00354A9E">
        <w:rPr>
          <w:rFonts w:ascii="Arial" w:hAnsi="Arial" w:cs="Arial"/>
          <w:sz w:val="24"/>
          <w:szCs w:val="24"/>
        </w:rPr>
        <w:t>).</w:t>
      </w:r>
    </w:p>
    <w:p w14:paraId="680CF5C3" w14:textId="2C4CBE7B" w:rsidR="00AA662E" w:rsidRPr="00354A9E" w:rsidRDefault="00AA662E" w:rsidP="009816C0">
      <w:pPr>
        <w:spacing w:line="360" w:lineRule="auto"/>
        <w:jc w:val="both"/>
        <w:rPr>
          <w:rFonts w:ascii="Arial" w:hAnsi="Arial" w:cs="Arial"/>
          <w:sz w:val="24"/>
          <w:szCs w:val="24"/>
        </w:rPr>
      </w:pPr>
      <w:r w:rsidRPr="00354A9E">
        <w:rPr>
          <w:rFonts w:ascii="Arial" w:hAnsi="Arial" w:cs="Arial"/>
          <w:sz w:val="24"/>
          <w:szCs w:val="24"/>
        </w:rPr>
        <w:t xml:space="preserve">As the business law has </w:t>
      </w:r>
      <w:r w:rsidR="00291B9D" w:rsidRPr="00354A9E">
        <w:rPr>
          <w:rFonts w:ascii="Arial" w:hAnsi="Arial" w:cs="Arial"/>
          <w:sz w:val="24"/>
          <w:szCs w:val="24"/>
        </w:rPr>
        <w:t>expanded,</w:t>
      </w:r>
      <w:r w:rsidRPr="00354A9E">
        <w:rPr>
          <w:rFonts w:ascii="Arial" w:hAnsi="Arial" w:cs="Arial"/>
          <w:sz w:val="24"/>
          <w:szCs w:val="24"/>
        </w:rPr>
        <w:t xml:space="preserve"> HR supervisors need to </w:t>
      </w:r>
      <w:r w:rsidR="00975138" w:rsidRPr="00354A9E">
        <w:rPr>
          <w:rFonts w:ascii="Arial" w:hAnsi="Arial" w:cs="Arial"/>
          <w:sz w:val="24"/>
          <w:szCs w:val="24"/>
        </w:rPr>
        <w:t xml:space="preserve">keep </w:t>
      </w:r>
      <w:r w:rsidRPr="00354A9E">
        <w:rPr>
          <w:rFonts w:ascii="Arial" w:hAnsi="Arial" w:cs="Arial"/>
          <w:sz w:val="24"/>
          <w:szCs w:val="24"/>
        </w:rPr>
        <w:t>up to date and conti</w:t>
      </w:r>
      <w:r w:rsidR="00975138" w:rsidRPr="00354A9E">
        <w:rPr>
          <w:rFonts w:ascii="Arial" w:hAnsi="Arial" w:cs="Arial"/>
          <w:sz w:val="24"/>
          <w:szCs w:val="24"/>
        </w:rPr>
        <w:t>nually expanding their knowledge</w:t>
      </w:r>
      <w:r w:rsidRPr="00354A9E">
        <w:rPr>
          <w:rFonts w:ascii="Arial" w:hAnsi="Arial" w:cs="Arial"/>
          <w:sz w:val="24"/>
          <w:szCs w:val="24"/>
        </w:rPr>
        <w:t xml:space="preserve">. It can influence and impact an enormous scope of HR choices, </w:t>
      </w:r>
      <w:proofErr w:type="gramStart"/>
      <w:r w:rsidRPr="00354A9E">
        <w:rPr>
          <w:rFonts w:ascii="Arial" w:hAnsi="Arial" w:cs="Arial"/>
          <w:sz w:val="24"/>
          <w:szCs w:val="24"/>
        </w:rPr>
        <w:t>approaches</w:t>
      </w:r>
      <w:proofErr w:type="gramEnd"/>
      <w:r w:rsidRPr="00354A9E">
        <w:rPr>
          <w:rFonts w:ascii="Arial" w:hAnsi="Arial" w:cs="Arial"/>
          <w:sz w:val="24"/>
          <w:szCs w:val="24"/>
        </w:rPr>
        <w:t xml:space="preserve"> and practices. In </w:t>
      </w:r>
      <w:r w:rsidR="0060007B" w:rsidRPr="00354A9E">
        <w:rPr>
          <w:rFonts w:ascii="Arial" w:hAnsi="Arial" w:cs="Arial"/>
          <w:sz w:val="24"/>
          <w:szCs w:val="24"/>
        </w:rPr>
        <w:t>2013,</w:t>
      </w:r>
      <w:r w:rsidRPr="00354A9E">
        <w:rPr>
          <w:rFonts w:ascii="Arial" w:hAnsi="Arial" w:cs="Arial"/>
          <w:sz w:val="24"/>
          <w:szCs w:val="24"/>
        </w:rPr>
        <w:t xml:space="preserve"> Claim fees were presented and this diminished cases a considerable amount, it stays the case that an inability to act legally when taking care of the business relationship is dangerous </w:t>
      </w:r>
      <w:r w:rsidR="00C12CD8" w:rsidRPr="00354A9E">
        <w:rPr>
          <w:rFonts w:ascii="Arial" w:hAnsi="Arial" w:cs="Arial"/>
          <w:sz w:val="24"/>
          <w:szCs w:val="24"/>
        </w:rPr>
        <w:t xml:space="preserve">(Taylor and </w:t>
      </w:r>
      <w:r w:rsidR="002F16EE" w:rsidRPr="00354A9E">
        <w:rPr>
          <w:rFonts w:ascii="Arial" w:hAnsi="Arial" w:cs="Arial"/>
          <w:sz w:val="24"/>
          <w:szCs w:val="24"/>
        </w:rPr>
        <w:t>W</w:t>
      </w:r>
      <w:r w:rsidR="002F16EE">
        <w:rPr>
          <w:rFonts w:ascii="Arial" w:hAnsi="Arial" w:cs="Arial"/>
          <w:sz w:val="24"/>
          <w:szCs w:val="24"/>
        </w:rPr>
        <w:t>ilkinson</w:t>
      </w:r>
      <w:r w:rsidR="00C12CD8" w:rsidRPr="00354A9E">
        <w:rPr>
          <w:rFonts w:ascii="Arial" w:hAnsi="Arial" w:cs="Arial"/>
          <w:sz w:val="24"/>
          <w:szCs w:val="24"/>
        </w:rPr>
        <w:t>, 2016, p.25</w:t>
      </w:r>
      <w:r w:rsidRPr="00354A9E">
        <w:rPr>
          <w:rFonts w:ascii="Arial" w:hAnsi="Arial" w:cs="Arial"/>
          <w:sz w:val="24"/>
          <w:szCs w:val="24"/>
        </w:rPr>
        <w:t>).</w:t>
      </w:r>
    </w:p>
    <w:p w14:paraId="2045D954" w14:textId="7FAB0D4C" w:rsidR="00AA3D5E" w:rsidRPr="00354A9E" w:rsidRDefault="00AA3D5E" w:rsidP="009816C0">
      <w:pPr>
        <w:spacing w:line="360" w:lineRule="auto"/>
        <w:jc w:val="both"/>
        <w:rPr>
          <w:rFonts w:ascii="Arial" w:hAnsi="Arial" w:cs="Arial"/>
          <w:sz w:val="24"/>
          <w:szCs w:val="24"/>
        </w:rPr>
      </w:pPr>
      <w:r w:rsidRPr="00354A9E">
        <w:rPr>
          <w:rFonts w:ascii="Arial" w:hAnsi="Arial" w:cs="Arial"/>
          <w:sz w:val="24"/>
          <w:szCs w:val="24"/>
        </w:rPr>
        <w:t xml:space="preserve">The object is to control the association between the business and </w:t>
      </w:r>
      <w:r w:rsidR="001A54AC" w:rsidRPr="00354A9E">
        <w:rPr>
          <w:rFonts w:ascii="Arial" w:hAnsi="Arial" w:cs="Arial"/>
          <w:sz w:val="24"/>
          <w:szCs w:val="24"/>
        </w:rPr>
        <w:t>employee</w:t>
      </w:r>
      <w:r w:rsidRPr="00354A9E">
        <w:rPr>
          <w:rFonts w:ascii="Arial" w:hAnsi="Arial" w:cs="Arial"/>
          <w:sz w:val="24"/>
          <w:szCs w:val="24"/>
        </w:rPr>
        <w:t xml:space="preserve"> (Daniels, 2019, p.1). The contentions for serious employment law are attached inside the longing to support social equity. Bosses can abuse their staff nonsensically, Minority parties having </w:t>
      </w:r>
      <w:r w:rsidR="0060007B" w:rsidRPr="00354A9E">
        <w:rPr>
          <w:rFonts w:ascii="Arial" w:hAnsi="Arial" w:cs="Arial"/>
          <w:sz w:val="24"/>
          <w:szCs w:val="24"/>
        </w:rPr>
        <w:t>less freedom</w:t>
      </w:r>
      <w:r w:rsidRPr="00354A9E">
        <w:rPr>
          <w:rFonts w:ascii="Arial" w:hAnsi="Arial" w:cs="Arial"/>
          <w:sz w:val="24"/>
          <w:szCs w:val="24"/>
        </w:rPr>
        <w:t xml:space="preserve"> than they are doing, tormenting and provocation by managers (Taylor and </w:t>
      </w:r>
      <w:r w:rsidR="002F16EE" w:rsidRPr="00354A9E">
        <w:rPr>
          <w:rFonts w:ascii="Arial" w:hAnsi="Arial" w:cs="Arial"/>
          <w:sz w:val="24"/>
          <w:szCs w:val="24"/>
        </w:rPr>
        <w:t>W</w:t>
      </w:r>
      <w:r w:rsidR="002F16EE">
        <w:rPr>
          <w:rFonts w:ascii="Arial" w:hAnsi="Arial" w:cs="Arial"/>
          <w:sz w:val="24"/>
          <w:szCs w:val="24"/>
        </w:rPr>
        <w:t>ilkinson</w:t>
      </w:r>
      <w:r w:rsidRPr="00354A9E">
        <w:rPr>
          <w:rFonts w:ascii="Arial" w:hAnsi="Arial" w:cs="Arial"/>
          <w:sz w:val="24"/>
          <w:szCs w:val="24"/>
        </w:rPr>
        <w:t xml:space="preserve">, 2016, p.26). The control of the worker's guilds was diminished with new individual rights being presented. (Daniels, 2019, p.2). Looking on who is in government can have an influence on work law (Daniels, 2019, p.3). </w:t>
      </w:r>
    </w:p>
    <w:p w14:paraId="39DFD762" w14:textId="7E058758" w:rsidR="00F54B55" w:rsidRPr="00354A9E" w:rsidRDefault="00A62473" w:rsidP="009816C0">
      <w:pPr>
        <w:spacing w:line="360" w:lineRule="auto"/>
        <w:jc w:val="both"/>
        <w:rPr>
          <w:rFonts w:ascii="Arial" w:hAnsi="Arial" w:cs="Arial"/>
          <w:sz w:val="24"/>
          <w:szCs w:val="24"/>
        </w:rPr>
      </w:pPr>
      <w:r w:rsidRPr="00354A9E">
        <w:rPr>
          <w:rFonts w:ascii="Arial" w:hAnsi="Arial" w:cs="Arial"/>
          <w:sz w:val="24"/>
          <w:szCs w:val="24"/>
        </w:rPr>
        <w:t>Economic is one of the key opinions against employment rules. While workers benefit this kind of protection</w:t>
      </w:r>
      <w:r w:rsidR="00793591" w:rsidRPr="00354A9E">
        <w:rPr>
          <w:rFonts w:ascii="Arial" w:hAnsi="Arial" w:cs="Arial"/>
          <w:sz w:val="24"/>
          <w:szCs w:val="24"/>
        </w:rPr>
        <w:t xml:space="preserve">, </w:t>
      </w:r>
      <w:r w:rsidRPr="00354A9E">
        <w:rPr>
          <w:rFonts w:ascii="Arial" w:hAnsi="Arial" w:cs="Arial"/>
          <w:sz w:val="24"/>
          <w:szCs w:val="24"/>
        </w:rPr>
        <w:t xml:space="preserve">there is a value to pay in </w:t>
      </w:r>
      <w:r w:rsidR="00793591" w:rsidRPr="00354A9E">
        <w:rPr>
          <w:rFonts w:ascii="Arial" w:hAnsi="Arial" w:cs="Arial"/>
          <w:sz w:val="24"/>
          <w:szCs w:val="24"/>
        </w:rPr>
        <w:t>higher</w:t>
      </w:r>
      <w:r w:rsidRPr="00354A9E">
        <w:rPr>
          <w:rFonts w:ascii="Arial" w:hAnsi="Arial" w:cs="Arial"/>
          <w:sz w:val="24"/>
          <w:szCs w:val="24"/>
        </w:rPr>
        <w:t xml:space="preserve"> unemployment and </w:t>
      </w:r>
      <w:r w:rsidR="00793591" w:rsidRPr="00354A9E">
        <w:rPr>
          <w:rFonts w:ascii="Arial" w:hAnsi="Arial" w:cs="Arial"/>
          <w:sz w:val="24"/>
          <w:szCs w:val="24"/>
        </w:rPr>
        <w:t>lesser</w:t>
      </w:r>
      <w:r w:rsidRPr="00354A9E">
        <w:rPr>
          <w:rFonts w:ascii="Arial" w:hAnsi="Arial" w:cs="Arial"/>
          <w:sz w:val="24"/>
          <w:szCs w:val="24"/>
        </w:rPr>
        <w:t xml:space="preserve"> economic </w:t>
      </w:r>
      <w:r w:rsidR="00793591" w:rsidRPr="00354A9E">
        <w:rPr>
          <w:rFonts w:ascii="Arial" w:hAnsi="Arial" w:cs="Arial"/>
          <w:sz w:val="24"/>
          <w:szCs w:val="24"/>
        </w:rPr>
        <w:t>development.</w:t>
      </w:r>
      <w:r w:rsidR="003802CE" w:rsidRPr="00354A9E">
        <w:rPr>
          <w:rFonts w:ascii="Arial" w:hAnsi="Arial" w:cs="Arial"/>
          <w:sz w:val="24"/>
          <w:szCs w:val="24"/>
        </w:rPr>
        <w:t xml:space="preserve"> </w:t>
      </w:r>
      <w:r w:rsidR="00B64279" w:rsidRPr="00354A9E">
        <w:rPr>
          <w:rFonts w:ascii="Arial" w:hAnsi="Arial" w:cs="Arial"/>
          <w:sz w:val="24"/>
          <w:szCs w:val="24"/>
        </w:rPr>
        <w:t>E</w:t>
      </w:r>
      <w:r w:rsidR="003802CE" w:rsidRPr="00354A9E">
        <w:rPr>
          <w:rFonts w:ascii="Arial" w:hAnsi="Arial" w:cs="Arial"/>
          <w:sz w:val="24"/>
          <w:szCs w:val="24"/>
        </w:rPr>
        <w:t xml:space="preserve">mployment law increases the economic risks when hiring people. Serving as a </w:t>
      </w:r>
      <w:r w:rsidR="00085F02" w:rsidRPr="00354A9E">
        <w:rPr>
          <w:rFonts w:ascii="Arial" w:hAnsi="Arial" w:cs="Arial"/>
          <w:sz w:val="24"/>
          <w:szCs w:val="24"/>
        </w:rPr>
        <w:t>warning</w:t>
      </w:r>
      <w:r w:rsidR="003802CE" w:rsidRPr="00354A9E">
        <w:rPr>
          <w:rFonts w:ascii="Arial" w:hAnsi="Arial" w:cs="Arial"/>
          <w:sz w:val="24"/>
          <w:szCs w:val="24"/>
        </w:rPr>
        <w:t xml:space="preserve"> to </w:t>
      </w:r>
      <w:r w:rsidR="00085F02" w:rsidRPr="00354A9E">
        <w:rPr>
          <w:rFonts w:ascii="Arial" w:hAnsi="Arial" w:cs="Arial"/>
          <w:sz w:val="24"/>
          <w:szCs w:val="24"/>
        </w:rPr>
        <w:t>smaller companies</w:t>
      </w:r>
      <w:r w:rsidR="003802CE" w:rsidRPr="00354A9E">
        <w:rPr>
          <w:rFonts w:ascii="Arial" w:hAnsi="Arial" w:cs="Arial"/>
          <w:sz w:val="24"/>
          <w:szCs w:val="24"/>
        </w:rPr>
        <w:t xml:space="preserve"> who might </w:t>
      </w:r>
      <w:r w:rsidR="00085F02" w:rsidRPr="00354A9E">
        <w:rPr>
          <w:rFonts w:ascii="Arial" w:hAnsi="Arial" w:cs="Arial"/>
          <w:sz w:val="24"/>
          <w:szCs w:val="24"/>
        </w:rPr>
        <w:t xml:space="preserve">recruit </w:t>
      </w:r>
      <w:r w:rsidR="003802CE" w:rsidRPr="00354A9E">
        <w:rPr>
          <w:rFonts w:ascii="Arial" w:hAnsi="Arial" w:cs="Arial"/>
          <w:sz w:val="24"/>
          <w:szCs w:val="24"/>
        </w:rPr>
        <w:t>new people</w:t>
      </w:r>
      <w:r w:rsidR="00085F02" w:rsidRPr="00354A9E">
        <w:rPr>
          <w:rFonts w:ascii="Arial" w:hAnsi="Arial" w:cs="Arial"/>
          <w:sz w:val="24"/>
          <w:szCs w:val="24"/>
        </w:rPr>
        <w:t>, and to worldwide</w:t>
      </w:r>
      <w:r w:rsidR="003802CE" w:rsidRPr="00354A9E">
        <w:rPr>
          <w:rFonts w:ascii="Arial" w:hAnsi="Arial" w:cs="Arial"/>
          <w:sz w:val="24"/>
          <w:szCs w:val="24"/>
        </w:rPr>
        <w:t xml:space="preserve"> </w:t>
      </w:r>
      <w:r w:rsidR="00085F02" w:rsidRPr="00354A9E">
        <w:rPr>
          <w:rFonts w:ascii="Arial" w:hAnsi="Arial" w:cs="Arial"/>
          <w:sz w:val="24"/>
          <w:szCs w:val="24"/>
        </w:rPr>
        <w:t>businesses who decide not to locate their jobs in the UK due to the conditions being more employer sociable elsewhere.</w:t>
      </w:r>
      <w:r w:rsidR="00F04E44" w:rsidRPr="00354A9E">
        <w:rPr>
          <w:rFonts w:ascii="Arial" w:hAnsi="Arial" w:cs="Arial"/>
          <w:sz w:val="24"/>
          <w:szCs w:val="24"/>
        </w:rPr>
        <w:t xml:space="preserve"> Other employment rules </w:t>
      </w:r>
      <w:proofErr w:type="gramStart"/>
      <w:r w:rsidR="00F04E44" w:rsidRPr="00354A9E">
        <w:rPr>
          <w:rFonts w:ascii="Arial" w:hAnsi="Arial" w:cs="Arial"/>
          <w:sz w:val="24"/>
          <w:szCs w:val="24"/>
        </w:rPr>
        <w:t>is</w:t>
      </w:r>
      <w:proofErr w:type="gramEnd"/>
      <w:r w:rsidR="00F04E44" w:rsidRPr="00354A9E">
        <w:rPr>
          <w:rFonts w:ascii="Arial" w:hAnsi="Arial" w:cs="Arial"/>
          <w:sz w:val="24"/>
          <w:szCs w:val="24"/>
        </w:rPr>
        <w:t xml:space="preserve"> the impression it harms the </w:t>
      </w:r>
      <w:r w:rsidR="00F54B55" w:rsidRPr="00354A9E">
        <w:rPr>
          <w:rFonts w:ascii="Arial" w:hAnsi="Arial" w:cs="Arial"/>
          <w:sz w:val="24"/>
          <w:szCs w:val="24"/>
        </w:rPr>
        <w:t>individuals</w:t>
      </w:r>
      <w:r w:rsidR="00F04E44" w:rsidRPr="00354A9E">
        <w:rPr>
          <w:rFonts w:ascii="Arial" w:hAnsi="Arial" w:cs="Arial"/>
          <w:sz w:val="24"/>
          <w:szCs w:val="24"/>
        </w:rPr>
        <w:t>’</w:t>
      </w:r>
      <w:r w:rsidR="00F54B55" w:rsidRPr="00354A9E">
        <w:rPr>
          <w:rFonts w:ascii="Arial" w:hAnsi="Arial" w:cs="Arial"/>
          <w:sz w:val="24"/>
          <w:szCs w:val="24"/>
        </w:rPr>
        <w:t xml:space="preserve"> </w:t>
      </w:r>
      <w:r w:rsidR="0060007B" w:rsidRPr="00354A9E">
        <w:rPr>
          <w:rFonts w:ascii="Arial" w:hAnsi="Arial" w:cs="Arial"/>
          <w:sz w:val="24"/>
          <w:szCs w:val="24"/>
        </w:rPr>
        <w:t xml:space="preserve">it </w:t>
      </w:r>
      <w:r w:rsidR="00423D49" w:rsidRPr="00354A9E">
        <w:rPr>
          <w:rFonts w:ascii="Arial" w:hAnsi="Arial" w:cs="Arial"/>
          <w:sz w:val="24"/>
          <w:szCs w:val="24"/>
        </w:rPr>
        <w:t>plans</w:t>
      </w:r>
      <w:r w:rsidR="00F04E44" w:rsidRPr="00354A9E">
        <w:rPr>
          <w:rFonts w:ascii="Arial" w:hAnsi="Arial" w:cs="Arial"/>
          <w:sz w:val="24"/>
          <w:szCs w:val="24"/>
        </w:rPr>
        <w:t xml:space="preserve"> </w:t>
      </w:r>
      <w:r w:rsidR="00F54B55" w:rsidRPr="00354A9E">
        <w:rPr>
          <w:rFonts w:ascii="Arial" w:hAnsi="Arial" w:cs="Arial"/>
          <w:sz w:val="24"/>
          <w:szCs w:val="24"/>
        </w:rPr>
        <w:t xml:space="preserve">to </w:t>
      </w:r>
      <w:r w:rsidR="00811FEF" w:rsidRPr="00354A9E">
        <w:rPr>
          <w:rFonts w:ascii="Arial" w:hAnsi="Arial" w:cs="Arial"/>
          <w:sz w:val="24"/>
          <w:szCs w:val="24"/>
        </w:rPr>
        <w:t xml:space="preserve">defend </w:t>
      </w:r>
      <w:r w:rsidR="00F54B55" w:rsidRPr="00354A9E">
        <w:rPr>
          <w:rFonts w:ascii="Arial" w:hAnsi="Arial" w:cs="Arial"/>
          <w:sz w:val="24"/>
          <w:szCs w:val="24"/>
        </w:rPr>
        <w:t xml:space="preserve">(Taylor and </w:t>
      </w:r>
      <w:r w:rsidR="00B114E9">
        <w:rPr>
          <w:rFonts w:ascii="Arial" w:hAnsi="Arial" w:cs="Arial"/>
          <w:sz w:val="24"/>
          <w:szCs w:val="24"/>
        </w:rPr>
        <w:t>Wilkinson</w:t>
      </w:r>
      <w:r w:rsidR="00F54B55" w:rsidRPr="00354A9E">
        <w:rPr>
          <w:rFonts w:ascii="Arial" w:hAnsi="Arial" w:cs="Arial"/>
          <w:sz w:val="24"/>
          <w:szCs w:val="24"/>
        </w:rPr>
        <w:t xml:space="preserve">, 2016, p.26). </w:t>
      </w:r>
    </w:p>
    <w:p w14:paraId="0C258F8A" w14:textId="77777777" w:rsidR="009816C0" w:rsidRPr="00354A9E" w:rsidRDefault="009816C0">
      <w:pPr>
        <w:rPr>
          <w:rFonts w:ascii="Arial" w:hAnsi="Arial" w:cs="Arial"/>
          <w:b/>
          <w:sz w:val="24"/>
          <w:szCs w:val="24"/>
          <w:u w:val="single"/>
        </w:rPr>
      </w:pPr>
      <w:r w:rsidRPr="00354A9E">
        <w:rPr>
          <w:rFonts w:ascii="Arial" w:hAnsi="Arial" w:cs="Arial"/>
          <w:b/>
          <w:sz w:val="24"/>
          <w:szCs w:val="24"/>
          <w:u w:val="single"/>
        </w:rPr>
        <w:br w:type="page"/>
      </w:r>
    </w:p>
    <w:p w14:paraId="0D513C9A" w14:textId="60A0994A" w:rsidR="008F0141" w:rsidRPr="00354A9E" w:rsidRDefault="008F0141" w:rsidP="009816C0">
      <w:pPr>
        <w:spacing w:line="360" w:lineRule="auto"/>
        <w:jc w:val="both"/>
        <w:rPr>
          <w:rFonts w:ascii="Arial" w:hAnsi="Arial" w:cs="Arial"/>
          <w:b/>
          <w:sz w:val="24"/>
          <w:szCs w:val="24"/>
          <w:u w:val="single"/>
        </w:rPr>
      </w:pPr>
      <w:r w:rsidRPr="00354A9E">
        <w:rPr>
          <w:rFonts w:ascii="Arial" w:hAnsi="Arial" w:cs="Arial"/>
          <w:b/>
          <w:sz w:val="24"/>
          <w:szCs w:val="24"/>
          <w:u w:val="single"/>
        </w:rPr>
        <w:lastRenderedPageBreak/>
        <w:t>1.2 Describe how Employment Law is enforced through tribunals and the Court system</w:t>
      </w:r>
    </w:p>
    <w:p w14:paraId="2D39A6F4" w14:textId="133E7E77" w:rsidR="00BE6EAC" w:rsidRPr="00354A9E" w:rsidRDefault="00467A76" w:rsidP="009816C0">
      <w:pPr>
        <w:spacing w:line="360" w:lineRule="auto"/>
        <w:jc w:val="both"/>
        <w:rPr>
          <w:rFonts w:ascii="Arial" w:hAnsi="Arial" w:cs="Arial"/>
          <w:sz w:val="24"/>
          <w:szCs w:val="24"/>
        </w:rPr>
      </w:pPr>
      <w:r w:rsidRPr="00354A9E">
        <w:rPr>
          <w:rFonts w:ascii="Arial" w:hAnsi="Arial" w:cs="Arial"/>
          <w:sz w:val="24"/>
          <w:szCs w:val="24"/>
        </w:rPr>
        <w:t>In the UK most business law is ordered as 'civil law' or 'private law', implying that it's implemented as an after effects of one gathering (the claimant) suing another (the respondent) either for remuneration or another cure in a civil court CIPD (2019</w:t>
      </w:r>
      <w:r w:rsidR="007838BF" w:rsidRPr="00354A9E">
        <w:rPr>
          <w:rFonts w:ascii="Arial" w:hAnsi="Arial" w:cs="Arial"/>
          <w:sz w:val="24"/>
          <w:szCs w:val="24"/>
        </w:rPr>
        <w:t>a</w:t>
      </w:r>
      <w:r w:rsidRPr="00354A9E">
        <w:rPr>
          <w:rFonts w:ascii="Arial" w:hAnsi="Arial" w:cs="Arial"/>
          <w:sz w:val="24"/>
          <w:szCs w:val="24"/>
        </w:rPr>
        <w:t xml:space="preserve">). </w:t>
      </w:r>
      <w:r w:rsidR="00BE6EAC" w:rsidRPr="00354A9E">
        <w:rPr>
          <w:rFonts w:ascii="Arial" w:hAnsi="Arial" w:cs="Arial"/>
          <w:sz w:val="24"/>
          <w:szCs w:val="24"/>
        </w:rPr>
        <w:t>Work law is mainly administered by civil law, there is some criminal law that identifies with business matters and can be brought by different bodies (Daniels, 2019, p.4).</w:t>
      </w:r>
    </w:p>
    <w:p w14:paraId="51291E14" w14:textId="73F02188" w:rsidR="00ED3293" w:rsidRPr="00354A9E" w:rsidRDefault="00BE624C" w:rsidP="009816C0">
      <w:pPr>
        <w:spacing w:line="360" w:lineRule="auto"/>
        <w:jc w:val="both"/>
        <w:rPr>
          <w:rFonts w:ascii="Arial" w:hAnsi="Arial" w:cs="Arial"/>
          <w:sz w:val="24"/>
          <w:szCs w:val="24"/>
        </w:rPr>
      </w:pPr>
      <w:r w:rsidRPr="00354A9E">
        <w:rPr>
          <w:rFonts w:ascii="Arial" w:hAnsi="Arial" w:cs="Arial"/>
          <w:sz w:val="24"/>
          <w:szCs w:val="24"/>
        </w:rPr>
        <w:t>T</w:t>
      </w:r>
      <w:r w:rsidR="007C48DD" w:rsidRPr="00354A9E">
        <w:rPr>
          <w:rFonts w:ascii="Arial" w:hAnsi="Arial" w:cs="Arial"/>
          <w:sz w:val="24"/>
          <w:szCs w:val="24"/>
        </w:rPr>
        <w:t xml:space="preserve">he structure of the employment </w:t>
      </w:r>
      <w:r w:rsidR="0045182E" w:rsidRPr="00354A9E">
        <w:rPr>
          <w:rFonts w:ascii="Arial" w:hAnsi="Arial" w:cs="Arial"/>
          <w:sz w:val="24"/>
          <w:szCs w:val="24"/>
        </w:rPr>
        <w:t>law is f</w:t>
      </w:r>
      <w:r w:rsidR="007C48DD" w:rsidRPr="00354A9E">
        <w:rPr>
          <w:rFonts w:ascii="Arial" w:hAnsi="Arial" w:cs="Arial"/>
          <w:sz w:val="24"/>
          <w:szCs w:val="24"/>
        </w:rPr>
        <w:t>irstly, most cases are heard in an Employment Tribunal. Should there then b</w:t>
      </w:r>
      <w:r w:rsidR="00027F69" w:rsidRPr="00354A9E">
        <w:rPr>
          <w:rFonts w:ascii="Arial" w:hAnsi="Arial" w:cs="Arial"/>
          <w:sz w:val="24"/>
          <w:szCs w:val="24"/>
        </w:rPr>
        <w:t>e an appeal, (which</w:t>
      </w:r>
      <w:r w:rsidR="00027F69" w:rsidRPr="00354A9E">
        <w:rPr>
          <w:rFonts w:ascii="Arial" w:hAnsi="Arial" w:cs="Arial"/>
          <w:sz w:val="28"/>
          <w:szCs w:val="28"/>
        </w:rPr>
        <w:t xml:space="preserve"> </w:t>
      </w:r>
      <w:r w:rsidR="00027F69" w:rsidRPr="00354A9E">
        <w:rPr>
          <w:rFonts w:ascii="Arial" w:hAnsi="Arial" w:cs="Arial"/>
          <w:sz w:val="24"/>
          <w:szCs w:val="24"/>
        </w:rPr>
        <w:t>should be founded on a state of law</w:t>
      </w:r>
      <w:r w:rsidR="00027F69" w:rsidRPr="00354A9E">
        <w:rPr>
          <w:rFonts w:ascii="Arial" w:hAnsi="Arial" w:cs="Arial"/>
          <w:sz w:val="28"/>
          <w:szCs w:val="28"/>
        </w:rPr>
        <w:t>),</w:t>
      </w:r>
      <w:r w:rsidR="007C48DD" w:rsidRPr="00354A9E">
        <w:rPr>
          <w:rFonts w:ascii="Arial" w:hAnsi="Arial" w:cs="Arial"/>
          <w:sz w:val="24"/>
          <w:szCs w:val="24"/>
        </w:rPr>
        <w:t xml:space="preserve"> it is </w:t>
      </w:r>
      <w:r w:rsidR="00027F69" w:rsidRPr="00354A9E">
        <w:rPr>
          <w:rFonts w:ascii="Arial" w:hAnsi="Arial" w:cs="Arial"/>
          <w:sz w:val="24"/>
          <w:szCs w:val="24"/>
        </w:rPr>
        <w:t>raised</w:t>
      </w:r>
      <w:r w:rsidR="007C48DD" w:rsidRPr="00354A9E">
        <w:rPr>
          <w:rFonts w:ascii="Arial" w:hAnsi="Arial" w:cs="Arial"/>
          <w:sz w:val="24"/>
          <w:szCs w:val="24"/>
        </w:rPr>
        <w:t xml:space="preserve"> to t</w:t>
      </w:r>
      <w:r w:rsidR="00027F69" w:rsidRPr="00354A9E">
        <w:rPr>
          <w:rFonts w:ascii="Arial" w:hAnsi="Arial" w:cs="Arial"/>
          <w:sz w:val="24"/>
          <w:szCs w:val="24"/>
        </w:rPr>
        <w:t xml:space="preserve">he Employment Appeal Tribunal. </w:t>
      </w:r>
      <w:r w:rsidR="007C48DD" w:rsidRPr="00354A9E">
        <w:rPr>
          <w:rFonts w:ascii="Arial" w:hAnsi="Arial" w:cs="Arial"/>
          <w:sz w:val="24"/>
          <w:szCs w:val="24"/>
        </w:rPr>
        <w:t>Any further</w:t>
      </w:r>
      <w:r w:rsidR="00027F69" w:rsidRPr="00354A9E">
        <w:rPr>
          <w:rFonts w:ascii="Arial" w:hAnsi="Arial" w:cs="Arial"/>
          <w:sz w:val="24"/>
          <w:szCs w:val="24"/>
        </w:rPr>
        <w:t xml:space="preserve"> plea </w:t>
      </w:r>
      <w:r w:rsidR="007C48DD" w:rsidRPr="00354A9E">
        <w:rPr>
          <w:rFonts w:ascii="Arial" w:hAnsi="Arial" w:cs="Arial"/>
          <w:sz w:val="24"/>
          <w:szCs w:val="24"/>
        </w:rPr>
        <w:t xml:space="preserve">is </w:t>
      </w:r>
      <w:r w:rsidR="00565DC5" w:rsidRPr="00354A9E">
        <w:rPr>
          <w:rFonts w:ascii="Arial" w:hAnsi="Arial" w:cs="Arial"/>
          <w:sz w:val="24"/>
          <w:szCs w:val="24"/>
        </w:rPr>
        <w:t>guided</w:t>
      </w:r>
      <w:r w:rsidR="007C48DD" w:rsidRPr="00354A9E">
        <w:rPr>
          <w:rFonts w:ascii="Arial" w:hAnsi="Arial" w:cs="Arial"/>
          <w:sz w:val="24"/>
          <w:szCs w:val="24"/>
        </w:rPr>
        <w:t xml:space="preserve"> to the Court of Appeal and </w:t>
      </w:r>
      <w:r w:rsidR="00027F69" w:rsidRPr="00354A9E">
        <w:rPr>
          <w:rFonts w:ascii="Arial" w:hAnsi="Arial" w:cs="Arial"/>
          <w:sz w:val="24"/>
          <w:szCs w:val="24"/>
        </w:rPr>
        <w:t xml:space="preserve">afterwards </w:t>
      </w:r>
      <w:r w:rsidR="007C48DD" w:rsidRPr="00354A9E">
        <w:rPr>
          <w:rFonts w:ascii="Arial" w:hAnsi="Arial" w:cs="Arial"/>
          <w:sz w:val="24"/>
          <w:szCs w:val="24"/>
        </w:rPr>
        <w:t>to the Supreme Court</w:t>
      </w:r>
      <w:r w:rsidR="00F769CE" w:rsidRPr="00354A9E">
        <w:rPr>
          <w:rFonts w:ascii="Arial" w:hAnsi="Arial" w:cs="Arial"/>
          <w:sz w:val="24"/>
          <w:szCs w:val="24"/>
        </w:rPr>
        <w:t xml:space="preserve"> (Daniels, 2019, p.7).</w:t>
      </w:r>
    </w:p>
    <w:p w14:paraId="1855A0A9" w14:textId="25EE1EA1" w:rsidR="002D26E6" w:rsidRPr="00354A9E" w:rsidRDefault="002D26E6" w:rsidP="009816C0">
      <w:pPr>
        <w:spacing w:before="100" w:beforeAutospacing="1" w:after="100" w:afterAutospacing="1" w:line="360" w:lineRule="auto"/>
        <w:jc w:val="both"/>
        <w:rPr>
          <w:rFonts w:ascii="Arial" w:hAnsi="Arial" w:cs="Arial"/>
          <w:b/>
          <w:sz w:val="24"/>
          <w:szCs w:val="24"/>
        </w:rPr>
      </w:pPr>
      <w:r w:rsidRPr="00354A9E">
        <w:rPr>
          <w:rFonts w:ascii="Arial" w:eastAsia="Times New Roman" w:hAnsi="Arial" w:cs="Arial"/>
          <w:sz w:val="24"/>
          <w:szCs w:val="24"/>
          <w:lang w:val="en" w:eastAsia="en-GB"/>
        </w:rPr>
        <w:t xml:space="preserve">Magistrates’ Court – serious offences and appeals of fact referred direct to Crown Court. Appeals on issues of law to High Court. Further appeals to Court of Appeal, next Supreme Court </w:t>
      </w:r>
      <w:r w:rsidRPr="00354A9E">
        <w:rPr>
          <w:rFonts w:ascii="Arial" w:hAnsi="Arial" w:cs="Arial"/>
          <w:sz w:val="24"/>
          <w:szCs w:val="24"/>
        </w:rPr>
        <w:t>(Daniels, 2019, p.4).</w:t>
      </w:r>
    </w:p>
    <w:p w14:paraId="29DA4955" w14:textId="0BCF07EA" w:rsidR="00471496" w:rsidRPr="00354A9E" w:rsidRDefault="00471496" w:rsidP="009816C0">
      <w:pPr>
        <w:spacing w:line="360" w:lineRule="auto"/>
        <w:jc w:val="both"/>
        <w:rPr>
          <w:rFonts w:ascii="Arial" w:hAnsi="Arial" w:cs="Arial"/>
          <w:sz w:val="24"/>
          <w:szCs w:val="24"/>
        </w:rPr>
      </w:pPr>
      <w:r w:rsidRPr="00354A9E">
        <w:rPr>
          <w:rFonts w:ascii="Arial" w:hAnsi="Arial" w:cs="Arial"/>
          <w:sz w:val="24"/>
          <w:szCs w:val="24"/>
        </w:rPr>
        <w:t>Laws are demonstrations of parliament and are a primary basis of statue for example Trade Union Act 2016</w:t>
      </w:r>
      <w:r w:rsidR="003C0C6B" w:rsidRPr="00354A9E">
        <w:rPr>
          <w:rFonts w:ascii="Arial" w:hAnsi="Arial" w:cs="Arial"/>
          <w:sz w:val="24"/>
          <w:szCs w:val="24"/>
        </w:rPr>
        <w:t xml:space="preserve">. </w:t>
      </w:r>
      <w:r w:rsidR="00E24E91" w:rsidRPr="00354A9E">
        <w:rPr>
          <w:rFonts w:ascii="Arial" w:hAnsi="Arial" w:cs="Arial"/>
          <w:sz w:val="24"/>
          <w:szCs w:val="24"/>
        </w:rPr>
        <w:t>C</w:t>
      </w:r>
      <w:r w:rsidR="005D6A0B" w:rsidRPr="00354A9E">
        <w:rPr>
          <w:rFonts w:ascii="Arial" w:hAnsi="Arial" w:cs="Arial"/>
          <w:sz w:val="24"/>
          <w:szCs w:val="24"/>
        </w:rPr>
        <w:t xml:space="preserve">ommon law </w:t>
      </w:r>
      <w:r w:rsidRPr="00354A9E">
        <w:rPr>
          <w:rFonts w:ascii="Arial" w:hAnsi="Arial" w:cs="Arial"/>
          <w:sz w:val="24"/>
          <w:szCs w:val="24"/>
        </w:rPr>
        <w:t>is know</w:t>
      </w:r>
      <w:r w:rsidR="004972E1" w:rsidRPr="00354A9E">
        <w:rPr>
          <w:rFonts w:ascii="Arial" w:hAnsi="Arial" w:cs="Arial"/>
          <w:sz w:val="24"/>
          <w:szCs w:val="24"/>
        </w:rPr>
        <w:t>n as C</w:t>
      </w:r>
      <w:r w:rsidRPr="00354A9E">
        <w:rPr>
          <w:rFonts w:ascii="Arial" w:hAnsi="Arial" w:cs="Arial"/>
          <w:sz w:val="24"/>
          <w:szCs w:val="24"/>
        </w:rPr>
        <w:t xml:space="preserve">ase law and is </w:t>
      </w:r>
      <w:r w:rsidR="0060007B" w:rsidRPr="00354A9E">
        <w:rPr>
          <w:rFonts w:ascii="Arial" w:hAnsi="Arial" w:cs="Arial"/>
          <w:sz w:val="24"/>
          <w:szCs w:val="24"/>
        </w:rPr>
        <w:t>driven</w:t>
      </w:r>
      <w:r w:rsidRPr="00354A9E">
        <w:rPr>
          <w:rFonts w:ascii="Arial" w:hAnsi="Arial" w:cs="Arial"/>
          <w:sz w:val="24"/>
          <w:szCs w:val="24"/>
        </w:rPr>
        <w:t xml:space="preserve"> from judges' choices, instead of made by parliament (Taylor and W</w:t>
      </w:r>
      <w:r w:rsidR="00B114E9">
        <w:rPr>
          <w:rFonts w:ascii="Arial" w:hAnsi="Arial" w:cs="Arial"/>
          <w:sz w:val="24"/>
          <w:szCs w:val="24"/>
        </w:rPr>
        <w:t>ilkinson</w:t>
      </w:r>
      <w:r w:rsidRPr="00354A9E">
        <w:rPr>
          <w:rFonts w:ascii="Arial" w:hAnsi="Arial" w:cs="Arial"/>
          <w:sz w:val="24"/>
          <w:szCs w:val="24"/>
        </w:rPr>
        <w:t>, 2016, p.27). Case law will be law dependent on pr</w:t>
      </w:r>
      <w:r w:rsidR="005D6A0B" w:rsidRPr="00354A9E">
        <w:rPr>
          <w:rFonts w:ascii="Arial" w:hAnsi="Arial" w:cs="Arial"/>
          <w:sz w:val="24"/>
          <w:szCs w:val="24"/>
        </w:rPr>
        <w:t>e</w:t>
      </w:r>
      <w:r w:rsidRPr="00354A9E">
        <w:rPr>
          <w:rFonts w:ascii="Arial" w:hAnsi="Arial" w:cs="Arial"/>
          <w:sz w:val="24"/>
          <w:szCs w:val="24"/>
        </w:rPr>
        <w:t>cedents following from decisions in prev</w:t>
      </w:r>
      <w:r w:rsidR="00826449" w:rsidRPr="00354A9E">
        <w:rPr>
          <w:rFonts w:ascii="Arial" w:hAnsi="Arial" w:cs="Arial"/>
          <w:sz w:val="24"/>
          <w:szCs w:val="24"/>
        </w:rPr>
        <w:t>ious</w:t>
      </w:r>
      <w:r w:rsidRPr="00354A9E">
        <w:rPr>
          <w:rFonts w:ascii="Arial" w:hAnsi="Arial" w:cs="Arial"/>
          <w:sz w:val="24"/>
          <w:szCs w:val="24"/>
        </w:rPr>
        <w:t xml:space="preserve"> cases. It is </w:t>
      </w:r>
      <w:r w:rsidR="001F7EC7" w:rsidRPr="00354A9E">
        <w:rPr>
          <w:rFonts w:ascii="Arial" w:hAnsi="Arial" w:cs="Arial"/>
          <w:sz w:val="24"/>
          <w:szCs w:val="24"/>
        </w:rPr>
        <w:t>compulsory</w:t>
      </w:r>
      <w:r w:rsidRPr="00354A9E">
        <w:rPr>
          <w:rFonts w:ascii="Arial" w:hAnsi="Arial" w:cs="Arial"/>
          <w:sz w:val="24"/>
          <w:szCs w:val="24"/>
        </w:rPr>
        <w:t xml:space="preserve"> </w:t>
      </w:r>
      <w:proofErr w:type="gramStart"/>
      <w:r w:rsidRPr="00354A9E">
        <w:rPr>
          <w:rFonts w:ascii="Arial" w:hAnsi="Arial" w:cs="Arial"/>
          <w:sz w:val="24"/>
          <w:szCs w:val="24"/>
        </w:rPr>
        <w:t>in t</w:t>
      </w:r>
      <w:r w:rsidR="007B20E7" w:rsidRPr="00354A9E">
        <w:rPr>
          <w:rFonts w:ascii="Arial" w:hAnsi="Arial" w:cs="Arial"/>
          <w:sz w:val="24"/>
          <w:szCs w:val="24"/>
        </w:rPr>
        <w:t>he event that</w:t>
      </w:r>
      <w:proofErr w:type="gramEnd"/>
      <w:r w:rsidR="007B20E7" w:rsidRPr="00354A9E">
        <w:rPr>
          <w:rFonts w:ascii="Arial" w:hAnsi="Arial" w:cs="Arial"/>
          <w:sz w:val="24"/>
          <w:szCs w:val="24"/>
        </w:rPr>
        <w:t xml:space="preserve"> it is</w:t>
      </w:r>
      <w:r w:rsidR="001F7EC7" w:rsidRPr="00354A9E">
        <w:rPr>
          <w:rFonts w:ascii="Arial" w:hAnsi="Arial" w:cs="Arial"/>
          <w:sz w:val="24"/>
          <w:szCs w:val="24"/>
        </w:rPr>
        <w:t xml:space="preserve"> set by the C</w:t>
      </w:r>
      <w:r w:rsidRPr="00354A9E">
        <w:rPr>
          <w:rFonts w:ascii="Arial" w:hAnsi="Arial" w:cs="Arial"/>
          <w:sz w:val="24"/>
          <w:szCs w:val="24"/>
        </w:rPr>
        <w:t xml:space="preserve">ourt of </w:t>
      </w:r>
      <w:r w:rsidR="001F7EC7" w:rsidRPr="00354A9E">
        <w:rPr>
          <w:rFonts w:ascii="Arial" w:hAnsi="Arial" w:cs="Arial"/>
          <w:sz w:val="24"/>
          <w:szCs w:val="24"/>
        </w:rPr>
        <w:t>Appeal, the S</w:t>
      </w:r>
      <w:r w:rsidR="001D19BA" w:rsidRPr="00354A9E">
        <w:rPr>
          <w:rFonts w:ascii="Arial" w:hAnsi="Arial" w:cs="Arial"/>
          <w:sz w:val="24"/>
          <w:szCs w:val="24"/>
        </w:rPr>
        <w:t xml:space="preserve">upreme Court or </w:t>
      </w:r>
      <w:r w:rsidR="001F7EC7" w:rsidRPr="00354A9E">
        <w:rPr>
          <w:rFonts w:ascii="Arial" w:hAnsi="Arial" w:cs="Arial"/>
          <w:sz w:val="24"/>
          <w:szCs w:val="24"/>
        </w:rPr>
        <w:t xml:space="preserve">Court of Justice of the European Union. </w:t>
      </w:r>
      <w:r w:rsidRPr="00354A9E">
        <w:rPr>
          <w:rFonts w:ascii="Arial" w:hAnsi="Arial" w:cs="Arial"/>
          <w:sz w:val="24"/>
          <w:szCs w:val="24"/>
        </w:rPr>
        <w:t xml:space="preserve">This implies that in any court hearing a case dependent on comparative standards needs to make its judgment as per the rule that has just been set. Enticing if the judgment comes from the decision of a lower level of court for example </w:t>
      </w:r>
      <w:r w:rsidR="001F7EC7" w:rsidRPr="00354A9E">
        <w:rPr>
          <w:rFonts w:ascii="Arial" w:hAnsi="Arial" w:cs="Arial"/>
          <w:sz w:val="24"/>
          <w:szCs w:val="24"/>
        </w:rPr>
        <w:t>Employment Appeal Tribunal</w:t>
      </w:r>
      <w:r w:rsidRPr="00354A9E">
        <w:rPr>
          <w:rFonts w:ascii="Arial" w:hAnsi="Arial" w:cs="Arial"/>
          <w:sz w:val="24"/>
          <w:szCs w:val="24"/>
        </w:rPr>
        <w:t xml:space="preserve"> (Daniels, 2019 p.9).</w:t>
      </w:r>
    </w:p>
    <w:p w14:paraId="583FD8E0" w14:textId="5A36E25D" w:rsidR="0084250A" w:rsidRPr="00354A9E" w:rsidRDefault="008529E8" w:rsidP="009816C0">
      <w:pPr>
        <w:spacing w:line="360" w:lineRule="auto"/>
        <w:jc w:val="both"/>
        <w:rPr>
          <w:rFonts w:ascii="Arial" w:hAnsi="Arial" w:cs="Arial"/>
          <w:sz w:val="24"/>
          <w:szCs w:val="24"/>
        </w:rPr>
      </w:pPr>
      <w:r w:rsidRPr="00354A9E">
        <w:rPr>
          <w:rFonts w:ascii="Arial" w:hAnsi="Arial" w:cs="Arial"/>
          <w:sz w:val="24"/>
          <w:szCs w:val="24"/>
        </w:rPr>
        <w:t xml:space="preserve">Usually </w:t>
      </w:r>
      <w:r w:rsidR="0084250A" w:rsidRPr="00354A9E">
        <w:rPr>
          <w:rFonts w:ascii="Arial" w:hAnsi="Arial" w:cs="Arial"/>
          <w:sz w:val="24"/>
          <w:szCs w:val="24"/>
        </w:rPr>
        <w:t xml:space="preserve">employment tribunal cases </w:t>
      </w:r>
      <w:r w:rsidRPr="00354A9E">
        <w:rPr>
          <w:rFonts w:ascii="Arial" w:hAnsi="Arial" w:cs="Arial"/>
          <w:sz w:val="24"/>
          <w:szCs w:val="24"/>
        </w:rPr>
        <w:t>are l</w:t>
      </w:r>
      <w:r w:rsidR="0084250A" w:rsidRPr="00354A9E">
        <w:rPr>
          <w:rFonts w:ascii="Arial" w:hAnsi="Arial" w:cs="Arial"/>
          <w:sz w:val="24"/>
          <w:szCs w:val="24"/>
        </w:rPr>
        <w:t>isten</w:t>
      </w:r>
      <w:r w:rsidRPr="00354A9E">
        <w:rPr>
          <w:rFonts w:ascii="Arial" w:hAnsi="Arial" w:cs="Arial"/>
          <w:sz w:val="24"/>
          <w:szCs w:val="24"/>
        </w:rPr>
        <w:t>ed</w:t>
      </w:r>
      <w:r w:rsidR="0084250A" w:rsidRPr="00354A9E">
        <w:rPr>
          <w:rFonts w:ascii="Arial" w:hAnsi="Arial" w:cs="Arial"/>
          <w:sz w:val="24"/>
          <w:szCs w:val="24"/>
        </w:rPr>
        <w:t xml:space="preserve"> to by boards of three individuals, the employment judge (an accomplished legal advisor) and two lay individuals. </w:t>
      </w:r>
      <w:r w:rsidR="000D2869" w:rsidRPr="00354A9E">
        <w:rPr>
          <w:rFonts w:ascii="Arial" w:hAnsi="Arial" w:cs="Arial"/>
          <w:sz w:val="24"/>
          <w:szCs w:val="24"/>
        </w:rPr>
        <w:t>I</w:t>
      </w:r>
      <w:r w:rsidR="0084250A" w:rsidRPr="00354A9E">
        <w:rPr>
          <w:rFonts w:ascii="Arial" w:hAnsi="Arial" w:cs="Arial"/>
          <w:sz w:val="24"/>
          <w:szCs w:val="24"/>
        </w:rPr>
        <w:t>t</w:t>
      </w:r>
      <w:r w:rsidR="00C4069D" w:rsidRPr="00354A9E">
        <w:rPr>
          <w:rFonts w:ascii="Arial" w:hAnsi="Arial" w:cs="Arial"/>
          <w:sz w:val="24"/>
          <w:szCs w:val="24"/>
        </w:rPr>
        <w:t xml:space="preserve">’s now </w:t>
      </w:r>
      <w:r w:rsidR="0084250A" w:rsidRPr="00354A9E">
        <w:rPr>
          <w:rFonts w:ascii="Arial" w:hAnsi="Arial" w:cs="Arial"/>
          <w:sz w:val="24"/>
          <w:szCs w:val="24"/>
        </w:rPr>
        <w:t xml:space="preserve">normal for judges to hear cases on their own, including working-time and unfair dismissal situations (CIPD, 2019a). </w:t>
      </w:r>
      <w:r w:rsidR="00490A94" w:rsidRPr="00354A9E">
        <w:rPr>
          <w:rFonts w:ascii="Arial" w:hAnsi="Arial" w:cs="Arial"/>
          <w:sz w:val="24"/>
          <w:szCs w:val="24"/>
        </w:rPr>
        <w:t xml:space="preserve">The maximum to be awarded is </w:t>
      </w:r>
      <w:r w:rsidR="0084250A" w:rsidRPr="00354A9E">
        <w:rPr>
          <w:rFonts w:ascii="Arial" w:hAnsi="Arial" w:cs="Arial"/>
          <w:sz w:val="24"/>
          <w:szCs w:val="24"/>
        </w:rPr>
        <w:t>£25,000 (Daniels, 2019, p.7).</w:t>
      </w:r>
    </w:p>
    <w:p w14:paraId="3F64C59C" w14:textId="388CD57B" w:rsidR="007329D6" w:rsidRPr="00354A9E" w:rsidRDefault="002C46DD" w:rsidP="009816C0">
      <w:pPr>
        <w:spacing w:line="360" w:lineRule="auto"/>
        <w:jc w:val="both"/>
        <w:rPr>
          <w:rFonts w:ascii="Arial" w:hAnsi="Arial" w:cs="Arial"/>
          <w:sz w:val="24"/>
          <w:szCs w:val="24"/>
        </w:rPr>
      </w:pPr>
      <w:proofErr w:type="spellStart"/>
      <w:r w:rsidRPr="00354A9E">
        <w:rPr>
          <w:rFonts w:ascii="Arial" w:hAnsi="Arial" w:cs="Arial"/>
          <w:sz w:val="24"/>
          <w:szCs w:val="24"/>
        </w:rPr>
        <w:t>Acas</w:t>
      </w:r>
      <w:proofErr w:type="spellEnd"/>
      <w:r w:rsidRPr="00354A9E">
        <w:rPr>
          <w:rFonts w:ascii="Arial" w:hAnsi="Arial" w:cs="Arial"/>
          <w:sz w:val="24"/>
          <w:szCs w:val="24"/>
        </w:rPr>
        <w:t xml:space="preserve"> assumes a critical part in the employment tribunal framework (CIPD, 2019a).</w:t>
      </w:r>
      <w:r w:rsidR="0084250A" w:rsidRPr="00354A9E">
        <w:rPr>
          <w:rFonts w:ascii="Arial" w:hAnsi="Arial" w:cs="Arial"/>
          <w:sz w:val="24"/>
          <w:szCs w:val="24"/>
        </w:rPr>
        <w:t xml:space="preserve"> </w:t>
      </w:r>
      <w:r w:rsidR="00712E97" w:rsidRPr="00354A9E">
        <w:rPr>
          <w:rFonts w:ascii="Arial" w:hAnsi="Arial" w:cs="Arial"/>
          <w:sz w:val="24"/>
          <w:szCs w:val="24"/>
        </w:rPr>
        <w:t xml:space="preserve">To enable the claim to be listed for a hearing the ET1 form must be received </w:t>
      </w:r>
      <w:r w:rsidR="0084250A" w:rsidRPr="00354A9E">
        <w:rPr>
          <w:rFonts w:ascii="Arial" w:hAnsi="Arial" w:cs="Arial"/>
          <w:sz w:val="24"/>
          <w:szCs w:val="24"/>
        </w:rPr>
        <w:t>wit</w:t>
      </w:r>
      <w:r w:rsidR="00433182" w:rsidRPr="00354A9E">
        <w:rPr>
          <w:rFonts w:ascii="Arial" w:hAnsi="Arial" w:cs="Arial"/>
          <w:sz w:val="24"/>
          <w:szCs w:val="24"/>
        </w:rPr>
        <w:t xml:space="preserve">hin three </w:t>
      </w:r>
      <w:r w:rsidR="00433182" w:rsidRPr="00354A9E">
        <w:rPr>
          <w:rFonts w:ascii="Arial" w:hAnsi="Arial" w:cs="Arial"/>
          <w:sz w:val="24"/>
          <w:szCs w:val="24"/>
        </w:rPr>
        <w:lastRenderedPageBreak/>
        <w:t>months of the incident, t</w:t>
      </w:r>
      <w:r w:rsidR="00B64279" w:rsidRPr="00354A9E">
        <w:rPr>
          <w:rFonts w:ascii="Arial" w:hAnsi="Arial" w:cs="Arial"/>
          <w:sz w:val="24"/>
          <w:szCs w:val="24"/>
        </w:rPr>
        <w:t>here are</w:t>
      </w:r>
      <w:r w:rsidR="0053636E" w:rsidRPr="00354A9E">
        <w:rPr>
          <w:rFonts w:ascii="Arial" w:hAnsi="Arial" w:cs="Arial"/>
          <w:sz w:val="24"/>
          <w:szCs w:val="24"/>
        </w:rPr>
        <w:t xml:space="preserve"> certain claims where this rule is </w:t>
      </w:r>
      <w:r w:rsidR="00D95C4A" w:rsidRPr="00354A9E">
        <w:rPr>
          <w:rFonts w:ascii="Arial" w:hAnsi="Arial" w:cs="Arial"/>
          <w:sz w:val="24"/>
          <w:szCs w:val="24"/>
        </w:rPr>
        <w:t>increased</w:t>
      </w:r>
      <w:r w:rsidR="0053636E" w:rsidRPr="00354A9E">
        <w:rPr>
          <w:rFonts w:ascii="Arial" w:hAnsi="Arial" w:cs="Arial"/>
          <w:sz w:val="24"/>
          <w:szCs w:val="24"/>
        </w:rPr>
        <w:t xml:space="preserve"> </w:t>
      </w:r>
      <w:r w:rsidR="00872E9E" w:rsidRPr="00354A9E">
        <w:rPr>
          <w:rFonts w:ascii="Arial" w:hAnsi="Arial" w:cs="Arial"/>
          <w:sz w:val="24"/>
          <w:szCs w:val="24"/>
        </w:rPr>
        <w:t>(Daniels, 2019 p.24)</w:t>
      </w:r>
      <w:r w:rsidR="00093812" w:rsidRPr="00354A9E">
        <w:rPr>
          <w:rFonts w:ascii="Arial" w:hAnsi="Arial" w:cs="Arial"/>
          <w:sz w:val="24"/>
          <w:szCs w:val="24"/>
        </w:rPr>
        <w:t>.</w:t>
      </w:r>
    </w:p>
    <w:p w14:paraId="16935D0A" w14:textId="77BA1596" w:rsidR="002C46DD" w:rsidRPr="00354A9E" w:rsidRDefault="007329D6" w:rsidP="009816C0">
      <w:pPr>
        <w:spacing w:line="360" w:lineRule="auto"/>
        <w:jc w:val="both"/>
        <w:rPr>
          <w:rFonts w:ascii="Arial" w:hAnsi="Arial" w:cs="Arial"/>
          <w:sz w:val="24"/>
          <w:szCs w:val="24"/>
        </w:rPr>
      </w:pPr>
      <w:r w:rsidRPr="00354A9E">
        <w:rPr>
          <w:rFonts w:ascii="Arial" w:hAnsi="Arial" w:cs="Arial"/>
          <w:sz w:val="24"/>
          <w:szCs w:val="24"/>
        </w:rPr>
        <w:t xml:space="preserve">An ET3 form is directed to the respondent for completion </w:t>
      </w:r>
      <w:r w:rsidR="000576C3" w:rsidRPr="00354A9E">
        <w:rPr>
          <w:rFonts w:ascii="Arial" w:hAnsi="Arial" w:cs="Arial"/>
          <w:sz w:val="24"/>
          <w:szCs w:val="24"/>
        </w:rPr>
        <w:t xml:space="preserve">to its defence of the issue </w:t>
      </w:r>
      <w:r w:rsidRPr="00354A9E">
        <w:rPr>
          <w:rFonts w:ascii="Arial" w:hAnsi="Arial" w:cs="Arial"/>
          <w:sz w:val="24"/>
          <w:szCs w:val="24"/>
        </w:rPr>
        <w:t>and return</w:t>
      </w:r>
      <w:r w:rsidR="00460B9C" w:rsidRPr="00354A9E">
        <w:rPr>
          <w:rFonts w:ascii="Arial" w:hAnsi="Arial" w:cs="Arial"/>
          <w:sz w:val="24"/>
          <w:szCs w:val="24"/>
        </w:rPr>
        <w:t>ed</w:t>
      </w:r>
      <w:r w:rsidRPr="00354A9E">
        <w:rPr>
          <w:rFonts w:ascii="Arial" w:hAnsi="Arial" w:cs="Arial"/>
          <w:sz w:val="24"/>
          <w:szCs w:val="24"/>
        </w:rPr>
        <w:t xml:space="preserve"> within 28 days </w:t>
      </w:r>
      <w:r w:rsidR="00992668" w:rsidRPr="00354A9E">
        <w:rPr>
          <w:rFonts w:ascii="Arial" w:hAnsi="Arial" w:cs="Arial"/>
          <w:sz w:val="24"/>
          <w:szCs w:val="24"/>
        </w:rPr>
        <w:t>from the date it is sent</w:t>
      </w:r>
      <w:r w:rsidRPr="00354A9E">
        <w:rPr>
          <w:rFonts w:ascii="Arial" w:hAnsi="Arial" w:cs="Arial"/>
          <w:sz w:val="24"/>
          <w:szCs w:val="24"/>
        </w:rPr>
        <w:t xml:space="preserve"> </w:t>
      </w:r>
      <w:r w:rsidR="00093812" w:rsidRPr="00354A9E">
        <w:rPr>
          <w:rFonts w:ascii="Arial" w:hAnsi="Arial" w:cs="Arial"/>
          <w:sz w:val="24"/>
          <w:szCs w:val="24"/>
        </w:rPr>
        <w:t>(Daniels, 2019 p.25).</w:t>
      </w:r>
    </w:p>
    <w:p w14:paraId="6814EED0" w14:textId="1A3BA011" w:rsidR="001723EB" w:rsidRPr="00354A9E" w:rsidRDefault="001723EB" w:rsidP="009816C0">
      <w:pPr>
        <w:spacing w:line="360" w:lineRule="auto"/>
        <w:jc w:val="both"/>
        <w:rPr>
          <w:rFonts w:ascii="Arial" w:hAnsi="Arial" w:cs="Arial"/>
          <w:sz w:val="24"/>
          <w:szCs w:val="24"/>
        </w:rPr>
      </w:pPr>
      <w:r w:rsidRPr="00354A9E">
        <w:rPr>
          <w:rFonts w:ascii="Arial" w:hAnsi="Arial" w:cs="Arial"/>
          <w:sz w:val="24"/>
          <w:szCs w:val="24"/>
        </w:rPr>
        <w:t>A preliminary hearing can be listed prior to a full hearing. Settlement</w:t>
      </w:r>
      <w:r w:rsidR="00E31213" w:rsidRPr="00354A9E">
        <w:rPr>
          <w:rFonts w:ascii="Arial" w:hAnsi="Arial" w:cs="Arial"/>
          <w:sz w:val="24"/>
          <w:szCs w:val="24"/>
        </w:rPr>
        <w:t xml:space="preserve"> prior to the hearing might have been attempted</w:t>
      </w:r>
      <w:r w:rsidR="007E1EAA" w:rsidRPr="00354A9E">
        <w:rPr>
          <w:rFonts w:ascii="Arial" w:hAnsi="Arial" w:cs="Arial"/>
          <w:sz w:val="24"/>
          <w:szCs w:val="24"/>
        </w:rPr>
        <w:t xml:space="preserve"> </w:t>
      </w:r>
      <w:r w:rsidR="00E31213" w:rsidRPr="00354A9E">
        <w:rPr>
          <w:rFonts w:ascii="Arial" w:hAnsi="Arial" w:cs="Arial"/>
          <w:sz w:val="24"/>
          <w:szCs w:val="24"/>
        </w:rPr>
        <w:t>at this stage or via</w:t>
      </w:r>
      <w:r w:rsidR="004E08A0" w:rsidRPr="00354A9E">
        <w:rPr>
          <w:rFonts w:ascii="Arial" w:hAnsi="Arial" w:cs="Arial"/>
          <w:sz w:val="24"/>
          <w:szCs w:val="24"/>
        </w:rPr>
        <w:t xml:space="preserve"> the Early Conci</w:t>
      </w:r>
      <w:r w:rsidR="00867E31" w:rsidRPr="00354A9E">
        <w:rPr>
          <w:rFonts w:ascii="Arial" w:hAnsi="Arial" w:cs="Arial"/>
          <w:sz w:val="24"/>
          <w:szCs w:val="24"/>
        </w:rPr>
        <w:t>liation process (Danie</w:t>
      </w:r>
      <w:r w:rsidR="004E08A0" w:rsidRPr="00354A9E">
        <w:rPr>
          <w:rFonts w:ascii="Arial" w:hAnsi="Arial" w:cs="Arial"/>
          <w:sz w:val="24"/>
          <w:szCs w:val="24"/>
        </w:rPr>
        <w:t>l</w:t>
      </w:r>
      <w:r w:rsidR="00867E31" w:rsidRPr="00354A9E">
        <w:rPr>
          <w:rFonts w:ascii="Arial" w:hAnsi="Arial" w:cs="Arial"/>
          <w:sz w:val="24"/>
          <w:szCs w:val="24"/>
        </w:rPr>
        <w:t>s</w:t>
      </w:r>
      <w:r w:rsidR="004E08A0" w:rsidRPr="00354A9E">
        <w:rPr>
          <w:rFonts w:ascii="Arial" w:hAnsi="Arial" w:cs="Arial"/>
          <w:sz w:val="24"/>
          <w:szCs w:val="24"/>
        </w:rPr>
        <w:t>, 2019 p.26).</w:t>
      </w:r>
    </w:p>
    <w:p w14:paraId="63D2B6B2" w14:textId="4F908AF2" w:rsidR="0044378E" w:rsidRPr="00BC612A" w:rsidRDefault="0044378E" w:rsidP="009816C0">
      <w:pPr>
        <w:spacing w:line="360" w:lineRule="auto"/>
        <w:jc w:val="both"/>
        <w:rPr>
          <w:rFonts w:ascii="Arial" w:hAnsi="Arial" w:cs="Arial"/>
          <w:sz w:val="24"/>
          <w:szCs w:val="24"/>
          <w:highlight w:val="red"/>
        </w:rPr>
      </w:pPr>
      <w:r w:rsidRPr="00354A9E">
        <w:rPr>
          <w:rFonts w:ascii="Arial" w:hAnsi="Arial" w:cs="Arial"/>
          <w:sz w:val="24"/>
          <w:szCs w:val="24"/>
        </w:rPr>
        <w:t xml:space="preserve">The judge will review </w:t>
      </w:r>
      <w:r w:rsidR="00867E31" w:rsidRPr="00354A9E">
        <w:rPr>
          <w:rFonts w:ascii="Arial" w:hAnsi="Arial" w:cs="Arial"/>
          <w:sz w:val="24"/>
          <w:szCs w:val="24"/>
        </w:rPr>
        <w:t>the file</w:t>
      </w:r>
      <w:r w:rsidR="006C6FD4" w:rsidRPr="00354A9E">
        <w:rPr>
          <w:rFonts w:ascii="Arial" w:hAnsi="Arial" w:cs="Arial"/>
          <w:sz w:val="24"/>
          <w:szCs w:val="24"/>
        </w:rPr>
        <w:t xml:space="preserve"> </w:t>
      </w:r>
      <w:r w:rsidR="00FE3DA2" w:rsidRPr="00354A9E">
        <w:rPr>
          <w:rFonts w:ascii="Arial" w:hAnsi="Arial" w:cs="Arial"/>
          <w:sz w:val="24"/>
          <w:szCs w:val="24"/>
        </w:rPr>
        <w:t xml:space="preserve">before </w:t>
      </w:r>
      <w:r w:rsidR="00C671A7" w:rsidRPr="00354A9E">
        <w:rPr>
          <w:rFonts w:ascii="Arial" w:hAnsi="Arial" w:cs="Arial"/>
          <w:sz w:val="24"/>
          <w:szCs w:val="24"/>
        </w:rPr>
        <w:t>listing</w:t>
      </w:r>
      <w:r w:rsidR="00867E31" w:rsidRPr="00354A9E">
        <w:rPr>
          <w:rFonts w:ascii="Arial" w:hAnsi="Arial" w:cs="Arial"/>
          <w:sz w:val="24"/>
          <w:szCs w:val="24"/>
        </w:rPr>
        <w:t xml:space="preserve"> to estimate the length of the hearing. All parties receiv</w:t>
      </w:r>
      <w:r w:rsidR="006C6FD4" w:rsidRPr="00354A9E">
        <w:rPr>
          <w:rFonts w:ascii="Arial" w:hAnsi="Arial" w:cs="Arial"/>
          <w:sz w:val="24"/>
          <w:szCs w:val="24"/>
        </w:rPr>
        <w:t>ing</w:t>
      </w:r>
      <w:r w:rsidR="00867E31" w:rsidRPr="00354A9E">
        <w:rPr>
          <w:rFonts w:ascii="Arial" w:hAnsi="Arial" w:cs="Arial"/>
          <w:sz w:val="24"/>
          <w:szCs w:val="24"/>
        </w:rPr>
        <w:t xml:space="preserve"> </w:t>
      </w:r>
      <w:r w:rsidR="00FE3DA2" w:rsidRPr="00354A9E">
        <w:rPr>
          <w:rFonts w:ascii="Arial" w:hAnsi="Arial" w:cs="Arial"/>
          <w:sz w:val="24"/>
          <w:szCs w:val="24"/>
        </w:rPr>
        <w:t>and exchang</w:t>
      </w:r>
      <w:r w:rsidR="006C6FD4" w:rsidRPr="00354A9E">
        <w:rPr>
          <w:rFonts w:ascii="Arial" w:hAnsi="Arial" w:cs="Arial"/>
          <w:sz w:val="24"/>
          <w:szCs w:val="24"/>
        </w:rPr>
        <w:t>ing</w:t>
      </w:r>
      <w:r w:rsidR="00FE3DA2" w:rsidRPr="00354A9E">
        <w:rPr>
          <w:rFonts w:ascii="Arial" w:hAnsi="Arial" w:cs="Arial"/>
          <w:sz w:val="24"/>
          <w:szCs w:val="24"/>
        </w:rPr>
        <w:t xml:space="preserve"> </w:t>
      </w:r>
      <w:r w:rsidR="00867E31" w:rsidRPr="00354A9E">
        <w:rPr>
          <w:rFonts w:ascii="Arial" w:hAnsi="Arial" w:cs="Arial"/>
          <w:sz w:val="24"/>
          <w:szCs w:val="24"/>
        </w:rPr>
        <w:t>the relevant papers</w:t>
      </w:r>
      <w:r w:rsidR="00FE3DA2" w:rsidRPr="00354A9E">
        <w:rPr>
          <w:rFonts w:ascii="Arial" w:hAnsi="Arial" w:cs="Arial"/>
          <w:sz w:val="24"/>
          <w:szCs w:val="24"/>
        </w:rPr>
        <w:t xml:space="preserve"> prior to the hearing</w:t>
      </w:r>
      <w:r w:rsidR="00867E31" w:rsidRPr="00354A9E">
        <w:rPr>
          <w:rFonts w:ascii="Arial" w:hAnsi="Arial" w:cs="Arial"/>
          <w:sz w:val="24"/>
          <w:szCs w:val="24"/>
        </w:rPr>
        <w:t xml:space="preserve">. Once the </w:t>
      </w:r>
      <w:r w:rsidR="00867E31" w:rsidRPr="00811025">
        <w:rPr>
          <w:rFonts w:ascii="Arial" w:hAnsi="Arial" w:cs="Arial"/>
          <w:sz w:val="24"/>
          <w:szCs w:val="24"/>
        </w:rPr>
        <w:t xml:space="preserve">tribunal has been </w:t>
      </w:r>
      <w:r w:rsidR="00291B9D" w:rsidRPr="00811025">
        <w:rPr>
          <w:rFonts w:ascii="Arial" w:hAnsi="Arial" w:cs="Arial"/>
          <w:sz w:val="24"/>
          <w:szCs w:val="24"/>
        </w:rPr>
        <w:t>conducted,</w:t>
      </w:r>
      <w:r w:rsidR="00867E31" w:rsidRPr="00811025">
        <w:rPr>
          <w:rFonts w:ascii="Arial" w:hAnsi="Arial" w:cs="Arial"/>
          <w:sz w:val="24"/>
          <w:szCs w:val="24"/>
        </w:rPr>
        <w:t xml:space="preserve"> a verdict is reached (Daniels, 2019 p.29).</w:t>
      </w:r>
    </w:p>
    <w:p w14:paraId="772F4AC4" w14:textId="1D6C869F" w:rsidR="00A65A78" w:rsidRPr="00A976BC" w:rsidRDefault="00A65A78" w:rsidP="009816C0">
      <w:pPr>
        <w:spacing w:line="360" w:lineRule="auto"/>
        <w:jc w:val="both"/>
        <w:rPr>
          <w:rFonts w:ascii="Arial" w:hAnsi="Arial" w:cs="Arial"/>
          <w:b/>
          <w:sz w:val="24"/>
          <w:szCs w:val="24"/>
          <w:u w:val="single"/>
        </w:rPr>
      </w:pPr>
      <w:r w:rsidRPr="00A976BC">
        <w:rPr>
          <w:rFonts w:ascii="Arial" w:hAnsi="Arial" w:cs="Arial"/>
          <w:b/>
          <w:sz w:val="24"/>
          <w:szCs w:val="24"/>
          <w:u w:val="single"/>
        </w:rPr>
        <w:t>2.1 Identify the main principles of discrimination law in relation to recruitment and selection</w:t>
      </w:r>
    </w:p>
    <w:p w14:paraId="708E6B80" w14:textId="689B3EAD" w:rsidR="00481011" w:rsidRDefault="00F42CCA" w:rsidP="009816C0">
      <w:pPr>
        <w:spacing w:line="360" w:lineRule="auto"/>
        <w:jc w:val="both"/>
        <w:rPr>
          <w:rFonts w:ascii="Arial" w:hAnsi="Arial" w:cs="Arial"/>
          <w:sz w:val="24"/>
          <w:szCs w:val="24"/>
        </w:rPr>
      </w:pPr>
      <w:r w:rsidRPr="00A976BC">
        <w:rPr>
          <w:rFonts w:ascii="Arial" w:hAnsi="Arial" w:cs="Arial"/>
          <w:sz w:val="24"/>
          <w:szCs w:val="24"/>
        </w:rPr>
        <w:t xml:space="preserve">When recruiting HR </w:t>
      </w:r>
      <w:proofErr w:type="gramStart"/>
      <w:r w:rsidRPr="00A976BC">
        <w:rPr>
          <w:rFonts w:ascii="Arial" w:hAnsi="Arial" w:cs="Arial"/>
          <w:sz w:val="24"/>
          <w:szCs w:val="24"/>
        </w:rPr>
        <w:t>have to</w:t>
      </w:r>
      <w:proofErr w:type="gramEnd"/>
      <w:r w:rsidRPr="00A976BC">
        <w:rPr>
          <w:rFonts w:ascii="Arial" w:hAnsi="Arial" w:cs="Arial"/>
          <w:sz w:val="24"/>
          <w:szCs w:val="24"/>
        </w:rPr>
        <w:t xml:space="preserve"> think of protected characteristics so that there is no unfair discrimination when recruiting, selecting or promoting staff</w:t>
      </w:r>
      <w:r w:rsidR="00B17AC3" w:rsidRPr="00A976BC">
        <w:rPr>
          <w:rFonts w:ascii="Arial" w:hAnsi="Arial" w:cs="Arial"/>
          <w:sz w:val="24"/>
          <w:szCs w:val="24"/>
        </w:rPr>
        <w:t xml:space="preserve">. Direct discrimination appears at recruitment stage when an employer </w:t>
      </w:r>
      <w:r w:rsidR="000C2367" w:rsidRPr="00A976BC">
        <w:rPr>
          <w:rFonts w:ascii="Arial" w:hAnsi="Arial" w:cs="Arial"/>
          <w:sz w:val="24"/>
          <w:szCs w:val="24"/>
        </w:rPr>
        <w:t>does not</w:t>
      </w:r>
      <w:r w:rsidR="00B17AC3" w:rsidRPr="00A976BC">
        <w:rPr>
          <w:rFonts w:ascii="Arial" w:hAnsi="Arial" w:cs="Arial"/>
          <w:sz w:val="24"/>
          <w:szCs w:val="24"/>
        </w:rPr>
        <w:t xml:space="preserve"> shortlist or appoint solely on the reason</w:t>
      </w:r>
      <w:r w:rsidR="00481011">
        <w:rPr>
          <w:rFonts w:ascii="Arial" w:hAnsi="Arial" w:cs="Arial"/>
          <w:sz w:val="24"/>
          <w:szCs w:val="24"/>
        </w:rPr>
        <w:t>s of protected characteristics (</w:t>
      </w:r>
      <w:r w:rsidR="00481011" w:rsidRPr="00A976BC">
        <w:rPr>
          <w:rFonts w:ascii="Arial" w:hAnsi="Arial" w:cs="Arial"/>
          <w:sz w:val="24"/>
          <w:szCs w:val="24"/>
        </w:rPr>
        <w:t>Taylor &amp; Wilkinson, p.28</w:t>
      </w:r>
      <w:r w:rsidR="00481011">
        <w:rPr>
          <w:rFonts w:ascii="Arial" w:hAnsi="Arial" w:cs="Arial"/>
          <w:sz w:val="24"/>
          <w:szCs w:val="24"/>
        </w:rPr>
        <w:t>-29</w:t>
      </w:r>
      <w:r w:rsidR="00481011" w:rsidRPr="00A976BC">
        <w:rPr>
          <w:rFonts w:ascii="Arial" w:hAnsi="Arial" w:cs="Arial"/>
          <w:sz w:val="24"/>
          <w:szCs w:val="24"/>
        </w:rPr>
        <w:t>).</w:t>
      </w:r>
    </w:p>
    <w:p w14:paraId="6A556D35" w14:textId="41AAB8DA" w:rsidR="00722717" w:rsidRDefault="00B17AC3" w:rsidP="009816C0">
      <w:pPr>
        <w:spacing w:line="360" w:lineRule="auto"/>
        <w:jc w:val="both"/>
        <w:rPr>
          <w:rFonts w:ascii="Arial" w:hAnsi="Arial" w:cs="Arial"/>
          <w:sz w:val="24"/>
          <w:szCs w:val="24"/>
        </w:rPr>
      </w:pPr>
      <w:r w:rsidRPr="00A976BC">
        <w:rPr>
          <w:rFonts w:ascii="Arial" w:hAnsi="Arial" w:cs="Arial"/>
          <w:sz w:val="24"/>
          <w:szCs w:val="24"/>
        </w:rPr>
        <w:t xml:space="preserve">There </w:t>
      </w:r>
      <w:proofErr w:type="gramStart"/>
      <w:r w:rsidRPr="00A976BC">
        <w:rPr>
          <w:rFonts w:ascii="Arial" w:hAnsi="Arial" w:cs="Arial"/>
          <w:sz w:val="24"/>
          <w:szCs w:val="24"/>
        </w:rPr>
        <w:t>are</w:t>
      </w:r>
      <w:proofErr w:type="gramEnd"/>
      <w:r w:rsidRPr="00A976BC">
        <w:rPr>
          <w:rFonts w:ascii="Arial" w:hAnsi="Arial" w:cs="Arial"/>
          <w:sz w:val="24"/>
          <w:szCs w:val="24"/>
        </w:rPr>
        <w:t xml:space="preserve"> however, some exclusions and these are re</w:t>
      </w:r>
      <w:r w:rsidR="00C83CBB" w:rsidRPr="00A976BC">
        <w:rPr>
          <w:rFonts w:ascii="Arial" w:hAnsi="Arial" w:cs="Arial"/>
          <w:sz w:val="24"/>
          <w:szCs w:val="24"/>
        </w:rPr>
        <w:t>cognised</w:t>
      </w:r>
      <w:r w:rsidRPr="00A976BC">
        <w:rPr>
          <w:rFonts w:ascii="Arial" w:hAnsi="Arial" w:cs="Arial"/>
          <w:sz w:val="24"/>
          <w:szCs w:val="24"/>
        </w:rPr>
        <w:t xml:space="preserve"> as occupational requirements e.g. these have to be done by a certain person</w:t>
      </w:r>
      <w:r w:rsidR="00481011">
        <w:rPr>
          <w:rFonts w:ascii="Arial" w:hAnsi="Arial" w:cs="Arial"/>
          <w:sz w:val="24"/>
          <w:szCs w:val="24"/>
        </w:rPr>
        <w:t xml:space="preserve"> (Daniels, 2019, p.118).</w:t>
      </w:r>
    </w:p>
    <w:p w14:paraId="0AC779C7" w14:textId="7C6E38E5" w:rsidR="00F42CCA" w:rsidRDefault="000C2367" w:rsidP="009816C0">
      <w:pPr>
        <w:spacing w:line="360" w:lineRule="auto"/>
        <w:jc w:val="both"/>
        <w:rPr>
          <w:rFonts w:ascii="Arial" w:hAnsi="Arial" w:cs="Arial"/>
          <w:sz w:val="24"/>
          <w:szCs w:val="24"/>
        </w:rPr>
      </w:pPr>
      <w:r>
        <w:rPr>
          <w:rFonts w:ascii="Arial" w:hAnsi="Arial" w:cs="Arial"/>
          <w:sz w:val="24"/>
          <w:szCs w:val="24"/>
        </w:rPr>
        <w:t>In addition</w:t>
      </w:r>
      <w:r w:rsidR="00CF3BA2">
        <w:rPr>
          <w:rFonts w:ascii="Arial" w:hAnsi="Arial" w:cs="Arial"/>
          <w:sz w:val="24"/>
          <w:szCs w:val="24"/>
        </w:rPr>
        <w:t>, there is general justification whereby the offer was refused due to there being a</w:t>
      </w:r>
      <w:r w:rsidR="00481011">
        <w:rPr>
          <w:rFonts w:ascii="Arial" w:hAnsi="Arial" w:cs="Arial"/>
          <w:sz w:val="24"/>
          <w:szCs w:val="24"/>
        </w:rPr>
        <w:t>n</w:t>
      </w:r>
      <w:r w:rsidR="00CF3BA2">
        <w:rPr>
          <w:rFonts w:ascii="Arial" w:hAnsi="Arial" w:cs="Arial"/>
          <w:sz w:val="24"/>
          <w:szCs w:val="24"/>
        </w:rPr>
        <w:t xml:space="preserve"> hones</w:t>
      </w:r>
      <w:r w:rsidR="00481011">
        <w:rPr>
          <w:rFonts w:ascii="Arial" w:hAnsi="Arial" w:cs="Arial"/>
          <w:sz w:val="24"/>
          <w:szCs w:val="24"/>
        </w:rPr>
        <w:t>t</w:t>
      </w:r>
      <w:r w:rsidR="00CF3BA2">
        <w:rPr>
          <w:rFonts w:ascii="Arial" w:hAnsi="Arial" w:cs="Arial"/>
          <w:sz w:val="24"/>
          <w:szCs w:val="24"/>
        </w:rPr>
        <w:t xml:space="preserve"> business purpose that defends the outcome </w:t>
      </w:r>
      <w:r w:rsidR="00481011">
        <w:rPr>
          <w:rFonts w:ascii="Arial" w:hAnsi="Arial" w:cs="Arial"/>
          <w:sz w:val="24"/>
          <w:szCs w:val="24"/>
        </w:rPr>
        <w:t>for directly discriminating (Taylor &amp; Wilkinson, p.29</w:t>
      </w:r>
      <w:r w:rsidR="00481011" w:rsidRPr="00A976BC">
        <w:rPr>
          <w:rFonts w:ascii="Arial" w:hAnsi="Arial" w:cs="Arial"/>
          <w:sz w:val="24"/>
          <w:szCs w:val="24"/>
        </w:rPr>
        <w:t>).</w:t>
      </w:r>
    </w:p>
    <w:p w14:paraId="46706FEE" w14:textId="77777777" w:rsidR="00CC481E" w:rsidRDefault="003E473C" w:rsidP="003E473C">
      <w:pPr>
        <w:spacing w:before="240" w:line="360" w:lineRule="auto"/>
        <w:jc w:val="both"/>
        <w:rPr>
          <w:rFonts w:ascii="Arial" w:hAnsi="Arial" w:cs="Arial"/>
          <w:sz w:val="24"/>
          <w:szCs w:val="24"/>
        </w:rPr>
      </w:pPr>
      <w:r>
        <w:rPr>
          <w:rFonts w:ascii="Arial" w:hAnsi="Arial" w:cs="Arial"/>
          <w:sz w:val="24"/>
          <w:szCs w:val="24"/>
        </w:rPr>
        <w:t xml:space="preserve">The Equality Act 2010 defends those with protected characteristics and nine of these are detailed below </w:t>
      </w:r>
      <w:r w:rsidRPr="00ED2DF3">
        <w:rPr>
          <w:rFonts w:ascii="Arial" w:hAnsi="Arial" w:cs="Arial"/>
          <w:sz w:val="24"/>
          <w:szCs w:val="24"/>
        </w:rPr>
        <w:t>(Taylor and Wilkinson</w:t>
      </w:r>
      <w:r>
        <w:rPr>
          <w:rFonts w:ascii="Arial" w:hAnsi="Arial" w:cs="Arial"/>
          <w:sz w:val="24"/>
          <w:szCs w:val="24"/>
        </w:rPr>
        <w:t xml:space="preserve">, 2016, p.29). </w:t>
      </w:r>
    </w:p>
    <w:p w14:paraId="2215B3FB" w14:textId="3BB5A2E4"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Age</w:t>
      </w:r>
    </w:p>
    <w:p w14:paraId="63641814" w14:textId="5A942C1D"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Disability</w:t>
      </w:r>
    </w:p>
    <w:p w14:paraId="016D2BE8" w14:textId="28361933"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Gender Reassignment</w:t>
      </w:r>
    </w:p>
    <w:p w14:paraId="3E71946A" w14:textId="49078E02"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Marriage and Civil Partnership</w:t>
      </w:r>
    </w:p>
    <w:p w14:paraId="41DFC1A9" w14:textId="1CDC5E9F"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Pregnancy and Maternity</w:t>
      </w:r>
    </w:p>
    <w:p w14:paraId="4D26C3DE" w14:textId="211F5DE3"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Race, Ethnicity and National Origin</w:t>
      </w:r>
    </w:p>
    <w:p w14:paraId="4B619253" w14:textId="019AE486"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t>Sexual Orientation</w:t>
      </w:r>
    </w:p>
    <w:p w14:paraId="15EAF51A" w14:textId="0061D907" w:rsidR="00CC481E" w:rsidRPr="00CC481E" w:rsidRDefault="00CC481E" w:rsidP="00CC481E">
      <w:pPr>
        <w:pStyle w:val="ListParagraph"/>
        <w:numPr>
          <w:ilvl w:val="0"/>
          <w:numId w:val="29"/>
        </w:numPr>
        <w:spacing w:before="240" w:line="360" w:lineRule="auto"/>
        <w:jc w:val="both"/>
        <w:rPr>
          <w:rFonts w:ascii="Arial" w:hAnsi="Arial" w:cs="Arial"/>
          <w:sz w:val="24"/>
          <w:szCs w:val="24"/>
        </w:rPr>
      </w:pPr>
      <w:r w:rsidRPr="00CC481E">
        <w:rPr>
          <w:rFonts w:ascii="Arial" w:hAnsi="Arial" w:cs="Arial"/>
          <w:sz w:val="24"/>
          <w:szCs w:val="24"/>
        </w:rPr>
        <w:lastRenderedPageBreak/>
        <w:t>Sex</w:t>
      </w:r>
    </w:p>
    <w:p w14:paraId="6E705E28" w14:textId="13BE243B" w:rsidR="00CC481E" w:rsidRDefault="00C45DF3" w:rsidP="00CC481E">
      <w:pPr>
        <w:spacing w:before="240" w:line="360" w:lineRule="auto"/>
        <w:jc w:val="both"/>
        <w:rPr>
          <w:rFonts w:ascii="Arial" w:hAnsi="Arial" w:cs="Arial"/>
          <w:sz w:val="24"/>
          <w:szCs w:val="24"/>
        </w:rPr>
      </w:pPr>
      <w:proofErr w:type="gramStart"/>
      <w:r>
        <w:rPr>
          <w:rFonts w:ascii="Arial" w:hAnsi="Arial" w:cs="Arial"/>
          <w:sz w:val="24"/>
          <w:szCs w:val="24"/>
        </w:rPr>
        <w:t>A number of</w:t>
      </w:r>
      <w:proofErr w:type="gramEnd"/>
      <w:r>
        <w:rPr>
          <w:rFonts w:ascii="Arial" w:hAnsi="Arial" w:cs="Arial"/>
          <w:sz w:val="24"/>
          <w:szCs w:val="24"/>
        </w:rPr>
        <w:t xml:space="preserve"> people are safeguarded under this Act such as</w:t>
      </w:r>
      <w:r w:rsidR="00CC481E">
        <w:rPr>
          <w:rFonts w:ascii="Arial" w:hAnsi="Arial" w:cs="Arial"/>
          <w:sz w:val="24"/>
          <w:szCs w:val="24"/>
        </w:rPr>
        <w:t xml:space="preserve"> the following (Daniels, 2019, p.114).</w:t>
      </w:r>
    </w:p>
    <w:p w14:paraId="00809AF1" w14:textId="578A660F" w:rsidR="00D757A5" w:rsidRDefault="00D757A5" w:rsidP="00CC481E">
      <w:pPr>
        <w:spacing w:before="240" w:line="360" w:lineRule="auto"/>
        <w:jc w:val="both"/>
        <w:rPr>
          <w:rFonts w:ascii="Arial" w:hAnsi="Arial" w:cs="Arial"/>
          <w:sz w:val="24"/>
          <w:szCs w:val="24"/>
        </w:rPr>
      </w:pPr>
      <w:r>
        <w:rPr>
          <w:rFonts w:ascii="Arial" w:hAnsi="Arial" w:cs="Arial"/>
          <w:sz w:val="24"/>
          <w:szCs w:val="24"/>
        </w:rPr>
        <w:t>Ex-employees, Employees, Applicants, Self-employed, Trainees, Police, Armed Forces.</w:t>
      </w:r>
    </w:p>
    <w:p w14:paraId="7E330302" w14:textId="64E608FC" w:rsidR="00CC481E" w:rsidRDefault="00CC481E" w:rsidP="009816C0">
      <w:pPr>
        <w:spacing w:line="360" w:lineRule="auto"/>
        <w:jc w:val="both"/>
        <w:rPr>
          <w:rFonts w:ascii="Arial" w:hAnsi="Arial" w:cs="Arial"/>
          <w:sz w:val="24"/>
          <w:szCs w:val="24"/>
        </w:rPr>
      </w:pPr>
      <w:r>
        <w:rPr>
          <w:rFonts w:ascii="Arial" w:hAnsi="Arial" w:cs="Arial"/>
          <w:sz w:val="24"/>
          <w:szCs w:val="24"/>
        </w:rPr>
        <w:t xml:space="preserve">If an applicant applied for a vacancy and was not </w:t>
      </w:r>
      <w:proofErr w:type="gramStart"/>
      <w:r>
        <w:rPr>
          <w:rFonts w:ascii="Arial" w:hAnsi="Arial" w:cs="Arial"/>
          <w:sz w:val="24"/>
          <w:szCs w:val="24"/>
        </w:rPr>
        <w:t>successful</w:t>
      </w:r>
      <w:proofErr w:type="gramEnd"/>
      <w:r>
        <w:rPr>
          <w:rFonts w:ascii="Arial" w:hAnsi="Arial" w:cs="Arial"/>
          <w:sz w:val="24"/>
          <w:szCs w:val="24"/>
        </w:rPr>
        <w:t xml:space="preserve"> they could argue that the recruitment process was discriminatory (Daniels, 2019, p.114).</w:t>
      </w:r>
    </w:p>
    <w:p w14:paraId="332F9575" w14:textId="58F3E1AA" w:rsidR="00F05EE8" w:rsidRPr="00A976BC" w:rsidRDefault="00F05EE8" w:rsidP="009816C0">
      <w:pPr>
        <w:spacing w:line="360" w:lineRule="auto"/>
        <w:jc w:val="both"/>
        <w:rPr>
          <w:rFonts w:ascii="Arial" w:hAnsi="Arial" w:cs="Arial"/>
          <w:sz w:val="24"/>
          <w:szCs w:val="24"/>
        </w:rPr>
      </w:pPr>
      <w:r>
        <w:rPr>
          <w:rFonts w:ascii="Arial" w:hAnsi="Arial" w:cs="Arial"/>
          <w:sz w:val="24"/>
          <w:szCs w:val="24"/>
        </w:rPr>
        <w:t xml:space="preserve">Protection from the EU law is for fixed-term and part time workers and some protection on the grounds of being ex-offenders and union membership or non-membership </w:t>
      </w:r>
      <w:r w:rsidRPr="00A976BC">
        <w:rPr>
          <w:rFonts w:ascii="Arial" w:hAnsi="Arial" w:cs="Arial"/>
          <w:sz w:val="24"/>
          <w:szCs w:val="24"/>
        </w:rPr>
        <w:t>(Taylor &amp; Wilkinson, p.28</w:t>
      </w:r>
      <w:r>
        <w:rPr>
          <w:rFonts w:ascii="Arial" w:hAnsi="Arial" w:cs="Arial"/>
          <w:sz w:val="24"/>
          <w:szCs w:val="24"/>
        </w:rPr>
        <w:t>-29</w:t>
      </w:r>
      <w:r w:rsidRPr="00A976BC">
        <w:rPr>
          <w:rFonts w:ascii="Arial" w:hAnsi="Arial" w:cs="Arial"/>
          <w:sz w:val="24"/>
          <w:szCs w:val="24"/>
        </w:rPr>
        <w:t>).</w:t>
      </w:r>
    </w:p>
    <w:p w14:paraId="775EFC2E" w14:textId="50076FE8" w:rsidR="000F6826" w:rsidRDefault="00213319" w:rsidP="009816C0">
      <w:pPr>
        <w:spacing w:line="360" w:lineRule="auto"/>
        <w:jc w:val="both"/>
        <w:rPr>
          <w:rFonts w:ascii="Arial" w:hAnsi="Arial" w:cs="Arial"/>
          <w:sz w:val="24"/>
          <w:szCs w:val="24"/>
        </w:rPr>
      </w:pPr>
      <w:r w:rsidRPr="00A976BC">
        <w:rPr>
          <w:rFonts w:ascii="Arial" w:hAnsi="Arial" w:cs="Arial"/>
          <w:sz w:val="24"/>
          <w:szCs w:val="24"/>
        </w:rPr>
        <w:t>I</w:t>
      </w:r>
      <w:r w:rsidR="000F6826" w:rsidRPr="00A976BC">
        <w:rPr>
          <w:rFonts w:ascii="Arial" w:hAnsi="Arial" w:cs="Arial"/>
          <w:sz w:val="24"/>
          <w:szCs w:val="24"/>
        </w:rPr>
        <w:t>t may be applicable to use positive action</w:t>
      </w:r>
      <w:r w:rsidR="00E15AC7">
        <w:rPr>
          <w:rFonts w:ascii="Arial" w:hAnsi="Arial" w:cs="Arial"/>
          <w:sz w:val="24"/>
          <w:szCs w:val="24"/>
        </w:rPr>
        <w:t>s</w:t>
      </w:r>
      <w:r w:rsidR="000F6826" w:rsidRPr="00A976BC">
        <w:rPr>
          <w:rFonts w:ascii="Arial" w:hAnsi="Arial" w:cs="Arial"/>
          <w:sz w:val="24"/>
          <w:szCs w:val="24"/>
        </w:rPr>
        <w:t xml:space="preserve"> </w:t>
      </w:r>
      <w:r w:rsidR="00E15AC7">
        <w:rPr>
          <w:rFonts w:ascii="Arial" w:hAnsi="Arial" w:cs="Arial"/>
          <w:sz w:val="24"/>
          <w:szCs w:val="24"/>
        </w:rPr>
        <w:t xml:space="preserve">(not stating positive discrimination as this </w:t>
      </w:r>
      <w:r w:rsidR="000C2367">
        <w:rPr>
          <w:rFonts w:ascii="Arial" w:hAnsi="Arial" w:cs="Arial"/>
          <w:sz w:val="24"/>
          <w:szCs w:val="24"/>
        </w:rPr>
        <w:t>is not</w:t>
      </w:r>
      <w:r w:rsidR="00E15AC7">
        <w:rPr>
          <w:rFonts w:ascii="Arial" w:hAnsi="Arial" w:cs="Arial"/>
          <w:sz w:val="24"/>
          <w:szCs w:val="24"/>
        </w:rPr>
        <w:t xml:space="preserve"> known) </w:t>
      </w:r>
      <w:r w:rsidR="000F6826" w:rsidRPr="00A976BC">
        <w:rPr>
          <w:rFonts w:ascii="Arial" w:hAnsi="Arial" w:cs="Arial"/>
          <w:sz w:val="24"/>
          <w:szCs w:val="24"/>
        </w:rPr>
        <w:t xml:space="preserve">by encouraging employees to apply for a job e.g. </w:t>
      </w:r>
      <w:r w:rsidR="00C83CBB" w:rsidRPr="00A976BC">
        <w:rPr>
          <w:rFonts w:ascii="Arial" w:hAnsi="Arial" w:cs="Arial"/>
          <w:sz w:val="24"/>
          <w:szCs w:val="24"/>
        </w:rPr>
        <w:t>ensuring an</w:t>
      </w:r>
      <w:r w:rsidR="000F6826" w:rsidRPr="00A976BC">
        <w:rPr>
          <w:rFonts w:ascii="Arial" w:hAnsi="Arial" w:cs="Arial"/>
          <w:sz w:val="24"/>
          <w:szCs w:val="24"/>
        </w:rPr>
        <w:t xml:space="preserve"> interview for disabled applicants. The Equality Act 2010 (S158) </w:t>
      </w:r>
      <w:r w:rsidR="00C83CBB" w:rsidRPr="00A976BC">
        <w:rPr>
          <w:rFonts w:ascii="Arial" w:hAnsi="Arial" w:cs="Arial"/>
          <w:sz w:val="24"/>
          <w:szCs w:val="24"/>
        </w:rPr>
        <w:t>say</w:t>
      </w:r>
      <w:r w:rsidR="000F6826" w:rsidRPr="00A976BC">
        <w:rPr>
          <w:rFonts w:ascii="Arial" w:hAnsi="Arial" w:cs="Arial"/>
          <w:sz w:val="24"/>
          <w:szCs w:val="24"/>
        </w:rPr>
        <w:t xml:space="preserve"> if the people who are applicants are the same, the organisation can think whether one has a protected characteristic that is understated</w:t>
      </w:r>
      <w:r w:rsidR="00BC1B0B">
        <w:rPr>
          <w:rFonts w:ascii="Arial" w:hAnsi="Arial" w:cs="Arial"/>
          <w:sz w:val="24"/>
          <w:szCs w:val="24"/>
        </w:rPr>
        <w:t xml:space="preserve"> (Daniels, 2019 p.128</w:t>
      </w:r>
      <w:r w:rsidR="00C83CBB" w:rsidRPr="00A976BC">
        <w:rPr>
          <w:rFonts w:ascii="Arial" w:hAnsi="Arial" w:cs="Arial"/>
          <w:sz w:val="24"/>
          <w:szCs w:val="24"/>
        </w:rPr>
        <w:t>).</w:t>
      </w:r>
    </w:p>
    <w:p w14:paraId="30444A07" w14:textId="4A3EEFB3" w:rsidR="00A65A78" w:rsidRPr="004358DD" w:rsidRDefault="006A00DB" w:rsidP="009816C0">
      <w:pPr>
        <w:spacing w:line="360" w:lineRule="auto"/>
        <w:jc w:val="both"/>
        <w:rPr>
          <w:rFonts w:ascii="Arial" w:hAnsi="Arial" w:cs="Arial"/>
          <w:b/>
          <w:sz w:val="24"/>
          <w:szCs w:val="24"/>
          <w:u w:val="single"/>
        </w:rPr>
      </w:pPr>
      <w:r w:rsidRPr="004358DD">
        <w:rPr>
          <w:rFonts w:ascii="Arial" w:hAnsi="Arial" w:cs="Arial"/>
          <w:b/>
          <w:sz w:val="24"/>
          <w:szCs w:val="24"/>
          <w:u w:val="single"/>
        </w:rPr>
        <w:t>2</w:t>
      </w:r>
      <w:r w:rsidR="00A65A78" w:rsidRPr="004358DD">
        <w:rPr>
          <w:rFonts w:ascii="Arial" w:hAnsi="Arial" w:cs="Arial"/>
          <w:b/>
          <w:sz w:val="24"/>
          <w:szCs w:val="24"/>
          <w:u w:val="single"/>
        </w:rPr>
        <w:t>.2 Explain how contracts of employment are established</w:t>
      </w:r>
    </w:p>
    <w:p w14:paraId="395CB281" w14:textId="1D657F40" w:rsidR="004B3C6C" w:rsidRPr="004358DD" w:rsidRDefault="000C2367" w:rsidP="004B3C6C">
      <w:pPr>
        <w:spacing w:line="360" w:lineRule="auto"/>
        <w:jc w:val="both"/>
        <w:rPr>
          <w:rFonts w:ascii="Arial" w:hAnsi="Arial" w:cs="Arial"/>
          <w:sz w:val="24"/>
          <w:szCs w:val="24"/>
        </w:rPr>
      </w:pPr>
      <w:r>
        <w:rPr>
          <w:rFonts w:ascii="Arial" w:hAnsi="Arial" w:cs="Arial"/>
          <w:sz w:val="24"/>
          <w:szCs w:val="24"/>
        </w:rPr>
        <w:t>The three employment types are</w:t>
      </w:r>
      <w:r w:rsidR="004B3C6C" w:rsidRPr="004358DD">
        <w:rPr>
          <w:rFonts w:ascii="Arial" w:hAnsi="Arial" w:cs="Arial"/>
          <w:sz w:val="24"/>
          <w:szCs w:val="24"/>
        </w:rPr>
        <w:t xml:space="preserve"> employee, worker and self-employed. A legally binding agreement between an employer and employee is a contract of employment under the ERA 1996 (CIPD, 2020j).</w:t>
      </w:r>
    </w:p>
    <w:p w14:paraId="3438D21C" w14:textId="3E63CBEE" w:rsidR="004B3C6C" w:rsidRPr="004358DD" w:rsidRDefault="004B3C6C" w:rsidP="004B3C6C">
      <w:pPr>
        <w:spacing w:line="360" w:lineRule="auto"/>
        <w:jc w:val="both"/>
        <w:rPr>
          <w:rFonts w:ascii="Arial" w:hAnsi="Arial" w:cs="Arial"/>
          <w:sz w:val="24"/>
          <w:szCs w:val="24"/>
        </w:rPr>
      </w:pPr>
      <w:r w:rsidRPr="004358DD">
        <w:rPr>
          <w:rFonts w:ascii="Arial" w:hAnsi="Arial" w:cs="Arial"/>
          <w:sz w:val="24"/>
          <w:szCs w:val="24"/>
        </w:rPr>
        <w:t>The worker definition has an individu</w:t>
      </w:r>
      <w:r w:rsidR="000C2367">
        <w:rPr>
          <w:rFonts w:ascii="Arial" w:hAnsi="Arial" w:cs="Arial"/>
          <w:sz w:val="24"/>
          <w:szCs w:val="24"/>
        </w:rPr>
        <w:t xml:space="preserve">al legal meaning </w:t>
      </w:r>
      <w:r w:rsidRPr="004358DD">
        <w:rPr>
          <w:rFonts w:ascii="Arial" w:hAnsi="Arial" w:cs="Arial"/>
          <w:sz w:val="24"/>
          <w:szCs w:val="24"/>
        </w:rPr>
        <w:t>with the person performing work or service for a different party either under a contract of employment or another contract (ERA 230 (3) (CIPD, 2021).</w:t>
      </w:r>
    </w:p>
    <w:p w14:paraId="02E14E72" w14:textId="77777777" w:rsidR="004B3C6C" w:rsidRPr="004358DD" w:rsidRDefault="004B3C6C" w:rsidP="004B3C6C">
      <w:pPr>
        <w:spacing w:line="360" w:lineRule="auto"/>
        <w:jc w:val="both"/>
        <w:rPr>
          <w:rStyle w:val="Emphasis"/>
          <w:rFonts w:ascii="Open Sans" w:hAnsi="Open Sans" w:cs="Open Sans"/>
          <w:b/>
          <w:bCs/>
          <w:i w:val="0"/>
          <w:color w:val="58595B"/>
          <w:shd w:val="clear" w:color="auto" w:fill="F7F6F6"/>
        </w:rPr>
      </w:pPr>
      <w:r w:rsidRPr="004358DD">
        <w:rPr>
          <w:rFonts w:ascii="Arial" w:hAnsi="Arial" w:cs="Arial"/>
          <w:sz w:val="24"/>
          <w:szCs w:val="24"/>
        </w:rPr>
        <w:t xml:space="preserve">The employment status for those working part time or who work less hours do not mean that they are not an employee. The details in a written contract is only one reason to establish the definite connection between the parties </w:t>
      </w:r>
      <w:r w:rsidRPr="004358DD">
        <w:rPr>
          <w:rStyle w:val="Strong"/>
          <w:rFonts w:ascii="Arial" w:hAnsi="Arial" w:cs="Arial"/>
          <w:color w:val="58595B"/>
          <w:sz w:val="24"/>
          <w:szCs w:val="24"/>
        </w:rPr>
        <w:t>Case: </w:t>
      </w:r>
      <w:hyperlink r:id="rId8" w:tgtFrame="_blank" w:tooltip="Uber B.V. v Aslam | Supreme Court | February 2021 " w:history="1">
        <w:r w:rsidRPr="004358DD">
          <w:rPr>
            <w:rStyle w:val="Hyperlink"/>
            <w:rFonts w:ascii="Arial" w:hAnsi="Arial" w:cs="Arial"/>
            <w:b/>
            <w:bCs/>
            <w:i/>
            <w:iCs/>
            <w:color w:val="68297F"/>
            <w:sz w:val="24"/>
            <w:szCs w:val="24"/>
          </w:rPr>
          <w:t>Uber B.V. v Aslam (2021)</w:t>
        </w:r>
      </w:hyperlink>
      <w:r w:rsidRPr="004358DD">
        <w:rPr>
          <w:rStyle w:val="Emphasis"/>
          <w:rFonts w:ascii="Arial" w:hAnsi="Arial" w:cs="Arial"/>
          <w:b/>
          <w:bCs/>
          <w:color w:val="58595B"/>
          <w:sz w:val="24"/>
          <w:szCs w:val="24"/>
        </w:rPr>
        <w:t xml:space="preserve"> </w:t>
      </w:r>
      <w:r w:rsidRPr="004358DD">
        <w:rPr>
          <w:rStyle w:val="Emphasis"/>
          <w:rFonts w:ascii="Arial" w:hAnsi="Arial" w:cs="Arial"/>
          <w:bCs/>
          <w:i w:val="0"/>
          <w:sz w:val="24"/>
          <w:szCs w:val="24"/>
        </w:rPr>
        <w:t xml:space="preserve">(CIPD, 2021). The courts look at the link amongst the employer and the person to determine if an employment relationship is present </w:t>
      </w:r>
      <w:r w:rsidRPr="004358DD">
        <w:rPr>
          <w:rFonts w:ascii="Arial" w:hAnsi="Arial" w:cs="Arial"/>
          <w:sz w:val="24"/>
          <w:szCs w:val="24"/>
        </w:rPr>
        <w:t>(Daniels, 2019 p.42).</w:t>
      </w:r>
    </w:p>
    <w:p w14:paraId="188B2FD4" w14:textId="77777777" w:rsidR="004B3C6C" w:rsidRDefault="004B3C6C" w:rsidP="004B3C6C">
      <w:pPr>
        <w:spacing w:line="360" w:lineRule="auto"/>
        <w:jc w:val="both"/>
        <w:rPr>
          <w:rFonts w:ascii="Arial" w:hAnsi="Arial" w:cs="Arial"/>
          <w:sz w:val="24"/>
          <w:szCs w:val="24"/>
        </w:rPr>
      </w:pPr>
      <w:r w:rsidRPr="004358DD">
        <w:rPr>
          <w:rStyle w:val="Emphasis"/>
          <w:rFonts w:ascii="Arial" w:hAnsi="Arial" w:cs="Arial"/>
          <w:bCs/>
          <w:i w:val="0"/>
          <w:sz w:val="24"/>
          <w:szCs w:val="24"/>
        </w:rPr>
        <w:t xml:space="preserve">There are different rights between workers and employees and these variances are decided by what is established as common law tests. Employees working for an </w:t>
      </w:r>
      <w:r w:rsidRPr="004358DD">
        <w:rPr>
          <w:rStyle w:val="Emphasis"/>
          <w:rFonts w:ascii="Arial" w:hAnsi="Arial" w:cs="Arial"/>
          <w:bCs/>
          <w:i w:val="0"/>
          <w:sz w:val="24"/>
          <w:szCs w:val="24"/>
        </w:rPr>
        <w:lastRenderedPageBreak/>
        <w:t>employer who is accountable for most of their employment rights means that employment status is important unlike that of a person who is self-employed</w:t>
      </w:r>
      <w:r w:rsidRPr="004358DD">
        <w:rPr>
          <w:rFonts w:ascii="Arial" w:hAnsi="Arial" w:cs="Arial"/>
          <w:sz w:val="24"/>
          <w:szCs w:val="24"/>
        </w:rPr>
        <w:t xml:space="preserve"> (CIPD, 2021). Workers have fewer safeguard in law than employees but more than people who are </w:t>
      </w:r>
      <w:proofErr w:type="gramStart"/>
      <w:r w:rsidRPr="004358DD">
        <w:rPr>
          <w:rFonts w:ascii="Arial" w:hAnsi="Arial" w:cs="Arial"/>
          <w:sz w:val="24"/>
          <w:szCs w:val="24"/>
        </w:rPr>
        <w:t>self–employed</w:t>
      </w:r>
      <w:proofErr w:type="gramEnd"/>
      <w:r w:rsidRPr="004358DD">
        <w:rPr>
          <w:rFonts w:ascii="Arial" w:hAnsi="Arial" w:cs="Arial"/>
          <w:sz w:val="24"/>
          <w:szCs w:val="24"/>
        </w:rPr>
        <w:t xml:space="preserve"> (Daniels, 2019 p.43).</w:t>
      </w:r>
    </w:p>
    <w:p w14:paraId="1C1EB825" w14:textId="30364822" w:rsidR="00AB10FD" w:rsidRPr="00354A9E" w:rsidRDefault="00AB10FD" w:rsidP="009816C0">
      <w:pPr>
        <w:spacing w:line="360" w:lineRule="auto"/>
        <w:jc w:val="both"/>
        <w:rPr>
          <w:rFonts w:ascii="Arial" w:hAnsi="Arial" w:cs="Arial"/>
          <w:b/>
          <w:sz w:val="24"/>
          <w:szCs w:val="24"/>
          <w:u w:val="single"/>
        </w:rPr>
      </w:pPr>
      <w:r w:rsidRPr="00354A9E">
        <w:rPr>
          <w:rFonts w:ascii="Arial" w:hAnsi="Arial" w:cs="Arial"/>
          <w:b/>
          <w:sz w:val="24"/>
          <w:szCs w:val="24"/>
          <w:u w:val="single"/>
        </w:rPr>
        <w:t>3.1 Describe when and how contracts can be changed lawfully</w:t>
      </w:r>
    </w:p>
    <w:p w14:paraId="68E37502" w14:textId="1AB83DB7" w:rsidR="008C3EAF" w:rsidRPr="00354A9E" w:rsidRDefault="00817BC4" w:rsidP="009816C0">
      <w:pPr>
        <w:spacing w:line="360" w:lineRule="auto"/>
        <w:jc w:val="both"/>
        <w:rPr>
          <w:rFonts w:ascii="Arial" w:hAnsi="Arial" w:cs="Arial"/>
          <w:bCs/>
          <w:color w:val="000000" w:themeColor="text1"/>
          <w:sz w:val="24"/>
          <w:szCs w:val="24"/>
          <w:shd w:val="clear" w:color="auto" w:fill="FFFFFF"/>
        </w:rPr>
      </w:pPr>
      <w:r w:rsidRPr="00354A9E">
        <w:rPr>
          <w:rFonts w:ascii="Arial" w:hAnsi="Arial" w:cs="Arial"/>
          <w:bCs/>
          <w:color w:val="000000" w:themeColor="text1"/>
          <w:sz w:val="24"/>
          <w:szCs w:val="24"/>
          <w:shd w:val="clear" w:color="auto" w:fill="FFFFFF"/>
        </w:rPr>
        <w:t>Employees</w:t>
      </w:r>
      <w:r w:rsidR="00FF56EA" w:rsidRPr="00354A9E">
        <w:rPr>
          <w:rFonts w:ascii="Arial" w:hAnsi="Arial" w:cs="Arial"/>
          <w:bCs/>
          <w:color w:val="000000" w:themeColor="text1"/>
          <w:sz w:val="24"/>
          <w:szCs w:val="24"/>
          <w:shd w:val="clear" w:color="auto" w:fill="FFFFFF"/>
        </w:rPr>
        <w:t xml:space="preserve"> </w:t>
      </w:r>
      <w:r w:rsidR="00704D53" w:rsidRPr="00354A9E">
        <w:rPr>
          <w:rFonts w:ascii="Arial" w:hAnsi="Arial" w:cs="Arial"/>
          <w:bCs/>
          <w:color w:val="000000" w:themeColor="text1"/>
          <w:sz w:val="24"/>
          <w:szCs w:val="24"/>
          <w:shd w:val="clear" w:color="auto" w:fill="FFFFFF"/>
        </w:rPr>
        <w:t>should be spoken to</w:t>
      </w:r>
      <w:r w:rsidR="001725B5" w:rsidRPr="00354A9E">
        <w:rPr>
          <w:rFonts w:ascii="Arial" w:hAnsi="Arial" w:cs="Arial"/>
          <w:bCs/>
          <w:color w:val="000000" w:themeColor="text1"/>
          <w:sz w:val="24"/>
          <w:szCs w:val="24"/>
          <w:shd w:val="clear" w:color="auto" w:fill="FFFFFF"/>
        </w:rPr>
        <w:t>o</w:t>
      </w:r>
      <w:r w:rsidR="00704D53" w:rsidRPr="00354A9E">
        <w:rPr>
          <w:rFonts w:ascii="Arial" w:hAnsi="Arial" w:cs="Arial"/>
          <w:bCs/>
          <w:color w:val="000000" w:themeColor="text1"/>
          <w:sz w:val="24"/>
          <w:szCs w:val="24"/>
          <w:shd w:val="clear" w:color="auto" w:fill="FFFFFF"/>
        </w:rPr>
        <w:t xml:space="preserve"> before the agreement of w</w:t>
      </w:r>
      <w:r w:rsidR="00DC6510" w:rsidRPr="00354A9E">
        <w:rPr>
          <w:rFonts w:ascii="Arial" w:hAnsi="Arial" w:cs="Arial"/>
          <w:bCs/>
          <w:color w:val="000000" w:themeColor="text1"/>
          <w:sz w:val="24"/>
          <w:szCs w:val="24"/>
          <w:shd w:val="clear" w:color="auto" w:fill="FFFFFF"/>
        </w:rPr>
        <w:t>ork can be changed as this is a</w:t>
      </w:r>
      <w:r w:rsidR="00704D53" w:rsidRPr="00354A9E">
        <w:rPr>
          <w:rFonts w:ascii="Arial" w:hAnsi="Arial" w:cs="Arial"/>
          <w:bCs/>
          <w:color w:val="000000" w:themeColor="text1"/>
          <w:sz w:val="24"/>
          <w:szCs w:val="24"/>
          <w:shd w:val="clear" w:color="auto" w:fill="FFFFFF"/>
        </w:rPr>
        <w:t xml:space="preserve"> legal paper between two </w:t>
      </w:r>
      <w:r w:rsidR="00DF5AD6" w:rsidRPr="00354A9E">
        <w:rPr>
          <w:rFonts w:ascii="Arial" w:hAnsi="Arial" w:cs="Arial"/>
          <w:bCs/>
          <w:color w:val="000000" w:themeColor="text1"/>
          <w:sz w:val="24"/>
          <w:szCs w:val="24"/>
          <w:shd w:val="clear" w:color="auto" w:fill="FFFFFF"/>
        </w:rPr>
        <w:t>parties</w:t>
      </w:r>
      <w:r w:rsidR="00A67FE4" w:rsidRPr="00354A9E">
        <w:rPr>
          <w:rFonts w:ascii="Arial" w:hAnsi="Arial" w:cs="Arial"/>
          <w:bCs/>
          <w:color w:val="000000" w:themeColor="text1"/>
          <w:sz w:val="24"/>
          <w:szCs w:val="24"/>
          <w:shd w:val="clear" w:color="auto" w:fill="FFFFFF"/>
        </w:rPr>
        <w:t>. Consultation for 20-99 should be with a spokesperson</w:t>
      </w:r>
      <w:r w:rsidR="00124D9E" w:rsidRPr="00354A9E">
        <w:rPr>
          <w:rFonts w:ascii="Arial" w:hAnsi="Arial" w:cs="Arial"/>
          <w:bCs/>
          <w:color w:val="000000" w:themeColor="text1"/>
          <w:sz w:val="24"/>
          <w:szCs w:val="24"/>
          <w:shd w:val="clear" w:color="auto" w:fill="FFFFFF"/>
        </w:rPr>
        <w:t xml:space="preserve"> (</w:t>
      </w:r>
      <w:r w:rsidR="00A67FE4" w:rsidRPr="00354A9E">
        <w:rPr>
          <w:rFonts w:ascii="Arial" w:hAnsi="Arial" w:cs="Arial"/>
          <w:bCs/>
          <w:color w:val="000000" w:themeColor="text1"/>
          <w:sz w:val="24"/>
          <w:szCs w:val="24"/>
          <w:shd w:val="clear" w:color="auto" w:fill="FFFFFF"/>
        </w:rPr>
        <w:t>minimum of Thirty days</w:t>
      </w:r>
      <w:r w:rsidR="00124D9E" w:rsidRPr="00354A9E">
        <w:rPr>
          <w:rFonts w:ascii="Arial" w:hAnsi="Arial" w:cs="Arial"/>
          <w:bCs/>
          <w:color w:val="000000" w:themeColor="text1"/>
          <w:sz w:val="24"/>
          <w:szCs w:val="24"/>
          <w:shd w:val="clear" w:color="auto" w:fill="FFFFFF"/>
        </w:rPr>
        <w:t xml:space="preserve">), </w:t>
      </w:r>
      <w:r w:rsidR="00A67FE4" w:rsidRPr="00354A9E">
        <w:rPr>
          <w:rFonts w:ascii="Arial" w:hAnsi="Arial" w:cs="Arial"/>
          <w:bCs/>
          <w:color w:val="000000" w:themeColor="text1"/>
          <w:sz w:val="24"/>
          <w:szCs w:val="24"/>
          <w:shd w:val="clear" w:color="auto" w:fill="FFFFFF"/>
        </w:rPr>
        <w:t xml:space="preserve">for one hundred or more minimum of </w:t>
      </w:r>
      <w:r w:rsidR="000C2367" w:rsidRPr="00354A9E">
        <w:rPr>
          <w:rFonts w:ascii="Arial" w:hAnsi="Arial" w:cs="Arial"/>
          <w:bCs/>
          <w:color w:val="000000" w:themeColor="text1"/>
          <w:sz w:val="24"/>
          <w:szCs w:val="24"/>
          <w:shd w:val="clear" w:color="auto" w:fill="FFFFFF"/>
        </w:rPr>
        <w:t>forty-five</w:t>
      </w:r>
      <w:r w:rsidR="00A67FE4" w:rsidRPr="00354A9E">
        <w:rPr>
          <w:rFonts w:ascii="Arial" w:hAnsi="Arial" w:cs="Arial"/>
          <w:bCs/>
          <w:color w:val="000000" w:themeColor="text1"/>
          <w:sz w:val="24"/>
          <w:szCs w:val="24"/>
          <w:shd w:val="clear" w:color="auto" w:fill="FFFFFF"/>
        </w:rPr>
        <w:t xml:space="preserve"> days and less than twenty employees </w:t>
      </w:r>
      <w:r w:rsidR="0012448C" w:rsidRPr="00354A9E">
        <w:rPr>
          <w:rFonts w:ascii="Arial" w:hAnsi="Arial" w:cs="Arial"/>
          <w:bCs/>
          <w:color w:val="000000" w:themeColor="text1"/>
          <w:sz w:val="24"/>
          <w:szCs w:val="24"/>
          <w:shd w:val="clear" w:color="auto" w:fill="FFFFFF"/>
        </w:rPr>
        <w:t>no</w:t>
      </w:r>
      <w:r w:rsidR="00A67FE4" w:rsidRPr="00354A9E">
        <w:rPr>
          <w:rFonts w:ascii="Arial" w:hAnsi="Arial" w:cs="Arial"/>
          <w:bCs/>
          <w:color w:val="000000" w:themeColor="text1"/>
          <w:sz w:val="24"/>
          <w:szCs w:val="24"/>
          <w:shd w:val="clear" w:color="auto" w:fill="FFFFFF"/>
        </w:rPr>
        <w:t xml:space="preserve"> discussion with reps</w:t>
      </w:r>
      <w:r w:rsidR="00124D9E" w:rsidRPr="00354A9E">
        <w:rPr>
          <w:rFonts w:ascii="Arial" w:hAnsi="Arial" w:cs="Arial"/>
          <w:bCs/>
          <w:color w:val="000000" w:themeColor="text1"/>
          <w:sz w:val="24"/>
          <w:szCs w:val="24"/>
          <w:shd w:val="clear" w:color="auto" w:fill="FFFFFF"/>
        </w:rPr>
        <w:t>, but</w:t>
      </w:r>
      <w:r w:rsidR="00A67FE4" w:rsidRPr="00354A9E">
        <w:rPr>
          <w:rFonts w:ascii="Arial" w:hAnsi="Arial" w:cs="Arial"/>
          <w:bCs/>
          <w:color w:val="000000" w:themeColor="text1"/>
          <w:sz w:val="24"/>
          <w:szCs w:val="24"/>
          <w:shd w:val="clear" w:color="auto" w:fill="FFFFFF"/>
        </w:rPr>
        <w:t xml:space="preserve"> individuals must be consulted</w:t>
      </w:r>
      <w:r w:rsidR="00704D53" w:rsidRPr="00354A9E">
        <w:rPr>
          <w:rFonts w:ascii="Arial" w:hAnsi="Arial" w:cs="Arial"/>
          <w:bCs/>
          <w:color w:val="000000" w:themeColor="text1"/>
          <w:sz w:val="24"/>
          <w:szCs w:val="24"/>
          <w:shd w:val="clear" w:color="auto" w:fill="FFFFFF"/>
        </w:rPr>
        <w:t xml:space="preserve"> (Daniels, 2019, p.77). The employee must be given sensible notice of </w:t>
      </w:r>
      <w:r w:rsidR="00DC6510" w:rsidRPr="00354A9E">
        <w:rPr>
          <w:rFonts w:ascii="Arial" w:hAnsi="Arial" w:cs="Arial"/>
          <w:bCs/>
          <w:color w:val="000000" w:themeColor="text1"/>
          <w:sz w:val="24"/>
          <w:szCs w:val="24"/>
          <w:shd w:val="clear" w:color="auto" w:fill="FFFFFF"/>
        </w:rPr>
        <w:t>pending</w:t>
      </w:r>
      <w:r w:rsidR="00704D53" w:rsidRPr="00354A9E">
        <w:rPr>
          <w:rFonts w:ascii="Arial" w:hAnsi="Arial" w:cs="Arial"/>
          <w:bCs/>
          <w:color w:val="000000" w:themeColor="text1"/>
          <w:sz w:val="24"/>
          <w:szCs w:val="24"/>
          <w:shd w:val="clear" w:color="auto" w:fill="FFFFFF"/>
        </w:rPr>
        <w:t xml:space="preserve"> unemployment </w:t>
      </w:r>
      <w:r w:rsidR="00CF00B6" w:rsidRPr="00354A9E">
        <w:rPr>
          <w:rFonts w:ascii="Arial" w:hAnsi="Arial" w:cs="Arial"/>
          <w:bCs/>
          <w:color w:val="000000" w:themeColor="text1"/>
          <w:sz w:val="24"/>
          <w:szCs w:val="24"/>
          <w:shd w:val="clear" w:color="auto" w:fill="FFFFFF"/>
        </w:rPr>
        <w:t xml:space="preserve">if an agreement cannot be reached </w:t>
      </w:r>
      <w:r w:rsidR="00704D53" w:rsidRPr="00354A9E">
        <w:rPr>
          <w:rFonts w:ascii="Arial" w:hAnsi="Arial" w:cs="Arial"/>
          <w:bCs/>
          <w:color w:val="000000" w:themeColor="text1"/>
          <w:sz w:val="24"/>
          <w:szCs w:val="24"/>
          <w:shd w:val="clear" w:color="auto" w:fill="FFFFFF"/>
        </w:rPr>
        <w:t xml:space="preserve">(CIPD, 2020e). The law perceives that occasionally changes </w:t>
      </w:r>
      <w:r w:rsidR="00994976" w:rsidRPr="00354A9E">
        <w:rPr>
          <w:rFonts w:ascii="Arial" w:hAnsi="Arial" w:cs="Arial"/>
          <w:bCs/>
          <w:color w:val="000000" w:themeColor="text1"/>
          <w:sz w:val="24"/>
          <w:szCs w:val="24"/>
          <w:shd w:val="clear" w:color="auto" w:fill="FFFFFF"/>
        </w:rPr>
        <w:t xml:space="preserve">are </w:t>
      </w:r>
      <w:r w:rsidR="00704D53" w:rsidRPr="00354A9E">
        <w:rPr>
          <w:rFonts w:ascii="Arial" w:hAnsi="Arial" w:cs="Arial"/>
          <w:bCs/>
          <w:color w:val="000000" w:themeColor="text1"/>
          <w:sz w:val="24"/>
          <w:szCs w:val="24"/>
          <w:shd w:val="clear" w:color="auto" w:fill="FFFFFF"/>
        </w:rPr>
        <w:t xml:space="preserve">made for solid business reasons (Taylor and </w:t>
      </w:r>
      <w:r w:rsidR="00F83B96" w:rsidRPr="00354A9E">
        <w:rPr>
          <w:rFonts w:ascii="Arial" w:hAnsi="Arial" w:cs="Arial"/>
          <w:bCs/>
          <w:color w:val="000000" w:themeColor="text1"/>
          <w:sz w:val="24"/>
          <w:szCs w:val="24"/>
          <w:shd w:val="clear" w:color="auto" w:fill="FFFFFF"/>
        </w:rPr>
        <w:t>W</w:t>
      </w:r>
      <w:r w:rsidR="00F83B96">
        <w:rPr>
          <w:rFonts w:ascii="Arial" w:hAnsi="Arial" w:cs="Arial"/>
          <w:bCs/>
          <w:color w:val="000000" w:themeColor="text1"/>
          <w:sz w:val="24"/>
          <w:szCs w:val="24"/>
          <w:shd w:val="clear" w:color="auto" w:fill="FFFFFF"/>
        </w:rPr>
        <w:t>ilkinson</w:t>
      </w:r>
      <w:r w:rsidR="00704D53" w:rsidRPr="00354A9E">
        <w:rPr>
          <w:rFonts w:ascii="Arial" w:hAnsi="Arial" w:cs="Arial"/>
          <w:bCs/>
          <w:color w:val="000000" w:themeColor="text1"/>
          <w:sz w:val="24"/>
          <w:szCs w:val="24"/>
          <w:shd w:val="clear" w:color="auto" w:fill="FFFFFF"/>
        </w:rPr>
        <w:t xml:space="preserve">, 2016, p.32). </w:t>
      </w:r>
      <w:r w:rsidR="00425138" w:rsidRPr="00354A9E">
        <w:rPr>
          <w:rFonts w:ascii="Arial" w:hAnsi="Arial" w:cs="Arial"/>
          <w:sz w:val="24"/>
          <w:szCs w:val="24"/>
        </w:rPr>
        <w:t>The mobility clause</w:t>
      </w:r>
      <w:r w:rsidR="00E07664" w:rsidRPr="00354A9E">
        <w:rPr>
          <w:rFonts w:ascii="Arial" w:hAnsi="Arial" w:cs="Arial"/>
          <w:sz w:val="24"/>
          <w:szCs w:val="24"/>
        </w:rPr>
        <w:t>s</w:t>
      </w:r>
      <w:r w:rsidR="00425138" w:rsidRPr="00354A9E">
        <w:rPr>
          <w:rFonts w:ascii="Arial" w:hAnsi="Arial" w:cs="Arial"/>
          <w:sz w:val="24"/>
          <w:szCs w:val="24"/>
        </w:rPr>
        <w:t xml:space="preserve"> </w:t>
      </w:r>
      <w:r w:rsidR="00447337" w:rsidRPr="00354A9E">
        <w:rPr>
          <w:rFonts w:ascii="Arial" w:hAnsi="Arial" w:cs="Arial"/>
          <w:sz w:val="24"/>
          <w:szCs w:val="24"/>
        </w:rPr>
        <w:t xml:space="preserve">are a </w:t>
      </w:r>
      <w:r w:rsidR="00804773" w:rsidRPr="00354A9E">
        <w:rPr>
          <w:rFonts w:ascii="Arial" w:hAnsi="Arial" w:cs="Arial"/>
          <w:sz w:val="24"/>
          <w:szCs w:val="24"/>
        </w:rPr>
        <w:t xml:space="preserve">familiar </w:t>
      </w:r>
      <w:r w:rsidR="00E07664" w:rsidRPr="00354A9E">
        <w:rPr>
          <w:rFonts w:ascii="Arial" w:hAnsi="Arial" w:cs="Arial"/>
          <w:sz w:val="24"/>
          <w:szCs w:val="24"/>
        </w:rPr>
        <w:t xml:space="preserve">form of </w:t>
      </w:r>
      <w:r w:rsidR="00447337" w:rsidRPr="00354A9E">
        <w:rPr>
          <w:rFonts w:ascii="Arial" w:hAnsi="Arial" w:cs="Arial"/>
          <w:sz w:val="24"/>
          <w:szCs w:val="24"/>
        </w:rPr>
        <w:t xml:space="preserve">flexibility clause which </w:t>
      </w:r>
      <w:r w:rsidR="00425138" w:rsidRPr="00354A9E">
        <w:rPr>
          <w:rFonts w:ascii="Arial" w:hAnsi="Arial" w:cs="Arial"/>
          <w:sz w:val="24"/>
          <w:szCs w:val="24"/>
        </w:rPr>
        <w:t xml:space="preserve">permits employers to transfer staff providing sensible notification is specified (Taylor and </w:t>
      </w:r>
      <w:r w:rsidR="00B114E9">
        <w:rPr>
          <w:rFonts w:ascii="Arial" w:hAnsi="Arial" w:cs="Arial"/>
          <w:sz w:val="24"/>
          <w:szCs w:val="24"/>
        </w:rPr>
        <w:t>Wilkinson</w:t>
      </w:r>
      <w:r w:rsidR="00951667">
        <w:rPr>
          <w:rFonts w:ascii="Arial" w:hAnsi="Arial" w:cs="Arial"/>
          <w:sz w:val="24"/>
          <w:szCs w:val="24"/>
        </w:rPr>
        <w:t>, 2016, p.32).</w:t>
      </w:r>
    </w:p>
    <w:p w14:paraId="2AD86E53" w14:textId="5DDE85AD" w:rsidR="00C80AAB" w:rsidRDefault="00D82934" w:rsidP="00C80AAB">
      <w:pPr>
        <w:spacing w:line="360" w:lineRule="auto"/>
        <w:jc w:val="both"/>
        <w:rPr>
          <w:rFonts w:ascii="Arial" w:hAnsi="Arial" w:cs="Arial"/>
          <w:bCs/>
          <w:color w:val="000000" w:themeColor="text1"/>
          <w:sz w:val="24"/>
          <w:szCs w:val="24"/>
          <w:shd w:val="clear" w:color="auto" w:fill="FFFFFF"/>
        </w:rPr>
      </w:pPr>
      <w:r w:rsidRPr="00354A9E">
        <w:rPr>
          <w:rFonts w:ascii="Arial" w:hAnsi="Arial" w:cs="Arial"/>
          <w:bCs/>
          <w:color w:val="000000" w:themeColor="text1"/>
          <w:sz w:val="24"/>
          <w:szCs w:val="24"/>
          <w:shd w:val="clear" w:color="auto" w:fill="FFFFFF"/>
        </w:rPr>
        <w:t>Agreeing</w:t>
      </w:r>
      <w:r w:rsidR="00704D53" w:rsidRPr="00354A9E">
        <w:rPr>
          <w:rFonts w:ascii="Arial" w:hAnsi="Arial" w:cs="Arial"/>
          <w:bCs/>
          <w:color w:val="000000" w:themeColor="text1"/>
          <w:sz w:val="24"/>
          <w:szCs w:val="24"/>
          <w:shd w:val="clear" w:color="auto" w:fill="FFFFFF"/>
        </w:rPr>
        <w:t xml:space="preserve"> </w:t>
      </w:r>
      <w:r w:rsidRPr="00354A9E">
        <w:rPr>
          <w:rFonts w:ascii="Arial" w:hAnsi="Arial" w:cs="Arial"/>
          <w:bCs/>
          <w:color w:val="000000" w:themeColor="text1"/>
          <w:sz w:val="24"/>
          <w:szCs w:val="24"/>
          <w:shd w:val="clear" w:color="auto" w:fill="FFFFFF"/>
        </w:rPr>
        <w:t>differences</w:t>
      </w:r>
      <w:r w:rsidR="00704D53" w:rsidRPr="00354A9E">
        <w:rPr>
          <w:rFonts w:ascii="Arial" w:hAnsi="Arial" w:cs="Arial"/>
          <w:bCs/>
          <w:color w:val="000000" w:themeColor="text1"/>
          <w:sz w:val="24"/>
          <w:szCs w:val="24"/>
          <w:shd w:val="clear" w:color="auto" w:fill="FFFFFF"/>
        </w:rPr>
        <w:t xml:space="preserve"> with a </w:t>
      </w:r>
      <w:r w:rsidR="00FF2AB8" w:rsidRPr="00354A9E">
        <w:rPr>
          <w:rFonts w:ascii="Arial" w:hAnsi="Arial" w:cs="Arial"/>
          <w:bCs/>
          <w:color w:val="000000" w:themeColor="text1"/>
          <w:sz w:val="24"/>
          <w:szCs w:val="24"/>
          <w:shd w:val="clear" w:color="auto" w:fill="FFFFFF"/>
        </w:rPr>
        <w:t>trade union</w:t>
      </w:r>
      <w:r w:rsidR="00704D53" w:rsidRPr="00354A9E">
        <w:rPr>
          <w:rFonts w:ascii="Arial" w:hAnsi="Arial" w:cs="Arial"/>
          <w:bCs/>
          <w:color w:val="000000" w:themeColor="text1"/>
          <w:sz w:val="24"/>
          <w:szCs w:val="24"/>
          <w:shd w:val="clear" w:color="auto" w:fill="FFFFFF"/>
        </w:rPr>
        <w:t xml:space="preserve"> </w:t>
      </w:r>
      <w:r w:rsidRPr="00354A9E">
        <w:rPr>
          <w:rFonts w:ascii="Arial" w:hAnsi="Arial" w:cs="Arial"/>
          <w:bCs/>
          <w:color w:val="000000" w:themeColor="text1"/>
          <w:sz w:val="24"/>
          <w:szCs w:val="24"/>
          <w:shd w:val="clear" w:color="auto" w:fill="FFFFFF"/>
        </w:rPr>
        <w:t xml:space="preserve">when there is a collective agreement in place </w:t>
      </w:r>
      <w:r w:rsidR="00704D53" w:rsidRPr="00354A9E">
        <w:rPr>
          <w:rFonts w:ascii="Arial" w:hAnsi="Arial" w:cs="Arial"/>
          <w:bCs/>
          <w:color w:val="000000" w:themeColor="text1"/>
          <w:sz w:val="24"/>
          <w:szCs w:val="24"/>
          <w:shd w:val="clear" w:color="auto" w:fill="FFFFFF"/>
        </w:rPr>
        <w:t xml:space="preserve">that has been consolidated into </w:t>
      </w:r>
      <w:r w:rsidRPr="00354A9E">
        <w:rPr>
          <w:rFonts w:ascii="Arial" w:hAnsi="Arial" w:cs="Arial"/>
          <w:bCs/>
          <w:color w:val="000000" w:themeColor="text1"/>
          <w:sz w:val="24"/>
          <w:szCs w:val="24"/>
          <w:shd w:val="clear" w:color="auto" w:fill="FFFFFF"/>
        </w:rPr>
        <w:t>individual</w:t>
      </w:r>
      <w:r w:rsidR="00FF2AB8" w:rsidRPr="00354A9E">
        <w:rPr>
          <w:rFonts w:ascii="Arial" w:hAnsi="Arial" w:cs="Arial"/>
          <w:bCs/>
          <w:color w:val="000000" w:themeColor="text1"/>
          <w:sz w:val="24"/>
          <w:szCs w:val="24"/>
          <w:shd w:val="clear" w:color="auto" w:fill="FFFFFF"/>
        </w:rPr>
        <w:t xml:space="preserve"> agreement</w:t>
      </w:r>
      <w:r w:rsidRPr="00354A9E">
        <w:rPr>
          <w:rFonts w:ascii="Arial" w:hAnsi="Arial" w:cs="Arial"/>
          <w:bCs/>
          <w:color w:val="000000" w:themeColor="text1"/>
          <w:sz w:val="24"/>
          <w:szCs w:val="24"/>
          <w:shd w:val="clear" w:color="auto" w:fill="FFFFFF"/>
        </w:rPr>
        <w:t>s</w:t>
      </w:r>
      <w:r w:rsidR="00704D53" w:rsidRPr="00354A9E">
        <w:rPr>
          <w:rFonts w:ascii="Arial" w:hAnsi="Arial" w:cs="Arial"/>
          <w:bCs/>
          <w:color w:val="000000" w:themeColor="text1"/>
          <w:sz w:val="24"/>
          <w:szCs w:val="24"/>
          <w:shd w:val="clear" w:color="auto" w:fill="FFFFFF"/>
        </w:rPr>
        <w:t xml:space="preserve"> of </w:t>
      </w:r>
      <w:r w:rsidR="00402BD5" w:rsidRPr="00354A9E">
        <w:rPr>
          <w:rFonts w:ascii="Arial" w:hAnsi="Arial" w:cs="Arial"/>
          <w:bCs/>
          <w:color w:val="000000" w:themeColor="text1"/>
          <w:sz w:val="24"/>
          <w:szCs w:val="24"/>
          <w:shd w:val="clear" w:color="auto" w:fill="FFFFFF"/>
        </w:rPr>
        <w:t>employment.</w:t>
      </w:r>
      <w:r w:rsidR="00704D53" w:rsidRPr="00354A9E">
        <w:rPr>
          <w:rFonts w:ascii="Arial" w:hAnsi="Arial" w:cs="Arial"/>
          <w:bCs/>
          <w:color w:val="000000" w:themeColor="text1"/>
          <w:sz w:val="24"/>
          <w:szCs w:val="24"/>
          <w:shd w:val="clear" w:color="auto" w:fill="FFFFFF"/>
        </w:rPr>
        <w:t xml:space="preserve"> </w:t>
      </w:r>
      <w:r w:rsidR="00DF212A" w:rsidRPr="00354A9E">
        <w:rPr>
          <w:rFonts w:ascii="Arial" w:hAnsi="Arial" w:cs="Arial"/>
          <w:bCs/>
          <w:color w:val="000000" w:themeColor="text1"/>
          <w:sz w:val="24"/>
          <w:szCs w:val="24"/>
          <w:shd w:val="clear" w:color="auto" w:fill="FFFFFF"/>
        </w:rPr>
        <w:t>Releasing</w:t>
      </w:r>
      <w:r w:rsidR="00704D53" w:rsidRPr="00354A9E">
        <w:rPr>
          <w:rFonts w:ascii="Arial" w:hAnsi="Arial" w:cs="Arial"/>
          <w:bCs/>
          <w:color w:val="000000" w:themeColor="text1"/>
          <w:sz w:val="24"/>
          <w:szCs w:val="24"/>
          <w:shd w:val="clear" w:color="auto" w:fill="FFFFFF"/>
        </w:rPr>
        <w:t xml:space="preserve"> staff prior to rehiring them right away on new </w:t>
      </w:r>
      <w:r w:rsidR="00DF212A" w:rsidRPr="00354A9E">
        <w:rPr>
          <w:rFonts w:ascii="Arial" w:hAnsi="Arial" w:cs="Arial"/>
          <w:bCs/>
          <w:color w:val="000000" w:themeColor="text1"/>
          <w:sz w:val="24"/>
          <w:szCs w:val="24"/>
          <w:shd w:val="clear" w:color="auto" w:fill="FFFFFF"/>
        </w:rPr>
        <w:t>conditions of employment terms (</w:t>
      </w:r>
      <w:r w:rsidR="00704D53" w:rsidRPr="00354A9E">
        <w:rPr>
          <w:rFonts w:ascii="Arial" w:hAnsi="Arial" w:cs="Arial"/>
          <w:bCs/>
          <w:color w:val="000000" w:themeColor="text1"/>
          <w:sz w:val="24"/>
          <w:szCs w:val="24"/>
          <w:shd w:val="clear" w:color="auto" w:fill="FFFFFF"/>
        </w:rPr>
        <w:t>Taylor and W</w:t>
      </w:r>
      <w:r w:rsidR="00B114E9">
        <w:rPr>
          <w:rFonts w:ascii="Arial" w:hAnsi="Arial" w:cs="Arial"/>
          <w:bCs/>
          <w:color w:val="000000" w:themeColor="text1"/>
          <w:sz w:val="24"/>
          <w:szCs w:val="24"/>
          <w:shd w:val="clear" w:color="auto" w:fill="FFFFFF"/>
        </w:rPr>
        <w:t>ilkinson</w:t>
      </w:r>
      <w:r w:rsidR="00704D53" w:rsidRPr="00354A9E">
        <w:rPr>
          <w:rFonts w:ascii="Arial" w:hAnsi="Arial" w:cs="Arial"/>
          <w:bCs/>
          <w:color w:val="000000" w:themeColor="text1"/>
          <w:sz w:val="24"/>
          <w:szCs w:val="24"/>
          <w:shd w:val="clear" w:color="auto" w:fill="FFFFFF"/>
        </w:rPr>
        <w:t xml:space="preserve">, 2016, p.32). Staff who </w:t>
      </w:r>
      <w:r w:rsidR="00DE11DD" w:rsidRPr="00354A9E">
        <w:rPr>
          <w:rFonts w:ascii="Arial" w:hAnsi="Arial" w:cs="Arial"/>
          <w:bCs/>
          <w:color w:val="000000" w:themeColor="text1"/>
          <w:sz w:val="24"/>
          <w:szCs w:val="24"/>
          <w:shd w:val="clear" w:color="auto" w:fill="FFFFFF"/>
        </w:rPr>
        <w:t>will not</w:t>
      </w:r>
      <w:r w:rsidR="00900F86" w:rsidRPr="00354A9E">
        <w:rPr>
          <w:rFonts w:ascii="Arial" w:hAnsi="Arial" w:cs="Arial"/>
          <w:bCs/>
          <w:color w:val="000000" w:themeColor="text1"/>
          <w:sz w:val="24"/>
          <w:szCs w:val="24"/>
          <w:shd w:val="clear" w:color="auto" w:fill="FFFFFF"/>
        </w:rPr>
        <w:t xml:space="preserve"> acknowledge them </w:t>
      </w:r>
      <w:r w:rsidR="00704D53" w:rsidRPr="00354A9E">
        <w:rPr>
          <w:rFonts w:ascii="Arial" w:hAnsi="Arial" w:cs="Arial"/>
          <w:bCs/>
          <w:color w:val="000000" w:themeColor="text1"/>
          <w:sz w:val="24"/>
          <w:szCs w:val="24"/>
          <w:shd w:val="clear" w:color="auto" w:fill="FFFFFF"/>
        </w:rPr>
        <w:t>a</w:t>
      </w:r>
      <w:r w:rsidR="00254607" w:rsidRPr="00354A9E">
        <w:rPr>
          <w:rFonts w:ascii="Arial" w:hAnsi="Arial" w:cs="Arial"/>
          <w:bCs/>
          <w:color w:val="000000" w:themeColor="text1"/>
          <w:sz w:val="24"/>
          <w:szCs w:val="24"/>
          <w:shd w:val="clear" w:color="auto" w:fill="FFFFFF"/>
        </w:rPr>
        <w:t>n</w:t>
      </w:r>
      <w:r w:rsidR="006F632D" w:rsidRPr="00354A9E">
        <w:rPr>
          <w:rFonts w:ascii="Arial" w:hAnsi="Arial" w:cs="Arial"/>
          <w:bCs/>
          <w:color w:val="000000" w:themeColor="text1"/>
          <w:sz w:val="24"/>
          <w:szCs w:val="24"/>
          <w:shd w:val="clear" w:color="auto" w:fill="FFFFFF"/>
        </w:rPr>
        <w:t>d S</w:t>
      </w:r>
      <w:r w:rsidR="006F632D" w:rsidRPr="00354A9E">
        <w:rPr>
          <w:rFonts w:ascii="Arial" w:hAnsi="Arial" w:cs="Arial"/>
          <w:bCs/>
          <w:sz w:val="24"/>
          <w:szCs w:val="24"/>
          <w:shd w:val="clear" w:color="auto" w:fill="FFFFFF"/>
        </w:rPr>
        <w:t xml:space="preserve">ome Other Substantial Reason </w:t>
      </w:r>
      <w:r w:rsidR="00994976" w:rsidRPr="00354A9E">
        <w:rPr>
          <w:rFonts w:ascii="Arial" w:hAnsi="Arial" w:cs="Arial"/>
          <w:bCs/>
          <w:color w:val="000000" w:themeColor="text1"/>
          <w:sz w:val="24"/>
          <w:szCs w:val="24"/>
          <w:shd w:val="clear" w:color="auto" w:fill="FFFFFF"/>
        </w:rPr>
        <w:t>dismissal</w:t>
      </w:r>
      <w:r w:rsidR="00704D53" w:rsidRPr="00354A9E">
        <w:rPr>
          <w:rFonts w:ascii="Arial" w:hAnsi="Arial" w:cs="Arial"/>
          <w:bCs/>
          <w:color w:val="000000" w:themeColor="text1"/>
          <w:sz w:val="24"/>
          <w:szCs w:val="24"/>
          <w:shd w:val="clear" w:color="auto" w:fill="FFFFFF"/>
        </w:rPr>
        <w:t xml:space="preserve"> followed by re</w:t>
      </w:r>
      <w:r w:rsidR="007F20C0" w:rsidRPr="00354A9E">
        <w:rPr>
          <w:rFonts w:ascii="Arial" w:hAnsi="Arial" w:cs="Arial"/>
          <w:bCs/>
          <w:color w:val="000000" w:themeColor="text1"/>
          <w:sz w:val="24"/>
          <w:szCs w:val="24"/>
          <w:shd w:val="clear" w:color="auto" w:fill="FFFFFF"/>
        </w:rPr>
        <w:t>-</w:t>
      </w:r>
      <w:r w:rsidR="00704D53" w:rsidRPr="00354A9E">
        <w:rPr>
          <w:rFonts w:ascii="Arial" w:hAnsi="Arial" w:cs="Arial"/>
          <w:bCs/>
          <w:color w:val="000000" w:themeColor="text1"/>
          <w:sz w:val="24"/>
          <w:szCs w:val="24"/>
          <w:shd w:val="clear" w:color="auto" w:fill="FFFFFF"/>
        </w:rPr>
        <w:t xml:space="preserve">engagement on the new </w:t>
      </w:r>
      <w:r w:rsidR="00254607" w:rsidRPr="00354A9E">
        <w:rPr>
          <w:rFonts w:ascii="Arial" w:hAnsi="Arial" w:cs="Arial"/>
          <w:bCs/>
          <w:color w:val="000000" w:themeColor="text1"/>
          <w:sz w:val="24"/>
          <w:szCs w:val="24"/>
          <w:shd w:val="clear" w:color="auto" w:fill="FFFFFF"/>
        </w:rPr>
        <w:t>conditions</w:t>
      </w:r>
      <w:r w:rsidR="00704D53" w:rsidRPr="00354A9E">
        <w:rPr>
          <w:rFonts w:ascii="Arial" w:hAnsi="Arial" w:cs="Arial"/>
          <w:bCs/>
          <w:color w:val="000000" w:themeColor="text1"/>
          <w:sz w:val="24"/>
          <w:szCs w:val="24"/>
          <w:shd w:val="clear" w:color="auto" w:fill="FFFFFF"/>
        </w:rPr>
        <w:t xml:space="preserve"> might be a choice (CIPD, 2020f).</w:t>
      </w:r>
      <w:r w:rsidR="00C80AAB">
        <w:rPr>
          <w:rFonts w:ascii="Arial" w:hAnsi="Arial" w:cs="Arial"/>
          <w:bCs/>
          <w:color w:val="000000" w:themeColor="text1"/>
          <w:sz w:val="24"/>
          <w:szCs w:val="24"/>
          <w:shd w:val="clear" w:color="auto" w:fill="FFFFFF"/>
        </w:rPr>
        <w:t xml:space="preserve"> </w:t>
      </w:r>
    </w:p>
    <w:p w14:paraId="589FD28B" w14:textId="35ABF22C" w:rsidR="00AB10FD" w:rsidRPr="00354A9E" w:rsidRDefault="00AB10FD" w:rsidP="00C80AAB">
      <w:pPr>
        <w:spacing w:line="360" w:lineRule="auto"/>
        <w:jc w:val="both"/>
        <w:rPr>
          <w:rFonts w:ascii="Arial" w:hAnsi="Arial" w:cs="Arial"/>
          <w:b/>
          <w:sz w:val="24"/>
          <w:szCs w:val="24"/>
          <w:u w:val="single"/>
        </w:rPr>
      </w:pPr>
      <w:r w:rsidRPr="00354A9E">
        <w:rPr>
          <w:rFonts w:ascii="Arial" w:hAnsi="Arial" w:cs="Arial"/>
          <w:b/>
          <w:sz w:val="24"/>
          <w:szCs w:val="24"/>
          <w:u w:val="single"/>
        </w:rPr>
        <w:t>3.2 Ex</w:t>
      </w:r>
      <w:r w:rsidR="009816C0" w:rsidRPr="00354A9E">
        <w:rPr>
          <w:rFonts w:ascii="Arial" w:hAnsi="Arial" w:cs="Arial"/>
          <w:b/>
          <w:sz w:val="24"/>
          <w:szCs w:val="24"/>
          <w:u w:val="single"/>
        </w:rPr>
        <w:t>plain the main requirements of R</w:t>
      </w:r>
      <w:r w:rsidRPr="00354A9E">
        <w:rPr>
          <w:rFonts w:ascii="Arial" w:hAnsi="Arial" w:cs="Arial"/>
          <w:b/>
          <w:sz w:val="24"/>
          <w:szCs w:val="24"/>
          <w:u w:val="single"/>
        </w:rPr>
        <w:t xml:space="preserve">edundancy </w:t>
      </w:r>
      <w:r w:rsidR="009816C0" w:rsidRPr="00354A9E">
        <w:rPr>
          <w:rFonts w:ascii="Arial" w:hAnsi="Arial" w:cs="Arial"/>
          <w:b/>
          <w:sz w:val="24"/>
          <w:szCs w:val="24"/>
          <w:u w:val="single"/>
        </w:rPr>
        <w:t>L</w:t>
      </w:r>
      <w:r w:rsidRPr="00354A9E">
        <w:rPr>
          <w:rFonts w:ascii="Arial" w:hAnsi="Arial" w:cs="Arial"/>
          <w:b/>
          <w:sz w:val="24"/>
          <w:szCs w:val="24"/>
          <w:u w:val="single"/>
        </w:rPr>
        <w:t>aw</w:t>
      </w:r>
    </w:p>
    <w:p w14:paraId="5DC5F5AF" w14:textId="2B5F7755" w:rsidR="00531217" w:rsidRDefault="00531217" w:rsidP="009816C0">
      <w:pPr>
        <w:spacing w:line="360" w:lineRule="auto"/>
        <w:jc w:val="both"/>
        <w:rPr>
          <w:rFonts w:ascii="Arial" w:hAnsi="Arial" w:cs="Arial"/>
          <w:sz w:val="24"/>
          <w:szCs w:val="24"/>
        </w:rPr>
      </w:pPr>
      <w:r w:rsidRPr="00354A9E">
        <w:rPr>
          <w:rFonts w:ascii="Arial" w:hAnsi="Arial" w:cs="Arial"/>
          <w:sz w:val="24"/>
          <w:szCs w:val="24"/>
        </w:rPr>
        <w:t>As recorded in the ERA 1996 section 139</w:t>
      </w:r>
      <w:r w:rsidR="00EC32B7" w:rsidRPr="00354A9E">
        <w:rPr>
          <w:rFonts w:ascii="Arial" w:hAnsi="Arial" w:cs="Arial"/>
          <w:sz w:val="24"/>
          <w:szCs w:val="24"/>
        </w:rPr>
        <w:t xml:space="preserve">, redundancy is one of the five </w:t>
      </w:r>
      <w:r w:rsidR="003A54EF" w:rsidRPr="00354A9E">
        <w:rPr>
          <w:rFonts w:ascii="Arial" w:hAnsi="Arial" w:cs="Arial"/>
          <w:sz w:val="24"/>
          <w:szCs w:val="24"/>
        </w:rPr>
        <w:t>likely</w:t>
      </w:r>
      <w:r w:rsidR="00EC32B7" w:rsidRPr="00354A9E">
        <w:rPr>
          <w:rFonts w:ascii="Arial" w:hAnsi="Arial" w:cs="Arial"/>
          <w:sz w:val="24"/>
          <w:szCs w:val="24"/>
        </w:rPr>
        <w:t xml:space="preserve"> fair reasons for dismissal</w:t>
      </w:r>
      <w:r w:rsidR="00402BD5" w:rsidRPr="00354A9E">
        <w:rPr>
          <w:rFonts w:ascii="Arial" w:hAnsi="Arial" w:cs="Arial"/>
          <w:sz w:val="24"/>
          <w:szCs w:val="24"/>
        </w:rPr>
        <w:t xml:space="preserve"> and </w:t>
      </w:r>
      <w:r w:rsidR="00EC32B7" w:rsidRPr="00354A9E">
        <w:rPr>
          <w:rFonts w:ascii="Arial" w:hAnsi="Arial" w:cs="Arial"/>
          <w:sz w:val="24"/>
          <w:szCs w:val="24"/>
        </w:rPr>
        <w:t xml:space="preserve">employees are </w:t>
      </w:r>
      <w:r w:rsidR="003A54EF" w:rsidRPr="00354A9E">
        <w:rPr>
          <w:rFonts w:ascii="Arial" w:hAnsi="Arial" w:cs="Arial"/>
          <w:sz w:val="24"/>
          <w:szCs w:val="24"/>
        </w:rPr>
        <w:t>viewed</w:t>
      </w:r>
      <w:r w:rsidR="00EC32B7" w:rsidRPr="00354A9E">
        <w:rPr>
          <w:rFonts w:ascii="Arial" w:hAnsi="Arial" w:cs="Arial"/>
          <w:sz w:val="24"/>
          <w:szCs w:val="24"/>
        </w:rPr>
        <w:t xml:space="preserve"> as redundant if their dismissals are </w:t>
      </w:r>
      <w:r w:rsidR="003A54EF" w:rsidRPr="00354A9E">
        <w:rPr>
          <w:rFonts w:ascii="Arial" w:hAnsi="Arial" w:cs="Arial"/>
          <w:sz w:val="24"/>
          <w:szCs w:val="24"/>
        </w:rPr>
        <w:t>recognised</w:t>
      </w:r>
      <w:r w:rsidR="00EC32B7" w:rsidRPr="00354A9E">
        <w:rPr>
          <w:rFonts w:ascii="Arial" w:hAnsi="Arial" w:cs="Arial"/>
          <w:sz w:val="24"/>
          <w:szCs w:val="24"/>
        </w:rPr>
        <w:t xml:space="preserve"> </w:t>
      </w:r>
      <w:r w:rsidR="003A54EF" w:rsidRPr="00354A9E">
        <w:rPr>
          <w:rFonts w:ascii="Arial" w:hAnsi="Arial" w:cs="Arial"/>
          <w:sz w:val="24"/>
          <w:szCs w:val="24"/>
        </w:rPr>
        <w:t>mainly</w:t>
      </w:r>
      <w:r w:rsidR="00EC32B7" w:rsidRPr="00354A9E">
        <w:rPr>
          <w:rFonts w:ascii="Arial" w:hAnsi="Arial" w:cs="Arial"/>
          <w:sz w:val="24"/>
          <w:szCs w:val="24"/>
        </w:rPr>
        <w:t xml:space="preserve"> or </w:t>
      </w:r>
      <w:r w:rsidR="006C1805" w:rsidRPr="00354A9E">
        <w:rPr>
          <w:rFonts w:ascii="Arial" w:hAnsi="Arial" w:cs="Arial"/>
          <w:sz w:val="24"/>
          <w:szCs w:val="24"/>
        </w:rPr>
        <w:t>par</w:t>
      </w:r>
      <w:r w:rsidR="003A54EF" w:rsidRPr="00354A9E">
        <w:rPr>
          <w:rFonts w:ascii="Arial" w:hAnsi="Arial" w:cs="Arial"/>
          <w:sz w:val="24"/>
          <w:szCs w:val="24"/>
        </w:rPr>
        <w:t>tially</w:t>
      </w:r>
      <w:r w:rsidR="00EC32B7" w:rsidRPr="00354A9E">
        <w:rPr>
          <w:rFonts w:ascii="Arial" w:hAnsi="Arial" w:cs="Arial"/>
          <w:sz w:val="24"/>
          <w:szCs w:val="24"/>
        </w:rPr>
        <w:t xml:space="preserve"> to any of the </w:t>
      </w:r>
      <w:r w:rsidR="0072103F" w:rsidRPr="00354A9E">
        <w:rPr>
          <w:rFonts w:ascii="Arial" w:hAnsi="Arial" w:cs="Arial"/>
          <w:sz w:val="24"/>
          <w:szCs w:val="24"/>
        </w:rPr>
        <w:t>three reason</w:t>
      </w:r>
      <w:r w:rsidR="00EC32B7" w:rsidRPr="00354A9E">
        <w:rPr>
          <w:rFonts w:ascii="Arial" w:hAnsi="Arial" w:cs="Arial"/>
          <w:sz w:val="24"/>
          <w:szCs w:val="24"/>
        </w:rPr>
        <w:t xml:space="preserve"> </w:t>
      </w:r>
      <w:r w:rsidRPr="00354A9E">
        <w:rPr>
          <w:rFonts w:ascii="Arial" w:hAnsi="Arial" w:cs="Arial"/>
          <w:sz w:val="24"/>
          <w:szCs w:val="24"/>
        </w:rPr>
        <w:t xml:space="preserve">(Daniels, 2019, p.188). When an Organisation wishes to </w:t>
      </w:r>
      <w:r w:rsidR="002A3606" w:rsidRPr="00354A9E">
        <w:rPr>
          <w:rFonts w:ascii="Arial" w:hAnsi="Arial" w:cs="Arial"/>
          <w:sz w:val="24"/>
          <w:szCs w:val="24"/>
        </w:rPr>
        <w:t>reduce the size of</w:t>
      </w:r>
      <w:r w:rsidRPr="00354A9E">
        <w:rPr>
          <w:rFonts w:ascii="Arial" w:hAnsi="Arial" w:cs="Arial"/>
          <w:sz w:val="24"/>
          <w:szCs w:val="24"/>
        </w:rPr>
        <w:t xml:space="preserve"> its workforce Redundancy is a special form of </w:t>
      </w:r>
      <w:r w:rsidR="00EC32B7" w:rsidRPr="00354A9E">
        <w:rPr>
          <w:rFonts w:ascii="Arial" w:hAnsi="Arial" w:cs="Arial"/>
          <w:sz w:val="24"/>
          <w:szCs w:val="24"/>
        </w:rPr>
        <w:t>dismissal</w:t>
      </w:r>
      <w:r w:rsidRPr="00354A9E">
        <w:rPr>
          <w:rFonts w:ascii="Arial" w:hAnsi="Arial" w:cs="Arial"/>
          <w:sz w:val="24"/>
          <w:szCs w:val="24"/>
        </w:rPr>
        <w:t xml:space="preserve"> (CIPD, 2020e). </w:t>
      </w:r>
      <w:r w:rsidR="002A3606" w:rsidRPr="00354A9E">
        <w:rPr>
          <w:rFonts w:ascii="Arial" w:hAnsi="Arial" w:cs="Arial"/>
          <w:sz w:val="24"/>
          <w:szCs w:val="24"/>
        </w:rPr>
        <w:t>W</w:t>
      </w:r>
      <w:r w:rsidRPr="00354A9E">
        <w:rPr>
          <w:rFonts w:ascii="Arial" w:hAnsi="Arial" w:cs="Arial"/>
          <w:sz w:val="24"/>
          <w:szCs w:val="24"/>
        </w:rPr>
        <w:t>hen the association shuts down or experiences a restructure, whereby the work is longer accessible (</w:t>
      </w:r>
      <w:proofErr w:type="spellStart"/>
      <w:r w:rsidRPr="00354A9E">
        <w:rPr>
          <w:rFonts w:ascii="Arial" w:hAnsi="Arial" w:cs="Arial"/>
          <w:sz w:val="24"/>
          <w:szCs w:val="24"/>
        </w:rPr>
        <w:t>Acas</w:t>
      </w:r>
      <w:proofErr w:type="spellEnd"/>
      <w:r w:rsidRPr="00354A9E">
        <w:rPr>
          <w:rFonts w:ascii="Arial" w:hAnsi="Arial" w:cs="Arial"/>
          <w:sz w:val="24"/>
          <w:szCs w:val="24"/>
        </w:rPr>
        <w:t xml:space="preserve">, 2017). </w:t>
      </w:r>
    </w:p>
    <w:p w14:paraId="3A90B00E" w14:textId="77777777" w:rsidR="000E6E39" w:rsidRDefault="000E6E39" w:rsidP="009816C0">
      <w:pPr>
        <w:spacing w:line="360" w:lineRule="auto"/>
        <w:jc w:val="both"/>
        <w:rPr>
          <w:rFonts w:ascii="Arial" w:hAnsi="Arial" w:cs="Arial"/>
          <w:sz w:val="24"/>
          <w:szCs w:val="24"/>
        </w:rPr>
      </w:pPr>
    </w:p>
    <w:p w14:paraId="640B5EC8" w14:textId="77777777" w:rsidR="000E6E39" w:rsidRDefault="000E6E39" w:rsidP="009816C0">
      <w:pPr>
        <w:spacing w:line="360" w:lineRule="auto"/>
        <w:jc w:val="both"/>
        <w:rPr>
          <w:rFonts w:ascii="Arial" w:hAnsi="Arial" w:cs="Arial"/>
          <w:sz w:val="24"/>
          <w:szCs w:val="24"/>
        </w:rPr>
      </w:pPr>
    </w:p>
    <w:p w14:paraId="3F3875BF" w14:textId="2DE67461" w:rsidR="00951667" w:rsidRDefault="00890FDD" w:rsidP="009816C0">
      <w:pPr>
        <w:spacing w:line="360" w:lineRule="auto"/>
        <w:jc w:val="both"/>
        <w:rPr>
          <w:rFonts w:ascii="Arial" w:hAnsi="Arial" w:cs="Arial"/>
          <w:sz w:val="24"/>
          <w:szCs w:val="24"/>
        </w:rPr>
      </w:pPr>
      <w:r w:rsidRPr="00354A9E">
        <w:rPr>
          <w:rFonts w:ascii="Arial" w:hAnsi="Arial" w:cs="Arial"/>
          <w:sz w:val="24"/>
          <w:szCs w:val="24"/>
        </w:rPr>
        <w:lastRenderedPageBreak/>
        <w:t>The meeting</w:t>
      </w:r>
      <w:r w:rsidR="00531217" w:rsidRPr="00354A9E">
        <w:rPr>
          <w:rFonts w:ascii="Arial" w:hAnsi="Arial" w:cs="Arial"/>
          <w:sz w:val="24"/>
          <w:szCs w:val="24"/>
        </w:rPr>
        <w:t xml:space="preserve"> </w:t>
      </w:r>
      <w:r w:rsidRPr="00354A9E">
        <w:rPr>
          <w:rFonts w:ascii="Arial" w:hAnsi="Arial" w:cs="Arial"/>
          <w:sz w:val="24"/>
          <w:szCs w:val="24"/>
        </w:rPr>
        <w:t xml:space="preserve">should </w:t>
      </w:r>
      <w:proofErr w:type="gramStart"/>
      <w:r w:rsidR="002C5CFF" w:rsidRPr="00354A9E">
        <w:rPr>
          <w:rFonts w:ascii="Arial" w:hAnsi="Arial" w:cs="Arial"/>
          <w:sz w:val="24"/>
          <w:szCs w:val="24"/>
        </w:rPr>
        <w:t>specify</w:t>
      </w:r>
      <w:r w:rsidR="000E6E39">
        <w:rPr>
          <w:rFonts w:ascii="Arial" w:hAnsi="Arial" w:cs="Arial"/>
          <w:sz w:val="24"/>
          <w:szCs w:val="24"/>
        </w:rPr>
        <w:t>:-</w:t>
      </w:r>
      <w:proofErr w:type="gramEnd"/>
    </w:p>
    <w:tbl>
      <w:tblPr>
        <w:tblStyle w:val="TableGrid"/>
        <w:tblW w:w="0" w:type="auto"/>
        <w:tblLook w:val="04A0" w:firstRow="1" w:lastRow="0" w:firstColumn="1" w:lastColumn="0" w:noHBand="0" w:noVBand="1"/>
      </w:tblPr>
      <w:tblGrid>
        <w:gridCol w:w="9016"/>
      </w:tblGrid>
      <w:tr w:rsidR="000E6E39" w14:paraId="69AAD40C" w14:textId="77777777" w:rsidTr="00951667">
        <w:tc>
          <w:tcPr>
            <w:tcW w:w="9016" w:type="dxa"/>
          </w:tcPr>
          <w:p w14:paraId="1E9F8B2C" w14:textId="0BC4D5B7" w:rsidR="000E6E39" w:rsidRPr="00354A9E" w:rsidRDefault="000E6E39" w:rsidP="000E6E39">
            <w:pPr>
              <w:spacing w:line="360" w:lineRule="auto"/>
              <w:jc w:val="both"/>
              <w:rPr>
                <w:rFonts w:ascii="Arial" w:hAnsi="Arial" w:cs="Arial"/>
                <w:sz w:val="24"/>
                <w:szCs w:val="24"/>
              </w:rPr>
            </w:pPr>
            <w:r>
              <w:rPr>
                <w:rFonts w:ascii="Arial" w:hAnsi="Arial" w:cs="Arial"/>
                <w:sz w:val="24"/>
                <w:szCs w:val="24"/>
              </w:rPr>
              <w:t>N</w:t>
            </w:r>
            <w:r w:rsidRPr="00354A9E">
              <w:rPr>
                <w:rFonts w:ascii="Arial" w:hAnsi="Arial" w:cs="Arial"/>
                <w:sz w:val="24"/>
                <w:szCs w:val="24"/>
              </w:rPr>
              <w:t>umber affected which specifies the quantity of days’ consultation should be</w:t>
            </w:r>
            <w:r w:rsidR="00587F78">
              <w:rPr>
                <w:rFonts w:ascii="Arial" w:hAnsi="Arial" w:cs="Arial"/>
                <w:sz w:val="24"/>
                <w:szCs w:val="24"/>
              </w:rPr>
              <w:t xml:space="preserve"> (CIPD, 2020e).</w:t>
            </w:r>
          </w:p>
        </w:tc>
      </w:tr>
      <w:tr w:rsidR="00951667" w14:paraId="223BA41F" w14:textId="77777777" w:rsidTr="00951667">
        <w:tc>
          <w:tcPr>
            <w:tcW w:w="9016" w:type="dxa"/>
          </w:tcPr>
          <w:p w14:paraId="633FD0D7" w14:textId="245E7D3F" w:rsidR="00951667" w:rsidRDefault="00951667" w:rsidP="009816C0">
            <w:pPr>
              <w:spacing w:line="360" w:lineRule="auto"/>
              <w:jc w:val="both"/>
              <w:rPr>
                <w:rFonts w:ascii="Arial" w:hAnsi="Arial" w:cs="Arial"/>
                <w:sz w:val="24"/>
                <w:szCs w:val="24"/>
              </w:rPr>
            </w:pPr>
            <w:r w:rsidRPr="00354A9E">
              <w:rPr>
                <w:rFonts w:ascii="Arial" w:hAnsi="Arial" w:cs="Arial"/>
                <w:sz w:val="24"/>
                <w:szCs w:val="24"/>
              </w:rPr>
              <w:t>Less than twenty workers no representatives are required notwithstanding, consultation should in any case happen (Daniels, 2019, p.77).</w:t>
            </w:r>
          </w:p>
        </w:tc>
      </w:tr>
      <w:tr w:rsidR="00951667" w14:paraId="68CE8472" w14:textId="77777777" w:rsidTr="00951667">
        <w:tc>
          <w:tcPr>
            <w:tcW w:w="9016" w:type="dxa"/>
          </w:tcPr>
          <w:p w14:paraId="39F78C4F" w14:textId="3F024436" w:rsidR="00951667" w:rsidRPr="00354A9E" w:rsidRDefault="00951667" w:rsidP="009816C0">
            <w:pPr>
              <w:spacing w:line="360" w:lineRule="auto"/>
              <w:jc w:val="both"/>
              <w:rPr>
                <w:rFonts w:ascii="Arial" w:hAnsi="Arial" w:cs="Arial"/>
                <w:sz w:val="24"/>
                <w:szCs w:val="24"/>
              </w:rPr>
            </w:pPr>
            <w:r w:rsidRPr="00354A9E">
              <w:rPr>
                <w:rFonts w:ascii="Arial" w:hAnsi="Arial" w:cs="Arial"/>
                <w:sz w:val="24"/>
                <w:szCs w:val="24"/>
              </w:rPr>
              <w:t>Before notification of dismissal is delivered, collective consultation should be finalised</w:t>
            </w:r>
            <w:r w:rsidR="00587F78">
              <w:rPr>
                <w:rFonts w:ascii="Arial" w:hAnsi="Arial" w:cs="Arial"/>
                <w:sz w:val="24"/>
                <w:szCs w:val="24"/>
              </w:rPr>
              <w:t xml:space="preserve"> </w:t>
            </w:r>
            <w:r w:rsidR="00587F78" w:rsidRPr="00354A9E">
              <w:rPr>
                <w:rFonts w:ascii="Arial" w:hAnsi="Arial" w:cs="Arial"/>
                <w:sz w:val="24"/>
                <w:szCs w:val="24"/>
              </w:rPr>
              <w:t>(CIPD, 2020e).</w:t>
            </w:r>
          </w:p>
        </w:tc>
      </w:tr>
      <w:tr w:rsidR="00951667" w14:paraId="75EB37BA" w14:textId="77777777" w:rsidTr="00951667">
        <w:tc>
          <w:tcPr>
            <w:tcW w:w="9016" w:type="dxa"/>
          </w:tcPr>
          <w:p w14:paraId="5B480B6D" w14:textId="60645F90" w:rsidR="00951667" w:rsidRPr="00354A9E" w:rsidRDefault="00951667" w:rsidP="009816C0">
            <w:pPr>
              <w:spacing w:line="360" w:lineRule="auto"/>
              <w:jc w:val="both"/>
              <w:rPr>
                <w:rFonts w:ascii="Arial" w:hAnsi="Arial" w:cs="Arial"/>
                <w:sz w:val="24"/>
                <w:szCs w:val="24"/>
              </w:rPr>
            </w:pPr>
            <w:r w:rsidRPr="00354A9E">
              <w:rPr>
                <w:rFonts w:ascii="Arial" w:hAnsi="Arial" w:cs="Arial"/>
                <w:sz w:val="24"/>
                <w:szCs w:val="24"/>
              </w:rPr>
              <w:t xml:space="preserve">More than 20 employees the organisation must inform the Redundancy Payments Service, </w:t>
            </w:r>
            <w:r w:rsidRPr="00354A9E">
              <w:rPr>
                <w:rFonts w:ascii="Arial" w:hAnsi="Arial" w:cs="Arial"/>
                <w:bCs/>
                <w:sz w:val="24"/>
                <w:szCs w:val="24"/>
              </w:rPr>
              <w:t>acting on behalf of the Department for Business, Energy &amp; Industrial Strategy (</w:t>
            </w:r>
            <w:r w:rsidRPr="00354A9E">
              <w:rPr>
                <w:rFonts w:ascii="Arial" w:hAnsi="Arial" w:cs="Arial"/>
                <w:bCs/>
                <w:sz w:val="24"/>
                <w:szCs w:val="24"/>
                <w:shd w:val="clear" w:color="auto" w:fill="F7F6F6"/>
              </w:rPr>
              <w:t>BEIS</w:t>
            </w:r>
            <w:r>
              <w:rPr>
                <w:rFonts w:ascii="Arial" w:hAnsi="Arial" w:cs="Arial"/>
                <w:bCs/>
                <w:sz w:val="24"/>
                <w:szCs w:val="24"/>
                <w:shd w:val="clear" w:color="auto" w:fill="F7F6F6"/>
              </w:rPr>
              <w:t>)</w:t>
            </w:r>
            <w:r w:rsidRPr="00354A9E">
              <w:rPr>
                <w:rFonts w:ascii="Arial" w:hAnsi="Arial" w:cs="Arial"/>
                <w:sz w:val="24"/>
                <w:szCs w:val="24"/>
              </w:rPr>
              <w:t xml:space="preserve"> (CIPD, 2020e).</w:t>
            </w:r>
          </w:p>
        </w:tc>
      </w:tr>
    </w:tbl>
    <w:p w14:paraId="086F5216" w14:textId="77777777" w:rsidR="00BC2806" w:rsidRDefault="00BC2806" w:rsidP="009816C0">
      <w:pPr>
        <w:spacing w:line="360" w:lineRule="auto"/>
        <w:jc w:val="both"/>
        <w:rPr>
          <w:rFonts w:ascii="Arial" w:hAnsi="Arial" w:cs="Arial"/>
          <w:sz w:val="24"/>
          <w:szCs w:val="24"/>
        </w:rPr>
      </w:pPr>
    </w:p>
    <w:p w14:paraId="6E00BAE8" w14:textId="4EC8F9C6" w:rsidR="00BC2806" w:rsidRDefault="00A25B9C" w:rsidP="009816C0">
      <w:pPr>
        <w:spacing w:line="360" w:lineRule="auto"/>
        <w:jc w:val="both"/>
        <w:rPr>
          <w:rFonts w:ascii="Arial" w:hAnsi="Arial" w:cs="Arial"/>
          <w:sz w:val="24"/>
          <w:szCs w:val="24"/>
        </w:rPr>
      </w:pPr>
      <w:r w:rsidRPr="00354A9E">
        <w:rPr>
          <w:rFonts w:ascii="Arial" w:hAnsi="Arial" w:cs="Arial"/>
          <w:sz w:val="24"/>
          <w:szCs w:val="24"/>
        </w:rPr>
        <w:t>T</w:t>
      </w:r>
      <w:r w:rsidR="00E576F0" w:rsidRPr="00354A9E">
        <w:rPr>
          <w:rFonts w:ascii="Arial" w:hAnsi="Arial" w:cs="Arial"/>
          <w:sz w:val="24"/>
          <w:szCs w:val="24"/>
        </w:rPr>
        <w:t xml:space="preserve">he </w:t>
      </w:r>
      <w:r w:rsidRPr="00354A9E">
        <w:rPr>
          <w:rFonts w:ascii="Arial" w:hAnsi="Arial" w:cs="Arial"/>
          <w:sz w:val="24"/>
          <w:szCs w:val="24"/>
        </w:rPr>
        <w:t xml:space="preserve">organisation </w:t>
      </w:r>
      <w:r w:rsidR="00E576F0" w:rsidRPr="00354A9E">
        <w:rPr>
          <w:rFonts w:ascii="Arial" w:hAnsi="Arial" w:cs="Arial"/>
          <w:sz w:val="24"/>
          <w:szCs w:val="24"/>
        </w:rPr>
        <w:t xml:space="preserve">is legitimately obliged to </w:t>
      </w:r>
      <w:r w:rsidR="00600DE4">
        <w:rPr>
          <w:rFonts w:ascii="Arial" w:hAnsi="Arial" w:cs="Arial"/>
          <w:sz w:val="24"/>
          <w:szCs w:val="24"/>
        </w:rPr>
        <w:t xml:space="preserve">confirm </w:t>
      </w:r>
      <w:r w:rsidR="00D31031">
        <w:rPr>
          <w:rFonts w:ascii="Arial" w:hAnsi="Arial" w:cs="Arial"/>
          <w:sz w:val="24"/>
          <w:szCs w:val="24"/>
        </w:rPr>
        <w:t xml:space="preserve">the following </w:t>
      </w:r>
      <w:r w:rsidR="00600DE4">
        <w:rPr>
          <w:rFonts w:ascii="Arial" w:hAnsi="Arial" w:cs="Arial"/>
          <w:sz w:val="24"/>
          <w:szCs w:val="24"/>
        </w:rPr>
        <w:t>(CIPD, 2020e).</w:t>
      </w:r>
    </w:p>
    <w:tbl>
      <w:tblPr>
        <w:tblStyle w:val="TableGrid"/>
        <w:tblW w:w="0" w:type="auto"/>
        <w:tblLook w:val="04A0" w:firstRow="1" w:lastRow="0" w:firstColumn="1" w:lastColumn="0" w:noHBand="0" w:noVBand="1"/>
      </w:tblPr>
      <w:tblGrid>
        <w:gridCol w:w="9016"/>
      </w:tblGrid>
      <w:tr w:rsidR="00600DE4" w14:paraId="2CEFE696" w14:textId="77777777" w:rsidTr="00BC2806">
        <w:tc>
          <w:tcPr>
            <w:tcW w:w="9016" w:type="dxa"/>
          </w:tcPr>
          <w:p w14:paraId="22297EBD" w14:textId="5F55CAF9" w:rsidR="00600DE4" w:rsidRDefault="00600DE4" w:rsidP="00600DE4">
            <w:pPr>
              <w:spacing w:line="360" w:lineRule="auto"/>
              <w:jc w:val="both"/>
              <w:rPr>
                <w:rFonts w:ascii="Arial" w:hAnsi="Arial" w:cs="Arial"/>
                <w:sz w:val="24"/>
                <w:szCs w:val="24"/>
              </w:rPr>
            </w:pPr>
            <w:r>
              <w:rPr>
                <w:rFonts w:ascii="Arial" w:hAnsi="Arial" w:cs="Arial"/>
                <w:sz w:val="24"/>
                <w:szCs w:val="24"/>
              </w:rPr>
              <w:t>T</w:t>
            </w:r>
            <w:r w:rsidRPr="00354A9E">
              <w:rPr>
                <w:rFonts w:ascii="Arial" w:hAnsi="Arial" w:cs="Arial"/>
                <w:sz w:val="24"/>
                <w:szCs w:val="24"/>
              </w:rPr>
              <w:t>he purpose behind the redundancy</w:t>
            </w:r>
          </w:p>
        </w:tc>
      </w:tr>
      <w:tr w:rsidR="00BC2806" w14:paraId="2468A98E" w14:textId="77777777" w:rsidTr="00BC2806">
        <w:tc>
          <w:tcPr>
            <w:tcW w:w="9016" w:type="dxa"/>
          </w:tcPr>
          <w:p w14:paraId="43580FF3" w14:textId="4243BDFB" w:rsidR="00BC2806" w:rsidRDefault="00BC2806" w:rsidP="00BC2806">
            <w:pPr>
              <w:spacing w:line="360" w:lineRule="auto"/>
              <w:jc w:val="both"/>
              <w:rPr>
                <w:rFonts w:ascii="Arial" w:hAnsi="Arial" w:cs="Arial"/>
                <w:sz w:val="24"/>
                <w:szCs w:val="24"/>
              </w:rPr>
            </w:pPr>
            <w:r>
              <w:rPr>
                <w:rFonts w:ascii="Arial" w:hAnsi="Arial" w:cs="Arial"/>
                <w:sz w:val="24"/>
                <w:szCs w:val="24"/>
              </w:rPr>
              <w:t>T</w:t>
            </w:r>
            <w:r w:rsidRPr="00354A9E">
              <w:rPr>
                <w:rFonts w:ascii="Arial" w:hAnsi="Arial" w:cs="Arial"/>
                <w:sz w:val="24"/>
                <w:szCs w:val="24"/>
              </w:rPr>
              <w:t>he qu</w:t>
            </w:r>
            <w:r>
              <w:rPr>
                <w:rFonts w:ascii="Arial" w:hAnsi="Arial" w:cs="Arial"/>
                <w:sz w:val="24"/>
                <w:szCs w:val="24"/>
              </w:rPr>
              <w:t>antity of proposed redundancies</w:t>
            </w:r>
          </w:p>
        </w:tc>
      </w:tr>
      <w:tr w:rsidR="00BC2806" w14:paraId="4D62B76D" w14:textId="77777777" w:rsidTr="00BC2806">
        <w:tc>
          <w:tcPr>
            <w:tcW w:w="9016" w:type="dxa"/>
          </w:tcPr>
          <w:p w14:paraId="26E57FC0" w14:textId="17F9D7D6" w:rsidR="00BC2806" w:rsidRDefault="00BC2806" w:rsidP="00BC2806">
            <w:pPr>
              <w:spacing w:line="360" w:lineRule="auto"/>
              <w:jc w:val="both"/>
              <w:rPr>
                <w:rFonts w:ascii="Arial" w:hAnsi="Arial" w:cs="Arial"/>
                <w:sz w:val="24"/>
                <w:szCs w:val="24"/>
              </w:rPr>
            </w:pPr>
            <w:r>
              <w:rPr>
                <w:rFonts w:ascii="Arial" w:hAnsi="Arial" w:cs="Arial"/>
                <w:sz w:val="24"/>
                <w:szCs w:val="24"/>
              </w:rPr>
              <w:t>T</w:t>
            </w:r>
            <w:r w:rsidRPr="00354A9E">
              <w:rPr>
                <w:rFonts w:ascii="Arial" w:hAnsi="Arial" w:cs="Arial"/>
                <w:sz w:val="24"/>
                <w:szCs w:val="24"/>
              </w:rPr>
              <w:t>he staff affected</w:t>
            </w:r>
          </w:p>
        </w:tc>
      </w:tr>
      <w:tr w:rsidR="00BC2806" w14:paraId="399FCCBB" w14:textId="77777777" w:rsidTr="00BC2806">
        <w:tc>
          <w:tcPr>
            <w:tcW w:w="9016" w:type="dxa"/>
          </w:tcPr>
          <w:p w14:paraId="4585D095" w14:textId="66C77028" w:rsidR="00BC2806" w:rsidRDefault="00600DE4" w:rsidP="00BC2806">
            <w:pPr>
              <w:spacing w:line="360" w:lineRule="auto"/>
              <w:jc w:val="both"/>
              <w:rPr>
                <w:rFonts w:ascii="Arial" w:hAnsi="Arial" w:cs="Arial"/>
                <w:sz w:val="24"/>
                <w:szCs w:val="24"/>
              </w:rPr>
            </w:pPr>
            <w:r>
              <w:rPr>
                <w:rFonts w:ascii="Arial" w:hAnsi="Arial" w:cs="Arial"/>
                <w:sz w:val="24"/>
                <w:szCs w:val="24"/>
              </w:rPr>
              <w:t>T</w:t>
            </w:r>
            <w:r w:rsidRPr="00354A9E">
              <w:rPr>
                <w:rFonts w:ascii="Arial" w:hAnsi="Arial" w:cs="Arial"/>
                <w:sz w:val="24"/>
                <w:szCs w:val="24"/>
              </w:rPr>
              <w:t>he system to be followed</w:t>
            </w:r>
          </w:p>
        </w:tc>
      </w:tr>
      <w:tr w:rsidR="00600DE4" w14:paraId="1961852D" w14:textId="77777777" w:rsidTr="00BC2806">
        <w:tc>
          <w:tcPr>
            <w:tcW w:w="9016" w:type="dxa"/>
          </w:tcPr>
          <w:p w14:paraId="1260747C" w14:textId="79E71C17" w:rsidR="00600DE4" w:rsidRPr="00354A9E" w:rsidRDefault="00600DE4" w:rsidP="00600DE4">
            <w:pPr>
              <w:spacing w:line="360" w:lineRule="auto"/>
              <w:jc w:val="both"/>
              <w:rPr>
                <w:rFonts w:ascii="Arial" w:hAnsi="Arial" w:cs="Arial"/>
                <w:sz w:val="24"/>
                <w:szCs w:val="24"/>
              </w:rPr>
            </w:pPr>
            <w:r>
              <w:rPr>
                <w:rFonts w:ascii="Arial" w:hAnsi="Arial" w:cs="Arial"/>
                <w:sz w:val="24"/>
                <w:szCs w:val="24"/>
              </w:rPr>
              <w:t>T</w:t>
            </w:r>
            <w:r w:rsidRPr="00354A9E">
              <w:rPr>
                <w:rFonts w:ascii="Arial" w:hAnsi="Arial" w:cs="Arial"/>
                <w:sz w:val="24"/>
                <w:szCs w:val="24"/>
              </w:rPr>
              <w:t xml:space="preserve">he strategy for figuring the redundancy sum </w:t>
            </w:r>
          </w:p>
        </w:tc>
      </w:tr>
    </w:tbl>
    <w:p w14:paraId="2CEAC50D" w14:textId="77777777" w:rsidR="00600DE4" w:rsidRDefault="00600DE4" w:rsidP="009816C0">
      <w:pPr>
        <w:spacing w:line="360" w:lineRule="auto"/>
        <w:jc w:val="both"/>
        <w:rPr>
          <w:rFonts w:ascii="Arial" w:hAnsi="Arial" w:cs="Arial"/>
          <w:sz w:val="24"/>
          <w:szCs w:val="24"/>
        </w:rPr>
      </w:pPr>
    </w:p>
    <w:p w14:paraId="0BA25FCE" w14:textId="71261E91" w:rsidR="00E576F0" w:rsidRDefault="00E576F0" w:rsidP="009816C0">
      <w:pPr>
        <w:spacing w:line="360" w:lineRule="auto"/>
        <w:jc w:val="both"/>
        <w:rPr>
          <w:rFonts w:ascii="Arial" w:hAnsi="Arial" w:cs="Arial"/>
          <w:sz w:val="24"/>
          <w:szCs w:val="24"/>
        </w:rPr>
      </w:pPr>
      <w:r w:rsidRPr="00354A9E">
        <w:rPr>
          <w:rFonts w:ascii="Arial" w:hAnsi="Arial" w:cs="Arial"/>
          <w:sz w:val="24"/>
          <w:szCs w:val="24"/>
        </w:rPr>
        <w:t>The business should distinguish a pool of 'in danger' (Taylor and W</w:t>
      </w:r>
      <w:r w:rsidR="00B114E9">
        <w:rPr>
          <w:rFonts w:ascii="Arial" w:hAnsi="Arial" w:cs="Arial"/>
          <w:sz w:val="24"/>
          <w:szCs w:val="24"/>
        </w:rPr>
        <w:t>ilkinson</w:t>
      </w:r>
      <w:r w:rsidRPr="00354A9E">
        <w:rPr>
          <w:rFonts w:ascii="Arial" w:hAnsi="Arial" w:cs="Arial"/>
          <w:sz w:val="24"/>
          <w:szCs w:val="24"/>
        </w:rPr>
        <w:t xml:space="preserve">, 2016, p.33). </w:t>
      </w:r>
      <w:r w:rsidR="00951667">
        <w:rPr>
          <w:rFonts w:ascii="Arial" w:hAnsi="Arial" w:cs="Arial"/>
          <w:sz w:val="24"/>
          <w:szCs w:val="24"/>
        </w:rPr>
        <w:t>Staff’s</w:t>
      </w:r>
      <w:r w:rsidR="00CE4145" w:rsidRPr="00354A9E">
        <w:rPr>
          <w:rFonts w:ascii="Arial" w:hAnsi="Arial" w:cs="Arial"/>
          <w:sz w:val="24"/>
          <w:szCs w:val="24"/>
        </w:rPr>
        <w:t xml:space="preserve"> attendance</w:t>
      </w:r>
      <w:r w:rsidR="00B401C6" w:rsidRPr="00354A9E">
        <w:rPr>
          <w:rFonts w:ascii="Arial" w:hAnsi="Arial" w:cs="Arial"/>
          <w:sz w:val="24"/>
          <w:szCs w:val="24"/>
        </w:rPr>
        <w:t xml:space="preserve"> </w:t>
      </w:r>
      <w:r w:rsidR="00487C72" w:rsidRPr="00354A9E">
        <w:rPr>
          <w:rFonts w:ascii="Arial" w:hAnsi="Arial" w:cs="Arial"/>
          <w:sz w:val="24"/>
          <w:szCs w:val="24"/>
        </w:rPr>
        <w:t>and</w:t>
      </w:r>
      <w:r w:rsidR="00084C78" w:rsidRPr="00354A9E">
        <w:rPr>
          <w:rFonts w:ascii="Arial" w:hAnsi="Arial" w:cs="Arial"/>
          <w:sz w:val="24"/>
          <w:szCs w:val="24"/>
        </w:rPr>
        <w:t xml:space="preserve"> disciplinary </w:t>
      </w:r>
      <w:r w:rsidR="00F60B98" w:rsidRPr="00354A9E">
        <w:rPr>
          <w:rFonts w:ascii="Arial" w:hAnsi="Arial" w:cs="Arial"/>
          <w:sz w:val="24"/>
          <w:szCs w:val="24"/>
        </w:rPr>
        <w:t>documentation</w:t>
      </w:r>
      <w:r w:rsidR="00487C72" w:rsidRPr="00354A9E">
        <w:rPr>
          <w:rFonts w:ascii="Arial" w:hAnsi="Arial" w:cs="Arial"/>
          <w:sz w:val="24"/>
          <w:szCs w:val="24"/>
        </w:rPr>
        <w:t xml:space="preserve"> can be viewed</w:t>
      </w:r>
      <w:r w:rsidR="00302F7B" w:rsidRPr="00354A9E">
        <w:rPr>
          <w:rFonts w:ascii="Arial" w:hAnsi="Arial" w:cs="Arial"/>
          <w:sz w:val="24"/>
          <w:szCs w:val="24"/>
        </w:rPr>
        <w:t>, although</w:t>
      </w:r>
      <w:r w:rsidR="00084C78" w:rsidRPr="00354A9E">
        <w:rPr>
          <w:rFonts w:ascii="Arial" w:hAnsi="Arial" w:cs="Arial"/>
          <w:sz w:val="24"/>
          <w:szCs w:val="24"/>
        </w:rPr>
        <w:t xml:space="preserve"> </w:t>
      </w:r>
      <w:r w:rsidRPr="00354A9E">
        <w:rPr>
          <w:rFonts w:ascii="Arial" w:hAnsi="Arial" w:cs="Arial"/>
          <w:sz w:val="24"/>
          <w:szCs w:val="24"/>
        </w:rPr>
        <w:t xml:space="preserve">race, </w:t>
      </w:r>
      <w:r w:rsidR="00084C78" w:rsidRPr="00354A9E">
        <w:rPr>
          <w:rFonts w:ascii="Arial" w:hAnsi="Arial" w:cs="Arial"/>
          <w:sz w:val="24"/>
          <w:szCs w:val="24"/>
        </w:rPr>
        <w:t>age or gender</w:t>
      </w:r>
      <w:r w:rsidRPr="00354A9E">
        <w:rPr>
          <w:rFonts w:ascii="Arial" w:hAnsi="Arial" w:cs="Arial"/>
          <w:sz w:val="24"/>
          <w:szCs w:val="24"/>
        </w:rPr>
        <w:t xml:space="preserve"> </w:t>
      </w:r>
      <w:r w:rsidR="003A1351" w:rsidRPr="00354A9E">
        <w:rPr>
          <w:rFonts w:ascii="Arial" w:hAnsi="Arial" w:cs="Arial"/>
          <w:sz w:val="24"/>
          <w:szCs w:val="24"/>
        </w:rPr>
        <w:t xml:space="preserve">should not </w:t>
      </w:r>
      <w:r w:rsidRPr="00354A9E">
        <w:rPr>
          <w:rFonts w:ascii="Arial" w:hAnsi="Arial" w:cs="Arial"/>
          <w:sz w:val="24"/>
          <w:szCs w:val="24"/>
        </w:rPr>
        <w:t>(</w:t>
      </w:r>
      <w:proofErr w:type="spellStart"/>
      <w:r w:rsidRPr="00354A9E">
        <w:rPr>
          <w:rFonts w:ascii="Arial" w:hAnsi="Arial" w:cs="Arial"/>
          <w:sz w:val="24"/>
          <w:szCs w:val="24"/>
        </w:rPr>
        <w:t>Acas</w:t>
      </w:r>
      <w:proofErr w:type="spellEnd"/>
      <w:r w:rsidRPr="00354A9E">
        <w:rPr>
          <w:rFonts w:ascii="Arial" w:hAnsi="Arial" w:cs="Arial"/>
          <w:sz w:val="24"/>
          <w:szCs w:val="24"/>
        </w:rPr>
        <w:t xml:space="preserve">, 2017). Past </w:t>
      </w:r>
      <w:r w:rsidR="00920275" w:rsidRPr="00354A9E">
        <w:rPr>
          <w:rFonts w:ascii="Arial" w:hAnsi="Arial" w:cs="Arial"/>
          <w:sz w:val="24"/>
          <w:szCs w:val="24"/>
        </w:rPr>
        <w:t xml:space="preserve">approach of choice </w:t>
      </w:r>
      <w:r w:rsidRPr="00354A9E">
        <w:rPr>
          <w:rFonts w:ascii="Arial" w:hAnsi="Arial" w:cs="Arial"/>
          <w:sz w:val="24"/>
          <w:szCs w:val="24"/>
        </w:rPr>
        <w:t xml:space="preserve">has been (LIFO), this has been </w:t>
      </w:r>
      <w:r w:rsidR="00161B42" w:rsidRPr="00354A9E">
        <w:rPr>
          <w:rFonts w:ascii="Arial" w:hAnsi="Arial" w:cs="Arial"/>
          <w:sz w:val="24"/>
          <w:szCs w:val="24"/>
        </w:rPr>
        <w:t>argued</w:t>
      </w:r>
      <w:r w:rsidRPr="00354A9E">
        <w:rPr>
          <w:rFonts w:ascii="Arial" w:hAnsi="Arial" w:cs="Arial"/>
          <w:sz w:val="24"/>
          <w:szCs w:val="24"/>
        </w:rPr>
        <w:t xml:space="preserve"> Roll-Royce v Unite the Union (2009) IRLR 576 (Daniels, 2019, p.193).</w:t>
      </w:r>
      <w:r w:rsidR="00CD210F">
        <w:rPr>
          <w:rFonts w:ascii="Arial" w:hAnsi="Arial" w:cs="Arial"/>
          <w:sz w:val="24"/>
          <w:szCs w:val="24"/>
        </w:rPr>
        <w:t xml:space="preserve"> </w:t>
      </w:r>
      <w:r w:rsidR="00161B42" w:rsidRPr="00354A9E">
        <w:rPr>
          <w:rFonts w:ascii="Arial" w:hAnsi="Arial" w:cs="Arial"/>
          <w:sz w:val="24"/>
          <w:szCs w:val="24"/>
        </w:rPr>
        <w:t>Organisations</w:t>
      </w:r>
      <w:r w:rsidRPr="00354A9E">
        <w:rPr>
          <w:rFonts w:ascii="Arial" w:hAnsi="Arial" w:cs="Arial"/>
          <w:sz w:val="24"/>
          <w:szCs w:val="24"/>
        </w:rPr>
        <w:t xml:space="preserve"> should think about </w:t>
      </w:r>
      <w:r w:rsidR="00161B42" w:rsidRPr="00354A9E">
        <w:rPr>
          <w:rFonts w:ascii="Arial" w:hAnsi="Arial" w:cs="Arial"/>
          <w:sz w:val="24"/>
          <w:szCs w:val="24"/>
        </w:rPr>
        <w:t>recommending</w:t>
      </w:r>
      <w:r w:rsidRPr="00354A9E">
        <w:rPr>
          <w:rFonts w:ascii="Arial" w:hAnsi="Arial" w:cs="Arial"/>
          <w:sz w:val="24"/>
          <w:szCs w:val="24"/>
        </w:rPr>
        <w:t xml:space="preserve"> appropriate </w:t>
      </w:r>
      <w:r w:rsidR="00161B42" w:rsidRPr="00354A9E">
        <w:rPr>
          <w:rFonts w:ascii="Arial" w:hAnsi="Arial" w:cs="Arial"/>
          <w:sz w:val="24"/>
          <w:szCs w:val="24"/>
        </w:rPr>
        <w:t>replacement</w:t>
      </w:r>
      <w:r w:rsidRPr="00354A9E">
        <w:rPr>
          <w:rFonts w:ascii="Arial" w:hAnsi="Arial" w:cs="Arial"/>
          <w:sz w:val="24"/>
          <w:szCs w:val="24"/>
        </w:rPr>
        <w:t xml:space="preserve"> work to </w:t>
      </w:r>
      <w:r w:rsidR="00161B42" w:rsidRPr="00354A9E">
        <w:rPr>
          <w:rFonts w:ascii="Arial" w:hAnsi="Arial" w:cs="Arial"/>
          <w:sz w:val="24"/>
          <w:szCs w:val="24"/>
        </w:rPr>
        <w:t xml:space="preserve">redundant </w:t>
      </w:r>
      <w:r w:rsidR="00CA1BD1" w:rsidRPr="00354A9E">
        <w:rPr>
          <w:rFonts w:ascii="Arial" w:hAnsi="Arial" w:cs="Arial"/>
          <w:sz w:val="24"/>
          <w:szCs w:val="24"/>
        </w:rPr>
        <w:t>employees</w:t>
      </w:r>
      <w:r w:rsidR="00600DE4">
        <w:rPr>
          <w:rFonts w:ascii="Arial" w:hAnsi="Arial" w:cs="Arial"/>
          <w:sz w:val="24"/>
          <w:szCs w:val="24"/>
        </w:rPr>
        <w:t>.</w:t>
      </w:r>
      <w:r w:rsidRPr="00354A9E">
        <w:rPr>
          <w:rFonts w:ascii="Arial" w:hAnsi="Arial" w:cs="Arial"/>
          <w:sz w:val="24"/>
          <w:szCs w:val="24"/>
        </w:rPr>
        <w:t xml:space="preserve"> </w:t>
      </w:r>
      <w:r w:rsidR="00600DE4" w:rsidRPr="00354A9E">
        <w:rPr>
          <w:rFonts w:ascii="Arial" w:hAnsi="Arial" w:cs="Arial"/>
          <w:sz w:val="24"/>
          <w:szCs w:val="24"/>
        </w:rPr>
        <w:t>Employees should be permitted to appeal against the redundancy conclusion</w:t>
      </w:r>
      <w:r w:rsidR="00600DE4">
        <w:rPr>
          <w:rFonts w:ascii="Arial" w:hAnsi="Arial" w:cs="Arial"/>
          <w:sz w:val="24"/>
          <w:szCs w:val="24"/>
        </w:rPr>
        <w:t xml:space="preserve"> </w:t>
      </w:r>
      <w:r w:rsidRPr="00354A9E">
        <w:rPr>
          <w:rFonts w:ascii="Arial" w:hAnsi="Arial" w:cs="Arial"/>
          <w:sz w:val="24"/>
          <w:szCs w:val="24"/>
        </w:rPr>
        <w:t>(CIPD, 2020e).</w:t>
      </w:r>
      <w:r w:rsidR="00B34066" w:rsidRPr="00354A9E">
        <w:rPr>
          <w:rFonts w:ascii="Arial" w:hAnsi="Arial" w:cs="Arial"/>
          <w:sz w:val="24"/>
          <w:szCs w:val="24"/>
        </w:rPr>
        <w:t xml:space="preserve"> </w:t>
      </w:r>
    </w:p>
    <w:p w14:paraId="3EA650EF" w14:textId="33898EB8" w:rsidR="00951667" w:rsidRPr="00354A9E" w:rsidRDefault="00951667" w:rsidP="00951667">
      <w:pPr>
        <w:spacing w:line="360" w:lineRule="auto"/>
        <w:jc w:val="both"/>
        <w:rPr>
          <w:rFonts w:ascii="Arial" w:hAnsi="Arial" w:cs="Arial"/>
          <w:b/>
          <w:sz w:val="24"/>
          <w:szCs w:val="24"/>
          <w:u w:val="single"/>
        </w:rPr>
      </w:pPr>
      <w:r>
        <w:rPr>
          <w:rFonts w:ascii="Arial" w:hAnsi="Arial" w:cs="Arial"/>
          <w:sz w:val="24"/>
          <w:szCs w:val="24"/>
        </w:rPr>
        <w:t>(</w:t>
      </w:r>
      <w:proofErr w:type="spellStart"/>
      <w:r>
        <w:rPr>
          <w:rFonts w:ascii="Arial" w:hAnsi="Arial" w:cs="Arial"/>
          <w:sz w:val="24"/>
          <w:szCs w:val="24"/>
        </w:rPr>
        <w:t>Acas</w:t>
      </w:r>
      <w:proofErr w:type="spellEnd"/>
      <w:r>
        <w:rPr>
          <w:rFonts w:ascii="Arial" w:hAnsi="Arial" w:cs="Arial"/>
          <w:sz w:val="24"/>
          <w:szCs w:val="24"/>
        </w:rPr>
        <w:t>, 2017)</w:t>
      </w:r>
      <w:r w:rsidR="000E6E39">
        <w:rPr>
          <w:rFonts w:ascii="Arial" w:hAnsi="Arial" w:cs="Arial"/>
          <w:sz w:val="24"/>
          <w:szCs w:val="24"/>
        </w:rPr>
        <w:t>.</w:t>
      </w:r>
    </w:p>
    <w:tbl>
      <w:tblPr>
        <w:tblStyle w:val="TableGrid"/>
        <w:tblW w:w="0" w:type="auto"/>
        <w:tblLook w:val="04A0" w:firstRow="1" w:lastRow="0" w:firstColumn="1" w:lastColumn="0" w:noHBand="0" w:noVBand="1"/>
      </w:tblPr>
      <w:tblGrid>
        <w:gridCol w:w="9016"/>
      </w:tblGrid>
      <w:tr w:rsidR="00951667" w14:paraId="241020DC" w14:textId="77777777" w:rsidTr="00951667">
        <w:tc>
          <w:tcPr>
            <w:tcW w:w="9016" w:type="dxa"/>
          </w:tcPr>
          <w:p w14:paraId="4F344A38" w14:textId="75886C31" w:rsidR="00951667" w:rsidRPr="00354A9E" w:rsidRDefault="00951667" w:rsidP="00C80AAB">
            <w:pPr>
              <w:spacing w:line="360" w:lineRule="auto"/>
              <w:jc w:val="both"/>
              <w:rPr>
                <w:rFonts w:ascii="Arial" w:hAnsi="Arial" w:cs="Arial"/>
                <w:sz w:val="24"/>
                <w:szCs w:val="24"/>
              </w:rPr>
            </w:pPr>
            <w:r w:rsidRPr="00354A9E">
              <w:rPr>
                <w:rFonts w:ascii="Arial" w:hAnsi="Arial" w:cs="Arial"/>
                <w:sz w:val="24"/>
                <w:szCs w:val="24"/>
              </w:rPr>
              <w:t>Terminated employees with at least two years' work qualify for a base legal redundancy fee (CIPD, 2020e).</w:t>
            </w:r>
          </w:p>
        </w:tc>
      </w:tr>
      <w:tr w:rsidR="00951667" w14:paraId="03B1FDB6" w14:textId="77777777" w:rsidTr="00951667">
        <w:tc>
          <w:tcPr>
            <w:tcW w:w="9016" w:type="dxa"/>
          </w:tcPr>
          <w:p w14:paraId="50846F63" w14:textId="31583700" w:rsidR="00951667" w:rsidRDefault="00951667" w:rsidP="00C80AAB">
            <w:pPr>
              <w:spacing w:line="360" w:lineRule="auto"/>
              <w:jc w:val="both"/>
              <w:rPr>
                <w:rFonts w:ascii="Arial" w:hAnsi="Arial" w:cs="Arial"/>
                <w:sz w:val="24"/>
                <w:szCs w:val="24"/>
              </w:rPr>
            </w:pPr>
            <w:r w:rsidRPr="00354A9E">
              <w:rPr>
                <w:rFonts w:ascii="Arial" w:hAnsi="Arial" w:cs="Arial"/>
                <w:sz w:val="24"/>
                <w:szCs w:val="24"/>
              </w:rPr>
              <w:t>Half of week's salary up to the age of 22, 22-41 one week's salary</w:t>
            </w:r>
          </w:p>
        </w:tc>
      </w:tr>
      <w:tr w:rsidR="00951667" w14:paraId="61995055" w14:textId="77777777" w:rsidTr="00951667">
        <w:tc>
          <w:tcPr>
            <w:tcW w:w="9016" w:type="dxa"/>
          </w:tcPr>
          <w:p w14:paraId="1F502B49" w14:textId="5319D2F5" w:rsidR="00951667" w:rsidRDefault="00951667" w:rsidP="00951667">
            <w:pPr>
              <w:spacing w:line="360" w:lineRule="auto"/>
              <w:jc w:val="both"/>
              <w:rPr>
                <w:rFonts w:ascii="Arial" w:hAnsi="Arial" w:cs="Arial"/>
                <w:sz w:val="24"/>
                <w:szCs w:val="24"/>
              </w:rPr>
            </w:pPr>
            <w:r>
              <w:rPr>
                <w:rFonts w:ascii="Arial" w:hAnsi="Arial" w:cs="Arial"/>
                <w:sz w:val="24"/>
                <w:szCs w:val="24"/>
              </w:rPr>
              <w:t>A</w:t>
            </w:r>
            <w:r w:rsidRPr="00354A9E">
              <w:rPr>
                <w:rFonts w:ascii="Arial" w:hAnsi="Arial" w:cs="Arial"/>
                <w:sz w:val="24"/>
                <w:szCs w:val="24"/>
              </w:rPr>
              <w:t>ges 41 and over one and a half weeks’ pay this is for each total year of service</w:t>
            </w:r>
          </w:p>
        </w:tc>
      </w:tr>
      <w:tr w:rsidR="00951667" w14:paraId="64DEC480" w14:textId="77777777" w:rsidTr="00951667">
        <w:tc>
          <w:tcPr>
            <w:tcW w:w="9016" w:type="dxa"/>
          </w:tcPr>
          <w:p w14:paraId="5B9E5990" w14:textId="25E88A7B" w:rsidR="00951667" w:rsidRDefault="00951667" w:rsidP="00C80AAB">
            <w:pPr>
              <w:spacing w:line="360" w:lineRule="auto"/>
              <w:jc w:val="both"/>
              <w:rPr>
                <w:rFonts w:ascii="Arial" w:hAnsi="Arial" w:cs="Arial"/>
                <w:sz w:val="24"/>
                <w:szCs w:val="24"/>
              </w:rPr>
            </w:pPr>
            <w:r w:rsidRPr="00354A9E">
              <w:rPr>
                <w:rFonts w:ascii="Arial" w:hAnsi="Arial" w:cs="Arial"/>
                <w:sz w:val="24"/>
                <w:szCs w:val="24"/>
              </w:rPr>
              <w:t>The business is only obligated to pay for twenty years’ service</w:t>
            </w:r>
          </w:p>
        </w:tc>
      </w:tr>
      <w:tr w:rsidR="00951667" w14:paraId="7999F86C" w14:textId="77777777" w:rsidTr="00951667">
        <w:tc>
          <w:tcPr>
            <w:tcW w:w="9016" w:type="dxa"/>
          </w:tcPr>
          <w:p w14:paraId="3265772E" w14:textId="75A5EC21" w:rsidR="00951667" w:rsidRDefault="00951667" w:rsidP="00C80AAB">
            <w:pPr>
              <w:spacing w:line="360" w:lineRule="auto"/>
              <w:jc w:val="both"/>
              <w:rPr>
                <w:rFonts w:ascii="Arial" w:hAnsi="Arial" w:cs="Arial"/>
                <w:sz w:val="24"/>
                <w:szCs w:val="24"/>
              </w:rPr>
            </w:pPr>
            <w:r w:rsidRPr="00354A9E">
              <w:rPr>
                <w:rFonts w:ascii="Arial" w:hAnsi="Arial" w:cs="Arial"/>
                <w:sz w:val="24"/>
                <w:szCs w:val="24"/>
              </w:rPr>
              <w:lastRenderedPageBreak/>
              <w:t>Length of Notice; employed over a month, under 2 years qualifies for one week’s notice for each total year up to a limit of 12 years</w:t>
            </w:r>
          </w:p>
        </w:tc>
      </w:tr>
      <w:tr w:rsidR="00951667" w14:paraId="3455ACE3" w14:textId="77777777" w:rsidTr="00951667">
        <w:tc>
          <w:tcPr>
            <w:tcW w:w="9016" w:type="dxa"/>
          </w:tcPr>
          <w:p w14:paraId="156A9152" w14:textId="14CA024C" w:rsidR="00951667" w:rsidRDefault="00951667" w:rsidP="00C80AAB">
            <w:pPr>
              <w:spacing w:line="360" w:lineRule="auto"/>
              <w:jc w:val="both"/>
              <w:rPr>
                <w:rFonts w:ascii="Arial" w:hAnsi="Arial" w:cs="Arial"/>
                <w:sz w:val="24"/>
                <w:szCs w:val="24"/>
              </w:rPr>
            </w:pPr>
            <w:r w:rsidRPr="00354A9E">
              <w:rPr>
                <w:rFonts w:ascii="Arial" w:hAnsi="Arial" w:cs="Arial"/>
                <w:sz w:val="24"/>
                <w:szCs w:val="24"/>
              </w:rPr>
              <w:t>Fifteen years is 12 weeks' notice</w:t>
            </w:r>
          </w:p>
        </w:tc>
      </w:tr>
    </w:tbl>
    <w:p w14:paraId="0C6C9BE8" w14:textId="77777777" w:rsidR="00603404" w:rsidRDefault="00603404" w:rsidP="009816C0">
      <w:pPr>
        <w:spacing w:line="360" w:lineRule="auto"/>
        <w:jc w:val="both"/>
        <w:rPr>
          <w:rFonts w:ascii="Arial" w:hAnsi="Arial" w:cs="Arial"/>
          <w:b/>
          <w:sz w:val="24"/>
          <w:szCs w:val="24"/>
          <w:u w:val="single"/>
        </w:rPr>
      </w:pPr>
    </w:p>
    <w:p w14:paraId="10CB5180" w14:textId="3302C5D7" w:rsidR="00AB10FD" w:rsidRDefault="00AB10FD" w:rsidP="009816C0">
      <w:pPr>
        <w:spacing w:line="360" w:lineRule="auto"/>
        <w:jc w:val="both"/>
        <w:rPr>
          <w:rFonts w:ascii="Arial" w:hAnsi="Arial" w:cs="Arial"/>
          <w:b/>
          <w:sz w:val="24"/>
          <w:szCs w:val="24"/>
          <w:u w:val="single"/>
        </w:rPr>
      </w:pPr>
      <w:r w:rsidRPr="00354A9E">
        <w:rPr>
          <w:rFonts w:ascii="Arial" w:hAnsi="Arial" w:cs="Arial"/>
          <w:b/>
          <w:sz w:val="24"/>
          <w:szCs w:val="24"/>
          <w:u w:val="single"/>
        </w:rPr>
        <w:t>3.3 Explain the m</w:t>
      </w:r>
      <w:r w:rsidR="009816C0" w:rsidRPr="00354A9E">
        <w:rPr>
          <w:rFonts w:ascii="Arial" w:hAnsi="Arial" w:cs="Arial"/>
          <w:b/>
          <w:sz w:val="24"/>
          <w:szCs w:val="24"/>
          <w:u w:val="single"/>
        </w:rPr>
        <w:t>ain requirements of the law on B</w:t>
      </w:r>
      <w:r w:rsidRPr="00354A9E">
        <w:rPr>
          <w:rFonts w:ascii="Arial" w:hAnsi="Arial" w:cs="Arial"/>
          <w:b/>
          <w:sz w:val="24"/>
          <w:szCs w:val="24"/>
          <w:u w:val="single"/>
        </w:rPr>
        <w:t xml:space="preserve">usiness </w:t>
      </w:r>
      <w:r w:rsidR="009816C0" w:rsidRPr="00354A9E">
        <w:rPr>
          <w:rFonts w:ascii="Arial" w:hAnsi="Arial" w:cs="Arial"/>
          <w:b/>
          <w:sz w:val="24"/>
          <w:szCs w:val="24"/>
          <w:u w:val="single"/>
        </w:rPr>
        <w:t>T</w:t>
      </w:r>
      <w:r w:rsidRPr="00354A9E">
        <w:rPr>
          <w:rFonts w:ascii="Arial" w:hAnsi="Arial" w:cs="Arial"/>
          <w:b/>
          <w:sz w:val="24"/>
          <w:szCs w:val="24"/>
          <w:u w:val="single"/>
        </w:rPr>
        <w:t>ransfer</w:t>
      </w:r>
    </w:p>
    <w:p w14:paraId="225887DD" w14:textId="2E1808C3" w:rsidR="00645CF3" w:rsidRPr="00354A9E" w:rsidRDefault="00645CF3" w:rsidP="009816C0">
      <w:pPr>
        <w:spacing w:line="360" w:lineRule="auto"/>
        <w:jc w:val="both"/>
        <w:rPr>
          <w:rFonts w:ascii="Arial" w:hAnsi="Arial" w:cs="Arial"/>
          <w:sz w:val="24"/>
          <w:szCs w:val="24"/>
        </w:rPr>
      </w:pPr>
      <w:r w:rsidRPr="00354A9E">
        <w:rPr>
          <w:rFonts w:ascii="Arial" w:hAnsi="Arial" w:cs="Arial"/>
          <w:sz w:val="24"/>
          <w:szCs w:val="24"/>
        </w:rPr>
        <w:t xml:space="preserve">There are </w:t>
      </w:r>
      <w:r w:rsidR="00614AEF" w:rsidRPr="00354A9E">
        <w:rPr>
          <w:rFonts w:ascii="Arial" w:hAnsi="Arial" w:cs="Arial"/>
          <w:sz w:val="24"/>
          <w:szCs w:val="24"/>
        </w:rPr>
        <w:t>a few</w:t>
      </w:r>
      <w:r w:rsidRPr="00354A9E">
        <w:rPr>
          <w:rFonts w:ascii="Arial" w:hAnsi="Arial" w:cs="Arial"/>
          <w:sz w:val="24"/>
          <w:szCs w:val="24"/>
        </w:rPr>
        <w:t xml:space="preserve"> types of TUPE, a business </w:t>
      </w:r>
      <w:r w:rsidR="00475EE1" w:rsidRPr="00354A9E">
        <w:rPr>
          <w:rFonts w:ascii="Arial" w:hAnsi="Arial" w:cs="Arial"/>
          <w:sz w:val="24"/>
          <w:szCs w:val="24"/>
        </w:rPr>
        <w:t>transfer</w:t>
      </w:r>
      <w:r w:rsidRPr="00354A9E">
        <w:rPr>
          <w:rFonts w:ascii="Arial" w:hAnsi="Arial" w:cs="Arial"/>
          <w:sz w:val="24"/>
          <w:szCs w:val="24"/>
        </w:rPr>
        <w:t xml:space="preserve"> or a service </w:t>
      </w:r>
      <w:r w:rsidR="00475EE1" w:rsidRPr="00354A9E">
        <w:rPr>
          <w:rFonts w:ascii="Arial" w:hAnsi="Arial" w:cs="Arial"/>
          <w:sz w:val="24"/>
          <w:szCs w:val="24"/>
        </w:rPr>
        <w:t>provision change</w:t>
      </w:r>
      <w:r w:rsidRPr="00354A9E">
        <w:rPr>
          <w:rFonts w:ascii="Arial" w:hAnsi="Arial" w:cs="Arial"/>
          <w:sz w:val="24"/>
          <w:szCs w:val="24"/>
        </w:rPr>
        <w:t xml:space="preserve"> (CIPD, 2020g). </w:t>
      </w:r>
      <w:r w:rsidR="00F15679" w:rsidRPr="00354A9E">
        <w:rPr>
          <w:rFonts w:ascii="Arial" w:hAnsi="Arial" w:cs="Arial"/>
          <w:sz w:val="24"/>
          <w:szCs w:val="24"/>
        </w:rPr>
        <w:t>Th</w:t>
      </w:r>
      <w:r w:rsidRPr="00354A9E">
        <w:rPr>
          <w:rFonts w:ascii="Arial" w:hAnsi="Arial" w:cs="Arial"/>
          <w:sz w:val="24"/>
          <w:szCs w:val="24"/>
        </w:rPr>
        <w:t>e Transfer of Undertakings Regulations 2006 (</w:t>
      </w:r>
      <w:r w:rsidR="00896FBB" w:rsidRPr="00354A9E">
        <w:rPr>
          <w:rFonts w:ascii="Arial" w:hAnsi="Arial" w:cs="Arial"/>
          <w:sz w:val="24"/>
          <w:szCs w:val="24"/>
        </w:rPr>
        <w:t>TUPE) replaced the 1981 rule (Daniels, 2019, p</w:t>
      </w:r>
      <w:r w:rsidR="00F865DA" w:rsidRPr="00354A9E">
        <w:rPr>
          <w:rFonts w:ascii="Arial" w:hAnsi="Arial" w:cs="Arial"/>
          <w:sz w:val="24"/>
          <w:szCs w:val="24"/>
        </w:rPr>
        <w:t>.</w:t>
      </w:r>
      <w:r w:rsidR="00896FBB" w:rsidRPr="00354A9E">
        <w:rPr>
          <w:rFonts w:ascii="Arial" w:hAnsi="Arial" w:cs="Arial"/>
          <w:sz w:val="24"/>
          <w:szCs w:val="24"/>
        </w:rPr>
        <w:t xml:space="preserve">198). </w:t>
      </w:r>
    </w:p>
    <w:p w14:paraId="179AC4F4" w14:textId="024B2E33" w:rsidR="00027955" w:rsidRPr="00354A9E" w:rsidRDefault="00896FBB" w:rsidP="009816C0">
      <w:pPr>
        <w:spacing w:line="360" w:lineRule="auto"/>
        <w:jc w:val="both"/>
        <w:rPr>
          <w:rFonts w:ascii="Arial" w:hAnsi="Arial" w:cs="Arial"/>
          <w:sz w:val="24"/>
          <w:szCs w:val="24"/>
        </w:rPr>
      </w:pPr>
      <w:r w:rsidRPr="00354A9E">
        <w:rPr>
          <w:rFonts w:ascii="Arial" w:hAnsi="Arial" w:cs="Arial"/>
          <w:sz w:val="24"/>
          <w:szCs w:val="24"/>
        </w:rPr>
        <w:t xml:space="preserve">The point of the law is </w:t>
      </w:r>
      <w:r w:rsidR="0082410E" w:rsidRPr="00354A9E">
        <w:rPr>
          <w:rFonts w:ascii="Arial" w:hAnsi="Arial" w:cs="Arial"/>
          <w:sz w:val="24"/>
          <w:szCs w:val="24"/>
        </w:rPr>
        <w:t xml:space="preserve">to </w:t>
      </w:r>
      <w:r w:rsidR="00DC1921" w:rsidRPr="00354A9E">
        <w:rPr>
          <w:rFonts w:ascii="Arial" w:hAnsi="Arial" w:cs="Arial"/>
          <w:sz w:val="24"/>
          <w:szCs w:val="24"/>
        </w:rPr>
        <w:t>guarantee</w:t>
      </w:r>
      <w:r w:rsidR="0082410E" w:rsidRPr="00354A9E">
        <w:rPr>
          <w:rFonts w:ascii="Arial" w:hAnsi="Arial" w:cs="Arial"/>
          <w:sz w:val="24"/>
          <w:szCs w:val="24"/>
        </w:rPr>
        <w:t xml:space="preserve"> that</w:t>
      </w:r>
      <w:r w:rsidR="00B4111A" w:rsidRPr="00354A9E">
        <w:rPr>
          <w:rFonts w:ascii="Arial" w:hAnsi="Arial" w:cs="Arial"/>
          <w:sz w:val="24"/>
          <w:szCs w:val="24"/>
        </w:rPr>
        <w:t xml:space="preserve"> </w:t>
      </w:r>
      <w:r w:rsidR="006904F8" w:rsidRPr="00354A9E">
        <w:rPr>
          <w:rFonts w:ascii="Arial" w:hAnsi="Arial" w:cs="Arial"/>
          <w:sz w:val="24"/>
          <w:szCs w:val="24"/>
        </w:rPr>
        <w:t xml:space="preserve">employees </w:t>
      </w:r>
      <w:r w:rsidR="00F865DA" w:rsidRPr="00354A9E">
        <w:rPr>
          <w:rFonts w:ascii="Arial" w:hAnsi="Arial" w:cs="Arial"/>
          <w:sz w:val="24"/>
          <w:szCs w:val="24"/>
        </w:rPr>
        <w:t>do not</w:t>
      </w:r>
      <w:r w:rsidRPr="00354A9E">
        <w:rPr>
          <w:rFonts w:ascii="Arial" w:hAnsi="Arial" w:cs="Arial"/>
          <w:sz w:val="24"/>
          <w:szCs w:val="24"/>
        </w:rPr>
        <w:t xml:space="preserve"> miss out when the identity of their </w:t>
      </w:r>
      <w:proofErr w:type="gramStart"/>
      <w:r w:rsidRPr="00354A9E">
        <w:rPr>
          <w:rFonts w:ascii="Arial" w:hAnsi="Arial" w:cs="Arial"/>
          <w:sz w:val="24"/>
          <w:szCs w:val="24"/>
        </w:rPr>
        <w:t>work place</w:t>
      </w:r>
      <w:proofErr w:type="gramEnd"/>
      <w:r w:rsidRPr="00354A9E">
        <w:rPr>
          <w:rFonts w:ascii="Arial" w:hAnsi="Arial" w:cs="Arial"/>
          <w:sz w:val="24"/>
          <w:szCs w:val="24"/>
        </w:rPr>
        <w:t xml:space="preserve"> changes and to shield them from redundancy </w:t>
      </w:r>
      <w:r w:rsidR="00977D9D" w:rsidRPr="00354A9E">
        <w:rPr>
          <w:rFonts w:ascii="Arial" w:hAnsi="Arial" w:cs="Arial"/>
          <w:sz w:val="24"/>
          <w:szCs w:val="24"/>
        </w:rPr>
        <w:t xml:space="preserve">or </w:t>
      </w:r>
      <w:r w:rsidR="0082410E" w:rsidRPr="00354A9E">
        <w:rPr>
          <w:rFonts w:ascii="Arial" w:hAnsi="Arial" w:cs="Arial"/>
          <w:sz w:val="24"/>
          <w:szCs w:val="24"/>
        </w:rPr>
        <w:t>dismissal</w:t>
      </w:r>
      <w:r w:rsidR="00977D9D" w:rsidRPr="00354A9E">
        <w:rPr>
          <w:rFonts w:ascii="Arial" w:hAnsi="Arial" w:cs="Arial"/>
          <w:sz w:val="24"/>
          <w:szCs w:val="24"/>
        </w:rPr>
        <w:t xml:space="preserve"> </w:t>
      </w:r>
      <w:r w:rsidRPr="00354A9E">
        <w:rPr>
          <w:rFonts w:ascii="Arial" w:hAnsi="Arial" w:cs="Arial"/>
          <w:sz w:val="24"/>
          <w:szCs w:val="24"/>
        </w:rPr>
        <w:t xml:space="preserve">when a </w:t>
      </w:r>
      <w:r w:rsidR="00977D9D" w:rsidRPr="00354A9E">
        <w:rPr>
          <w:rFonts w:ascii="Arial" w:hAnsi="Arial" w:cs="Arial"/>
          <w:sz w:val="24"/>
          <w:szCs w:val="24"/>
        </w:rPr>
        <w:t xml:space="preserve">company </w:t>
      </w:r>
      <w:r w:rsidR="00F865DA" w:rsidRPr="00354A9E">
        <w:rPr>
          <w:rFonts w:ascii="Arial" w:hAnsi="Arial" w:cs="Arial"/>
          <w:sz w:val="24"/>
          <w:szCs w:val="24"/>
        </w:rPr>
        <w:t>transfer takes place (Taylor &amp; Woodhams, 2016, p.34).</w:t>
      </w:r>
    </w:p>
    <w:p w14:paraId="0B680670" w14:textId="43F58B8E" w:rsidR="00B165E3" w:rsidRPr="00354A9E" w:rsidRDefault="00B165E3" w:rsidP="009816C0">
      <w:pPr>
        <w:spacing w:line="360" w:lineRule="auto"/>
        <w:jc w:val="both"/>
        <w:rPr>
          <w:rFonts w:ascii="Arial" w:hAnsi="Arial" w:cs="Arial"/>
          <w:sz w:val="24"/>
          <w:szCs w:val="24"/>
        </w:rPr>
      </w:pPr>
      <w:r w:rsidRPr="00354A9E">
        <w:rPr>
          <w:rFonts w:ascii="Arial" w:hAnsi="Arial" w:cs="Arial"/>
          <w:sz w:val="24"/>
          <w:szCs w:val="24"/>
        </w:rPr>
        <w:t xml:space="preserve">Workers discussion </w:t>
      </w:r>
      <w:r w:rsidR="001051D8" w:rsidRPr="00354A9E">
        <w:rPr>
          <w:rFonts w:ascii="Arial" w:hAnsi="Arial" w:cs="Arial"/>
          <w:sz w:val="24"/>
          <w:szCs w:val="24"/>
        </w:rPr>
        <w:t xml:space="preserve">can be </w:t>
      </w:r>
      <w:r w:rsidRPr="00354A9E">
        <w:rPr>
          <w:rFonts w:ascii="Arial" w:hAnsi="Arial" w:cs="Arial"/>
          <w:sz w:val="24"/>
          <w:szCs w:val="24"/>
        </w:rPr>
        <w:t xml:space="preserve">previously, during and after the exchange by both the transferee establishments </w:t>
      </w:r>
      <w:r w:rsidR="00222614" w:rsidRPr="00354A9E">
        <w:rPr>
          <w:rFonts w:ascii="Arial" w:hAnsi="Arial" w:cs="Arial"/>
          <w:sz w:val="24"/>
          <w:szCs w:val="24"/>
        </w:rPr>
        <w:t>and the transferor. A</w:t>
      </w:r>
      <w:r w:rsidRPr="00354A9E">
        <w:rPr>
          <w:rFonts w:ascii="Arial" w:hAnsi="Arial" w:cs="Arial"/>
          <w:sz w:val="24"/>
          <w:szCs w:val="24"/>
        </w:rPr>
        <w:t xml:space="preserve">ll </w:t>
      </w:r>
      <w:r w:rsidR="0082410E" w:rsidRPr="00354A9E">
        <w:rPr>
          <w:rFonts w:ascii="Arial" w:hAnsi="Arial" w:cs="Arial"/>
          <w:sz w:val="24"/>
          <w:szCs w:val="24"/>
        </w:rPr>
        <w:t>employees</w:t>
      </w:r>
      <w:r w:rsidR="00B4111A" w:rsidRPr="00354A9E">
        <w:rPr>
          <w:rFonts w:ascii="Arial" w:hAnsi="Arial" w:cs="Arial"/>
          <w:sz w:val="24"/>
          <w:szCs w:val="24"/>
        </w:rPr>
        <w:t xml:space="preserve"> </w:t>
      </w:r>
      <w:r w:rsidRPr="00354A9E">
        <w:rPr>
          <w:rFonts w:ascii="Arial" w:hAnsi="Arial" w:cs="Arial"/>
          <w:sz w:val="24"/>
          <w:szCs w:val="24"/>
        </w:rPr>
        <w:t xml:space="preserve">who are </w:t>
      </w:r>
      <w:r w:rsidR="00222614" w:rsidRPr="00354A9E">
        <w:rPr>
          <w:rFonts w:ascii="Arial" w:hAnsi="Arial" w:cs="Arial"/>
          <w:sz w:val="24"/>
          <w:szCs w:val="24"/>
        </w:rPr>
        <w:t>hired</w:t>
      </w:r>
      <w:r w:rsidRPr="00354A9E">
        <w:rPr>
          <w:rFonts w:ascii="Arial" w:hAnsi="Arial" w:cs="Arial"/>
          <w:sz w:val="24"/>
          <w:szCs w:val="24"/>
        </w:rPr>
        <w:t xml:space="preserve"> preceding the </w:t>
      </w:r>
      <w:r w:rsidR="0082410E" w:rsidRPr="00354A9E">
        <w:rPr>
          <w:rFonts w:ascii="Arial" w:hAnsi="Arial" w:cs="Arial"/>
          <w:sz w:val="24"/>
          <w:szCs w:val="24"/>
        </w:rPr>
        <w:t>transfer</w:t>
      </w:r>
      <w:r w:rsidRPr="00354A9E">
        <w:rPr>
          <w:rFonts w:ascii="Arial" w:hAnsi="Arial" w:cs="Arial"/>
          <w:sz w:val="24"/>
          <w:szCs w:val="24"/>
        </w:rPr>
        <w:t xml:space="preserve"> are consequently moved to the </w:t>
      </w:r>
      <w:r w:rsidR="000E0AF0" w:rsidRPr="00354A9E">
        <w:rPr>
          <w:rFonts w:ascii="Arial" w:hAnsi="Arial" w:cs="Arial"/>
          <w:sz w:val="24"/>
          <w:szCs w:val="24"/>
        </w:rPr>
        <w:t>buyer</w:t>
      </w:r>
      <w:r w:rsidRPr="00354A9E">
        <w:rPr>
          <w:rFonts w:ascii="Arial" w:hAnsi="Arial" w:cs="Arial"/>
          <w:sz w:val="24"/>
          <w:szCs w:val="24"/>
        </w:rPr>
        <w:t xml:space="preserve">, workers are ensured against having their terms and conditions changed regarding the </w:t>
      </w:r>
      <w:r w:rsidR="000E0AF0" w:rsidRPr="00354A9E">
        <w:rPr>
          <w:rFonts w:ascii="Arial" w:hAnsi="Arial" w:cs="Arial"/>
          <w:sz w:val="24"/>
          <w:szCs w:val="24"/>
        </w:rPr>
        <w:t>transfer</w:t>
      </w:r>
      <w:r w:rsidR="00867CD7" w:rsidRPr="00354A9E">
        <w:rPr>
          <w:rFonts w:ascii="Arial" w:hAnsi="Arial" w:cs="Arial"/>
          <w:sz w:val="24"/>
          <w:szCs w:val="24"/>
        </w:rPr>
        <w:t xml:space="preserve">. </w:t>
      </w:r>
      <w:r w:rsidR="00B43313" w:rsidRPr="00354A9E">
        <w:rPr>
          <w:rFonts w:ascii="Arial" w:hAnsi="Arial" w:cs="Arial"/>
          <w:sz w:val="24"/>
          <w:szCs w:val="24"/>
        </w:rPr>
        <w:t>It is a</w:t>
      </w:r>
      <w:r w:rsidR="00867CD7" w:rsidRPr="00354A9E">
        <w:rPr>
          <w:rFonts w:ascii="Arial" w:hAnsi="Arial" w:cs="Arial"/>
          <w:sz w:val="24"/>
          <w:szCs w:val="24"/>
        </w:rPr>
        <w:t xml:space="preserve"> </w:t>
      </w:r>
      <w:r w:rsidR="0087465E" w:rsidRPr="00354A9E">
        <w:rPr>
          <w:rFonts w:ascii="Arial" w:hAnsi="Arial" w:cs="Arial"/>
          <w:sz w:val="24"/>
          <w:szCs w:val="24"/>
        </w:rPr>
        <w:t>duty</w:t>
      </w:r>
      <w:r w:rsidR="00867CD7" w:rsidRPr="00354A9E">
        <w:rPr>
          <w:rFonts w:ascii="Arial" w:hAnsi="Arial" w:cs="Arial"/>
          <w:sz w:val="24"/>
          <w:szCs w:val="24"/>
        </w:rPr>
        <w:t xml:space="preserve"> of the </w:t>
      </w:r>
      <w:r w:rsidR="006A4BC0" w:rsidRPr="00354A9E">
        <w:rPr>
          <w:rFonts w:ascii="Arial" w:hAnsi="Arial" w:cs="Arial"/>
          <w:sz w:val="24"/>
          <w:szCs w:val="24"/>
        </w:rPr>
        <w:t xml:space="preserve">buyer </w:t>
      </w:r>
      <w:r w:rsidR="00867CD7" w:rsidRPr="00354A9E">
        <w:rPr>
          <w:rFonts w:ascii="Arial" w:hAnsi="Arial" w:cs="Arial"/>
          <w:sz w:val="24"/>
          <w:szCs w:val="24"/>
        </w:rPr>
        <w:t xml:space="preserve">and seller to </w:t>
      </w:r>
      <w:r w:rsidR="0087465E" w:rsidRPr="00354A9E">
        <w:rPr>
          <w:rFonts w:ascii="Arial" w:hAnsi="Arial" w:cs="Arial"/>
          <w:sz w:val="24"/>
          <w:szCs w:val="24"/>
        </w:rPr>
        <w:t>discuss with</w:t>
      </w:r>
      <w:r w:rsidR="00867CD7" w:rsidRPr="00354A9E">
        <w:rPr>
          <w:rFonts w:ascii="Arial" w:hAnsi="Arial" w:cs="Arial"/>
          <w:sz w:val="24"/>
          <w:szCs w:val="24"/>
        </w:rPr>
        <w:t xml:space="preserve"> representatives of the </w:t>
      </w:r>
      <w:r w:rsidR="0087465E" w:rsidRPr="00354A9E">
        <w:rPr>
          <w:rFonts w:ascii="Arial" w:hAnsi="Arial" w:cs="Arial"/>
          <w:sz w:val="24"/>
          <w:szCs w:val="24"/>
        </w:rPr>
        <w:t>concerned</w:t>
      </w:r>
      <w:r w:rsidR="00867CD7" w:rsidRPr="00354A9E">
        <w:rPr>
          <w:rFonts w:ascii="Arial" w:hAnsi="Arial" w:cs="Arial"/>
          <w:sz w:val="24"/>
          <w:szCs w:val="24"/>
        </w:rPr>
        <w:t xml:space="preserve"> employees (CIPD, 2018b).  </w:t>
      </w:r>
      <w:r w:rsidRPr="00354A9E">
        <w:rPr>
          <w:rFonts w:ascii="Arial" w:hAnsi="Arial" w:cs="Arial"/>
          <w:sz w:val="24"/>
          <w:szCs w:val="24"/>
        </w:rPr>
        <w:t>Business related liabilities and advantages move</w:t>
      </w:r>
      <w:r w:rsidR="00222614" w:rsidRPr="00354A9E">
        <w:rPr>
          <w:rFonts w:ascii="Arial" w:hAnsi="Arial" w:cs="Arial"/>
          <w:sz w:val="24"/>
          <w:szCs w:val="24"/>
        </w:rPr>
        <w:t xml:space="preserve"> with the </w:t>
      </w:r>
      <w:r w:rsidR="001115D8" w:rsidRPr="00354A9E">
        <w:rPr>
          <w:rFonts w:ascii="Arial" w:hAnsi="Arial" w:cs="Arial"/>
          <w:sz w:val="24"/>
          <w:szCs w:val="24"/>
        </w:rPr>
        <w:t>employees</w:t>
      </w:r>
      <w:r w:rsidRPr="00354A9E">
        <w:rPr>
          <w:rFonts w:ascii="Arial" w:hAnsi="Arial" w:cs="Arial"/>
          <w:sz w:val="24"/>
          <w:szCs w:val="24"/>
        </w:rPr>
        <w:t xml:space="preserve"> (Taylor and W</w:t>
      </w:r>
      <w:r w:rsidR="00B114E9">
        <w:rPr>
          <w:rFonts w:ascii="Arial" w:hAnsi="Arial" w:cs="Arial"/>
          <w:sz w:val="24"/>
          <w:szCs w:val="24"/>
        </w:rPr>
        <w:t>ilkinson</w:t>
      </w:r>
      <w:r w:rsidRPr="00354A9E">
        <w:rPr>
          <w:rFonts w:ascii="Arial" w:hAnsi="Arial" w:cs="Arial"/>
          <w:sz w:val="24"/>
          <w:szCs w:val="24"/>
        </w:rPr>
        <w:t>, 2016, p.34).</w:t>
      </w:r>
      <w:r w:rsidR="001115D8" w:rsidRPr="00354A9E">
        <w:rPr>
          <w:rFonts w:ascii="Arial" w:hAnsi="Arial" w:cs="Arial"/>
          <w:sz w:val="24"/>
          <w:szCs w:val="24"/>
        </w:rPr>
        <w:t xml:space="preserve"> </w:t>
      </w:r>
    </w:p>
    <w:p w14:paraId="6060A8F3" w14:textId="6D420CF2" w:rsidR="000F6A94" w:rsidRPr="00354A9E" w:rsidRDefault="000F6A94" w:rsidP="009816C0">
      <w:pPr>
        <w:spacing w:line="360" w:lineRule="auto"/>
        <w:jc w:val="both"/>
        <w:rPr>
          <w:rFonts w:ascii="Arial" w:hAnsi="Arial" w:cs="Arial"/>
          <w:sz w:val="24"/>
          <w:szCs w:val="24"/>
        </w:rPr>
      </w:pPr>
      <w:r w:rsidRPr="00354A9E">
        <w:rPr>
          <w:rFonts w:ascii="Arial" w:hAnsi="Arial" w:cs="Arial"/>
          <w:sz w:val="24"/>
          <w:szCs w:val="24"/>
        </w:rPr>
        <w:t>Handover of dividends, Transfer of resources only (CIPD, 2020g), identity is not r</w:t>
      </w:r>
      <w:r w:rsidR="00944CD7" w:rsidRPr="00354A9E">
        <w:rPr>
          <w:rFonts w:ascii="Arial" w:hAnsi="Arial" w:cs="Arial"/>
          <w:sz w:val="24"/>
          <w:szCs w:val="24"/>
        </w:rPr>
        <w:t xml:space="preserve">etained (Daniels, 2019, p.200) </w:t>
      </w:r>
      <w:r w:rsidRPr="00354A9E">
        <w:rPr>
          <w:rFonts w:ascii="Arial" w:hAnsi="Arial" w:cs="Arial"/>
          <w:sz w:val="24"/>
          <w:szCs w:val="24"/>
        </w:rPr>
        <w:t>move of activities outside the UK (CIPD, 2020g) are all reasons for T</w:t>
      </w:r>
      <w:r w:rsidR="00831BB2" w:rsidRPr="00354A9E">
        <w:rPr>
          <w:rFonts w:ascii="Arial" w:hAnsi="Arial" w:cs="Arial"/>
          <w:sz w:val="24"/>
          <w:szCs w:val="24"/>
        </w:rPr>
        <w:t>UPE</w:t>
      </w:r>
      <w:r w:rsidRPr="00354A9E">
        <w:rPr>
          <w:rFonts w:ascii="Arial" w:hAnsi="Arial" w:cs="Arial"/>
          <w:sz w:val="24"/>
          <w:szCs w:val="24"/>
        </w:rPr>
        <w:t xml:space="preserve"> not being applicable.</w:t>
      </w:r>
    </w:p>
    <w:p w14:paraId="2DD9DABF" w14:textId="13F75821" w:rsidR="001F296C" w:rsidRPr="00354A9E" w:rsidRDefault="00CE3E32" w:rsidP="009816C0">
      <w:pPr>
        <w:spacing w:line="360" w:lineRule="auto"/>
        <w:jc w:val="both"/>
        <w:rPr>
          <w:rFonts w:ascii="Arial" w:hAnsi="Arial" w:cs="Arial"/>
          <w:sz w:val="24"/>
          <w:szCs w:val="24"/>
        </w:rPr>
      </w:pPr>
      <w:r w:rsidRPr="00354A9E">
        <w:rPr>
          <w:rFonts w:ascii="Arial" w:hAnsi="Arial" w:cs="Arial"/>
          <w:sz w:val="24"/>
          <w:szCs w:val="24"/>
        </w:rPr>
        <w:t xml:space="preserve">Workers employed by the transferor </w:t>
      </w:r>
      <w:r w:rsidR="00F9505A" w:rsidRPr="00354A9E">
        <w:rPr>
          <w:rFonts w:ascii="Arial" w:hAnsi="Arial" w:cs="Arial"/>
          <w:sz w:val="24"/>
          <w:szCs w:val="24"/>
        </w:rPr>
        <w:t>before</w:t>
      </w:r>
      <w:r w:rsidRPr="00354A9E">
        <w:rPr>
          <w:rFonts w:ascii="Arial" w:hAnsi="Arial" w:cs="Arial"/>
          <w:sz w:val="24"/>
          <w:szCs w:val="24"/>
        </w:rPr>
        <w:t xml:space="preserve"> the </w:t>
      </w:r>
      <w:r w:rsidR="003475A4" w:rsidRPr="00354A9E">
        <w:rPr>
          <w:rFonts w:ascii="Arial" w:hAnsi="Arial" w:cs="Arial"/>
          <w:sz w:val="24"/>
          <w:szCs w:val="24"/>
        </w:rPr>
        <w:t>transfer</w:t>
      </w:r>
      <w:r w:rsidRPr="00354A9E">
        <w:rPr>
          <w:rFonts w:ascii="Arial" w:hAnsi="Arial" w:cs="Arial"/>
          <w:sz w:val="24"/>
          <w:szCs w:val="24"/>
        </w:rPr>
        <w:t xml:space="preserve"> naturally become </w:t>
      </w:r>
      <w:r w:rsidR="001A54AC" w:rsidRPr="00354A9E">
        <w:rPr>
          <w:rFonts w:ascii="Arial" w:hAnsi="Arial" w:cs="Arial"/>
          <w:sz w:val="24"/>
          <w:szCs w:val="24"/>
        </w:rPr>
        <w:t>employee</w:t>
      </w:r>
      <w:r w:rsidRPr="00354A9E">
        <w:rPr>
          <w:rFonts w:ascii="Arial" w:hAnsi="Arial" w:cs="Arial"/>
          <w:sz w:val="24"/>
          <w:szCs w:val="24"/>
        </w:rPr>
        <w:t xml:space="preserve">s of the new organisation. </w:t>
      </w:r>
      <w:r w:rsidR="00B833DC" w:rsidRPr="00354A9E">
        <w:rPr>
          <w:rFonts w:ascii="Arial" w:hAnsi="Arial" w:cs="Arial"/>
          <w:sz w:val="24"/>
          <w:szCs w:val="24"/>
        </w:rPr>
        <w:t>A</w:t>
      </w:r>
      <w:r w:rsidR="00B50456" w:rsidRPr="00354A9E">
        <w:rPr>
          <w:rFonts w:ascii="Arial" w:hAnsi="Arial" w:cs="Arial"/>
          <w:sz w:val="24"/>
          <w:szCs w:val="24"/>
        </w:rPr>
        <w:t xml:space="preserve">n </w:t>
      </w:r>
      <w:r w:rsidR="001A54AC" w:rsidRPr="00354A9E">
        <w:rPr>
          <w:rFonts w:ascii="Arial" w:hAnsi="Arial" w:cs="Arial"/>
          <w:sz w:val="24"/>
          <w:szCs w:val="24"/>
        </w:rPr>
        <w:t>employee</w:t>
      </w:r>
      <w:r w:rsidRPr="00354A9E">
        <w:rPr>
          <w:rFonts w:ascii="Arial" w:hAnsi="Arial" w:cs="Arial"/>
          <w:sz w:val="24"/>
          <w:szCs w:val="24"/>
        </w:rPr>
        <w:t xml:space="preserve"> can object the routine </w:t>
      </w:r>
      <w:r w:rsidR="00B52900" w:rsidRPr="00354A9E">
        <w:rPr>
          <w:rFonts w:ascii="Arial" w:hAnsi="Arial" w:cs="Arial"/>
          <w:sz w:val="24"/>
          <w:szCs w:val="24"/>
        </w:rPr>
        <w:t xml:space="preserve">transfer </w:t>
      </w:r>
      <w:r w:rsidRPr="00354A9E">
        <w:rPr>
          <w:rFonts w:ascii="Arial" w:hAnsi="Arial" w:cs="Arial"/>
          <w:sz w:val="24"/>
          <w:szCs w:val="24"/>
        </w:rPr>
        <w:t xml:space="preserve">of their agreement </w:t>
      </w:r>
      <w:r w:rsidR="00B52900" w:rsidRPr="00354A9E">
        <w:rPr>
          <w:rFonts w:ascii="Arial" w:hAnsi="Arial" w:cs="Arial"/>
          <w:sz w:val="24"/>
          <w:szCs w:val="24"/>
        </w:rPr>
        <w:t>of employment (GOV.UK, 2014).</w:t>
      </w:r>
      <w:r w:rsidR="00CD64CF" w:rsidRPr="00354A9E">
        <w:rPr>
          <w:rFonts w:ascii="Arial" w:hAnsi="Arial" w:cs="Arial"/>
          <w:sz w:val="24"/>
          <w:szCs w:val="24"/>
        </w:rPr>
        <w:t xml:space="preserve"> If the employee objects, the transfer goes ahead and the employee resigns (Daniels, 2019, p.201).</w:t>
      </w:r>
    </w:p>
    <w:p w14:paraId="5BB461A5" w14:textId="127CFAF3" w:rsidR="00B257B5" w:rsidRPr="00354A9E" w:rsidRDefault="00B257B5" w:rsidP="009816C0">
      <w:pPr>
        <w:spacing w:before="240" w:line="360" w:lineRule="auto"/>
        <w:jc w:val="both"/>
        <w:rPr>
          <w:rFonts w:ascii="Arial" w:hAnsi="Arial" w:cs="Arial"/>
          <w:sz w:val="24"/>
          <w:szCs w:val="24"/>
        </w:rPr>
      </w:pPr>
      <w:r w:rsidRPr="00354A9E">
        <w:rPr>
          <w:rFonts w:ascii="Arial" w:hAnsi="Arial" w:cs="Arial"/>
          <w:sz w:val="24"/>
          <w:szCs w:val="24"/>
        </w:rPr>
        <w:t xml:space="preserve">Discussion must take place with </w:t>
      </w:r>
      <w:r w:rsidR="00540385" w:rsidRPr="00354A9E">
        <w:rPr>
          <w:rFonts w:ascii="Arial" w:hAnsi="Arial" w:cs="Arial"/>
          <w:sz w:val="24"/>
          <w:szCs w:val="24"/>
        </w:rPr>
        <w:t>employees</w:t>
      </w:r>
      <w:r w:rsidR="003475A4" w:rsidRPr="00354A9E">
        <w:rPr>
          <w:rFonts w:ascii="Arial" w:hAnsi="Arial" w:cs="Arial"/>
          <w:sz w:val="24"/>
          <w:szCs w:val="24"/>
        </w:rPr>
        <w:t>’</w:t>
      </w:r>
      <w:r w:rsidRPr="00354A9E">
        <w:rPr>
          <w:rFonts w:ascii="Arial" w:hAnsi="Arial" w:cs="Arial"/>
          <w:sz w:val="24"/>
          <w:szCs w:val="24"/>
        </w:rPr>
        <w:t xml:space="preserve"> spokesperson (under ten can talk with </w:t>
      </w:r>
      <w:r w:rsidR="00540385" w:rsidRPr="00354A9E">
        <w:rPr>
          <w:rFonts w:ascii="Arial" w:hAnsi="Arial" w:cs="Arial"/>
          <w:sz w:val="24"/>
          <w:szCs w:val="24"/>
        </w:rPr>
        <w:t>employees</w:t>
      </w:r>
      <w:r w:rsidRPr="00354A9E">
        <w:rPr>
          <w:rFonts w:ascii="Arial" w:hAnsi="Arial" w:cs="Arial"/>
          <w:sz w:val="24"/>
          <w:szCs w:val="24"/>
        </w:rPr>
        <w:t xml:space="preserve"> direct)</w:t>
      </w:r>
      <w:r w:rsidR="00944CD7" w:rsidRPr="00354A9E">
        <w:rPr>
          <w:rFonts w:ascii="Arial" w:hAnsi="Arial" w:cs="Arial"/>
          <w:sz w:val="24"/>
          <w:szCs w:val="24"/>
        </w:rPr>
        <w:t xml:space="preserve"> </w:t>
      </w:r>
      <w:r w:rsidRPr="00354A9E">
        <w:rPr>
          <w:rFonts w:ascii="Arial" w:hAnsi="Arial" w:cs="Arial"/>
          <w:sz w:val="24"/>
          <w:szCs w:val="24"/>
        </w:rPr>
        <w:t xml:space="preserve">advising them the </w:t>
      </w:r>
      <w:r w:rsidR="00C90E6E" w:rsidRPr="00354A9E">
        <w:rPr>
          <w:rFonts w:ascii="Arial" w:hAnsi="Arial" w:cs="Arial"/>
          <w:sz w:val="24"/>
          <w:szCs w:val="24"/>
        </w:rPr>
        <w:t>transfer</w:t>
      </w:r>
      <w:r w:rsidRPr="00354A9E">
        <w:rPr>
          <w:rFonts w:ascii="Arial" w:hAnsi="Arial" w:cs="Arial"/>
          <w:sz w:val="24"/>
          <w:szCs w:val="24"/>
        </w:rPr>
        <w:t xml:space="preserve"> is occurring, the purpose behind the </w:t>
      </w:r>
      <w:r w:rsidR="00242346" w:rsidRPr="00354A9E">
        <w:rPr>
          <w:rFonts w:ascii="Arial" w:hAnsi="Arial" w:cs="Arial"/>
          <w:sz w:val="24"/>
          <w:szCs w:val="24"/>
        </w:rPr>
        <w:t>transfer</w:t>
      </w:r>
      <w:r w:rsidRPr="00354A9E">
        <w:rPr>
          <w:rFonts w:ascii="Arial" w:hAnsi="Arial" w:cs="Arial"/>
          <w:sz w:val="24"/>
          <w:szCs w:val="24"/>
        </w:rPr>
        <w:t xml:space="preserve">, and when it will occur (Daniels, 2019, p.202). The ramifications for </w:t>
      </w:r>
      <w:r w:rsidR="00242346" w:rsidRPr="00354A9E">
        <w:rPr>
          <w:rFonts w:ascii="Arial" w:hAnsi="Arial" w:cs="Arial"/>
          <w:sz w:val="24"/>
          <w:szCs w:val="24"/>
        </w:rPr>
        <w:t xml:space="preserve">employees </w:t>
      </w:r>
      <w:r w:rsidRPr="00354A9E">
        <w:rPr>
          <w:rFonts w:ascii="Arial" w:hAnsi="Arial" w:cs="Arial"/>
          <w:sz w:val="24"/>
          <w:szCs w:val="24"/>
        </w:rPr>
        <w:t xml:space="preserve">and the </w:t>
      </w:r>
      <w:r w:rsidR="000574E9" w:rsidRPr="00354A9E">
        <w:rPr>
          <w:rFonts w:ascii="Arial" w:hAnsi="Arial" w:cs="Arial"/>
          <w:sz w:val="24"/>
          <w:szCs w:val="24"/>
        </w:rPr>
        <w:t>measures</w:t>
      </w:r>
      <w:r w:rsidRPr="00354A9E">
        <w:rPr>
          <w:rFonts w:ascii="Arial" w:hAnsi="Arial" w:cs="Arial"/>
          <w:sz w:val="24"/>
          <w:szCs w:val="24"/>
        </w:rPr>
        <w:t xml:space="preserve"> </w:t>
      </w:r>
      <w:r w:rsidR="00681EC7" w:rsidRPr="00354A9E">
        <w:rPr>
          <w:rFonts w:ascii="Arial" w:hAnsi="Arial" w:cs="Arial"/>
          <w:sz w:val="24"/>
          <w:szCs w:val="24"/>
        </w:rPr>
        <w:t xml:space="preserve">envisaged </w:t>
      </w:r>
      <w:r w:rsidRPr="00354A9E">
        <w:rPr>
          <w:rFonts w:ascii="Arial" w:hAnsi="Arial" w:cs="Arial"/>
          <w:sz w:val="24"/>
          <w:szCs w:val="24"/>
        </w:rPr>
        <w:t xml:space="preserve">(CIPD, 2020g). Inability to consult </w:t>
      </w:r>
      <w:r w:rsidR="00AE0819" w:rsidRPr="00354A9E">
        <w:rPr>
          <w:rFonts w:ascii="Arial" w:hAnsi="Arial" w:cs="Arial"/>
          <w:sz w:val="24"/>
          <w:szCs w:val="24"/>
        </w:rPr>
        <w:t>the</w:t>
      </w:r>
      <w:r w:rsidRPr="00354A9E">
        <w:rPr>
          <w:rFonts w:ascii="Arial" w:hAnsi="Arial" w:cs="Arial"/>
          <w:sz w:val="24"/>
          <w:szCs w:val="24"/>
        </w:rPr>
        <w:t xml:space="preserve"> workers’ or their </w:t>
      </w:r>
      <w:r w:rsidR="00E7520F" w:rsidRPr="00354A9E">
        <w:rPr>
          <w:rFonts w:ascii="Arial" w:hAnsi="Arial" w:cs="Arial"/>
          <w:sz w:val="24"/>
          <w:szCs w:val="24"/>
        </w:rPr>
        <w:t>representatives</w:t>
      </w:r>
      <w:r w:rsidR="00620F49" w:rsidRPr="00354A9E">
        <w:rPr>
          <w:rFonts w:ascii="Arial" w:hAnsi="Arial" w:cs="Arial"/>
          <w:sz w:val="24"/>
          <w:szCs w:val="24"/>
        </w:rPr>
        <w:t xml:space="preserve"> </w:t>
      </w:r>
      <w:r w:rsidRPr="00354A9E">
        <w:rPr>
          <w:rFonts w:ascii="Arial" w:hAnsi="Arial" w:cs="Arial"/>
          <w:sz w:val="24"/>
          <w:szCs w:val="24"/>
        </w:rPr>
        <w:t xml:space="preserve">may prompt the worker being granted </w:t>
      </w:r>
      <w:r w:rsidR="00CE26C8" w:rsidRPr="00354A9E">
        <w:rPr>
          <w:rFonts w:ascii="Arial" w:hAnsi="Arial" w:cs="Arial"/>
          <w:sz w:val="24"/>
          <w:szCs w:val="24"/>
        </w:rPr>
        <w:t xml:space="preserve">up </w:t>
      </w:r>
      <w:r w:rsidR="00944CD7" w:rsidRPr="00354A9E">
        <w:rPr>
          <w:rFonts w:ascii="Arial" w:hAnsi="Arial" w:cs="Arial"/>
          <w:sz w:val="24"/>
          <w:szCs w:val="24"/>
        </w:rPr>
        <w:t xml:space="preserve">to </w:t>
      </w:r>
      <w:r w:rsidRPr="00354A9E">
        <w:rPr>
          <w:rFonts w:ascii="Arial" w:hAnsi="Arial" w:cs="Arial"/>
          <w:sz w:val="24"/>
          <w:szCs w:val="24"/>
        </w:rPr>
        <w:t xml:space="preserve">thirteen weeks pay (CIPD, 2020h). </w:t>
      </w:r>
    </w:p>
    <w:p w14:paraId="3B111DD1" w14:textId="4401CD0A" w:rsidR="00B257B5" w:rsidRPr="00354A9E" w:rsidRDefault="00F3024F" w:rsidP="009816C0">
      <w:pPr>
        <w:spacing w:before="240" w:line="360" w:lineRule="auto"/>
        <w:jc w:val="both"/>
        <w:rPr>
          <w:rFonts w:ascii="Arial" w:hAnsi="Arial" w:cs="Arial"/>
          <w:sz w:val="24"/>
          <w:szCs w:val="24"/>
        </w:rPr>
      </w:pPr>
      <w:r w:rsidRPr="00354A9E">
        <w:rPr>
          <w:rFonts w:ascii="Arial" w:hAnsi="Arial" w:cs="Arial"/>
          <w:sz w:val="24"/>
          <w:szCs w:val="24"/>
        </w:rPr>
        <w:lastRenderedPageBreak/>
        <w:t>The previous or present employers doesn’t have the right to dismiss an employee due to the transfer, except if the dismissal is for an e</w:t>
      </w:r>
      <w:r w:rsidR="00BD4444" w:rsidRPr="00354A9E">
        <w:rPr>
          <w:rFonts w:ascii="Arial" w:hAnsi="Arial" w:cs="Arial"/>
          <w:sz w:val="24"/>
          <w:szCs w:val="24"/>
        </w:rPr>
        <w:t>conomic</w:t>
      </w:r>
      <w:r w:rsidR="00B257B5" w:rsidRPr="00354A9E">
        <w:rPr>
          <w:rFonts w:ascii="Arial" w:hAnsi="Arial" w:cs="Arial"/>
          <w:sz w:val="24"/>
          <w:szCs w:val="24"/>
        </w:rPr>
        <w:t xml:space="preserve">, </w:t>
      </w:r>
      <w:proofErr w:type="gramStart"/>
      <w:r w:rsidRPr="00354A9E">
        <w:rPr>
          <w:rFonts w:ascii="Arial" w:hAnsi="Arial" w:cs="Arial"/>
          <w:sz w:val="24"/>
          <w:szCs w:val="24"/>
        </w:rPr>
        <w:t>t</w:t>
      </w:r>
      <w:r w:rsidR="00BD4444" w:rsidRPr="00354A9E">
        <w:rPr>
          <w:rFonts w:ascii="Arial" w:hAnsi="Arial" w:cs="Arial"/>
          <w:sz w:val="24"/>
          <w:szCs w:val="24"/>
        </w:rPr>
        <w:t>echnical</w:t>
      </w:r>
      <w:proofErr w:type="gramEnd"/>
      <w:r w:rsidR="00B257B5" w:rsidRPr="00354A9E">
        <w:rPr>
          <w:rFonts w:ascii="Arial" w:hAnsi="Arial" w:cs="Arial"/>
          <w:sz w:val="24"/>
          <w:szCs w:val="24"/>
        </w:rPr>
        <w:t xml:space="preserve"> or </w:t>
      </w:r>
      <w:r w:rsidRPr="00354A9E">
        <w:rPr>
          <w:rFonts w:ascii="Arial" w:hAnsi="Arial" w:cs="Arial"/>
          <w:sz w:val="24"/>
          <w:szCs w:val="24"/>
        </w:rPr>
        <w:t>o</w:t>
      </w:r>
      <w:r w:rsidR="00BD4444" w:rsidRPr="00354A9E">
        <w:rPr>
          <w:rFonts w:ascii="Arial" w:hAnsi="Arial" w:cs="Arial"/>
          <w:sz w:val="24"/>
          <w:szCs w:val="24"/>
        </w:rPr>
        <w:t>rganisational</w:t>
      </w:r>
      <w:r w:rsidR="00B257B5" w:rsidRPr="00354A9E">
        <w:rPr>
          <w:rFonts w:ascii="Arial" w:hAnsi="Arial" w:cs="Arial"/>
          <w:sz w:val="24"/>
          <w:szCs w:val="24"/>
        </w:rPr>
        <w:t xml:space="preserve"> purpose </w:t>
      </w:r>
      <w:r w:rsidRPr="00354A9E">
        <w:rPr>
          <w:rFonts w:ascii="Arial" w:hAnsi="Arial" w:cs="Arial"/>
          <w:sz w:val="24"/>
          <w:szCs w:val="24"/>
        </w:rPr>
        <w:t xml:space="preserve">involving changes in the workplace </w:t>
      </w:r>
      <w:r w:rsidR="00B257B5" w:rsidRPr="00354A9E">
        <w:rPr>
          <w:rFonts w:ascii="Arial" w:hAnsi="Arial" w:cs="Arial"/>
          <w:sz w:val="24"/>
          <w:szCs w:val="24"/>
        </w:rPr>
        <w:t xml:space="preserve">(CIPD, 2020h). Any </w:t>
      </w:r>
      <w:r w:rsidR="00D57215" w:rsidRPr="00354A9E">
        <w:rPr>
          <w:rFonts w:ascii="Arial" w:hAnsi="Arial" w:cs="Arial"/>
          <w:sz w:val="24"/>
          <w:szCs w:val="24"/>
        </w:rPr>
        <w:t xml:space="preserve">dismissal </w:t>
      </w:r>
      <w:r w:rsidR="00996E16" w:rsidRPr="00354A9E">
        <w:rPr>
          <w:rFonts w:ascii="Arial" w:hAnsi="Arial" w:cs="Arial"/>
          <w:sz w:val="24"/>
          <w:szCs w:val="24"/>
        </w:rPr>
        <w:t xml:space="preserve">because </w:t>
      </w:r>
      <w:r w:rsidR="00FA7772" w:rsidRPr="00354A9E">
        <w:rPr>
          <w:rFonts w:ascii="Arial" w:hAnsi="Arial" w:cs="Arial"/>
          <w:sz w:val="24"/>
          <w:szCs w:val="24"/>
        </w:rPr>
        <w:t>of a</w:t>
      </w:r>
      <w:r w:rsidR="00B257B5" w:rsidRPr="00354A9E">
        <w:rPr>
          <w:rFonts w:ascii="Arial" w:hAnsi="Arial" w:cs="Arial"/>
          <w:sz w:val="24"/>
          <w:szCs w:val="24"/>
        </w:rPr>
        <w:t xml:space="preserve"> </w:t>
      </w:r>
      <w:r w:rsidR="00AA5FD2" w:rsidRPr="00354A9E">
        <w:rPr>
          <w:rFonts w:ascii="Arial" w:hAnsi="Arial" w:cs="Arial"/>
          <w:sz w:val="24"/>
          <w:szCs w:val="24"/>
        </w:rPr>
        <w:t>transfer</w:t>
      </w:r>
      <w:r w:rsidR="00B257B5" w:rsidRPr="00354A9E">
        <w:rPr>
          <w:rFonts w:ascii="Arial" w:hAnsi="Arial" w:cs="Arial"/>
          <w:sz w:val="24"/>
          <w:szCs w:val="24"/>
        </w:rPr>
        <w:t xml:space="preserve"> of undertaking will naturally be </w:t>
      </w:r>
      <w:r w:rsidR="00AA5FD2" w:rsidRPr="00354A9E">
        <w:rPr>
          <w:rFonts w:ascii="Arial" w:hAnsi="Arial" w:cs="Arial"/>
          <w:sz w:val="24"/>
          <w:szCs w:val="24"/>
        </w:rPr>
        <w:t>unfair</w:t>
      </w:r>
      <w:r w:rsidR="00FB00E1" w:rsidRPr="00354A9E">
        <w:rPr>
          <w:rFonts w:ascii="Arial" w:hAnsi="Arial" w:cs="Arial"/>
          <w:sz w:val="24"/>
          <w:szCs w:val="24"/>
        </w:rPr>
        <w:t xml:space="preserve"> (Daniels, 2019, p.201).</w:t>
      </w:r>
      <w:r w:rsidR="00AA5FD2" w:rsidRPr="00354A9E">
        <w:rPr>
          <w:rFonts w:ascii="Arial" w:hAnsi="Arial" w:cs="Arial"/>
          <w:sz w:val="24"/>
          <w:szCs w:val="24"/>
        </w:rPr>
        <w:t xml:space="preserve"> </w:t>
      </w:r>
      <w:r w:rsidR="00996E16" w:rsidRPr="00354A9E">
        <w:rPr>
          <w:rFonts w:ascii="Arial" w:hAnsi="Arial" w:cs="Arial"/>
          <w:sz w:val="24"/>
          <w:szCs w:val="24"/>
        </w:rPr>
        <w:t>T</w:t>
      </w:r>
      <w:r w:rsidR="00AA5FD2" w:rsidRPr="00354A9E">
        <w:rPr>
          <w:rFonts w:ascii="Arial" w:hAnsi="Arial" w:cs="Arial"/>
          <w:sz w:val="24"/>
          <w:szCs w:val="24"/>
        </w:rPr>
        <w:t>he organisation dismissing</w:t>
      </w:r>
      <w:r w:rsidR="00B257B5" w:rsidRPr="00354A9E">
        <w:rPr>
          <w:rFonts w:ascii="Arial" w:hAnsi="Arial" w:cs="Arial"/>
          <w:sz w:val="24"/>
          <w:szCs w:val="24"/>
        </w:rPr>
        <w:t xml:space="preserve"> the </w:t>
      </w:r>
      <w:r w:rsidR="00AA5FD2" w:rsidRPr="00354A9E">
        <w:rPr>
          <w:rFonts w:ascii="Arial" w:hAnsi="Arial" w:cs="Arial"/>
          <w:sz w:val="24"/>
          <w:szCs w:val="24"/>
        </w:rPr>
        <w:t xml:space="preserve">transferred staffs’ </w:t>
      </w:r>
      <w:r w:rsidR="00FB00E1" w:rsidRPr="00354A9E">
        <w:rPr>
          <w:rFonts w:ascii="Arial" w:hAnsi="Arial" w:cs="Arial"/>
          <w:sz w:val="24"/>
          <w:szCs w:val="24"/>
        </w:rPr>
        <w:t xml:space="preserve">contracts, </w:t>
      </w:r>
      <w:r w:rsidR="00996E16" w:rsidRPr="00354A9E">
        <w:rPr>
          <w:rFonts w:ascii="Arial" w:hAnsi="Arial" w:cs="Arial"/>
          <w:sz w:val="24"/>
          <w:szCs w:val="24"/>
        </w:rPr>
        <w:t xml:space="preserve">and </w:t>
      </w:r>
      <w:r w:rsidR="00B257B5" w:rsidRPr="00354A9E">
        <w:rPr>
          <w:rFonts w:ascii="Arial" w:hAnsi="Arial" w:cs="Arial"/>
          <w:sz w:val="24"/>
          <w:szCs w:val="24"/>
        </w:rPr>
        <w:t>the pre-</w:t>
      </w:r>
      <w:r w:rsidR="00AA5FD2" w:rsidRPr="00354A9E">
        <w:rPr>
          <w:rFonts w:ascii="Arial" w:hAnsi="Arial" w:cs="Arial"/>
          <w:sz w:val="24"/>
          <w:szCs w:val="24"/>
        </w:rPr>
        <w:t>transfer</w:t>
      </w:r>
      <w:r w:rsidR="00B257B5" w:rsidRPr="00354A9E">
        <w:rPr>
          <w:rFonts w:ascii="Arial" w:hAnsi="Arial" w:cs="Arial"/>
          <w:sz w:val="24"/>
          <w:szCs w:val="24"/>
        </w:rPr>
        <w:t xml:space="preserve"> </w:t>
      </w:r>
      <w:r w:rsidR="00AA5FD2" w:rsidRPr="00354A9E">
        <w:rPr>
          <w:rFonts w:ascii="Arial" w:hAnsi="Arial" w:cs="Arial"/>
          <w:sz w:val="24"/>
          <w:szCs w:val="24"/>
        </w:rPr>
        <w:t>discharging</w:t>
      </w:r>
      <w:r w:rsidR="00B257B5" w:rsidRPr="00354A9E">
        <w:rPr>
          <w:rFonts w:ascii="Arial" w:hAnsi="Arial" w:cs="Arial"/>
          <w:sz w:val="24"/>
          <w:szCs w:val="24"/>
        </w:rPr>
        <w:t xml:space="preserve"> might be </w:t>
      </w:r>
      <w:r w:rsidR="009F47CD" w:rsidRPr="00354A9E">
        <w:rPr>
          <w:rFonts w:ascii="Arial" w:hAnsi="Arial" w:cs="Arial"/>
          <w:sz w:val="24"/>
          <w:szCs w:val="24"/>
        </w:rPr>
        <w:t>inevitably unfair</w:t>
      </w:r>
      <w:r w:rsidR="00B257B5" w:rsidRPr="00354A9E">
        <w:rPr>
          <w:rFonts w:ascii="Arial" w:hAnsi="Arial" w:cs="Arial"/>
          <w:sz w:val="24"/>
          <w:szCs w:val="24"/>
        </w:rPr>
        <w:t xml:space="preserve"> (CIPD, 2018b</w:t>
      </w:r>
      <w:r w:rsidR="00B257B5" w:rsidRPr="00354A9E">
        <w:rPr>
          <w:rFonts w:ascii="Arial" w:hAnsi="Arial" w:cs="Arial"/>
        </w:rPr>
        <w:t>).</w:t>
      </w:r>
    </w:p>
    <w:p w14:paraId="20E8481E" w14:textId="4EF2739C" w:rsidR="007F2E7A" w:rsidRPr="00354A9E" w:rsidRDefault="00BB3068" w:rsidP="009816C0">
      <w:pPr>
        <w:spacing w:before="240" w:line="360" w:lineRule="auto"/>
        <w:jc w:val="both"/>
        <w:rPr>
          <w:rFonts w:ascii="Arial" w:hAnsi="Arial" w:cs="Arial"/>
          <w:b/>
          <w:sz w:val="24"/>
          <w:szCs w:val="24"/>
          <w:u w:val="single"/>
        </w:rPr>
      </w:pPr>
      <w:r w:rsidRPr="00354A9E">
        <w:rPr>
          <w:rFonts w:ascii="Arial" w:hAnsi="Arial" w:cs="Arial"/>
          <w:b/>
          <w:sz w:val="24"/>
          <w:szCs w:val="24"/>
          <w:u w:val="single"/>
        </w:rPr>
        <w:t>4.1 Identify the major statutory rights workers have in relation to pay, holidays and working time</w:t>
      </w:r>
    </w:p>
    <w:p w14:paraId="17429928" w14:textId="7C02D6E2" w:rsidR="00367895" w:rsidRPr="00354A9E" w:rsidRDefault="00441238" w:rsidP="009816C0">
      <w:pPr>
        <w:spacing w:before="240" w:line="360" w:lineRule="auto"/>
        <w:jc w:val="both"/>
        <w:rPr>
          <w:rFonts w:ascii="Arial" w:hAnsi="Arial" w:cs="Arial"/>
          <w:sz w:val="24"/>
          <w:szCs w:val="24"/>
        </w:rPr>
      </w:pPr>
      <w:r w:rsidRPr="00354A9E">
        <w:rPr>
          <w:rFonts w:ascii="Arial" w:hAnsi="Arial" w:cs="Arial"/>
          <w:sz w:val="24"/>
          <w:szCs w:val="24"/>
        </w:rPr>
        <w:t>A</w:t>
      </w:r>
      <w:r w:rsidR="0031014F" w:rsidRPr="00354A9E">
        <w:rPr>
          <w:rFonts w:ascii="Arial" w:hAnsi="Arial" w:cs="Arial"/>
          <w:sz w:val="24"/>
          <w:szCs w:val="24"/>
        </w:rPr>
        <w:t>n employee</w:t>
      </w:r>
      <w:r w:rsidRPr="00354A9E">
        <w:rPr>
          <w:rFonts w:ascii="Arial" w:hAnsi="Arial" w:cs="Arial"/>
          <w:sz w:val="24"/>
          <w:szCs w:val="24"/>
        </w:rPr>
        <w:t xml:space="preserve"> is a person who has a </w:t>
      </w:r>
      <w:r w:rsidR="006A6766" w:rsidRPr="00354A9E">
        <w:rPr>
          <w:rFonts w:ascii="Arial" w:hAnsi="Arial" w:cs="Arial"/>
          <w:sz w:val="24"/>
          <w:szCs w:val="24"/>
        </w:rPr>
        <w:t xml:space="preserve">lawful </w:t>
      </w:r>
      <w:r w:rsidRPr="00354A9E">
        <w:rPr>
          <w:rFonts w:ascii="Arial" w:hAnsi="Arial" w:cs="Arial"/>
          <w:sz w:val="24"/>
          <w:szCs w:val="24"/>
        </w:rPr>
        <w:t>contract of employment</w:t>
      </w:r>
      <w:r w:rsidR="00EE1EE3" w:rsidRPr="00354A9E">
        <w:rPr>
          <w:rFonts w:ascii="Arial" w:hAnsi="Arial" w:cs="Arial"/>
          <w:sz w:val="24"/>
          <w:szCs w:val="24"/>
        </w:rPr>
        <w:t xml:space="preserve"> </w:t>
      </w:r>
      <w:r w:rsidR="00E47E11" w:rsidRPr="00354A9E">
        <w:rPr>
          <w:rFonts w:ascii="Arial" w:hAnsi="Arial" w:cs="Arial"/>
          <w:sz w:val="24"/>
          <w:szCs w:val="24"/>
        </w:rPr>
        <w:t xml:space="preserve">with terms </w:t>
      </w:r>
      <w:r w:rsidR="00203D47" w:rsidRPr="00354A9E">
        <w:rPr>
          <w:rFonts w:ascii="Arial" w:hAnsi="Arial" w:cs="Arial"/>
          <w:sz w:val="24"/>
          <w:szCs w:val="24"/>
        </w:rPr>
        <w:t xml:space="preserve">  </w:t>
      </w:r>
      <w:r w:rsidR="006A6766" w:rsidRPr="00354A9E">
        <w:rPr>
          <w:rFonts w:ascii="Arial" w:hAnsi="Arial" w:cs="Arial"/>
          <w:sz w:val="24"/>
          <w:szCs w:val="24"/>
        </w:rPr>
        <w:t>approved</w:t>
      </w:r>
      <w:r w:rsidR="00203D47" w:rsidRPr="00354A9E">
        <w:rPr>
          <w:rFonts w:ascii="Arial" w:hAnsi="Arial" w:cs="Arial"/>
          <w:sz w:val="24"/>
          <w:szCs w:val="24"/>
        </w:rPr>
        <w:t xml:space="preserve"> </w:t>
      </w:r>
      <w:r w:rsidR="006A6766" w:rsidRPr="00354A9E">
        <w:rPr>
          <w:rFonts w:ascii="Arial" w:hAnsi="Arial" w:cs="Arial"/>
          <w:sz w:val="24"/>
          <w:szCs w:val="24"/>
        </w:rPr>
        <w:t>verbally or in writing</w:t>
      </w:r>
      <w:r w:rsidR="00203D47" w:rsidRPr="00354A9E">
        <w:rPr>
          <w:rFonts w:ascii="Arial" w:hAnsi="Arial" w:cs="Arial"/>
          <w:sz w:val="24"/>
          <w:szCs w:val="24"/>
        </w:rPr>
        <w:t xml:space="preserve">. </w:t>
      </w:r>
      <w:r w:rsidRPr="00354A9E">
        <w:rPr>
          <w:rFonts w:ascii="Arial" w:hAnsi="Arial" w:cs="Arial"/>
          <w:sz w:val="24"/>
          <w:szCs w:val="24"/>
        </w:rPr>
        <w:t xml:space="preserve">The </w:t>
      </w:r>
      <w:r w:rsidR="00770A62" w:rsidRPr="00354A9E">
        <w:rPr>
          <w:rFonts w:ascii="Arial" w:hAnsi="Arial" w:cs="Arial"/>
          <w:sz w:val="24"/>
          <w:szCs w:val="24"/>
        </w:rPr>
        <w:t>conditions</w:t>
      </w:r>
      <w:r w:rsidRPr="00354A9E">
        <w:rPr>
          <w:rFonts w:ascii="Arial" w:hAnsi="Arial" w:cs="Arial"/>
          <w:sz w:val="24"/>
          <w:szCs w:val="24"/>
        </w:rPr>
        <w:t xml:space="preserve"> categorised as implied</w:t>
      </w:r>
      <w:r w:rsidR="008F7944" w:rsidRPr="00354A9E">
        <w:rPr>
          <w:rFonts w:ascii="Arial" w:hAnsi="Arial" w:cs="Arial"/>
          <w:sz w:val="24"/>
          <w:szCs w:val="24"/>
        </w:rPr>
        <w:t xml:space="preserve"> or </w:t>
      </w:r>
      <w:r w:rsidR="000C6651" w:rsidRPr="00354A9E">
        <w:rPr>
          <w:rFonts w:ascii="Arial" w:hAnsi="Arial" w:cs="Arial"/>
          <w:sz w:val="24"/>
          <w:szCs w:val="24"/>
        </w:rPr>
        <w:t xml:space="preserve">express </w:t>
      </w:r>
      <w:r w:rsidR="00C04328" w:rsidRPr="00354A9E">
        <w:rPr>
          <w:rFonts w:ascii="Arial" w:hAnsi="Arial" w:cs="Arial"/>
          <w:sz w:val="24"/>
          <w:szCs w:val="24"/>
        </w:rPr>
        <w:t>(</w:t>
      </w:r>
      <w:r w:rsidR="00206F06" w:rsidRPr="00354A9E">
        <w:rPr>
          <w:rFonts w:ascii="Arial" w:hAnsi="Arial" w:cs="Arial"/>
          <w:sz w:val="24"/>
          <w:szCs w:val="24"/>
        </w:rPr>
        <w:t>Daniels, 2019, p.46).</w:t>
      </w:r>
      <w:r w:rsidR="00A26275" w:rsidRPr="00354A9E">
        <w:rPr>
          <w:rFonts w:ascii="Arial" w:hAnsi="Arial" w:cs="Arial"/>
          <w:sz w:val="24"/>
          <w:szCs w:val="24"/>
        </w:rPr>
        <w:t xml:space="preserve"> </w:t>
      </w:r>
      <w:r w:rsidR="00BA5D2E" w:rsidRPr="00354A9E">
        <w:rPr>
          <w:rFonts w:ascii="Arial" w:hAnsi="Arial" w:cs="Arial"/>
          <w:sz w:val="24"/>
          <w:szCs w:val="24"/>
        </w:rPr>
        <w:t>Different rights between a worker and employee dif</w:t>
      </w:r>
      <w:r w:rsidR="00BF735E" w:rsidRPr="00354A9E">
        <w:rPr>
          <w:rFonts w:ascii="Arial" w:hAnsi="Arial" w:cs="Arial"/>
          <w:sz w:val="24"/>
          <w:szCs w:val="24"/>
        </w:rPr>
        <w:t>ferentiated by common law tests</w:t>
      </w:r>
      <w:r w:rsidR="003804EC" w:rsidRPr="00354A9E">
        <w:rPr>
          <w:rFonts w:ascii="Arial" w:hAnsi="Arial" w:cs="Arial"/>
          <w:sz w:val="24"/>
          <w:szCs w:val="24"/>
        </w:rPr>
        <w:t xml:space="preserve"> </w:t>
      </w:r>
      <w:r w:rsidR="00BA5D2E" w:rsidRPr="00354A9E">
        <w:rPr>
          <w:rFonts w:ascii="Arial" w:hAnsi="Arial" w:cs="Arial"/>
          <w:sz w:val="24"/>
          <w:szCs w:val="24"/>
        </w:rPr>
        <w:t>(</w:t>
      </w:r>
      <w:r w:rsidR="003804EC" w:rsidRPr="00354A9E">
        <w:rPr>
          <w:rFonts w:ascii="Arial" w:hAnsi="Arial" w:cs="Arial"/>
          <w:sz w:val="24"/>
          <w:szCs w:val="24"/>
        </w:rPr>
        <w:t xml:space="preserve">CIPD, </w:t>
      </w:r>
      <w:r w:rsidR="00BA5D2E" w:rsidRPr="00354A9E">
        <w:rPr>
          <w:rFonts w:ascii="Arial" w:hAnsi="Arial" w:cs="Arial"/>
          <w:sz w:val="24"/>
          <w:szCs w:val="24"/>
        </w:rPr>
        <w:t>2020</w:t>
      </w:r>
      <w:r w:rsidR="000D5502" w:rsidRPr="00354A9E">
        <w:rPr>
          <w:rFonts w:ascii="Arial" w:hAnsi="Arial" w:cs="Arial"/>
          <w:sz w:val="24"/>
          <w:szCs w:val="24"/>
        </w:rPr>
        <w:t>i).</w:t>
      </w:r>
      <w:r w:rsidR="00A36FA6" w:rsidRPr="00354A9E">
        <w:rPr>
          <w:rFonts w:ascii="Arial" w:hAnsi="Arial" w:cs="Arial"/>
          <w:sz w:val="24"/>
          <w:szCs w:val="24"/>
        </w:rPr>
        <w:t xml:space="preserve"> </w:t>
      </w:r>
      <w:r w:rsidR="00E133CB" w:rsidRPr="00354A9E">
        <w:rPr>
          <w:rFonts w:ascii="Arial" w:hAnsi="Arial" w:cs="Arial"/>
          <w:sz w:val="24"/>
          <w:szCs w:val="24"/>
        </w:rPr>
        <w:t>There are contracts for services</w:t>
      </w:r>
      <w:r w:rsidR="004218A3" w:rsidRPr="00354A9E">
        <w:rPr>
          <w:rFonts w:ascii="Arial" w:hAnsi="Arial" w:cs="Arial"/>
          <w:sz w:val="24"/>
          <w:szCs w:val="24"/>
        </w:rPr>
        <w:t xml:space="preserve"> </w:t>
      </w:r>
      <w:r w:rsidR="00E133CB" w:rsidRPr="00354A9E">
        <w:rPr>
          <w:rFonts w:ascii="Arial" w:hAnsi="Arial" w:cs="Arial"/>
          <w:sz w:val="24"/>
          <w:szCs w:val="24"/>
        </w:rPr>
        <w:t xml:space="preserve">and contracts of </w:t>
      </w:r>
      <w:proofErr w:type="gramStart"/>
      <w:r w:rsidR="00E133CB" w:rsidRPr="00354A9E">
        <w:rPr>
          <w:rFonts w:ascii="Arial" w:hAnsi="Arial" w:cs="Arial"/>
          <w:sz w:val="24"/>
          <w:szCs w:val="24"/>
        </w:rPr>
        <w:t>service</w:t>
      </w:r>
      <w:proofErr w:type="gramEnd"/>
      <w:r w:rsidR="00E133CB" w:rsidRPr="00354A9E">
        <w:rPr>
          <w:rFonts w:ascii="Arial" w:hAnsi="Arial" w:cs="Arial"/>
          <w:sz w:val="24"/>
          <w:szCs w:val="24"/>
        </w:rPr>
        <w:t xml:space="preserve"> </w:t>
      </w:r>
      <w:r w:rsidR="00591CDF" w:rsidRPr="00354A9E">
        <w:rPr>
          <w:rFonts w:ascii="Arial" w:hAnsi="Arial" w:cs="Arial"/>
          <w:sz w:val="24"/>
          <w:szCs w:val="24"/>
        </w:rPr>
        <w:t xml:space="preserve">and these </w:t>
      </w:r>
      <w:r w:rsidR="00DB0C56" w:rsidRPr="00354A9E">
        <w:rPr>
          <w:rFonts w:ascii="Arial" w:hAnsi="Arial" w:cs="Arial"/>
          <w:sz w:val="24"/>
          <w:szCs w:val="24"/>
        </w:rPr>
        <w:t>may</w:t>
      </w:r>
      <w:r w:rsidR="00D550DE" w:rsidRPr="00354A9E">
        <w:rPr>
          <w:rFonts w:ascii="Arial" w:hAnsi="Arial" w:cs="Arial"/>
          <w:sz w:val="24"/>
          <w:szCs w:val="24"/>
        </w:rPr>
        <w:t xml:space="preserve"> </w:t>
      </w:r>
      <w:r w:rsidR="00591CDF" w:rsidRPr="00354A9E">
        <w:rPr>
          <w:rFonts w:ascii="Arial" w:hAnsi="Arial" w:cs="Arial"/>
          <w:sz w:val="24"/>
          <w:szCs w:val="24"/>
        </w:rPr>
        <w:t>not be</w:t>
      </w:r>
      <w:r w:rsidR="004218A3" w:rsidRPr="00354A9E">
        <w:rPr>
          <w:rFonts w:ascii="Arial" w:hAnsi="Arial" w:cs="Arial"/>
          <w:sz w:val="24"/>
          <w:szCs w:val="24"/>
        </w:rPr>
        <w:t xml:space="preserve"> </w:t>
      </w:r>
      <w:r w:rsidR="00DB0C56" w:rsidRPr="00354A9E">
        <w:rPr>
          <w:rFonts w:ascii="Arial" w:hAnsi="Arial" w:cs="Arial"/>
          <w:sz w:val="24"/>
          <w:szCs w:val="24"/>
        </w:rPr>
        <w:t>transparent. S</w:t>
      </w:r>
      <w:r w:rsidR="00D550DE" w:rsidRPr="00354A9E">
        <w:rPr>
          <w:rFonts w:ascii="Arial" w:hAnsi="Arial" w:cs="Arial"/>
          <w:sz w:val="24"/>
          <w:szCs w:val="24"/>
        </w:rPr>
        <w:t>elf-</w:t>
      </w:r>
      <w:r w:rsidR="00591CDF" w:rsidRPr="00354A9E">
        <w:rPr>
          <w:rFonts w:ascii="Arial" w:hAnsi="Arial" w:cs="Arial"/>
          <w:sz w:val="24"/>
          <w:szCs w:val="24"/>
        </w:rPr>
        <w:t xml:space="preserve">employed can </w:t>
      </w:r>
      <w:r w:rsidR="00D550DE" w:rsidRPr="00354A9E">
        <w:rPr>
          <w:rFonts w:ascii="Arial" w:hAnsi="Arial" w:cs="Arial"/>
          <w:sz w:val="24"/>
          <w:szCs w:val="24"/>
        </w:rPr>
        <w:t>be in the category of</w:t>
      </w:r>
      <w:r w:rsidR="00591CDF" w:rsidRPr="00354A9E">
        <w:rPr>
          <w:rFonts w:ascii="Arial" w:hAnsi="Arial" w:cs="Arial"/>
          <w:sz w:val="24"/>
          <w:szCs w:val="24"/>
        </w:rPr>
        <w:t xml:space="preserve"> contracts for services</w:t>
      </w:r>
      <w:r w:rsidR="00BF735E" w:rsidRPr="00354A9E">
        <w:rPr>
          <w:rFonts w:ascii="Arial" w:hAnsi="Arial" w:cs="Arial"/>
          <w:sz w:val="24"/>
          <w:szCs w:val="24"/>
        </w:rPr>
        <w:t xml:space="preserve"> </w:t>
      </w:r>
      <w:r w:rsidR="00D550DE" w:rsidRPr="00354A9E">
        <w:rPr>
          <w:rFonts w:ascii="Arial" w:hAnsi="Arial" w:cs="Arial"/>
          <w:sz w:val="24"/>
          <w:szCs w:val="24"/>
        </w:rPr>
        <w:t>which may not be the case (Taylor and W</w:t>
      </w:r>
      <w:r w:rsidR="00B114E9">
        <w:rPr>
          <w:rFonts w:ascii="Arial" w:hAnsi="Arial" w:cs="Arial"/>
          <w:sz w:val="24"/>
          <w:szCs w:val="24"/>
        </w:rPr>
        <w:t>ilkinson</w:t>
      </w:r>
      <w:r w:rsidR="00D550DE" w:rsidRPr="00354A9E">
        <w:rPr>
          <w:rFonts w:ascii="Arial" w:hAnsi="Arial" w:cs="Arial"/>
          <w:sz w:val="24"/>
          <w:szCs w:val="24"/>
        </w:rPr>
        <w:t>, 2016, p.31).</w:t>
      </w:r>
    </w:p>
    <w:p w14:paraId="4AA1AC97" w14:textId="34883DBF" w:rsidR="00367895" w:rsidRPr="00354A9E" w:rsidRDefault="009D570E" w:rsidP="009816C0">
      <w:pPr>
        <w:spacing w:before="240" w:line="360" w:lineRule="auto"/>
        <w:jc w:val="both"/>
        <w:rPr>
          <w:rFonts w:ascii="Arial" w:hAnsi="Arial" w:cs="Arial"/>
          <w:sz w:val="24"/>
          <w:szCs w:val="24"/>
        </w:rPr>
      </w:pPr>
      <w:r w:rsidRPr="00354A9E">
        <w:rPr>
          <w:rFonts w:ascii="Arial" w:hAnsi="Arial" w:cs="Arial"/>
          <w:sz w:val="24"/>
          <w:szCs w:val="24"/>
        </w:rPr>
        <w:t xml:space="preserve">People </w:t>
      </w:r>
      <w:r w:rsidR="001D1C1B" w:rsidRPr="00354A9E">
        <w:rPr>
          <w:rFonts w:ascii="Arial" w:hAnsi="Arial" w:cs="Arial"/>
          <w:sz w:val="24"/>
          <w:szCs w:val="24"/>
        </w:rPr>
        <w:t>shouldn’t</w:t>
      </w:r>
      <w:r w:rsidRPr="00354A9E">
        <w:rPr>
          <w:rFonts w:ascii="Arial" w:hAnsi="Arial" w:cs="Arial"/>
          <w:sz w:val="24"/>
          <w:szCs w:val="24"/>
        </w:rPr>
        <w:t xml:space="preserve"> be </w:t>
      </w:r>
      <w:r w:rsidR="0050206B" w:rsidRPr="00354A9E">
        <w:rPr>
          <w:rFonts w:ascii="Arial" w:hAnsi="Arial" w:cs="Arial"/>
          <w:sz w:val="24"/>
          <w:szCs w:val="24"/>
        </w:rPr>
        <w:t>deprived of</w:t>
      </w:r>
      <w:r w:rsidRPr="00354A9E">
        <w:rPr>
          <w:rFonts w:ascii="Arial" w:hAnsi="Arial" w:cs="Arial"/>
          <w:sz w:val="24"/>
          <w:szCs w:val="24"/>
        </w:rPr>
        <w:t xml:space="preserve"> their full employment rights by putting them in a box agency, casual</w:t>
      </w:r>
      <w:r w:rsidR="00DC563F" w:rsidRPr="00354A9E">
        <w:rPr>
          <w:rFonts w:ascii="Arial" w:hAnsi="Arial" w:cs="Arial"/>
          <w:sz w:val="24"/>
          <w:szCs w:val="24"/>
        </w:rPr>
        <w:t xml:space="preserve"> or self-</w:t>
      </w:r>
      <w:r w:rsidR="003E1124" w:rsidRPr="00354A9E">
        <w:rPr>
          <w:rFonts w:ascii="Arial" w:hAnsi="Arial" w:cs="Arial"/>
          <w:sz w:val="24"/>
          <w:szCs w:val="24"/>
        </w:rPr>
        <w:t>employed worker</w:t>
      </w:r>
      <w:r w:rsidR="004E582C" w:rsidRPr="00354A9E">
        <w:rPr>
          <w:rFonts w:ascii="Arial" w:hAnsi="Arial" w:cs="Arial"/>
          <w:sz w:val="24"/>
          <w:szCs w:val="24"/>
        </w:rPr>
        <w:t xml:space="preserve"> (</w:t>
      </w:r>
      <w:r w:rsidR="00FD205D" w:rsidRPr="00354A9E">
        <w:rPr>
          <w:rFonts w:ascii="Arial" w:hAnsi="Arial" w:cs="Arial"/>
          <w:sz w:val="24"/>
          <w:szCs w:val="24"/>
        </w:rPr>
        <w:t xml:space="preserve">Taylor and </w:t>
      </w:r>
      <w:r w:rsidR="00B114E9" w:rsidRPr="00354A9E">
        <w:rPr>
          <w:rFonts w:ascii="Arial" w:hAnsi="Arial" w:cs="Arial"/>
          <w:sz w:val="24"/>
          <w:szCs w:val="24"/>
        </w:rPr>
        <w:t>W</w:t>
      </w:r>
      <w:r w:rsidR="00B114E9">
        <w:rPr>
          <w:rFonts w:ascii="Arial" w:hAnsi="Arial" w:cs="Arial"/>
          <w:sz w:val="24"/>
          <w:szCs w:val="24"/>
        </w:rPr>
        <w:t>ilkinson</w:t>
      </w:r>
      <w:r w:rsidR="00FD205D" w:rsidRPr="00354A9E">
        <w:rPr>
          <w:rFonts w:ascii="Arial" w:hAnsi="Arial" w:cs="Arial"/>
          <w:sz w:val="24"/>
          <w:szCs w:val="24"/>
        </w:rPr>
        <w:t>, 2016, p.31-</w:t>
      </w:r>
      <w:r w:rsidR="004E582C" w:rsidRPr="00354A9E">
        <w:rPr>
          <w:rFonts w:ascii="Arial" w:hAnsi="Arial" w:cs="Arial"/>
          <w:sz w:val="24"/>
          <w:szCs w:val="24"/>
        </w:rPr>
        <w:t>32).</w:t>
      </w:r>
    </w:p>
    <w:p w14:paraId="19D22DC5" w14:textId="7C65CF71" w:rsidR="00E207CD" w:rsidRPr="00354A9E" w:rsidRDefault="00B746CC" w:rsidP="00E207CD">
      <w:pPr>
        <w:spacing w:before="240" w:line="360" w:lineRule="auto"/>
        <w:jc w:val="both"/>
        <w:rPr>
          <w:rFonts w:ascii="Arial" w:hAnsi="Arial" w:cs="Arial"/>
          <w:sz w:val="24"/>
          <w:szCs w:val="24"/>
        </w:rPr>
      </w:pPr>
      <w:r w:rsidRPr="00354A9E">
        <w:rPr>
          <w:rFonts w:ascii="Arial" w:hAnsi="Arial" w:cs="Arial"/>
          <w:sz w:val="24"/>
          <w:szCs w:val="24"/>
        </w:rPr>
        <w:t>T</w:t>
      </w:r>
      <w:r w:rsidR="00CE3031" w:rsidRPr="00354A9E">
        <w:rPr>
          <w:rFonts w:ascii="Arial" w:hAnsi="Arial" w:cs="Arial"/>
          <w:sz w:val="24"/>
          <w:szCs w:val="24"/>
        </w:rPr>
        <w:t xml:space="preserve">he working time regulations </w:t>
      </w:r>
      <w:r w:rsidR="00A17E88" w:rsidRPr="00354A9E">
        <w:rPr>
          <w:rFonts w:ascii="Arial" w:hAnsi="Arial" w:cs="Arial"/>
          <w:sz w:val="24"/>
          <w:szCs w:val="24"/>
        </w:rPr>
        <w:t xml:space="preserve">are </w:t>
      </w:r>
      <w:r w:rsidR="00B114E9">
        <w:rPr>
          <w:rFonts w:ascii="Arial" w:hAnsi="Arial" w:cs="Arial"/>
          <w:sz w:val="24"/>
          <w:szCs w:val="24"/>
        </w:rPr>
        <w:t>listed below</w:t>
      </w:r>
      <w:r w:rsidR="00E207CD">
        <w:rPr>
          <w:rFonts w:ascii="Arial" w:hAnsi="Arial" w:cs="Arial"/>
          <w:sz w:val="24"/>
          <w:szCs w:val="24"/>
        </w:rPr>
        <w:t xml:space="preserve"> </w:t>
      </w:r>
      <w:r w:rsidR="00E207CD" w:rsidRPr="00354A9E">
        <w:rPr>
          <w:rFonts w:ascii="Arial" w:hAnsi="Arial" w:cs="Arial"/>
          <w:sz w:val="24"/>
          <w:szCs w:val="24"/>
        </w:rPr>
        <w:t xml:space="preserve">(Taylor and </w:t>
      </w:r>
      <w:r w:rsidR="00B114E9" w:rsidRPr="00354A9E">
        <w:rPr>
          <w:rFonts w:ascii="Arial" w:hAnsi="Arial" w:cs="Arial"/>
          <w:sz w:val="24"/>
          <w:szCs w:val="24"/>
        </w:rPr>
        <w:t>W</w:t>
      </w:r>
      <w:r w:rsidR="00B114E9">
        <w:rPr>
          <w:rFonts w:ascii="Arial" w:hAnsi="Arial" w:cs="Arial"/>
          <w:sz w:val="24"/>
          <w:szCs w:val="24"/>
        </w:rPr>
        <w:t>ilkinson</w:t>
      </w:r>
      <w:r w:rsidR="00E207CD" w:rsidRPr="00354A9E">
        <w:rPr>
          <w:rFonts w:ascii="Arial" w:hAnsi="Arial" w:cs="Arial"/>
          <w:sz w:val="24"/>
          <w:szCs w:val="24"/>
        </w:rPr>
        <w:t>, 2016, p.37).</w:t>
      </w:r>
    </w:p>
    <w:tbl>
      <w:tblPr>
        <w:tblStyle w:val="TableGrid"/>
        <w:tblW w:w="0" w:type="auto"/>
        <w:tblLook w:val="04A0" w:firstRow="1" w:lastRow="0" w:firstColumn="1" w:lastColumn="0" w:noHBand="0" w:noVBand="1"/>
      </w:tblPr>
      <w:tblGrid>
        <w:gridCol w:w="9016"/>
      </w:tblGrid>
      <w:tr w:rsidR="009E34E8" w14:paraId="16465026" w14:textId="77777777" w:rsidTr="009E34E8">
        <w:tc>
          <w:tcPr>
            <w:tcW w:w="9016" w:type="dxa"/>
          </w:tcPr>
          <w:p w14:paraId="465A6E4D" w14:textId="0E366967" w:rsidR="009E34E8" w:rsidRDefault="009E34E8" w:rsidP="009816C0">
            <w:pPr>
              <w:spacing w:before="240" w:line="360" w:lineRule="auto"/>
              <w:jc w:val="both"/>
              <w:rPr>
                <w:rFonts w:ascii="Arial" w:hAnsi="Arial" w:cs="Arial"/>
                <w:sz w:val="24"/>
                <w:szCs w:val="24"/>
              </w:rPr>
            </w:pPr>
            <w:r>
              <w:rPr>
                <w:rFonts w:ascii="Arial" w:hAnsi="Arial" w:cs="Arial"/>
                <w:sz w:val="24"/>
                <w:szCs w:val="24"/>
              </w:rPr>
              <w:t xml:space="preserve">Working 6 hours or </w:t>
            </w:r>
            <w:proofErr w:type="gramStart"/>
            <w:r>
              <w:rPr>
                <w:rFonts w:ascii="Arial" w:hAnsi="Arial" w:cs="Arial"/>
                <w:sz w:val="24"/>
                <w:szCs w:val="24"/>
              </w:rPr>
              <w:t>more  -</w:t>
            </w:r>
            <w:proofErr w:type="gramEnd"/>
            <w:r>
              <w:rPr>
                <w:rFonts w:ascii="Arial" w:hAnsi="Arial" w:cs="Arial"/>
                <w:sz w:val="24"/>
                <w:szCs w:val="24"/>
              </w:rPr>
              <w:t xml:space="preserve"> 20 minutes rest</w:t>
            </w:r>
          </w:p>
        </w:tc>
      </w:tr>
      <w:tr w:rsidR="009E34E8" w14:paraId="4414454A" w14:textId="77777777" w:rsidTr="009E34E8">
        <w:tc>
          <w:tcPr>
            <w:tcW w:w="9016" w:type="dxa"/>
          </w:tcPr>
          <w:p w14:paraId="227D82EB" w14:textId="4ADB1BD0" w:rsidR="009E34E8" w:rsidRDefault="009E34E8" w:rsidP="009816C0">
            <w:pPr>
              <w:spacing w:before="240" w:line="360" w:lineRule="auto"/>
              <w:jc w:val="both"/>
              <w:rPr>
                <w:rFonts w:ascii="Arial" w:hAnsi="Arial" w:cs="Arial"/>
                <w:sz w:val="24"/>
                <w:szCs w:val="24"/>
              </w:rPr>
            </w:pPr>
            <w:proofErr w:type="gramStart"/>
            <w:r>
              <w:rPr>
                <w:rFonts w:ascii="Arial" w:hAnsi="Arial" w:cs="Arial"/>
                <w:sz w:val="24"/>
                <w:szCs w:val="24"/>
              </w:rPr>
              <w:t>7 day</w:t>
            </w:r>
            <w:proofErr w:type="gramEnd"/>
            <w:r>
              <w:rPr>
                <w:rFonts w:ascii="Arial" w:hAnsi="Arial" w:cs="Arial"/>
                <w:sz w:val="24"/>
                <w:szCs w:val="24"/>
              </w:rPr>
              <w:t xml:space="preserve"> period - 24 hours rest</w:t>
            </w:r>
          </w:p>
        </w:tc>
      </w:tr>
      <w:tr w:rsidR="009E34E8" w14:paraId="0EBF2052" w14:textId="77777777" w:rsidTr="009E34E8">
        <w:tc>
          <w:tcPr>
            <w:tcW w:w="9016" w:type="dxa"/>
          </w:tcPr>
          <w:p w14:paraId="6B86001C" w14:textId="0B599EBF" w:rsidR="009E34E8" w:rsidRDefault="009E34E8" w:rsidP="009816C0">
            <w:pPr>
              <w:spacing w:before="240" w:line="360" w:lineRule="auto"/>
              <w:jc w:val="both"/>
              <w:rPr>
                <w:rFonts w:ascii="Arial" w:hAnsi="Arial" w:cs="Arial"/>
                <w:sz w:val="24"/>
                <w:szCs w:val="24"/>
              </w:rPr>
            </w:pPr>
            <w:r>
              <w:rPr>
                <w:rFonts w:ascii="Arial" w:hAnsi="Arial" w:cs="Arial"/>
                <w:sz w:val="24"/>
                <w:szCs w:val="24"/>
              </w:rPr>
              <w:t>48 hours a week is the limit</w:t>
            </w:r>
            <w:r w:rsidR="00A46FBA">
              <w:rPr>
                <w:rFonts w:ascii="Arial" w:hAnsi="Arial" w:cs="Arial"/>
                <w:sz w:val="24"/>
                <w:szCs w:val="24"/>
              </w:rPr>
              <w:t xml:space="preserve"> – (there is a get out limit)</w:t>
            </w:r>
          </w:p>
        </w:tc>
      </w:tr>
      <w:tr w:rsidR="009E34E8" w14:paraId="24EC7919" w14:textId="77777777" w:rsidTr="009E34E8">
        <w:tc>
          <w:tcPr>
            <w:tcW w:w="9016" w:type="dxa"/>
          </w:tcPr>
          <w:p w14:paraId="12F039F7" w14:textId="06D638C7" w:rsidR="009E34E8" w:rsidRDefault="009E34E8" w:rsidP="009816C0">
            <w:pPr>
              <w:spacing w:before="240" w:line="360" w:lineRule="auto"/>
              <w:jc w:val="both"/>
              <w:rPr>
                <w:rFonts w:ascii="Arial" w:hAnsi="Arial" w:cs="Arial"/>
                <w:sz w:val="24"/>
                <w:szCs w:val="24"/>
              </w:rPr>
            </w:pPr>
            <w:r>
              <w:rPr>
                <w:rFonts w:ascii="Arial" w:hAnsi="Arial" w:cs="Arial"/>
                <w:sz w:val="24"/>
                <w:szCs w:val="24"/>
              </w:rPr>
              <w:t xml:space="preserve">Paid annual leave each year for 4 </w:t>
            </w:r>
            <w:proofErr w:type="gramStart"/>
            <w:r>
              <w:rPr>
                <w:rFonts w:ascii="Arial" w:hAnsi="Arial" w:cs="Arial"/>
                <w:sz w:val="24"/>
                <w:szCs w:val="24"/>
              </w:rPr>
              <w:t>weeks,  plus</w:t>
            </w:r>
            <w:proofErr w:type="gramEnd"/>
            <w:r>
              <w:rPr>
                <w:rFonts w:ascii="Arial" w:hAnsi="Arial" w:cs="Arial"/>
                <w:sz w:val="24"/>
                <w:szCs w:val="24"/>
              </w:rPr>
              <w:t xml:space="preserve"> 8 statutory banks hols</w:t>
            </w:r>
          </w:p>
        </w:tc>
      </w:tr>
      <w:tr w:rsidR="009E34E8" w14:paraId="0B789024" w14:textId="77777777" w:rsidTr="009E34E8">
        <w:tc>
          <w:tcPr>
            <w:tcW w:w="9016" w:type="dxa"/>
          </w:tcPr>
          <w:p w14:paraId="3BD23CF0" w14:textId="71645343" w:rsidR="009E34E8" w:rsidRDefault="009E34E8" w:rsidP="009816C0">
            <w:pPr>
              <w:spacing w:before="240" w:line="360" w:lineRule="auto"/>
              <w:jc w:val="both"/>
              <w:rPr>
                <w:rFonts w:ascii="Arial" w:hAnsi="Arial" w:cs="Arial"/>
                <w:sz w:val="24"/>
                <w:szCs w:val="24"/>
              </w:rPr>
            </w:pPr>
            <w:proofErr w:type="gramStart"/>
            <w:r>
              <w:rPr>
                <w:rFonts w:ascii="Arial" w:hAnsi="Arial" w:cs="Arial"/>
                <w:sz w:val="24"/>
                <w:szCs w:val="24"/>
              </w:rPr>
              <w:t>24 hour</w:t>
            </w:r>
            <w:proofErr w:type="gramEnd"/>
            <w:r>
              <w:rPr>
                <w:rFonts w:ascii="Arial" w:hAnsi="Arial" w:cs="Arial"/>
                <w:sz w:val="24"/>
                <w:szCs w:val="24"/>
              </w:rPr>
              <w:t xml:space="preserve"> period – 11 hours rest</w:t>
            </w:r>
          </w:p>
        </w:tc>
      </w:tr>
      <w:tr w:rsidR="009E34E8" w14:paraId="691722D6" w14:textId="77777777" w:rsidTr="009E34E8">
        <w:tc>
          <w:tcPr>
            <w:tcW w:w="9016" w:type="dxa"/>
          </w:tcPr>
          <w:p w14:paraId="005F74F9" w14:textId="21BD24D4" w:rsidR="009E34E8" w:rsidRDefault="009E34E8" w:rsidP="009E34E8">
            <w:pPr>
              <w:spacing w:before="240" w:line="360" w:lineRule="auto"/>
              <w:jc w:val="both"/>
              <w:rPr>
                <w:rFonts w:ascii="Arial" w:hAnsi="Arial" w:cs="Arial"/>
                <w:sz w:val="24"/>
                <w:szCs w:val="24"/>
              </w:rPr>
            </w:pPr>
            <w:r>
              <w:rPr>
                <w:rFonts w:ascii="Arial" w:hAnsi="Arial" w:cs="Arial"/>
                <w:sz w:val="24"/>
                <w:szCs w:val="24"/>
              </w:rPr>
              <w:t>Special terms that limit the working time of (</w:t>
            </w:r>
            <w:proofErr w:type="gramStart"/>
            <w:r>
              <w:rPr>
                <w:rFonts w:ascii="Arial" w:hAnsi="Arial" w:cs="Arial"/>
                <w:sz w:val="24"/>
                <w:szCs w:val="24"/>
              </w:rPr>
              <w:t>16-18 year</w:t>
            </w:r>
            <w:proofErr w:type="gramEnd"/>
            <w:r>
              <w:rPr>
                <w:rFonts w:ascii="Arial" w:hAnsi="Arial" w:cs="Arial"/>
                <w:sz w:val="24"/>
                <w:szCs w:val="24"/>
              </w:rPr>
              <w:t xml:space="preserve"> olds)</w:t>
            </w:r>
          </w:p>
        </w:tc>
      </w:tr>
      <w:tr w:rsidR="009E34E8" w14:paraId="29B6DF0A" w14:textId="77777777" w:rsidTr="009E34E8">
        <w:tc>
          <w:tcPr>
            <w:tcW w:w="9016" w:type="dxa"/>
          </w:tcPr>
          <w:p w14:paraId="553D3F6B" w14:textId="3A0873BD" w:rsidR="009E34E8" w:rsidRDefault="00F7159F" w:rsidP="00A364C3">
            <w:pPr>
              <w:spacing w:before="240" w:line="360" w:lineRule="auto"/>
              <w:jc w:val="both"/>
              <w:rPr>
                <w:rFonts w:ascii="Arial" w:hAnsi="Arial" w:cs="Arial"/>
                <w:sz w:val="24"/>
                <w:szCs w:val="24"/>
              </w:rPr>
            </w:pPr>
            <w:r>
              <w:rPr>
                <w:rFonts w:ascii="Arial" w:hAnsi="Arial" w:cs="Arial"/>
                <w:sz w:val="24"/>
                <w:szCs w:val="24"/>
              </w:rPr>
              <w:t xml:space="preserve">Night workers are limited to 8 hours work in any one 24 hours period and have the </w:t>
            </w:r>
            <w:r w:rsidR="00A364C3">
              <w:rPr>
                <w:rFonts w:ascii="Arial" w:hAnsi="Arial" w:cs="Arial"/>
                <w:sz w:val="24"/>
                <w:szCs w:val="24"/>
              </w:rPr>
              <w:t>entitlement</w:t>
            </w:r>
            <w:r>
              <w:rPr>
                <w:rFonts w:ascii="Arial" w:hAnsi="Arial" w:cs="Arial"/>
                <w:sz w:val="24"/>
                <w:szCs w:val="24"/>
              </w:rPr>
              <w:t xml:space="preserve"> to free </w:t>
            </w:r>
            <w:r w:rsidR="00A364C3">
              <w:rPr>
                <w:rFonts w:ascii="Arial" w:hAnsi="Arial" w:cs="Arial"/>
                <w:sz w:val="24"/>
                <w:szCs w:val="24"/>
              </w:rPr>
              <w:t>frequent health checks</w:t>
            </w:r>
          </w:p>
        </w:tc>
      </w:tr>
    </w:tbl>
    <w:p w14:paraId="63298E88" w14:textId="5A46DDF4" w:rsidR="001C360D" w:rsidRPr="00354A9E" w:rsidRDefault="007A2816" w:rsidP="009816C0">
      <w:pPr>
        <w:spacing w:before="240" w:line="360" w:lineRule="auto"/>
        <w:jc w:val="both"/>
        <w:rPr>
          <w:rFonts w:ascii="Arial" w:hAnsi="Arial" w:cs="Arial"/>
          <w:sz w:val="24"/>
          <w:szCs w:val="24"/>
        </w:rPr>
      </w:pPr>
      <w:r w:rsidRPr="00354A9E">
        <w:rPr>
          <w:rFonts w:ascii="Arial" w:hAnsi="Arial" w:cs="Arial"/>
          <w:sz w:val="24"/>
          <w:szCs w:val="24"/>
        </w:rPr>
        <w:lastRenderedPageBreak/>
        <w:t>It is the law for</w:t>
      </w:r>
      <w:r w:rsidR="005C44A3" w:rsidRPr="00354A9E">
        <w:rPr>
          <w:rFonts w:ascii="Arial" w:hAnsi="Arial" w:cs="Arial"/>
          <w:sz w:val="24"/>
          <w:szCs w:val="24"/>
        </w:rPr>
        <w:t xml:space="preserve"> </w:t>
      </w:r>
      <w:r w:rsidR="00E551EC" w:rsidRPr="00354A9E">
        <w:rPr>
          <w:rFonts w:ascii="Arial" w:hAnsi="Arial" w:cs="Arial"/>
          <w:sz w:val="24"/>
          <w:szCs w:val="24"/>
        </w:rPr>
        <w:t>businesses</w:t>
      </w:r>
      <w:r w:rsidR="005C44A3" w:rsidRPr="00354A9E">
        <w:rPr>
          <w:rFonts w:ascii="Arial" w:hAnsi="Arial" w:cs="Arial"/>
          <w:sz w:val="24"/>
          <w:szCs w:val="24"/>
        </w:rPr>
        <w:t xml:space="preserve"> </w:t>
      </w:r>
      <w:r w:rsidR="00914625" w:rsidRPr="00354A9E">
        <w:rPr>
          <w:rFonts w:ascii="Arial" w:hAnsi="Arial" w:cs="Arial"/>
          <w:sz w:val="24"/>
          <w:szCs w:val="24"/>
        </w:rPr>
        <w:t>to pay wages</w:t>
      </w:r>
      <w:r w:rsidR="000110D1" w:rsidRPr="00354A9E">
        <w:rPr>
          <w:rFonts w:ascii="Arial" w:hAnsi="Arial" w:cs="Arial"/>
          <w:sz w:val="24"/>
          <w:szCs w:val="24"/>
        </w:rPr>
        <w:t xml:space="preserve"> and </w:t>
      </w:r>
      <w:r w:rsidR="00FD205D" w:rsidRPr="00354A9E">
        <w:rPr>
          <w:rFonts w:ascii="Arial" w:hAnsi="Arial" w:cs="Arial"/>
          <w:sz w:val="24"/>
          <w:szCs w:val="24"/>
        </w:rPr>
        <w:t xml:space="preserve">provide </w:t>
      </w:r>
      <w:r w:rsidR="00914625" w:rsidRPr="00354A9E">
        <w:rPr>
          <w:rFonts w:ascii="Arial" w:hAnsi="Arial" w:cs="Arial"/>
          <w:sz w:val="24"/>
          <w:szCs w:val="24"/>
        </w:rPr>
        <w:t xml:space="preserve">a payslip </w:t>
      </w:r>
      <w:r w:rsidR="00FD205D" w:rsidRPr="00354A9E">
        <w:rPr>
          <w:rFonts w:ascii="Arial" w:hAnsi="Arial" w:cs="Arial"/>
          <w:sz w:val="24"/>
          <w:szCs w:val="24"/>
        </w:rPr>
        <w:t xml:space="preserve">advising </w:t>
      </w:r>
      <w:r w:rsidR="00771CB6" w:rsidRPr="00354A9E">
        <w:rPr>
          <w:rFonts w:ascii="Arial" w:hAnsi="Arial" w:cs="Arial"/>
          <w:sz w:val="24"/>
          <w:szCs w:val="24"/>
        </w:rPr>
        <w:t>salary</w:t>
      </w:r>
      <w:r w:rsidR="00476BEF" w:rsidRPr="00354A9E">
        <w:rPr>
          <w:rFonts w:ascii="Arial" w:hAnsi="Arial" w:cs="Arial"/>
          <w:sz w:val="24"/>
          <w:szCs w:val="24"/>
        </w:rPr>
        <w:t xml:space="preserve"> </w:t>
      </w:r>
      <w:r w:rsidR="00FD205D" w:rsidRPr="00354A9E">
        <w:rPr>
          <w:rFonts w:ascii="Arial" w:hAnsi="Arial" w:cs="Arial"/>
          <w:sz w:val="24"/>
          <w:szCs w:val="24"/>
        </w:rPr>
        <w:t xml:space="preserve">and </w:t>
      </w:r>
      <w:r w:rsidR="00A22E50" w:rsidRPr="00354A9E">
        <w:rPr>
          <w:rFonts w:ascii="Arial" w:hAnsi="Arial" w:cs="Arial"/>
          <w:sz w:val="24"/>
          <w:szCs w:val="24"/>
        </w:rPr>
        <w:t>lawful deductions</w:t>
      </w:r>
      <w:r w:rsidR="00B67F6B" w:rsidRPr="00354A9E">
        <w:rPr>
          <w:rFonts w:ascii="Arial" w:hAnsi="Arial" w:cs="Arial"/>
          <w:sz w:val="24"/>
          <w:szCs w:val="24"/>
        </w:rPr>
        <w:t>.</w:t>
      </w:r>
      <w:r w:rsidR="00A22E50" w:rsidRPr="00354A9E">
        <w:rPr>
          <w:rFonts w:ascii="Arial" w:hAnsi="Arial" w:cs="Arial"/>
          <w:sz w:val="24"/>
          <w:szCs w:val="24"/>
        </w:rPr>
        <w:t xml:space="preserve"> </w:t>
      </w:r>
      <w:r w:rsidR="004E02DE" w:rsidRPr="00354A9E">
        <w:rPr>
          <w:rFonts w:ascii="Arial" w:hAnsi="Arial" w:cs="Arial"/>
          <w:sz w:val="24"/>
          <w:szCs w:val="24"/>
        </w:rPr>
        <w:t>S</w:t>
      </w:r>
      <w:r w:rsidR="004E4963" w:rsidRPr="00354A9E">
        <w:rPr>
          <w:rFonts w:ascii="Arial" w:hAnsi="Arial" w:cs="Arial"/>
          <w:sz w:val="24"/>
          <w:szCs w:val="24"/>
        </w:rPr>
        <w:t xml:space="preserve">taff </w:t>
      </w:r>
      <w:r w:rsidR="004E02DE" w:rsidRPr="00354A9E">
        <w:rPr>
          <w:rFonts w:ascii="Arial" w:hAnsi="Arial" w:cs="Arial"/>
          <w:sz w:val="24"/>
          <w:szCs w:val="24"/>
        </w:rPr>
        <w:t>working continually for a month</w:t>
      </w:r>
      <w:r w:rsidR="00B67F6B" w:rsidRPr="00354A9E">
        <w:rPr>
          <w:rFonts w:ascii="Arial" w:hAnsi="Arial" w:cs="Arial"/>
          <w:sz w:val="24"/>
          <w:szCs w:val="24"/>
        </w:rPr>
        <w:t xml:space="preserve"> </w:t>
      </w:r>
      <w:r w:rsidR="004E02DE" w:rsidRPr="00354A9E">
        <w:rPr>
          <w:rFonts w:ascii="Arial" w:hAnsi="Arial" w:cs="Arial"/>
          <w:sz w:val="24"/>
          <w:szCs w:val="24"/>
        </w:rPr>
        <w:t xml:space="preserve">are </w:t>
      </w:r>
      <w:r w:rsidR="004E4963" w:rsidRPr="00354A9E">
        <w:rPr>
          <w:rFonts w:ascii="Arial" w:hAnsi="Arial" w:cs="Arial"/>
          <w:sz w:val="24"/>
          <w:szCs w:val="24"/>
        </w:rPr>
        <w:t xml:space="preserve">entitled to a guarantee payment if there is no work given on </w:t>
      </w:r>
      <w:r w:rsidR="004E02DE" w:rsidRPr="00354A9E">
        <w:rPr>
          <w:rFonts w:ascii="Arial" w:hAnsi="Arial" w:cs="Arial"/>
          <w:sz w:val="24"/>
          <w:szCs w:val="24"/>
        </w:rPr>
        <w:t>their usual work</w:t>
      </w:r>
      <w:r w:rsidR="0029314E" w:rsidRPr="00354A9E">
        <w:rPr>
          <w:rFonts w:ascii="Arial" w:hAnsi="Arial" w:cs="Arial"/>
          <w:sz w:val="24"/>
          <w:szCs w:val="24"/>
        </w:rPr>
        <w:t>ing</w:t>
      </w:r>
      <w:r w:rsidR="004E02DE" w:rsidRPr="00354A9E">
        <w:rPr>
          <w:rFonts w:ascii="Arial" w:hAnsi="Arial" w:cs="Arial"/>
          <w:sz w:val="24"/>
          <w:szCs w:val="24"/>
        </w:rPr>
        <w:t xml:space="preserve"> </w:t>
      </w:r>
      <w:r w:rsidR="004E4963" w:rsidRPr="00354A9E">
        <w:rPr>
          <w:rFonts w:ascii="Arial" w:hAnsi="Arial" w:cs="Arial"/>
          <w:sz w:val="24"/>
          <w:szCs w:val="24"/>
        </w:rPr>
        <w:t xml:space="preserve">day for reasons beyond </w:t>
      </w:r>
      <w:r w:rsidR="00B67F6B" w:rsidRPr="00354A9E">
        <w:rPr>
          <w:rFonts w:ascii="Arial" w:hAnsi="Arial" w:cs="Arial"/>
          <w:sz w:val="24"/>
          <w:szCs w:val="24"/>
        </w:rPr>
        <w:t>their control (Daniels, 2019, p.93-95).</w:t>
      </w:r>
    </w:p>
    <w:p w14:paraId="606B84F8" w14:textId="71C69433" w:rsidR="002546E1" w:rsidRDefault="00802B0F" w:rsidP="009816C0">
      <w:pPr>
        <w:spacing w:before="240" w:line="360" w:lineRule="auto"/>
        <w:jc w:val="both"/>
        <w:rPr>
          <w:rFonts w:ascii="Arial" w:hAnsi="Arial" w:cs="Arial"/>
          <w:sz w:val="24"/>
          <w:szCs w:val="24"/>
        </w:rPr>
      </w:pPr>
      <w:r w:rsidRPr="00354A9E">
        <w:rPr>
          <w:rFonts w:ascii="Arial" w:hAnsi="Arial" w:cs="Arial"/>
          <w:sz w:val="24"/>
          <w:szCs w:val="24"/>
        </w:rPr>
        <w:t>The</w:t>
      </w:r>
      <w:r w:rsidR="002546E1" w:rsidRPr="00354A9E">
        <w:rPr>
          <w:rFonts w:ascii="Arial" w:hAnsi="Arial" w:cs="Arial"/>
          <w:sz w:val="24"/>
          <w:szCs w:val="24"/>
        </w:rPr>
        <w:t xml:space="preserve"> lowest rates of pay are</w:t>
      </w:r>
      <w:r w:rsidR="00EE614D" w:rsidRPr="00354A9E">
        <w:rPr>
          <w:rFonts w:ascii="Arial" w:hAnsi="Arial" w:cs="Arial"/>
          <w:sz w:val="24"/>
          <w:szCs w:val="24"/>
        </w:rPr>
        <w:t xml:space="preserve"> </w:t>
      </w:r>
      <w:r w:rsidR="002546E1" w:rsidRPr="00354A9E">
        <w:rPr>
          <w:rFonts w:ascii="Arial" w:hAnsi="Arial" w:cs="Arial"/>
          <w:sz w:val="24"/>
          <w:szCs w:val="24"/>
        </w:rPr>
        <w:t>National Minimum Wage and National Living Wage</w:t>
      </w:r>
      <w:r w:rsidR="003E29B2" w:rsidRPr="00354A9E">
        <w:rPr>
          <w:rFonts w:ascii="Arial" w:hAnsi="Arial" w:cs="Arial"/>
          <w:sz w:val="24"/>
          <w:szCs w:val="24"/>
        </w:rPr>
        <w:t xml:space="preserve"> and</w:t>
      </w:r>
      <w:r w:rsidR="00493378" w:rsidRPr="00354A9E">
        <w:rPr>
          <w:rFonts w:ascii="Arial" w:hAnsi="Arial" w:cs="Arial"/>
          <w:sz w:val="24"/>
          <w:szCs w:val="24"/>
        </w:rPr>
        <w:t xml:space="preserve"> </w:t>
      </w:r>
      <w:r w:rsidR="003E29B2" w:rsidRPr="00354A9E">
        <w:rPr>
          <w:rFonts w:ascii="Arial" w:hAnsi="Arial" w:cs="Arial"/>
          <w:sz w:val="24"/>
          <w:szCs w:val="24"/>
        </w:rPr>
        <w:t>applies</w:t>
      </w:r>
      <w:r w:rsidR="00493378" w:rsidRPr="00354A9E">
        <w:rPr>
          <w:rFonts w:ascii="Arial" w:hAnsi="Arial" w:cs="Arial"/>
          <w:sz w:val="24"/>
          <w:szCs w:val="24"/>
        </w:rPr>
        <w:t xml:space="preserve"> t</w:t>
      </w:r>
      <w:r w:rsidR="003E29B2" w:rsidRPr="00354A9E">
        <w:rPr>
          <w:rFonts w:ascii="Arial" w:hAnsi="Arial" w:cs="Arial"/>
          <w:sz w:val="24"/>
          <w:szCs w:val="24"/>
        </w:rPr>
        <w:t>o anyone classified as a</w:t>
      </w:r>
      <w:r w:rsidR="00944CD7" w:rsidRPr="00354A9E">
        <w:rPr>
          <w:rFonts w:ascii="Arial" w:hAnsi="Arial" w:cs="Arial"/>
          <w:sz w:val="24"/>
          <w:szCs w:val="24"/>
        </w:rPr>
        <w:t>n</w:t>
      </w:r>
      <w:r w:rsidR="003E29B2" w:rsidRPr="00354A9E">
        <w:rPr>
          <w:rFonts w:ascii="Arial" w:hAnsi="Arial" w:cs="Arial"/>
          <w:sz w:val="24"/>
          <w:szCs w:val="24"/>
        </w:rPr>
        <w:t xml:space="preserve"> </w:t>
      </w:r>
      <w:r w:rsidR="00944CD7" w:rsidRPr="00354A9E">
        <w:rPr>
          <w:rFonts w:ascii="Arial" w:hAnsi="Arial" w:cs="Arial"/>
          <w:sz w:val="24"/>
          <w:szCs w:val="24"/>
        </w:rPr>
        <w:t>employee</w:t>
      </w:r>
      <w:r w:rsidR="003E29B2" w:rsidRPr="00354A9E">
        <w:rPr>
          <w:rFonts w:ascii="Arial" w:hAnsi="Arial" w:cs="Arial"/>
          <w:sz w:val="24"/>
          <w:szCs w:val="24"/>
        </w:rPr>
        <w:t xml:space="preserve"> </w:t>
      </w:r>
      <w:r w:rsidR="00944CD7" w:rsidRPr="00354A9E">
        <w:rPr>
          <w:rFonts w:ascii="Arial" w:hAnsi="Arial" w:cs="Arial"/>
          <w:sz w:val="24"/>
          <w:szCs w:val="24"/>
        </w:rPr>
        <w:t xml:space="preserve">e.g. </w:t>
      </w:r>
      <w:r w:rsidR="00493378" w:rsidRPr="00354A9E">
        <w:rPr>
          <w:rFonts w:ascii="Arial" w:hAnsi="Arial" w:cs="Arial"/>
          <w:sz w:val="24"/>
          <w:szCs w:val="24"/>
        </w:rPr>
        <w:t>people with a contract</w:t>
      </w:r>
      <w:r w:rsidR="00944CD7" w:rsidRPr="00354A9E">
        <w:rPr>
          <w:rFonts w:ascii="Arial" w:hAnsi="Arial" w:cs="Arial"/>
          <w:sz w:val="24"/>
          <w:szCs w:val="24"/>
        </w:rPr>
        <w:t>,</w:t>
      </w:r>
      <w:r w:rsidR="00493378" w:rsidRPr="00354A9E">
        <w:rPr>
          <w:rFonts w:ascii="Arial" w:hAnsi="Arial" w:cs="Arial"/>
          <w:sz w:val="24"/>
          <w:szCs w:val="24"/>
        </w:rPr>
        <w:t xml:space="preserve"> </w:t>
      </w:r>
      <w:r w:rsidR="00944CD7" w:rsidRPr="00354A9E">
        <w:rPr>
          <w:rFonts w:ascii="Arial" w:hAnsi="Arial" w:cs="Arial"/>
          <w:sz w:val="24"/>
          <w:szCs w:val="24"/>
        </w:rPr>
        <w:t xml:space="preserve">apprentices </w:t>
      </w:r>
      <w:r w:rsidR="00493378" w:rsidRPr="00354A9E">
        <w:rPr>
          <w:rFonts w:ascii="Arial" w:hAnsi="Arial" w:cs="Arial"/>
          <w:sz w:val="24"/>
          <w:szCs w:val="24"/>
        </w:rPr>
        <w:t>or who</w:t>
      </w:r>
      <w:r w:rsidR="00944CD7" w:rsidRPr="00354A9E">
        <w:rPr>
          <w:rFonts w:ascii="Arial" w:hAnsi="Arial" w:cs="Arial"/>
          <w:sz w:val="24"/>
          <w:szCs w:val="24"/>
        </w:rPr>
        <w:t xml:space="preserve"> those who work </w:t>
      </w:r>
      <w:r w:rsidR="003E29B2" w:rsidRPr="00354A9E">
        <w:rPr>
          <w:rFonts w:ascii="Arial" w:hAnsi="Arial" w:cs="Arial"/>
          <w:sz w:val="24"/>
          <w:szCs w:val="24"/>
        </w:rPr>
        <w:t>casual</w:t>
      </w:r>
      <w:r w:rsidR="00944CD7" w:rsidRPr="00354A9E">
        <w:rPr>
          <w:rFonts w:ascii="Arial" w:hAnsi="Arial" w:cs="Arial"/>
          <w:sz w:val="24"/>
          <w:szCs w:val="24"/>
        </w:rPr>
        <w:t xml:space="preserve">ly. </w:t>
      </w:r>
      <w:r w:rsidR="003E29B2" w:rsidRPr="00354A9E">
        <w:rPr>
          <w:rFonts w:ascii="Arial" w:hAnsi="Arial" w:cs="Arial"/>
          <w:sz w:val="24"/>
          <w:szCs w:val="24"/>
        </w:rPr>
        <w:t>T</w:t>
      </w:r>
      <w:r w:rsidR="00493378" w:rsidRPr="00354A9E">
        <w:rPr>
          <w:rFonts w:ascii="Arial" w:hAnsi="Arial" w:cs="Arial"/>
          <w:sz w:val="24"/>
          <w:szCs w:val="24"/>
        </w:rPr>
        <w:t xml:space="preserve">here are </w:t>
      </w:r>
      <w:r w:rsidR="006463D9" w:rsidRPr="00354A9E">
        <w:rPr>
          <w:rFonts w:ascii="Arial" w:hAnsi="Arial" w:cs="Arial"/>
          <w:sz w:val="24"/>
          <w:szCs w:val="24"/>
        </w:rPr>
        <w:t>various</w:t>
      </w:r>
      <w:r w:rsidR="00493378" w:rsidRPr="00354A9E">
        <w:rPr>
          <w:rFonts w:ascii="Arial" w:hAnsi="Arial" w:cs="Arial"/>
          <w:sz w:val="24"/>
          <w:szCs w:val="24"/>
        </w:rPr>
        <w:t xml:space="preserve"> </w:t>
      </w:r>
      <w:r w:rsidR="006463D9" w:rsidRPr="00354A9E">
        <w:rPr>
          <w:rFonts w:ascii="Arial" w:hAnsi="Arial" w:cs="Arial"/>
          <w:sz w:val="24"/>
          <w:szCs w:val="24"/>
        </w:rPr>
        <w:t xml:space="preserve">grades </w:t>
      </w:r>
      <w:r w:rsidR="00493378" w:rsidRPr="00354A9E">
        <w:rPr>
          <w:rFonts w:ascii="Arial" w:hAnsi="Arial" w:cs="Arial"/>
          <w:sz w:val="24"/>
          <w:szCs w:val="24"/>
        </w:rPr>
        <w:t xml:space="preserve">of </w:t>
      </w:r>
      <w:r w:rsidR="00B23D38" w:rsidRPr="00354A9E">
        <w:rPr>
          <w:rFonts w:ascii="Arial" w:hAnsi="Arial" w:cs="Arial"/>
          <w:sz w:val="24"/>
          <w:szCs w:val="24"/>
        </w:rPr>
        <w:t>pay</w:t>
      </w:r>
      <w:r w:rsidR="00944CD7" w:rsidRPr="00354A9E">
        <w:rPr>
          <w:rFonts w:ascii="Arial" w:hAnsi="Arial" w:cs="Arial"/>
          <w:sz w:val="24"/>
          <w:szCs w:val="24"/>
        </w:rPr>
        <w:t xml:space="preserve"> and these </w:t>
      </w:r>
      <w:r w:rsidR="00493378" w:rsidRPr="00354A9E">
        <w:rPr>
          <w:rFonts w:ascii="Arial" w:hAnsi="Arial" w:cs="Arial"/>
          <w:sz w:val="24"/>
          <w:szCs w:val="24"/>
        </w:rPr>
        <w:t xml:space="preserve">cannot be </w:t>
      </w:r>
      <w:r w:rsidR="000C2367" w:rsidRPr="00354A9E">
        <w:rPr>
          <w:rFonts w:ascii="Arial" w:hAnsi="Arial" w:cs="Arial"/>
          <w:sz w:val="24"/>
          <w:szCs w:val="24"/>
        </w:rPr>
        <w:t>decreased,</w:t>
      </w:r>
      <w:r w:rsidR="00944CD7" w:rsidRPr="00354A9E">
        <w:rPr>
          <w:rFonts w:ascii="Arial" w:hAnsi="Arial" w:cs="Arial"/>
          <w:sz w:val="24"/>
          <w:szCs w:val="24"/>
        </w:rPr>
        <w:t xml:space="preserve"> </w:t>
      </w:r>
      <w:r w:rsidR="006463D9" w:rsidRPr="00354A9E">
        <w:rPr>
          <w:rFonts w:ascii="Arial" w:hAnsi="Arial" w:cs="Arial"/>
          <w:sz w:val="24"/>
          <w:szCs w:val="24"/>
        </w:rPr>
        <w:t xml:space="preserve">as </w:t>
      </w:r>
      <w:r w:rsidR="00493378" w:rsidRPr="00354A9E">
        <w:rPr>
          <w:rFonts w:ascii="Arial" w:hAnsi="Arial" w:cs="Arial"/>
          <w:sz w:val="24"/>
          <w:szCs w:val="24"/>
        </w:rPr>
        <w:t xml:space="preserve">these </w:t>
      </w:r>
      <w:r w:rsidR="006463D9" w:rsidRPr="00354A9E">
        <w:rPr>
          <w:rFonts w:ascii="Arial" w:hAnsi="Arial" w:cs="Arial"/>
          <w:sz w:val="24"/>
          <w:szCs w:val="24"/>
        </w:rPr>
        <w:t xml:space="preserve">are </w:t>
      </w:r>
      <w:r w:rsidR="006C0EF4" w:rsidRPr="00354A9E">
        <w:rPr>
          <w:rFonts w:ascii="Arial" w:hAnsi="Arial" w:cs="Arial"/>
          <w:sz w:val="24"/>
          <w:szCs w:val="24"/>
        </w:rPr>
        <w:t>legal</w:t>
      </w:r>
      <w:r w:rsidR="00493378" w:rsidRPr="00354A9E">
        <w:rPr>
          <w:rFonts w:ascii="Arial" w:hAnsi="Arial" w:cs="Arial"/>
          <w:sz w:val="24"/>
          <w:szCs w:val="24"/>
        </w:rPr>
        <w:t xml:space="preserve"> </w:t>
      </w:r>
      <w:r w:rsidR="006C0EF4" w:rsidRPr="00354A9E">
        <w:rPr>
          <w:rFonts w:ascii="Arial" w:hAnsi="Arial" w:cs="Arial"/>
          <w:sz w:val="24"/>
          <w:szCs w:val="24"/>
        </w:rPr>
        <w:t>rights</w:t>
      </w:r>
      <w:r w:rsidR="00493378" w:rsidRPr="00354A9E">
        <w:rPr>
          <w:rFonts w:ascii="Arial" w:hAnsi="Arial" w:cs="Arial"/>
          <w:sz w:val="24"/>
          <w:szCs w:val="24"/>
        </w:rPr>
        <w:t xml:space="preserve"> (</w:t>
      </w:r>
      <w:proofErr w:type="spellStart"/>
      <w:r w:rsidR="00493378" w:rsidRPr="00354A9E">
        <w:rPr>
          <w:rFonts w:ascii="Arial" w:hAnsi="Arial" w:cs="Arial"/>
          <w:sz w:val="24"/>
          <w:szCs w:val="24"/>
        </w:rPr>
        <w:t>Acas</w:t>
      </w:r>
      <w:proofErr w:type="spellEnd"/>
      <w:r w:rsidR="00493378" w:rsidRPr="00354A9E">
        <w:rPr>
          <w:rFonts w:ascii="Arial" w:hAnsi="Arial" w:cs="Arial"/>
          <w:sz w:val="24"/>
          <w:szCs w:val="24"/>
        </w:rPr>
        <w:t>, 2018).</w:t>
      </w:r>
    </w:p>
    <w:p w14:paraId="34DF7DF0" w14:textId="3165677C" w:rsidR="00B313CA" w:rsidRDefault="00803DF2" w:rsidP="009816C0">
      <w:pPr>
        <w:spacing w:before="240" w:line="360" w:lineRule="auto"/>
        <w:jc w:val="both"/>
        <w:rPr>
          <w:rFonts w:ascii="Arial" w:hAnsi="Arial" w:cs="Arial"/>
          <w:sz w:val="24"/>
          <w:szCs w:val="24"/>
        </w:rPr>
      </w:pPr>
      <w:r w:rsidRPr="00354A9E">
        <w:rPr>
          <w:rFonts w:ascii="Arial" w:hAnsi="Arial" w:cs="Arial"/>
          <w:sz w:val="24"/>
          <w:szCs w:val="24"/>
        </w:rPr>
        <w:t>When a</w:t>
      </w:r>
      <w:r w:rsidR="00FB2746" w:rsidRPr="00354A9E">
        <w:rPr>
          <w:rFonts w:ascii="Arial" w:hAnsi="Arial" w:cs="Arial"/>
          <w:sz w:val="24"/>
          <w:szCs w:val="24"/>
        </w:rPr>
        <w:t>n employee</w:t>
      </w:r>
      <w:r w:rsidR="009D0E3D" w:rsidRPr="00354A9E">
        <w:rPr>
          <w:rFonts w:ascii="Arial" w:hAnsi="Arial" w:cs="Arial"/>
          <w:sz w:val="24"/>
          <w:szCs w:val="24"/>
        </w:rPr>
        <w:t xml:space="preserve"> is suitable for SSP </w:t>
      </w:r>
      <w:r w:rsidR="00FB2746" w:rsidRPr="00354A9E">
        <w:rPr>
          <w:rFonts w:ascii="Arial" w:hAnsi="Arial" w:cs="Arial"/>
          <w:sz w:val="24"/>
          <w:szCs w:val="24"/>
        </w:rPr>
        <w:t>businesses</w:t>
      </w:r>
      <w:r w:rsidR="00A056D5" w:rsidRPr="00354A9E">
        <w:rPr>
          <w:rFonts w:ascii="Arial" w:hAnsi="Arial" w:cs="Arial"/>
          <w:sz w:val="24"/>
          <w:szCs w:val="24"/>
        </w:rPr>
        <w:t xml:space="preserve"> are required to pay this,</w:t>
      </w:r>
      <w:r w:rsidR="0084275D" w:rsidRPr="00354A9E">
        <w:rPr>
          <w:rFonts w:ascii="Arial" w:hAnsi="Arial" w:cs="Arial"/>
          <w:sz w:val="24"/>
          <w:szCs w:val="24"/>
        </w:rPr>
        <w:t xml:space="preserve"> staff who are on </w:t>
      </w:r>
      <w:r w:rsidR="00415C46" w:rsidRPr="00354A9E">
        <w:rPr>
          <w:rFonts w:ascii="Arial" w:hAnsi="Arial" w:cs="Arial"/>
          <w:sz w:val="24"/>
          <w:szCs w:val="24"/>
        </w:rPr>
        <w:t xml:space="preserve">medical suspension pay </w:t>
      </w:r>
      <w:r w:rsidR="00B106A3" w:rsidRPr="00354A9E">
        <w:rPr>
          <w:rFonts w:ascii="Arial" w:hAnsi="Arial" w:cs="Arial"/>
          <w:sz w:val="24"/>
          <w:szCs w:val="24"/>
        </w:rPr>
        <w:t>are</w:t>
      </w:r>
      <w:r w:rsidR="0084275D" w:rsidRPr="00354A9E">
        <w:rPr>
          <w:rFonts w:ascii="Arial" w:hAnsi="Arial" w:cs="Arial"/>
          <w:sz w:val="24"/>
          <w:szCs w:val="24"/>
        </w:rPr>
        <w:t xml:space="preserve"> </w:t>
      </w:r>
      <w:r w:rsidR="001C651F" w:rsidRPr="00354A9E">
        <w:rPr>
          <w:rFonts w:ascii="Arial" w:hAnsi="Arial" w:cs="Arial"/>
          <w:sz w:val="24"/>
          <w:szCs w:val="24"/>
        </w:rPr>
        <w:t xml:space="preserve">eligible for payment </w:t>
      </w:r>
      <w:r w:rsidR="0084275D" w:rsidRPr="00354A9E">
        <w:rPr>
          <w:rFonts w:ascii="Arial" w:hAnsi="Arial" w:cs="Arial"/>
          <w:sz w:val="24"/>
          <w:szCs w:val="24"/>
        </w:rPr>
        <w:t xml:space="preserve">for the first 26 weeks </w:t>
      </w:r>
      <w:r w:rsidR="001C651F" w:rsidRPr="00354A9E">
        <w:rPr>
          <w:rFonts w:ascii="Arial" w:hAnsi="Arial" w:cs="Arial"/>
          <w:sz w:val="24"/>
          <w:szCs w:val="24"/>
        </w:rPr>
        <w:t xml:space="preserve">of the deferment </w:t>
      </w:r>
      <w:r w:rsidR="00451467" w:rsidRPr="00354A9E">
        <w:rPr>
          <w:rFonts w:ascii="Arial" w:hAnsi="Arial" w:cs="Arial"/>
          <w:sz w:val="24"/>
          <w:szCs w:val="24"/>
        </w:rPr>
        <w:t>(</w:t>
      </w:r>
      <w:r w:rsidR="001C651F" w:rsidRPr="00354A9E">
        <w:rPr>
          <w:rFonts w:ascii="Arial" w:hAnsi="Arial" w:cs="Arial"/>
          <w:sz w:val="24"/>
          <w:szCs w:val="24"/>
        </w:rPr>
        <w:t>Daniels, 2019, p.100</w:t>
      </w:r>
      <w:r w:rsidR="00451467" w:rsidRPr="00354A9E">
        <w:rPr>
          <w:rFonts w:ascii="Arial" w:hAnsi="Arial" w:cs="Arial"/>
          <w:sz w:val="24"/>
          <w:szCs w:val="24"/>
        </w:rPr>
        <w:t>).</w:t>
      </w:r>
      <w:r w:rsidR="00D427A8" w:rsidRPr="00354A9E">
        <w:rPr>
          <w:rFonts w:ascii="Arial" w:hAnsi="Arial" w:cs="Arial"/>
          <w:sz w:val="24"/>
          <w:szCs w:val="24"/>
        </w:rPr>
        <w:t xml:space="preserve"> </w:t>
      </w:r>
    </w:p>
    <w:p w14:paraId="6C2AD693" w14:textId="77777777" w:rsidR="007A02FC" w:rsidRDefault="007A02FC" w:rsidP="007A02FC">
      <w:pPr>
        <w:spacing w:before="240" w:line="360" w:lineRule="auto"/>
        <w:jc w:val="both"/>
        <w:rPr>
          <w:rFonts w:ascii="Arial" w:hAnsi="Arial" w:cs="Arial"/>
          <w:sz w:val="24"/>
          <w:szCs w:val="24"/>
        </w:rPr>
      </w:pPr>
      <w:r w:rsidRPr="00354A9E">
        <w:rPr>
          <w:rFonts w:ascii="Arial" w:hAnsi="Arial" w:cs="Arial"/>
          <w:sz w:val="24"/>
          <w:szCs w:val="24"/>
        </w:rPr>
        <w:t>Work that is regarded equal for men and women means that payment should be the same (Taylor and W</w:t>
      </w:r>
      <w:r>
        <w:rPr>
          <w:rFonts w:ascii="Arial" w:hAnsi="Arial" w:cs="Arial"/>
          <w:sz w:val="24"/>
          <w:szCs w:val="24"/>
        </w:rPr>
        <w:t>ilkinson</w:t>
      </w:r>
      <w:r w:rsidRPr="00354A9E">
        <w:rPr>
          <w:rFonts w:ascii="Arial" w:hAnsi="Arial" w:cs="Arial"/>
          <w:sz w:val="24"/>
          <w:szCs w:val="24"/>
        </w:rPr>
        <w:t>, 2016, p.35). Comparisons between both sexes for equal pay working for the same organisation or maybe a person who did the job before them (Daniels, 2019, p.128-129). A firm may need to represent a claim for dissimilarities concerning terms under the material factor argument (Daniels, 2019, p.100).</w:t>
      </w:r>
    </w:p>
    <w:p w14:paraId="13E2379F" w14:textId="5885893F" w:rsidR="00BB3068" w:rsidRPr="00354A9E" w:rsidRDefault="00BB3068" w:rsidP="00867CD7">
      <w:pPr>
        <w:spacing w:before="240" w:line="360" w:lineRule="auto"/>
        <w:jc w:val="both"/>
        <w:rPr>
          <w:rFonts w:ascii="Arial" w:hAnsi="Arial" w:cs="Arial"/>
          <w:b/>
          <w:sz w:val="24"/>
          <w:szCs w:val="24"/>
          <w:u w:val="single"/>
        </w:rPr>
      </w:pPr>
      <w:r w:rsidRPr="00354A9E">
        <w:rPr>
          <w:rFonts w:ascii="Arial" w:hAnsi="Arial" w:cs="Arial"/>
          <w:b/>
          <w:sz w:val="24"/>
          <w:szCs w:val="24"/>
          <w:u w:val="single"/>
        </w:rPr>
        <w:t xml:space="preserve">4.2 Explain the </w:t>
      </w:r>
      <w:r w:rsidR="00BC4662" w:rsidRPr="00354A9E">
        <w:rPr>
          <w:rFonts w:ascii="Arial" w:hAnsi="Arial" w:cs="Arial"/>
          <w:b/>
          <w:sz w:val="24"/>
          <w:szCs w:val="24"/>
          <w:u w:val="single"/>
        </w:rPr>
        <w:t>major</w:t>
      </w:r>
      <w:r w:rsidRPr="00354A9E">
        <w:rPr>
          <w:rFonts w:ascii="Arial" w:hAnsi="Arial" w:cs="Arial"/>
          <w:b/>
          <w:sz w:val="24"/>
          <w:szCs w:val="24"/>
          <w:u w:val="single"/>
        </w:rPr>
        <w:t xml:space="preserve"> maternity, </w:t>
      </w:r>
      <w:proofErr w:type="gramStart"/>
      <w:r w:rsidRPr="00354A9E">
        <w:rPr>
          <w:rFonts w:ascii="Arial" w:hAnsi="Arial" w:cs="Arial"/>
          <w:b/>
          <w:sz w:val="24"/>
          <w:szCs w:val="24"/>
          <w:u w:val="single"/>
        </w:rPr>
        <w:t>paternity</w:t>
      </w:r>
      <w:proofErr w:type="gramEnd"/>
      <w:r w:rsidRPr="00354A9E">
        <w:rPr>
          <w:rFonts w:ascii="Arial" w:hAnsi="Arial" w:cs="Arial"/>
          <w:b/>
          <w:sz w:val="24"/>
          <w:szCs w:val="24"/>
          <w:u w:val="single"/>
        </w:rPr>
        <w:t xml:space="preserve"> and other family-friendly employment rights</w:t>
      </w:r>
    </w:p>
    <w:p w14:paraId="25300BF4" w14:textId="723FEA25" w:rsidR="000C7A5E" w:rsidRDefault="001E7916" w:rsidP="005F625B">
      <w:pPr>
        <w:spacing w:before="240" w:line="360" w:lineRule="auto"/>
        <w:jc w:val="both"/>
        <w:rPr>
          <w:rFonts w:ascii="Arial" w:hAnsi="Arial" w:cs="Arial"/>
          <w:sz w:val="24"/>
          <w:szCs w:val="24"/>
        </w:rPr>
      </w:pPr>
      <w:r w:rsidRPr="00354A9E">
        <w:rPr>
          <w:rFonts w:ascii="Arial" w:hAnsi="Arial" w:cs="Arial"/>
          <w:sz w:val="24"/>
          <w:szCs w:val="24"/>
        </w:rPr>
        <w:t>T</w:t>
      </w:r>
      <w:r w:rsidR="0000372E" w:rsidRPr="00354A9E">
        <w:rPr>
          <w:rFonts w:ascii="Arial" w:hAnsi="Arial" w:cs="Arial"/>
          <w:sz w:val="24"/>
          <w:szCs w:val="24"/>
        </w:rPr>
        <w:t>he</w:t>
      </w:r>
      <w:r w:rsidR="00BF16B3">
        <w:rPr>
          <w:rFonts w:ascii="Arial" w:hAnsi="Arial" w:cs="Arial"/>
          <w:sz w:val="24"/>
          <w:szCs w:val="24"/>
        </w:rPr>
        <w:t xml:space="preserve"> Family Friendly E</w:t>
      </w:r>
      <w:r w:rsidR="005F625B" w:rsidRPr="00354A9E">
        <w:rPr>
          <w:rFonts w:ascii="Arial" w:hAnsi="Arial" w:cs="Arial"/>
          <w:sz w:val="24"/>
          <w:szCs w:val="24"/>
        </w:rPr>
        <w:t>mployment rights</w:t>
      </w:r>
      <w:r w:rsidR="002032F7" w:rsidRPr="00354A9E">
        <w:rPr>
          <w:rFonts w:ascii="Arial" w:hAnsi="Arial" w:cs="Arial"/>
          <w:sz w:val="24"/>
          <w:szCs w:val="24"/>
        </w:rPr>
        <w:t xml:space="preserve"> </w:t>
      </w:r>
      <w:r w:rsidR="00810C17" w:rsidRPr="00354A9E">
        <w:rPr>
          <w:rFonts w:ascii="Arial" w:hAnsi="Arial" w:cs="Arial"/>
          <w:sz w:val="24"/>
          <w:szCs w:val="24"/>
        </w:rPr>
        <w:t>are</w:t>
      </w:r>
      <w:r w:rsidR="000C7A5E">
        <w:rPr>
          <w:rFonts w:ascii="Arial" w:hAnsi="Arial" w:cs="Arial"/>
          <w:sz w:val="24"/>
          <w:szCs w:val="24"/>
        </w:rPr>
        <w:t xml:space="preserve"> </w:t>
      </w:r>
      <w:r w:rsidR="000C7A5E" w:rsidRPr="00354A9E">
        <w:rPr>
          <w:rFonts w:ascii="Arial" w:hAnsi="Arial" w:cs="Arial"/>
          <w:sz w:val="24"/>
          <w:szCs w:val="24"/>
        </w:rPr>
        <w:t>(Taylor and W</w:t>
      </w:r>
      <w:r w:rsidR="002F16EE">
        <w:rPr>
          <w:rFonts w:ascii="Arial" w:hAnsi="Arial" w:cs="Arial"/>
          <w:sz w:val="24"/>
          <w:szCs w:val="24"/>
        </w:rPr>
        <w:t>ilkinson</w:t>
      </w:r>
      <w:r w:rsidR="000C7A5E" w:rsidRPr="00354A9E">
        <w:rPr>
          <w:rFonts w:ascii="Arial" w:hAnsi="Arial" w:cs="Arial"/>
          <w:sz w:val="24"/>
          <w:szCs w:val="24"/>
        </w:rPr>
        <w:t>, 2016, p.39).</w:t>
      </w:r>
    </w:p>
    <w:tbl>
      <w:tblPr>
        <w:tblStyle w:val="TableGrid"/>
        <w:tblW w:w="0" w:type="auto"/>
        <w:tblLook w:val="04A0" w:firstRow="1" w:lastRow="0" w:firstColumn="1" w:lastColumn="0" w:noHBand="0" w:noVBand="1"/>
      </w:tblPr>
      <w:tblGrid>
        <w:gridCol w:w="9016"/>
      </w:tblGrid>
      <w:tr w:rsidR="000C7A5E" w14:paraId="2772596E" w14:textId="77777777" w:rsidTr="000C7A5E">
        <w:tc>
          <w:tcPr>
            <w:tcW w:w="9016" w:type="dxa"/>
          </w:tcPr>
          <w:p w14:paraId="4D96A630" w14:textId="24A748F6" w:rsidR="000C7A5E" w:rsidRDefault="000C7A5E" w:rsidP="005F625B">
            <w:pPr>
              <w:spacing w:before="240" w:line="360" w:lineRule="auto"/>
              <w:jc w:val="both"/>
              <w:rPr>
                <w:rFonts w:ascii="Arial" w:hAnsi="Arial" w:cs="Arial"/>
                <w:sz w:val="24"/>
                <w:szCs w:val="24"/>
              </w:rPr>
            </w:pPr>
            <w:r>
              <w:rPr>
                <w:rFonts w:ascii="Arial" w:hAnsi="Arial" w:cs="Arial"/>
                <w:sz w:val="24"/>
                <w:szCs w:val="24"/>
              </w:rPr>
              <w:t>G</w:t>
            </w:r>
            <w:r w:rsidRPr="00354A9E">
              <w:rPr>
                <w:rFonts w:ascii="Arial" w:hAnsi="Arial" w:cs="Arial"/>
                <w:sz w:val="24"/>
                <w:szCs w:val="24"/>
              </w:rPr>
              <w:t>oing to antenatal arrangements</w:t>
            </w:r>
          </w:p>
        </w:tc>
      </w:tr>
      <w:tr w:rsidR="000C7A5E" w14:paraId="16F8F96D" w14:textId="77777777" w:rsidTr="000C7A5E">
        <w:tc>
          <w:tcPr>
            <w:tcW w:w="9016" w:type="dxa"/>
          </w:tcPr>
          <w:p w14:paraId="7588AA44" w14:textId="23BAE8C4" w:rsidR="000C7A5E" w:rsidRDefault="000C7A5E" w:rsidP="005F625B">
            <w:pPr>
              <w:spacing w:before="240" w:line="360" w:lineRule="auto"/>
              <w:jc w:val="both"/>
              <w:rPr>
                <w:rFonts w:ascii="Arial" w:hAnsi="Arial" w:cs="Arial"/>
                <w:sz w:val="24"/>
                <w:szCs w:val="24"/>
              </w:rPr>
            </w:pPr>
            <w:r>
              <w:rPr>
                <w:rFonts w:ascii="Arial" w:hAnsi="Arial" w:cs="Arial"/>
                <w:sz w:val="24"/>
                <w:szCs w:val="24"/>
              </w:rPr>
              <w:t>E</w:t>
            </w:r>
            <w:r w:rsidRPr="00354A9E">
              <w:rPr>
                <w:rFonts w:ascii="Arial" w:hAnsi="Arial" w:cs="Arial"/>
                <w:sz w:val="24"/>
                <w:szCs w:val="24"/>
              </w:rPr>
              <w:t xml:space="preserve">mergency time off for family members </w:t>
            </w:r>
            <w:r w:rsidR="00BF16B3">
              <w:rPr>
                <w:rFonts w:ascii="Arial" w:hAnsi="Arial" w:cs="Arial"/>
                <w:sz w:val="24"/>
                <w:szCs w:val="24"/>
              </w:rPr>
              <w:t>(unpaid)</w:t>
            </w:r>
          </w:p>
        </w:tc>
      </w:tr>
      <w:tr w:rsidR="000C7A5E" w14:paraId="06832083" w14:textId="77777777" w:rsidTr="000C7A5E">
        <w:tc>
          <w:tcPr>
            <w:tcW w:w="9016" w:type="dxa"/>
          </w:tcPr>
          <w:p w14:paraId="2E978983" w14:textId="0AA399C5" w:rsidR="000C7A5E" w:rsidRDefault="000C7A5E" w:rsidP="005F625B">
            <w:pPr>
              <w:spacing w:before="240" w:line="360" w:lineRule="auto"/>
              <w:jc w:val="both"/>
              <w:rPr>
                <w:rFonts w:ascii="Arial" w:hAnsi="Arial" w:cs="Arial"/>
                <w:sz w:val="24"/>
                <w:szCs w:val="24"/>
              </w:rPr>
            </w:pPr>
            <w:r>
              <w:rPr>
                <w:rFonts w:ascii="Arial" w:hAnsi="Arial" w:cs="Arial"/>
                <w:sz w:val="24"/>
                <w:szCs w:val="24"/>
              </w:rPr>
              <w:t>P</w:t>
            </w:r>
            <w:r w:rsidRPr="00354A9E">
              <w:rPr>
                <w:rFonts w:ascii="Arial" w:hAnsi="Arial" w:cs="Arial"/>
                <w:sz w:val="24"/>
                <w:szCs w:val="24"/>
              </w:rPr>
              <w:t>arental leave up to four months (unpaid)</w:t>
            </w:r>
          </w:p>
        </w:tc>
      </w:tr>
      <w:tr w:rsidR="000C7A5E" w14:paraId="46A2C632" w14:textId="77777777" w:rsidTr="000C7A5E">
        <w:tc>
          <w:tcPr>
            <w:tcW w:w="9016" w:type="dxa"/>
          </w:tcPr>
          <w:p w14:paraId="7F3C47FE" w14:textId="796EF43B" w:rsidR="000C7A5E" w:rsidRPr="00354A9E" w:rsidRDefault="000C7A5E" w:rsidP="005F625B">
            <w:pPr>
              <w:spacing w:before="240" w:line="360" w:lineRule="auto"/>
              <w:jc w:val="both"/>
              <w:rPr>
                <w:rFonts w:ascii="Arial" w:hAnsi="Arial" w:cs="Arial"/>
                <w:sz w:val="24"/>
                <w:szCs w:val="24"/>
              </w:rPr>
            </w:pPr>
            <w:r>
              <w:rPr>
                <w:rFonts w:ascii="Arial" w:hAnsi="Arial" w:cs="Arial"/>
                <w:sz w:val="24"/>
                <w:szCs w:val="24"/>
              </w:rPr>
              <w:t>A</w:t>
            </w:r>
            <w:r w:rsidRPr="00354A9E">
              <w:rPr>
                <w:rFonts w:ascii="Arial" w:hAnsi="Arial" w:cs="Arial"/>
                <w:sz w:val="24"/>
                <w:szCs w:val="24"/>
              </w:rPr>
              <w:t>sking for flexible working</w:t>
            </w:r>
          </w:p>
        </w:tc>
      </w:tr>
    </w:tbl>
    <w:p w14:paraId="36133B9C" w14:textId="66806B8C" w:rsidR="005F625B" w:rsidRPr="00354A9E" w:rsidRDefault="00BF16B3" w:rsidP="005F625B">
      <w:pPr>
        <w:spacing w:before="240" w:line="360" w:lineRule="auto"/>
        <w:jc w:val="both"/>
        <w:rPr>
          <w:rFonts w:ascii="Arial" w:hAnsi="Arial" w:cs="Arial"/>
          <w:sz w:val="24"/>
          <w:szCs w:val="24"/>
        </w:rPr>
      </w:pPr>
      <w:r>
        <w:rPr>
          <w:rFonts w:ascii="Arial" w:hAnsi="Arial" w:cs="Arial"/>
          <w:sz w:val="24"/>
          <w:szCs w:val="24"/>
        </w:rPr>
        <w:t>Shared Parent leave</w:t>
      </w:r>
      <w:r w:rsidR="005F625B" w:rsidRPr="00354A9E">
        <w:rPr>
          <w:rFonts w:ascii="Arial" w:hAnsi="Arial" w:cs="Arial"/>
          <w:sz w:val="24"/>
          <w:szCs w:val="24"/>
        </w:rPr>
        <w:t xml:space="preserve"> </w:t>
      </w:r>
      <w:r w:rsidR="005F3804" w:rsidRPr="00354A9E">
        <w:rPr>
          <w:rFonts w:ascii="Arial" w:hAnsi="Arial" w:cs="Arial"/>
          <w:sz w:val="24"/>
          <w:szCs w:val="24"/>
        </w:rPr>
        <w:t xml:space="preserve">is </w:t>
      </w:r>
      <w:r w:rsidR="006F50D5" w:rsidRPr="00354A9E">
        <w:rPr>
          <w:rFonts w:ascii="Arial" w:hAnsi="Arial" w:cs="Arial"/>
          <w:sz w:val="24"/>
          <w:szCs w:val="24"/>
        </w:rPr>
        <w:t>a substitute to SML or SAL</w:t>
      </w:r>
      <w:r>
        <w:rPr>
          <w:rFonts w:ascii="Arial" w:hAnsi="Arial" w:cs="Arial"/>
          <w:sz w:val="24"/>
          <w:szCs w:val="24"/>
        </w:rPr>
        <w:t>,</w:t>
      </w:r>
      <w:r w:rsidR="006F50D5" w:rsidRPr="00354A9E">
        <w:rPr>
          <w:rFonts w:ascii="Arial" w:hAnsi="Arial" w:cs="Arial"/>
          <w:sz w:val="24"/>
          <w:szCs w:val="24"/>
        </w:rPr>
        <w:t xml:space="preserve"> </w:t>
      </w:r>
      <w:r w:rsidR="005F625B" w:rsidRPr="00354A9E">
        <w:rPr>
          <w:rFonts w:ascii="Arial" w:hAnsi="Arial" w:cs="Arial"/>
          <w:sz w:val="24"/>
          <w:szCs w:val="24"/>
        </w:rPr>
        <w:t>work</w:t>
      </w:r>
      <w:r w:rsidR="005F3804" w:rsidRPr="00354A9E">
        <w:rPr>
          <w:rFonts w:ascii="Arial" w:hAnsi="Arial" w:cs="Arial"/>
          <w:sz w:val="24"/>
          <w:szCs w:val="24"/>
        </w:rPr>
        <w:t>ers can if they wish end SML</w:t>
      </w:r>
      <w:r w:rsidR="005F625B" w:rsidRPr="00354A9E">
        <w:rPr>
          <w:rFonts w:ascii="Arial" w:hAnsi="Arial" w:cs="Arial"/>
          <w:sz w:val="24"/>
          <w:szCs w:val="24"/>
        </w:rPr>
        <w:t xml:space="preserve"> and tak</w:t>
      </w:r>
      <w:r w:rsidR="00E47E11" w:rsidRPr="00354A9E">
        <w:rPr>
          <w:rFonts w:ascii="Arial" w:hAnsi="Arial" w:cs="Arial"/>
          <w:sz w:val="24"/>
          <w:szCs w:val="24"/>
        </w:rPr>
        <w:t xml:space="preserve">e SPL. Time off for dependants grants </w:t>
      </w:r>
      <w:r w:rsidR="005F625B" w:rsidRPr="00354A9E">
        <w:rPr>
          <w:rFonts w:ascii="Arial" w:hAnsi="Arial" w:cs="Arial"/>
          <w:sz w:val="24"/>
          <w:szCs w:val="24"/>
        </w:rPr>
        <w:t>worker</w:t>
      </w:r>
      <w:r w:rsidR="00E47E11" w:rsidRPr="00354A9E">
        <w:rPr>
          <w:rFonts w:ascii="Arial" w:hAnsi="Arial" w:cs="Arial"/>
          <w:sz w:val="24"/>
          <w:szCs w:val="24"/>
        </w:rPr>
        <w:t>s</w:t>
      </w:r>
      <w:r w:rsidR="005F625B" w:rsidRPr="00354A9E">
        <w:rPr>
          <w:rFonts w:ascii="Arial" w:hAnsi="Arial" w:cs="Arial"/>
          <w:sz w:val="24"/>
          <w:szCs w:val="24"/>
        </w:rPr>
        <w:t xml:space="preserve"> a right to be absent in working hours should a dependant </w:t>
      </w:r>
      <w:r w:rsidR="00210272" w:rsidRPr="00354A9E">
        <w:rPr>
          <w:rFonts w:ascii="Arial" w:hAnsi="Arial" w:cs="Arial"/>
          <w:sz w:val="24"/>
          <w:szCs w:val="24"/>
        </w:rPr>
        <w:t xml:space="preserve">become ill </w:t>
      </w:r>
      <w:r w:rsidR="005F625B" w:rsidRPr="00354A9E">
        <w:rPr>
          <w:rFonts w:ascii="Arial" w:hAnsi="Arial" w:cs="Arial"/>
          <w:sz w:val="24"/>
          <w:szCs w:val="24"/>
        </w:rPr>
        <w:t xml:space="preserve">or there has been withdrawal for care arrangements (Daniels, 2019, p.105-107). Staff members will be eligible to take two </w:t>
      </w:r>
      <w:r w:rsidR="005F625B" w:rsidRPr="00354A9E">
        <w:rPr>
          <w:rFonts w:ascii="Arial" w:hAnsi="Arial" w:cs="Arial"/>
          <w:sz w:val="24"/>
          <w:szCs w:val="24"/>
        </w:rPr>
        <w:lastRenderedPageBreak/>
        <w:t xml:space="preserve">weeks leave after the death of a child </w:t>
      </w:r>
      <w:r w:rsidR="000F47F1" w:rsidRPr="00354A9E">
        <w:rPr>
          <w:rFonts w:ascii="Arial" w:hAnsi="Arial" w:cs="Arial"/>
          <w:sz w:val="24"/>
          <w:szCs w:val="24"/>
        </w:rPr>
        <w:t xml:space="preserve">(Parental bereavement leave) </w:t>
      </w:r>
      <w:r w:rsidR="005F625B" w:rsidRPr="00354A9E">
        <w:rPr>
          <w:rFonts w:ascii="Arial" w:hAnsi="Arial" w:cs="Arial"/>
          <w:sz w:val="24"/>
          <w:szCs w:val="24"/>
        </w:rPr>
        <w:t>(People Management, 2018b).</w:t>
      </w:r>
    </w:p>
    <w:p w14:paraId="31A1F03E" w14:textId="18FE7B64" w:rsidR="006D314C" w:rsidRPr="00354A9E" w:rsidRDefault="006D314C" w:rsidP="009816C0">
      <w:pPr>
        <w:spacing w:before="240" w:line="360" w:lineRule="auto"/>
        <w:jc w:val="both"/>
        <w:rPr>
          <w:rFonts w:ascii="Arial" w:hAnsi="Arial" w:cs="Arial"/>
          <w:sz w:val="24"/>
          <w:szCs w:val="24"/>
        </w:rPr>
      </w:pPr>
      <w:r w:rsidRPr="00354A9E">
        <w:rPr>
          <w:rFonts w:ascii="Arial" w:hAnsi="Arial" w:cs="Arial"/>
          <w:sz w:val="24"/>
          <w:szCs w:val="24"/>
        </w:rPr>
        <w:t>There are</w:t>
      </w:r>
      <w:r w:rsidR="000E6A2F" w:rsidRPr="00354A9E">
        <w:rPr>
          <w:rFonts w:ascii="Arial" w:hAnsi="Arial" w:cs="Arial"/>
          <w:sz w:val="24"/>
          <w:szCs w:val="24"/>
        </w:rPr>
        <w:t xml:space="preserve"> three types of maternity leave, </w:t>
      </w:r>
      <w:r w:rsidRPr="00354A9E">
        <w:rPr>
          <w:rFonts w:ascii="Arial" w:hAnsi="Arial" w:cs="Arial"/>
          <w:sz w:val="24"/>
          <w:szCs w:val="24"/>
        </w:rPr>
        <w:t>Ordinary</w:t>
      </w:r>
      <w:r w:rsidR="002D3077" w:rsidRPr="00354A9E">
        <w:rPr>
          <w:rFonts w:ascii="Arial" w:hAnsi="Arial" w:cs="Arial"/>
          <w:sz w:val="24"/>
          <w:szCs w:val="24"/>
        </w:rPr>
        <w:t>,</w:t>
      </w:r>
      <w:r w:rsidRPr="00354A9E">
        <w:rPr>
          <w:rFonts w:ascii="Arial" w:hAnsi="Arial" w:cs="Arial"/>
          <w:sz w:val="24"/>
          <w:szCs w:val="24"/>
        </w:rPr>
        <w:t xml:space="preserve"> Compulsory</w:t>
      </w:r>
      <w:r w:rsidR="002D3077" w:rsidRPr="00354A9E">
        <w:rPr>
          <w:rFonts w:ascii="Arial" w:hAnsi="Arial" w:cs="Arial"/>
          <w:sz w:val="24"/>
          <w:szCs w:val="24"/>
        </w:rPr>
        <w:t xml:space="preserve"> </w:t>
      </w:r>
      <w:r w:rsidRPr="00354A9E">
        <w:rPr>
          <w:rFonts w:ascii="Arial" w:hAnsi="Arial" w:cs="Arial"/>
          <w:sz w:val="24"/>
          <w:szCs w:val="24"/>
        </w:rPr>
        <w:t xml:space="preserve">and Additional </w:t>
      </w:r>
      <w:r w:rsidR="002463F6" w:rsidRPr="00354A9E">
        <w:rPr>
          <w:rFonts w:ascii="Arial" w:hAnsi="Arial" w:cs="Arial"/>
          <w:sz w:val="24"/>
          <w:szCs w:val="24"/>
        </w:rPr>
        <w:t>(Taylor and W</w:t>
      </w:r>
      <w:r w:rsidR="002F16EE">
        <w:rPr>
          <w:rFonts w:ascii="Arial" w:hAnsi="Arial" w:cs="Arial"/>
          <w:sz w:val="24"/>
          <w:szCs w:val="24"/>
        </w:rPr>
        <w:t>ilkinson</w:t>
      </w:r>
      <w:r w:rsidR="002463F6" w:rsidRPr="00354A9E">
        <w:rPr>
          <w:rFonts w:ascii="Arial" w:hAnsi="Arial" w:cs="Arial"/>
          <w:sz w:val="24"/>
          <w:szCs w:val="24"/>
        </w:rPr>
        <w:t>, 2016, p.38).</w:t>
      </w:r>
    </w:p>
    <w:p w14:paraId="2B3D1F7D" w14:textId="144B20BD" w:rsidR="00CC7F02" w:rsidRPr="00354A9E" w:rsidRDefault="00CC7F02" w:rsidP="00CC7F02">
      <w:pPr>
        <w:spacing w:before="240" w:line="360" w:lineRule="auto"/>
        <w:jc w:val="both"/>
        <w:rPr>
          <w:rFonts w:ascii="Arial" w:hAnsi="Arial" w:cs="Arial"/>
          <w:sz w:val="24"/>
          <w:szCs w:val="24"/>
        </w:rPr>
      </w:pPr>
      <w:r w:rsidRPr="00354A9E">
        <w:rPr>
          <w:rFonts w:ascii="Arial" w:hAnsi="Arial" w:cs="Arial"/>
          <w:sz w:val="24"/>
          <w:szCs w:val="24"/>
        </w:rPr>
        <w:t xml:space="preserve">Keeping in touch days means the </w:t>
      </w:r>
      <w:r w:rsidR="00CF7BBB" w:rsidRPr="00354A9E">
        <w:rPr>
          <w:rFonts w:ascii="Arial" w:hAnsi="Arial" w:cs="Arial"/>
          <w:sz w:val="24"/>
          <w:szCs w:val="24"/>
        </w:rPr>
        <w:t>worker</w:t>
      </w:r>
      <w:r w:rsidRPr="00354A9E">
        <w:rPr>
          <w:rFonts w:ascii="Arial" w:hAnsi="Arial" w:cs="Arial"/>
          <w:sz w:val="24"/>
          <w:szCs w:val="24"/>
        </w:rPr>
        <w:t xml:space="preserve"> feel</w:t>
      </w:r>
      <w:r w:rsidR="002604CA" w:rsidRPr="00354A9E">
        <w:rPr>
          <w:rFonts w:ascii="Arial" w:hAnsi="Arial" w:cs="Arial"/>
          <w:sz w:val="24"/>
          <w:szCs w:val="24"/>
        </w:rPr>
        <w:t>s involved.</w:t>
      </w:r>
      <w:r w:rsidR="00CF7BBB" w:rsidRPr="00354A9E">
        <w:rPr>
          <w:rFonts w:ascii="Arial" w:hAnsi="Arial" w:cs="Arial"/>
          <w:sz w:val="24"/>
          <w:szCs w:val="24"/>
        </w:rPr>
        <w:t xml:space="preserve"> </w:t>
      </w:r>
      <w:r w:rsidR="002604CA" w:rsidRPr="00354A9E">
        <w:rPr>
          <w:rFonts w:ascii="Arial" w:hAnsi="Arial" w:cs="Arial"/>
          <w:sz w:val="24"/>
          <w:szCs w:val="24"/>
        </w:rPr>
        <w:t>T</w:t>
      </w:r>
      <w:r w:rsidR="00CF7BBB" w:rsidRPr="00354A9E">
        <w:rPr>
          <w:rFonts w:ascii="Arial" w:hAnsi="Arial" w:cs="Arial"/>
          <w:sz w:val="24"/>
          <w:szCs w:val="24"/>
        </w:rPr>
        <w:t xml:space="preserve">he manager should update </w:t>
      </w:r>
      <w:r w:rsidR="00097518" w:rsidRPr="00354A9E">
        <w:rPr>
          <w:rFonts w:ascii="Arial" w:hAnsi="Arial" w:cs="Arial"/>
          <w:sz w:val="24"/>
          <w:szCs w:val="24"/>
        </w:rPr>
        <w:t xml:space="preserve">them with </w:t>
      </w:r>
      <w:r w:rsidR="00CF7BBB" w:rsidRPr="00354A9E">
        <w:rPr>
          <w:rFonts w:ascii="Arial" w:hAnsi="Arial" w:cs="Arial"/>
          <w:sz w:val="24"/>
          <w:szCs w:val="24"/>
        </w:rPr>
        <w:t xml:space="preserve">any changes for the period they are off </w:t>
      </w:r>
      <w:r w:rsidRPr="00354A9E">
        <w:rPr>
          <w:rFonts w:ascii="Arial" w:hAnsi="Arial" w:cs="Arial"/>
          <w:sz w:val="24"/>
          <w:szCs w:val="24"/>
        </w:rPr>
        <w:t>(People Management, 2018a). There is an allowance of 10 KIT days where no maternity pay will be lost, some of these days could provide an opportunity for any training needs (Daniels, 2019, p.100-103).</w:t>
      </w:r>
    </w:p>
    <w:p w14:paraId="7C971199" w14:textId="74DC3CD4" w:rsidR="00037020" w:rsidRPr="00354A9E" w:rsidRDefault="00037020" w:rsidP="009816C0">
      <w:pPr>
        <w:spacing w:before="240" w:line="360" w:lineRule="auto"/>
        <w:jc w:val="both"/>
        <w:rPr>
          <w:rFonts w:ascii="Arial" w:hAnsi="Arial" w:cs="Arial"/>
          <w:sz w:val="24"/>
          <w:szCs w:val="24"/>
        </w:rPr>
      </w:pPr>
      <w:r w:rsidRPr="00354A9E">
        <w:rPr>
          <w:rFonts w:ascii="Arial" w:hAnsi="Arial" w:cs="Arial"/>
          <w:sz w:val="24"/>
          <w:szCs w:val="24"/>
        </w:rPr>
        <w:t xml:space="preserve">When the staff member is on Mat leave </w:t>
      </w:r>
      <w:r w:rsidR="00D1774C" w:rsidRPr="00354A9E">
        <w:rPr>
          <w:rFonts w:ascii="Arial" w:hAnsi="Arial" w:cs="Arial"/>
          <w:sz w:val="24"/>
          <w:szCs w:val="24"/>
        </w:rPr>
        <w:t>OLM/AML</w:t>
      </w:r>
      <w:r w:rsidR="001277EA" w:rsidRPr="00354A9E">
        <w:rPr>
          <w:rFonts w:ascii="Arial" w:hAnsi="Arial" w:cs="Arial"/>
          <w:sz w:val="24"/>
          <w:szCs w:val="24"/>
        </w:rPr>
        <w:t xml:space="preserve"> </w:t>
      </w:r>
      <w:r w:rsidRPr="00354A9E">
        <w:rPr>
          <w:rFonts w:ascii="Arial" w:hAnsi="Arial" w:cs="Arial"/>
          <w:sz w:val="24"/>
          <w:szCs w:val="24"/>
        </w:rPr>
        <w:t>they are entitled to continuation of their contract</w:t>
      </w:r>
      <w:r w:rsidR="0000372E" w:rsidRPr="00354A9E">
        <w:rPr>
          <w:rFonts w:ascii="Arial" w:hAnsi="Arial" w:cs="Arial"/>
          <w:sz w:val="24"/>
          <w:szCs w:val="24"/>
        </w:rPr>
        <w:t>,</w:t>
      </w:r>
      <w:r w:rsidR="00D1774C" w:rsidRPr="00354A9E">
        <w:rPr>
          <w:rFonts w:ascii="Arial" w:hAnsi="Arial" w:cs="Arial"/>
          <w:sz w:val="24"/>
          <w:szCs w:val="24"/>
        </w:rPr>
        <w:t xml:space="preserve"> and</w:t>
      </w:r>
      <w:r w:rsidRPr="00354A9E">
        <w:rPr>
          <w:rFonts w:ascii="Arial" w:hAnsi="Arial" w:cs="Arial"/>
          <w:sz w:val="24"/>
          <w:szCs w:val="24"/>
        </w:rPr>
        <w:t xml:space="preserve"> profits of all the terms and conditions as if they were in work. </w:t>
      </w:r>
      <w:r w:rsidR="00EA0DA8" w:rsidRPr="00354A9E">
        <w:rPr>
          <w:rFonts w:ascii="Arial" w:hAnsi="Arial" w:cs="Arial"/>
          <w:sz w:val="24"/>
          <w:szCs w:val="24"/>
        </w:rPr>
        <w:t>H</w:t>
      </w:r>
      <w:r w:rsidRPr="00354A9E">
        <w:rPr>
          <w:rFonts w:ascii="Arial" w:hAnsi="Arial" w:cs="Arial"/>
          <w:sz w:val="24"/>
          <w:szCs w:val="24"/>
        </w:rPr>
        <w:t xml:space="preserve">oliday periods would </w:t>
      </w:r>
      <w:r w:rsidR="00EA0DA8" w:rsidRPr="00354A9E">
        <w:rPr>
          <w:rFonts w:ascii="Arial" w:hAnsi="Arial" w:cs="Arial"/>
          <w:sz w:val="24"/>
          <w:szCs w:val="24"/>
        </w:rPr>
        <w:t xml:space="preserve">also </w:t>
      </w:r>
      <w:r w:rsidRPr="00354A9E">
        <w:rPr>
          <w:rFonts w:ascii="Arial" w:hAnsi="Arial" w:cs="Arial"/>
          <w:sz w:val="24"/>
          <w:szCs w:val="24"/>
        </w:rPr>
        <w:t>be accrued and additionally continuity of service</w:t>
      </w:r>
      <w:r w:rsidR="001277EA" w:rsidRPr="00354A9E">
        <w:rPr>
          <w:rFonts w:ascii="Arial" w:hAnsi="Arial" w:cs="Arial"/>
          <w:sz w:val="24"/>
          <w:szCs w:val="24"/>
        </w:rPr>
        <w:t xml:space="preserve"> (Daniels, 2019, p.102).</w:t>
      </w:r>
      <w:r w:rsidR="008F7B93" w:rsidRPr="00354A9E">
        <w:rPr>
          <w:rFonts w:ascii="Arial" w:hAnsi="Arial" w:cs="Arial"/>
          <w:sz w:val="24"/>
          <w:szCs w:val="24"/>
        </w:rPr>
        <w:t xml:space="preserve"> </w:t>
      </w:r>
    </w:p>
    <w:p w14:paraId="5FC4754F" w14:textId="0A7C1A7F" w:rsidR="008F7B93" w:rsidRPr="00354A9E" w:rsidRDefault="008F7B93" w:rsidP="009816C0">
      <w:pPr>
        <w:spacing w:before="240" w:line="360" w:lineRule="auto"/>
        <w:jc w:val="both"/>
        <w:rPr>
          <w:rFonts w:ascii="Arial" w:hAnsi="Arial" w:cs="Arial"/>
          <w:sz w:val="24"/>
          <w:szCs w:val="24"/>
        </w:rPr>
      </w:pPr>
      <w:r w:rsidRPr="00354A9E">
        <w:rPr>
          <w:rFonts w:ascii="Arial" w:hAnsi="Arial" w:cs="Arial"/>
          <w:sz w:val="24"/>
          <w:szCs w:val="24"/>
        </w:rPr>
        <w:t>Staff are entitled to</w:t>
      </w:r>
      <w:r w:rsidR="00BF5D45" w:rsidRPr="00354A9E">
        <w:rPr>
          <w:rFonts w:ascii="Arial" w:hAnsi="Arial" w:cs="Arial"/>
          <w:sz w:val="24"/>
          <w:szCs w:val="24"/>
        </w:rPr>
        <w:t xml:space="preserve"> go back </w:t>
      </w:r>
      <w:r w:rsidR="004249D3" w:rsidRPr="00354A9E">
        <w:rPr>
          <w:rFonts w:ascii="Arial" w:hAnsi="Arial" w:cs="Arial"/>
          <w:sz w:val="24"/>
          <w:szCs w:val="24"/>
        </w:rPr>
        <w:t>to work doing the same job</w:t>
      </w:r>
      <w:r w:rsidRPr="00354A9E">
        <w:rPr>
          <w:rFonts w:ascii="Arial" w:hAnsi="Arial" w:cs="Arial"/>
          <w:sz w:val="24"/>
          <w:szCs w:val="24"/>
        </w:rPr>
        <w:t xml:space="preserve"> prior to them being on OLM leave</w:t>
      </w:r>
      <w:r w:rsidR="00A30826" w:rsidRPr="00354A9E">
        <w:rPr>
          <w:rFonts w:ascii="Arial" w:hAnsi="Arial" w:cs="Arial"/>
          <w:sz w:val="24"/>
          <w:szCs w:val="24"/>
        </w:rPr>
        <w:t xml:space="preserve">, this right still applies if they use Additional Mat leave. Changes to the company may mean a comparable job </w:t>
      </w:r>
      <w:r w:rsidR="003B18C7" w:rsidRPr="00354A9E">
        <w:rPr>
          <w:rFonts w:ascii="Arial" w:hAnsi="Arial" w:cs="Arial"/>
          <w:sz w:val="24"/>
          <w:szCs w:val="24"/>
        </w:rPr>
        <w:t xml:space="preserve">they should not be on poorer terms and these must be the same as before </w:t>
      </w:r>
      <w:r w:rsidR="007F077E" w:rsidRPr="00354A9E">
        <w:rPr>
          <w:rFonts w:ascii="Arial" w:hAnsi="Arial" w:cs="Arial"/>
          <w:sz w:val="24"/>
          <w:szCs w:val="24"/>
        </w:rPr>
        <w:t>(</w:t>
      </w:r>
      <w:proofErr w:type="spellStart"/>
      <w:r w:rsidR="007F077E" w:rsidRPr="00354A9E">
        <w:rPr>
          <w:rFonts w:ascii="Arial" w:hAnsi="Arial" w:cs="Arial"/>
          <w:sz w:val="24"/>
          <w:szCs w:val="24"/>
        </w:rPr>
        <w:t>A</w:t>
      </w:r>
      <w:r w:rsidR="003B18C7" w:rsidRPr="00354A9E">
        <w:rPr>
          <w:rFonts w:ascii="Arial" w:hAnsi="Arial" w:cs="Arial"/>
          <w:sz w:val="24"/>
          <w:szCs w:val="24"/>
        </w:rPr>
        <w:t>cas</w:t>
      </w:r>
      <w:proofErr w:type="spellEnd"/>
      <w:r w:rsidR="003B18C7" w:rsidRPr="00354A9E">
        <w:rPr>
          <w:rFonts w:ascii="Arial" w:hAnsi="Arial" w:cs="Arial"/>
          <w:sz w:val="24"/>
          <w:szCs w:val="24"/>
        </w:rPr>
        <w:t xml:space="preserve">, </w:t>
      </w:r>
      <w:r w:rsidR="007F077E" w:rsidRPr="00354A9E">
        <w:rPr>
          <w:rFonts w:ascii="Arial" w:hAnsi="Arial" w:cs="Arial"/>
          <w:sz w:val="24"/>
          <w:szCs w:val="24"/>
        </w:rPr>
        <w:t>2021d).</w:t>
      </w:r>
      <w:r w:rsidR="004249D3" w:rsidRPr="00354A9E">
        <w:rPr>
          <w:rFonts w:ascii="Arial" w:hAnsi="Arial" w:cs="Arial"/>
          <w:sz w:val="24"/>
          <w:szCs w:val="24"/>
        </w:rPr>
        <w:t xml:space="preserve"> The terms of employment should be the same and any pay </w:t>
      </w:r>
      <w:proofErr w:type="gramStart"/>
      <w:r w:rsidR="004249D3" w:rsidRPr="00354A9E">
        <w:rPr>
          <w:rFonts w:ascii="Arial" w:hAnsi="Arial" w:cs="Arial"/>
          <w:sz w:val="24"/>
          <w:szCs w:val="24"/>
        </w:rPr>
        <w:t>rises</w:t>
      </w:r>
      <w:proofErr w:type="gramEnd"/>
      <w:r w:rsidR="004249D3" w:rsidRPr="00354A9E">
        <w:rPr>
          <w:rFonts w:ascii="Arial" w:hAnsi="Arial" w:cs="Arial"/>
          <w:sz w:val="24"/>
          <w:szCs w:val="24"/>
        </w:rPr>
        <w:t xml:space="preserve"> or other improvements being granted (Taylor and W</w:t>
      </w:r>
      <w:r w:rsidR="002F16EE">
        <w:rPr>
          <w:rFonts w:ascii="Arial" w:hAnsi="Arial" w:cs="Arial"/>
          <w:sz w:val="24"/>
          <w:szCs w:val="24"/>
        </w:rPr>
        <w:t>ilkinson</w:t>
      </w:r>
      <w:r w:rsidR="004249D3" w:rsidRPr="00354A9E">
        <w:rPr>
          <w:rFonts w:ascii="Arial" w:hAnsi="Arial" w:cs="Arial"/>
          <w:sz w:val="24"/>
          <w:szCs w:val="24"/>
        </w:rPr>
        <w:t>, 2016, p.38).</w:t>
      </w:r>
    </w:p>
    <w:p w14:paraId="16F91C89" w14:textId="77777777" w:rsidR="00E8285B" w:rsidRDefault="00E53BAE" w:rsidP="009816C0">
      <w:pPr>
        <w:spacing w:before="240" w:line="360" w:lineRule="auto"/>
        <w:jc w:val="both"/>
        <w:rPr>
          <w:rFonts w:ascii="Arial" w:hAnsi="Arial" w:cs="Arial"/>
          <w:sz w:val="24"/>
          <w:szCs w:val="24"/>
        </w:rPr>
      </w:pPr>
      <w:r w:rsidRPr="00354A9E">
        <w:rPr>
          <w:rFonts w:ascii="Arial" w:hAnsi="Arial" w:cs="Arial"/>
          <w:sz w:val="24"/>
          <w:szCs w:val="24"/>
        </w:rPr>
        <w:t xml:space="preserve">To be eligible for SMP the employee must have </w:t>
      </w:r>
      <w:r w:rsidR="009C7D8B" w:rsidRPr="00354A9E">
        <w:rPr>
          <w:rFonts w:ascii="Arial" w:hAnsi="Arial" w:cs="Arial"/>
          <w:sz w:val="24"/>
          <w:szCs w:val="24"/>
        </w:rPr>
        <w:t xml:space="preserve">26 weeks </w:t>
      </w:r>
      <w:r w:rsidRPr="00354A9E">
        <w:rPr>
          <w:rFonts w:ascii="Arial" w:hAnsi="Arial" w:cs="Arial"/>
          <w:sz w:val="24"/>
          <w:szCs w:val="24"/>
        </w:rPr>
        <w:t xml:space="preserve">continual service with the organisation at the fifteen </w:t>
      </w:r>
      <w:proofErr w:type="gramStart"/>
      <w:r w:rsidRPr="00354A9E">
        <w:rPr>
          <w:rFonts w:ascii="Arial" w:hAnsi="Arial" w:cs="Arial"/>
          <w:sz w:val="24"/>
          <w:szCs w:val="24"/>
        </w:rPr>
        <w:t>week</w:t>
      </w:r>
      <w:proofErr w:type="gramEnd"/>
      <w:r w:rsidRPr="00354A9E">
        <w:rPr>
          <w:rFonts w:ascii="Arial" w:hAnsi="Arial" w:cs="Arial"/>
          <w:sz w:val="24"/>
          <w:szCs w:val="24"/>
        </w:rPr>
        <w:t xml:space="preserve"> before the</w:t>
      </w:r>
      <w:r w:rsidR="00E10E29" w:rsidRPr="00354A9E">
        <w:rPr>
          <w:rFonts w:ascii="Arial" w:hAnsi="Arial" w:cs="Arial"/>
          <w:sz w:val="24"/>
          <w:szCs w:val="24"/>
        </w:rPr>
        <w:t xml:space="preserve"> EWC</w:t>
      </w:r>
      <w:r w:rsidRPr="00354A9E">
        <w:rPr>
          <w:rFonts w:ascii="Arial" w:hAnsi="Arial" w:cs="Arial"/>
          <w:sz w:val="24"/>
          <w:szCs w:val="24"/>
        </w:rPr>
        <w:t>.</w:t>
      </w:r>
      <w:r w:rsidR="008F16A8" w:rsidRPr="00354A9E">
        <w:rPr>
          <w:rFonts w:ascii="Arial" w:hAnsi="Arial" w:cs="Arial"/>
          <w:sz w:val="24"/>
          <w:szCs w:val="24"/>
        </w:rPr>
        <w:t xml:space="preserve"> </w:t>
      </w:r>
      <w:r w:rsidR="00586F4F" w:rsidRPr="00354A9E">
        <w:rPr>
          <w:rFonts w:ascii="Arial" w:hAnsi="Arial" w:cs="Arial"/>
          <w:sz w:val="24"/>
          <w:szCs w:val="24"/>
        </w:rPr>
        <w:t xml:space="preserve"> </w:t>
      </w:r>
      <w:r w:rsidR="003F5285" w:rsidRPr="00354A9E">
        <w:rPr>
          <w:rFonts w:ascii="Arial" w:hAnsi="Arial" w:cs="Arial"/>
          <w:sz w:val="24"/>
          <w:szCs w:val="24"/>
        </w:rPr>
        <w:t xml:space="preserve">Employees </w:t>
      </w:r>
      <w:r w:rsidR="00586F4F" w:rsidRPr="00354A9E">
        <w:rPr>
          <w:rFonts w:ascii="Arial" w:hAnsi="Arial" w:cs="Arial"/>
          <w:sz w:val="24"/>
          <w:szCs w:val="24"/>
        </w:rPr>
        <w:t xml:space="preserve">are eligible for SPL and the terms are the same as the SMP e.g. </w:t>
      </w:r>
      <w:r w:rsidR="002C22A1" w:rsidRPr="00354A9E">
        <w:rPr>
          <w:rFonts w:ascii="Arial" w:hAnsi="Arial" w:cs="Arial"/>
          <w:sz w:val="24"/>
          <w:szCs w:val="24"/>
        </w:rPr>
        <w:t>continual service.</w:t>
      </w:r>
      <w:r w:rsidR="00586F4F" w:rsidRPr="00354A9E">
        <w:rPr>
          <w:rFonts w:ascii="Arial" w:hAnsi="Arial" w:cs="Arial"/>
          <w:sz w:val="24"/>
          <w:szCs w:val="24"/>
        </w:rPr>
        <w:t xml:space="preserve"> The regulations (PAL) </w:t>
      </w:r>
      <w:r w:rsidR="00C61C7A" w:rsidRPr="00354A9E">
        <w:rPr>
          <w:rFonts w:ascii="Arial" w:hAnsi="Arial" w:cs="Arial"/>
          <w:sz w:val="24"/>
          <w:szCs w:val="24"/>
        </w:rPr>
        <w:t xml:space="preserve">adhered to for these </w:t>
      </w:r>
      <w:r w:rsidR="00E95305" w:rsidRPr="00354A9E">
        <w:rPr>
          <w:rFonts w:ascii="Arial" w:hAnsi="Arial" w:cs="Arial"/>
          <w:sz w:val="24"/>
          <w:szCs w:val="24"/>
        </w:rPr>
        <w:t>and for the total of OPL</w:t>
      </w:r>
      <w:r w:rsidR="002C22A1" w:rsidRPr="00354A9E">
        <w:rPr>
          <w:rFonts w:ascii="Arial" w:hAnsi="Arial" w:cs="Arial"/>
          <w:sz w:val="24"/>
          <w:szCs w:val="24"/>
        </w:rPr>
        <w:t xml:space="preserve"> (Daniels, 2019, p.104).</w:t>
      </w:r>
      <w:r w:rsidR="009A5486" w:rsidRPr="00354A9E">
        <w:rPr>
          <w:rFonts w:ascii="Arial" w:hAnsi="Arial" w:cs="Arial"/>
          <w:sz w:val="24"/>
          <w:szCs w:val="24"/>
        </w:rPr>
        <w:t xml:space="preserve"> The right</w:t>
      </w:r>
      <w:r w:rsidR="001558D0" w:rsidRPr="00354A9E">
        <w:rPr>
          <w:rFonts w:ascii="Arial" w:hAnsi="Arial" w:cs="Arial"/>
          <w:sz w:val="24"/>
          <w:szCs w:val="24"/>
        </w:rPr>
        <w:t xml:space="preserve"> to return to the same job </w:t>
      </w:r>
      <w:r w:rsidR="00ED1B23" w:rsidRPr="00354A9E">
        <w:rPr>
          <w:rFonts w:ascii="Arial" w:hAnsi="Arial" w:cs="Arial"/>
          <w:sz w:val="24"/>
          <w:szCs w:val="24"/>
        </w:rPr>
        <w:t>is the same for someone who has</w:t>
      </w:r>
      <w:r w:rsidR="001558D0" w:rsidRPr="00354A9E">
        <w:rPr>
          <w:rFonts w:ascii="Arial" w:hAnsi="Arial" w:cs="Arial"/>
          <w:sz w:val="24"/>
          <w:szCs w:val="24"/>
        </w:rPr>
        <w:t xml:space="preserve"> taken SPL</w:t>
      </w:r>
      <w:r w:rsidR="0087036E">
        <w:rPr>
          <w:rFonts w:ascii="Arial" w:hAnsi="Arial" w:cs="Arial"/>
          <w:sz w:val="24"/>
          <w:szCs w:val="24"/>
        </w:rPr>
        <w:t>.</w:t>
      </w:r>
    </w:p>
    <w:p w14:paraId="3FD7858B" w14:textId="57EA1E64" w:rsidR="00586F4F" w:rsidRDefault="0087036E" w:rsidP="009816C0">
      <w:pPr>
        <w:spacing w:before="240" w:line="360" w:lineRule="auto"/>
        <w:jc w:val="both"/>
        <w:rPr>
          <w:rFonts w:ascii="Arial" w:hAnsi="Arial" w:cs="Arial"/>
          <w:sz w:val="24"/>
          <w:szCs w:val="24"/>
        </w:rPr>
      </w:pPr>
      <w:r>
        <w:rPr>
          <w:rFonts w:ascii="Arial" w:hAnsi="Arial" w:cs="Arial"/>
          <w:sz w:val="24"/>
          <w:szCs w:val="24"/>
        </w:rPr>
        <w:t>Ordinary paternity leave is a</w:t>
      </w:r>
      <w:r w:rsidR="00E73F7B">
        <w:rPr>
          <w:rFonts w:ascii="Arial" w:hAnsi="Arial" w:cs="Arial"/>
          <w:sz w:val="24"/>
          <w:szCs w:val="24"/>
        </w:rPr>
        <w:t xml:space="preserve"> </w:t>
      </w:r>
      <w:r>
        <w:rPr>
          <w:rFonts w:ascii="Arial" w:hAnsi="Arial" w:cs="Arial"/>
          <w:sz w:val="24"/>
          <w:szCs w:val="24"/>
        </w:rPr>
        <w:t xml:space="preserve">legal </w:t>
      </w:r>
      <w:r w:rsidR="00E73F7B">
        <w:rPr>
          <w:rFonts w:ascii="Arial" w:hAnsi="Arial" w:cs="Arial"/>
          <w:sz w:val="24"/>
          <w:szCs w:val="24"/>
        </w:rPr>
        <w:t>right for fathers</w:t>
      </w:r>
      <w:r w:rsidR="009B0B3D">
        <w:rPr>
          <w:rFonts w:ascii="Arial" w:hAnsi="Arial" w:cs="Arial"/>
          <w:sz w:val="24"/>
          <w:szCs w:val="24"/>
        </w:rPr>
        <w:t xml:space="preserve"> of a </w:t>
      </w:r>
      <w:r w:rsidR="00810C17">
        <w:rPr>
          <w:rFonts w:ascii="Arial" w:hAnsi="Arial" w:cs="Arial"/>
          <w:sz w:val="24"/>
          <w:szCs w:val="24"/>
        </w:rPr>
        <w:t>new-borns</w:t>
      </w:r>
      <w:r>
        <w:rPr>
          <w:rFonts w:ascii="Arial" w:hAnsi="Arial" w:cs="Arial"/>
          <w:sz w:val="24"/>
          <w:szCs w:val="24"/>
        </w:rPr>
        <w:t xml:space="preserve"> </w:t>
      </w:r>
      <w:r w:rsidR="009B0B3D">
        <w:rPr>
          <w:rFonts w:ascii="Arial" w:hAnsi="Arial" w:cs="Arial"/>
          <w:sz w:val="24"/>
          <w:szCs w:val="24"/>
        </w:rPr>
        <w:t xml:space="preserve">to </w:t>
      </w:r>
      <w:r w:rsidR="008A0363">
        <w:rPr>
          <w:rFonts w:ascii="Arial" w:hAnsi="Arial" w:cs="Arial"/>
          <w:sz w:val="24"/>
          <w:szCs w:val="24"/>
        </w:rPr>
        <w:t xml:space="preserve">take time </w:t>
      </w:r>
      <w:r>
        <w:rPr>
          <w:rFonts w:ascii="Arial" w:hAnsi="Arial" w:cs="Arial"/>
          <w:sz w:val="24"/>
          <w:szCs w:val="24"/>
        </w:rPr>
        <w:t xml:space="preserve">off to be at the </w:t>
      </w:r>
      <w:r w:rsidR="008A0363">
        <w:rPr>
          <w:rFonts w:ascii="Arial" w:hAnsi="Arial" w:cs="Arial"/>
          <w:sz w:val="24"/>
          <w:szCs w:val="24"/>
        </w:rPr>
        <w:t>birth</w:t>
      </w:r>
      <w:r w:rsidR="00E8285B">
        <w:rPr>
          <w:rFonts w:ascii="Arial" w:hAnsi="Arial" w:cs="Arial"/>
          <w:sz w:val="24"/>
          <w:szCs w:val="24"/>
        </w:rPr>
        <w:t xml:space="preserve">, </w:t>
      </w:r>
      <w:r>
        <w:rPr>
          <w:rFonts w:ascii="Arial" w:hAnsi="Arial" w:cs="Arial"/>
          <w:sz w:val="24"/>
          <w:szCs w:val="24"/>
        </w:rPr>
        <w:t xml:space="preserve">along with 2 weeks off </w:t>
      </w:r>
      <w:r w:rsidR="008C7D70">
        <w:rPr>
          <w:rFonts w:ascii="Arial" w:hAnsi="Arial" w:cs="Arial"/>
          <w:sz w:val="24"/>
          <w:szCs w:val="24"/>
        </w:rPr>
        <w:t>(</w:t>
      </w:r>
      <w:r>
        <w:rPr>
          <w:rFonts w:ascii="Arial" w:hAnsi="Arial" w:cs="Arial"/>
          <w:sz w:val="24"/>
          <w:szCs w:val="24"/>
        </w:rPr>
        <w:t>taken within 56 days of the birth</w:t>
      </w:r>
      <w:r w:rsidR="008C7D70">
        <w:rPr>
          <w:rFonts w:ascii="Arial" w:hAnsi="Arial" w:cs="Arial"/>
          <w:sz w:val="24"/>
          <w:szCs w:val="24"/>
        </w:rPr>
        <w:t xml:space="preserve">; </w:t>
      </w:r>
      <w:r w:rsidR="00E8285B">
        <w:rPr>
          <w:rFonts w:ascii="Arial" w:hAnsi="Arial" w:cs="Arial"/>
          <w:sz w:val="24"/>
          <w:szCs w:val="24"/>
        </w:rPr>
        <w:t xml:space="preserve">they must be </w:t>
      </w:r>
      <w:r w:rsidR="008A0363">
        <w:rPr>
          <w:rFonts w:ascii="Arial" w:hAnsi="Arial" w:cs="Arial"/>
          <w:sz w:val="24"/>
          <w:szCs w:val="24"/>
        </w:rPr>
        <w:t>employed 26 weeks at the start of the 14</w:t>
      </w:r>
      <w:r w:rsidR="008A0363" w:rsidRPr="008A0363">
        <w:rPr>
          <w:rFonts w:ascii="Arial" w:hAnsi="Arial" w:cs="Arial"/>
          <w:sz w:val="24"/>
          <w:szCs w:val="24"/>
          <w:vertAlign w:val="superscript"/>
        </w:rPr>
        <w:t>th</w:t>
      </w:r>
      <w:r w:rsidR="008A0363">
        <w:rPr>
          <w:rFonts w:ascii="Arial" w:hAnsi="Arial" w:cs="Arial"/>
          <w:sz w:val="24"/>
          <w:szCs w:val="24"/>
        </w:rPr>
        <w:t xml:space="preserve"> week before EWC</w:t>
      </w:r>
      <w:r w:rsidR="00A51B8D">
        <w:rPr>
          <w:rFonts w:ascii="Arial" w:hAnsi="Arial" w:cs="Arial"/>
          <w:sz w:val="24"/>
          <w:szCs w:val="24"/>
        </w:rPr>
        <w:t>). The</w:t>
      </w:r>
      <w:r w:rsidR="000C7A5E">
        <w:rPr>
          <w:rFonts w:ascii="Arial" w:hAnsi="Arial" w:cs="Arial"/>
          <w:sz w:val="24"/>
          <w:szCs w:val="24"/>
        </w:rPr>
        <w:t>se</w:t>
      </w:r>
      <w:r w:rsidR="00A51B8D">
        <w:rPr>
          <w:rFonts w:ascii="Arial" w:hAnsi="Arial" w:cs="Arial"/>
          <w:sz w:val="24"/>
          <w:szCs w:val="24"/>
        </w:rPr>
        <w:t xml:space="preserve"> rights </w:t>
      </w:r>
      <w:r w:rsidR="000C7A5E">
        <w:rPr>
          <w:rFonts w:ascii="Arial" w:hAnsi="Arial" w:cs="Arial"/>
          <w:sz w:val="24"/>
          <w:szCs w:val="24"/>
        </w:rPr>
        <w:t xml:space="preserve">also </w:t>
      </w:r>
      <w:r w:rsidR="00A51B8D">
        <w:rPr>
          <w:rFonts w:ascii="Arial" w:hAnsi="Arial" w:cs="Arial"/>
          <w:sz w:val="24"/>
          <w:szCs w:val="24"/>
        </w:rPr>
        <w:t>apply to parents who adopt children</w:t>
      </w:r>
      <w:r w:rsidR="000C7A5E">
        <w:rPr>
          <w:rFonts w:ascii="Arial" w:hAnsi="Arial" w:cs="Arial"/>
          <w:sz w:val="24"/>
          <w:szCs w:val="24"/>
        </w:rPr>
        <w:t xml:space="preserve">. The </w:t>
      </w:r>
      <w:r w:rsidR="004655B3">
        <w:rPr>
          <w:rFonts w:ascii="Arial" w:hAnsi="Arial" w:cs="Arial"/>
          <w:sz w:val="24"/>
          <w:szCs w:val="24"/>
        </w:rPr>
        <w:t xml:space="preserve">important </w:t>
      </w:r>
      <w:r w:rsidR="00810C17">
        <w:rPr>
          <w:rFonts w:ascii="Arial" w:hAnsi="Arial" w:cs="Arial"/>
          <w:sz w:val="24"/>
          <w:szCs w:val="24"/>
        </w:rPr>
        <w:t>date</w:t>
      </w:r>
      <w:r w:rsidR="000C7A5E">
        <w:rPr>
          <w:rFonts w:ascii="Arial" w:hAnsi="Arial" w:cs="Arial"/>
          <w:sz w:val="24"/>
          <w:szCs w:val="24"/>
        </w:rPr>
        <w:t xml:space="preserve"> </w:t>
      </w:r>
      <w:r w:rsidR="00A51B8D">
        <w:rPr>
          <w:rFonts w:ascii="Arial" w:hAnsi="Arial" w:cs="Arial"/>
          <w:sz w:val="24"/>
          <w:szCs w:val="24"/>
        </w:rPr>
        <w:t xml:space="preserve">is </w:t>
      </w:r>
      <w:r w:rsidR="004655B3">
        <w:rPr>
          <w:rFonts w:ascii="Arial" w:hAnsi="Arial" w:cs="Arial"/>
          <w:sz w:val="24"/>
          <w:szCs w:val="24"/>
        </w:rPr>
        <w:t xml:space="preserve">the date </w:t>
      </w:r>
      <w:r w:rsidR="000C7A5E">
        <w:rPr>
          <w:rFonts w:ascii="Arial" w:hAnsi="Arial" w:cs="Arial"/>
          <w:sz w:val="24"/>
          <w:szCs w:val="24"/>
        </w:rPr>
        <w:t>when they met each other</w:t>
      </w:r>
      <w:r w:rsidR="00A51B8D">
        <w:rPr>
          <w:rFonts w:ascii="Arial" w:hAnsi="Arial" w:cs="Arial"/>
          <w:sz w:val="24"/>
          <w:szCs w:val="24"/>
        </w:rPr>
        <w:t>. The decision</w:t>
      </w:r>
      <w:r w:rsidR="00942FAC">
        <w:rPr>
          <w:rFonts w:ascii="Arial" w:hAnsi="Arial" w:cs="Arial"/>
          <w:sz w:val="24"/>
          <w:szCs w:val="24"/>
        </w:rPr>
        <w:t xml:space="preserve"> on who </w:t>
      </w:r>
      <w:r w:rsidR="008F593A">
        <w:rPr>
          <w:rFonts w:ascii="Arial" w:hAnsi="Arial" w:cs="Arial"/>
          <w:sz w:val="24"/>
          <w:szCs w:val="24"/>
        </w:rPr>
        <w:t xml:space="preserve">is </w:t>
      </w:r>
      <w:r w:rsidR="00A51B8D">
        <w:rPr>
          <w:rFonts w:ascii="Arial" w:hAnsi="Arial" w:cs="Arial"/>
          <w:sz w:val="24"/>
          <w:szCs w:val="24"/>
        </w:rPr>
        <w:t xml:space="preserve">going to </w:t>
      </w:r>
      <w:r w:rsidR="00942FAC">
        <w:rPr>
          <w:rFonts w:ascii="Arial" w:hAnsi="Arial" w:cs="Arial"/>
          <w:sz w:val="24"/>
          <w:szCs w:val="24"/>
        </w:rPr>
        <w:t xml:space="preserve">be paid SMP and </w:t>
      </w:r>
      <w:r w:rsidR="00A51B8D">
        <w:rPr>
          <w:rFonts w:ascii="Arial" w:hAnsi="Arial" w:cs="Arial"/>
          <w:sz w:val="24"/>
          <w:szCs w:val="24"/>
        </w:rPr>
        <w:t>take maternity leave</w:t>
      </w:r>
      <w:r w:rsidR="008F593A">
        <w:rPr>
          <w:rFonts w:ascii="Arial" w:hAnsi="Arial" w:cs="Arial"/>
          <w:sz w:val="24"/>
          <w:szCs w:val="24"/>
        </w:rPr>
        <w:t>,</w:t>
      </w:r>
      <w:r w:rsidR="00A51B8D">
        <w:rPr>
          <w:rFonts w:ascii="Arial" w:hAnsi="Arial" w:cs="Arial"/>
          <w:sz w:val="24"/>
          <w:szCs w:val="24"/>
        </w:rPr>
        <w:t xml:space="preserve"> </w:t>
      </w:r>
      <w:r w:rsidR="008F593A">
        <w:rPr>
          <w:rFonts w:ascii="Arial" w:hAnsi="Arial" w:cs="Arial"/>
          <w:sz w:val="24"/>
          <w:szCs w:val="24"/>
        </w:rPr>
        <w:t xml:space="preserve">and who will take the </w:t>
      </w:r>
      <w:r w:rsidR="00942FAC">
        <w:rPr>
          <w:rFonts w:ascii="Arial" w:hAnsi="Arial" w:cs="Arial"/>
          <w:sz w:val="24"/>
          <w:szCs w:val="24"/>
        </w:rPr>
        <w:t>advantages</w:t>
      </w:r>
      <w:r w:rsidR="008F593A">
        <w:rPr>
          <w:rFonts w:ascii="Arial" w:hAnsi="Arial" w:cs="Arial"/>
          <w:sz w:val="24"/>
          <w:szCs w:val="24"/>
        </w:rPr>
        <w:t xml:space="preserve"> </w:t>
      </w:r>
      <w:r w:rsidR="00942FAC">
        <w:rPr>
          <w:rFonts w:ascii="Arial" w:hAnsi="Arial" w:cs="Arial"/>
          <w:sz w:val="24"/>
          <w:szCs w:val="24"/>
        </w:rPr>
        <w:t>related</w:t>
      </w:r>
      <w:r w:rsidR="008F593A">
        <w:rPr>
          <w:rFonts w:ascii="Arial" w:hAnsi="Arial" w:cs="Arial"/>
          <w:sz w:val="24"/>
          <w:szCs w:val="24"/>
        </w:rPr>
        <w:t xml:space="preserve"> </w:t>
      </w:r>
      <w:r w:rsidR="00942FAC">
        <w:rPr>
          <w:rFonts w:ascii="Arial" w:hAnsi="Arial" w:cs="Arial"/>
          <w:sz w:val="24"/>
          <w:szCs w:val="24"/>
        </w:rPr>
        <w:t>with paternity</w:t>
      </w:r>
      <w:r w:rsidR="008F593A">
        <w:rPr>
          <w:rFonts w:ascii="Arial" w:hAnsi="Arial" w:cs="Arial"/>
          <w:sz w:val="24"/>
          <w:szCs w:val="24"/>
        </w:rPr>
        <w:t xml:space="preserve"> </w:t>
      </w:r>
      <w:r w:rsidR="001558D0" w:rsidRPr="00354A9E">
        <w:rPr>
          <w:rFonts w:ascii="Arial" w:hAnsi="Arial" w:cs="Arial"/>
          <w:sz w:val="24"/>
          <w:szCs w:val="24"/>
        </w:rPr>
        <w:t>(Taylor and W</w:t>
      </w:r>
      <w:r w:rsidR="002F16EE">
        <w:rPr>
          <w:rFonts w:ascii="Arial" w:hAnsi="Arial" w:cs="Arial"/>
          <w:sz w:val="24"/>
          <w:szCs w:val="24"/>
        </w:rPr>
        <w:t>ilkinson</w:t>
      </w:r>
      <w:r w:rsidR="001558D0" w:rsidRPr="00354A9E">
        <w:rPr>
          <w:rFonts w:ascii="Arial" w:hAnsi="Arial" w:cs="Arial"/>
          <w:sz w:val="24"/>
          <w:szCs w:val="24"/>
        </w:rPr>
        <w:t>, 2016, p.39).</w:t>
      </w:r>
    </w:p>
    <w:p w14:paraId="779AE0DC" w14:textId="77777777" w:rsidR="00273E41" w:rsidRDefault="00B5467A" w:rsidP="00273E41">
      <w:pPr>
        <w:spacing w:before="240" w:line="360" w:lineRule="auto"/>
        <w:jc w:val="both"/>
        <w:rPr>
          <w:rFonts w:ascii="Arial" w:hAnsi="Arial" w:cs="Arial"/>
          <w:sz w:val="24"/>
          <w:szCs w:val="24"/>
        </w:rPr>
      </w:pPr>
      <w:r w:rsidRPr="00354A9E">
        <w:rPr>
          <w:rFonts w:ascii="Arial" w:hAnsi="Arial" w:cs="Arial"/>
          <w:sz w:val="24"/>
          <w:szCs w:val="24"/>
        </w:rPr>
        <w:lastRenderedPageBreak/>
        <w:t>With SAL this mirrors maternity leave regarding provisions, either parents can take the leave but not both (Daniels, 2019, p.104).</w:t>
      </w:r>
    </w:p>
    <w:p w14:paraId="461FA088" w14:textId="35221560" w:rsidR="005D5D2A" w:rsidRPr="006617E4" w:rsidRDefault="005D5D2A" w:rsidP="00273E41">
      <w:pPr>
        <w:spacing w:before="240" w:line="360" w:lineRule="auto"/>
        <w:jc w:val="both"/>
        <w:rPr>
          <w:rFonts w:ascii="Arial" w:hAnsi="Arial" w:cs="Arial"/>
          <w:b/>
          <w:sz w:val="24"/>
          <w:szCs w:val="24"/>
          <w:u w:val="single"/>
        </w:rPr>
      </w:pPr>
      <w:r w:rsidRPr="006617E4">
        <w:rPr>
          <w:rFonts w:ascii="Arial" w:hAnsi="Arial" w:cs="Arial"/>
          <w:b/>
          <w:sz w:val="24"/>
          <w:szCs w:val="24"/>
          <w:u w:val="single"/>
        </w:rPr>
        <w:t>5.1 Identify the major requirements of Health and Safety Law</w:t>
      </w:r>
    </w:p>
    <w:p w14:paraId="6CB22901" w14:textId="074A6BDC" w:rsidR="00E61CFA" w:rsidRPr="006617E4" w:rsidRDefault="00D47C67" w:rsidP="009816C0">
      <w:pPr>
        <w:spacing w:before="240" w:line="360" w:lineRule="auto"/>
        <w:jc w:val="both"/>
        <w:rPr>
          <w:rFonts w:ascii="Arial" w:hAnsi="Arial" w:cs="Arial"/>
          <w:sz w:val="24"/>
          <w:szCs w:val="24"/>
        </w:rPr>
      </w:pPr>
      <w:r w:rsidRPr="006617E4">
        <w:rPr>
          <w:rFonts w:ascii="Arial" w:hAnsi="Arial" w:cs="Arial"/>
          <w:sz w:val="24"/>
          <w:szCs w:val="24"/>
        </w:rPr>
        <w:t>Workplaces should follow Health and Safety at W</w:t>
      </w:r>
      <w:r w:rsidR="008151D5" w:rsidRPr="006617E4">
        <w:rPr>
          <w:rFonts w:ascii="Arial" w:hAnsi="Arial" w:cs="Arial"/>
          <w:sz w:val="24"/>
          <w:szCs w:val="24"/>
        </w:rPr>
        <w:t xml:space="preserve">ork Act (1974) </w:t>
      </w:r>
      <w:r w:rsidR="00086C9C">
        <w:rPr>
          <w:rFonts w:ascii="Arial" w:hAnsi="Arial" w:cs="Arial"/>
          <w:sz w:val="24"/>
          <w:szCs w:val="24"/>
        </w:rPr>
        <w:t>regulations</w:t>
      </w:r>
      <w:r w:rsidR="00A61F29">
        <w:rPr>
          <w:rFonts w:ascii="Arial" w:hAnsi="Arial" w:cs="Arial"/>
          <w:sz w:val="24"/>
          <w:szCs w:val="24"/>
        </w:rPr>
        <w:t xml:space="preserve"> t</w:t>
      </w:r>
      <w:r w:rsidR="00086C9C">
        <w:rPr>
          <w:rFonts w:ascii="Arial" w:hAnsi="Arial" w:cs="Arial"/>
          <w:sz w:val="24"/>
          <w:szCs w:val="24"/>
        </w:rPr>
        <w:t>hese set</w:t>
      </w:r>
      <w:r w:rsidRPr="006617E4">
        <w:rPr>
          <w:rFonts w:ascii="Arial" w:hAnsi="Arial" w:cs="Arial"/>
          <w:sz w:val="24"/>
          <w:szCs w:val="24"/>
        </w:rPr>
        <w:t xml:space="preserve"> out </w:t>
      </w:r>
      <w:r w:rsidR="008151D5" w:rsidRPr="006617E4">
        <w:rPr>
          <w:rFonts w:ascii="Arial" w:hAnsi="Arial" w:cs="Arial"/>
          <w:sz w:val="24"/>
          <w:szCs w:val="24"/>
        </w:rPr>
        <w:t>rules</w:t>
      </w:r>
      <w:r w:rsidRPr="006617E4">
        <w:rPr>
          <w:rFonts w:ascii="Arial" w:hAnsi="Arial" w:cs="Arial"/>
          <w:sz w:val="24"/>
          <w:szCs w:val="24"/>
        </w:rPr>
        <w:t xml:space="preserve"> and places </w:t>
      </w:r>
      <w:r w:rsidR="008151D5" w:rsidRPr="006617E4">
        <w:rPr>
          <w:rFonts w:ascii="Arial" w:hAnsi="Arial" w:cs="Arial"/>
          <w:sz w:val="24"/>
          <w:szCs w:val="24"/>
        </w:rPr>
        <w:t>responsibility</w:t>
      </w:r>
      <w:r w:rsidRPr="006617E4">
        <w:rPr>
          <w:rFonts w:ascii="Arial" w:hAnsi="Arial" w:cs="Arial"/>
          <w:sz w:val="24"/>
          <w:szCs w:val="24"/>
        </w:rPr>
        <w:t xml:space="preserve"> on employers</w:t>
      </w:r>
      <w:r w:rsidR="008151D5" w:rsidRPr="006617E4">
        <w:rPr>
          <w:rFonts w:ascii="Arial" w:hAnsi="Arial" w:cs="Arial"/>
          <w:sz w:val="24"/>
          <w:szCs w:val="24"/>
        </w:rPr>
        <w:t xml:space="preserve">. </w:t>
      </w:r>
      <w:r w:rsidR="00BE7965">
        <w:rPr>
          <w:rFonts w:ascii="Arial" w:hAnsi="Arial" w:cs="Arial"/>
          <w:sz w:val="24"/>
          <w:szCs w:val="24"/>
        </w:rPr>
        <w:t>T</w:t>
      </w:r>
      <w:r w:rsidR="008151D5" w:rsidRPr="006617E4">
        <w:rPr>
          <w:rFonts w:ascii="Arial" w:hAnsi="Arial" w:cs="Arial"/>
          <w:sz w:val="24"/>
          <w:szCs w:val="24"/>
        </w:rPr>
        <w:t>hi</w:t>
      </w:r>
      <w:r w:rsidR="00086C9C">
        <w:rPr>
          <w:rFonts w:ascii="Arial" w:hAnsi="Arial" w:cs="Arial"/>
          <w:sz w:val="24"/>
          <w:szCs w:val="24"/>
        </w:rPr>
        <w:t>s A</w:t>
      </w:r>
      <w:r w:rsidR="00C60DA4" w:rsidRPr="006617E4">
        <w:rPr>
          <w:rFonts w:ascii="Arial" w:hAnsi="Arial" w:cs="Arial"/>
          <w:sz w:val="24"/>
          <w:szCs w:val="24"/>
        </w:rPr>
        <w:t xml:space="preserve">ct comes under criminal law </w:t>
      </w:r>
      <w:r w:rsidR="0092322D" w:rsidRPr="006617E4">
        <w:rPr>
          <w:rFonts w:ascii="Arial" w:hAnsi="Arial" w:cs="Arial"/>
          <w:sz w:val="24"/>
          <w:szCs w:val="24"/>
        </w:rPr>
        <w:t xml:space="preserve">the inspectorate who regulates it have </w:t>
      </w:r>
      <w:r w:rsidR="008151D5" w:rsidRPr="006617E4">
        <w:rPr>
          <w:rFonts w:ascii="Arial" w:hAnsi="Arial" w:cs="Arial"/>
          <w:sz w:val="24"/>
          <w:szCs w:val="24"/>
        </w:rPr>
        <w:t xml:space="preserve">the authority to close down unsafe places of work </w:t>
      </w:r>
      <w:r w:rsidR="00C60DA4" w:rsidRPr="006617E4">
        <w:rPr>
          <w:rFonts w:ascii="Arial" w:hAnsi="Arial" w:cs="Arial"/>
          <w:sz w:val="24"/>
          <w:szCs w:val="24"/>
        </w:rPr>
        <w:t xml:space="preserve">and to take forward criminal prosecutions that are seen as </w:t>
      </w:r>
      <w:r w:rsidR="0092322D" w:rsidRPr="006617E4">
        <w:rPr>
          <w:rFonts w:ascii="Arial" w:hAnsi="Arial" w:cs="Arial"/>
          <w:sz w:val="24"/>
          <w:szCs w:val="24"/>
        </w:rPr>
        <w:t>breaking the</w:t>
      </w:r>
      <w:r w:rsidR="00C60DA4" w:rsidRPr="006617E4">
        <w:rPr>
          <w:rFonts w:ascii="Arial" w:hAnsi="Arial" w:cs="Arial"/>
          <w:sz w:val="24"/>
          <w:szCs w:val="24"/>
        </w:rPr>
        <w:t xml:space="preserve"> rules (T</w:t>
      </w:r>
      <w:r w:rsidR="008151D5" w:rsidRPr="006617E4">
        <w:rPr>
          <w:rFonts w:ascii="Arial" w:hAnsi="Arial" w:cs="Arial"/>
          <w:sz w:val="24"/>
          <w:szCs w:val="24"/>
        </w:rPr>
        <w:t xml:space="preserve">aylor and </w:t>
      </w:r>
      <w:r w:rsidR="002F16EE" w:rsidRPr="006617E4">
        <w:rPr>
          <w:rFonts w:ascii="Arial" w:hAnsi="Arial" w:cs="Arial"/>
          <w:sz w:val="24"/>
          <w:szCs w:val="24"/>
        </w:rPr>
        <w:t>Wilkinson</w:t>
      </w:r>
      <w:r w:rsidR="008151D5" w:rsidRPr="006617E4">
        <w:rPr>
          <w:rFonts w:ascii="Arial" w:hAnsi="Arial" w:cs="Arial"/>
          <w:sz w:val="24"/>
          <w:szCs w:val="24"/>
        </w:rPr>
        <w:t>, 2016, p.43).</w:t>
      </w:r>
    </w:p>
    <w:p w14:paraId="01F192D0" w14:textId="4C1CC1B4" w:rsidR="00EA0C88" w:rsidRPr="006617E4" w:rsidRDefault="004A2C73" w:rsidP="00EA0C88">
      <w:pPr>
        <w:spacing w:before="240" w:line="360" w:lineRule="auto"/>
        <w:jc w:val="both"/>
        <w:rPr>
          <w:rFonts w:ascii="Arial" w:hAnsi="Arial" w:cs="Arial"/>
          <w:sz w:val="24"/>
          <w:szCs w:val="24"/>
        </w:rPr>
      </w:pPr>
      <w:r w:rsidRPr="006617E4">
        <w:rPr>
          <w:rFonts w:ascii="Arial" w:hAnsi="Arial" w:cs="Arial"/>
          <w:sz w:val="24"/>
          <w:szCs w:val="24"/>
        </w:rPr>
        <w:t xml:space="preserve">Other legislations are </w:t>
      </w:r>
      <w:r w:rsidR="000C5DC9">
        <w:rPr>
          <w:rFonts w:ascii="Arial" w:hAnsi="Arial" w:cs="Arial"/>
          <w:sz w:val="24"/>
          <w:szCs w:val="24"/>
        </w:rPr>
        <w:t>(Daniels, 2019, p.247-248)</w:t>
      </w:r>
      <w:r w:rsidR="000D7841">
        <w:rPr>
          <w:rFonts w:ascii="Arial" w:hAnsi="Arial" w:cs="Arial"/>
          <w:sz w:val="24"/>
          <w:szCs w:val="24"/>
        </w:rPr>
        <w:t>.</w:t>
      </w:r>
    </w:p>
    <w:tbl>
      <w:tblPr>
        <w:tblStyle w:val="TableGrid"/>
        <w:tblW w:w="0" w:type="auto"/>
        <w:tblLook w:val="04A0" w:firstRow="1" w:lastRow="0" w:firstColumn="1" w:lastColumn="0" w:noHBand="0" w:noVBand="1"/>
      </w:tblPr>
      <w:tblGrid>
        <w:gridCol w:w="9016"/>
      </w:tblGrid>
      <w:tr w:rsidR="004A2C73" w:rsidRPr="006617E4" w14:paraId="43D96409" w14:textId="77777777" w:rsidTr="004A2C73">
        <w:tc>
          <w:tcPr>
            <w:tcW w:w="9016" w:type="dxa"/>
          </w:tcPr>
          <w:p w14:paraId="15644C8C" w14:textId="777051FF"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Manual Handling Operations Regulations 1998</w:t>
            </w:r>
          </w:p>
        </w:tc>
      </w:tr>
      <w:tr w:rsidR="004A2C73" w:rsidRPr="006617E4" w14:paraId="46193C1C" w14:textId="77777777" w:rsidTr="004A2C73">
        <w:tc>
          <w:tcPr>
            <w:tcW w:w="9016" w:type="dxa"/>
          </w:tcPr>
          <w:p w14:paraId="6664DA57" w14:textId="6B291C1A"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Health and Safety (Display Screen Equipment) Regulations 1992</w:t>
            </w:r>
          </w:p>
        </w:tc>
      </w:tr>
      <w:tr w:rsidR="004A2C73" w:rsidRPr="006617E4" w14:paraId="7E2B59E3" w14:textId="77777777" w:rsidTr="004A2C73">
        <w:tc>
          <w:tcPr>
            <w:tcW w:w="9016" w:type="dxa"/>
          </w:tcPr>
          <w:p w14:paraId="0F16F115" w14:textId="592EFFF8"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Management of Health and Safety at Work Regulations 1999</w:t>
            </w:r>
          </w:p>
        </w:tc>
      </w:tr>
      <w:tr w:rsidR="004A2C73" w:rsidRPr="006617E4" w14:paraId="69A002F7" w14:textId="77777777" w:rsidTr="004A2C73">
        <w:tc>
          <w:tcPr>
            <w:tcW w:w="9016" w:type="dxa"/>
          </w:tcPr>
          <w:p w14:paraId="571206E9" w14:textId="4AB99781" w:rsidR="004A2C73" w:rsidRPr="006617E4" w:rsidRDefault="004A2C73" w:rsidP="00B01A93">
            <w:pPr>
              <w:spacing w:before="240" w:line="360" w:lineRule="auto"/>
              <w:jc w:val="both"/>
              <w:rPr>
                <w:rFonts w:ascii="Arial" w:hAnsi="Arial" w:cs="Arial"/>
                <w:sz w:val="24"/>
                <w:szCs w:val="24"/>
              </w:rPr>
            </w:pPr>
            <w:r w:rsidRPr="006617E4">
              <w:rPr>
                <w:rFonts w:ascii="Arial" w:hAnsi="Arial" w:cs="Arial"/>
                <w:sz w:val="24"/>
                <w:szCs w:val="24"/>
              </w:rPr>
              <w:t>Control of Substances Hazardous to Health (COSHH) Regulations (amended 2002)</w:t>
            </w:r>
          </w:p>
        </w:tc>
      </w:tr>
      <w:tr w:rsidR="004A2C73" w:rsidRPr="006617E4" w14:paraId="557017FA" w14:textId="77777777" w:rsidTr="004A2C73">
        <w:tc>
          <w:tcPr>
            <w:tcW w:w="9016" w:type="dxa"/>
          </w:tcPr>
          <w:p w14:paraId="46A224F1" w14:textId="67B0A4CB"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Reporting of Injuries, Diseases and Dangerous Occurrences Regulations (RIDDOR) 1995</w:t>
            </w:r>
          </w:p>
        </w:tc>
      </w:tr>
      <w:tr w:rsidR="004A2C73" w:rsidRPr="006617E4" w14:paraId="61033A6E" w14:textId="77777777" w:rsidTr="004A2C73">
        <w:tc>
          <w:tcPr>
            <w:tcW w:w="9016" w:type="dxa"/>
          </w:tcPr>
          <w:p w14:paraId="53DD0485" w14:textId="6B36BC91"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Workplace (Health, Safety and Welfare) Regulations 1992</w:t>
            </w:r>
          </w:p>
        </w:tc>
      </w:tr>
      <w:tr w:rsidR="004A2C73" w:rsidRPr="006617E4" w14:paraId="5B631545" w14:textId="77777777" w:rsidTr="004A2C73">
        <w:tc>
          <w:tcPr>
            <w:tcW w:w="9016" w:type="dxa"/>
          </w:tcPr>
          <w:p w14:paraId="3D64B43B" w14:textId="7EB25AF9"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Personal Protective Equipment Regulation 1992</w:t>
            </w:r>
          </w:p>
        </w:tc>
      </w:tr>
      <w:tr w:rsidR="004A2C73" w:rsidRPr="006617E4" w14:paraId="10EF9908" w14:textId="77777777" w:rsidTr="004A2C73">
        <w:tc>
          <w:tcPr>
            <w:tcW w:w="9016" w:type="dxa"/>
          </w:tcPr>
          <w:p w14:paraId="5034B424" w14:textId="6B2CD383" w:rsidR="004A2C73" w:rsidRPr="006617E4" w:rsidRDefault="004A2C73" w:rsidP="004A2C73">
            <w:pPr>
              <w:spacing w:before="240" w:line="360" w:lineRule="auto"/>
              <w:jc w:val="both"/>
              <w:rPr>
                <w:rFonts w:ascii="Arial" w:hAnsi="Arial" w:cs="Arial"/>
                <w:sz w:val="24"/>
                <w:szCs w:val="24"/>
              </w:rPr>
            </w:pPr>
            <w:r w:rsidRPr="006617E4">
              <w:rPr>
                <w:rFonts w:ascii="Arial" w:hAnsi="Arial" w:cs="Arial"/>
                <w:sz w:val="24"/>
                <w:szCs w:val="24"/>
              </w:rPr>
              <w:t>Provisions and Use of Work Equipment Regulations 1998</w:t>
            </w:r>
          </w:p>
        </w:tc>
      </w:tr>
    </w:tbl>
    <w:p w14:paraId="018954BB" w14:textId="60E4F388" w:rsidR="00B62009" w:rsidRPr="006617E4" w:rsidRDefault="007E4882" w:rsidP="009816C0">
      <w:pPr>
        <w:spacing w:before="240" w:line="360" w:lineRule="auto"/>
        <w:jc w:val="both"/>
        <w:rPr>
          <w:rFonts w:ascii="Arial" w:hAnsi="Arial" w:cs="Arial"/>
          <w:sz w:val="24"/>
          <w:szCs w:val="24"/>
        </w:rPr>
      </w:pPr>
      <w:r w:rsidRPr="006617E4">
        <w:rPr>
          <w:rFonts w:ascii="Arial" w:hAnsi="Arial" w:cs="Arial"/>
          <w:sz w:val="24"/>
          <w:szCs w:val="24"/>
        </w:rPr>
        <w:t xml:space="preserve">Criminal and civil law apply to workplace </w:t>
      </w:r>
      <w:r w:rsidR="005B18BD">
        <w:rPr>
          <w:rFonts w:ascii="Arial" w:hAnsi="Arial" w:cs="Arial"/>
          <w:sz w:val="24"/>
          <w:szCs w:val="24"/>
        </w:rPr>
        <w:t>H&amp;S</w:t>
      </w:r>
      <w:r w:rsidR="00B62009" w:rsidRPr="006617E4">
        <w:rPr>
          <w:rFonts w:ascii="Arial" w:hAnsi="Arial" w:cs="Arial"/>
          <w:sz w:val="24"/>
          <w:szCs w:val="24"/>
        </w:rPr>
        <w:t xml:space="preserve"> and these are different. </w:t>
      </w:r>
      <w:r w:rsidR="00E20FD5" w:rsidRPr="006617E4">
        <w:rPr>
          <w:rFonts w:ascii="Arial" w:hAnsi="Arial" w:cs="Arial"/>
          <w:sz w:val="24"/>
          <w:szCs w:val="24"/>
        </w:rPr>
        <w:t>The Health and Safety Executive (HSE) or the local author</w:t>
      </w:r>
      <w:r w:rsidR="005B18BD">
        <w:rPr>
          <w:rFonts w:ascii="Arial" w:hAnsi="Arial" w:cs="Arial"/>
          <w:sz w:val="24"/>
          <w:szCs w:val="24"/>
        </w:rPr>
        <w:t xml:space="preserve">ity (HSE, 2021a) mainly imposes H&amp;S </w:t>
      </w:r>
      <w:r w:rsidR="00E20FD5" w:rsidRPr="006617E4">
        <w:rPr>
          <w:rFonts w:ascii="Arial" w:hAnsi="Arial" w:cs="Arial"/>
          <w:sz w:val="24"/>
          <w:szCs w:val="24"/>
        </w:rPr>
        <w:t>law</w:t>
      </w:r>
      <w:r w:rsidRPr="006617E4">
        <w:rPr>
          <w:rFonts w:ascii="Arial" w:hAnsi="Arial" w:cs="Arial"/>
          <w:sz w:val="24"/>
          <w:szCs w:val="24"/>
        </w:rPr>
        <w:t xml:space="preserve">. </w:t>
      </w:r>
      <w:r w:rsidR="00B62009" w:rsidRPr="006617E4">
        <w:rPr>
          <w:rFonts w:ascii="Arial" w:hAnsi="Arial" w:cs="Arial"/>
          <w:sz w:val="24"/>
          <w:szCs w:val="24"/>
        </w:rPr>
        <w:t xml:space="preserve">Should </w:t>
      </w:r>
      <w:r w:rsidR="00657F60">
        <w:rPr>
          <w:rFonts w:ascii="Arial" w:hAnsi="Arial" w:cs="Arial"/>
          <w:sz w:val="24"/>
          <w:szCs w:val="24"/>
        </w:rPr>
        <w:t xml:space="preserve">injuries or someone becoming </w:t>
      </w:r>
      <w:r w:rsidR="00B62009" w:rsidRPr="006617E4">
        <w:rPr>
          <w:rFonts w:ascii="Arial" w:hAnsi="Arial" w:cs="Arial"/>
          <w:sz w:val="24"/>
          <w:szCs w:val="24"/>
        </w:rPr>
        <w:t>ill through the neglect of the company</w:t>
      </w:r>
      <w:r w:rsidR="00A61F29">
        <w:rPr>
          <w:rFonts w:ascii="Arial" w:hAnsi="Arial" w:cs="Arial"/>
          <w:sz w:val="24"/>
          <w:szCs w:val="24"/>
        </w:rPr>
        <w:t>,</w:t>
      </w:r>
      <w:r w:rsidR="00B62009" w:rsidRPr="006617E4">
        <w:rPr>
          <w:rFonts w:ascii="Arial" w:hAnsi="Arial" w:cs="Arial"/>
          <w:sz w:val="24"/>
          <w:szCs w:val="24"/>
        </w:rPr>
        <w:t xml:space="preserve"> a claim </w:t>
      </w:r>
      <w:r w:rsidR="00726F94" w:rsidRPr="006617E4">
        <w:rPr>
          <w:rFonts w:ascii="Arial" w:hAnsi="Arial" w:cs="Arial"/>
          <w:sz w:val="24"/>
          <w:szCs w:val="24"/>
        </w:rPr>
        <w:t xml:space="preserve">can </w:t>
      </w:r>
      <w:r w:rsidR="00657F60">
        <w:rPr>
          <w:rFonts w:ascii="Arial" w:hAnsi="Arial" w:cs="Arial"/>
          <w:sz w:val="24"/>
          <w:szCs w:val="24"/>
        </w:rPr>
        <w:t xml:space="preserve">be </w:t>
      </w:r>
      <w:r w:rsidR="00003C2A" w:rsidRPr="006617E4">
        <w:rPr>
          <w:rFonts w:ascii="Arial" w:hAnsi="Arial" w:cs="Arial"/>
          <w:sz w:val="24"/>
          <w:szCs w:val="24"/>
        </w:rPr>
        <w:t>made for compensation against t</w:t>
      </w:r>
      <w:r w:rsidR="00B62009" w:rsidRPr="006617E4">
        <w:rPr>
          <w:rFonts w:ascii="Arial" w:hAnsi="Arial" w:cs="Arial"/>
          <w:sz w:val="24"/>
          <w:szCs w:val="24"/>
        </w:rPr>
        <w:t>hem</w:t>
      </w:r>
      <w:r w:rsidR="00A81BA0" w:rsidRPr="006617E4">
        <w:rPr>
          <w:rFonts w:ascii="Arial" w:hAnsi="Arial" w:cs="Arial"/>
          <w:sz w:val="24"/>
          <w:szCs w:val="24"/>
        </w:rPr>
        <w:t>,</w:t>
      </w:r>
      <w:r w:rsidR="00B62009" w:rsidRPr="006617E4">
        <w:rPr>
          <w:rFonts w:ascii="Arial" w:hAnsi="Arial" w:cs="Arial"/>
          <w:sz w:val="24"/>
          <w:szCs w:val="24"/>
        </w:rPr>
        <w:t xml:space="preserve"> this is Civil law (HSE, 2021b).</w:t>
      </w:r>
    </w:p>
    <w:p w14:paraId="1056298B" w14:textId="22D5270D" w:rsidR="004E5845" w:rsidRPr="006617E4" w:rsidRDefault="004E5845" w:rsidP="004E5845">
      <w:pPr>
        <w:spacing w:before="240" w:line="360" w:lineRule="auto"/>
        <w:jc w:val="both"/>
        <w:rPr>
          <w:rFonts w:ascii="Arial" w:eastAsia="Times New Roman" w:hAnsi="Arial" w:cs="Arial"/>
          <w:color w:val="111111"/>
          <w:sz w:val="24"/>
          <w:szCs w:val="24"/>
          <w:lang w:eastAsia="en-GB"/>
        </w:rPr>
      </w:pPr>
      <w:r w:rsidRPr="006617E4">
        <w:rPr>
          <w:rFonts w:ascii="Arial" w:hAnsi="Arial" w:cs="Arial"/>
          <w:sz w:val="24"/>
          <w:szCs w:val="24"/>
        </w:rPr>
        <w:t xml:space="preserve">There are duties for H&amp;S of the employer to </w:t>
      </w:r>
      <w:r w:rsidR="00657F60">
        <w:rPr>
          <w:rFonts w:ascii="Arial" w:hAnsi="Arial" w:cs="Arial"/>
          <w:sz w:val="24"/>
          <w:szCs w:val="24"/>
        </w:rPr>
        <w:t xml:space="preserve">do risk assessments they should </w:t>
      </w:r>
      <w:r w:rsidRPr="006617E4">
        <w:rPr>
          <w:rFonts w:ascii="Arial" w:hAnsi="Arial" w:cs="Arial"/>
          <w:sz w:val="24"/>
          <w:szCs w:val="24"/>
        </w:rPr>
        <w:t xml:space="preserve">protect </w:t>
      </w:r>
      <w:r w:rsidRPr="006617E4">
        <w:rPr>
          <w:rFonts w:ascii="Arial" w:eastAsia="Times New Roman" w:hAnsi="Arial" w:cs="Arial"/>
          <w:color w:val="111111"/>
          <w:sz w:val="24"/>
          <w:szCs w:val="24"/>
          <w:lang w:eastAsia="en-GB"/>
        </w:rPr>
        <w:t>their staff and others involved with their business</w:t>
      </w:r>
      <w:r w:rsidR="00657F60">
        <w:rPr>
          <w:rFonts w:ascii="Arial" w:eastAsia="Times New Roman" w:hAnsi="Arial" w:cs="Arial"/>
          <w:color w:val="111111"/>
          <w:sz w:val="24"/>
          <w:szCs w:val="24"/>
          <w:lang w:eastAsia="en-GB"/>
        </w:rPr>
        <w:t xml:space="preserve"> and</w:t>
      </w:r>
      <w:r w:rsidR="005B18BD">
        <w:rPr>
          <w:rFonts w:ascii="Arial" w:eastAsia="Times New Roman" w:hAnsi="Arial" w:cs="Arial"/>
          <w:color w:val="111111"/>
          <w:sz w:val="24"/>
          <w:szCs w:val="24"/>
          <w:lang w:eastAsia="en-GB"/>
        </w:rPr>
        <w:t xml:space="preserve"> </w:t>
      </w:r>
      <w:r w:rsidRPr="006617E4">
        <w:rPr>
          <w:rFonts w:ascii="Arial" w:eastAsia="Times New Roman" w:hAnsi="Arial" w:cs="Arial"/>
          <w:color w:val="111111"/>
          <w:sz w:val="24"/>
          <w:szCs w:val="24"/>
          <w:lang w:eastAsia="en-GB"/>
        </w:rPr>
        <w:t>safeguard</w:t>
      </w:r>
      <w:r w:rsidR="005B18BD">
        <w:rPr>
          <w:rFonts w:ascii="Arial" w:eastAsia="Times New Roman" w:hAnsi="Arial" w:cs="Arial"/>
          <w:color w:val="111111"/>
          <w:sz w:val="24"/>
          <w:szCs w:val="24"/>
          <w:lang w:eastAsia="en-GB"/>
        </w:rPr>
        <w:t xml:space="preserve"> them from harm or </w:t>
      </w:r>
      <w:r w:rsidR="005B18BD">
        <w:rPr>
          <w:rFonts w:ascii="Arial" w:eastAsia="Times New Roman" w:hAnsi="Arial" w:cs="Arial"/>
          <w:color w:val="111111"/>
          <w:sz w:val="24"/>
          <w:szCs w:val="24"/>
          <w:lang w:eastAsia="en-GB"/>
        </w:rPr>
        <w:lastRenderedPageBreak/>
        <w:t>risk.</w:t>
      </w:r>
      <w:r w:rsidR="003F1F1A">
        <w:rPr>
          <w:rFonts w:ascii="Arial" w:eastAsia="Times New Roman" w:hAnsi="Arial" w:cs="Arial"/>
          <w:color w:val="111111"/>
          <w:sz w:val="24"/>
          <w:szCs w:val="24"/>
          <w:lang w:eastAsia="en-GB"/>
        </w:rPr>
        <w:t xml:space="preserve"> </w:t>
      </w:r>
      <w:r w:rsidR="00A148B7" w:rsidRPr="006617E4">
        <w:rPr>
          <w:rFonts w:ascii="Arial" w:eastAsia="Times New Roman" w:hAnsi="Arial" w:cs="Arial"/>
          <w:color w:val="111111"/>
          <w:sz w:val="24"/>
          <w:szCs w:val="24"/>
          <w:lang w:eastAsia="en-GB"/>
        </w:rPr>
        <w:t>Information on risks</w:t>
      </w:r>
      <w:r w:rsidR="00657F60">
        <w:rPr>
          <w:rFonts w:ascii="Arial" w:eastAsia="Times New Roman" w:hAnsi="Arial" w:cs="Arial"/>
          <w:color w:val="111111"/>
          <w:sz w:val="24"/>
          <w:szCs w:val="24"/>
          <w:lang w:eastAsia="en-GB"/>
        </w:rPr>
        <w:t>,</w:t>
      </w:r>
      <w:r w:rsidR="00A148B7" w:rsidRPr="006617E4">
        <w:rPr>
          <w:rFonts w:ascii="Arial" w:eastAsia="Times New Roman" w:hAnsi="Arial" w:cs="Arial"/>
          <w:color w:val="111111"/>
          <w:sz w:val="24"/>
          <w:szCs w:val="24"/>
          <w:lang w:eastAsia="en-GB"/>
        </w:rPr>
        <w:t xml:space="preserve"> how you are </w:t>
      </w:r>
      <w:r w:rsidR="00C66E27" w:rsidRPr="006617E4">
        <w:rPr>
          <w:rFonts w:ascii="Arial" w:eastAsia="Times New Roman" w:hAnsi="Arial" w:cs="Arial"/>
          <w:color w:val="111111"/>
          <w:sz w:val="24"/>
          <w:szCs w:val="24"/>
          <w:lang w:eastAsia="en-GB"/>
        </w:rPr>
        <w:t>guarded</w:t>
      </w:r>
      <w:r w:rsidR="00657F60">
        <w:rPr>
          <w:rFonts w:ascii="Arial" w:eastAsia="Times New Roman" w:hAnsi="Arial" w:cs="Arial"/>
          <w:color w:val="111111"/>
          <w:sz w:val="24"/>
          <w:szCs w:val="24"/>
          <w:lang w:eastAsia="en-GB"/>
        </w:rPr>
        <w:t>, training on risks and how to deal with them</w:t>
      </w:r>
      <w:r w:rsidR="00253A24" w:rsidRPr="006617E4">
        <w:rPr>
          <w:rFonts w:ascii="Arial" w:eastAsia="Times New Roman" w:hAnsi="Arial" w:cs="Arial"/>
          <w:color w:val="111111"/>
          <w:sz w:val="24"/>
          <w:szCs w:val="24"/>
          <w:lang w:eastAsia="en-GB"/>
        </w:rPr>
        <w:t xml:space="preserve"> </w:t>
      </w:r>
      <w:r w:rsidR="00A148B7" w:rsidRPr="006617E4">
        <w:rPr>
          <w:rFonts w:ascii="Arial" w:eastAsia="Times New Roman" w:hAnsi="Arial" w:cs="Arial"/>
          <w:color w:val="111111"/>
          <w:sz w:val="24"/>
          <w:szCs w:val="24"/>
          <w:lang w:eastAsia="en-GB"/>
        </w:rPr>
        <w:t xml:space="preserve">should be </w:t>
      </w:r>
      <w:r w:rsidR="003F1F1A">
        <w:rPr>
          <w:rFonts w:ascii="Arial" w:eastAsia="Times New Roman" w:hAnsi="Arial" w:cs="Arial"/>
          <w:color w:val="111111"/>
          <w:sz w:val="24"/>
          <w:szCs w:val="24"/>
          <w:lang w:eastAsia="en-GB"/>
        </w:rPr>
        <w:t xml:space="preserve">provided </w:t>
      </w:r>
      <w:r w:rsidR="000F0026" w:rsidRPr="006617E4">
        <w:rPr>
          <w:rFonts w:ascii="Arial" w:eastAsia="Times New Roman" w:hAnsi="Arial" w:cs="Arial"/>
          <w:color w:val="111111"/>
          <w:sz w:val="24"/>
          <w:szCs w:val="24"/>
          <w:lang w:eastAsia="en-GB"/>
        </w:rPr>
        <w:t>(HSE, 2021c).</w:t>
      </w:r>
    </w:p>
    <w:p w14:paraId="1AC39093" w14:textId="7FC51609" w:rsidR="0043549F" w:rsidRPr="006617E4" w:rsidRDefault="0043549F" w:rsidP="004E5845">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Employees also have obligations regarding H&amp;S</w:t>
      </w:r>
    </w:p>
    <w:tbl>
      <w:tblPr>
        <w:tblStyle w:val="TableGrid"/>
        <w:tblW w:w="0" w:type="auto"/>
        <w:tblLook w:val="04A0" w:firstRow="1" w:lastRow="0" w:firstColumn="1" w:lastColumn="0" w:noHBand="0" w:noVBand="1"/>
      </w:tblPr>
      <w:tblGrid>
        <w:gridCol w:w="9016"/>
      </w:tblGrid>
      <w:tr w:rsidR="0043549F" w:rsidRPr="006617E4" w14:paraId="0BA4847A" w14:textId="77777777" w:rsidTr="0043549F">
        <w:tc>
          <w:tcPr>
            <w:tcW w:w="9016" w:type="dxa"/>
          </w:tcPr>
          <w:p w14:paraId="11A1EA41" w14:textId="359C8C47" w:rsidR="0043549F" w:rsidRPr="006617E4" w:rsidRDefault="008D5BAC" w:rsidP="004E5845">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T</w:t>
            </w:r>
            <w:r w:rsidR="0043549F" w:rsidRPr="006617E4">
              <w:rPr>
                <w:rFonts w:ascii="Arial" w:eastAsia="Times New Roman" w:hAnsi="Arial" w:cs="Arial"/>
                <w:color w:val="111111"/>
                <w:sz w:val="24"/>
                <w:szCs w:val="24"/>
                <w:lang w:eastAsia="en-GB"/>
              </w:rPr>
              <w:t>ake reasonable care for themselves and others</w:t>
            </w:r>
          </w:p>
        </w:tc>
      </w:tr>
      <w:tr w:rsidR="0043549F" w:rsidRPr="006617E4" w14:paraId="53CBB734" w14:textId="77777777" w:rsidTr="0043549F">
        <w:tc>
          <w:tcPr>
            <w:tcW w:w="9016" w:type="dxa"/>
          </w:tcPr>
          <w:p w14:paraId="5BC29B46" w14:textId="6C7B7A01" w:rsidR="0043549F" w:rsidRPr="006617E4" w:rsidRDefault="0043549F" w:rsidP="004E5845">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 xml:space="preserve">Accommodate their employer with requirements </w:t>
            </w:r>
          </w:p>
        </w:tc>
      </w:tr>
      <w:tr w:rsidR="0043549F" w:rsidRPr="006617E4" w14:paraId="37F04A84" w14:textId="77777777" w:rsidTr="0043549F">
        <w:tc>
          <w:tcPr>
            <w:tcW w:w="9016" w:type="dxa"/>
          </w:tcPr>
          <w:p w14:paraId="584A5D76" w14:textId="76999F22" w:rsidR="0043549F" w:rsidRPr="006617E4" w:rsidRDefault="0043549F" w:rsidP="004E5845">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Use any PPE</w:t>
            </w:r>
          </w:p>
        </w:tc>
      </w:tr>
      <w:tr w:rsidR="0043549F" w:rsidRPr="006617E4" w14:paraId="0070683B" w14:textId="77777777" w:rsidTr="0043549F">
        <w:tc>
          <w:tcPr>
            <w:tcW w:w="9016" w:type="dxa"/>
          </w:tcPr>
          <w:p w14:paraId="24AF9EEB" w14:textId="4EE244A7" w:rsidR="0043549F" w:rsidRPr="006617E4" w:rsidRDefault="0043549F" w:rsidP="004E5845">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Obey work advised by the employer</w:t>
            </w:r>
          </w:p>
        </w:tc>
      </w:tr>
      <w:tr w:rsidR="0043549F" w:rsidRPr="006617E4" w14:paraId="340437DB" w14:textId="77777777" w:rsidTr="0043549F">
        <w:tc>
          <w:tcPr>
            <w:tcW w:w="9016" w:type="dxa"/>
          </w:tcPr>
          <w:p w14:paraId="2B9CA8CB" w14:textId="03EBEB8F" w:rsidR="0043549F" w:rsidRPr="006617E4" w:rsidRDefault="008D5BAC" w:rsidP="008D5BAC">
            <w:pPr>
              <w:spacing w:before="240" w:line="360" w:lineRule="auto"/>
              <w:jc w:val="both"/>
              <w:rPr>
                <w:rFonts w:ascii="Arial" w:eastAsia="Times New Roman" w:hAnsi="Arial" w:cs="Arial"/>
                <w:color w:val="111111"/>
                <w:sz w:val="24"/>
                <w:szCs w:val="24"/>
                <w:lang w:eastAsia="en-GB"/>
              </w:rPr>
            </w:pPr>
            <w:r w:rsidRPr="006617E4">
              <w:rPr>
                <w:rFonts w:ascii="Arial" w:eastAsia="Times New Roman" w:hAnsi="Arial" w:cs="Arial"/>
                <w:color w:val="111111"/>
                <w:sz w:val="24"/>
                <w:szCs w:val="24"/>
                <w:lang w:eastAsia="en-GB"/>
              </w:rPr>
              <w:t>Advise employer of any dangerous and imminent hazards</w:t>
            </w:r>
          </w:p>
        </w:tc>
      </w:tr>
    </w:tbl>
    <w:p w14:paraId="202CD3EA" w14:textId="42DE170E" w:rsidR="005D5D2A" w:rsidRPr="006617E4" w:rsidRDefault="00475FFC" w:rsidP="009816C0">
      <w:pPr>
        <w:spacing w:before="240" w:line="360" w:lineRule="auto"/>
        <w:jc w:val="both"/>
        <w:rPr>
          <w:rFonts w:ascii="Arial" w:hAnsi="Arial" w:cs="Arial"/>
          <w:sz w:val="24"/>
          <w:szCs w:val="24"/>
        </w:rPr>
      </w:pPr>
      <w:r w:rsidRPr="006617E4">
        <w:rPr>
          <w:rFonts w:ascii="Arial" w:hAnsi="Arial" w:cs="Arial"/>
          <w:sz w:val="24"/>
          <w:szCs w:val="24"/>
        </w:rPr>
        <w:t xml:space="preserve">For more than five people in a company the Act </w:t>
      </w:r>
      <w:r w:rsidR="00A61F29">
        <w:rPr>
          <w:rFonts w:ascii="Arial" w:hAnsi="Arial" w:cs="Arial"/>
          <w:sz w:val="24"/>
          <w:szCs w:val="24"/>
        </w:rPr>
        <w:t xml:space="preserve">states </w:t>
      </w:r>
      <w:r w:rsidRPr="006617E4">
        <w:rPr>
          <w:rFonts w:ascii="Arial" w:hAnsi="Arial" w:cs="Arial"/>
          <w:sz w:val="24"/>
          <w:szCs w:val="24"/>
        </w:rPr>
        <w:t xml:space="preserve">that </w:t>
      </w:r>
      <w:r w:rsidR="000C2367" w:rsidRPr="006617E4">
        <w:rPr>
          <w:rFonts w:ascii="Arial" w:hAnsi="Arial" w:cs="Arial"/>
          <w:sz w:val="24"/>
          <w:szCs w:val="24"/>
        </w:rPr>
        <w:t>an</w:t>
      </w:r>
      <w:r w:rsidRPr="006617E4">
        <w:rPr>
          <w:rFonts w:ascii="Arial" w:hAnsi="Arial" w:cs="Arial"/>
          <w:sz w:val="24"/>
          <w:szCs w:val="24"/>
        </w:rPr>
        <w:t xml:space="preserve"> </w:t>
      </w:r>
      <w:r w:rsidR="00F46095">
        <w:rPr>
          <w:rFonts w:ascii="Arial" w:hAnsi="Arial" w:cs="Arial"/>
          <w:sz w:val="24"/>
          <w:szCs w:val="24"/>
        </w:rPr>
        <w:t>H&amp;S</w:t>
      </w:r>
      <w:r w:rsidRPr="006617E4">
        <w:rPr>
          <w:rFonts w:ascii="Arial" w:hAnsi="Arial" w:cs="Arial"/>
          <w:sz w:val="24"/>
          <w:szCs w:val="24"/>
        </w:rPr>
        <w:t xml:space="preserve"> policy </w:t>
      </w:r>
      <w:r w:rsidR="005942B4" w:rsidRPr="006617E4">
        <w:rPr>
          <w:rFonts w:ascii="Arial" w:hAnsi="Arial" w:cs="Arial"/>
          <w:sz w:val="24"/>
          <w:szCs w:val="24"/>
        </w:rPr>
        <w:t xml:space="preserve">is </w:t>
      </w:r>
      <w:r w:rsidRPr="006617E4">
        <w:rPr>
          <w:rFonts w:ascii="Arial" w:hAnsi="Arial" w:cs="Arial"/>
          <w:sz w:val="24"/>
          <w:szCs w:val="24"/>
        </w:rPr>
        <w:t>displayed.</w:t>
      </w:r>
      <w:r w:rsidR="005942B4" w:rsidRPr="006617E4">
        <w:rPr>
          <w:rFonts w:ascii="Arial" w:hAnsi="Arial" w:cs="Arial"/>
          <w:sz w:val="24"/>
          <w:szCs w:val="24"/>
        </w:rPr>
        <w:t xml:space="preserve"> Any risks </w:t>
      </w:r>
      <w:r w:rsidR="001B54BE" w:rsidRPr="006617E4">
        <w:rPr>
          <w:rFonts w:ascii="Arial" w:hAnsi="Arial" w:cs="Arial"/>
          <w:sz w:val="24"/>
          <w:szCs w:val="24"/>
        </w:rPr>
        <w:t>recognised</w:t>
      </w:r>
      <w:r w:rsidR="005942B4" w:rsidRPr="006617E4">
        <w:rPr>
          <w:rFonts w:ascii="Arial" w:hAnsi="Arial" w:cs="Arial"/>
          <w:sz w:val="24"/>
          <w:szCs w:val="24"/>
        </w:rPr>
        <w:t xml:space="preserve"> should be noted</w:t>
      </w:r>
      <w:r w:rsidR="000D3B91" w:rsidRPr="006617E4">
        <w:rPr>
          <w:rFonts w:ascii="Arial" w:hAnsi="Arial" w:cs="Arial"/>
          <w:sz w:val="24"/>
          <w:szCs w:val="24"/>
        </w:rPr>
        <w:t xml:space="preserve"> a</w:t>
      </w:r>
      <w:r w:rsidR="005942B4" w:rsidRPr="006617E4">
        <w:rPr>
          <w:rFonts w:ascii="Arial" w:hAnsi="Arial" w:cs="Arial"/>
          <w:sz w:val="24"/>
          <w:szCs w:val="24"/>
        </w:rPr>
        <w:t>nd dealt with (Taylor and Wilkinson, 2016, p.43).</w:t>
      </w:r>
    </w:p>
    <w:p w14:paraId="5C812388" w14:textId="7BB023D5" w:rsidR="00A8019D" w:rsidRPr="00D156E0" w:rsidRDefault="00A8019D" w:rsidP="009816C0">
      <w:pPr>
        <w:spacing w:before="240" w:line="360" w:lineRule="auto"/>
        <w:jc w:val="both"/>
        <w:rPr>
          <w:rFonts w:ascii="Arial" w:hAnsi="Arial" w:cs="Arial"/>
        </w:rPr>
      </w:pPr>
      <w:r w:rsidRPr="006617E4">
        <w:rPr>
          <w:rFonts w:ascii="Arial" w:hAnsi="Arial" w:cs="Arial"/>
          <w:sz w:val="24"/>
          <w:szCs w:val="24"/>
        </w:rPr>
        <w:t xml:space="preserve">Another element of </w:t>
      </w:r>
      <w:r w:rsidR="004328C9">
        <w:rPr>
          <w:rFonts w:ascii="Arial" w:hAnsi="Arial" w:cs="Arial"/>
          <w:sz w:val="24"/>
          <w:szCs w:val="24"/>
        </w:rPr>
        <w:t>H&amp;S</w:t>
      </w:r>
      <w:r w:rsidRPr="006617E4">
        <w:rPr>
          <w:rFonts w:ascii="Arial" w:hAnsi="Arial" w:cs="Arial"/>
          <w:sz w:val="24"/>
          <w:szCs w:val="24"/>
        </w:rPr>
        <w:t xml:space="preserve"> is work related stress (Daniels, 2019, p.25). </w:t>
      </w:r>
      <w:r w:rsidR="00806187" w:rsidRPr="006617E4">
        <w:rPr>
          <w:rFonts w:ascii="Arial" w:hAnsi="Arial" w:cs="Arial"/>
          <w:sz w:val="24"/>
          <w:szCs w:val="24"/>
        </w:rPr>
        <w:t xml:space="preserve">This performs a huge part in personal injury law. </w:t>
      </w:r>
      <w:r w:rsidR="00392829" w:rsidRPr="006617E4">
        <w:rPr>
          <w:rFonts w:ascii="Arial" w:hAnsi="Arial" w:cs="Arial"/>
          <w:sz w:val="24"/>
          <w:szCs w:val="24"/>
        </w:rPr>
        <w:t xml:space="preserve">A </w:t>
      </w:r>
      <w:r w:rsidR="00806187" w:rsidRPr="006617E4">
        <w:rPr>
          <w:rFonts w:ascii="Arial" w:hAnsi="Arial" w:cs="Arial"/>
          <w:sz w:val="24"/>
          <w:szCs w:val="24"/>
        </w:rPr>
        <w:t xml:space="preserve">claim of negligence </w:t>
      </w:r>
      <w:r w:rsidR="00392829" w:rsidRPr="006617E4">
        <w:rPr>
          <w:rFonts w:ascii="Arial" w:hAnsi="Arial" w:cs="Arial"/>
          <w:sz w:val="24"/>
          <w:szCs w:val="24"/>
        </w:rPr>
        <w:t>can be</w:t>
      </w:r>
      <w:r w:rsidR="0003207C" w:rsidRPr="006617E4">
        <w:rPr>
          <w:rFonts w:ascii="Arial" w:hAnsi="Arial" w:cs="Arial"/>
          <w:sz w:val="24"/>
          <w:szCs w:val="24"/>
        </w:rPr>
        <w:t xml:space="preserve"> </w:t>
      </w:r>
      <w:r w:rsidR="00392829" w:rsidRPr="006617E4">
        <w:rPr>
          <w:rFonts w:ascii="Arial" w:hAnsi="Arial" w:cs="Arial"/>
          <w:sz w:val="24"/>
          <w:szCs w:val="24"/>
        </w:rPr>
        <w:t xml:space="preserve">taken </w:t>
      </w:r>
      <w:r w:rsidR="0003207C" w:rsidRPr="006617E4">
        <w:rPr>
          <w:rFonts w:ascii="Arial" w:hAnsi="Arial" w:cs="Arial"/>
          <w:sz w:val="24"/>
          <w:szCs w:val="24"/>
        </w:rPr>
        <w:t>to</w:t>
      </w:r>
      <w:r w:rsidR="00392829" w:rsidRPr="006617E4">
        <w:rPr>
          <w:rFonts w:ascii="Arial" w:hAnsi="Arial" w:cs="Arial"/>
          <w:sz w:val="24"/>
          <w:szCs w:val="24"/>
        </w:rPr>
        <w:t xml:space="preserve"> the County or High Court. An employee can also quit and consider taking a claim to the Employment Tribunal</w:t>
      </w:r>
      <w:r w:rsidR="000247A1" w:rsidRPr="006617E4">
        <w:rPr>
          <w:rFonts w:ascii="Arial" w:hAnsi="Arial" w:cs="Arial"/>
          <w:sz w:val="24"/>
          <w:szCs w:val="24"/>
        </w:rPr>
        <w:t xml:space="preserve"> for constructive dismissal (Taylor and Wilkinson, 2016, p.43-44).</w:t>
      </w:r>
    </w:p>
    <w:p w14:paraId="24303028" w14:textId="58781E8D" w:rsidR="005D5D2A" w:rsidRPr="005D5D2A" w:rsidRDefault="005D5D2A" w:rsidP="009816C0">
      <w:pPr>
        <w:spacing w:before="240" w:line="360" w:lineRule="auto"/>
        <w:jc w:val="both"/>
        <w:rPr>
          <w:rFonts w:ascii="Arial" w:hAnsi="Arial" w:cs="Arial"/>
          <w:b/>
          <w:sz w:val="24"/>
          <w:szCs w:val="24"/>
          <w:u w:val="single"/>
        </w:rPr>
      </w:pPr>
      <w:r w:rsidRPr="005D5D2A">
        <w:rPr>
          <w:rFonts w:ascii="Arial" w:hAnsi="Arial" w:cs="Arial"/>
          <w:b/>
          <w:sz w:val="24"/>
          <w:szCs w:val="24"/>
          <w:u w:val="single"/>
        </w:rPr>
        <w:t>5.2 Summarise key legislation which supports equality and diversity in the workplace.</w:t>
      </w:r>
    </w:p>
    <w:p w14:paraId="0EA89DEA" w14:textId="05386532" w:rsidR="005D5D2A" w:rsidRDefault="009104BA" w:rsidP="009816C0">
      <w:pPr>
        <w:spacing w:before="240" w:line="360" w:lineRule="auto"/>
        <w:jc w:val="both"/>
        <w:rPr>
          <w:rFonts w:ascii="Arial" w:hAnsi="Arial" w:cs="Arial"/>
          <w:sz w:val="24"/>
          <w:szCs w:val="24"/>
        </w:rPr>
      </w:pPr>
      <w:r>
        <w:rPr>
          <w:rFonts w:ascii="Arial" w:hAnsi="Arial" w:cs="Arial"/>
          <w:sz w:val="24"/>
          <w:szCs w:val="24"/>
        </w:rPr>
        <w:t xml:space="preserve">Discrimination is when </w:t>
      </w:r>
      <w:r w:rsidR="00530D5D">
        <w:rPr>
          <w:rFonts w:ascii="Arial" w:hAnsi="Arial" w:cs="Arial"/>
          <w:sz w:val="24"/>
          <w:szCs w:val="24"/>
        </w:rPr>
        <w:t xml:space="preserve">a person </w:t>
      </w:r>
      <w:r w:rsidR="004806BB">
        <w:rPr>
          <w:rFonts w:ascii="Arial" w:hAnsi="Arial" w:cs="Arial"/>
          <w:sz w:val="24"/>
          <w:szCs w:val="24"/>
        </w:rPr>
        <w:t xml:space="preserve">believes </w:t>
      </w:r>
      <w:r>
        <w:rPr>
          <w:rFonts w:ascii="Arial" w:hAnsi="Arial" w:cs="Arial"/>
          <w:sz w:val="24"/>
          <w:szCs w:val="24"/>
        </w:rPr>
        <w:t xml:space="preserve">they have been </w:t>
      </w:r>
      <w:r w:rsidR="00530D5D">
        <w:rPr>
          <w:rFonts w:ascii="Arial" w:hAnsi="Arial" w:cs="Arial"/>
          <w:sz w:val="24"/>
          <w:szCs w:val="24"/>
        </w:rPr>
        <w:t xml:space="preserve">considered </w:t>
      </w:r>
      <w:r w:rsidR="004806BB">
        <w:rPr>
          <w:rFonts w:ascii="Arial" w:hAnsi="Arial" w:cs="Arial"/>
          <w:sz w:val="24"/>
          <w:szCs w:val="24"/>
        </w:rPr>
        <w:t xml:space="preserve">less approvingly </w:t>
      </w:r>
      <w:r w:rsidR="003859E4">
        <w:rPr>
          <w:rFonts w:ascii="Arial" w:hAnsi="Arial" w:cs="Arial"/>
          <w:sz w:val="24"/>
          <w:szCs w:val="24"/>
        </w:rPr>
        <w:t xml:space="preserve">or </w:t>
      </w:r>
      <w:r>
        <w:rPr>
          <w:rFonts w:ascii="Arial" w:hAnsi="Arial" w:cs="Arial"/>
          <w:sz w:val="24"/>
          <w:szCs w:val="24"/>
        </w:rPr>
        <w:t>unfairly becaus</w:t>
      </w:r>
      <w:r w:rsidR="003859E4">
        <w:rPr>
          <w:rFonts w:ascii="Arial" w:hAnsi="Arial" w:cs="Arial"/>
          <w:sz w:val="24"/>
          <w:szCs w:val="24"/>
        </w:rPr>
        <w:t>e of a protected characteristic</w:t>
      </w:r>
      <w:r w:rsidR="00861F41">
        <w:rPr>
          <w:rFonts w:ascii="Arial" w:hAnsi="Arial" w:cs="Arial"/>
          <w:sz w:val="24"/>
          <w:szCs w:val="24"/>
        </w:rPr>
        <w:t xml:space="preserve"> (</w:t>
      </w:r>
      <w:proofErr w:type="spellStart"/>
      <w:r w:rsidR="00861F41">
        <w:rPr>
          <w:rFonts w:ascii="Arial" w:hAnsi="Arial" w:cs="Arial"/>
          <w:sz w:val="24"/>
          <w:szCs w:val="24"/>
        </w:rPr>
        <w:t>Acas</w:t>
      </w:r>
      <w:proofErr w:type="spellEnd"/>
      <w:r w:rsidR="00861F41">
        <w:rPr>
          <w:rFonts w:ascii="Arial" w:hAnsi="Arial" w:cs="Arial"/>
          <w:sz w:val="24"/>
          <w:szCs w:val="24"/>
        </w:rPr>
        <w:t>, 2015b).</w:t>
      </w:r>
    </w:p>
    <w:p w14:paraId="5D0A30DE" w14:textId="00A6E6C7" w:rsidR="00CD3BF0" w:rsidRDefault="003F1F1A" w:rsidP="00CD3BF0">
      <w:pPr>
        <w:spacing w:before="240" w:line="360" w:lineRule="auto"/>
        <w:jc w:val="both"/>
        <w:rPr>
          <w:rFonts w:ascii="Arial" w:hAnsi="Arial" w:cs="Arial"/>
          <w:sz w:val="24"/>
          <w:szCs w:val="24"/>
        </w:rPr>
      </w:pPr>
      <w:r>
        <w:rPr>
          <w:rFonts w:ascii="Arial" w:hAnsi="Arial" w:cs="Arial"/>
          <w:sz w:val="24"/>
          <w:szCs w:val="24"/>
        </w:rPr>
        <w:t>Because</w:t>
      </w:r>
      <w:r w:rsidR="00A61F29">
        <w:rPr>
          <w:rFonts w:ascii="Arial" w:hAnsi="Arial" w:cs="Arial"/>
          <w:sz w:val="24"/>
          <w:szCs w:val="24"/>
        </w:rPr>
        <w:t xml:space="preserve"> of increasing sections of law </w:t>
      </w:r>
      <w:r>
        <w:rPr>
          <w:rFonts w:ascii="Arial" w:hAnsi="Arial" w:cs="Arial"/>
          <w:sz w:val="24"/>
          <w:szCs w:val="24"/>
        </w:rPr>
        <w:t>this Act changed nine major and above one hundred minor sections of discrimination legislation so it would be less complicated (Daniels, 2019, p.8).</w:t>
      </w:r>
    </w:p>
    <w:tbl>
      <w:tblPr>
        <w:tblStyle w:val="TableGrid"/>
        <w:tblW w:w="0" w:type="auto"/>
        <w:tblLook w:val="04A0" w:firstRow="1" w:lastRow="0" w:firstColumn="1" w:lastColumn="0" w:noHBand="0" w:noVBand="1"/>
      </w:tblPr>
      <w:tblGrid>
        <w:gridCol w:w="9016"/>
      </w:tblGrid>
      <w:tr w:rsidR="00F836B6" w14:paraId="16C0A6CC" w14:textId="77777777" w:rsidTr="00F836B6">
        <w:tc>
          <w:tcPr>
            <w:tcW w:w="9016" w:type="dxa"/>
          </w:tcPr>
          <w:p w14:paraId="2C716F1E" w14:textId="0B63D5B7" w:rsidR="00F836B6" w:rsidRDefault="00F836B6" w:rsidP="00F836B6">
            <w:pPr>
              <w:spacing w:before="240" w:line="360" w:lineRule="auto"/>
              <w:jc w:val="both"/>
              <w:rPr>
                <w:rFonts w:ascii="Arial" w:hAnsi="Arial" w:cs="Arial"/>
                <w:sz w:val="24"/>
                <w:szCs w:val="24"/>
              </w:rPr>
            </w:pPr>
            <w:r>
              <w:rPr>
                <w:rFonts w:ascii="Arial" w:hAnsi="Arial" w:cs="Arial"/>
                <w:sz w:val="24"/>
                <w:szCs w:val="24"/>
              </w:rPr>
              <w:t>Age</w:t>
            </w:r>
          </w:p>
        </w:tc>
      </w:tr>
      <w:tr w:rsidR="00F836B6" w14:paraId="5BD236FE" w14:textId="77777777" w:rsidTr="00F836B6">
        <w:tc>
          <w:tcPr>
            <w:tcW w:w="9016" w:type="dxa"/>
          </w:tcPr>
          <w:p w14:paraId="3AB56436" w14:textId="385D2029" w:rsidR="00F836B6" w:rsidRDefault="00F836B6" w:rsidP="00F836B6">
            <w:pPr>
              <w:spacing w:before="240" w:line="360" w:lineRule="auto"/>
              <w:jc w:val="both"/>
              <w:rPr>
                <w:rFonts w:ascii="Arial" w:hAnsi="Arial" w:cs="Arial"/>
                <w:sz w:val="24"/>
                <w:szCs w:val="24"/>
              </w:rPr>
            </w:pPr>
            <w:r>
              <w:rPr>
                <w:rFonts w:ascii="Arial" w:hAnsi="Arial" w:cs="Arial"/>
                <w:sz w:val="24"/>
                <w:szCs w:val="24"/>
              </w:rPr>
              <w:t>Race, Ethnicity and National Origin</w:t>
            </w:r>
          </w:p>
        </w:tc>
      </w:tr>
      <w:tr w:rsidR="00F836B6" w14:paraId="24E3B33B" w14:textId="77777777" w:rsidTr="00F836B6">
        <w:tc>
          <w:tcPr>
            <w:tcW w:w="9016" w:type="dxa"/>
          </w:tcPr>
          <w:p w14:paraId="3F8D257B" w14:textId="22D51255" w:rsidR="00F836B6" w:rsidRDefault="00F836B6" w:rsidP="00F836B6">
            <w:pPr>
              <w:spacing w:before="240" w:line="360" w:lineRule="auto"/>
              <w:jc w:val="both"/>
              <w:rPr>
                <w:rFonts w:ascii="Arial" w:hAnsi="Arial" w:cs="Arial"/>
                <w:sz w:val="24"/>
                <w:szCs w:val="24"/>
              </w:rPr>
            </w:pPr>
            <w:r>
              <w:rPr>
                <w:rFonts w:ascii="Arial" w:hAnsi="Arial" w:cs="Arial"/>
                <w:sz w:val="24"/>
                <w:szCs w:val="24"/>
              </w:rPr>
              <w:lastRenderedPageBreak/>
              <w:t>Religion and Belief</w:t>
            </w:r>
          </w:p>
        </w:tc>
      </w:tr>
      <w:tr w:rsidR="00F836B6" w14:paraId="2B0678A0" w14:textId="77777777" w:rsidTr="00F836B6">
        <w:tc>
          <w:tcPr>
            <w:tcW w:w="9016" w:type="dxa"/>
          </w:tcPr>
          <w:p w14:paraId="0359E72E" w14:textId="4FD82163" w:rsidR="00F836B6" w:rsidRDefault="00F836B6" w:rsidP="00F836B6">
            <w:pPr>
              <w:spacing w:before="240" w:line="360" w:lineRule="auto"/>
              <w:jc w:val="both"/>
              <w:rPr>
                <w:rFonts w:ascii="Arial" w:hAnsi="Arial" w:cs="Arial"/>
                <w:sz w:val="24"/>
                <w:szCs w:val="24"/>
              </w:rPr>
            </w:pPr>
            <w:r>
              <w:rPr>
                <w:rFonts w:ascii="Arial" w:hAnsi="Arial" w:cs="Arial"/>
                <w:sz w:val="24"/>
                <w:szCs w:val="24"/>
              </w:rPr>
              <w:t>Disability</w:t>
            </w:r>
          </w:p>
        </w:tc>
      </w:tr>
      <w:tr w:rsidR="00F836B6" w14:paraId="705C8F6C" w14:textId="77777777" w:rsidTr="00F836B6">
        <w:tc>
          <w:tcPr>
            <w:tcW w:w="9016" w:type="dxa"/>
          </w:tcPr>
          <w:p w14:paraId="32AEA0D3" w14:textId="21553A6C" w:rsidR="00F836B6" w:rsidRDefault="00F836B6" w:rsidP="00F836B6">
            <w:pPr>
              <w:spacing w:before="240" w:line="360" w:lineRule="auto"/>
              <w:jc w:val="both"/>
              <w:rPr>
                <w:rFonts w:ascii="Arial" w:hAnsi="Arial" w:cs="Arial"/>
                <w:sz w:val="24"/>
                <w:szCs w:val="24"/>
              </w:rPr>
            </w:pPr>
            <w:r>
              <w:rPr>
                <w:rFonts w:ascii="Arial" w:hAnsi="Arial" w:cs="Arial"/>
                <w:sz w:val="24"/>
                <w:szCs w:val="24"/>
              </w:rPr>
              <w:t>Marriage and Civil Partnership</w:t>
            </w:r>
          </w:p>
        </w:tc>
      </w:tr>
      <w:tr w:rsidR="00F836B6" w14:paraId="2733C0F0" w14:textId="77777777" w:rsidTr="00F836B6">
        <w:tc>
          <w:tcPr>
            <w:tcW w:w="9016" w:type="dxa"/>
          </w:tcPr>
          <w:p w14:paraId="44AC75E6" w14:textId="024B34AE" w:rsidR="00F836B6" w:rsidRDefault="00F836B6" w:rsidP="00F836B6">
            <w:pPr>
              <w:spacing w:before="240" w:line="360" w:lineRule="auto"/>
              <w:jc w:val="both"/>
              <w:rPr>
                <w:rFonts w:ascii="Arial" w:hAnsi="Arial" w:cs="Arial"/>
                <w:sz w:val="24"/>
                <w:szCs w:val="24"/>
              </w:rPr>
            </w:pPr>
            <w:r>
              <w:rPr>
                <w:rFonts w:ascii="Arial" w:hAnsi="Arial" w:cs="Arial"/>
                <w:sz w:val="24"/>
                <w:szCs w:val="24"/>
              </w:rPr>
              <w:t>Sex</w:t>
            </w:r>
          </w:p>
        </w:tc>
      </w:tr>
      <w:tr w:rsidR="00F836B6" w14:paraId="7AED64DC" w14:textId="77777777" w:rsidTr="00F836B6">
        <w:tc>
          <w:tcPr>
            <w:tcW w:w="9016" w:type="dxa"/>
          </w:tcPr>
          <w:p w14:paraId="4BA458BF" w14:textId="5B9C9390" w:rsidR="00F836B6" w:rsidRDefault="00F836B6" w:rsidP="00F836B6">
            <w:pPr>
              <w:spacing w:before="240" w:line="360" w:lineRule="auto"/>
              <w:jc w:val="both"/>
              <w:rPr>
                <w:rFonts w:ascii="Arial" w:hAnsi="Arial" w:cs="Arial"/>
                <w:sz w:val="24"/>
                <w:szCs w:val="24"/>
              </w:rPr>
            </w:pPr>
            <w:r>
              <w:rPr>
                <w:rFonts w:ascii="Arial" w:hAnsi="Arial" w:cs="Arial"/>
                <w:sz w:val="24"/>
                <w:szCs w:val="24"/>
              </w:rPr>
              <w:t>Pregnancy and Maternity</w:t>
            </w:r>
          </w:p>
        </w:tc>
      </w:tr>
      <w:tr w:rsidR="00F836B6" w14:paraId="1F780208" w14:textId="77777777" w:rsidTr="00F836B6">
        <w:tc>
          <w:tcPr>
            <w:tcW w:w="9016" w:type="dxa"/>
          </w:tcPr>
          <w:p w14:paraId="295E3DDD" w14:textId="00838EF8" w:rsidR="00F836B6" w:rsidRDefault="00F836B6" w:rsidP="00F836B6">
            <w:pPr>
              <w:spacing w:before="240" w:line="360" w:lineRule="auto"/>
              <w:jc w:val="both"/>
              <w:rPr>
                <w:rFonts w:ascii="Arial" w:hAnsi="Arial" w:cs="Arial"/>
                <w:sz w:val="24"/>
                <w:szCs w:val="24"/>
              </w:rPr>
            </w:pPr>
            <w:r>
              <w:rPr>
                <w:rFonts w:ascii="Arial" w:hAnsi="Arial" w:cs="Arial"/>
                <w:sz w:val="24"/>
                <w:szCs w:val="24"/>
              </w:rPr>
              <w:t>Sexual Orientation</w:t>
            </w:r>
          </w:p>
        </w:tc>
      </w:tr>
      <w:tr w:rsidR="00F836B6" w14:paraId="1B563858" w14:textId="77777777" w:rsidTr="00F836B6">
        <w:tc>
          <w:tcPr>
            <w:tcW w:w="9016" w:type="dxa"/>
          </w:tcPr>
          <w:p w14:paraId="6E8C66F2" w14:textId="2274AA05" w:rsidR="00F836B6" w:rsidRDefault="00F836B6" w:rsidP="00F836B6">
            <w:pPr>
              <w:spacing w:before="240" w:line="360" w:lineRule="auto"/>
              <w:jc w:val="both"/>
              <w:rPr>
                <w:rFonts w:ascii="Arial" w:hAnsi="Arial" w:cs="Arial"/>
                <w:sz w:val="24"/>
                <w:szCs w:val="24"/>
              </w:rPr>
            </w:pPr>
            <w:r>
              <w:rPr>
                <w:rFonts w:ascii="Arial" w:hAnsi="Arial" w:cs="Arial"/>
                <w:sz w:val="24"/>
                <w:szCs w:val="24"/>
              </w:rPr>
              <w:t>Gender Reassignment</w:t>
            </w:r>
          </w:p>
        </w:tc>
      </w:tr>
    </w:tbl>
    <w:p w14:paraId="7F545986" w14:textId="287772F1" w:rsidR="00FE7DD6" w:rsidRDefault="00FE7DD6" w:rsidP="00FE7DD6">
      <w:pPr>
        <w:spacing w:before="240" w:line="360" w:lineRule="auto"/>
        <w:jc w:val="both"/>
        <w:rPr>
          <w:rFonts w:ascii="Arial" w:eastAsia="Times New Roman" w:hAnsi="Arial" w:cs="Arial"/>
          <w:sz w:val="24"/>
          <w:szCs w:val="24"/>
          <w:lang w:val="en" w:eastAsia="en-GB"/>
        </w:rPr>
      </w:pPr>
      <w:proofErr w:type="gramStart"/>
      <w:r w:rsidRPr="00FE7DD6">
        <w:rPr>
          <w:rFonts w:ascii="Arial" w:hAnsi="Arial" w:cs="Arial"/>
          <w:sz w:val="24"/>
          <w:szCs w:val="24"/>
        </w:rPr>
        <w:t>Also</w:t>
      </w:r>
      <w:proofErr w:type="gramEnd"/>
      <w:r w:rsidRPr="00FE7DD6">
        <w:rPr>
          <w:rFonts w:ascii="Arial" w:hAnsi="Arial" w:cs="Arial"/>
          <w:sz w:val="24"/>
          <w:szCs w:val="24"/>
        </w:rPr>
        <w:t xml:space="preserve"> under the Equality Act 2010 a protected characteristic is physical or mental impairment that has </w:t>
      </w:r>
      <w:r w:rsidRPr="00FE7DD6">
        <w:rPr>
          <w:rFonts w:ascii="Arial" w:eastAsia="Times New Roman" w:hAnsi="Arial" w:cs="Arial"/>
          <w:sz w:val="24"/>
          <w:szCs w:val="24"/>
          <w:lang w:val="en" w:eastAsia="en-GB"/>
        </w:rPr>
        <w:t xml:space="preserve">a considerable lasting, </w:t>
      </w:r>
      <w:r w:rsidR="00BD4894">
        <w:rPr>
          <w:rFonts w:ascii="Arial" w:eastAsia="Times New Roman" w:hAnsi="Arial" w:cs="Arial"/>
          <w:sz w:val="24"/>
          <w:szCs w:val="24"/>
          <w:lang w:val="en" w:eastAsia="en-GB"/>
        </w:rPr>
        <w:t>difficult</w:t>
      </w:r>
      <w:r w:rsidRPr="00FE7DD6">
        <w:rPr>
          <w:rFonts w:ascii="Arial" w:eastAsia="Times New Roman" w:hAnsi="Arial" w:cs="Arial"/>
          <w:sz w:val="24"/>
          <w:szCs w:val="24"/>
          <w:lang w:val="en" w:eastAsia="en-GB"/>
        </w:rPr>
        <w:t xml:space="preserve"> outcome on the capability to conduct everyday actions</w:t>
      </w:r>
      <w:r w:rsidR="00193E69">
        <w:rPr>
          <w:rFonts w:ascii="Arial" w:eastAsia="Times New Roman" w:hAnsi="Arial" w:cs="Arial"/>
          <w:sz w:val="24"/>
          <w:szCs w:val="24"/>
          <w:lang w:val="en" w:eastAsia="en-GB"/>
        </w:rPr>
        <w:t xml:space="preserve">. Other conditions such as HIV/AIDS, </w:t>
      </w:r>
      <w:r w:rsidR="00193E69" w:rsidRPr="00193E69">
        <w:rPr>
          <w:rFonts w:ascii="Arial" w:hAnsi="Arial" w:cs="Arial"/>
          <w:sz w:val="24"/>
          <w:szCs w:val="24"/>
          <w:lang w:val="en"/>
        </w:rPr>
        <w:t>multiple sclerosis</w:t>
      </w:r>
      <w:r w:rsidR="00193E69">
        <w:rPr>
          <w:rFonts w:ascii="Arial" w:eastAsia="Times New Roman" w:hAnsi="Arial" w:cs="Arial"/>
          <w:sz w:val="24"/>
          <w:szCs w:val="24"/>
          <w:lang w:val="en" w:eastAsia="en-GB"/>
        </w:rPr>
        <w:t xml:space="preserve"> or Cancer are protected from the time of diagnosis</w:t>
      </w:r>
      <w:r w:rsidR="00CC5679">
        <w:rPr>
          <w:rFonts w:ascii="Arial" w:eastAsia="Times New Roman" w:hAnsi="Arial" w:cs="Arial"/>
          <w:sz w:val="24"/>
          <w:szCs w:val="24"/>
          <w:lang w:val="en" w:eastAsia="en-GB"/>
        </w:rPr>
        <w:t xml:space="preserve"> </w:t>
      </w:r>
      <w:r w:rsidR="006275F1">
        <w:rPr>
          <w:rFonts w:ascii="Arial" w:eastAsia="Times New Roman" w:hAnsi="Arial" w:cs="Arial"/>
          <w:sz w:val="24"/>
          <w:szCs w:val="24"/>
          <w:lang w:val="en" w:eastAsia="en-GB"/>
        </w:rPr>
        <w:t>(CIPD, 2021b).</w:t>
      </w:r>
    </w:p>
    <w:p w14:paraId="56D628D8" w14:textId="7CFB7069" w:rsidR="00C965AF" w:rsidRDefault="00C965AF" w:rsidP="00FE7DD6">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Types of </w:t>
      </w:r>
      <w:r w:rsidR="00700EEF">
        <w:rPr>
          <w:rFonts w:ascii="Arial" w:eastAsia="Times New Roman" w:hAnsi="Arial" w:cs="Arial"/>
          <w:sz w:val="24"/>
          <w:szCs w:val="24"/>
          <w:lang w:val="en" w:eastAsia="en-GB"/>
        </w:rPr>
        <w:t>discriminations are as follows: (Daniels, 2019 p.115-123).</w:t>
      </w:r>
    </w:p>
    <w:tbl>
      <w:tblPr>
        <w:tblStyle w:val="TableGrid"/>
        <w:tblW w:w="0" w:type="auto"/>
        <w:tblLook w:val="04A0" w:firstRow="1" w:lastRow="0" w:firstColumn="1" w:lastColumn="0" w:noHBand="0" w:noVBand="1"/>
      </w:tblPr>
      <w:tblGrid>
        <w:gridCol w:w="9016"/>
      </w:tblGrid>
      <w:tr w:rsidR="00C965AF" w14:paraId="553FAAE2" w14:textId="77777777" w:rsidTr="00C965AF">
        <w:tc>
          <w:tcPr>
            <w:tcW w:w="9016" w:type="dxa"/>
          </w:tcPr>
          <w:p w14:paraId="63A1E79F" w14:textId="5A852FAF" w:rsidR="00C965AF" w:rsidRDefault="00C965AF" w:rsidP="00D36A68">
            <w:pPr>
              <w:spacing w:before="240" w:line="360" w:lineRule="auto"/>
              <w:jc w:val="both"/>
              <w:rPr>
                <w:rFonts w:ascii="Arial" w:eastAsia="Times New Roman" w:hAnsi="Arial" w:cs="Arial"/>
                <w:sz w:val="24"/>
                <w:szCs w:val="24"/>
                <w:lang w:val="en" w:eastAsia="en-GB"/>
              </w:rPr>
            </w:pPr>
            <w:proofErr w:type="gramStart"/>
            <w:r>
              <w:rPr>
                <w:rFonts w:ascii="Arial" w:eastAsia="Times New Roman" w:hAnsi="Arial" w:cs="Arial"/>
                <w:sz w:val="24"/>
                <w:szCs w:val="24"/>
                <w:lang w:val="en" w:eastAsia="en-GB"/>
              </w:rPr>
              <w:t>Direct</w:t>
            </w:r>
            <w:r w:rsidR="008F5A3E">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 xml:space="preserve"> -</w:t>
            </w:r>
            <w:proofErr w:type="gramEnd"/>
            <w:r>
              <w:rPr>
                <w:rFonts w:ascii="Arial" w:eastAsia="Times New Roman" w:hAnsi="Arial" w:cs="Arial"/>
                <w:sz w:val="24"/>
                <w:szCs w:val="24"/>
                <w:lang w:val="en" w:eastAsia="en-GB"/>
              </w:rPr>
              <w:t xml:space="preserve"> not treated fair than others with protected characteristics</w:t>
            </w:r>
          </w:p>
        </w:tc>
      </w:tr>
      <w:tr w:rsidR="00C965AF" w14:paraId="7F8C7494" w14:textId="77777777" w:rsidTr="00C965AF">
        <w:tc>
          <w:tcPr>
            <w:tcW w:w="9016" w:type="dxa"/>
          </w:tcPr>
          <w:p w14:paraId="0370201C" w14:textId="4215AE2E" w:rsidR="00C965AF" w:rsidRDefault="00C965AF" w:rsidP="00D36A68">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Associative – applies to all protected </w:t>
            </w:r>
            <w:proofErr w:type="gramStart"/>
            <w:r>
              <w:rPr>
                <w:rFonts w:ascii="Arial" w:eastAsia="Times New Roman" w:hAnsi="Arial" w:cs="Arial"/>
                <w:sz w:val="24"/>
                <w:szCs w:val="24"/>
                <w:lang w:val="en" w:eastAsia="en-GB"/>
              </w:rPr>
              <w:t>characteristics  -</w:t>
            </w:r>
            <w:proofErr w:type="gramEnd"/>
            <w:r>
              <w:rPr>
                <w:rFonts w:ascii="Arial" w:eastAsia="Times New Roman" w:hAnsi="Arial" w:cs="Arial"/>
                <w:sz w:val="24"/>
                <w:szCs w:val="24"/>
                <w:lang w:val="en" w:eastAsia="en-GB"/>
              </w:rPr>
              <w:t xml:space="preserve"> but not  civil partnership, pregnancy and maternity and marriage</w:t>
            </w:r>
            <w:r w:rsidR="008F5A3E">
              <w:rPr>
                <w:rFonts w:ascii="Arial" w:eastAsia="Times New Roman" w:hAnsi="Arial" w:cs="Arial"/>
                <w:sz w:val="24"/>
                <w:szCs w:val="24"/>
                <w:lang w:val="en" w:eastAsia="en-GB"/>
              </w:rPr>
              <w:t xml:space="preserve"> – the person is </w:t>
            </w:r>
            <w:r w:rsidR="00D36A68">
              <w:rPr>
                <w:rFonts w:ascii="Arial" w:eastAsia="Times New Roman" w:hAnsi="Arial" w:cs="Arial"/>
                <w:sz w:val="24"/>
                <w:szCs w:val="24"/>
                <w:lang w:val="en" w:eastAsia="en-GB"/>
              </w:rPr>
              <w:t>involved with a person</w:t>
            </w:r>
            <w:r w:rsidR="008F5A3E">
              <w:rPr>
                <w:rFonts w:ascii="Arial" w:eastAsia="Times New Roman" w:hAnsi="Arial" w:cs="Arial"/>
                <w:sz w:val="24"/>
                <w:szCs w:val="24"/>
                <w:lang w:val="en" w:eastAsia="en-GB"/>
              </w:rPr>
              <w:t xml:space="preserve"> </w:t>
            </w:r>
            <w:r w:rsidR="00D36A68">
              <w:rPr>
                <w:rFonts w:ascii="Arial" w:eastAsia="Times New Roman" w:hAnsi="Arial" w:cs="Arial"/>
                <w:sz w:val="24"/>
                <w:szCs w:val="24"/>
                <w:lang w:val="en" w:eastAsia="en-GB"/>
              </w:rPr>
              <w:t xml:space="preserve">who has a </w:t>
            </w:r>
            <w:r w:rsidR="008F5A3E">
              <w:rPr>
                <w:rFonts w:ascii="Arial" w:eastAsia="Times New Roman" w:hAnsi="Arial" w:cs="Arial"/>
                <w:sz w:val="24"/>
                <w:szCs w:val="24"/>
                <w:lang w:val="en" w:eastAsia="en-GB"/>
              </w:rPr>
              <w:t>protected characteristic</w:t>
            </w:r>
          </w:p>
        </w:tc>
      </w:tr>
      <w:tr w:rsidR="00C965AF" w14:paraId="78E10C8C" w14:textId="77777777" w:rsidTr="00C965AF">
        <w:tc>
          <w:tcPr>
            <w:tcW w:w="9016" w:type="dxa"/>
          </w:tcPr>
          <w:p w14:paraId="0E30956C" w14:textId="74C378B9" w:rsidR="00C965AF" w:rsidRDefault="00C965AF" w:rsidP="008F5A3E">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Perception </w:t>
            </w:r>
            <w:r w:rsidR="008F5A3E">
              <w:rPr>
                <w:rFonts w:ascii="Arial" w:eastAsia="Times New Roman" w:hAnsi="Arial" w:cs="Arial"/>
                <w:sz w:val="24"/>
                <w:szCs w:val="24"/>
                <w:lang w:val="en" w:eastAsia="en-GB"/>
              </w:rPr>
              <w:t xml:space="preserve">– same </w:t>
            </w:r>
            <w:r w:rsidR="00BC64C9">
              <w:rPr>
                <w:rFonts w:ascii="Arial" w:eastAsia="Times New Roman" w:hAnsi="Arial" w:cs="Arial"/>
                <w:sz w:val="24"/>
                <w:szCs w:val="24"/>
                <w:lang w:val="en" w:eastAsia="en-GB"/>
              </w:rPr>
              <w:t>as associative</w:t>
            </w:r>
            <w:r w:rsidR="008F5A3E">
              <w:rPr>
                <w:rFonts w:ascii="Arial" w:eastAsia="Times New Roman" w:hAnsi="Arial" w:cs="Arial"/>
                <w:sz w:val="24"/>
                <w:szCs w:val="24"/>
                <w:lang w:val="en" w:eastAsia="en-GB"/>
              </w:rPr>
              <w:t xml:space="preserve"> for protected characteristics – treated unfairly because they </w:t>
            </w:r>
            <w:proofErr w:type="gramStart"/>
            <w:r w:rsidR="008F5A3E">
              <w:rPr>
                <w:rFonts w:ascii="Arial" w:eastAsia="Times New Roman" w:hAnsi="Arial" w:cs="Arial"/>
                <w:sz w:val="24"/>
                <w:szCs w:val="24"/>
                <w:lang w:val="en" w:eastAsia="en-GB"/>
              </w:rPr>
              <w:t>are  part</w:t>
            </w:r>
            <w:proofErr w:type="gramEnd"/>
            <w:r w:rsidR="008F5A3E">
              <w:rPr>
                <w:rFonts w:ascii="Arial" w:eastAsia="Times New Roman" w:hAnsi="Arial" w:cs="Arial"/>
                <w:sz w:val="24"/>
                <w:szCs w:val="24"/>
                <w:lang w:val="en" w:eastAsia="en-GB"/>
              </w:rPr>
              <w:t xml:space="preserve"> of a protected group even if they are not </w:t>
            </w:r>
          </w:p>
        </w:tc>
      </w:tr>
      <w:tr w:rsidR="00C965AF" w14:paraId="47E84042" w14:textId="77777777" w:rsidTr="00C965AF">
        <w:tc>
          <w:tcPr>
            <w:tcW w:w="9016" w:type="dxa"/>
          </w:tcPr>
          <w:p w14:paraId="262DD8F0" w14:textId="03CB520B" w:rsidR="00C965AF" w:rsidRDefault="00C965AF" w:rsidP="00555D44">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Indirect Discrimination </w:t>
            </w:r>
            <w:r w:rsidR="00555D44">
              <w:rPr>
                <w:rFonts w:ascii="Arial" w:eastAsia="Times New Roman" w:hAnsi="Arial" w:cs="Arial"/>
                <w:sz w:val="24"/>
                <w:szCs w:val="24"/>
                <w:lang w:val="en" w:eastAsia="en-GB"/>
              </w:rPr>
              <w:t xml:space="preserve">– where an </w:t>
            </w:r>
            <w:proofErr w:type="spellStart"/>
            <w:r w:rsidR="000C2367">
              <w:rPr>
                <w:rFonts w:ascii="Arial" w:eastAsia="Times New Roman" w:hAnsi="Arial" w:cs="Arial"/>
                <w:sz w:val="24"/>
                <w:szCs w:val="24"/>
                <w:lang w:val="en" w:eastAsia="en-GB"/>
              </w:rPr>
              <w:t>Organisation</w:t>
            </w:r>
            <w:proofErr w:type="spellEnd"/>
            <w:r w:rsidR="00555D44">
              <w:rPr>
                <w:rFonts w:ascii="Arial" w:eastAsia="Times New Roman" w:hAnsi="Arial" w:cs="Arial"/>
                <w:sz w:val="24"/>
                <w:szCs w:val="24"/>
                <w:lang w:val="en" w:eastAsia="en-GB"/>
              </w:rPr>
              <w:t xml:space="preserve"> puts individuals with a specified protected characteristic at a detriment to them</w:t>
            </w:r>
          </w:p>
        </w:tc>
      </w:tr>
      <w:tr w:rsidR="00C965AF" w14:paraId="581EB7D8" w14:textId="77777777" w:rsidTr="00C965AF">
        <w:tc>
          <w:tcPr>
            <w:tcW w:w="9016" w:type="dxa"/>
          </w:tcPr>
          <w:p w14:paraId="1D8D7DC5" w14:textId="4A348634" w:rsidR="00C965AF" w:rsidRDefault="00C965AF" w:rsidP="00BC64C9">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Harassment</w:t>
            </w:r>
            <w:r w:rsidR="00555D44">
              <w:rPr>
                <w:rFonts w:ascii="Arial" w:eastAsia="Times New Roman" w:hAnsi="Arial" w:cs="Arial"/>
                <w:sz w:val="24"/>
                <w:szCs w:val="24"/>
                <w:lang w:val="en" w:eastAsia="en-GB"/>
              </w:rPr>
              <w:t xml:space="preserve"> - </w:t>
            </w:r>
            <w:r w:rsidR="00BC64C9">
              <w:rPr>
                <w:rFonts w:ascii="Arial" w:eastAsia="Times New Roman" w:hAnsi="Arial" w:cs="Arial"/>
                <w:sz w:val="24"/>
                <w:szCs w:val="24"/>
                <w:lang w:val="en" w:eastAsia="en-GB"/>
              </w:rPr>
              <w:t xml:space="preserve">applies to all protected </w:t>
            </w:r>
            <w:proofErr w:type="gramStart"/>
            <w:r w:rsidR="00BC64C9">
              <w:rPr>
                <w:rFonts w:ascii="Arial" w:eastAsia="Times New Roman" w:hAnsi="Arial" w:cs="Arial"/>
                <w:sz w:val="24"/>
                <w:szCs w:val="24"/>
                <w:lang w:val="en" w:eastAsia="en-GB"/>
              </w:rPr>
              <w:t>characteristics  -</w:t>
            </w:r>
            <w:proofErr w:type="gramEnd"/>
            <w:r w:rsidR="00BC64C9">
              <w:rPr>
                <w:rFonts w:ascii="Arial" w:eastAsia="Times New Roman" w:hAnsi="Arial" w:cs="Arial"/>
                <w:sz w:val="24"/>
                <w:szCs w:val="24"/>
                <w:lang w:val="en" w:eastAsia="en-GB"/>
              </w:rPr>
              <w:t xml:space="preserve"> but not  civil partnership, pregnancy and maternity and marriage – </w:t>
            </w:r>
            <w:proofErr w:type="spellStart"/>
            <w:r w:rsidR="00BC64C9">
              <w:rPr>
                <w:rFonts w:ascii="Arial" w:eastAsia="Times New Roman" w:hAnsi="Arial" w:cs="Arial"/>
                <w:sz w:val="24"/>
                <w:szCs w:val="24"/>
                <w:lang w:val="en" w:eastAsia="en-GB"/>
              </w:rPr>
              <w:t>behaviour</w:t>
            </w:r>
            <w:proofErr w:type="spellEnd"/>
            <w:r w:rsidR="00BC64C9">
              <w:rPr>
                <w:rFonts w:ascii="Arial" w:eastAsia="Times New Roman" w:hAnsi="Arial" w:cs="Arial"/>
                <w:sz w:val="24"/>
                <w:szCs w:val="24"/>
                <w:lang w:val="en" w:eastAsia="en-GB"/>
              </w:rPr>
              <w:t xml:space="preserve"> that produces an attacking/aggressive situation</w:t>
            </w:r>
          </w:p>
        </w:tc>
      </w:tr>
      <w:tr w:rsidR="00C965AF" w14:paraId="35508F44" w14:textId="77777777" w:rsidTr="00C965AF">
        <w:tc>
          <w:tcPr>
            <w:tcW w:w="9016" w:type="dxa"/>
          </w:tcPr>
          <w:p w14:paraId="37EA5F23" w14:textId="21BBE0C6" w:rsidR="00C965AF" w:rsidRDefault="00C965AF" w:rsidP="008A3402">
            <w:pPr>
              <w:spacing w:before="240" w:line="360" w:lineRule="auto"/>
              <w:jc w:val="both"/>
              <w:rPr>
                <w:rFonts w:ascii="Arial" w:eastAsia="Times New Roman" w:hAnsi="Arial" w:cs="Arial"/>
                <w:sz w:val="24"/>
                <w:szCs w:val="24"/>
                <w:lang w:val="en" w:eastAsia="en-GB"/>
              </w:rPr>
            </w:pPr>
            <w:proofErr w:type="spellStart"/>
            <w:r>
              <w:rPr>
                <w:rFonts w:ascii="Arial" w:eastAsia="Times New Roman" w:hAnsi="Arial" w:cs="Arial"/>
                <w:sz w:val="24"/>
                <w:szCs w:val="24"/>
                <w:lang w:val="en" w:eastAsia="en-GB"/>
              </w:rPr>
              <w:lastRenderedPageBreak/>
              <w:t>Victimisation</w:t>
            </w:r>
            <w:proofErr w:type="spellEnd"/>
            <w:r w:rsidR="00563E12">
              <w:rPr>
                <w:rFonts w:ascii="Arial" w:eastAsia="Times New Roman" w:hAnsi="Arial" w:cs="Arial"/>
                <w:sz w:val="24"/>
                <w:szCs w:val="24"/>
                <w:lang w:val="en" w:eastAsia="en-GB"/>
              </w:rPr>
              <w:t xml:space="preserve"> </w:t>
            </w:r>
            <w:r w:rsidR="008A3402">
              <w:rPr>
                <w:rFonts w:ascii="Arial" w:eastAsia="Times New Roman" w:hAnsi="Arial" w:cs="Arial"/>
                <w:sz w:val="24"/>
                <w:szCs w:val="24"/>
                <w:lang w:val="en" w:eastAsia="en-GB"/>
              </w:rPr>
              <w:t>–</w:t>
            </w:r>
            <w:r w:rsidR="00563E12">
              <w:rPr>
                <w:rFonts w:ascii="Arial" w:eastAsia="Times New Roman" w:hAnsi="Arial" w:cs="Arial"/>
                <w:sz w:val="24"/>
                <w:szCs w:val="24"/>
                <w:lang w:val="en" w:eastAsia="en-GB"/>
              </w:rPr>
              <w:t xml:space="preserve"> </w:t>
            </w:r>
            <w:r w:rsidR="008A3402">
              <w:rPr>
                <w:rFonts w:ascii="Arial" w:eastAsia="Times New Roman" w:hAnsi="Arial" w:cs="Arial"/>
                <w:sz w:val="24"/>
                <w:szCs w:val="24"/>
                <w:lang w:val="en" w:eastAsia="en-GB"/>
              </w:rPr>
              <w:t xml:space="preserve">is illegal if the business knows that the </w:t>
            </w:r>
            <w:proofErr w:type="spellStart"/>
            <w:r w:rsidR="008A3402">
              <w:rPr>
                <w:rFonts w:ascii="Arial" w:eastAsia="Times New Roman" w:hAnsi="Arial" w:cs="Arial"/>
                <w:sz w:val="24"/>
                <w:szCs w:val="24"/>
                <w:lang w:val="en" w:eastAsia="en-GB"/>
              </w:rPr>
              <w:t>victimised</w:t>
            </w:r>
            <w:proofErr w:type="spellEnd"/>
            <w:r w:rsidR="008A3402">
              <w:rPr>
                <w:rFonts w:ascii="Arial" w:eastAsia="Times New Roman" w:hAnsi="Arial" w:cs="Arial"/>
                <w:sz w:val="24"/>
                <w:szCs w:val="24"/>
                <w:lang w:val="en" w:eastAsia="en-GB"/>
              </w:rPr>
              <w:t xml:space="preserve"> person aims to give info connecting to a claim of discrimination</w:t>
            </w:r>
          </w:p>
        </w:tc>
      </w:tr>
      <w:tr w:rsidR="00C965AF" w14:paraId="3124A57E" w14:textId="77777777" w:rsidTr="00C965AF">
        <w:tc>
          <w:tcPr>
            <w:tcW w:w="9016" w:type="dxa"/>
          </w:tcPr>
          <w:p w14:paraId="11A2E47F" w14:textId="2BB5EEE5" w:rsidR="00C965AF" w:rsidRDefault="00C965AF" w:rsidP="00BD4894">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Discrimination </w:t>
            </w:r>
            <w:r w:rsidR="00BD4894">
              <w:rPr>
                <w:rFonts w:ascii="Arial" w:eastAsia="Times New Roman" w:hAnsi="Arial" w:cs="Arial"/>
                <w:sz w:val="24"/>
                <w:szCs w:val="24"/>
                <w:lang w:val="en" w:eastAsia="en-GB"/>
              </w:rPr>
              <w:t>rising</w:t>
            </w:r>
            <w:r>
              <w:rPr>
                <w:rFonts w:ascii="Arial" w:eastAsia="Times New Roman" w:hAnsi="Arial" w:cs="Arial"/>
                <w:sz w:val="24"/>
                <w:szCs w:val="24"/>
                <w:lang w:val="en" w:eastAsia="en-GB"/>
              </w:rPr>
              <w:t xml:space="preserve"> from disability</w:t>
            </w:r>
            <w:r w:rsidR="00C61CE5">
              <w:rPr>
                <w:rFonts w:ascii="Arial" w:eastAsia="Times New Roman" w:hAnsi="Arial" w:cs="Arial"/>
                <w:sz w:val="24"/>
                <w:szCs w:val="24"/>
                <w:lang w:val="en" w:eastAsia="en-GB"/>
              </w:rPr>
              <w:t xml:space="preserve"> </w:t>
            </w:r>
            <w:r w:rsidR="00BD4894">
              <w:rPr>
                <w:rFonts w:ascii="Arial" w:eastAsia="Times New Roman" w:hAnsi="Arial" w:cs="Arial"/>
                <w:sz w:val="24"/>
                <w:szCs w:val="24"/>
                <w:lang w:val="en" w:eastAsia="en-GB"/>
              </w:rPr>
              <w:t>–</w:t>
            </w:r>
            <w:r w:rsidR="00C61CE5">
              <w:rPr>
                <w:rFonts w:ascii="Arial" w:eastAsia="Times New Roman" w:hAnsi="Arial" w:cs="Arial"/>
                <w:sz w:val="24"/>
                <w:szCs w:val="24"/>
                <w:lang w:val="en" w:eastAsia="en-GB"/>
              </w:rPr>
              <w:t xml:space="preserve"> </w:t>
            </w:r>
            <w:r w:rsidR="00BD4894">
              <w:rPr>
                <w:rFonts w:ascii="Arial" w:eastAsia="Times New Roman" w:hAnsi="Arial" w:cs="Arial"/>
                <w:sz w:val="24"/>
                <w:szCs w:val="24"/>
                <w:lang w:val="en" w:eastAsia="en-GB"/>
              </w:rPr>
              <w:t>lasting illness not able to do daily tasks</w:t>
            </w:r>
          </w:p>
        </w:tc>
      </w:tr>
      <w:tr w:rsidR="00C965AF" w14:paraId="645378B6" w14:textId="77777777" w:rsidTr="00C965AF">
        <w:tc>
          <w:tcPr>
            <w:tcW w:w="9016" w:type="dxa"/>
          </w:tcPr>
          <w:p w14:paraId="7291F43B" w14:textId="5480993E" w:rsidR="00C965AF" w:rsidRDefault="00D65284" w:rsidP="00D65284">
            <w:pPr>
              <w:spacing w:before="240" w:line="36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Not able</w:t>
            </w:r>
            <w:r w:rsidR="00C965AF">
              <w:rPr>
                <w:rFonts w:ascii="Arial" w:eastAsia="Times New Roman" w:hAnsi="Arial" w:cs="Arial"/>
                <w:sz w:val="24"/>
                <w:szCs w:val="24"/>
                <w:lang w:val="en" w:eastAsia="en-GB"/>
              </w:rPr>
              <w:t xml:space="preserve"> to make reasonable adjustments</w:t>
            </w:r>
            <w:r w:rsidR="00C61CE5">
              <w:rPr>
                <w:rFonts w:ascii="Arial" w:eastAsia="Times New Roman" w:hAnsi="Arial" w:cs="Arial"/>
                <w:sz w:val="24"/>
                <w:szCs w:val="24"/>
                <w:lang w:val="en" w:eastAsia="en-GB"/>
              </w:rPr>
              <w:t xml:space="preserve"> </w:t>
            </w:r>
            <w:r w:rsidR="00EF155C">
              <w:rPr>
                <w:rFonts w:ascii="Arial" w:eastAsia="Times New Roman" w:hAnsi="Arial" w:cs="Arial"/>
                <w:sz w:val="24"/>
                <w:szCs w:val="24"/>
                <w:lang w:val="en" w:eastAsia="en-GB"/>
              </w:rPr>
              <w:t>–</w:t>
            </w:r>
            <w:r w:rsidR="00C61CE5">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 xml:space="preserve">the </w:t>
            </w:r>
            <w:proofErr w:type="spellStart"/>
            <w:r w:rsidR="000C2367">
              <w:rPr>
                <w:rFonts w:ascii="Arial" w:eastAsia="Times New Roman" w:hAnsi="Arial" w:cs="Arial"/>
                <w:sz w:val="24"/>
                <w:szCs w:val="24"/>
                <w:lang w:val="en" w:eastAsia="en-GB"/>
              </w:rPr>
              <w:t>Organisation</w:t>
            </w:r>
            <w:proofErr w:type="spellEnd"/>
            <w:r>
              <w:rPr>
                <w:rFonts w:ascii="Arial" w:eastAsia="Times New Roman" w:hAnsi="Arial" w:cs="Arial"/>
                <w:sz w:val="24"/>
                <w:szCs w:val="24"/>
                <w:lang w:val="en" w:eastAsia="en-GB"/>
              </w:rPr>
              <w:t xml:space="preserve"> should make reasonable adjustments to assist with the needs of the employee </w:t>
            </w:r>
            <w:r w:rsidR="00EF155C">
              <w:rPr>
                <w:rFonts w:ascii="Arial" w:eastAsia="Times New Roman" w:hAnsi="Arial" w:cs="Arial"/>
                <w:sz w:val="24"/>
                <w:szCs w:val="24"/>
                <w:lang w:val="en" w:eastAsia="en-GB"/>
              </w:rPr>
              <w:t>(Daniels, 2019, p.144)</w:t>
            </w:r>
          </w:p>
        </w:tc>
      </w:tr>
    </w:tbl>
    <w:p w14:paraId="1E08F913" w14:textId="3D137438" w:rsidR="005D5D2A" w:rsidRPr="007C5425" w:rsidRDefault="005D5D2A" w:rsidP="007C5425">
      <w:pPr>
        <w:spacing w:before="240" w:line="360" w:lineRule="auto"/>
        <w:jc w:val="both"/>
        <w:rPr>
          <w:rFonts w:ascii="Arial" w:hAnsi="Arial" w:cs="Arial"/>
          <w:b/>
          <w:sz w:val="24"/>
          <w:szCs w:val="24"/>
          <w:u w:val="single"/>
        </w:rPr>
      </w:pPr>
      <w:r w:rsidRPr="007C5425">
        <w:rPr>
          <w:rFonts w:ascii="Arial" w:hAnsi="Arial" w:cs="Arial"/>
          <w:b/>
          <w:sz w:val="24"/>
          <w:szCs w:val="24"/>
          <w:u w:val="single"/>
        </w:rPr>
        <w:t>5.3 Explain the concept of implied duties in relation to the management of employees at work</w:t>
      </w:r>
    </w:p>
    <w:p w14:paraId="2E5E5632" w14:textId="183D47EC" w:rsidR="00E575D0" w:rsidRPr="007C5425" w:rsidRDefault="002E7EC1" w:rsidP="007C5425">
      <w:pPr>
        <w:spacing w:before="240" w:line="360" w:lineRule="auto"/>
        <w:jc w:val="both"/>
        <w:rPr>
          <w:rFonts w:ascii="Arial" w:hAnsi="Arial" w:cs="Arial"/>
          <w:sz w:val="24"/>
          <w:szCs w:val="24"/>
        </w:rPr>
      </w:pPr>
      <w:r w:rsidRPr="007C5425">
        <w:rPr>
          <w:rFonts w:ascii="Arial" w:hAnsi="Arial" w:cs="Arial"/>
          <w:sz w:val="24"/>
          <w:szCs w:val="24"/>
        </w:rPr>
        <w:t xml:space="preserve">The employer has a </w:t>
      </w:r>
      <w:r w:rsidR="00012280" w:rsidRPr="007C5425">
        <w:rPr>
          <w:rFonts w:ascii="Arial" w:hAnsi="Arial" w:cs="Arial"/>
          <w:sz w:val="24"/>
          <w:szCs w:val="24"/>
        </w:rPr>
        <w:t>responsibility</w:t>
      </w:r>
      <w:r w:rsidRPr="007C5425">
        <w:rPr>
          <w:rFonts w:ascii="Arial" w:hAnsi="Arial" w:cs="Arial"/>
          <w:sz w:val="24"/>
          <w:szCs w:val="24"/>
        </w:rPr>
        <w:t xml:space="preserve"> to pay wages to the employee for the t</w:t>
      </w:r>
      <w:r w:rsidR="007C5425">
        <w:rPr>
          <w:rFonts w:ascii="Arial" w:hAnsi="Arial" w:cs="Arial"/>
          <w:sz w:val="24"/>
          <w:szCs w:val="24"/>
        </w:rPr>
        <w:t>erm they are employed by</w:t>
      </w:r>
      <w:r w:rsidRPr="007C5425">
        <w:rPr>
          <w:rFonts w:ascii="Arial" w:hAnsi="Arial" w:cs="Arial"/>
          <w:sz w:val="24"/>
          <w:szCs w:val="24"/>
        </w:rPr>
        <w:t xml:space="preserve"> them</w:t>
      </w:r>
      <w:r w:rsidR="00012280" w:rsidRPr="007C5425">
        <w:rPr>
          <w:rFonts w:ascii="Arial" w:hAnsi="Arial" w:cs="Arial"/>
          <w:sz w:val="24"/>
          <w:szCs w:val="24"/>
        </w:rPr>
        <w:t>. To also make sure there is work for them to do</w:t>
      </w:r>
      <w:r w:rsidR="0063434F" w:rsidRPr="007C5425">
        <w:rPr>
          <w:rFonts w:ascii="Arial" w:hAnsi="Arial" w:cs="Arial"/>
          <w:sz w:val="24"/>
          <w:szCs w:val="24"/>
        </w:rPr>
        <w:t>,</w:t>
      </w:r>
      <w:r w:rsidR="00012280" w:rsidRPr="007C5425">
        <w:rPr>
          <w:rFonts w:ascii="Arial" w:hAnsi="Arial" w:cs="Arial"/>
          <w:sz w:val="24"/>
          <w:szCs w:val="24"/>
        </w:rPr>
        <w:t xml:space="preserve"> as if they are paid for the work and not given any to do</w:t>
      </w:r>
      <w:r w:rsidR="007C5425">
        <w:rPr>
          <w:rFonts w:ascii="Arial" w:hAnsi="Arial" w:cs="Arial"/>
          <w:sz w:val="24"/>
          <w:szCs w:val="24"/>
        </w:rPr>
        <w:t>,</w:t>
      </w:r>
      <w:r w:rsidR="00012280" w:rsidRPr="007C5425">
        <w:rPr>
          <w:rFonts w:ascii="Arial" w:hAnsi="Arial" w:cs="Arial"/>
          <w:sz w:val="24"/>
          <w:szCs w:val="24"/>
        </w:rPr>
        <w:t xml:space="preserve"> this can be a breach of contract. </w:t>
      </w:r>
      <w:r w:rsidR="00C733BA">
        <w:rPr>
          <w:rFonts w:ascii="Arial" w:hAnsi="Arial" w:cs="Arial"/>
          <w:sz w:val="24"/>
          <w:szCs w:val="24"/>
        </w:rPr>
        <w:t xml:space="preserve">(Daniels, 2019 </w:t>
      </w:r>
      <w:r w:rsidR="005771B6" w:rsidRPr="007C5425">
        <w:rPr>
          <w:rFonts w:ascii="Arial" w:hAnsi="Arial" w:cs="Arial"/>
          <w:sz w:val="24"/>
          <w:szCs w:val="24"/>
        </w:rPr>
        <w:t>p</w:t>
      </w:r>
      <w:r w:rsidR="00012280" w:rsidRPr="007C5425">
        <w:rPr>
          <w:rFonts w:ascii="Arial" w:hAnsi="Arial" w:cs="Arial"/>
          <w:sz w:val="24"/>
          <w:szCs w:val="24"/>
        </w:rPr>
        <w:t>.52</w:t>
      </w:r>
      <w:r w:rsidR="003B358F">
        <w:rPr>
          <w:rFonts w:ascii="Arial" w:hAnsi="Arial" w:cs="Arial"/>
          <w:sz w:val="24"/>
          <w:szCs w:val="24"/>
        </w:rPr>
        <w:t>-53</w:t>
      </w:r>
      <w:r w:rsidR="00012280" w:rsidRPr="007C5425">
        <w:rPr>
          <w:rFonts w:ascii="Arial" w:hAnsi="Arial" w:cs="Arial"/>
          <w:sz w:val="24"/>
          <w:szCs w:val="24"/>
        </w:rPr>
        <w:t xml:space="preserve">). </w:t>
      </w:r>
    </w:p>
    <w:p w14:paraId="03F47BC6" w14:textId="707A67DC" w:rsidR="00B6186A" w:rsidRPr="007C5425" w:rsidRDefault="000D38D7" w:rsidP="007C5425">
      <w:pPr>
        <w:spacing w:before="240" w:line="360" w:lineRule="auto"/>
        <w:jc w:val="both"/>
        <w:rPr>
          <w:rFonts w:ascii="Arial" w:hAnsi="Arial" w:cs="Arial"/>
          <w:sz w:val="24"/>
          <w:szCs w:val="24"/>
        </w:rPr>
      </w:pPr>
      <w:r w:rsidRPr="007C5425">
        <w:rPr>
          <w:rFonts w:ascii="Arial" w:hAnsi="Arial" w:cs="Arial"/>
          <w:sz w:val="24"/>
          <w:szCs w:val="24"/>
        </w:rPr>
        <w:t>The organisation must not provide misinforming reference</w:t>
      </w:r>
      <w:r w:rsidR="000B2A76">
        <w:rPr>
          <w:rFonts w:ascii="Arial" w:hAnsi="Arial" w:cs="Arial"/>
          <w:sz w:val="24"/>
          <w:szCs w:val="24"/>
        </w:rPr>
        <w:t>s</w:t>
      </w:r>
      <w:r w:rsidRPr="007C5425">
        <w:rPr>
          <w:rFonts w:ascii="Arial" w:hAnsi="Arial" w:cs="Arial"/>
          <w:sz w:val="24"/>
          <w:szCs w:val="24"/>
        </w:rPr>
        <w:t xml:space="preserve"> as the implied contractual term of faith and support may be broken (CIPD, 2021</w:t>
      </w:r>
      <w:r w:rsidR="00E129F8" w:rsidRPr="007C5425">
        <w:rPr>
          <w:rFonts w:ascii="Arial" w:hAnsi="Arial" w:cs="Arial"/>
          <w:sz w:val="24"/>
          <w:szCs w:val="24"/>
        </w:rPr>
        <w:t>c)</w:t>
      </w:r>
      <w:r w:rsidRPr="007C5425">
        <w:rPr>
          <w:rFonts w:ascii="Arial" w:hAnsi="Arial" w:cs="Arial"/>
          <w:sz w:val="24"/>
          <w:szCs w:val="24"/>
        </w:rPr>
        <w:t>.</w:t>
      </w:r>
    </w:p>
    <w:p w14:paraId="74F1C61F" w14:textId="50A7BA4C" w:rsidR="007C5425" w:rsidRPr="007C5425" w:rsidRDefault="00F47DCF" w:rsidP="007C5425">
      <w:pPr>
        <w:spacing w:before="100" w:beforeAutospacing="1" w:after="100" w:afterAutospacing="1" w:line="360" w:lineRule="auto"/>
        <w:rPr>
          <w:rFonts w:ascii="Arial" w:eastAsia="Times New Roman" w:hAnsi="Arial" w:cs="Arial"/>
          <w:sz w:val="24"/>
          <w:szCs w:val="24"/>
          <w:lang w:eastAsia="en-GB"/>
        </w:rPr>
      </w:pPr>
      <w:r w:rsidRPr="00F47DCF">
        <w:rPr>
          <w:rFonts w:ascii="Arial" w:eastAsia="Times New Roman" w:hAnsi="Arial" w:cs="Arial"/>
          <w:sz w:val="24"/>
          <w:szCs w:val="24"/>
          <w:lang w:eastAsia="en-GB"/>
        </w:rPr>
        <w:t>Terms implied into the contract is that there is a joint trust between employee and employer. The organisation to make sure the workplace is safe</w:t>
      </w:r>
      <w:r w:rsidR="007C5425">
        <w:rPr>
          <w:rFonts w:ascii="Arial" w:eastAsia="Times New Roman" w:hAnsi="Arial" w:cs="Arial"/>
          <w:sz w:val="24"/>
          <w:szCs w:val="24"/>
          <w:lang w:eastAsia="en-GB"/>
        </w:rPr>
        <w:t xml:space="preserve"> for the members of staff </w:t>
      </w:r>
      <w:r w:rsidRPr="00F47DCF">
        <w:rPr>
          <w:rFonts w:ascii="Arial" w:eastAsia="Times New Roman" w:hAnsi="Arial" w:cs="Arial"/>
          <w:sz w:val="24"/>
          <w:szCs w:val="24"/>
          <w:lang w:eastAsia="en-GB"/>
        </w:rPr>
        <w:t xml:space="preserve">along with a method of work being </w:t>
      </w:r>
      <w:r w:rsidR="007C5425">
        <w:rPr>
          <w:rFonts w:ascii="Arial" w:eastAsia="Times New Roman" w:hAnsi="Arial" w:cs="Arial"/>
          <w:sz w:val="24"/>
          <w:szCs w:val="24"/>
          <w:lang w:eastAsia="en-GB"/>
        </w:rPr>
        <w:t>safe too</w:t>
      </w:r>
      <w:r w:rsidRPr="00F47DCF">
        <w:rPr>
          <w:rFonts w:ascii="Arial" w:eastAsia="Times New Roman" w:hAnsi="Arial" w:cs="Arial"/>
          <w:sz w:val="24"/>
          <w:szCs w:val="24"/>
          <w:lang w:eastAsia="en-GB"/>
        </w:rPr>
        <w:t xml:space="preserve"> (CIPD, 2020j). </w:t>
      </w:r>
    </w:p>
    <w:p w14:paraId="27F2CED4" w14:textId="3BC28419" w:rsidR="00F33D46" w:rsidRDefault="007C5425"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Should the staff member have the need to travel for business requirements the firm should make payment to the employee for doing this. Organisations should bring to the attention of the staff any rights that they are not aware of</w:t>
      </w:r>
      <w:r w:rsidR="00F33D46">
        <w:rPr>
          <w:rFonts w:ascii="Arial" w:eastAsia="Times New Roman" w:hAnsi="Arial" w:cs="Arial"/>
          <w:sz w:val="24"/>
          <w:szCs w:val="24"/>
          <w:lang w:eastAsia="en-GB"/>
        </w:rPr>
        <w:t xml:space="preserve"> (Daniels, 2019 p.55).</w:t>
      </w:r>
    </w:p>
    <w:p w14:paraId="6108F9DB" w14:textId="68601A26" w:rsidR="0020330D" w:rsidRDefault="0020330D" w:rsidP="007C5425">
      <w:pPr>
        <w:spacing w:before="100" w:beforeAutospacing="1" w:after="100" w:afterAutospacing="1" w:line="360" w:lineRule="auto"/>
        <w:rPr>
          <w:rFonts w:ascii="Arial" w:hAnsi="Arial" w:cs="Arial"/>
          <w:sz w:val="24"/>
          <w:szCs w:val="24"/>
          <w:lang w:val="en"/>
        </w:rPr>
      </w:pPr>
      <w:r>
        <w:rPr>
          <w:rFonts w:ascii="Arial" w:eastAsia="Times New Roman" w:hAnsi="Arial" w:cs="Arial"/>
          <w:sz w:val="24"/>
          <w:szCs w:val="24"/>
          <w:lang w:eastAsia="en-GB"/>
        </w:rPr>
        <w:t>Bullying and Harassment should be a high priority for organisations and there should be an attitude</w:t>
      </w:r>
      <w:r w:rsidR="002F7340">
        <w:rPr>
          <w:rFonts w:ascii="Arial" w:eastAsia="Times New Roman" w:hAnsi="Arial" w:cs="Arial"/>
          <w:sz w:val="24"/>
          <w:szCs w:val="24"/>
          <w:lang w:eastAsia="en-GB"/>
        </w:rPr>
        <w:t xml:space="preserve"> that it is not acceptable</w:t>
      </w:r>
      <w:r w:rsidR="001B5B07">
        <w:rPr>
          <w:rFonts w:ascii="Arial" w:eastAsia="Times New Roman" w:hAnsi="Arial" w:cs="Arial"/>
          <w:sz w:val="24"/>
          <w:szCs w:val="24"/>
          <w:lang w:eastAsia="en-GB"/>
        </w:rPr>
        <w:t>. B</w:t>
      </w:r>
      <w:r>
        <w:rPr>
          <w:rFonts w:ascii="Arial" w:eastAsia="Times New Roman" w:hAnsi="Arial" w:cs="Arial"/>
          <w:sz w:val="24"/>
          <w:szCs w:val="24"/>
          <w:lang w:eastAsia="en-GB"/>
        </w:rPr>
        <w:t>usinesses have a duty of care to</w:t>
      </w:r>
      <w:r w:rsidR="001B5B07">
        <w:rPr>
          <w:rFonts w:ascii="Arial" w:eastAsia="Times New Roman" w:hAnsi="Arial" w:cs="Arial"/>
          <w:sz w:val="24"/>
          <w:szCs w:val="24"/>
          <w:lang w:eastAsia="en-GB"/>
        </w:rPr>
        <w:t xml:space="preserve"> safeguard their staff ensuring that they are treated with respect and </w:t>
      </w:r>
      <w:r w:rsidR="002F7340">
        <w:rPr>
          <w:rFonts w:ascii="Arial" w:eastAsia="Times New Roman" w:hAnsi="Arial" w:cs="Arial"/>
          <w:sz w:val="24"/>
          <w:szCs w:val="24"/>
          <w:lang w:eastAsia="en-GB"/>
        </w:rPr>
        <w:t xml:space="preserve">that </w:t>
      </w:r>
      <w:r w:rsidR="005607AA">
        <w:rPr>
          <w:rFonts w:ascii="Arial" w:eastAsia="Times New Roman" w:hAnsi="Arial" w:cs="Arial"/>
          <w:sz w:val="24"/>
          <w:szCs w:val="24"/>
          <w:lang w:eastAsia="en-GB"/>
        </w:rPr>
        <w:t xml:space="preserve">staff’s </w:t>
      </w:r>
      <w:r w:rsidR="001B5B07">
        <w:rPr>
          <w:rFonts w:ascii="Arial" w:eastAsia="Times New Roman" w:hAnsi="Arial" w:cs="Arial"/>
          <w:sz w:val="24"/>
          <w:szCs w:val="24"/>
          <w:lang w:eastAsia="en-GB"/>
        </w:rPr>
        <w:t xml:space="preserve">welfare is </w:t>
      </w:r>
      <w:r w:rsidR="002F7340">
        <w:rPr>
          <w:rFonts w:ascii="Arial" w:eastAsia="Times New Roman" w:hAnsi="Arial" w:cs="Arial"/>
          <w:sz w:val="24"/>
          <w:szCs w:val="24"/>
          <w:lang w:eastAsia="en-GB"/>
        </w:rPr>
        <w:t xml:space="preserve">also </w:t>
      </w:r>
      <w:r w:rsidR="001B5B07">
        <w:rPr>
          <w:rFonts w:ascii="Arial" w:eastAsia="Times New Roman" w:hAnsi="Arial" w:cs="Arial"/>
          <w:sz w:val="24"/>
          <w:szCs w:val="24"/>
          <w:lang w:eastAsia="en-GB"/>
        </w:rPr>
        <w:t>supported</w:t>
      </w:r>
      <w:r w:rsidR="005607AA">
        <w:rPr>
          <w:rFonts w:ascii="Arial" w:eastAsia="Times New Roman" w:hAnsi="Arial" w:cs="Arial"/>
          <w:sz w:val="24"/>
          <w:szCs w:val="24"/>
          <w:lang w:eastAsia="en-GB"/>
        </w:rPr>
        <w:t xml:space="preserve"> (CIPD, 2021</w:t>
      </w:r>
      <w:r w:rsidR="00585F88">
        <w:rPr>
          <w:rFonts w:ascii="Arial" w:eastAsia="Times New Roman" w:hAnsi="Arial" w:cs="Arial"/>
          <w:sz w:val="24"/>
          <w:szCs w:val="24"/>
          <w:lang w:eastAsia="en-GB"/>
        </w:rPr>
        <w:t>d</w:t>
      </w:r>
      <w:r w:rsidR="005607AA">
        <w:rPr>
          <w:rFonts w:ascii="Arial" w:eastAsia="Times New Roman" w:hAnsi="Arial" w:cs="Arial"/>
          <w:sz w:val="24"/>
          <w:szCs w:val="24"/>
          <w:lang w:eastAsia="en-GB"/>
        </w:rPr>
        <w:t>).</w:t>
      </w:r>
      <w:r w:rsidR="00C50368">
        <w:rPr>
          <w:rFonts w:ascii="Arial" w:eastAsia="Times New Roman" w:hAnsi="Arial" w:cs="Arial"/>
          <w:sz w:val="24"/>
          <w:szCs w:val="24"/>
          <w:lang w:eastAsia="en-GB"/>
        </w:rPr>
        <w:t xml:space="preserve">  Support for bullying at work can also be related to the onus of the employer to take care of the safety and health of staff (Daniels, 2019 p.55).</w:t>
      </w:r>
    </w:p>
    <w:p w14:paraId="11C35310" w14:textId="7C0A6290" w:rsidR="00B50983" w:rsidRPr="00F47DCF" w:rsidRDefault="00891758" w:rsidP="00B50983">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lastRenderedPageBreak/>
        <w:t>P</w:t>
      </w:r>
      <w:r w:rsidR="00F47DCF" w:rsidRPr="00F47DCF">
        <w:rPr>
          <w:rFonts w:ascii="Arial" w:eastAsia="Times New Roman" w:hAnsi="Arial" w:cs="Arial"/>
          <w:sz w:val="24"/>
          <w:szCs w:val="24"/>
          <w:lang w:eastAsia="en-GB"/>
        </w:rPr>
        <w:t xml:space="preserve">rivacy </w:t>
      </w:r>
      <w:r w:rsidR="000B2A76">
        <w:rPr>
          <w:rFonts w:ascii="Arial" w:eastAsia="Times New Roman" w:hAnsi="Arial" w:cs="Arial"/>
          <w:sz w:val="24"/>
          <w:szCs w:val="24"/>
          <w:lang w:eastAsia="en-GB"/>
        </w:rPr>
        <w:t xml:space="preserve">of the employees </w:t>
      </w:r>
      <w:r>
        <w:rPr>
          <w:rFonts w:ascii="Arial" w:eastAsia="Times New Roman" w:hAnsi="Arial" w:cs="Arial"/>
          <w:sz w:val="24"/>
          <w:szCs w:val="24"/>
          <w:lang w:eastAsia="en-GB"/>
        </w:rPr>
        <w:t xml:space="preserve">should be respected. </w:t>
      </w:r>
      <w:r w:rsidR="00B50983">
        <w:rPr>
          <w:rFonts w:ascii="Arial" w:eastAsia="Times New Roman" w:hAnsi="Arial" w:cs="Arial"/>
          <w:sz w:val="24"/>
          <w:szCs w:val="24"/>
          <w:lang w:eastAsia="en-GB"/>
        </w:rPr>
        <w:t xml:space="preserve">There are six articles that are possibly applicable to law these being (Daniels, </w:t>
      </w:r>
      <w:r w:rsidR="004632DD">
        <w:rPr>
          <w:rFonts w:ascii="Arial" w:eastAsia="Times New Roman" w:hAnsi="Arial" w:cs="Arial"/>
          <w:sz w:val="24"/>
          <w:szCs w:val="24"/>
          <w:lang w:eastAsia="en-GB"/>
        </w:rPr>
        <w:t xml:space="preserve">2019 </w:t>
      </w:r>
      <w:r w:rsidR="00B50983">
        <w:rPr>
          <w:rFonts w:ascii="Arial" w:eastAsia="Times New Roman" w:hAnsi="Arial" w:cs="Arial"/>
          <w:sz w:val="24"/>
          <w:szCs w:val="24"/>
          <w:lang w:eastAsia="en-GB"/>
        </w:rPr>
        <w:t>p.228-233).</w:t>
      </w:r>
    </w:p>
    <w:tbl>
      <w:tblPr>
        <w:tblStyle w:val="TableGrid"/>
        <w:tblW w:w="0" w:type="auto"/>
        <w:tblLook w:val="04A0" w:firstRow="1" w:lastRow="0" w:firstColumn="1" w:lastColumn="0" w:noHBand="0" w:noVBand="1"/>
      </w:tblPr>
      <w:tblGrid>
        <w:gridCol w:w="9016"/>
      </w:tblGrid>
      <w:tr w:rsidR="00B50983" w14:paraId="34DED961" w14:textId="77777777" w:rsidTr="00B50983">
        <w:tc>
          <w:tcPr>
            <w:tcW w:w="9016" w:type="dxa"/>
          </w:tcPr>
          <w:p w14:paraId="628574CD" w14:textId="3E162666"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the right to a fair trial</w:t>
            </w:r>
          </w:p>
        </w:tc>
      </w:tr>
      <w:tr w:rsidR="00B50983" w14:paraId="7BEA602E" w14:textId="77777777" w:rsidTr="00B50983">
        <w:tc>
          <w:tcPr>
            <w:tcW w:w="9016" w:type="dxa"/>
          </w:tcPr>
          <w:p w14:paraId="5163C787" w14:textId="139F5387"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the right to respect for private and family life</w:t>
            </w:r>
          </w:p>
        </w:tc>
      </w:tr>
      <w:tr w:rsidR="00B50983" w14:paraId="7D10D954" w14:textId="77777777" w:rsidTr="00B50983">
        <w:tc>
          <w:tcPr>
            <w:tcW w:w="9016" w:type="dxa"/>
          </w:tcPr>
          <w:p w14:paraId="5A6558E9" w14:textId="45E2A797"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freedom of thought, </w:t>
            </w:r>
            <w:proofErr w:type="gramStart"/>
            <w:r>
              <w:rPr>
                <w:rFonts w:ascii="Arial" w:eastAsia="Times New Roman" w:hAnsi="Arial" w:cs="Arial"/>
                <w:sz w:val="24"/>
                <w:szCs w:val="24"/>
                <w:lang w:eastAsia="en-GB"/>
              </w:rPr>
              <w:t>conscience</w:t>
            </w:r>
            <w:proofErr w:type="gramEnd"/>
            <w:r>
              <w:rPr>
                <w:rFonts w:ascii="Arial" w:eastAsia="Times New Roman" w:hAnsi="Arial" w:cs="Arial"/>
                <w:sz w:val="24"/>
                <w:szCs w:val="24"/>
                <w:lang w:eastAsia="en-GB"/>
              </w:rPr>
              <w:t xml:space="preserve"> and religion</w:t>
            </w:r>
          </w:p>
        </w:tc>
      </w:tr>
      <w:tr w:rsidR="00B50983" w14:paraId="52B2A253" w14:textId="77777777" w:rsidTr="00B50983">
        <w:tc>
          <w:tcPr>
            <w:tcW w:w="9016" w:type="dxa"/>
          </w:tcPr>
          <w:p w14:paraId="3EDD8135" w14:textId="7FA9A24A"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freedom of expression</w:t>
            </w:r>
          </w:p>
        </w:tc>
      </w:tr>
      <w:tr w:rsidR="00B50983" w14:paraId="47624387" w14:textId="77777777" w:rsidTr="00B50983">
        <w:tc>
          <w:tcPr>
            <w:tcW w:w="9016" w:type="dxa"/>
          </w:tcPr>
          <w:p w14:paraId="289A6D5D" w14:textId="41E0B127"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freedom of assembly and association</w:t>
            </w:r>
          </w:p>
        </w:tc>
      </w:tr>
      <w:tr w:rsidR="00B50983" w14:paraId="42F4502E" w14:textId="77777777" w:rsidTr="00B50983">
        <w:tc>
          <w:tcPr>
            <w:tcW w:w="9016" w:type="dxa"/>
          </w:tcPr>
          <w:p w14:paraId="5980F2ED" w14:textId="038DB074" w:rsidR="00B50983" w:rsidRDefault="00B50983"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prohibition of discrimination</w:t>
            </w:r>
          </w:p>
        </w:tc>
      </w:tr>
    </w:tbl>
    <w:p w14:paraId="256ACA31" w14:textId="49BFDFD1" w:rsidR="000B2A76" w:rsidRDefault="000B2A76" w:rsidP="007C5425">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Businesses are required to follow the </w:t>
      </w:r>
      <w:proofErr w:type="spellStart"/>
      <w:r>
        <w:rPr>
          <w:rFonts w:ascii="Arial" w:eastAsia="Times New Roman" w:hAnsi="Arial" w:cs="Arial"/>
          <w:sz w:val="24"/>
          <w:szCs w:val="24"/>
          <w:lang w:eastAsia="en-GB"/>
        </w:rPr>
        <w:t>Acas</w:t>
      </w:r>
      <w:proofErr w:type="spellEnd"/>
      <w:r>
        <w:rPr>
          <w:rFonts w:ascii="Arial" w:eastAsia="Times New Roman" w:hAnsi="Arial" w:cs="Arial"/>
          <w:sz w:val="24"/>
          <w:szCs w:val="24"/>
          <w:lang w:eastAsia="en-GB"/>
        </w:rPr>
        <w:t xml:space="preserve"> Code of Practice Disciplinary and Grievance Procedure when dealing with any of these (the process does not hold the same status as law). Employers should show that they have followed this method (Daniels,</w:t>
      </w:r>
      <w:r w:rsidR="00300E25">
        <w:rPr>
          <w:rFonts w:ascii="Arial" w:eastAsia="Times New Roman" w:hAnsi="Arial" w:cs="Arial"/>
          <w:sz w:val="24"/>
          <w:szCs w:val="24"/>
          <w:lang w:eastAsia="en-GB"/>
        </w:rPr>
        <w:t xml:space="preserve"> 2019</w:t>
      </w:r>
      <w:r>
        <w:rPr>
          <w:rFonts w:ascii="Arial" w:eastAsia="Times New Roman" w:hAnsi="Arial" w:cs="Arial"/>
          <w:sz w:val="24"/>
          <w:szCs w:val="24"/>
          <w:lang w:eastAsia="en-GB"/>
        </w:rPr>
        <w:t xml:space="preserve"> p.170-171).</w:t>
      </w:r>
    </w:p>
    <w:p w14:paraId="44DC912F" w14:textId="3FEECA21" w:rsidR="00F47DCF" w:rsidRPr="00F47DCF" w:rsidRDefault="000B2A76" w:rsidP="0020330D">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00F47DCF" w:rsidRPr="00F47DCF">
        <w:rPr>
          <w:rFonts w:ascii="Arial" w:eastAsia="Times New Roman" w:hAnsi="Arial" w:cs="Arial"/>
          <w:sz w:val="24"/>
          <w:szCs w:val="24"/>
          <w:lang w:eastAsia="en-GB"/>
        </w:rPr>
        <w:t xml:space="preserve">he employee has responsibilities they should follow all realistic orders, accommodate the employer, they must not compete with their employer and they should take sensible care in their job (Daniels, 2019 p.57).  </w:t>
      </w:r>
    </w:p>
    <w:p w14:paraId="56574E77" w14:textId="3038F694" w:rsidR="00BB3068" w:rsidRPr="00354A9E" w:rsidRDefault="00BB3068" w:rsidP="00BB3068">
      <w:pPr>
        <w:spacing w:line="360" w:lineRule="auto"/>
        <w:jc w:val="both"/>
        <w:rPr>
          <w:rFonts w:ascii="Arial" w:hAnsi="Arial" w:cs="Arial"/>
          <w:b/>
          <w:sz w:val="24"/>
          <w:szCs w:val="24"/>
          <w:u w:val="single"/>
        </w:rPr>
      </w:pPr>
      <w:r w:rsidRPr="00354A9E">
        <w:rPr>
          <w:rFonts w:ascii="Arial" w:hAnsi="Arial" w:cs="Arial"/>
          <w:b/>
          <w:sz w:val="24"/>
          <w:szCs w:val="24"/>
          <w:u w:val="single"/>
        </w:rPr>
        <w:t>6.1 Explain the main requirements of unfair dismissal law, in respect of capability, misconduct and grievance issues</w:t>
      </w:r>
    </w:p>
    <w:p w14:paraId="6E6A0E0F" w14:textId="221D8662"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A</w:t>
      </w:r>
      <w:r w:rsidR="00A67AED" w:rsidRPr="00354A9E">
        <w:rPr>
          <w:rFonts w:ascii="Arial" w:hAnsi="Arial" w:cs="Arial"/>
          <w:sz w:val="24"/>
          <w:szCs w:val="24"/>
        </w:rPr>
        <w:t>n</w:t>
      </w:r>
      <w:r w:rsidRPr="00354A9E">
        <w:rPr>
          <w:rFonts w:ascii="Arial" w:hAnsi="Arial" w:cs="Arial"/>
          <w:sz w:val="24"/>
          <w:szCs w:val="24"/>
        </w:rPr>
        <w:t xml:space="preserve"> </w:t>
      </w:r>
      <w:r w:rsidR="001A54AC" w:rsidRPr="00354A9E">
        <w:rPr>
          <w:rFonts w:ascii="Arial" w:hAnsi="Arial" w:cs="Arial"/>
          <w:sz w:val="24"/>
          <w:szCs w:val="24"/>
        </w:rPr>
        <w:t>employee</w:t>
      </w:r>
      <w:r w:rsidRPr="00354A9E">
        <w:rPr>
          <w:rFonts w:ascii="Arial" w:hAnsi="Arial" w:cs="Arial"/>
          <w:sz w:val="24"/>
          <w:szCs w:val="24"/>
        </w:rPr>
        <w:t xml:space="preserve"> is treated as dismissed </w:t>
      </w:r>
      <w:r w:rsidR="00DA32F3" w:rsidRPr="00354A9E">
        <w:rPr>
          <w:rFonts w:ascii="Arial" w:hAnsi="Arial" w:cs="Arial"/>
          <w:sz w:val="24"/>
          <w:szCs w:val="24"/>
        </w:rPr>
        <w:t>if the following apply</w:t>
      </w:r>
      <w:r w:rsidR="00C32B48" w:rsidRPr="00354A9E">
        <w:rPr>
          <w:rFonts w:ascii="Arial" w:hAnsi="Arial" w:cs="Arial"/>
          <w:sz w:val="24"/>
          <w:szCs w:val="24"/>
        </w:rPr>
        <w:t>;</w:t>
      </w:r>
      <w:r w:rsidR="00DA32F3" w:rsidRPr="00354A9E">
        <w:rPr>
          <w:rFonts w:ascii="Arial" w:hAnsi="Arial" w:cs="Arial"/>
          <w:sz w:val="24"/>
          <w:szCs w:val="24"/>
        </w:rPr>
        <w:t xml:space="preserve"> this stated by</w:t>
      </w:r>
      <w:r w:rsidRPr="00354A9E">
        <w:rPr>
          <w:rFonts w:ascii="Arial" w:hAnsi="Arial" w:cs="Arial"/>
          <w:sz w:val="24"/>
          <w:szCs w:val="24"/>
        </w:rPr>
        <w:t xml:space="preserve"> The Employment Rights Act 1996, Section 95, states (CIPD, 2020a).</w:t>
      </w:r>
    </w:p>
    <w:p w14:paraId="75AA45B0" w14:textId="77777777" w:rsidR="00BB3068" w:rsidRPr="00354A9E" w:rsidRDefault="00BB3068" w:rsidP="00BB3068">
      <w:pPr>
        <w:pStyle w:val="ListParagraph"/>
        <w:numPr>
          <w:ilvl w:val="0"/>
          <w:numId w:val="7"/>
        </w:numPr>
        <w:spacing w:line="360" w:lineRule="auto"/>
        <w:jc w:val="both"/>
        <w:rPr>
          <w:rFonts w:ascii="Arial" w:hAnsi="Arial" w:cs="Arial"/>
          <w:sz w:val="24"/>
          <w:szCs w:val="24"/>
        </w:rPr>
      </w:pPr>
      <w:r w:rsidRPr="00354A9E">
        <w:rPr>
          <w:rFonts w:ascii="Arial" w:hAnsi="Arial" w:cs="Arial"/>
          <w:sz w:val="24"/>
          <w:szCs w:val="24"/>
        </w:rPr>
        <w:t>No recharging of a fixed-term contract for the worker (Daniels, 2019, p.159)</w:t>
      </w:r>
    </w:p>
    <w:p w14:paraId="2040750A" w14:textId="03AEC716" w:rsidR="00BB3068" w:rsidRPr="00354A9E" w:rsidRDefault="00BB3068" w:rsidP="00BB3068">
      <w:pPr>
        <w:pStyle w:val="ListParagraph"/>
        <w:numPr>
          <w:ilvl w:val="0"/>
          <w:numId w:val="7"/>
        </w:numPr>
        <w:spacing w:line="360" w:lineRule="auto"/>
        <w:jc w:val="both"/>
        <w:rPr>
          <w:rFonts w:ascii="Arial" w:hAnsi="Arial" w:cs="Arial"/>
          <w:sz w:val="24"/>
          <w:szCs w:val="24"/>
        </w:rPr>
      </w:pPr>
      <w:r w:rsidRPr="00354A9E">
        <w:rPr>
          <w:rFonts w:ascii="Arial" w:hAnsi="Arial" w:cs="Arial"/>
          <w:sz w:val="24"/>
          <w:szCs w:val="24"/>
        </w:rPr>
        <w:t xml:space="preserve">The </w:t>
      </w:r>
      <w:r w:rsidR="00DC519D" w:rsidRPr="00354A9E">
        <w:rPr>
          <w:rFonts w:ascii="Arial" w:hAnsi="Arial" w:cs="Arial"/>
          <w:sz w:val="24"/>
          <w:szCs w:val="24"/>
        </w:rPr>
        <w:t>employee</w:t>
      </w:r>
      <w:r w:rsidRPr="00354A9E">
        <w:rPr>
          <w:rFonts w:ascii="Arial" w:hAnsi="Arial" w:cs="Arial"/>
          <w:sz w:val="24"/>
          <w:szCs w:val="24"/>
        </w:rPr>
        <w:t xml:space="preserve"> ends the agreement with or without notice -</w:t>
      </w:r>
      <w:r w:rsidR="00E41938" w:rsidRPr="00354A9E">
        <w:rPr>
          <w:rFonts w:ascii="Arial" w:hAnsi="Arial" w:cs="Arial"/>
          <w:sz w:val="24"/>
          <w:szCs w:val="24"/>
        </w:rPr>
        <w:t xml:space="preserve"> without notice because of the e</w:t>
      </w:r>
      <w:r w:rsidRPr="00354A9E">
        <w:rPr>
          <w:rFonts w:ascii="Arial" w:hAnsi="Arial" w:cs="Arial"/>
          <w:sz w:val="24"/>
          <w:szCs w:val="24"/>
        </w:rPr>
        <w:t>mployer’s manner is known as constructive dismissal (Daniels, 2019, p.160)</w:t>
      </w:r>
    </w:p>
    <w:p w14:paraId="63D6BD19" w14:textId="77777777" w:rsidR="00BB3068" w:rsidRPr="00354A9E" w:rsidRDefault="00BB3068" w:rsidP="00BB3068">
      <w:pPr>
        <w:pStyle w:val="ListParagraph"/>
        <w:numPr>
          <w:ilvl w:val="0"/>
          <w:numId w:val="7"/>
        </w:numPr>
        <w:spacing w:line="360" w:lineRule="auto"/>
        <w:jc w:val="both"/>
        <w:rPr>
          <w:rFonts w:ascii="Arial" w:hAnsi="Arial" w:cs="Arial"/>
          <w:sz w:val="24"/>
          <w:szCs w:val="24"/>
        </w:rPr>
      </w:pPr>
      <w:r w:rsidRPr="00354A9E">
        <w:rPr>
          <w:rFonts w:ascii="Arial" w:hAnsi="Arial" w:cs="Arial"/>
          <w:sz w:val="24"/>
          <w:szCs w:val="24"/>
        </w:rPr>
        <w:t>An agreement is ended with or without notice because the worker is not performing to the standards required or the behaviour of the staff member has been undesirable (Daniels, 2019 p.159)</w:t>
      </w:r>
    </w:p>
    <w:p w14:paraId="40215853" w14:textId="02613154" w:rsidR="00BB3068" w:rsidRPr="00354A9E" w:rsidRDefault="00BB3068" w:rsidP="00BB3068">
      <w:pPr>
        <w:pStyle w:val="ListParagraph"/>
        <w:numPr>
          <w:ilvl w:val="0"/>
          <w:numId w:val="7"/>
        </w:numPr>
        <w:spacing w:line="360" w:lineRule="auto"/>
        <w:jc w:val="both"/>
        <w:rPr>
          <w:rFonts w:ascii="Arial" w:hAnsi="Arial" w:cs="Arial"/>
          <w:sz w:val="24"/>
          <w:szCs w:val="24"/>
        </w:rPr>
      </w:pPr>
      <w:r w:rsidRPr="00354A9E">
        <w:rPr>
          <w:rFonts w:ascii="Arial" w:hAnsi="Arial" w:cs="Arial"/>
          <w:sz w:val="24"/>
          <w:szCs w:val="24"/>
        </w:rPr>
        <w:t xml:space="preserve">Unreasonable dismissal law applies to </w:t>
      </w:r>
      <w:r w:rsidR="00E41938" w:rsidRPr="00354A9E">
        <w:rPr>
          <w:rFonts w:ascii="Arial" w:hAnsi="Arial" w:cs="Arial"/>
          <w:sz w:val="24"/>
          <w:szCs w:val="24"/>
        </w:rPr>
        <w:t>employees</w:t>
      </w:r>
      <w:r w:rsidRPr="00354A9E">
        <w:rPr>
          <w:rFonts w:ascii="Arial" w:hAnsi="Arial" w:cs="Arial"/>
          <w:sz w:val="24"/>
          <w:szCs w:val="24"/>
        </w:rPr>
        <w:t xml:space="preserve"> and those that have worked 2 years uninterruptedly. Individuals who work under agreements for services instead of agreements of service cannot bring dismissal rights to an </w:t>
      </w:r>
      <w:r w:rsidRPr="00354A9E">
        <w:rPr>
          <w:rFonts w:ascii="Arial" w:hAnsi="Arial" w:cs="Arial"/>
          <w:sz w:val="24"/>
          <w:szCs w:val="24"/>
        </w:rPr>
        <w:lastRenderedPageBreak/>
        <w:t>employment court</w:t>
      </w:r>
      <w:r w:rsidR="004F3E95" w:rsidRPr="00354A9E">
        <w:rPr>
          <w:rFonts w:ascii="Arial" w:hAnsi="Arial" w:cs="Arial"/>
          <w:sz w:val="24"/>
          <w:szCs w:val="24"/>
        </w:rPr>
        <w:t xml:space="preserve">. </w:t>
      </w:r>
      <w:proofErr w:type="gramStart"/>
      <w:r w:rsidR="004F3E95" w:rsidRPr="00354A9E">
        <w:rPr>
          <w:rFonts w:ascii="Arial" w:hAnsi="Arial" w:cs="Arial"/>
          <w:sz w:val="24"/>
          <w:szCs w:val="24"/>
        </w:rPr>
        <w:t>However</w:t>
      </w:r>
      <w:proofErr w:type="gramEnd"/>
      <w:r w:rsidR="00DC519D" w:rsidRPr="00354A9E">
        <w:rPr>
          <w:rFonts w:ascii="Arial" w:hAnsi="Arial" w:cs="Arial"/>
          <w:sz w:val="24"/>
          <w:szCs w:val="24"/>
        </w:rPr>
        <w:t xml:space="preserve"> there are exceptions</w:t>
      </w:r>
      <w:r w:rsidRPr="00354A9E">
        <w:rPr>
          <w:rFonts w:ascii="Arial" w:hAnsi="Arial" w:cs="Arial"/>
          <w:sz w:val="24"/>
          <w:szCs w:val="24"/>
        </w:rPr>
        <w:t xml:space="preserve"> (Taylor and </w:t>
      </w:r>
      <w:r w:rsidR="002F16EE" w:rsidRPr="00354A9E">
        <w:rPr>
          <w:rFonts w:ascii="Arial" w:hAnsi="Arial" w:cs="Arial"/>
          <w:sz w:val="24"/>
          <w:szCs w:val="24"/>
        </w:rPr>
        <w:t>W</w:t>
      </w:r>
      <w:r w:rsidR="002F16EE">
        <w:rPr>
          <w:rFonts w:ascii="Arial" w:hAnsi="Arial" w:cs="Arial"/>
          <w:sz w:val="24"/>
          <w:szCs w:val="24"/>
        </w:rPr>
        <w:t>ilkinson</w:t>
      </w:r>
      <w:r w:rsidRPr="00354A9E">
        <w:rPr>
          <w:rFonts w:ascii="Arial" w:hAnsi="Arial" w:cs="Arial"/>
          <w:sz w:val="24"/>
          <w:szCs w:val="24"/>
        </w:rPr>
        <w:t>, 2016, p.41)</w:t>
      </w:r>
    </w:p>
    <w:p w14:paraId="54EE387A" w14:textId="77777777"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Wrongful dismissal happens when the employer ends the work and breaks the agreement (CIPD, 2020b). Most common is ending an agreement without notice or not giving the legally binding notification period (PILON). Also placing the staff member in the post, they would have been in (CIPD, 2020c).</w:t>
      </w:r>
    </w:p>
    <w:p w14:paraId="51F991D6" w14:textId="2F156060"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The case should be made inside six years of the dismissal with no restrictions to damages that can be granted. Claims only for damages less than £25,000 are heard in the employment tribunal other cases are in the County or High court. A</w:t>
      </w:r>
      <w:r w:rsidR="000D4745" w:rsidRPr="00354A9E">
        <w:rPr>
          <w:rFonts w:ascii="Arial" w:hAnsi="Arial" w:cs="Arial"/>
          <w:sz w:val="24"/>
          <w:szCs w:val="24"/>
        </w:rPr>
        <w:t>n</w:t>
      </w:r>
      <w:r w:rsidRPr="00354A9E">
        <w:rPr>
          <w:rFonts w:ascii="Arial" w:hAnsi="Arial" w:cs="Arial"/>
          <w:sz w:val="24"/>
          <w:szCs w:val="24"/>
        </w:rPr>
        <w:t xml:space="preserve"> </w:t>
      </w:r>
      <w:r w:rsidR="001A54AC" w:rsidRPr="00354A9E">
        <w:rPr>
          <w:rFonts w:ascii="Arial" w:hAnsi="Arial" w:cs="Arial"/>
          <w:sz w:val="24"/>
          <w:szCs w:val="24"/>
        </w:rPr>
        <w:t>employee</w:t>
      </w:r>
      <w:r w:rsidRPr="00354A9E">
        <w:rPr>
          <w:rFonts w:ascii="Arial" w:hAnsi="Arial" w:cs="Arial"/>
          <w:sz w:val="24"/>
          <w:szCs w:val="24"/>
        </w:rPr>
        <w:t xml:space="preserve"> suing less than £25,000 can be heard at these courts should they wish. Any loss in the future is not thought of and the solution is damages (Daniels, 2019 p.159). Wrongful discharge requires thought of what indeed occurred (CIPD, 2020c).</w:t>
      </w:r>
    </w:p>
    <w:p w14:paraId="2AB85902" w14:textId="66263607" w:rsidR="00420BA2" w:rsidRPr="00354A9E" w:rsidRDefault="00420BA2" w:rsidP="00BB3068">
      <w:pPr>
        <w:spacing w:line="360" w:lineRule="auto"/>
        <w:jc w:val="both"/>
        <w:rPr>
          <w:rFonts w:ascii="Arial" w:hAnsi="Arial" w:cs="Arial"/>
          <w:sz w:val="24"/>
          <w:szCs w:val="24"/>
        </w:rPr>
      </w:pPr>
      <w:r w:rsidRPr="00354A9E">
        <w:rPr>
          <w:rFonts w:ascii="Arial" w:hAnsi="Arial" w:cs="Arial"/>
          <w:sz w:val="24"/>
          <w:szCs w:val="24"/>
        </w:rPr>
        <w:t xml:space="preserve">To be </w:t>
      </w:r>
      <w:r w:rsidRPr="00354A9E">
        <w:rPr>
          <w:rFonts w:ascii="Arial" w:hAnsi="Arial" w:cs="Arial"/>
          <w:color w:val="262626"/>
          <w:sz w:val="24"/>
          <w:szCs w:val="24"/>
        </w:rPr>
        <w:t xml:space="preserve">eligible to bring an unfair dismissal claim the following must </w:t>
      </w:r>
      <w:proofErr w:type="gramStart"/>
      <w:r w:rsidRPr="00354A9E">
        <w:rPr>
          <w:rFonts w:ascii="Arial" w:hAnsi="Arial" w:cs="Arial"/>
          <w:color w:val="262626"/>
          <w:sz w:val="24"/>
          <w:szCs w:val="24"/>
        </w:rPr>
        <w:t>apply</w:t>
      </w:r>
      <w:r w:rsidRPr="00354A9E">
        <w:rPr>
          <w:color w:val="262626"/>
        </w:rPr>
        <w:t>:-</w:t>
      </w:r>
      <w:proofErr w:type="gramEnd"/>
      <w:r w:rsidR="00A40B85" w:rsidRPr="00354A9E">
        <w:rPr>
          <w:color w:val="262626"/>
        </w:rPr>
        <w:t xml:space="preserve"> </w:t>
      </w:r>
      <w:r w:rsidR="00A40B85" w:rsidRPr="00354A9E">
        <w:rPr>
          <w:rFonts w:ascii="Arial" w:hAnsi="Arial" w:cs="Arial"/>
          <w:sz w:val="24"/>
          <w:szCs w:val="24"/>
        </w:rPr>
        <w:t>(CIPD, 2020c)</w:t>
      </w:r>
    </w:p>
    <w:p w14:paraId="72677183" w14:textId="32E310DA" w:rsidR="00BB3068" w:rsidRPr="00354A9E" w:rsidRDefault="00400264"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Be</w:t>
      </w:r>
      <w:r w:rsidR="00BB3068" w:rsidRPr="00354A9E">
        <w:rPr>
          <w:rFonts w:ascii="Arial" w:hAnsi="Arial" w:cs="Arial"/>
          <w:sz w:val="24"/>
          <w:szCs w:val="24"/>
        </w:rPr>
        <w:t xml:space="preserve"> employed for the </w:t>
      </w:r>
      <w:r w:rsidRPr="00354A9E">
        <w:rPr>
          <w:rFonts w:ascii="Arial" w:hAnsi="Arial" w:cs="Arial"/>
          <w:sz w:val="24"/>
          <w:szCs w:val="24"/>
        </w:rPr>
        <w:t>qualifying period</w:t>
      </w:r>
      <w:r w:rsidR="00BB3068" w:rsidRPr="00354A9E">
        <w:rPr>
          <w:rFonts w:ascii="Arial" w:hAnsi="Arial" w:cs="Arial"/>
          <w:sz w:val="24"/>
          <w:szCs w:val="24"/>
        </w:rPr>
        <w:t xml:space="preserve"> </w:t>
      </w:r>
    </w:p>
    <w:p w14:paraId="057AA68E" w14:textId="77777777" w:rsidR="00BB3068" w:rsidRPr="00354A9E" w:rsidRDefault="00BB3068" w:rsidP="00BB3068">
      <w:pPr>
        <w:spacing w:after="0" w:line="240" w:lineRule="auto"/>
        <w:ind w:left="360"/>
        <w:jc w:val="both"/>
        <w:rPr>
          <w:rFonts w:ascii="Arial" w:hAnsi="Arial" w:cs="Arial"/>
          <w:sz w:val="24"/>
          <w:szCs w:val="24"/>
        </w:rPr>
      </w:pPr>
    </w:p>
    <w:p w14:paraId="4D5441B8" w14:textId="5447B99E" w:rsidR="00BB3068" w:rsidRPr="00354A9E" w:rsidRDefault="00BB3068"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Must be a</w:t>
      </w:r>
      <w:r w:rsidR="00400264" w:rsidRPr="00354A9E">
        <w:rPr>
          <w:rFonts w:ascii="Arial" w:hAnsi="Arial" w:cs="Arial"/>
          <w:sz w:val="24"/>
          <w:szCs w:val="24"/>
        </w:rPr>
        <w:t>n</w:t>
      </w:r>
      <w:r w:rsidRPr="00354A9E">
        <w:rPr>
          <w:rFonts w:ascii="Arial" w:hAnsi="Arial" w:cs="Arial"/>
          <w:sz w:val="24"/>
          <w:szCs w:val="24"/>
        </w:rPr>
        <w:t xml:space="preserve"> </w:t>
      </w:r>
      <w:r w:rsidR="001A54AC" w:rsidRPr="00354A9E">
        <w:rPr>
          <w:rFonts w:ascii="Arial" w:hAnsi="Arial" w:cs="Arial"/>
          <w:sz w:val="24"/>
          <w:szCs w:val="24"/>
        </w:rPr>
        <w:t>employee</w:t>
      </w:r>
      <w:r w:rsidRPr="00354A9E">
        <w:rPr>
          <w:rFonts w:ascii="Arial" w:hAnsi="Arial" w:cs="Arial"/>
          <w:sz w:val="24"/>
          <w:szCs w:val="24"/>
        </w:rPr>
        <w:t xml:space="preserve"> </w:t>
      </w:r>
      <w:r w:rsidR="00400264" w:rsidRPr="00354A9E">
        <w:rPr>
          <w:rFonts w:ascii="Arial" w:hAnsi="Arial" w:cs="Arial"/>
          <w:sz w:val="24"/>
          <w:szCs w:val="24"/>
        </w:rPr>
        <w:t>and not a worker</w:t>
      </w:r>
    </w:p>
    <w:p w14:paraId="346A0929" w14:textId="77777777" w:rsidR="00BB3068" w:rsidRPr="00354A9E" w:rsidRDefault="00BB3068" w:rsidP="00BB3068">
      <w:pPr>
        <w:spacing w:after="0" w:line="240" w:lineRule="auto"/>
        <w:ind w:left="360"/>
        <w:jc w:val="both"/>
        <w:rPr>
          <w:rFonts w:ascii="Arial" w:hAnsi="Arial" w:cs="Arial"/>
          <w:sz w:val="24"/>
          <w:szCs w:val="24"/>
        </w:rPr>
      </w:pPr>
    </w:p>
    <w:p w14:paraId="62EE3126" w14:textId="2E557A0B" w:rsidR="00BB3068" w:rsidRPr="00354A9E" w:rsidRDefault="00400264"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Started the claim</w:t>
      </w:r>
      <w:r w:rsidR="00BB3068" w:rsidRPr="00354A9E">
        <w:rPr>
          <w:rFonts w:ascii="Arial" w:hAnsi="Arial" w:cs="Arial"/>
          <w:sz w:val="24"/>
          <w:szCs w:val="24"/>
        </w:rPr>
        <w:t xml:space="preserve"> </w:t>
      </w:r>
      <w:r w:rsidRPr="00354A9E">
        <w:rPr>
          <w:rFonts w:ascii="Arial" w:hAnsi="Arial" w:cs="Arial"/>
          <w:sz w:val="24"/>
          <w:szCs w:val="24"/>
        </w:rPr>
        <w:t>within</w:t>
      </w:r>
      <w:r w:rsidR="00BB3068" w:rsidRPr="00354A9E">
        <w:rPr>
          <w:rFonts w:ascii="Arial" w:hAnsi="Arial" w:cs="Arial"/>
          <w:sz w:val="24"/>
          <w:szCs w:val="24"/>
        </w:rPr>
        <w:t xml:space="preserve"> </w:t>
      </w:r>
      <w:r w:rsidRPr="00354A9E">
        <w:rPr>
          <w:rFonts w:ascii="Arial" w:hAnsi="Arial" w:cs="Arial"/>
          <w:sz w:val="24"/>
          <w:szCs w:val="24"/>
        </w:rPr>
        <w:t>3</w:t>
      </w:r>
      <w:r w:rsidR="00BB3068" w:rsidRPr="00354A9E">
        <w:rPr>
          <w:rFonts w:ascii="Arial" w:hAnsi="Arial" w:cs="Arial"/>
          <w:sz w:val="24"/>
          <w:szCs w:val="24"/>
        </w:rPr>
        <w:t xml:space="preserve"> calendar months of </w:t>
      </w:r>
      <w:r w:rsidRPr="00354A9E">
        <w:rPr>
          <w:rFonts w:ascii="Arial" w:hAnsi="Arial" w:cs="Arial"/>
          <w:sz w:val="24"/>
          <w:szCs w:val="24"/>
        </w:rPr>
        <w:t>dismissal</w:t>
      </w:r>
    </w:p>
    <w:p w14:paraId="66E0750A" w14:textId="77777777" w:rsidR="00BB3068" w:rsidRPr="00354A9E" w:rsidRDefault="00BB3068" w:rsidP="00BB3068">
      <w:pPr>
        <w:spacing w:after="0" w:line="240" w:lineRule="auto"/>
        <w:ind w:left="360"/>
        <w:jc w:val="both"/>
        <w:rPr>
          <w:rFonts w:ascii="Arial" w:hAnsi="Arial" w:cs="Arial"/>
          <w:sz w:val="24"/>
          <w:szCs w:val="24"/>
        </w:rPr>
      </w:pPr>
    </w:p>
    <w:p w14:paraId="4BF6F299" w14:textId="74506E15" w:rsidR="00BB3068" w:rsidRPr="00354A9E" w:rsidRDefault="00BB3068"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 xml:space="preserve">Not </w:t>
      </w:r>
      <w:r w:rsidR="00CB597F" w:rsidRPr="00354A9E">
        <w:rPr>
          <w:rFonts w:ascii="Arial" w:hAnsi="Arial" w:cs="Arial"/>
          <w:sz w:val="24"/>
          <w:szCs w:val="24"/>
        </w:rPr>
        <w:t>be in in the prohibited category list e.g.</w:t>
      </w:r>
      <w:r w:rsidR="003A76A5" w:rsidRPr="00354A9E">
        <w:rPr>
          <w:rFonts w:ascii="Arial" w:hAnsi="Arial" w:cs="Arial"/>
          <w:sz w:val="24"/>
          <w:szCs w:val="24"/>
        </w:rPr>
        <w:t xml:space="preserve"> military</w:t>
      </w:r>
    </w:p>
    <w:p w14:paraId="5BC5BBFC" w14:textId="77777777" w:rsidR="00BB3068" w:rsidRPr="00354A9E" w:rsidRDefault="00BB3068" w:rsidP="00BB3068">
      <w:pPr>
        <w:spacing w:after="0" w:line="240" w:lineRule="auto"/>
        <w:ind w:left="360"/>
        <w:jc w:val="both"/>
        <w:rPr>
          <w:rFonts w:ascii="Arial" w:hAnsi="Arial" w:cs="Arial"/>
          <w:sz w:val="24"/>
          <w:szCs w:val="24"/>
        </w:rPr>
      </w:pPr>
    </w:p>
    <w:p w14:paraId="4BC99BAC" w14:textId="32DEBE05" w:rsidR="00BB3068" w:rsidRPr="00354A9E" w:rsidRDefault="00400264"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 xml:space="preserve">There is an </w:t>
      </w:r>
      <w:r w:rsidR="00BB3068" w:rsidRPr="00354A9E">
        <w:rPr>
          <w:rFonts w:ascii="Arial" w:hAnsi="Arial" w:cs="Arial"/>
          <w:sz w:val="24"/>
          <w:szCs w:val="24"/>
        </w:rPr>
        <w:t xml:space="preserve">unfair reason to dismiss </w:t>
      </w:r>
    </w:p>
    <w:p w14:paraId="1065E942" w14:textId="77777777" w:rsidR="00BB3068" w:rsidRPr="00354A9E" w:rsidRDefault="00BB3068" w:rsidP="00BB3068">
      <w:pPr>
        <w:pStyle w:val="ListParagraph"/>
        <w:spacing w:line="240" w:lineRule="auto"/>
        <w:jc w:val="both"/>
        <w:rPr>
          <w:rFonts w:ascii="Arial" w:hAnsi="Arial" w:cs="Arial"/>
          <w:sz w:val="24"/>
          <w:szCs w:val="24"/>
        </w:rPr>
      </w:pPr>
    </w:p>
    <w:p w14:paraId="65675FCC" w14:textId="77777777" w:rsidR="00BB3068" w:rsidRPr="00354A9E" w:rsidRDefault="00BB3068" w:rsidP="00BB3068">
      <w:pPr>
        <w:pStyle w:val="ListParagraph"/>
        <w:numPr>
          <w:ilvl w:val="1"/>
          <w:numId w:val="27"/>
        </w:numPr>
        <w:spacing w:after="0" w:line="240" w:lineRule="auto"/>
        <w:jc w:val="both"/>
        <w:rPr>
          <w:rFonts w:ascii="Arial" w:hAnsi="Arial" w:cs="Arial"/>
          <w:sz w:val="24"/>
          <w:szCs w:val="24"/>
        </w:rPr>
      </w:pPr>
      <w:r w:rsidRPr="00354A9E">
        <w:rPr>
          <w:rFonts w:ascii="Arial" w:hAnsi="Arial" w:cs="Arial"/>
          <w:sz w:val="24"/>
          <w:szCs w:val="24"/>
        </w:rPr>
        <w:t>Working under an illegal contract (Daniels, 2019 p.163)</w:t>
      </w:r>
    </w:p>
    <w:p w14:paraId="49D2F192" w14:textId="77777777" w:rsidR="00BB3068" w:rsidRPr="00354A9E" w:rsidRDefault="00BB3068" w:rsidP="00BB3068">
      <w:pPr>
        <w:spacing w:line="360" w:lineRule="auto"/>
        <w:jc w:val="both"/>
        <w:rPr>
          <w:rFonts w:ascii="Arial" w:hAnsi="Arial" w:cs="Arial"/>
          <w:sz w:val="24"/>
          <w:szCs w:val="24"/>
        </w:rPr>
      </w:pPr>
    </w:p>
    <w:p w14:paraId="3C8A4D6C" w14:textId="63F00FC5"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 xml:space="preserve">ERA 1996 Section 98 provides five possible fair details for </w:t>
      </w:r>
      <w:r w:rsidR="00057177" w:rsidRPr="00354A9E">
        <w:rPr>
          <w:rFonts w:ascii="Arial" w:hAnsi="Arial" w:cs="Arial"/>
          <w:sz w:val="24"/>
          <w:szCs w:val="24"/>
        </w:rPr>
        <w:t>dismissal</w:t>
      </w:r>
      <w:r w:rsidRPr="00354A9E">
        <w:rPr>
          <w:rFonts w:ascii="Arial" w:hAnsi="Arial" w:cs="Arial"/>
          <w:sz w:val="24"/>
          <w:szCs w:val="24"/>
        </w:rPr>
        <w:t xml:space="preserve">, Skill or </w:t>
      </w:r>
      <w:r w:rsidR="00AA6A58" w:rsidRPr="00354A9E">
        <w:rPr>
          <w:rFonts w:ascii="Arial" w:hAnsi="Arial" w:cs="Arial"/>
          <w:sz w:val="24"/>
          <w:szCs w:val="24"/>
        </w:rPr>
        <w:t>capability</w:t>
      </w:r>
      <w:r w:rsidRPr="00354A9E">
        <w:rPr>
          <w:rFonts w:ascii="Arial" w:hAnsi="Arial" w:cs="Arial"/>
          <w:sz w:val="24"/>
          <w:szCs w:val="24"/>
        </w:rPr>
        <w:t xml:space="preserve">, </w:t>
      </w:r>
      <w:r w:rsidR="00AA6A58" w:rsidRPr="00354A9E">
        <w:rPr>
          <w:rFonts w:ascii="Arial" w:hAnsi="Arial" w:cs="Arial"/>
          <w:sz w:val="24"/>
          <w:szCs w:val="24"/>
        </w:rPr>
        <w:t>conduct</w:t>
      </w:r>
      <w:r w:rsidRPr="00354A9E">
        <w:rPr>
          <w:rFonts w:ascii="Arial" w:hAnsi="Arial" w:cs="Arial"/>
          <w:sz w:val="24"/>
          <w:szCs w:val="24"/>
        </w:rPr>
        <w:t xml:space="preserve">, Redundancy, Legal ban, </w:t>
      </w:r>
      <w:r w:rsidR="004E31E8" w:rsidRPr="00354A9E">
        <w:rPr>
          <w:rFonts w:ascii="Arial" w:hAnsi="Arial" w:cs="Arial"/>
          <w:bCs/>
          <w:sz w:val="24"/>
          <w:szCs w:val="24"/>
          <w:shd w:val="clear" w:color="auto" w:fill="FFFFFF"/>
        </w:rPr>
        <w:t xml:space="preserve">Some Other Substantial Reason </w:t>
      </w:r>
      <w:r w:rsidRPr="00354A9E">
        <w:rPr>
          <w:rFonts w:ascii="Arial" w:hAnsi="Arial" w:cs="Arial"/>
          <w:sz w:val="24"/>
          <w:szCs w:val="24"/>
        </w:rPr>
        <w:t>(CIPD, 2020b). These are stated as Skill - Ability, Mental or Physical quality, professional qualifications e.g. diploma, degree (Daniels, 2019 p.163).</w:t>
      </w:r>
    </w:p>
    <w:p w14:paraId="20C90AD8" w14:textId="77777777"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Performance (poor) can be because of insufficient management or poor leadership (CIPD, 2020b). The manager should help further in their training needs should the worker not fulfil the relevant guidelines (Daniels, 2019 p.163).</w:t>
      </w:r>
    </w:p>
    <w:p w14:paraId="4B8A9A00" w14:textId="173B98EC" w:rsidR="00BB3068" w:rsidRPr="00354A9E" w:rsidRDefault="009420DE" w:rsidP="00BB3068">
      <w:pPr>
        <w:autoSpaceDE w:val="0"/>
        <w:autoSpaceDN w:val="0"/>
        <w:adjustRightInd w:val="0"/>
        <w:spacing w:after="0" w:line="360" w:lineRule="auto"/>
        <w:jc w:val="both"/>
        <w:rPr>
          <w:rFonts w:ascii="Arial" w:hAnsi="Arial" w:cs="Arial"/>
          <w:sz w:val="24"/>
          <w:szCs w:val="24"/>
        </w:rPr>
      </w:pPr>
      <w:r w:rsidRPr="00354A9E">
        <w:rPr>
          <w:rFonts w:ascii="Arial" w:hAnsi="Arial" w:cs="Arial"/>
          <w:sz w:val="24"/>
          <w:szCs w:val="24"/>
        </w:rPr>
        <w:lastRenderedPageBreak/>
        <w:t>Dismissal</w:t>
      </w:r>
      <w:r w:rsidR="00BB3068" w:rsidRPr="00354A9E">
        <w:rPr>
          <w:rFonts w:ascii="Arial" w:hAnsi="Arial" w:cs="Arial"/>
          <w:sz w:val="24"/>
          <w:szCs w:val="24"/>
        </w:rPr>
        <w:t xml:space="preserve"> regarding illness where an employee’s long-term diagnosis makes their job unmanageable for them to do, consideration should be taken to guarantee that the inability is not identified with an incapacity (CIPD, 2020d). </w:t>
      </w:r>
    </w:p>
    <w:p w14:paraId="1F42C5B2" w14:textId="77777777" w:rsidR="00BB3068" w:rsidRPr="00354A9E" w:rsidRDefault="00BB3068" w:rsidP="00BB3068">
      <w:pPr>
        <w:autoSpaceDE w:val="0"/>
        <w:autoSpaceDN w:val="0"/>
        <w:adjustRightInd w:val="0"/>
        <w:spacing w:after="0" w:line="360" w:lineRule="auto"/>
        <w:jc w:val="both"/>
        <w:rPr>
          <w:rFonts w:ascii="Arial" w:hAnsi="Arial" w:cs="Arial"/>
          <w:sz w:val="24"/>
          <w:szCs w:val="24"/>
        </w:rPr>
      </w:pPr>
    </w:p>
    <w:p w14:paraId="5FA71361" w14:textId="6635CFC0" w:rsidR="00BB3068" w:rsidRPr="00354A9E" w:rsidRDefault="00BB3068" w:rsidP="00BB3068">
      <w:pPr>
        <w:spacing w:after="0" w:line="360" w:lineRule="auto"/>
        <w:jc w:val="both"/>
        <w:rPr>
          <w:rFonts w:ascii="Arial" w:hAnsi="Arial" w:cs="Arial"/>
          <w:sz w:val="24"/>
          <w:szCs w:val="24"/>
        </w:rPr>
      </w:pPr>
      <w:r w:rsidRPr="00354A9E">
        <w:rPr>
          <w:rFonts w:ascii="Arial" w:hAnsi="Arial" w:cs="Arial"/>
          <w:sz w:val="24"/>
          <w:szCs w:val="24"/>
        </w:rPr>
        <w:t xml:space="preserve">Misconduct dismissal is possibly </w:t>
      </w:r>
      <w:r w:rsidR="00BC4662" w:rsidRPr="00354A9E">
        <w:rPr>
          <w:rFonts w:ascii="Arial" w:hAnsi="Arial" w:cs="Arial"/>
          <w:sz w:val="24"/>
          <w:szCs w:val="24"/>
        </w:rPr>
        <w:t>reasonable;</w:t>
      </w:r>
      <w:r w:rsidRPr="00354A9E">
        <w:rPr>
          <w:rFonts w:ascii="Arial" w:hAnsi="Arial" w:cs="Arial"/>
          <w:sz w:val="24"/>
          <w:szCs w:val="24"/>
        </w:rPr>
        <w:t xml:space="preserve"> however, the business should show that it has acted sensibly in arriving at a decision to discharge. Acting inside the range of reasonable responses (CIPD, 2020d). </w:t>
      </w:r>
    </w:p>
    <w:p w14:paraId="279F68A6" w14:textId="77777777" w:rsidR="00BB3068" w:rsidRPr="00354A9E" w:rsidRDefault="00BB3068" w:rsidP="00BB3068">
      <w:pPr>
        <w:spacing w:after="0" w:line="360" w:lineRule="auto"/>
        <w:jc w:val="both"/>
        <w:rPr>
          <w:rFonts w:ascii="Arial" w:hAnsi="Arial" w:cs="Arial"/>
          <w:sz w:val="24"/>
          <w:szCs w:val="24"/>
        </w:rPr>
      </w:pPr>
    </w:p>
    <w:p w14:paraId="297E7E2D" w14:textId="77777777" w:rsidR="00BB3068" w:rsidRPr="00354A9E" w:rsidRDefault="00BB3068" w:rsidP="00BB3068">
      <w:pPr>
        <w:spacing w:after="0" w:line="360" w:lineRule="auto"/>
        <w:jc w:val="both"/>
        <w:rPr>
          <w:rFonts w:ascii="Arial" w:hAnsi="Arial" w:cs="Arial"/>
          <w:sz w:val="24"/>
          <w:szCs w:val="24"/>
        </w:rPr>
      </w:pPr>
      <w:r w:rsidRPr="00354A9E">
        <w:rPr>
          <w:rFonts w:ascii="Arial" w:hAnsi="Arial" w:cs="Arial"/>
          <w:sz w:val="24"/>
          <w:szCs w:val="24"/>
        </w:rPr>
        <w:t>The Code of Practice gives direction to managers, workers and their delegates setting out standards for dealing with disciplinary and complaint circumstances (</w:t>
      </w:r>
      <w:proofErr w:type="spellStart"/>
      <w:r w:rsidRPr="00354A9E">
        <w:rPr>
          <w:rFonts w:ascii="Arial" w:hAnsi="Arial" w:cs="Arial"/>
          <w:sz w:val="24"/>
          <w:szCs w:val="24"/>
        </w:rPr>
        <w:t>Acas</w:t>
      </w:r>
      <w:proofErr w:type="spellEnd"/>
      <w:r w:rsidRPr="00354A9E">
        <w:rPr>
          <w:rFonts w:ascii="Arial" w:hAnsi="Arial" w:cs="Arial"/>
          <w:sz w:val="24"/>
          <w:szCs w:val="24"/>
        </w:rPr>
        <w:t>, 2015).</w:t>
      </w:r>
    </w:p>
    <w:p w14:paraId="57AE1735" w14:textId="77777777" w:rsidR="00A56A85" w:rsidRDefault="00A56A85" w:rsidP="00BB3068">
      <w:pPr>
        <w:spacing w:line="360" w:lineRule="auto"/>
        <w:jc w:val="both"/>
        <w:rPr>
          <w:rFonts w:ascii="Arial" w:hAnsi="Arial" w:cs="Arial"/>
          <w:sz w:val="24"/>
          <w:szCs w:val="24"/>
        </w:rPr>
      </w:pPr>
    </w:p>
    <w:p w14:paraId="4E4520B8" w14:textId="2725294C"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 xml:space="preserve">Dismissal is not always the outcome following disciplinary, guidelines from the Code of Practice for </w:t>
      </w:r>
      <w:proofErr w:type="spellStart"/>
      <w:r w:rsidRPr="00354A9E">
        <w:rPr>
          <w:rFonts w:ascii="Arial" w:hAnsi="Arial" w:cs="Arial"/>
          <w:sz w:val="24"/>
          <w:szCs w:val="24"/>
        </w:rPr>
        <w:t>Acas</w:t>
      </w:r>
      <w:proofErr w:type="spellEnd"/>
      <w:r w:rsidRPr="00354A9E">
        <w:rPr>
          <w:rFonts w:ascii="Arial" w:hAnsi="Arial" w:cs="Arial"/>
          <w:sz w:val="24"/>
          <w:szCs w:val="24"/>
        </w:rPr>
        <w:t xml:space="preserve"> should be followed - to written formal warning – six months, final written warning – 12 months; both of these are recorded on the workers file. </w:t>
      </w:r>
      <w:r w:rsidR="005226FF" w:rsidRPr="00354A9E">
        <w:rPr>
          <w:rFonts w:ascii="Arial" w:hAnsi="Arial" w:cs="Arial"/>
          <w:sz w:val="24"/>
          <w:szCs w:val="24"/>
        </w:rPr>
        <w:t>Dismissal</w:t>
      </w:r>
      <w:r w:rsidRPr="00354A9E">
        <w:rPr>
          <w:rFonts w:ascii="Arial" w:hAnsi="Arial" w:cs="Arial"/>
          <w:sz w:val="24"/>
          <w:szCs w:val="24"/>
        </w:rPr>
        <w:t xml:space="preserve"> is with notice. Oral warning can be </w:t>
      </w:r>
      <w:proofErr w:type="gramStart"/>
      <w:r w:rsidRPr="00354A9E">
        <w:rPr>
          <w:rFonts w:ascii="Arial" w:hAnsi="Arial" w:cs="Arial"/>
          <w:sz w:val="24"/>
          <w:szCs w:val="24"/>
        </w:rPr>
        <w:t xml:space="preserve">given </w:t>
      </w:r>
      <w:r w:rsidR="00BC4662" w:rsidRPr="00354A9E">
        <w:rPr>
          <w:rFonts w:ascii="Arial" w:hAnsi="Arial" w:cs="Arial"/>
          <w:sz w:val="24"/>
          <w:szCs w:val="24"/>
        </w:rPr>
        <w:t>however;</w:t>
      </w:r>
      <w:proofErr w:type="gramEnd"/>
      <w:r w:rsidRPr="00354A9E">
        <w:rPr>
          <w:rFonts w:ascii="Arial" w:hAnsi="Arial" w:cs="Arial"/>
          <w:sz w:val="24"/>
          <w:szCs w:val="24"/>
        </w:rPr>
        <w:t xml:space="preserve"> this is not covered by </w:t>
      </w:r>
      <w:proofErr w:type="spellStart"/>
      <w:r w:rsidRPr="00354A9E">
        <w:rPr>
          <w:rFonts w:ascii="Arial" w:hAnsi="Arial" w:cs="Arial"/>
          <w:sz w:val="24"/>
          <w:szCs w:val="24"/>
        </w:rPr>
        <w:t>Acas</w:t>
      </w:r>
      <w:proofErr w:type="spellEnd"/>
      <w:r w:rsidRPr="00354A9E">
        <w:rPr>
          <w:rFonts w:ascii="Arial" w:hAnsi="Arial" w:cs="Arial"/>
          <w:sz w:val="24"/>
          <w:szCs w:val="24"/>
        </w:rPr>
        <w:t xml:space="preserve"> code (Daniels, 2019 p.172</w:t>
      </w:r>
      <w:r w:rsidR="00644ECF">
        <w:rPr>
          <w:rFonts w:ascii="Arial" w:hAnsi="Arial" w:cs="Arial"/>
          <w:sz w:val="24"/>
          <w:szCs w:val="24"/>
        </w:rPr>
        <w:t>-1</w:t>
      </w:r>
      <w:r w:rsidRPr="00354A9E">
        <w:rPr>
          <w:rFonts w:ascii="Arial" w:hAnsi="Arial" w:cs="Arial"/>
          <w:sz w:val="24"/>
          <w:szCs w:val="24"/>
        </w:rPr>
        <w:t>73).</w:t>
      </w:r>
    </w:p>
    <w:p w14:paraId="4D051393" w14:textId="3ACFA41A"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 xml:space="preserve">Gross misconduct can be serious and can have grave </w:t>
      </w:r>
      <w:proofErr w:type="gramStart"/>
      <w:r w:rsidRPr="00354A9E">
        <w:rPr>
          <w:rFonts w:ascii="Arial" w:hAnsi="Arial" w:cs="Arial"/>
          <w:sz w:val="24"/>
          <w:szCs w:val="24"/>
        </w:rPr>
        <w:t>after effects</w:t>
      </w:r>
      <w:proofErr w:type="gramEnd"/>
      <w:r w:rsidRPr="00354A9E">
        <w:rPr>
          <w:rFonts w:ascii="Arial" w:hAnsi="Arial" w:cs="Arial"/>
          <w:sz w:val="24"/>
          <w:szCs w:val="24"/>
        </w:rPr>
        <w:t xml:space="preserve"> that organisations may call for </w:t>
      </w:r>
      <w:r w:rsidR="005A63AF" w:rsidRPr="00354A9E">
        <w:rPr>
          <w:rFonts w:ascii="Arial" w:hAnsi="Arial" w:cs="Arial"/>
          <w:sz w:val="24"/>
          <w:szCs w:val="24"/>
        </w:rPr>
        <w:t>dismissal</w:t>
      </w:r>
      <w:r w:rsidRPr="00354A9E">
        <w:rPr>
          <w:rFonts w:ascii="Arial" w:hAnsi="Arial" w:cs="Arial"/>
          <w:sz w:val="24"/>
          <w:szCs w:val="24"/>
        </w:rPr>
        <w:t xml:space="preserve"> without notice for a first offense. In any case, a reasonable disciplinary procedure should be followed prior to discharging (</w:t>
      </w:r>
      <w:proofErr w:type="spellStart"/>
      <w:r w:rsidRPr="00354A9E">
        <w:rPr>
          <w:rFonts w:ascii="Arial" w:hAnsi="Arial" w:cs="Arial"/>
          <w:sz w:val="24"/>
          <w:szCs w:val="24"/>
        </w:rPr>
        <w:t>Acas</w:t>
      </w:r>
      <w:proofErr w:type="spellEnd"/>
      <w:r w:rsidRPr="00354A9E">
        <w:rPr>
          <w:rFonts w:ascii="Arial" w:hAnsi="Arial" w:cs="Arial"/>
          <w:sz w:val="24"/>
          <w:szCs w:val="24"/>
        </w:rPr>
        <w:t>, 2015).</w:t>
      </w:r>
    </w:p>
    <w:p w14:paraId="56CCDB59" w14:textId="49F464D8"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 xml:space="preserve">The business concerning constructive dismissal should be in breach of the </w:t>
      </w:r>
      <w:r w:rsidR="000C2367" w:rsidRPr="00354A9E">
        <w:rPr>
          <w:rFonts w:ascii="Arial" w:hAnsi="Arial" w:cs="Arial"/>
          <w:sz w:val="24"/>
          <w:szCs w:val="24"/>
        </w:rPr>
        <w:t>agreement;</w:t>
      </w:r>
      <w:r w:rsidR="009012F0" w:rsidRPr="00354A9E">
        <w:rPr>
          <w:rFonts w:ascii="Arial" w:hAnsi="Arial" w:cs="Arial"/>
          <w:sz w:val="24"/>
          <w:szCs w:val="24"/>
        </w:rPr>
        <w:t xml:space="preserve"> </w:t>
      </w:r>
      <w:r w:rsidR="001A54AC" w:rsidRPr="00354A9E">
        <w:rPr>
          <w:rFonts w:ascii="Arial" w:hAnsi="Arial" w:cs="Arial"/>
          <w:sz w:val="24"/>
          <w:szCs w:val="24"/>
        </w:rPr>
        <w:t>employee</w:t>
      </w:r>
      <w:r w:rsidR="00AF57EF" w:rsidRPr="00354A9E">
        <w:rPr>
          <w:rFonts w:ascii="Arial" w:hAnsi="Arial" w:cs="Arial"/>
          <w:sz w:val="24"/>
          <w:szCs w:val="24"/>
        </w:rPr>
        <w:t>s</w:t>
      </w:r>
      <w:r w:rsidRPr="00354A9E">
        <w:rPr>
          <w:rFonts w:ascii="Arial" w:hAnsi="Arial" w:cs="Arial"/>
          <w:sz w:val="24"/>
          <w:szCs w:val="24"/>
        </w:rPr>
        <w:t xml:space="preserve"> should choose to leave soon after the breach. </w:t>
      </w:r>
      <w:r w:rsidR="00E20FD5">
        <w:rPr>
          <w:rFonts w:ascii="Arial" w:hAnsi="Arial" w:cs="Arial"/>
          <w:sz w:val="24"/>
          <w:szCs w:val="24"/>
        </w:rPr>
        <w:t xml:space="preserve">Taylor &amp; </w:t>
      </w:r>
      <w:r w:rsidR="002F16EE" w:rsidRPr="00354A9E">
        <w:rPr>
          <w:rFonts w:ascii="Arial" w:hAnsi="Arial" w:cs="Arial"/>
          <w:sz w:val="24"/>
          <w:szCs w:val="24"/>
        </w:rPr>
        <w:t>W</w:t>
      </w:r>
      <w:r w:rsidR="002F16EE">
        <w:rPr>
          <w:rFonts w:ascii="Arial" w:hAnsi="Arial" w:cs="Arial"/>
          <w:sz w:val="24"/>
          <w:szCs w:val="24"/>
        </w:rPr>
        <w:t>ilkinson</w:t>
      </w:r>
      <w:r w:rsidRPr="00354A9E">
        <w:rPr>
          <w:rFonts w:ascii="Arial" w:hAnsi="Arial" w:cs="Arial"/>
          <w:sz w:val="24"/>
          <w:szCs w:val="24"/>
        </w:rPr>
        <w:t>, 2016, p.33).</w:t>
      </w:r>
    </w:p>
    <w:p w14:paraId="0C07C338" w14:textId="0E6D01C9"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Eligible periods to make a case for automatic unfair dismissal require constant service for the minimum of two years (CIPD, 2020b).</w:t>
      </w:r>
    </w:p>
    <w:p w14:paraId="20D905AD" w14:textId="5F219841"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Should an Employment Tribunal discover that a</w:t>
      </w:r>
      <w:r w:rsidR="00A3063B" w:rsidRPr="00354A9E">
        <w:rPr>
          <w:rFonts w:ascii="Arial" w:hAnsi="Arial" w:cs="Arial"/>
          <w:sz w:val="24"/>
          <w:szCs w:val="24"/>
        </w:rPr>
        <w:t>n</w:t>
      </w:r>
      <w:r w:rsidRPr="00354A9E">
        <w:rPr>
          <w:rFonts w:ascii="Arial" w:hAnsi="Arial" w:cs="Arial"/>
          <w:sz w:val="24"/>
          <w:szCs w:val="24"/>
        </w:rPr>
        <w:t xml:space="preserve"> </w:t>
      </w:r>
      <w:r w:rsidR="001A54AC" w:rsidRPr="00354A9E">
        <w:rPr>
          <w:rFonts w:ascii="Arial" w:hAnsi="Arial" w:cs="Arial"/>
          <w:sz w:val="24"/>
          <w:szCs w:val="24"/>
        </w:rPr>
        <w:t>employee</w:t>
      </w:r>
      <w:r w:rsidRPr="00354A9E">
        <w:rPr>
          <w:rFonts w:ascii="Arial" w:hAnsi="Arial" w:cs="Arial"/>
          <w:sz w:val="24"/>
          <w:szCs w:val="24"/>
        </w:rPr>
        <w:t xml:space="preserve"> has been </w:t>
      </w:r>
      <w:r w:rsidR="004233F8" w:rsidRPr="00354A9E">
        <w:rPr>
          <w:rFonts w:ascii="Arial" w:hAnsi="Arial" w:cs="Arial"/>
          <w:sz w:val="24"/>
          <w:szCs w:val="24"/>
        </w:rPr>
        <w:t>dismissed</w:t>
      </w:r>
      <w:r w:rsidRPr="00354A9E">
        <w:rPr>
          <w:rFonts w:ascii="Arial" w:hAnsi="Arial" w:cs="Arial"/>
          <w:sz w:val="24"/>
          <w:szCs w:val="24"/>
        </w:rPr>
        <w:t xml:space="preserve"> </w:t>
      </w:r>
      <w:r w:rsidR="000C2367" w:rsidRPr="00354A9E">
        <w:rPr>
          <w:rFonts w:ascii="Arial" w:hAnsi="Arial" w:cs="Arial"/>
          <w:sz w:val="24"/>
          <w:szCs w:val="24"/>
        </w:rPr>
        <w:t>unjustifiably;</w:t>
      </w:r>
      <w:r w:rsidRPr="00354A9E">
        <w:rPr>
          <w:rFonts w:ascii="Arial" w:hAnsi="Arial" w:cs="Arial"/>
          <w:sz w:val="24"/>
          <w:szCs w:val="24"/>
        </w:rPr>
        <w:t xml:space="preserve"> a remedy must be chosen these being re-</w:t>
      </w:r>
      <w:r w:rsidR="00DE6C78" w:rsidRPr="00354A9E">
        <w:rPr>
          <w:rFonts w:ascii="Arial" w:hAnsi="Arial" w:cs="Arial"/>
          <w:sz w:val="24"/>
          <w:szCs w:val="24"/>
        </w:rPr>
        <w:t>engagement</w:t>
      </w:r>
      <w:r w:rsidRPr="00354A9E">
        <w:rPr>
          <w:rFonts w:ascii="Arial" w:hAnsi="Arial" w:cs="Arial"/>
          <w:sz w:val="24"/>
          <w:szCs w:val="24"/>
        </w:rPr>
        <w:t xml:space="preserve">, same business yet </w:t>
      </w:r>
      <w:r w:rsidR="000C2367">
        <w:rPr>
          <w:rFonts w:ascii="Arial" w:hAnsi="Arial" w:cs="Arial"/>
          <w:sz w:val="24"/>
          <w:szCs w:val="24"/>
        </w:rPr>
        <w:t xml:space="preserve">different work, re-instatement, </w:t>
      </w:r>
      <w:r w:rsidRPr="00354A9E">
        <w:rPr>
          <w:rFonts w:ascii="Arial" w:hAnsi="Arial" w:cs="Arial"/>
          <w:sz w:val="24"/>
          <w:szCs w:val="24"/>
        </w:rPr>
        <w:t xml:space="preserve">same employer in an identical position. Other factors are compensatory </w:t>
      </w:r>
      <w:r w:rsidR="00A3063B" w:rsidRPr="00354A9E">
        <w:rPr>
          <w:rFonts w:ascii="Arial" w:hAnsi="Arial" w:cs="Arial"/>
          <w:sz w:val="24"/>
          <w:szCs w:val="24"/>
        </w:rPr>
        <w:t>award</w:t>
      </w:r>
      <w:r w:rsidRPr="00354A9E">
        <w:rPr>
          <w:rFonts w:ascii="Arial" w:hAnsi="Arial" w:cs="Arial"/>
          <w:sz w:val="24"/>
          <w:szCs w:val="24"/>
        </w:rPr>
        <w:t xml:space="preserve"> and </w:t>
      </w:r>
      <w:r w:rsidR="00A3063B" w:rsidRPr="00354A9E">
        <w:rPr>
          <w:rFonts w:ascii="Arial" w:hAnsi="Arial" w:cs="Arial"/>
          <w:sz w:val="24"/>
          <w:szCs w:val="24"/>
        </w:rPr>
        <w:t>basic</w:t>
      </w:r>
      <w:r w:rsidRPr="00354A9E">
        <w:rPr>
          <w:rFonts w:ascii="Arial" w:hAnsi="Arial" w:cs="Arial"/>
          <w:sz w:val="24"/>
          <w:szCs w:val="24"/>
        </w:rPr>
        <w:t xml:space="preserve"> award (CIPD, 2020b).</w:t>
      </w:r>
    </w:p>
    <w:p w14:paraId="40BB7884" w14:textId="60721A52" w:rsidR="00BB3068" w:rsidRPr="00354A9E" w:rsidRDefault="00BB3068" w:rsidP="00BB3068">
      <w:pPr>
        <w:spacing w:line="360" w:lineRule="auto"/>
        <w:jc w:val="both"/>
        <w:rPr>
          <w:rFonts w:ascii="Arial" w:hAnsi="Arial" w:cs="Arial"/>
          <w:sz w:val="24"/>
          <w:szCs w:val="24"/>
        </w:rPr>
      </w:pPr>
      <w:r w:rsidRPr="00354A9E">
        <w:rPr>
          <w:rFonts w:ascii="Arial" w:hAnsi="Arial" w:cs="Arial"/>
          <w:sz w:val="24"/>
          <w:szCs w:val="24"/>
        </w:rPr>
        <w:t xml:space="preserve">Policies and practice for Grievance must be in the same fair manner and organisations must be familiar with the process, along with staff being made aware of the formal route regarding the procedure. The employee also has a right to be accompanied </w:t>
      </w:r>
      <w:r w:rsidRPr="00354A9E">
        <w:rPr>
          <w:rFonts w:ascii="Arial" w:hAnsi="Arial" w:cs="Arial"/>
          <w:sz w:val="24"/>
          <w:szCs w:val="24"/>
        </w:rPr>
        <w:lastRenderedPageBreak/>
        <w:t>(CIPD, 2020a). The investigation to be carried out and decision on the outcome advised (</w:t>
      </w:r>
      <w:proofErr w:type="spellStart"/>
      <w:r w:rsidRPr="00354A9E">
        <w:rPr>
          <w:rFonts w:ascii="Arial" w:hAnsi="Arial" w:cs="Arial"/>
          <w:sz w:val="24"/>
          <w:szCs w:val="24"/>
        </w:rPr>
        <w:t>Acas</w:t>
      </w:r>
      <w:proofErr w:type="spellEnd"/>
      <w:r w:rsidRPr="00354A9E">
        <w:rPr>
          <w:rFonts w:ascii="Arial" w:hAnsi="Arial" w:cs="Arial"/>
          <w:sz w:val="24"/>
          <w:szCs w:val="24"/>
        </w:rPr>
        <w:t>, 2021</w:t>
      </w:r>
      <w:r w:rsidR="00C02B50" w:rsidRPr="00354A9E">
        <w:rPr>
          <w:rFonts w:ascii="Arial" w:hAnsi="Arial" w:cs="Arial"/>
          <w:sz w:val="24"/>
          <w:szCs w:val="24"/>
        </w:rPr>
        <w:t>a</w:t>
      </w:r>
      <w:r w:rsidRPr="00354A9E">
        <w:rPr>
          <w:rFonts w:ascii="Arial" w:hAnsi="Arial" w:cs="Arial"/>
          <w:sz w:val="24"/>
          <w:szCs w:val="24"/>
        </w:rPr>
        <w:t>).</w:t>
      </w:r>
    </w:p>
    <w:p w14:paraId="02BFB0F3" w14:textId="77777777" w:rsidR="00D152BB" w:rsidRPr="00354A9E" w:rsidRDefault="00D152BB">
      <w:pPr>
        <w:rPr>
          <w:rFonts w:ascii="Arial" w:hAnsi="Arial" w:cs="Arial"/>
          <w:b/>
          <w:sz w:val="24"/>
          <w:szCs w:val="24"/>
          <w:u w:val="single"/>
        </w:rPr>
      </w:pPr>
      <w:r w:rsidRPr="00354A9E">
        <w:rPr>
          <w:rFonts w:ascii="Arial" w:hAnsi="Arial" w:cs="Arial"/>
          <w:b/>
          <w:sz w:val="24"/>
          <w:szCs w:val="24"/>
          <w:u w:val="single"/>
        </w:rPr>
        <w:br w:type="page"/>
      </w:r>
    </w:p>
    <w:p w14:paraId="796BC157" w14:textId="310AB49D" w:rsidR="000B7FF2" w:rsidRPr="00354A9E" w:rsidRDefault="0044157E" w:rsidP="00A56A85">
      <w:pPr>
        <w:spacing w:line="360" w:lineRule="auto"/>
        <w:jc w:val="both"/>
        <w:rPr>
          <w:rFonts w:ascii="Arial" w:hAnsi="Arial" w:cs="Arial"/>
          <w:b/>
          <w:sz w:val="24"/>
          <w:szCs w:val="24"/>
          <w:u w:val="single"/>
        </w:rPr>
      </w:pPr>
      <w:r w:rsidRPr="00354A9E">
        <w:rPr>
          <w:rFonts w:ascii="Arial" w:hAnsi="Arial" w:cs="Arial"/>
          <w:b/>
          <w:sz w:val="24"/>
          <w:szCs w:val="24"/>
          <w:u w:val="single"/>
        </w:rPr>
        <w:lastRenderedPageBreak/>
        <w:t>References</w:t>
      </w:r>
    </w:p>
    <w:p w14:paraId="312FF3FA" w14:textId="19079FF5" w:rsidR="003A3F01" w:rsidRPr="009146EB" w:rsidRDefault="003A3F01" w:rsidP="00A56A85">
      <w:pPr>
        <w:spacing w:line="360" w:lineRule="auto"/>
        <w:jc w:val="both"/>
        <w:rPr>
          <w:rFonts w:ascii="Arial" w:hAnsi="Arial" w:cs="Arial"/>
          <w:b/>
          <w:sz w:val="24"/>
          <w:szCs w:val="24"/>
          <w:u w:val="single"/>
        </w:rPr>
      </w:pPr>
    </w:p>
    <w:p w14:paraId="3214EB22" w14:textId="5EDF24EC" w:rsidR="00025EAD" w:rsidRPr="009146EB" w:rsidRDefault="00025EAD"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ACAS</w:t>
      </w:r>
      <w:r w:rsidR="008D71F1" w:rsidRPr="009146EB">
        <w:rPr>
          <w:rFonts w:ascii="Arial" w:hAnsi="Arial" w:cs="Arial"/>
          <w:sz w:val="24"/>
          <w:szCs w:val="24"/>
        </w:rPr>
        <w:t>,</w:t>
      </w:r>
      <w:r w:rsidRPr="009146EB">
        <w:rPr>
          <w:rFonts w:ascii="Arial" w:hAnsi="Arial" w:cs="Arial"/>
          <w:sz w:val="24"/>
          <w:szCs w:val="24"/>
        </w:rPr>
        <w:t xml:space="preserve"> (2015</w:t>
      </w:r>
      <w:r w:rsidR="00FC2524">
        <w:rPr>
          <w:rFonts w:ascii="Arial" w:hAnsi="Arial" w:cs="Arial"/>
          <w:sz w:val="24"/>
          <w:szCs w:val="24"/>
        </w:rPr>
        <w:t>a</w:t>
      </w:r>
      <w:r w:rsidRPr="009146EB">
        <w:rPr>
          <w:rFonts w:ascii="Arial" w:hAnsi="Arial" w:cs="Arial"/>
          <w:sz w:val="24"/>
          <w:szCs w:val="24"/>
        </w:rPr>
        <w:t xml:space="preserve">) </w:t>
      </w:r>
      <w:r w:rsidRPr="009146EB">
        <w:rPr>
          <w:rFonts w:ascii="Arial" w:hAnsi="Arial" w:cs="Arial"/>
          <w:i/>
          <w:sz w:val="24"/>
          <w:szCs w:val="24"/>
        </w:rPr>
        <w:t xml:space="preserve">Code of Practice on Disciplinary and Grievance Procedures </w:t>
      </w:r>
      <w:r w:rsidRPr="009146EB">
        <w:rPr>
          <w:rFonts w:ascii="Arial" w:hAnsi="Arial" w:cs="Arial"/>
          <w:sz w:val="24"/>
          <w:szCs w:val="24"/>
        </w:rPr>
        <w:t xml:space="preserve">[online] Available at: </w:t>
      </w:r>
      <w:hyperlink r:id="rId9" w:history="1">
        <w:r w:rsidRPr="009146EB">
          <w:rPr>
            <w:rStyle w:val="Hyperlink"/>
            <w:rFonts w:ascii="Arial" w:hAnsi="Arial" w:cs="Arial"/>
            <w:color w:val="auto"/>
            <w:sz w:val="24"/>
            <w:szCs w:val="24"/>
          </w:rPr>
          <w:t xml:space="preserve">Code of Practice on disciplinary and grievance procedures | </w:t>
        </w:r>
        <w:proofErr w:type="spellStart"/>
        <w:r w:rsidRPr="009146EB">
          <w:rPr>
            <w:rStyle w:val="Hyperlink"/>
            <w:rFonts w:ascii="Arial" w:hAnsi="Arial" w:cs="Arial"/>
            <w:color w:val="auto"/>
            <w:sz w:val="24"/>
            <w:szCs w:val="24"/>
          </w:rPr>
          <w:t>Acas</w:t>
        </w:r>
        <w:proofErr w:type="spellEnd"/>
      </w:hyperlink>
      <w:r w:rsidRPr="009146EB">
        <w:rPr>
          <w:rFonts w:ascii="Arial" w:hAnsi="Arial" w:cs="Arial"/>
          <w:sz w:val="24"/>
          <w:szCs w:val="24"/>
        </w:rPr>
        <w:t xml:space="preserve"> (Accessed 17 February 2021).</w:t>
      </w:r>
    </w:p>
    <w:p w14:paraId="00892DCE" w14:textId="5481B58E" w:rsidR="003A3F01" w:rsidRPr="009146EB" w:rsidRDefault="003A3F01" w:rsidP="00A56A85">
      <w:pPr>
        <w:pStyle w:val="ListParagraph"/>
        <w:numPr>
          <w:ilvl w:val="0"/>
          <w:numId w:val="2"/>
        </w:numPr>
        <w:spacing w:line="360" w:lineRule="auto"/>
        <w:jc w:val="both"/>
        <w:rPr>
          <w:rStyle w:val="Hyperlink"/>
          <w:rFonts w:ascii="Arial" w:hAnsi="Arial" w:cs="Arial"/>
          <w:color w:val="auto"/>
          <w:sz w:val="24"/>
          <w:szCs w:val="24"/>
          <w:u w:val="none"/>
        </w:rPr>
      </w:pPr>
      <w:r w:rsidRPr="009146EB">
        <w:rPr>
          <w:rFonts w:ascii="Arial" w:hAnsi="Arial" w:cs="Arial"/>
          <w:sz w:val="24"/>
          <w:szCs w:val="24"/>
        </w:rPr>
        <w:t>ACAS</w:t>
      </w:r>
      <w:r w:rsidR="008D71F1" w:rsidRPr="009146EB">
        <w:rPr>
          <w:rFonts w:ascii="Arial" w:hAnsi="Arial" w:cs="Arial"/>
          <w:sz w:val="24"/>
          <w:szCs w:val="24"/>
        </w:rPr>
        <w:t>,</w:t>
      </w:r>
      <w:r w:rsidR="00A30826" w:rsidRPr="009146EB">
        <w:rPr>
          <w:rFonts w:ascii="Arial" w:hAnsi="Arial" w:cs="Arial"/>
          <w:sz w:val="24"/>
          <w:szCs w:val="24"/>
        </w:rPr>
        <w:t xml:space="preserve"> </w:t>
      </w:r>
      <w:r w:rsidRPr="009146EB">
        <w:rPr>
          <w:rFonts w:ascii="Arial" w:hAnsi="Arial" w:cs="Arial"/>
          <w:sz w:val="24"/>
          <w:szCs w:val="24"/>
        </w:rPr>
        <w:t>(2021</w:t>
      </w:r>
      <w:r w:rsidR="00151D92" w:rsidRPr="009146EB">
        <w:rPr>
          <w:rFonts w:ascii="Arial" w:hAnsi="Arial" w:cs="Arial"/>
          <w:sz w:val="24"/>
          <w:szCs w:val="24"/>
        </w:rPr>
        <w:t>a</w:t>
      </w:r>
      <w:r w:rsidRPr="009146EB">
        <w:rPr>
          <w:rFonts w:ascii="Arial" w:hAnsi="Arial" w:cs="Arial"/>
          <w:sz w:val="24"/>
          <w:szCs w:val="24"/>
        </w:rPr>
        <w:t xml:space="preserve">) </w:t>
      </w:r>
      <w:r w:rsidRPr="009146EB">
        <w:rPr>
          <w:rFonts w:ascii="Arial" w:hAnsi="Arial" w:cs="Arial"/>
          <w:i/>
          <w:sz w:val="24"/>
          <w:szCs w:val="24"/>
        </w:rPr>
        <w:t>Disciplinary procedure: step by step</w:t>
      </w:r>
      <w:r w:rsidRPr="009146EB">
        <w:rPr>
          <w:rFonts w:ascii="Arial" w:hAnsi="Arial" w:cs="Arial"/>
          <w:sz w:val="24"/>
          <w:szCs w:val="24"/>
        </w:rPr>
        <w:t xml:space="preserve"> [online] Available at: </w:t>
      </w:r>
      <w:hyperlink r:id="rId10" w:history="1">
        <w:r w:rsidRPr="009146EB">
          <w:rPr>
            <w:rStyle w:val="Hyperlink"/>
            <w:rFonts w:ascii="Arial" w:hAnsi="Arial" w:cs="Arial"/>
            <w:color w:val="auto"/>
            <w:sz w:val="24"/>
            <w:szCs w:val="24"/>
          </w:rPr>
          <w:t>https://www.acas.org.uk/disciplinary-procedure-step-by-step</w:t>
        </w:r>
      </w:hyperlink>
      <w:r w:rsidR="004B3A3F" w:rsidRPr="009146EB">
        <w:rPr>
          <w:rStyle w:val="Hyperlink"/>
          <w:rFonts w:ascii="Arial" w:hAnsi="Arial" w:cs="Arial"/>
          <w:color w:val="auto"/>
          <w:sz w:val="24"/>
          <w:szCs w:val="24"/>
        </w:rPr>
        <w:t xml:space="preserve"> </w:t>
      </w:r>
      <w:r w:rsidRPr="009146EB">
        <w:rPr>
          <w:rStyle w:val="Hyperlink"/>
          <w:rFonts w:ascii="Arial" w:hAnsi="Arial" w:cs="Arial"/>
          <w:color w:val="auto"/>
          <w:sz w:val="24"/>
          <w:szCs w:val="24"/>
          <w:u w:val="none"/>
        </w:rPr>
        <w:t>(Accessed</w:t>
      </w:r>
      <w:r w:rsidR="00CE2B6E" w:rsidRPr="009146EB">
        <w:rPr>
          <w:rStyle w:val="Hyperlink"/>
          <w:rFonts w:ascii="Arial" w:hAnsi="Arial" w:cs="Arial"/>
          <w:color w:val="auto"/>
          <w:sz w:val="24"/>
          <w:szCs w:val="24"/>
          <w:u w:val="none"/>
        </w:rPr>
        <w:t>:</w:t>
      </w:r>
      <w:r w:rsidR="004B3A3F" w:rsidRPr="009146EB">
        <w:rPr>
          <w:rStyle w:val="Hyperlink"/>
          <w:rFonts w:ascii="Arial" w:hAnsi="Arial" w:cs="Arial"/>
          <w:color w:val="auto"/>
          <w:sz w:val="24"/>
          <w:szCs w:val="24"/>
          <w:u w:val="none"/>
        </w:rPr>
        <w:t xml:space="preserve"> </w:t>
      </w:r>
      <w:r w:rsidRPr="009146EB">
        <w:rPr>
          <w:rStyle w:val="Hyperlink"/>
          <w:rFonts w:ascii="Arial" w:hAnsi="Arial" w:cs="Arial"/>
          <w:color w:val="auto"/>
          <w:sz w:val="24"/>
          <w:szCs w:val="24"/>
          <w:u w:val="none"/>
        </w:rPr>
        <w:t xml:space="preserve">13 </w:t>
      </w:r>
      <w:r w:rsidR="004B3A3F" w:rsidRPr="009146EB">
        <w:rPr>
          <w:rStyle w:val="Hyperlink"/>
          <w:rFonts w:ascii="Arial" w:hAnsi="Arial" w:cs="Arial"/>
          <w:color w:val="auto"/>
          <w:sz w:val="24"/>
          <w:szCs w:val="24"/>
          <w:u w:val="none"/>
        </w:rPr>
        <w:t>F</w:t>
      </w:r>
      <w:r w:rsidRPr="009146EB">
        <w:rPr>
          <w:rStyle w:val="Hyperlink"/>
          <w:rFonts w:ascii="Arial" w:hAnsi="Arial" w:cs="Arial"/>
          <w:color w:val="auto"/>
          <w:sz w:val="24"/>
          <w:szCs w:val="24"/>
          <w:u w:val="none"/>
        </w:rPr>
        <w:t>ebruary 2021).</w:t>
      </w:r>
    </w:p>
    <w:p w14:paraId="47C4D84E" w14:textId="5063EDB8" w:rsidR="009850B5" w:rsidRPr="006E56C9" w:rsidRDefault="009850B5" w:rsidP="00A56A85">
      <w:pPr>
        <w:pStyle w:val="ListParagraph"/>
        <w:numPr>
          <w:ilvl w:val="0"/>
          <w:numId w:val="2"/>
        </w:numPr>
        <w:spacing w:line="360" w:lineRule="auto"/>
        <w:jc w:val="both"/>
        <w:rPr>
          <w:rFonts w:ascii="Arial" w:hAnsi="Arial" w:cs="Arial"/>
          <w:sz w:val="24"/>
          <w:szCs w:val="24"/>
        </w:rPr>
      </w:pPr>
      <w:r w:rsidRPr="009146EB">
        <w:rPr>
          <w:rStyle w:val="Hyperlink"/>
          <w:rFonts w:ascii="Arial" w:hAnsi="Arial" w:cs="Arial"/>
          <w:color w:val="auto"/>
          <w:sz w:val="24"/>
          <w:szCs w:val="24"/>
          <w:u w:val="none"/>
        </w:rPr>
        <w:t xml:space="preserve">ACAS, (2018) </w:t>
      </w:r>
      <w:r w:rsidRPr="009146EB">
        <w:rPr>
          <w:rStyle w:val="Hyperlink"/>
          <w:rFonts w:ascii="Arial" w:hAnsi="Arial" w:cs="Arial"/>
          <w:i/>
          <w:color w:val="auto"/>
          <w:sz w:val="24"/>
          <w:szCs w:val="24"/>
          <w:u w:val="none"/>
        </w:rPr>
        <w:t xml:space="preserve">National Minimum Wage and National Living Wage/Advice and Guidance ACAS </w:t>
      </w:r>
      <w:r w:rsidRPr="009146EB">
        <w:rPr>
          <w:rStyle w:val="Hyperlink"/>
          <w:rFonts w:ascii="Arial" w:hAnsi="Arial" w:cs="Arial"/>
          <w:color w:val="auto"/>
          <w:sz w:val="24"/>
          <w:szCs w:val="24"/>
          <w:u w:val="none"/>
        </w:rPr>
        <w:t xml:space="preserve">[video] Available at: </w:t>
      </w:r>
      <w:hyperlink r:id="rId11" w:history="1">
        <w:r w:rsidRPr="009146EB">
          <w:rPr>
            <w:rStyle w:val="Hyperlink"/>
            <w:rFonts w:ascii="Arial" w:hAnsi="Arial" w:cs="Arial"/>
            <w:color w:val="auto"/>
            <w:sz w:val="24"/>
            <w:szCs w:val="24"/>
          </w:rPr>
          <w:t xml:space="preserve">National Minimum Wage and National Living Wage | Advice and Guidance | </w:t>
        </w:r>
        <w:proofErr w:type="spellStart"/>
        <w:r w:rsidRPr="009146EB">
          <w:rPr>
            <w:rStyle w:val="Hyperlink"/>
            <w:rFonts w:ascii="Arial" w:hAnsi="Arial" w:cs="Arial"/>
            <w:color w:val="auto"/>
            <w:sz w:val="24"/>
            <w:szCs w:val="24"/>
          </w:rPr>
          <w:t>Acas</w:t>
        </w:r>
        <w:proofErr w:type="spellEnd"/>
        <w:r w:rsidRPr="009146EB">
          <w:rPr>
            <w:rStyle w:val="Hyperlink"/>
            <w:rFonts w:ascii="Arial" w:hAnsi="Arial" w:cs="Arial"/>
            <w:color w:val="auto"/>
            <w:sz w:val="24"/>
            <w:szCs w:val="24"/>
          </w:rPr>
          <w:t xml:space="preserve"> - YouTube</w:t>
        </w:r>
      </w:hyperlink>
      <w:r w:rsidRPr="009146EB">
        <w:rPr>
          <w:rFonts w:ascii="Arial" w:hAnsi="Arial" w:cs="Arial"/>
          <w:sz w:val="24"/>
          <w:szCs w:val="24"/>
        </w:rPr>
        <w:t xml:space="preserve"> (Accessed: 4 March </w:t>
      </w:r>
      <w:r w:rsidRPr="006E56C9">
        <w:rPr>
          <w:rFonts w:ascii="Arial" w:hAnsi="Arial" w:cs="Arial"/>
          <w:sz w:val="24"/>
          <w:szCs w:val="24"/>
        </w:rPr>
        <w:t>2021).</w:t>
      </w:r>
    </w:p>
    <w:p w14:paraId="70C9D0B4" w14:textId="61BDB33B" w:rsidR="003859E4" w:rsidRPr="003859E4" w:rsidRDefault="003859E4" w:rsidP="00A56A85">
      <w:pPr>
        <w:pStyle w:val="ListParagraph"/>
        <w:numPr>
          <w:ilvl w:val="0"/>
          <w:numId w:val="2"/>
        </w:numPr>
        <w:spacing w:line="360" w:lineRule="auto"/>
        <w:jc w:val="both"/>
        <w:rPr>
          <w:rStyle w:val="Hyperlink"/>
          <w:rFonts w:ascii="Arial" w:hAnsi="Arial" w:cs="Arial"/>
          <w:b/>
          <w:sz w:val="24"/>
          <w:szCs w:val="24"/>
        </w:rPr>
      </w:pPr>
      <w:r w:rsidRPr="006E56C9">
        <w:rPr>
          <w:rFonts w:ascii="Arial" w:hAnsi="Arial" w:cs="Arial"/>
          <w:sz w:val="24"/>
          <w:szCs w:val="24"/>
        </w:rPr>
        <w:t>A</w:t>
      </w:r>
      <w:r w:rsidR="007C0D1D" w:rsidRPr="006E56C9">
        <w:rPr>
          <w:rFonts w:ascii="Arial" w:hAnsi="Arial" w:cs="Arial"/>
          <w:sz w:val="24"/>
          <w:szCs w:val="24"/>
        </w:rPr>
        <w:t>CAS</w:t>
      </w:r>
      <w:r w:rsidRPr="006E56C9">
        <w:rPr>
          <w:rFonts w:ascii="Arial" w:hAnsi="Arial" w:cs="Arial"/>
          <w:sz w:val="24"/>
          <w:szCs w:val="24"/>
        </w:rPr>
        <w:t xml:space="preserve">, </w:t>
      </w:r>
      <w:r w:rsidRPr="006E56C9">
        <w:rPr>
          <w:rFonts w:ascii="Arial" w:hAnsi="Arial" w:cs="Arial"/>
          <w:i/>
          <w:sz w:val="24"/>
          <w:szCs w:val="24"/>
        </w:rPr>
        <w:t xml:space="preserve">(2015b) Protected Characteristics </w:t>
      </w:r>
      <w:r w:rsidRPr="006E56C9">
        <w:rPr>
          <w:rFonts w:ascii="Arial" w:hAnsi="Arial" w:cs="Arial"/>
          <w:sz w:val="24"/>
          <w:szCs w:val="24"/>
        </w:rPr>
        <w:t xml:space="preserve">[video]. Available at: </w:t>
      </w:r>
      <w:hyperlink r:id="rId12" w:history="1">
        <w:r w:rsidRPr="006E56C9">
          <w:rPr>
            <w:rStyle w:val="Hyperlink"/>
            <w:rFonts w:ascii="Arial" w:hAnsi="Arial" w:cs="Arial"/>
            <w:color w:val="auto"/>
            <w:sz w:val="24"/>
            <w:szCs w:val="24"/>
          </w:rPr>
          <w:t>Protected characteristics - YouTube</w:t>
        </w:r>
      </w:hyperlink>
      <w:r w:rsidRPr="006E56C9">
        <w:rPr>
          <w:rFonts w:ascii="Arial" w:hAnsi="Arial" w:cs="Arial"/>
          <w:sz w:val="24"/>
          <w:szCs w:val="24"/>
        </w:rPr>
        <w:t xml:space="preserve"> </w:t>
      </w:r>
      <w:r w:rsidRPr="003859E4">
        <w:rPr>
          <w:rFonts w:ascii="Arial" w:hAnsi="Arial" w:cs="Arial"/>
          <w:sz w:val="24"/>
          <w:szCs w:val="24"/>
        </w:rPr>
        <w:t>(Accessed 14 March 2021).</w:t>
      </w:r>
    </w:p>
    <w:p w14:paraId="4D67BBBA" w14:textId="737FF820" w:rsidR="0052068C" w:rsidRPr="009146EB" w:rsidRDefault="0052068C"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 xml:space="preserve">ACAS, </w:t>
      </w:r>
      <w:r w:rsidR="00202A5A" w:rsidRPr="009146EB">
        <w:rPr>
          <w:rFonts w:ascii="Arial" w:hAnsi="Arial" w:cs="Arial"/>
          <w:sz w:val="24"/>
          <w:szCs w:val="24"/>
        </w:rPr>
        <w:t>(</w:t>
      </w:r>
      <w:r w:rsidRPr="009146EB">
        <w:rPr>
          <w:rFonts w:ascii="Arial" w:hAnsi="Arial" w:cs="Arial"/>
          <w:sz w:val="24"/>
          <w:szCs w:val="24"/>
        </w:rPr>
        <w:t>2017</w:t>
      </w:r>
      <w:r w:rsidR="00202A5A" w:rsidRPr="009146EB">
        <w:rPr>
          <w:rFonts w:ascii="Arial" w:hAnsi="Arial" w:cs="Arial"/>
          <w:sz w:val="24"/>
          <w:szCs w:val="24"/>
        </w:rPr>
        <w:t>)</w:t>
      </w:r>
      <w:r w:rsidRPr="009146EB">
        <w:rPr>
          <w:rFonts w:ascii="Arial" w:hAnsi="Arial" w:cs="Arial"/>
          <w:sz w:val="24"/>
          <w:szCs w:val="24"/>
        </w:rPr>
        <w:t xml:space="preserve"> </w:t>
      </w:r>
      <w:r w:rsidRPr="009146EB">
        <w:rPr>
          <w:rFonts w:ascii="Arial" w:hAnsi="Arial" w:cs="Arial"/>
          <w:i/>
          <w:sz w:val="24"/>
          <w:szCs w:val="24"/>
        </w:rPr>
        <w:t xml:space="preserve">Redundancy </w:t>
      </w:r>
      <w:proofErr w:type="spellStart"/>
      <w:r w:rsidRPr="009146EB">
        <w:rPr>
          <w:rFonts w:ascii="Arial" w:hAnsi="Arial" w:cs="Arial"/>
          <w:i/>
          <w:sz w:val="24"/>
          <w:szCs w:val="24"/>
        </w:rPr>
        <w:t>Acas</w:t>
      </w:r>
      <w:proofErr w:type="spellEnd"/>
      <w:r w:rsidRPr="009146EB">
        <w:rPr>
          <w:rFonts w:ascii="Arial" w:hAnsi="Arial" w:cs="Arial"/>
          <w:i/>
          <w:sz w:val="24"/>
          <w:szCs w:val="24"/>
        </w:rPr>
        <w:t xml:space="preserve"> most asked </w:t>
      </w:r>
      <w:r w:rsidRPr="009146EB">
        <w:rPr>
          <w:rFonts w:ascii="Arial" w:hAnsi="Arial" w:cs="Arial"/>
          <w:sz w:val="24"/>
          <w:szCs w:val="24"/>
        </w:rPr>
        <w:t>[</w:t>
      </w:r>
      <w:r w:rsidR="002572EC" w:rsidRPr="009146EB">
        <w:rPr>
          <w:rFonts w:ascii="Arial" w:hAnsi="Arial" w:cs="Arial"/>
          <w:sz w:val="24"/>
          <w:szCs w:val="24"/>
        </w:rPr>
        <w:t>video</w:t>
      </w:r>
      <w:r w:rsidRPr="009146EB">
        <w:rPr>
          <w:rFonts w:ascii="Arial" w:hAnsi="Arial" w:cs="Arial"/>
          <w:sz w:val="24"/>
          <w:szCs w:val="24"/>
        </w:rPr>
        <w:t xml:space="preserve">] Available at: </w:t>
      </w:r>
      <w:hyperlink r:id="rId13" w:history="1">
        <w:r w:rsidRPr="009146EB">
          <w:rPr>
            <w:rStyle w:val="Hyperlink"/>
            <w:rFonts w:ascii="Arial" w:hAnsi="Arial" w:cs="Arial"/>
            <w:color w:val="auto"/>
            <w:sz w:val="24"/>
            <w:szCs w:val="24"/>
          </w:rPr>
          <w:t xml:space="preserve">Redundancy | </w:t>
        </w:r>
        <w:proofErr w:type="spellStart"/>
        <w:r w:rsidRPr="009146EB">
          <w:rPr>
            <w:rStyle w:val="Hyperlink"/>
            <w:rFonts w:ascii="Arial" w:hAnsi="Arial" w:cs="Arial"/>
            <w:color w:val="auto"/>
            <w:sz w:val="24"/>
            <w:szCs w:val="24"/>
          </w:rPr>
          <w:t>Acas</w:t>
        </w:r>
        <w:proofErr w:type="spellEnd"/>
        <w:r w:rsidRPr="009146EB">
          <w:rPr>
            <w:rStyle w:val="Hyperlink"/>
            <w:rFonts w:ascii="Arial" w:hAnsi="Arial" w:cs="Arial"/>
            <w:color w:val="auto"/>
            <w:sz w:val="24"/>
            <w:szCs w:val="24"/>
          </w:rPr>
          <w:t xml:space="preserve"> most asked - YouTube</w:t>
        </w:r>
      </w:hyperlink>
      <w:r w:rsidRPr="009146EB">
        <w:rPr>
          <w:rFonts w:ascii="Arial" w:hAnsi="Arial" w:cs="Arial"/>
          <w:sz w:val="24"/>
          <w:szCs w:val="24"/>
        </w:rPr>
        <w:t xml:space="preserve"> (Accessed: 21 February 2021).</w:t>
      </w:r>
    </w:p>
    <w:p w14:paraId="0F5ED60B" w14:textId="584B0FB1" w:rsidR="00151D92" w:rsidRPr="009146EB" w:rsidRDefault="00151D92"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 xml:space="preserve">ACAS, (2021b) </w:t>
      </w:r>
      <w:r w:rsidRPr="009146EB">
        <w:rPr>
          <w:rFonts w:ascii="Arial" w:hAnsi="Arial" w:cs="Arial"/>
          <w:i/>
          <w:sz w:val="24"/>
          <w:szCs w:val="24"/>
        </w:rPr>
        <w:t xml:space="preserve">The maximum hours an employee can </w:t>
      </w:r>
      <w:r w:rsidR="00BC4662" w:rsidRPr="009146EB">
        <w:rPr>
          <w:rFonts w:ascii="Arial" w:hAnsi="Arial" w:cs="Arial"/>
          <w:i/>
          <w:sz w:val="24"/>
          <w:szCs w:val="24"/>
        </w:rPr>
        <w:t xml:space="preserve">work </w:t>
      </w:r>
      <w:r w:rsidR="00BC4662" w:rsidRPr="009146EB">
        <w:rPr>
          <w:rFonts w:ascii="Arial" w:hAnsi="Arial" w:cs="Arial"/>
          <w:sz w:val="24"/>
          <w:szCs w:val="24"/>
        </w:rPr>
        <w:t>Available</w:t>
      </w:r>
      <w:r w:rsidRPr="009146EB">
        <w:rPr>
          <w:rFonts w:ascii="Arial" w:hAnsi="Arial" w:cs="Arial"/>
          <w:sz w:val="24"/>
          <w:szCs w:val="24"/>
        </w:rPr>
        <w:t xml:space="preserve"> at: </w:t>
      </w:r>
      <w:hyperlink r:id="rId14" w:history="1">
        <w:r w:rsidRPr="009146EB">
          <w:rPr>
            <w:rStyle w:val="Hyperlink"/>
            <w:rFonts w:ascii="Arial" w:hAnsi="Arial" w:cs="Arial"/>
            <w:color w:val="auto"/>
            <w:sz w:val="24"/>
            <w:szCs w:val="24"/>
          </w:rPr>
          <w:t xml:space="preserve">The 48-hour average weekly limit: The maximum hours an employee can work - </w:t>
        </w:r>
        <w:proofErr w:type="spellStart"/>
        <w:r w:rsidRPr="009146EB">
          <w:rPr>
            <w:rStyle w:val="Hyperlink"/>
            <w:rFonts w:ascii="Arial" w:hAnsi="Arial" w:cs="Arial"/>
            <w:color w:val="auto"/>
            <w:sz w:val="24"/>
            <w:szCs w:val="24"/>
          </w:rPr>
          <w:t>Acas</w:t>
        </w:r>
        <w:proofErr w:type="spellEnd"/>
      </w:hyperlink>
      <w:r w:rsidRPr="009146EB">
        <w:rPr>
          <w:rFonts w:ascii="Arial" w:hAnsi="Arial" w:cs="Arial"/>
          <w:sz w:val="24"/>
          <w:szCs w:val="24"/>
        </w:rPr>
        <w:t xml:space="preserve"> (Accessed: 4 March 2021).</w:t>
      </w:r>
    </w:p>
    <w:p w14:paraId="52A5E113" w14:textId="7B6726E5" w:rsidR="00DE5BB1" w:rsidRDefault="00DE5BB1"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ACAS, (2021e)</w:t>
      </w:r>
      <w:r w:rsidRPr="009146EB">
        <w:rPr>
          <w:rFonts w:ascii="Arial" w:hAnsi="Arial" w:cs="Arial"/>
          <w:i/>
          <w:sz w:val="24"/>
          <w:szCs w:val="24"/>
        </w:rPr>
        <w:t xml:space="preserve"> What an employment contract is </w:t>
      </w:r>
      <w:r w:rsidRPr="009146EB">
        <w:rPr>
          <w:rFonts w:ascii="Arial" w:hAnsi="Arial" w:cs="Arial"/>
          <w:sz w:val="24"/>
          <w:szCs w:val="24"/>
        </w:rPr>
        <w:t xml:space="preserve">Available at </w:t>
      </w:r>
      <w:hyperlink r:id="rId15" w:history="1">
        <w:r w:rsidRPr="009146EB">
          <w:rPr>
            <w:rStyle w:val="Hyperlink"/>
            <w:rFonts w:ascii="Arial" w:hAnsi="Arial" w:cs="Arial"/>
            <w:color w:val="auto"/>
            <w:sz w:val="24"/>
            <w:szCs w:val="24"/>
          </w:rPr>
          <w:t xml:space="preserve">What an employment contract is - </w:t>
        </w:r>
        <w:proofErr w:type="spellStart"/>
        <w:r w:rsidRPr="009146EB">
          <w:rPr>
            <w:rStyle w:val="Hyperlink"/>
            <w:rFonts w:ascii="Arial" w:hAnsi="Arial" w:cs="Arial"/>
            <w:color w:val="auto"/>
            <w:sz w:val="24"/>
            <w:szCs w:val="24"/>
          </w:rPr>
          <w:t>Acas</w:t>
        </w:r>
        <w:proofErr w:type="spellEnd"/>
      </w:hyperlink>
      <w:r w:rsidRPr="009146EB">
        <w:rPr>
          <w:rFonts w:ascii="Arial" w:hAnsi="Arial" w:cs="Arial"/>
          <w:sz w:val="24"/>
          <w:szCs w:val="24"/>
        </w:rPr>
        <w:t xml:space="preserve"> (Accessed 12 March 2021).</w:t>
      </w:r>
    </w:p>
    <w:p w14:paraId="20A74419" w14:textId="77777777" w:rsidR="000F4FB2" w:rsidRPr="009146EB" w:rsidRDefault="000F4FB2"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 xml:space="preserve">ACAS, (2021d) </w:t>
      </w:r>
      <w:r w:rsidRPr="009146EB">
        <w:rPr>
          <w:rFonts w:ascii="Arial" w:hAnsi="Arial" w:cs="Arial"/>
          <w:i/>
          <w:sz w:val="24"/>
          <w:szCs w:val="24"/>
        </w:rPr>
        <w:t xml:space="preserve">Your maternity leave, pay and other rights </w:t>
      </w:r>
      <w:r w:rsidRPr="009146EB">
        <w:rPr>
          <w:rFonts w:ascii="Arial" w:hAnsi="Arial" w:cs="Arial"/>
          <w:sz w:val="24"/>
          <w:szCs w:val="24"/>
        </w:rPr>
        <w:t xml:space="preserve">Available at: </w:t>
      </w:r>
      <w:hyperlink r:id="rId16" w:history="1">
        <w:r w:rsidRPr="009146EB">
          <w:rPr>
            <w:rStyle w:val="Hyperlink"/>
            <w:rFonts w:ascii="Arial" w:hAnsi="Arial" w:cs="Arial"/>
            <w:color w:val="auto"/>
            <w:sz w:val="24"/>
            <w:szCs w:val="24"/>
          </w:rPr>
          <w:t>https://www.acas.org.uk/your-maternity-leave-pay-and-other-rights/returning-to-work-after-having-a-baby</w:t>
        </w:r>
      </w:hyperlink>
      <w:r w:rsidRPr="009146EB">
        <w:rPr>
          <w:rFonts w:ascii="Arial" w:hAnsi="Arial" w:cs="Arial"/>
          <w:sz w:val="24"/>
          <w:szCs w:val="24"/>
        </w:rPr>
        <w:t xml:space="preserve"> (Accessed: 6 March 2021).</w:t>
      </w:r>
    </w:p>
    <w:p w14:paraId="4BDF750D" w14:textId="630B5D7E" w:rsidR="00170C97" w:rsidRPr="009146EB" w:rsidRDefault="00170C97"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 xml:space="preserve">ACAS, (2021c) </w:t>
      </w:r>
      <w:r w:rsidRPr="009146EB">
        <w:rPr>
          <w:rFonts w:ascii="Arial" w:hAnsi="Arial" w:cs="Arial"/>
          <w:i/>
          <w:sz w:val="24"/>
          <w:szCs w:val="24"/>
        </w:rPr>
        <w:t xml:space="preserve">Young workers, apprentices and work experience Rules on working hours for young workers Available at: </w:t>
      </w:r>
      <w:hyperlink r:id="rId17" w:history="1">
        <w:r w:rsidRPr="009146EB">
          <w:rPr>
            <w:rStyle w:val="Hyperlink"/>
            <w:rFonts w:ascii="Arial" w:hAnsi="Arial" w:cs="Arial"/>
            <w:color w:val="auto"/>
            <w:sz w:val="24"/>
            <w:szCs w:val="24"/>
          </w:rPr>
          <w:t xml:space="preserve">Rules on working hours for young workers: Young workers, apprentices and work experience - </w:t>
        </w:r>
        <w:proofErr w:type="spellStart"/>
        <w:r w:rsidRPr="009146EB">
          <w:rPr>
            <w:rStyle w:val="Hyperlink"/>
            <w:rFonts w:ascii="Arial" w:hAnsi="Arial" w:cs="Arial"/>
            <w:color w:val="auto"/>
            <w:sz w:val="24"/>
            <w:szCs w:val="24"/>
          </w:rPr>
          <w:t>Acas</w:t>
        </w:r>
        <w:proofErr w:type="spellEnd"/>
      </w:hyperlink>
      <w:r w:rsidRPr="009146EB">
        <w:rPr>
          <w:rFonts w:ascii="Arial" w:hAnsi="Arial" w:cs="Arial"/>
          <w:sz w:val="24"/>
          <w:szCs w:val="24"/>
        </w:rPr>
        <w:t xml:space="preserve"> (Accessed: 4 March 2021).</w:t>
      </w:r>
    </w:p>
    <w:p w14:paraId="1AE94908" w14:textId="791F58EC" w:rsidR="008C1F52" w:rsidRDefault="008C1F52" w:rsidP="00A56A85">
      <w:pPr>
        <w:pStyle w:val="ListParagraph"/>
        <w:numPr>
          <w:ilvl w:val="0"/>
          <w:numId w:val="2"/>
        </w:numPr>
        <w:spacing w:line="360" w:lineRule="auto"/>
        <w:jc w:val="both"/>
        <w:rPr>
          <w:rFonts w:ascii="Arial" w:hAnsi="Arial" w:cs="Arial"/>
          <w:sz w:val="24"/>
          <w:szCs w:val="24"/>
        </w:rPr>
      </w:pPr>
      <w:r w:rsidRPr="009146EB">
        <w:rPr>
          <w:rFonts w:ascii="Arial" w:hAnsi="Arial" w:cs="Arial"/>
          <w:sz w:val="24"/>
          <w:szCs w:val="24"/>
        </w:rPr>
        <w:t xml:space="preserve">CIPD, (2018b) </w:t>
      </w:r>
      <w:r w:rsidR="00EE43D6" w:rsidRPr="009146EB">
        <w:rPr>
          <w:rFonts w:ascii="Arial" w:hAnsi="Arial" w:cs="Arial"/>
          <w:i/>
          <w:sz w:val="24"/>
          <w:szCs w:val="24"/>
        </w:rPr>
        <w:t>A G</w:t>
      </w:r>
      <w:r w:rsidRPr="009146EB">
        <w:rPr>
          <w:rFonts w:ascii="Arial" w:hAnsi="Arial" w:cs="Arial"/>
          <w:i/>
          <w:sz w:val="24"/>
          <w:szCs w:val="24"/>
        </w:rPr>
        <w:t xml:space="preserve">uide to </w:t>
      </w:r>
      <w:proofErr w:type="spellStart"/>
      <w:r w:rsidR="00EE43D6" w:rsidRPr="009146EB">
        <w:rPr>
          <w:rFonts w:ascii="Arial" w:hAnsi="Arial" w:cs="Arial"/>
          <w:i/>
          <w:sz w:val="24"/>
          <w:szCs w:val="24"/>
        </w:rPr>
        <w:t>Tupe</w:t>
      </w:r>
      <w:proofErr w:type="spellEnd"/>
      <w:r w:rsidR="00EE43D6" w:rsidRPr="009146EB">
        <w:rPr>
          <w:rFonts w:ascii="Arial" w:hAnsi="Arial" w:cs="Arial"/>
          <w:i/>
          <w:sz w:val="24"/>
          <w:szCs w:val="24"/>
        </w:rPr>
        <w:t xml:space="preserve"> T</w:t>
      </w:r>
      <w:r w:rsidRPr="009146EB">
        <w:rPr>
          <w:rFonts w:ascii="Arial" w:hAnsi="Arial" w:cs="Arial"/>
          <w:i/>
          <w:sz w:val="24"/>
          <w:szCs w:val="24"/>
        </w:rPr>
        <w:t xml:space="preserve">ransfers </w:t>
      </w:r>
      <w:r w:rsidRPr="009146EB">
        <w:rPr>
          <w:rFonts w:ascii="Arial" w:hAnsi="Arial" w:cs="Arial"/>
          <w:sz w:val="24"/>
          <w:szCs w:val="24"/>
        </w:rPr>
        <w:t xml:space="preserve">[online] Available at: </w:t>
      </w:r>
      <w:hyperlink r:id="rId18" w:history="1">
        <w:r w:rsidRPr="009146EB">
          <w:rPr>
            <w:rStyle w:val="Hyperlink"/>
            <w:rFonts w:ascii="Arial" w:hAnsi="Arial" w:cs="Arial"/>
            <w:color w:val="auto"/>
            <w:sz w:val="24"/>
            <w:szCs w:val="24"/>
          </w:rPr>
          <w:t>7697-a-guide-to-tupe-transfers-web_tcm18-44310.pdf (cipd.co.uk)</w:t>
        </w:r>
      </w:hyperlink>
      <w:r w:rsidRPr="009146EB">
        <w:rPr>
          <w:rFonts w:ascii="Arial" w:hAnsi="Arial" w:cs="Arial"/>
          <w:sz w:val="24"/>
          <w:szCs w:val="24"/>
        </w:rPr>
        <w:t xml:space="preserve"> (Accessed: 22 February </w:t>
      </w:r>
      <w:r w:rsidRPr="00C77795">
        <w:rPr>
          <w:rFonts w:ascii="Arial" w:hAnsi="Arial" w:cs="Arial"/>
          <w:sz w:val="24"/>
          <w:szCs w:val="24"/>
        </w:rPr>
        <w:t>2021).</w:t>
      </w:r>
    </w:p>
    <w:p w14:paraId="42A359C2" w14:textId="3FE71AF0" w:rsidR="00F2788F" w:rsidRPr="00A56A85" w:rsidRDefault="00F2788F" w:rsidP="00A56A85">
      <w:pPr>
        <w:pStyle w:val="ListParagraph"/>
        <w:numPr>
          <w:ilvl w:val="0"/>
          <w:numId w:val="2"/>
        </w:numPr>
        <w:spacing w:line="360" w:lineRule="auto"/>
        <w:jc w:val="both"/>
        <w:rPr>
          <w:rFonts w:ascii="Arial" w:hAnsi="Arial" w:cs="Arial"/>
          <w:sz w:val="24"/>
          <w:szCs w:val="24"/>
        </w:rPr>
      </w:pPr>
      <w:r w:rsidRPr="00A56A85">
        <w:rPr>
          <w:rFonts w:ascii="Arial" w:hAnsi="Arial" w:cs="Arial"/>
          <w:sz w:val="24"/>
          <w:szCs w:val="24"/>
        </w:rPr>
        <w:lastRenderedPageBreak/>
        <w:t>CIPD, (2021</w:t>
      </w:r>
      <w:r w:rsidR="00634D73" w:rsidRPr="00A56A85">
        <w:rPr>
          <w:rFonts w:ascii="Arial" w:hAnsi="Arial" w:cs="Arial"/>
          <w:sz w:val="24"/>
          <w:szCs w:val="24"/>
        </w:rPr>
        <w:t>d</w:t>
      </w:r>
      <w:r w:rsidRPr="00A56A85">
        <w:rPr>
          <w:rFonts w:ascii="Arial" w:hAnsi="Arial" w:cs="Arial"/>
          <w:sz w:val="24"/>
          <w:szCs w:val="24"/>
        </w:rPr>
        <w:t xml:space="preserve">) </w:t>
      </w:r>
      <w:r w:rsidRPr="00A56A85">
        <w:rPr>
          <w:rFonts w:ascii="Arial" w:hAnsi="Arial" w:cs="Arial"/>
          <w:i/>
          <w:sz w:val="24"/>
          <w:szCs w:val="24"/>
        </w:rPr>
        <w:t xml:space="preserve">Bullying and Harassment </w:t>
      </w:r>
      <w:r w:rsidRPr="00A56A85">
        <w:rPr>
          <w:rFonts w:ascii="Arial" w:hAnsi="Arial" w:cs="Arial"/>
          <w:sz w:val="24"/>
          <w:szCs w:val="24"/>
        </w:rPr>
        <w:t xml:space="preserve">Available at: </w:t>
      </w:r>
      <w:hyperlink r:id="rId19" w:history="1">
        <w:r w:rsidRPr="00A56A85">
          <w:rPr>
            <w:rStyle w:val="Hyperlink"/>
            <w:rFonts w:ascii="Arial" w:hAnsi="Arial" w:cs="Arial"/>
            <w:color w:val="auto"/>
            <w:sz w:val="24"/>
            <w:szCs w:val="24"/>
          </w:rPr>
          <w:t>https://www.cipd.co.uk/news-views/viewpoint/bullying-harassment</w:t>
        </w:r>
      </w:hyperlink>
      <w:r w:rsidRPr="00A56A85">
        <w:rPr>
          <w:rFonts w:ascii="Arial" w:hAnsi="Arial" w:cs="Arial"/>
          <w:sz w:val="24"/>
          <w:szCs w:val="24"/>
        </w:rPr>
        <w:t xml:space="preserve"> (Accessed: 23 March 2021).</w:t>
      </w:r>
    </w:p>
    <w:p w14:paraId="059877F3" w14:textId="3BAD1925" w:rsidR="003D1231" w:rsidRPr="00C77795" w:rsidRDefault="003D1231" w:rsidP="00A56A85">
      <w:pPr>
        <w:pStyle w:val="ListParagraph"/>
        <w:numPr>
          <w:ilvl w:val="0"/>
          <w:numId w:val="2"/>
        </w:numPr>
        <w:spacing w:line="360" w:lineRule="auto"/>
        <w:jc w:val="both"/>
        <w:rPr>
          <w:rFonts w:ascii="Arial" w:hAnsi="Arial" w:cs="Arial"/>
          <w:sz w:val="24"/>
          <w:szCs w:val="24"/>
        </w:rPr>
      </w:pPr>
      <w:r w:rsidRPr="00A56A85">
        <w:rPr>
          <w:rFonts w:ascii="Arial" w:hAnsi="Arial" w:cs="Arial"/>
          <w:sz w:val="24"/>
          <w:szCs w:val="24"/>
        </w:rPr>
        <w:t xml:space="preserve">CIPD, (2020j) </w:t>
      </w:r>
      <w:r w:rsidRPr="00A56A85">
        <w:rPr>
          <w:rFonts w:ascii="Arial" w:hAnsi="Arial" w:cs="Arial"/>
          <w:i/>
          <w:sz w:val="24"/>
          <w:szCs w:val="24"/>
        </w:rPr>
        <w:t xml:space="preserve">Contracts </w:t>
      </w:r>
      <w:r w:rsidRPr="00C77795">
        <w:rPr>
          <w:rFonts w:ascii="Arial" w:hAnsi="Arial" w:cs="Arial"/>
          <w:i/>
          <w:sz w:val="24"/>
          <w:szCs w:val="24"/>
        </w:rPr>
        <w:t xml:space="preserve">of Employment </w:t>
      </w:r>
      <w:r w:rsidRPr="00C77795">
        <w:rPr>
          <w:rFonts w:ascii="Arial" w:hAnsi="Arial" w:cs="Arial"/>
          <w:sz w:val="24"/>
          <w:szCs w:val="24"/>
        </w:rPr>
        <w:t xml:space="preserve">[online] Available at: </w:t>
      </w:r>
      <w:hyperlink r:id="rId20" w:anchor="6016" w:history="1">
        <w:r w:rsidRPr="00C77795">
          <w:rPr>
            <w:rStyle w:val="Hyperlink"/>
            <w:rFonts w:ascii="Arial" w:hAnsi="Arial" w:cs="Arial"/>
            <w:color w:val="auto"/>
            <w:sz w:val="24"/>
            <w:szCs w:val="24"/>
          </w:rPr>
          <w:t>Contracts of Employment | Factsheets | CIPD</w:t>
        </w:r>
      </w:hyperlink>
      <w:r w:rsidRPr="00C77795">
        <w:rPr>
          <w:rFonts w:ascii="Arial" w:hAnsi="Arial" w:cs="Arial"/>
          <w:sz w:val="24"/>
          <w:szCs w:val="24"/>
        </w:rPr>
        <w:t xml:space="preserve"> (Accessed 11 March 2021).</w:t>
      </w:r>
    </w:p>
    <w:p w14:paraId="7AAA72F0" w14:textId="78D53229" w:rsidR="008B042A" w:rsidRPr="00C77795" w:rsidRDefault="008B042A"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 (2021</w:t>
      </w:r>
      <w:r w:rsidR="00B45AAC" w:rsidRPr="00C77795">
        <w:rPr>
          <w:rFonts w:ascii="Arial" w:hAnsi="Arial" w:cs="Arial"/>
          <w:sz w:val="24"/>
          <w:szCs w:val="24"/>
        </w:rPr>
        <w:t>b</w:t>
      </w:r>
      <w:r w:rsidRPr="00C77795">
        <w:rPr>
          <w:rFonts w:ascii="Arial" w:hAnsi="Arial" w:cs="Arial"/>
          <w:sz w:val="24"/>
          <w:szCs w:val="24"/>
        </w:rPr>
        <w:t xml:space="preserve">) </w:t>
      </w:r>
      <w:r w:rsidRPr="00C77795">
        <w:rPr>
          <w:rFonts w:ascii="Arial" w:hAnsi="Arial" w:cs="Arial"/>
          <w:i/>
          <w:sz w:val="24"/>
          <w:szCs w:val="24"/>
        </w:rPr>
        <w:t>Disability Discrimination</w:t>
      </w:r>
      <w:r w:rsidRPr="00C77795">
        <w:rPr>
          <w:rFonts w:ascii="Arial" w:hAnsi="Arial" w:cs="Arial"/>
          <w:i/>
          <w:sz w:val="24"/>
          <w:szCs w:val="24"/>
        </w:rPr>
        <w:tab/>
        <w:t>Q&amp;A’s</w:t>
      </w:r>
      <w:r w:rsidRPr="00C77795">
        <w:rPr>
          <w:rFonts w:ascii="Arial" w:hAnsi="Arial" w:cs="Arial"/>
          <w:sz w:val="24"/>
          <w:szCs w:val="24"/>
        </w:rPr>
        <w:t xml:space="preserve"> Available at </w:t>
      </w:r>
      <w:hyperlink r:id="rId21" w:history="1">
        <w:r w:rsidRPr="006E56C9">
          <w:rPr>
            <w:rStyle w:val="Hyperlink"/>
            <w:rFonts w:ascii="Arial" w:hAnsi="Arial" w:cs="Arial"/>
            <w:color w:val="auto"/>
            <w:sz w:val="24"/>
            <w:szCs w:val="24"/>
          </w:rPr>
          <w:t>https://www.cipd.co.uk/knowledge/fundamentals/emp-law/disability-discrimination/questions</w:t>
        </w:r>
      </w:hyperlink>
      <w:r w:rsidRPr="006E56C9">
        <w:rPr>
          <w:rFonts w:ascii="Arial" w:hAnsi="Arial" w:cs="Arial"/>
          <w:sz w:val="24"/>
          <w:szCs w:val="24"/>
        </w:rPr>
        <w:t xml:space="preserve"> </w:t>
      </w:r>
      <w:r w:rsidRPr="00C77795">
        <w:rPr>
          <w:rFonts w:ascii="Arial" w:hAnsi="Arial" w:cs="Arial"/>
          <w:sz w:val="24"/>
          <w:szCs w:val="24"/>
        </w:rPr>
        <w:t>(Accessed: 15 March 2021).</w:t>
      </w:r>
    </w:p>
    <w:p w14:paraId="7917E20C" w14:textId="56BBAE77" w:rsidR="003A3F01" w:rsidRPr="00C77795" w:rsidRDefault="003A3F01"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w:t>
      </w:r>
      <w:r w:rsidR="008D71F1" w:rsidRPr="00C77795">
        <w:rPr>
          <w:rFonts w:ascii="Arial" w:hAnsi="Arial" w:cs="Arial"/>
          <w:sz w:val="24"/>
          <w:szCs w:val="24"/>
        </w:rPr>
        <w:t>,</w:t>
      </w:r>
      <w:r w:rsidRPr="00C77795">
        <w:rPr>
          <w:rFonts w:ascii="Arial" w:hAnsi="Arial" w:cs="Arial"/>
          <w:sz w:val="24"/>
          <w:szCs w:val="24"/>
        </w:rPr>
        <w:t xml:space="preserve"> (2020</w:t>
      </w:r>
      <w:r w:rsidR="00F40B90" w:rsidRPr="00C77795">
        <w:rPr>
          <w:rFonts w:ascii="Arial" w:hAnsi="Arial" w:cs="Arial"/>
          <w:sz w:val="24"/>
          <w:szCs w:val="24"/>
        </w:rPr>
        <w:t>a</w:t>
      </w:r>
      <w:r w:rsidRPr="00C77795">
        <w:rPr>
          <w:rFonts w:ascii="Arial" w:hAnsi="Arial" w:cs="Arial"/>
          <w:sz w:val="24"/>
          <w:szCs w:val="24"/>
        </w:rPr>
        <w:t xml:space="preserve">) </w:t>
      </w:r>
      <w:r w:rsidRPr="00C77795">
        <w:rPr>
          <w:rFonts w:ascii="Arial" w:hAnsi="Arial" w:cs="Arial"/>
          <w:i/>
          <w:sz w:val="24"/>
          <w:szCs w:val="24"/>
        </w:rPr>
        <w:t xml:space="preserve">Discipline &amp; Grievance at Work </w:t>
      </w:r>
      <w:r w:rsidRPr="00C77795">
        <w:rPr>
          <w:rFonts w:ascii="Arial" w:hAnsi="Arial" w:cs="Arial"/>
          <w:sz w:val="24"/>
          <w:szCs w:val="24"/>
        </w:rPr>
        <w:t xml:space="preserve">[online] Available at: </w:t>
      </w:r>
      <w:hyperlink r:id="rId22" w:anchor="6764" w:history="1">
        <w:r w:rsidRPr="00C77795">
          <w:rPr>
            <w:rStyle w:val="Hyperlink"/>
            <w:rFonts w:ascii="Arial" w:hAnsi="Arial" w:cs="Arial"/>
            <w:color w:val="auto"/>
            <w:sz w:val="24"/>
            <w:szCs w:val="24"/>
          </w:rPr>
          <w:t>Discipline &amp; Grievance at Work | Factsheets | CIPD</w:t>
        </w:r>
      </w:hyperlink>
      <w:r w:rsidRPr="00C77795">
        <w:rPr>
          <w:rFonts w:ascii="Arial" w:hAnsi="Arial" w:cs="Arial"/>
          <w:sz w:val="24"/>
          <w:szCs w:val="24"/>
        </w:rPr>
        <w:t xml:space="preserve"> (Accessed</w:t>
      </w:r>
      <w:r w:rsidR="00CE2B6E" w:rsidRPr="00C77795">
        <w:rPr>
          <w:rFonts w:ascii="Arial" w:hAnsi="Arial" w:cs="Arial"/>
          <w:sz w:val="24"/>
          <w:szCs w:val="24"/>
        </w:rPr>
        <w:t>:</w:t>
      </w:r>
      <w:r w:rsidRPr="00C77795">
        <w:rPr>
          <w:rFonts w:ascii="Arial" w:hAnsi="Arial" w:cs="Arial"/>
          <w:sz w:val="24"/>
          <w:szCs w:val="24"/>
        </w:rPr>
        <w:t xml:space="preserve"> 13 February 2021).</w:t>
      </w:r>
    </w:p>
    <w:p w14:paraId="62CE2902" w14:textId="022590F3" w:rsidR="00413617" w:rsidRPr="00C77795" w:rsidRDefault="00413617"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CIPD, (2020b) </w:t>
      </w:r>
      <w:r w:rsidRPr="00C77795">
        <w:rPr>
          <w:rFonts w:ascii="Arial" w:hAnsi="Arial" w:cs="Arial"/>
          <w:i/>
          <w:sz w:val="24"/>
          <w:szCs w:val="24"/>
        </w:rPr>
        <w:t>Dismissal Procedures</w:t>
      </w:r>
      <w:r w:rsidR="001B5033" w:rsidRPr="00C77795">
        <w:rPr>
          <w:rFonts w:ascii="Arial" w:hAnsi="Arial" w:cs="Arial"/>
          <w:i/>
          <w:sz w:val="24"/>
          <w:szCs w:val="24"/>
        </w:rPr>
        <w:t xml:space="preserve"> </w:t>
      </w:r>
      <w:r w:rsidR="001B5033" w:rsidRPr="00C77795">
        <w:rPr>
          <w:rFonts w:ascii="Arial" w:hAnsi="Arial" w:cs="Arial"/>
          <w:sz w:val="24"/>
          <w:szCs w:val="24"/>
        </w:rPr>
        <w:t>[online] Available at:</w:t>
      </w:r>
      <w:r w:rsidRPr="00C77795">
        <w:rPr>
          <w:rFonts w:ascii="Arial" w:hAnsi="Arial" w:cs="Arial"/>
          <w:i/>
          <w:sz w:val="24"/>
          <w:szCs w:val="24"/>
        </w:rPr>
        <w:t xml:space="preserve"> </w:t>
      </w:r>
      <w:r w:rsidRPr="00C77795">
        <w:rPr>
          <w:rFonts w:ascii="Arial" w:hAnsi="Arial" w:cs="Arial"/>
          <w:sz w:val="24"/>
          <w:szCs w:val="24"/>
        </w:rPr>
        <w:t xml:space="preserve"> </w:t>
      </w:r>
      <w:hyperlink r:id="rId23" w:history="1">
        <w:r w:rsidRPr="00C77795">
          <w:rPr>
            <w:rStyle w:val="Hyperlink"/>
            <w:rFonts w:ascii="Arial" w:hAnsi="Arial" w:cs="Arial"/>
            <w:color w:val="auto"/>
            <w:sz w:val="24"/>
            <w:szCs w:val="24"/>
          </w:rPr>
          <w:t>Dismissal Procedures | Factsheets | CIPD</w:t>
        </w:r>
      </w:hyperlink>
      <w:r w:rsidR="001B5033" w:rsidRPr="00C77795">
        <w:rPr>
          <w:rFonts w:ascii="Arial" w:hAnsi="Arial" w:cs="Arial"/>
          <w:sz w:val="24"/>
          <w:szCs w:val="24"/>
        </w:rPr>
        <w:t xml:space="preserve"> (Accessed</w:t>
      </w:r>
      <w:r w:rsidR="00CE2B6E" w:rsidRPr="00C77795">
        <w:rPr>
          <w:rFonts w:ascii="Arial" w:hAnsi="Arial" w:cs="Arial"/>
          <w:sz w:val="24"/>
          <w:szCs w:val="24"/>
        </w:rPr>
        <w:t>: 14 February 2021).</w:t>
      </w:r>
    </w:p>
    <w:p w14:paraId="2B7D85BD" w14:textId="076F1EAB" w:rsidR="00A30E25" w:rsidRPr="00C77795" w:rsidRDefault="00A30E25"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w:t>
      </w:r>
      <w:r w:rsidR="008D71F1" w:rsidRPr="00C77795">
        <w:rPr>
          <w:rFonts w:ascii="Arial" w:hAnsi="Arial" w:cs="Arial"/>
          <w:sz w:val="24"/>
          <w:szCs w:val="24"/>
        </w:rPr>
        <w:t>,</w:t>
      </w:r>
      <w:r w:rsidRPr="00C77795">
        <w:rPr>
          <w:rFonts w:ascii="Arial" w:hAnsi="Arial" w:cs="Arial"/>
          <w:sz w:val="24"/>
          <w:szCs w:val="24"/>
        </w:rPr>
        <w:t xml:space="preserve"> (2019</w:t>
      </w:r>
      <w:r w:rsidR="007838BF" w:rsidRPr="00C77795">
        <w:rPr>
          <w:rFonts w:ascii="Arial" w:hAnsi="Arial" w:cs="Arial"/>
          <w:sz w:val="24"/>
          <w:szCs w:val="24"/>
        </w:rPr>
        <w:t>b</w:t>
      </w:r>
      <w:r w:rsidRPr="00C77795">
        <w:rPr>
          <w:rFonts w:ascii="Arial" w:hAnsi="Arial" w:cs="Arial"/>
          <w:sz w:val="24"/>
          <w:szCs w:val="24"/>
        </w:rPr>
        <w:t xml:space="preserve">) </w:t>
      </w:r>
      <w:r w:rsidRPr="00C77795">
        <w:rPr>
          <w:rFonts w:ascii="Arial" w:hAnsi="Arial" w:cs="Arial"/>
          <w:i/>
          <w:sz w:val="24"/>
          <w:szCs w:val="24"/>
        </w:rPr>
        <w:t>Employment law in the UK: how it is made</w:t>
      </w:r>
      <w:r w:rsidRPr="00C77795">
        <w:rPr>
          <w:rFonts w:ascii="Arial" w:hAnsi="Arial" w:cs="Arial"/>
          <w:sz w:val="24"/>
          <w:szCs w:val="24"/>
        </w:rPr>
        <w:t xml:space="preserve"> [online} Available at: </w:t>
      </w:r>
      <w:hyperlink r:id="rId24" w:history="1">
        <w:r w:rsidRPr="00C77795">
          <w:rPr>
            <w:rStyle w:val="Hyperlink"/>
            <w:rFonts w:ascii="Arial" w:hAnsi="Arial" w:cs="Arial"/>
            <w:color w:val="auto"/>
            <w:sz w:val="24"/>
            <w:szCs w:val="24"/>
          </w:rPr>
          <w:t>How UK Employment Law is Made | Factsheets | CIPD</w:t>
        </w:r>
      </w:hyperlink>
      <w:r w:rsidRPr="00C77795">
        <w:rPr>
          <w:rFonts w:ascii="Arial" w:hAnsi="Arial" w:cs="Arial"/>
          <w:sz w:val="24"/>
          <w:szCs w:val="24"/>
        </w:rPr>
        <w:t xml:space="preserve"> (Accessed</w:t>
      </w:r>
      <w:r w:rsidR="00CE2B6E" w:rsidRPr="00C77795">
        <w:rPr>
          <w:rFonts w:ascii="Arial" w:hAnsi="Arial" w:cs="Arial"/>
          <w:sz w:val="24"/>
          <w:szCs w:val="24"/>
        </w:rPr>
        <w:t>:</w:t>
      </w:r>
      <w:r w:rsidRPr="00C77795">
        <w:rPr>
          <w:rFonts w:ascii="Arial" w:hAnsi="Arial" w:cs="Arial"/>
          <w:sz w:val="24"/>
          <w:szCs w:val="24"/>
        </w:rPr>
        <w:t xml:space="preserve"> 12 February 2021).</w:t>
      </w:r>
    </w:p>
    <w:p w14:paraId="23ECF1FC" w14:textId="77777777" w:rsidR="00FA2419" w:rsidRPr="00C77795" w:rsidRDefault="00FA2419"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CIPD, (2019a) </w:t>
      </w:r>
      <w:r w:rsidRPr="00C77795">
        <w:rPr>
          <w:rFonts w:ascii="Arial" w:hAnsi="Arial" w:cs="Arial"/>
          <w:i/>
          <w:sz w:val="24"/>
          <w:szCs w:val="24"/>
        </w:rPr>
        <w:t>Employment law in the UK: the court system</w:t>
      </w:r>
      <w:r w:rsidRPr="00C77795">
        <w:rPr>
          <w:rFonts w:ascii="Arial" w:hAnsi="Arial" w:cs="Arial"/>
          <w:sz w:val="24"/>
          <w:szCs w:val="24"/>
        </w:rPr>
        <w:t xml:space="preserve"> [online] Available at: </w:t>
      </w:r>
      <w:hyperlink r:id="rId25" w:anchor="12904" w:history="1">
        <w:r w:rsidRPr="00C77795">
          <w:rPr>
            <w:rStyle w:val="Hyperlink"/>
            <w:rFonts w:ascii="Arial" w:hAnsi="Arial" w:cs="Arial"/>
            <w:color w:val="auto"/>
            <w:sz w:val="24"/>
            <w:szCs w:val="24"/>
          </w:rPr>
          <w:t>UK Court System &amp; Employment Law | Factsheets | CIPD</w:t>
        </w:r>
      </w:hyperlink>
      <w:r w:rsidRPr="00C77795">
        <w:rPr>
          <w:rFonts w:ascii="Arial" w:hAnsi="Arial" w:cs="Arial"/>
          <w:sz w:val="24"/>
          <w:szCs w:val="24"/>
        </w:rPr>
        <w:t xml:space="preserve"> (Accessed: 9 February 2021).</w:t>
      </w:r>
    </w:p>
    <w:p w14:paraId="5AFC1187" w14:textId="7ACDE5B1" w:rsidR="00121A45" w:rsidRPr="00C77795" w:rsidRDefault="00065E4D"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w:t>
      </w:r>
      <w:r w:rsidR="008D71F1" w:rsidRPr="00C77795">
        <w:rPr>
          <w:rFonts w:ascii="Arial" w:hAnsi="Arial" w:cs="Arial"/>
          <w:sz w:val="24"/>
          <w:szCs w:val="24"/>
        </w:rPr>
        <w:t>,</w:t>
      </w:r>
      <w:r w:rsidR="00121A45" w:rsidRPr="00C77795">
        <w:rPr>
          <w:rFonts w:ascii="Arial" w:hAnsi="Arial" w:cs="Arial"/>
          <w:sz w:val="24"/>
          <w:szCs w:val="24"/>
        </w:rPr>
        <w:t xml:space="preserve"> (2017) </w:t>
      </w:r>
      <w:r w:rsidR="00121A45" w:rsidRPr="00C77795">
        <w:rPr>
          <w:rFonts w:ascii="Arial" w:hAnsi="Arial" w:cs="Arial"/>
          <w:i/>
          <w:sz w:val="24"/>
          <w:szCs w:val="24"/>
        </w:rPr>
        <w:t xml:space="preserve">Employment Regulation in the UK: burden or benefit? </w:t>
      </w:r>
      <w:r w:rsidR="00121A45" w:rsidRPr="00C77795">
        <w:rPr>
          <w:rFonts w:ascii="Arial" w:hAnsi="Arial" w:cs="Arial"/>
          <w:sz w:val="24"/>
          <w:szCs w:val="24"/>
        </w:rPr>
        <w:t>London: In Partnership with Lewis Silkin.</w:t>
      </w:r>
    </w:p>
    <w:p w14:paraId="5BFA1099" w14:textId="2C5D826E" w:rsidR="00CD6D84" w:rsidRPr="00C77795" w:rsidRDefault="00F456F3"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 (2021</w:t>
      </w:r>
      <w:r w:rsidR="00B45AAC" w:rsidRPr="00C77795">
        <w:rPr>
          <w:rFonts w:ascii="Arial" w:hAnsi="Arial" w:cs="Arial"/>
          <w:sz w:val="24"/>
          <w:szCs w:val="24"/>
        </w:rPr>
        <w:t>a</w:t>
      </w:r>
      <w:r w:rsidR="00CD6D84" w:rsidRPr="00C77795">
        <w:rPr>
          <w:rFonts w:ascii="Arial" w:hAnsi="Arial" w:cs="Arial"/>
          <w:sz w:val="24"/>
          <w:szCs w:val="24"/>
        </w:rPr>
        <w:t xml:space="preserve">) </w:t>
      </w:r>
      <w:r w:rsidR="00CD6D84" w:rsidRPr="00C77795">
        <w:rPr>
          <w:rFonts w:ascii="Arial" w:hAnsi="Arial" w:cs="Arial"/>
          <w:i/>
          <w:sz w:val="24"/>
          <w:szCs w:val="24"/>
        </w:rPr>
        <w:t xml:space="preserve">Employment Status Q&amp;As </w:t>
      </w:r>
      <w:r w:rsidR="00CD6D84" w:rsidRPr="00C77795">
        <w:rPr>
          <w:rFonts w:ascii="Arial" w:hAnsi="Arial" w:cs="Arial"/>
          <w:sz w:val="24"/>
          <w:szCs w:val="24"/>
        </w:rPr>
        <w:t xml:space="preserve">Available at: </w:t>
      </w:r>
      <w:hyperlink r:id="rId26" w:history="1">
        <w:r w:rsidR="00CD6D84" w:rsidRPr="00C77795">
          <w:rPr>
            <w:rStyle w:val="Hyperlink"/>
            <w:rFonts w:ascii="Arial" w:hAnsi="Arial" w:cs="Arial"/>
            <w:color w:val="auto"/>
            <w:sz w:val="24"/>
            <w:szCs w:val="24"/>
          </w:rPr>
          <w:t>Employment Status Q&amp;As | CIPD</w:t>
        </w:r>
      </w:hyperlink>
      <w:r w:rsidR="00CD6D84" w:rsidRPr="00C77795">
        <w:rPr>
          <w:rFonts w:ascii="Arial" w:hAnsi="Arial" w:cs="Arial"/>
          <w:sz w:val="24"/>
          <w:szCs w:val="24"/>
        </w:rPr>
        <w:t xml:space="preserve"> (Accessed: 4 March 2021</w:t>
      </w:r>
      <w:r w:rsidR="00CD6D84" w:rsidRPr="00C77795">
        <w:t>).</w:t>
      </w:r>
      <w:r w:rsidRPr="00C77795">
        <w:t xml:space="preserve"> </w:t>
      </w:r>
    </w:p>
    <w:p w14:paraId="2C57EADE" w14:textId="77777777" w:rsidR="00136B6F" w:rsidRPr="00C77795" w:rsidRDefault="00136B6F"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CIPD, (2020e) </w:t>
      </w:r>
      <w:r w:rsidRPr="00C77795">
        <w:rPr>
          <w:rFonts w:ascii="Arial" w:hAnsi="Arial" w:cs="Arial"/>
          <w:i/>
          <w:sz w:val="24"/>
          <w:szCs w:val="24"/>
        </w:rPr>
        <w:t xml:space="preserve">Redundancy: </w:t>
      </w:r>
      <w:proofErr w:type="gramStart"/>
      <w:r w:rsidRPr="00C77795">
        <w:rPr>
          <w:rFonts w:ascii="Arial" w:hAnsi="Arial" w:cs="Arial"/>
          <w:i/>
          <w:sz w:val="24"/>
          <w:szCs w:val="24"/>
        </w:rPr>
        <w:t>an</w:t>
      </w:r>
      <w:proofErr w:type="gramEnd"/>
      <w:r w:rsidRPr="00C77795">
        <w:rPr>
          <w:rFonts w:ascii="Arial" w:hAnsi="Arial" w:cs="Arial"/>
          <w:i/>
          <w:sz w:val="24"/>
          <w:szCs w:val="24"/>
        </w:rPr>
        <w:t xml:space="preserve"> Introduction</w:t>
      </w:r>
      <w:r w:rsidRPr="00C77795">
        <w:rPr>
          <w:rFonts w:ascii="Arial" w:hAnsi="Arial" w:cs="Arial"/>
          <w:sz w:val="24"/>
          <w:szCs w:val="24"/>
        </w:rPr>
        <w:t xml:space="preserve"> [online] Available at: </w:t>
      </w:r>
    </w:p>
    <w:p w14:paraId="43DA030A" w14:textId="6CB80CCE" w:rsidR="00136B6F" w:rsidRDefault="001C236A" w:rsidP="00A56A85">
      <w:pPr>
        <w:pStyle w:val="ListParagraph"/>
        <w:spacing w:line="360" w:lineRule="auto"/>
        <w:jc w:val="both"/>
        <w:rPr>
          <w:rFonts w:ascii="Arial" w:hAnsi="Arial" w:cs="Arial"/>
          <w:sz w:val="24"/>
          <w:szCs w:val="24"/>
        </w:rPr>
      </w:pPr>
      <w:hyperlink r:id="rId27" w:history="1">
        <w:r w:rsidR="00136B6F" w:rsidRPr="00C77795">
          <w:rPr>
            <w:rStyle w:val="Hyperlink"/>
            <w:rFonts w:ascii="Arial" w:hAnsi="Arial" w:cs="Arial"/>
            <w:color w:val="auto"/>
            <w:sz w:val="24"/>
            <w:szCs w:val="24"/>
          </w:rPr>
          <w:t>Redundancy | Factsheets | CIPD</w:t>
        </w:r>
      </w:hyperlink>
      <w:r w:rsidR="00136B6F" w:rsidRPr="00C77795">
        <w:rPr>
          <w:rFonts w:ascii="Arial" w:hAnsi="Arial" w:cs="Arial"/>
          <w:sz w:val="24"/>
          <w:szCs w:val="24"/>
        </w:rPr>
        <w:t xml:space="preserve"> (Accessed 20 February 2021).</w:t>
      </w:r>
    </w:p>
    <w:p w14:paraId="6BD0393D" w14:textId="12E09932" w:rsidR="000D38D7" w:rsidRPr="000D38D7" w:rsidRDefault="000D38D7" w:rsidP="00A56A85">
      <w:pPr>
        <w:pStyle w:val="ListParagraph"/>
        <w:numPr>
          <w:ilvl w:val="0"/>
          <w:numId w:val="2"/>
        </w:numPr>
        <w:spacing w:line="360" w:lineRule="auto"/>
        <w:jc w:val="both"/>
        <w:rPr>
          <w:rFonts w:ascii="Arial" w:hAnsi="Arial" w:cs="Arial"/>
          <w:sz w:val="24"/>
          <w:szCs w:val="24"/>
        </w:rPr>
      </w:pPr>
      <w:r w:rsidRPr="0004545D">
        <w:rPr>
          <w:rFonts w:ascii="Arial" w:hAnsi="Arial" w:cs="Arial"/>
          <w:sz w:val="24"/>
          <w:szCs w:val="24"/>
        </w:rPr>
        <w:t>CIPD</w:t>
      </w:r>
      <w:r w:rsidR="00A74DF5" w:rsidRPr="0004545D">
        <w:rPr>
          <w:rFonts w:ascii="Arial" w:hAnsi="Arial" w:cs="Arial"/>
          <w:sz w:val="24"/>
          <w:szCs w:val="24"/>
        </w:rPr>
        <w:t xml:space="preserve"> (2021c)</w:t>
      </w:r>
      <w:r w:rsidRPr="0004545D">
        <w:rPr>
          <w:rFonts w:ascii="Arial" w:hAnsi="Arial" w:cs="Arial"/>
          <w:sz w:val="24"/>
          <w:szCs w:val="24"/>
        </w:rPr>
        <w:t xml:space="preserve"> </w:t>
      </w:r>
      <w:r w:rsidRPr="0004545D">
        <w:rPr>
          <w:rFonts w:ascii="Arial" w:hAnsi="Arial" w:cs="Arial"/>
          <w:i/>
          <w:sz w:val="24"/>
          <w:szCs w:val="24"/>
        </w:rPr>
        <w:t xml:space="preserve">References </w:t>
      </w:r>
      <w:r w:rsidRPr="0004545D">
        <w:rPr>
          <w:rFonts w:ascii="Arial" w:hAnsi="Arial" w:cs="Arial"/>
          <w:i/>
          <w:sz w:val="24"/>
          <w:szCs w:val="24"/>
        </w:rPr>
        <w:tab/>
        <w:t xml:space="preserve">Q&amp;As </w:t>
      </w:r>
      <w:r w:rsidRPr="0004545D">
        <w:rPr>
          <w:rFonts w:ascii="Arial" w:hAnsi="Arial" w:cs="Arial"/>
          <w:sz w:val="24"/>
          <w:szCs w:val="24"/>
        </w:rPr>
        <w:t xml:space="preserve">Available at:  </w:t>
      </w:r>
      <w:hyperlink r:id="rId28" w:history="1">
        <w:r w:rsidRPr="0004545D">
          <w:rPr>
            <w:rStyle w:val="Hyperlink"/>
            <w:rFonts w:ascii="Arial" w:hAnsi="Arial" w:cs="Arial"/>
            <w:color w:val="auto"/>
            <w:sz w:val="24"/>
            <w:szCs w:val="24"/>
          </w:rPr>
          <w:t>https://www.cipd.co.uk/knowledge/fundamentals/emp-law/recruitment/references-questions</w:t>
        </w:r>
      </w:hyperlink>
      <w:r w:rsidRPr="0004545D">
        <w:rPr>
          <w:rFonts w:ascii="Arial" w:hAnsi="Arial" w:cs="Arial"/>
          <w:sz w:val="24"/>
          <w:szCs w:val="24"/>
        </w:rPr>
        <w:t xml:space="preserve"> (Accessed </w:t>
      </w:r>
      <w:r>
        <w:rPr>
          <w:rFonts w:ascii="Arial" w:hAnsi="Arial" w:cs="Arial"/>
          <w:sz w:val="24"/>
          <w:szCs w:val="24"/>
        </w:rPr>
        <w:t>23 March 2021).</w:t>
      </w:r>
    </w:p>
    <w:p w14:paraId="1386239E" w14:textId="77777777" w:rsidR="00136B6F" w:rsidRPr="00C77795" w:rsidRDefault="00136B6F"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 (2020g) Transfer of undertakings</w:t>
      </w:r>
      <w:r w:rsidRPr="00C77795">
        <w:rPr>
          <w:rFonts w:ascii="Arial" w:hAnsi="Arial" w:cs="Arial"/>
          <w:i/>
          <w:sz w:val="24"/>
          <w:szCs w:val="24"/>
        </w:rPr>
        <w:t xml:space="preserve"> (TUPE): an introduction </w:t>
      </w:r>
      <w:r w:rsidRPr="00C77795">
        <w:rPr>
          <w:rFonts w:ascii="Arial" w:hAnsi="Arial" w:cs="Arial"/>
          <w:sz w:val="24"/>
          <w:szCs w:val="24"/>
        </w:rPr>
        <w:t xml:space="preserve">[online] Available at: </w:t>
      </w:r>
      <w:hyperlink r:id="rId29" w:history="1">
        <w:r w:rsidRPr="00C77795">
          <w:rPr>
            <w:rStyle w:val="Hyperlink"/>
            <w:rFonts w:ascii="Arial" w:hAnsi="Arial" w:cs="Arial"/>
            <w:color w:val="auto"/>
            <w:sz w:val="24"/>
            <w:szCs w:val="24"/>
          </w:rPr>
          <w:t>TUPE (Transfer of Undertakings) | Factsheets | CIPD</w:t>
        </w:r>
      </w:hyperlink>
      <w:r w:rsidRPr="00C77795">
        <w:rPr>
          <w:rFonts w:ascii="Arial" w:hAnsi="Arial" w:cs="Arial"/>
          <w:sz w:val="24"/>
          <w:szCs w:val="24"/>
        </w:rPr>
        <w:t xml:space="preserve"> (Accessed: 20 February 2021).</w:t>
      </w:r>
    </w:p>
    <w:p w14:paraId="1C112FDB" w14:textId="77777777" w:rsidR="00136B6F" w:rsidRPr="00C77795" w:rsidRDefault="00136B6F"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CIPD, (2020h) </w:t>
      </w:r>
      <w:r w:rsidRPr="00C77795">
        <w:rPr>
          <w:rFonts w:ascii="Arial" w:hAnsi="Arial" w:cs="Arial"/>
          <w:i/>
          <w:sz w:val="24"/>
          <w:szCs w:val="24"/>
        </w:rPr>
        <w:t xml:space="preserve">Transfer of Undertakings (TUPE) Q&amp;As </w:t>
      </w:r>
      <w:r w:rsidRPr="00C77795">
        <w:rPr>
          <w:rFonts w:ascii="Arial" w:hAnsi="Arial" w:cs="Arial"/>
          <w:sz w:val="24"/>
          <w:szCs w:val="24"/>
        </w:rPr>
        <w:t xml:space="preserve">[online] Available at: </w:t>
      </w:r>
      <w:hyperlink r:id="rId30" w:history="1">
        <w:r w:rsidRPr="00C77795">
          <w:rPr>
            <w:rStyle w:val="Hyperlink"/>
            <w:rFonts w:ascii="Arial" w:hAnsi="Arial" w:cs="Arial"/>
            <w:color w:val="auto"/>
            <w:sz w:val="24"/>
            <w:szCs w:val="24"/>
          </w:rPr>
          <w:t>Transfer of Undertakings (TUPE) Q&amp;As | CIPD</w:t>
        </w:r>
      </w:hyperlink>
      <w:r w:rsidRPr="00C77795">
        <w:rPr>
          <w:rFonts w:ascii="Arial" w:hAnsi="Arial" w:cs="Arial"/>
          <w:sz w:val="24"/>
          <w:szCs w:val="24"/>
        </w:rPr>
        <w:t xml:space="preserve"> (Accessed: 23 February 2021).</w:t>
      </w:r>
    </w:p>
    <w:p w14:paraId="3867CAF4" w14:textId="2825C8B1" w:rsidR="00065E4D" w:rsidRPr="00C77795" w:rsidRDefault="00065E4D"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lastRenderedPageBreak/>
        <w:t>CIPD</w:t>
      </w:r>
      <w:r w:rsidR="008D71F1" w:rsidRPr="00C77795">
        <w:rPr>
          <w:rFonts w:ascii="Arial" w:hAnsi="Arial" w:cs="Arial"/>
          <w:sz w:val="24"/>
          <w:szCs w:val="24"/>
        </w:rPr>
        <w:t xml:space="preserve">, </w:t>
      </w:r>
      <w:r w:rsidRPr="00C77795">
        <w:rPr>
          <w:rFonts w:ascii="Arial" w:hAnsi="Arial" w:cs="Arial"/>
          <w:sz w:val="24"/>
          <w:szCs w:val="24"/>
        </w:rPr>
        <w:t xml:space="preserve">(2018a) </w:t>
      </w:r>
      <w:r w:rsidRPr="00C77795">
        <w:rPr>
          <w:rFonts w:ascii="Arial" w:hAnsi="Arial" w:cs="Arial"/>
          <w:i/>
          <w:sz w:val="24"/>
          <w:szCs w:val="24"/>
        </w:rPr>
        <w:t xml:space="preserve">Tribunal claims, settlement and compromise Q&amp;As </w:t>
      </w:r>
      <w:r w:rsidRPr="00C77795">
        <w:rPr>
          <w:rFonts w:ascii="Arial" w:hAnsi="Arial" w:cs="Arial"/>
          <w:sz w:val="24"/>
          <w:szCs w:val="24"/>
        </w:rPr>
        <w:t xml:space="preserve">[online] Available at: </w:t>
      </w:r>
      <w:hyperlink r:id="rId31" w:history="1">
        <w:r w:rsidRPr="00C77795">
          <w:rPr>
            <w:rStyle w:val="Hyperlink"/>
            <w:rFonts w:ascii="Arial" w:hAnsi="Arial" w:cs="Arial"/>
            <w:color w:val="auto"/>
            <w:sz w:val="24"/>
            <w:szCs w:val="24"/>
          </w:rPr>
          <w:t>Tribunal Claims &amp; Settlements Q&amp;As | CIPD</w:t>
        </w:r>
      </w:hyperlink>
      <w:r w:rsidRPr="00C77795">
        <w:rPr>
          <w:rFonts w:ascii="Arial" w:hAnsi="Arial" w:cs="Arial"/>
          <w:sz w:val="24"/>
          <w:szCs w:val="24"/>
        </w:rPr>
        <w:t xml:space="preserve"> (Accessed: 15 February 2021).</w:t>
      </w:r>
    </w:p>
    <w:p w14:paraId="3B41BB0E" w14:textId="1104816A" w:rsidR="00437CD3" w:rsidRPr="00C77795" w:rsidRDefault="00437CD3"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CIPD</w:t>
      </w:r>
      <w:r w:rsidR="008D71F1" w:rsidRPr="00C77795">
        <w:rPr>
          <w:rFonts w:ascii="Arial" w:hAnsi="Arial" w:cs="Arial"/>
          <w:sz w:val="24"/>
          <w:szCs w:val="24"/>
        </w:rPr>
        <w:t>,</w:t>
      </w:r>
      <w:r w:rsidRPr="00C77795">
        <w:rPr>
          <w:rFonts w:ascii="Arial" w:hAnsi="Arial" w:cs="Arial"/>
          <w:sz w:val="24"/>
          <w:szCs w:val="24"/>
        </w:rPr>
        <w:t xml:space="preserve"> (2020d) </w:t>
      </w:r>
      <w:r w:rsidRPr="00C77795">
        <w:rPr>
          <w:rFonts w:ascii="Arial" w:hAnsi="Arial" w:cs="Arial"/>
          <w:i/>
          <w:sz w:val="24"/>
          <w:szCs w:val="24"/>
        </w:rPr>
        <w:t xml:space="preserve">Unfair dismissal Q&amp;As </w:t>
      </w:r>
      <w:r w:rsidRPr="00C77795">
        <w:rPr>
          <w:rFonts w:ascii="Arial" w:hAnsi="Arial" w:cs="Arial"/>
          <w:sz w:val="24"/>
          <w:szCs w:val="24"/>
        </w:rPr>
        <w:t xml:space="preserve">[online] Available at: </w:t>
      </w:r>
      <w:hyperlink r:id="rId32" w:history="1">
        <w:r w:rsidRPr="00C77795">
          <w:rPr>
            <w:rStyle w:val="Hyperlink"/>
            <w:rFonts w:ascii="Arial" w:hAnsi="Arial" w:cs="Arial"/>
            <w:color w:val="auto"/>
            <w:sz w:val="24"/>
            <w:szCs w:val="24"/>
          </w:rPr>
          <w:t>Unfair Dismissal Q&amp;As | CIPD</w:t>
        </w:r>
      </w:hyperlink>
      <w:r w:rsidRPr="00C77795">
        <w:rPr>
          <w:rFonts w:ascii="Arial" w:hAnsi="Arial" w:cs="Arial"/>
          <w:sz w:val="24"/>
          <w:szCs w:val="24"/>
        </w:rPr>
        <w:t xml:space="preserve"> (Accessed</w:t>
      </w:r>
      <w:r w:rsidR="004177D7" w:rsidRPr="00C77795">
        <w:rPr>
          <w:rFonts w:ascii="Arial" w:hAnsi="Arial" w:cs="Arial"/>
          <w:sz w:val="24"/>
          <w:szCs w:val="24"/>
        </w:rPr>
        <w:t>:</w:t>
      </w:r>
      <w:r w:rsidRPr="00C77795">
        <w:rPr>
          <w:rFonts w:ascii="Arial" w:hAnsi="Arial" w:cs="Arial"/>
          <w:sz w:val="24"/>
          <w:szCs w:val="24"/>
        </w:rPr>
        <w:t xml:space="preserve"> 15 February 2021).</w:t>
      </w:r>
    </w:p>
    <w:p w14:paraId="15840959" w14:textId="77777777" w:rsidR="00DD5115" w:rsidRPr="00C77795" w:rsidRDefault="00DD5115"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CIPD, (2020f) </w:t>
      </w:r>
      <w:r w:rsidRPr="00C77795">
        <w:rPr>
          <w:rFonts w:ascii="Arial" w:hAnsi="Arial" w:cs="Arial"/>
          <w:i/>
          <w:sz w:val="24"/>
          <w:szCs w:val="24"/>
        </w:rPr>
        <w:t xml:space="preserve">What is ‘SOSR’ dismissal and when should it be used? </w:t>
      </w:r>
      <w:r w:rsidRPr="00C77795">
        <w:rPr>
          <w:rFonts w:ascii="Arial" w:hAnsi="Arial" w:cs="Arial"/>
          <w:sz w:val="24"/>
          <w:szCs w:val="24"/>
        </w:rPr>
        <w:t xml:space="preserve">[online] Available at: </w:t>
      </w:r>
      <w:hyperlink r:id="rId33" w:history="1">
        <w:r w:rsidRPr="00C77795">
          <w:rPr>
            <w:rStyle w:val="Hyperlink"/>
            <w:rFonts w:ascii="Arial" w:hAnsi="Arial" w:cs="Arial"/>
            <w:color w:val="auto"/>
            <w:sz w:val="24"/>
            <w:szCs w:val="24"/>
          </w:rPr>
          <w:t>What is ‘SOSR’ dismissal and when should it be used? (cipd.co.uk)</w:t>
        </w:r>
      </w:hyperlink>
      <w:r w:rsidRPr="00C77795">
        <w:rPr>
          <w:rFonts w:ascii="Arial" w:hAnsi="Arial" w:cs="Arial"/>
          <w:sz w:val="24"/>
          <w:szCs w:val="24"/>
        </w:rPr>
        <w:t xml:space="preserve"> (Accessed: 20 February 2021).</w:t>
      </w:r>
    </w:p>
    <w:p w14:paraId="262DD589" w14:textId="6C98B614" w:rsidR="00FA0F03" w:rsidRPr="00C77795" w:rsidRDefault="00FA0F03" w:rsidP="00A56A85">
      <w:pPr>
        <w:pStyle w:val="ListParagraph"/>
        <w:numPr>
          <w:ilvl w:val="0"/>
          <w:numId w:val="2"/>
        </w:numPr>
        <w:spacing w:line="360" w:lineRule="auto"/>
        <w:jc w:val="both"/>
        <w:rPr>
          <w:rStyle w:val="Hyperlink"/>
          <w:rFonts w:ascii="Arial" w:hAnsi="Arial" w:cs="Arial"/>
          <w:color w:val="auto"/>
          <w:sz w:val="24"/>
          <w:szCs w:val="24"/>
          <w:u w:val="none"/>
        </w:rPr>
      </w:pPr>
      <w:r w:rsidRPr="00C77795">
        <w:rPr>
          <w:rFonts w:ascii="Arial" w:hAnsi="Arial" w:cs="Arial"/>
          <w:sz w:val="24"/>
          <w:szCs w:val="24"/>
        </w:rPr>
        <w:t>CIPD</w:t>
      </w:r>
      <w:r w:rsidR="00074BB4" w:rsidRPr="00C77795">
        <w:rPr>
          <w:rFonts w:ascii="Arial" w:hAnsi="Arial" w:cs="Arial"/>
          <w:sz w:val="24"/>
          <w:szCs w:val="24"/>
        </w:rPr>
        <w:t>,</w:t>
      </w:r>
      <w:r w:rsidRPr="00C77795">
        <w:rPr>
          <w:rFonts w:ascii="Arial" w:hAnsi="Arial" w:cs="Arial"/>
          <w:sz w:val="24"/>
          <w:szCs w:val="24"/>
        </w:rPr>
        <w:t xml:space="preserve"> (2016) </w:t>
      </w:r>
      <w:r w:rsidRPr="00C77795">
        <w:rPr>
          <w:rFonts w:ascii="Arial" w:hAnsi="Arial" w:cs="Arial"/>
          <w:i/>
          <w:sz w:val="24"/>
          <w:szCs w:val="24"/>
        </w:rPr>
        <w:t xml:space="preserve">Whistleblowing </w:t>
      </w:r>
      <w:r w:rsidRPr="00C77795">
        <w:rPr>
          <w:rFonts w:ascii="Arial" w:hAnsi="Arial" w:cs="Arial"/>
          <w:sz w:val="24"/>
          <w:szCs w:val="24"/>
        </w:rPr>
        <w:t xml:space="preserve">[online] Available at: </w:t>
      </w:r>
      <w:hyperlink r:id="rId34" w:anchor="20658" w:history="1">
        <w:r w:rsidRPr="00C77795">
          <w:rPr>
            <w:rStyle w:val="Hyperlink"/>
            <w:rFonts w:ascii="Arial" w:hAnsi="Arial" w:cs="Arial"/>
            <w:color w:val="auto"/>
            <w:sz w:val="24"/>
            <w:szCs w:val="24"/>
          </w:rPr>
          <w:t>Whistleblowing | Factsheets | CIPD</w:t>
        </w:r>
      </w:hyperlink>
      <w:r w:rsidRPr="00C77795">
        <w:rPr>
          <w:rFonts w:ascii="Arial" w:hAnsi="Arial" w:cs="Arial"/>
          <w:sz w:val="24"/>
          <w:szCs w:val="24"/>
        </w:rPr>
        <w:t xml:space="preserve"> (Accessed: 18 February 2021).</w:t>
      </w:r>
    </w:p>
    <w:p w14:paraId="32043A6A" w14:textId="55B57C38" w:rsidR="00413617" w:rsidRPr="00C77795" w:rsidRDefault="00413617" w:rsidP="00A56A85">
      <w:pPr>
        <w:pStyle w:val="ListParagraph"/>
        <w:numPr>
          <w:ilvl w:val="0"/>
          <w:numId w:val="2"/>
        </w:numPr>
        <w:spacing w:line="360" w:lineRule="auto"/>
        <w:jc w:val="both"/>
        <w:rPr>
          <w:rStyle w:val="Hyperlink"/>
          <w:rFonts w:ascii="Arial" w:hAnsi="Arial" w:cs="Arial"/>
          <w:color w:val="auto"/>
          <w:sz w:val="24"/>
          <w:szCs w:val="24"/>
          <w:u w:val="none"/>
        </w:rPr>
      </w:pPr>
      <w:r w:rsidRPr="00C77795">
        <w:rPr>
          <w:rFonts w:ascii="Arial" w:hAnsi="Arial" w:cs="Arial"/>
          <w:sz w:val="24"/>
          <w:szCs w:val="24"/>
        </w:rPr>
        <w:t>CIPD</w:t>
      </w:r>
      <w:r w:rsidR="008D71F1" w:rsidRPr="00C77795">
        <w:rPr>
          <w:rFonts w:ascii="Arial" w:hAnsi="Arial" w:cs="Arial"/>
          <w:sz w:val="24"/>
          <w:szCs w:val="24"/>
        </w:rPr>
        <w:t>,</w:t>
      </w:r>
      <w:r w:rsidRPr="00C77795">
        <w:rPr>
          <w:rFonts w:ascii="Arial" w:hAnsi="Arial" w:cs="Arial"/>
          <w:sz w:val="24"/>
          <w:szCs w:val="24"/>
        </w:rPr>
        <w:t xml:space="preserve"> (2020c) </w:t>
      </w:r>
      <w:r w:rsidRPr="00C77795">
        <w:rPr>
          <w:rFonts w:ascii="Arial" w:hAnsi="Arial" w:cs="Arial"/>
          <w:i/>
          <w:sz w:val="24"/>
          <w:szCs w:val="24"/>
        </w:rPr>
        <w:t xml:space="preserve">Wrongful Dismissal </w:t>
      </w:r>
      <w:r w:rsidR="00CE2B6E" w:rsidRPr="00C77795">
        <w:rPr>
          <w:rFonts w:ascii="Arial" w:hAnsi="Arial" w:cs="Arial"/>
          <w:sz w:val="24"/>
          <w:szCs w:val="24"/>
        </w:rPr>
        <w:t>[online] Available at:</w:t>
      </w:r>
      <w:r w:rsidRPr="00C77795">
        <w:rPr>
          <w:rFonts w:ascii="Arial" w:hAnsi="Arial" w:cs="Arial"/>
          <w:i/>
          <w:sz w:val="24"/>
          <w:szCs w:val="24"/>
        </w:rPr>
        <w:t xml:space="preserve"> Q&amp;As </w:t>
      </w:r>
      <w:hyperlink r:id="rId35" w:history="1">
        <w:r w:rsidRPr="00C77795">
          <w:rPr>
            <w:rStyle w:val="Hyperlink"/>
            <w:rFonts w:ascii="Arial" w:hAnsi="Arial" w:cs="Arial"/>
            <w:color w:val="auto"/>
            <w:sz w:val="24"/>
            <w:szCs w:val="24"/>
          </w:rPr>
          <w:t>Wrongful Dismissal Q&amp;As | CIPD</w:t>
        </w:r>
      </w:hyperlink>
      <w:r w:rsidR="00CE2B6E" w:rsidRPr="00C77795">
        <w:rPr>
          <w:rStyle w:val="Hyperlink"/>
          <w:rFonts w:ascii="Arial" w:hAnsi="Arial" w:cs="Arial"/>
          <w:color w:val="auto"/>
          <w:sz w:val="24"/>
          <w:szCs w:val="24"/>
        </w:rPr>
        <w:t xml:space="preserve"> (Accessed: 14 February 2021).</w:t>
      </w:r>
    </w:p>
    <w:p w14:paraId="31B89443" w14:textId="6E71A52A" w:rsidR="0044157E" w:rsidRPr="00C77795" w:rsidRDefault="0044157E"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Daniel</w:t>
      </w:r>
      <w:r w:rsidR="001824B8" w:rsidRPr="00C77795">
        <w:rPr>
          <w:rFonts w:ascii="Arial" w:hAnsi="Arial" w:cs="Arial"/>
          <w:sz w:val="24"/>
          <w:szCs w:val="24"/>
        </w:rPr>
        <w:t>s</w:t>
      </w:r>
      <w:r w:rsidRPr="00C77795">
        <w:rPr>
          <w:rFonts w:ascii="Arial" w:hAnsi="Arial" w:cs="Arial"/>
          <w:sz w:val="24"/>
          <w:szCs w:val="24"/>
        </w:rPr>
        <w:t xml:space="preserve">, K (2019) </w:t>
      </w:r>
      <w:r w:rsidRPr="00C77795">
        <w:rPr>
          <w:rFonts w:ascii="Arial" w:hAnsi="Arial" w:cs="Arial"/>
          <w:i/>
          <w:sz w:val="24"/>
          <w:szCs w:val="24"/>
        </w:rPr>
        <w:t>Introduction to Employment Law Fundamentals for HR and Business Students</w:t>
      </w:r>
      <w:r w:rsidR="00454DB9" w:rsidRPr="00C77795">
        <w:rPr>
          <w:rFonts w:ascii="Arial" w:hAnsi="Arial" w:cs="Arial"/>
          <w:i/>
          <w:sz w:val="24"/>
          <w:szCs w:val="24"/>
        </w:rPr>
        <w:t>.</w:t>
      </w:r>
      <w:r w:rsidRPr="00C77795">
        <w:rPr>
          <w:rFonts w:ascii="Arial" w:hAnsi="Arial" w:cs="Arial"/>
          <w:i/>
          <w:sz w:val="24"/>
          <w:szCs w:val="24"/>
        </w:rPr>
        <w:t xml:space="preserve"> </w:t>
      </w:r>
      <w:r w:rsidRPr="00C77795">
        <w:rPr>
          <w:rFonts w:ascii="Arial" w:hAnsi="Arial" w:cs="Arial"/>
          <w:sz w:val="24"/>
          <w:szCs w:val="24"/>
        </w:rPr>
        <w:t>5</w:t>
      </w:r>
      <w:r w:rsidRPr="00C77795">
        <w:rPr>
          <w:rFonts w:ascii="Arial" w:hAnsi="Arial" w:cs="Arial"/>
          <w:sz w:val="24"/>
          <w:szCs w:val="24"/>
          <w:vertAlign w:val="superscript"/>
        </w:rPr>
        <w:t>th</w:t>
      </w:r>
      <w:r w:rsidRPr="00C77795">
        <w:rPr>
          <w:rFonts w:ascii="Arial" w:hAnsi="Arial" w:cs="Arial"/>
          <w:sz w:val="24"/>
          <w:szCs w:val="24"/>
        </w:rPr>
        <w:t xml:space="preserve"> </w:t>
      </w:r>
      <w:proofErr w:type="spellStart"/>
      <w:r w:rsidRPr="00C77795">
        <w:rPr>
          <w:rFonts w:ascii="Arial" w:hAnsi="Arial" w:cs="Arial"/>
          <w:sz w:val="24"/>
          <w:szCs w:val="24"/>
        </w:rPr>
        <w:t>edn</w:t>
      </w:r>
      <w:proofErr w:type="spellEnd"/>
      <w:r w:rsidRPr="00C77795">
        <w:rPr>
          <w:rFonts w:ascii="Arial" w:hAnsi="Arial" w:cs="Arial"/>
          <w:sz w:val="24"/>
          <w:szCs w:val="24"/>
        </w:rPr>
        <w:t xml:space="preserve">. </w:t>
      </w:r>
      <w:r w:rsidR="00454DB9" w:rsidRPr="00C77795">
        <w:rPr>
          <w:rFonts w:ascii="Arial" w:hAnsi="Arial" w:cs="Arial"/>
          <w:sz w:val="24"/>
          <w:szCs w:val="24"/>
        </w:rPr>
        <w:t>GB &amp; US: Kogan Page Limited.</w:t>
      </w:r>
    </w:p>
    <w:p w14:paraId="773A7431" w14:textId="02D8FB11" w:rsidR="00CE79A0" w:rsidRPr="00C77795" w:rsidRDefault="00CE79A0"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GOV.UK (2014) </w:t>
      </w:r>
      <w:r w:rsidRPr="00C77795">
        <w:rPr>
          <w:rFonts w:ascii="Arial" w:hAnsi="Arial" w:cs="Arial"/>
          <w:i/>
          <w:sz w:val="24"/>
          <w:szCs w:val="24"/>
        </w:rPr>
        <w:t>Department for Business Innovation and Skills</w:t>
      </w:r>
      <w:r w:rsidRPr="00C77795">
        <w:rPr>
          <w:rFonts w:ascii="Arial" w:hAnsi="Arial" w:cs="Arial"/>
          <w:sz w:val="24"/>
          <w:szCs w:val="24"/>
        </w:rPr>
        <w:t xml:space="preserve"> </w:t>
      </w:r>
      <w:r w:rsidRPr="00C77795">
        <w:rPr>
          <w:rFonts w:ascii="Arial" w:hAnsi="Arial" w:cs="Arial"/>
          <w:i/>
          <w:sz w:val="24"/>
          <w:szCs w:val="24"/>
        </w:rPr>
        <w:t xml:space="preserve">Employment Rights on the Transfer of an Undertaking </w:t>
      </w:r>
      <w:r w:rsidRPr="00C77795">
        <w:rPr>
          <w:rFonts w:ascii="Arial" w:hAnsi="Arial" w:cs="Arial"/>
          <w:sz w:val="24"/>
          <w:szCs w:val="24"/>
        </w:rPr>
        <w:t xml:space="preserve">[online] Available at: </w:t>
      </w:r>
      <w:hyperlink r:id="rId36" w:history="1">
        <w:r w:rsidRPr="00C77795">
          <w:rPr>
            <w:rStyle w:val="Hyperlink"/>
            <w:rFonts w:ascii="Arial" w:hAnsi="Arial" w:cs="Arial"/>
            <w:color w:val="auto"/>
            <w:sz w:val="24"/>
            <w:szCs w:val="24"/>
          </w:rPr>
          <w:t xml:space="preserve">A guide to the 2006 TUPE Regulations (as amended by the Collective Redundancies and Transfer of Undertakings (Protection of Employment) (Amendment) Regulations 2014) for , employers and </w:t>
        </w:r>
        <w:r w:rsidR="001A54AC" w:rsidRPr="00C77795">
          <w:rPr>
            <w:rStyle w:val="Hyperlink"/>
            <w:rFonts w:ascii="Arial" w:hAnsi="Arial" w:cs="Arial"/>
            <w:color w:val="auto"/>
            <w:sz w:val="24"/>
            <w:szCs w:val="24"/>
          </w:rPr>
          <w:t>employee</w:t>
        </w:r>
        <w:r w:rsidRPr="00C77795">
          <w:rPr>
            <w:rStyle w:val="Hyperlink"/>
            <w:rFonts w:ascii="Arial" w:hAnsi="Arial" w:cs="Arial"/>
            <w:color w:val="auto"/>
            <w:sz w:val="24"/>
            <w:szCs w:val="24"/>
          </w:rPr>
          <w:t>s (publishing.service.gov.uk)</w:t>
        </w:r>
      </w:hyperlink>
      <w:r w:rsidRPr="00C77795">
        <w:rPr>
          <w:rFonts w:ascii="Arial" w:hAnsi="Arial" w:cs="Arial"/>
          <w:sz w:val="24"/>
          <w:szCs w:val="24"/>
        </w:rPr>
        <w:t xml:space="preserve"> (Accessed: 23 February 2021).</w:t>
      </w:r>
    </w:p>
    <w:p w14:paraId="59246150" w14:textId="144C8C64" w:rsidR="00030F19" w:rsidRPr="00C77795" w:rsidRDefault="00030F19"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GOV.UK (2021) </w:t>
      </w:r>
      <w:r w:rsidRPr="00C77795">
        <w:rPr>
          <w:rFonts w:ascii="Arial" w:hAnsi="Arial" w:cs="Arial"/>
          <w:i/>
          <w:sz w:val="24"/>
          <w:szCs w:val="24"/>
        </w:rPr>
        <w:t xml:space="preserve">Continuous employment </w:t>
      </w:r>
      <w:r w:rsidRPr="00C77795">
        <w:rPr>
          <w:rFonts w:ascii="Arial" w:hAnsi="Arial" w:cs="Arial"/>
          <w:sz w:val="24"/>
          <w:szCs w:val="24"/>
        </w:rPr>
        <w:t xml:space="preserve">Available at: </w:t>
      </w:r>
      <w:hyperlink r:id="rId37" w:history="1">
        <w:r w:rsidRPr="00C77795">
          <w:rPr>
            <w:rStyle w:val="Hyperlink"/>
            <w:rFonts w:ascii="Arial" w:hAnsi="Arial" w:cs="Arial"/>
            <w:color w:val="auto"/>
            <w:sz w:val="24"/>
            <w:szCs w:val="24"/>
          </w:rPr>
          <w:t>Continuous employment - GOV.UK (www.gov.uk)</w:t>
        </w:r>
      </w:hyperlink>
      <w:r w:rsidRPr="00C77795">
        <w:rPr>
          <w:rFonts w:ascii="Arial" w:hAnsi="Arial" w:cs="Arial"/>
          <w:sz w:val="24"/>
          <w:szCs w:val="24"/>
        </w:rPr>
        <w:t xml:space="preserve"> (Accessed: 12 March 2021).</w:t>
      </w:r>
    </w:p>
    <w:p w14:paraId="60F729D3" w14:textId="77777777" w:rsidR="009146EB" w:rsidRPr="00C77795" w:rsidRDefault="009146EB" w:rsidP="00A56A85">
      <w:pPr>
        <w:pStyle w:val="ListParagraph"/>
        <w:numPr>
          <w:ilvl w:val="0"/>
          <w:numId w:val="2"/>
        </w:numPr>
        <w:spacing w:line="360" w:lineRule="auto"/>
        <w:jc w:val="both"/>
        <w:rPr>
          <w:rStyle w:val="Hyperlink"/>
          <w:rFonts w:ascii="Arial" w:hAnsi="Arial" w:cs="Arial"/>
          <w:color w:val="auto"/>
          <w:sz w:val="24"/>
          <w:szCs w:val="24"/>
          <w:u w:val="none"/>
        </w:rPr>
      </w:pPr>
      <w:r w:rsidRPr="00C77795">
        <w:rPr>
          <w:rStyle w:val="Hyperlink"/>
          <w:rFonts w:ascii="Arial" w:hAnsi="Arial" w:cs="Arial"/>
          <w:color w:val="auto"/>
          <w:sz w:val="24"/>
          <w:szCs w:val="24"/>
          <w:u w:val="none"/>
        </w:rPr>
        <w:t xml:space="preserve">Health and Safety Executive (2021a) </w:t>
      </w:r>
      <w:r w:rsidRPr="000F4FB2">
        <w:rPr>
          <w:rStyle w:val="Hyperlink"/>
          <w:rFonts w:ascii="Arial" w:hAnsi="Arial" w:cs="Arial"/>
          <w:i/>
          <w:color w:val="auto"/>
          <w:sz w:val="24"/>
          <w:szCs w:val="24"/>
          <w:u w:val="none"/>
        </w:rPr>
        <w:t xml:space="preserve">Health and safety at work: criminal and civil </w:t>
      </w:r>
      <w:r w:rsidRPr="00A56A85">
        <w:rPr>
          <w:rStyle w:val="Hyperlink"/>
          <w:rFonts w:ascii="Arial" w:hAnsi="Arial" w:cs="Arial"/>
          <w:i/>
          <w:color w:val="auto"/>
          <w:sz w:val="24"/>
          <w:szCs w:val="24"/>
          <w:u w:val="none"/>
        </w:rPr>
        <w:t xml:space="preserve">law </w:t>
      </w:r>
      <w:r w:rsidRPr="00A56A85">
        <w:rPr>
          <w:rStyle w:val="Hyperlink"/>
          <w:rFonts w:ascii="Arial" w:hAnsi="Arial" w:cs="Arial"/>
          <w:color w:val="auto"/>
          <w:sz w:val="24"/>
          <w:szCs w:val="24"/>
          <w:u w:val="none"/>
        </w:rPr>
        <w:t xml:space="preserve">Available at: </w:t>
      </w:r>
      <w:hyperlink r:id="rId38" w:history="1">
        <w:r w:rsidRPr="00A56A85">
          <w:rPr>
            <w:rStyle w:val="Hyperlink"/>
            <w:rFonts w:ascii="Arial" w:hAnsi="Arial" w:cs="Arial"/>
            <w:color w:val="auto"/>
            <w:sz w:val="24"/>
            <w:szCs w:val="24"/>
          </w:rPr>
          <w:t>https://www.hse.gov.uk/simple-health-safety/law/health-safety-law.htm</w:t>
        </w:r>
      </w:hyperlink>
      <w:r w:rsidRPr="00C77795">
        <w:rPr>
          <w:rStyle w:val="Hyperlink"/>
          <w:rFonts w:ascii="Arial" w:hAnsi="Arial" w:cs="Arial"/>
          <w:color w:val="auto"/>
          <w:sz w:val="24"/>
          <w:szCs w:val="24"/>
          <w:u w:val="none"/>
        </w:rPr>
        <w:t xml:space="preserve"> (Accessed 13 March 2021).</w:t>
      </w:r>
    </w:p>
    <w:p w14:paraId="050C6284" w14:textId="048E6642" w:rsidR="009146EB" w:rsidRPr="00C77795" w:rsidRDefault="009146EB" w:rsidP="00A56A85">
      <w:pPr>
        <w:pStyle w:val="ListParagraph"/>
        <w:numPr>
          <w:ilvl w:val="0"/>
          <w:numId w:val="2"/>
        </w:numPr>
        <w:spacing w:line="360" w:lineRule="auto"/>
        <w:jc w:val="both"/>
        <w:rPr>
          <w:rStyle w:val="Hyperlink"/>
          <w:rFonts w:ascii="Arial" w:hAnsi="Arial" w:cs="Arial"/>
          <w:color w:val="auto"/>
          <w:sz w:val="24"/>
          <w:szCs w:val="24"/>
        </w:rPr>
      </w:pPr>
      <w:r w:rsidRPr="00C77795">
        <w:rPr>
          <w:rStyle w:val="Hyperlink"/>
          <w:rFonts w:ascii="Arial" w:hAnsi="Arial" w:cs="Arial"/>
          <w:color w:val="auto"/>
          <w:sz w:val="24"/>
          <w:szCs w:val="24"/>
          <w:u w:val="none"/>
        </w:rPr>
        <w:t xml:space="preserve">Health and Safety Executive (2021b) </w:t>
      </w:r>
      <w:r w:rsidRPr="00C77795">
        <w:rPr>
          <w:rStyle w:val="Hyperlink"/>
          <w:rFonts w:ascii="Arial" w:hAnsi="Arial" w:cs="Arial"/>
          <w:i/>
          <w:color w:val="auto"/>
          <w:sz w:val="24"/>
          <w:szCs w:val="24"/>
          <w:u w:val="none"/>
        </w:rPr>
        <w:t xml:space="preserve">Health and safety at work: criminal and civil law </w:t>
      </w:r>
      <w:r w:rsidRPr="00C77795">
        <w:rPr>
          <w:rStyle w:val="Hyperlink"/>
          <w:rFonts w:ascii="Arial" w:hAnsi="Arial" w:cs="Arial"/>
          <w:color w:val="auto"/>
          <w:sz w:val="24"/>
          <w:szCs w:val="24"/>
          <w:u w:val="none"/>
        </w:rPr>
        <w:t xml:space="preserve">Available at: </w:t>
      </w:r>
      <w:hyperlink r:id="rId39" w:history="1">
        <w:r w:rsidRPr="00C77795">
          <w:rPr>
            <w:rStyle w:val="Hyperlink"/>
            <w:rFonts w:ascii="Arial" w:hAnsi="Arial" w:cs="Arial"/>
            <w:color w:val="auto"/>
            <w:sz w:val="24"/>
            <w:szCs w:val="24"/>
          </w:rPr>
          <w:t>https://www.hse.gov.uk/simple-health-safety/law/</w:t>
        </w:r>
        <w:r w:rsidRPr="000F4FB2">
          <w:rPr>
            <w:rStyle w:val="Hyperlink"/>
            <w:rFonts w:ascii="Arial" w:hAnsi="Arial" w:cs="Arial"/>
            <w:b/>
            <w:color w:val="auto"/>
            <w:sz w:val="24"/>
            <w:szCs w:val="24"/>
          </w:rPr>
          <w:t>civil-</w:t>
        </w:r>
        <w:r w:rsidRPr="00C77795">
          <w:rPr>
            <w:rStyle w:val="Hyperlink"/>
            <w:rFonts w:ascii="Arial" w:hAnsi="Arial" w:cs="Arial"/>
            <w:color w:val="auto"/>
            <w:sz w:val="24"/>
            <w:szCs w:val="24"/>
          </w:rPr>
          <w:t>law.htm</w:t>
        </w:r>
      </w:hyperlink>
      <w:r w:rsidRPr="00C77795">
        <w:rPr>
          <w:rStyle w:val="Hyperlink"/>
          <w:rFonts w:ascii="Arial" w:hAnsi="Arial" w:cs="Arial"/>
          <w:color w:val="auto"/>
          <w:sz w:val="24"/>
          <w:szCs w:val="24"/>
        </w:rPr>
        <w:t xml:space="preserve"> </w:t>
      </w:r>
      <w:r w:rsidRPr="00C77795">
        <w:rPr>
          <w:rStyle w:val="Hyperlink"/>
          <w:rFonts w:ascii="Arial" w:hAnsi="Arial" w:cs="Arial"/>
          <w:color w:val="auto"/>
          <w:sz w:val="24"/>
          <w:szCs w:val="24"/>
          <w:u w:val="none"/>
        </w:rPr>
        <w:t>(Accessed 13 March 2021).</w:t>
      </w:r>
    </w:p>
    <w:p w14:paraId="7D8D12E0" w14:textId="77777777" w:rsidR="00A148B7" w:rsidRPr="00C77795" w:rsidRDefault="00A148B7" w:rsidP="00A56A85">
      <w:pPr>
        <w:pStyle w:val="ListParagraph"/>
        <w:numPr>
          <w:ilvl w:val="0"/>
          <w:numId w:val="2"/>
        </w:numPr>
        <w:spacing w:line="360" w:lineRule="auto"/>
        <w:jc w:val="both"/>
        <w:rPr>
          <w:rStyle w:val="Hyperlink"/>
          <w:rFonts w:ascii="Arial" w:hAnsi="Arial" w:cs="Arial"/>
          <w:color w:val="auto"/>
          <w:sz w:val="24"/>
          <w:szCs w:val="24"/>
          <w:u w:val="none"/>
        </w:rPr>
      </w:pPr>
      <w:r w:rsidRPr="00C77795">
        <w:rPr>
          <w:rStyle w:val="Hyperlink"/>
          <w:rFonts w:ascii="Arial" w:hAnsi="Arial" w:cs="Arial"/>
          <w:color w:val="auto"/>
          <w:sz w:val="24"/>
          <w:szCs w:val="24"/>
          <w:u w:val="none"/>
        </w:rPr>
        <w:t xml:space="preserve">Health and Safety Executive (2021c) </w:t>
      </w:r>
      <w:r w:rsidRPr="00C77795">
        <w:rPr>
          <w:rStyle w:val="Hyperlink"/>
          <w:rFonts w:ascii="Arial" w:hAnsi="Arial" w:cs="Arial"/>
          <w:i/>
          <w:color w:val="auto"/>
          <w:sz w:val="24"/>
          <w:szCs w:val="24"/>
          <w:u w:val="none"/>
        </w:rPr>
        <w:t>Employer’s responsibilities</w:t>
      </w:r>
      <w:r w:rsidRPr="00C77795">
        <w:rPr>
          <w:rStyle w:val="Hyperlink"/>
          <w:rFonts w:ascii="Arial" w:hAnsi="Arial" w:cs="Arial"/>
          <w:color w:val="auto"/>
          <w:sz w:val="24"/>
          <w:szCs w:val="24"/>
          <w:u w:val="none"/>
        </w:rPr>
        <w:t xml:space="preserve"> Available at: </w:t>
      </w:r>
      <w:hyperlink r:id="rId40" w:history="1">
        <w:r w:rsidRPr="00C77795">
          <w:rPr>
            <w:rStyle w:val="Hyperlink"/>
            <w:rFonts w:ascii="Arial" w:hAnsi="Arial" w:cs="Arial"/>
            <w:color w:val="auto"/>
            <w:sz w:val="24"/>
            <w:szCs w:val="24"/>
          </w:rPr>
          <w:t>https://www.hse.gov.uk/workers/employers.htm</w:t>
        </w:r>
      </w:hyperlink>
      <w:r w:rsidRPr="00C77795">
        <w:rPr>
          <w:rStyle w:val="Hyperlink"/>
          <w:rFonts w:ascii="Arial" w:hAnsi="Arial" w:cs="Arial"/>
          <w:color w:val="auto"/>
          <w:sz w:val="24"/>
          <w:szCs w:val="24"/>
          <w:u w:val="none"/>
        </w:rPr>
        <w:t xml:space="preserve"> (Accessed: 13 March 2021).</w:t>
      </w:r>
    </w:p>
    <w:p w14:paraId="5B96D508" w14:textId="0DF48332" w:rsidR="00121A45" w:rsidRPr="00C77795" w:rsidRDefault="00121A45"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Law Commission (2018) Reforming the Law </w:t>
      </w:r>
      <w:r w:rsidRPr="00C77795">
        <w:rPr>
          <w:rFonts w:ascii="Arial" w:hAnsi="Arial" w:cs="Arial"/>
          <w:i/>
          <w:sz w:val="24"/>
          <w:szCs w:val="24"/>
        </w:rPr>
        <w:t xml:space="preserve">Employment Law Hearing Structures Summary of Consultation Paper </w:t>
      </w:r>
      <w:r w:rsidRPr="00C77795">
        <w:rPr>
          <w:rFonts w:ascii="Arial" w:hAnsi="Arial" w:cs="Arial"/>
          <w:sz w:val="24"/>
          <w:szCs w:val="24"/>
        </w:rPr>
        <w:t xml:space="preserve">Available at: </w:t>
      </w:r>
      <w:hyperlink r:id="rId41" w:history="1">
        <w:r w:rsidRPr="00C77795">
          <w:rPr>
            <w:rStyle w:val="Hyperlink"/>
            <w:rFonts w:ascii="Arial" w:hAnsi="Arial" w:cs="Arial"/>
            <w:color w:val="auto"/>
            <w:sz w:val="24"/>
            <w:szCs w:val="24"/>
          </w:rPr>
          <w:t>Employment-Hearing-Structures-Summary.pdf</w:t>
        </w:r>
      </w:hyperlink>
      <w:r w:rsidRPr="00C77795">
        <w:rPr>
          <w:rFonts w:ascii="Arial" w:hAnsi="Arial" w:cs="Arial"/>
          <w:sz w:val="24"/>
          <w:szCs w:val="24"/>
        </w:rPr>
        <w:t xml:space="preserve"> (Accessed: 11 February 2021).</w:t>
      </w:r>
    </w:p>
    <w:p w14:paraId="7859D0E1" w14:textId="49BE33E1" w:rsidR="00CC6570" w:rsidRPr="00C77795" w:rsidRDefault="00CC6570"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lastRenderedPageBreak/>
        <w:t>People Management (2018</w:t>
      </w:r>
      <w:r w:rsidR="003257DD" w:rsidRPr="00C77795">
        <w:rPr>
          <w:rFonts w:ascii="Arial" w:hAnsi="Arial" w:cs="Arial"/>
          <w:sz w:val="24"/>
          <w:szCs w:val="24"/>
        </w:rPr>
        <w:t>a</w:t>
      </w:r>
      <w:r w:rsidRPr="00C77795">
        <w:rPr>
          <w:rFonts w:ascii="Arial" w:hAnsi="Arial" w:cs="Arial"/>
          <w:sz w:val="24"/>
          <w:szCs w:val="24"/>
        </w:rPr>
        <w:t xml:space="preserve">) </w:t>
      </w:r>
      <w:r w:rsidRPr="00C77795">
        <w:rPr>
          <w:rFonts w:ascii="Arial" w:hAnsi="Arial" w:cs="Arial"/>
          <w:i/>
          <w:sz w:val="24"/>
          <w:szCs w:val="24"/>
        </w:rPr>
        <w:t>How to Manage Maternity Leave</w:t>
      </w:r>
      <w:r w:rsidRPr="00C77795">
        <w:rPr>
          <w:rFonts w:ascii="Arial" w:hAnsi="Arial" w:cs="Arial"/>
          <w:sz w:val="24"/>
          <w:szCs w:val="24"/>
        </w:rPr>
        <w:t xml:space="preserve"> Available at: </w:t>
      </w:r>
      <w:hyperlink r:id="rId42" w:history="1">
        <w:r w:rsidRPr="00C77795">
          <w:rPr>
            <w:rStyle w:val="Hyperlink"/>
            <w:rFonts w:ascii="Arial" w:hAnsi="Arial" w:cs="Arial"/>
            <w:color w:val="auto"/>
            <w:sz w:val="24"/>
            <w:szCs w:val="24"/>
          </w:rPr>
          <w:t>https://www.peoplemanagement.co.uk/experts/legal/manage-maternity-leave</w:t>
        </w:r>
      </w:hyperlink>
      <w:r w:rsidRPr="00C77795">
        <w:rPr>
          <w:rFonts w:ascii="Arial" w:hAnsi="Arial" w:cs="Arial"/>
          <w:sz w:val="24"/>
          <w:szCs w:val="24"/>
        </w:rPr>
        <w:t xml:space="preserve"> (Accessed: 5 March 2021).</w:t>
      </w:r>
    </w:p>
    <w:p w14:paraId="20EA754E" w14:textId="25E5904F" w:rsidR="00910367" w:rsidRPr="00C77795" w:rsidRDefault="00910367"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People Management (2018</w:t>
      </w:r>
      <w:r w:rsidR="003257DD" w:rsidRPr="00C77795">
        <w:rPr>
          <w:rFonts w:ascii="Arial" w:hAnsi="Arial" w:cs="Arial"/>
          <w:sz w:val="24"/>
          <w:szCs w:val="24"/>
        </w:rPr>
        <w:t>b</w:t>
      </w:r>
      <w:r w:rsidRPr="00C77795">
        <w:rPr>
          <w:rFonts w:ascii="Arial" w:hAnsi="Arial" w:cs="Arial"/>
          <w:sz w:val="24"/>
          <w:szCs w:val="24"/>
        </w:rPr>
        <w:t xml:space="preserve">) </w:t>
      </w:r>
      <w:r w:rsidRPr="00C77795">
        <w:rPr>
          <w:rFonts w:ascii="Arial" w:hAnsi="Arial" w:cs="Arial"/>
          <w:i/>
          <w:sz w:val="24"/>
          <w:szCs w:val="24"/>
        </w:rPr>
        <w:t xml:space="preserve">New Bereavement leave entitlements </w:t>
      </w:r>
      <w:r w:rsidRPr="00C77795">
        <w:rPr>
          <w:rFonts w:ascii="Arial" w:hAnsi="Arial" w:cs="Arial"/>
          <w:sz w:val="24"/>
          <w:szCs w:val="24"/>
        </w:rPr>
        <w:t xml:space="preserve">Available at: </w:t>
      </w:r>
      <w:hyperlink r:id="rId43" w:history="1">
        <w:r w:rsidRPr="00C77795">
          <w:rPr>
            <w:rStyle w:val="Hyperlink"/>
            <w:rFonts w:ascii="Arial" w:hAnsi="Arial" w:cs="Arial"/>
            <w:color w:val="auto"/>
            <w:sz w:val="24"/>
            <w:szCs w:val="24"/>
          </w:rPr>
          <w:t>https://www.peoplemanagement.co.uk/experts/legal/new-law-on-parental-bereavement-leave</w:t>
        </w:r>
      </w:hyperlink>
      <w:r w:rsidRPr="00C77795">
        <w:rPr>
          <w:rFonts w:ascii="Arial" w:hAnsi="Arial" w:cs="Arial"/>
          <w:sz w:val="24"/>
          <w:szCs w:val="24"/>
        </w:rPr>
        <w:t xml:space="preserve"> (Accessed 6 March 2021).</w:t>
      </w:r>
    </w:p>
    <w:p w14:paraId="686CE3E5" w14:textId="3E14E927" w:rsidR="008F5CC3" w:rsidRPr="00C77795" w:rsidRDefault="008C222F" w:rsidP="00A56A85">
      <w:pPr>
        <w:pStyle w:val="ListParagraph"/>
        <w:numPr>
          <w:ilvl w:val="0"/>
          <w:numId w:val="2"/>
        </w:numPr>
        <w:spacing w:line="360" w:lineRule="auto"/>
        <w:jc w:val="both"/>
        <w:rPr>
          <w:rFonts w:ascii="Arial" w:hAnsi="Arial" w:cs="Arial"/>
          <w:sz w:val="24"/>
          <w:szCs w:val="24"/>
        </w:rPr>
      </w:pPr>
      <w:r w:rsidRPr="00C77795">
        <w:rPr>
          <w:rFonts w:ascii="Arial" w:hAnsi="Arial" w:cs="Arial"/>
          <w:sz w:val="24"/>
          <w:szCs w:val="24"/>
        </w:rPr>
        <w:t xml:space="preserve">Taylor, S and Woodhams, C. (2016) </w:t>
      </w:r>
      <w:r w:rsidRPr="00C77795">
        <w:rPr>
          <w:rFonts w:ascii="Arial" w:hAnsi="Arial" w:cs="Arial"/>
          <w:i/>
          <w:sz w:val="24"/>
          <w:szCs w:val="24"/>
        </w:rPr>
        <w:t xml:space="preserve">Human Resource Management: People and Organisations. </w:t>
      </w:r>
      <w:r w:rsidRPr="00C77795">
        <w:rPr>
          <w:rFonts w:ascii="Arial" w:hAnsi="Arial" w:cs="Arial"/>
          <w:sz w:val="24"/>
          <w:szCs w:val="24"/>
        </w:rPr>
        <w:t>2</w:t>
      </w:r>
      <w:r w:rsidRPr="00C77795">
        <w:rPr>
          <w:rFonts w:ascii="Arial" w:hAnsi="Arial" w:cs="Arial"/>
          <w:sz w:val="24"/>
          <w:szCs w:val="24"/>
          <w:vertAlign w:val="superscript"/>
        </w:rPr>
        <w:t>nd</w:t>
      </w:r>
      <w:r w:rsidR="00532E04" w:rsidRPr="00C77795">
        <w:rPr>
          <w:rFonts w:ascii="Arial" w:hAnsi="Arial" w:cs="Arial"/>
          <w:sz w:val="24"/>
          <w:szCs w:val="24"/>
        </w:rPr>
        <w:t xml:space="preserve"> </w:t>
      </w:r>
      <w:proofErr w:type="spellStart"/>
      <w:r w:rsidR="00532E04" w:rsidRPr="00C77795">
        <w:rPr>
          <w:rFonts w:ascii="Arial" w:hAnsi="Arial" w:cs="Arial"/>
          <w:sz w:val="24"/>
          <w:szCs w:val="24"/>
        </w:rPr>
        <w:t>edn</w:t>
      </w:r>
      <w:proofErr w:type="spellEnd"/>
      <w:r w:rsidR="00532E04" w:rsidRPr="00C77795">
        <w:rPr>
          <w:rFonts w:ascii="Arial" w:hAnsi="Arial" w:cs="Arial"/>
          <w:sz w:val="24"/>
          <w:szCs w:val="24"/>
        </w:rPr>
        <w:t>. London: Chartered Institute of Personnel and Development</w:t>
      </w:r>
      <w:r w:rsidR="00CE79A0" w:rsidRPr="00C77795">
        <w:rPr>
          <w:rFonts w:ascii="Arial" w:hAnsi="Arial" w:cs="Arial"/>
          <w:sz w:val="24"/>
          <w:szCs w:val="24"/>
        </w:rPr>
        <w:t>.</w:t>
      </w:r>
    </w:p>
    <w:p w14:paraId="43414A1F" w14:textId="77777777" w:rsidR="003859E4" w:rsidRPr="003859E4" w:rsidRDefault="003859E4" w:rsidP="003859E4">
      <w:pPr>
        <w:pStyle w:val="ListParagraph"/>
        <w:jc w:val="both"/>
        <w:rPr>
          <w:rFonts w:ascii="Arial" w:hAnsi="Arial" w:cs="Arial"/>
          <w:sz w:val="24"/>
          <w:szCs w:val="24"/>
        </w:rPr>
      </w:pPr>
    </w:p>
    <w:sectPr w:rsidR="003859E4" w:rsidRPr="003859E4">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8FC2BC" w14:textId="77777777" w:rsidR="004E5845" w:rsidRDefault="004E5845" w:rsidP="009E6899">
      <w:pPr>
        <w:spacing w:after="0" w:line="240" w:lineRule="auto"/>
      </w:pPr>
      <w:r>
        <w:separator/>
      </w:r>
    </w:p>
  </w:endnote>
  <w:endnote w:type="continuationSeparator" w:id="0">
    <w:p w14:paraId="0FBB63AD" w14:textId="77777777" w:rsidR="004E5845" w:rsidRDefault="004E5845" w:rsidP="009E6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31203375"/>
      <w:docPartObj>
        <w:docPartGallery w:val="Page Numbers (Bottom of Page)"/>
        <w:docPartUnique/>
      </w:docPartObj>
    </w:sdtPr>
    <w:sdtEndPr>
      <w:rPr>
        <w:color w:val="7F7F7F" w:themeColor="background1" w:themeShade="7F"/>
        <w:spacing w:val="60"/>
      </w:rPr>
    </w:sdtEndPr>
    <w:sdtContent>
      <w:p w14:paraId="41E9FFD7" w14:textId="224C42AF" w:rsidR="004E5845" w:rsidRDefault="004E5845">
        <w:pPr>
          <w:pStyle w:val="Footer"/>
          <w:pBdr>
            <w:top w:val="single" w:sz="4" w:space="1" w:color="D9D9D9" w:themeColor="background1" w:themeShade="D9"/>
          </w:pBdr>
          <w:jc w:val="right"/>
        </w:pPr>
        <w:r>
          <w:fldChar w:fldCharType="begin"/>
        </w:r>
        <w:r>
          <w:instrText xml:space="preserve"> PAGE   \* MERGEFORMAT </w:instrText>
        </w:r>
        <w:r>
          <w:fldChar w:fldCharType="separate"/>
        </w:r>
        <w:r w:rsidR="007929C7">
          <w:rPr>
            <w:noProof/>
          </w:rPr>
          <w:t>16</w:t>
        </w:r>
        <w:r>
          <w:rPr>
            <w:noProof/>
          </w:rPr>
          <w:fldChar w:fldCharType="end"/>
        </w:r>
        <w:r>
          <w:t xml:space="preserve"> | </w:t>
        </w:r>
        <w:r>
          <w:rPr>
            <w:color w:val="7F7F7F" w:themeColor="background1" w:themeShade="7F"/>
            <w:spacing w:val="60"/>
          </w:rPr>
          <w:t>Page</w:t>
        </w:r>
      </w:p>
    </w:sdtContent>
  </w:sdt>
  <w:p w14:paraId="22F0DEE7" w14:textId="77777777" w:rsidR="004E5845" w:rsidRDefault="004E58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CA9570" w14:textId="77777777" w:rsidR="004E5845" w:rsidRDefault="004E5845" w:rsidP="009E6899">
      <w:pPr>
        <w:spacing w:after="0" w:line="240" w:lineRule="auto"/>
      </w:pPr>
      <w:r>
        <w:separator/>
      </w:r>
    </w:p>
  </w:footnote>
  <w:footnote w:type="continuationSeparator" w:id="0">
    <w:p w14:paraId="04520E23" w14:textId="77777777" w:rsidR="004E5845" w:rsidRDefault="004E5845" w:rsidP="009E6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11074"/>
    <w:multiLevelType w:val="multilevel"/>
    <w:tmpl w:val="C44A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A81E22"/>
    <w:multiLevelType w:val="hybridMultilevel"/>
    <w:tmpl w:val="095C9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683842"/>
    <w:multiLevelType w:val="hybridMultilevel"/>
    <w:tmpl w:val="231EB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A30F5D"/>
    <w:multiLevelType w:val="multilevel"/>
    <w:tmpl w:val="30D8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F9E2037"/>
    <w:multiLevelType w:val="hybridMultilevel"/>
    <w:tmpl w:val="4C7E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D20B7"/>
    <w:multiLevelType w:val="multilevel"/>
    <w:tmpl w:val="77EC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797D30"/>
    <w:multiLevelType w:val="multilevel"/>
    <w:tmpl w:val="C34E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C496C"/>
    <w:multiLevelType w:val="hybridMultilevel"/>
    <w:tmpl w:val="5016BEE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8B1A5F"/>
    <w:multiLevelType w:val="multilevel"/>
    <w:tmpl w:val="C82E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375F20"/>
    <w:multiLevelType w:val="multilevel"/>
    <w:tmpl w:val="474E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AA7D51"/>
    <w:multiLevelType w:val="hybridMultilevel"/>
    <w:tmpl w:val="DD3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932C57"/>
    <w:multiLevelType w:val="hybridMultilevel"/>
    <w:tmpl w:val="7246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962478"/>
    <w:multiLevelType w:val="hybridMultilevel"/>
    <w:tmpl w:val="83FCDD6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69A53F0"/>
    <w:multiLevelType w:val="hybridMultilevel"/>
    <w:tmpl w:val="99467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8458B4"/>
    <w:multiLevelType w:val="multilevel"/>
    <w:tmpl w:val="7584C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9FC09D0"/>
    <w:multiLevelType w:val="hybridMultilevel"/>
    <w:tmpl w:val="2DF0A8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8B5C36"/>
    <w:multiLevelType w:val="hybridMultilevel"/>
    <w:tmpl w:val="9BD82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62587E"/>
    <w:multiLevelType w:val="hybridMultilevel"/>
    <w:tmpl w:val="0B1E01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B04771"/>
    <w:multiLevelType w:val="hybridMultilevel"/>
    <w:tmpl w:val="0ECC1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DC4F18"/>
    <w:multiLevelType w:val="hybridMultilevel"/>
    <w:tmpl w:val="159C6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6B4250"/>
    <w:multiLevelType w:val="hybridMultilevel"/>
    <w:tmpl w:val="8EBAD9A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1" w15:restartNumberingAfterBreak="0">
    <w:nsid w:val="64195BDE"/>
    <w:multiLevelType w:val="hybridMultilevel"/>
    <w:tmpl w:val="3A2E6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EE388C"/>
    <w:multiLevelType w:val="hybridMultilevel"/>
    <w:tmpl w:val="09B604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E44BCF"/>
    <w:multiLevelType w:val="hybridMultilevel"/>
    <w:tmpl w:val="23445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08212A"/>
    <w:multiLevelType w:val="multilevel"/>
    <w:tmpl w:val="F85EB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4C75E4"/>
    <w:multiLevelType w:val="hybridMultilevel"/>
    <w:tmpl w:val="06FA0E10"/>
    <w:lvl w:ilvl="0" w:tplc="08090001">
      <w:start w:val="1"/>
      <w:numFmt w:val="bullet"/>
      <w:lvlText w:val=""/>
      <w:lvlJc w:val="left"/>
      <w:pPr>
        <w:ind w:left="720" w:hanging="360"/>
      </w:pPr>
      <w:rPr>
        <w:rFonts w:ascii="Symbol" w:hAnsi="Symbol" w:hint="default"/>
      </w:rPr>
    </w:lvl>
    <w:lvl w:ilvl="1" w:tplc="8A86CC7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150B0"/>
    <w:multiLevelType w:val="hybridMultilevel"/>
    <w:tmpl w:val="6D0C0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451A0"/>
    <w:multiLevelType w:val="hybridMultilevel"/>
    <w:tmpl w:val="4BA2F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4876C8"/>
    <w:multiLevelType w:val="hybridMultilevel"/>
    <w:tmpl w:val="491C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A337EB"/>
    <w:multiLevelType w:val="multilevel"/>
    <w:tmpl w:val="FDF09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
  </w:num>
  <w:num w:numId="3">
    <w:abstractNumId w:val="18"/>
  </w:num>
  <w:num w:numId="4">
    <w:abstractNumId w:val="3"/>
  </w:num>
  <w:num w:numId="5">
    <w:abstractNumId w:val="0"/>
  </w:num>
  <w:num w:numId="6">
    <w:abstractNumId w:val="26"/>
  </w:num>
  <w:num w:numId="7">
    <w:abstractNumId w:val="25"/>
  </w:num>
  <w:num w:numId="8">
    <w:abstractNumId w:val="23"/>
  </w:num>
  <w:num w:numId="9">
    <w:abstractNumId w:val="28"/>
  </w:num>
  <w:num w:numId="10">
    <w:abstractNumId w:val="27"/>
  </w:num>
  <w:num w:numId="11">
    <w:abstractNumId w:val="19"/>
  </w:num>
  <w:num w:numId="12">
    <w:abstractNumId w:val="20"/>
  </w:num>
  <w:num w:numId="13">
    <w:abstractNumId w:val="2"/>
  </w:num>
  <w:num w:numId="14">
    <w:abstractNumId w:val="29"/>
  </w:num>
  <w:num w:numId="15">
    <w:abstractNumId w:val="14"/>
  </w:num>
  <w:num w:numId="16">
    <w:abstractNumId w:val="4"/>
  </w:num>
  <w:num w:numId="17">
    <w:abstractNumId w:val="8"/>
  </w:num>
  <w:num w:numId="18">
    <w:abstractNumId w:val="13"/>
  </w:num>
  <w:num w:numId="19">
    <w:abstractNumId w:val="24"/>
  </w:num>
  <w:num w:numId="20">
    <w:abstractNumId w:val="11"/>
  </w:num>
  <w:num w:numId="21">
    <w:abstractNumId w:val="5"/>
  </w:num>
  <w:num w:numId="22">
    <w:abstractNumId w:val="16"/>
  </w:num>
  <w:num w:numId="23">
    <w:abstractNumId w:val="12"/>
  </w:num>
  <w:num w:numId="24">
    <w:abstractNumId w:val="6"/>
  </w:num>
  <w:num w:numId="25">
    <w:abstractNumId w:val="9"/>
  </w:num>
  <w:num w:numId="26">
    <w:abstractNumId w:val="15"/>
  </w:num>
  <w:num w:numId="27">
    <w:abstractNumId w:val="7"/>
  </w:num>
  <w:num w:numId="28">
    <w:abstractNumId w:val="10"/>
  </w:num>
  <w:num w:numId="29">
    <w:abstractNumId w:val="21"/>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FF2"/>
    <w:rsid w:val="0000064C"/>
    <w:rsid w:val="00000D3F"/>
    <w:rsid w:val="00001ED3"/>
    <w:rsid w:val="000024F5"/>
    <w:rsid w:val="00003075"/>
    <w:rsid w:val="0000372E"/>
    <w:rsid w:val="00003C2A"/>
    <w:rsid w:val="00010476"/>
    <w:rsid w:val="000110D1"/>
    <w:rsid w:val="00011312"/>
    <w:rsid w:val="00012280"/>
    <w:rsid w:val="00014670"/>
    <w:rsid w:val="00014A6D"/>
    <w:rsid w:val="000155D9"/>
    <w:rsid w:val="00015ADC"/>
    <w:rsid w:val="00015D43"/>
    <w:rsid w:val="00015F1E"/>
    <w:rsid w:val="00017363"/>
    <w:rsid w:val="00017DDF"/>
    <w:rsid w:val="000220F1"/>
    <w:rsid w:val="000224B6"/>
    <w:rsid w:val="000247A1"/>
    <w:rsid w:val="00025697"/>
    <w:rsid w:val="00025879"/>
    <w:rsid w:val="00025EAD"/>
    <w:rsid w:val="000263A6"/>
    <w:rsid w:val="00027955"/>
    <w:rsid w:val="00027F69"/>
    <w:rsid w:val="00027FC8"/>
    <w:rsid w:val="00030F19"/>
    <w:rsid w:val="00031506"/>
    <w:rsid w:val="0003207C"/>
    <w:rsid w:val="0003228E"/>
    <w:rsid w:val="00032A26"/>
    <w:rsid w:val="00032EE8"/>
    <w:rsid w:val="00033077"/>
    <w:rsid w:val="000350A3"/>
    <w:rsid w:val="00035812"/>
    <w:rsid w:val="00035D9F"/>
    <w:rsid w:val="00037020"/>
    <w:rsid w:val="00037590"/>
    <w:rsid w:val="00037ED0"/>
    <w:rsid w:val="00040B19"/>
    <w:rsid w:val="000411D8"/>
    <w:rsid w:val="000428C3"/>
    <w:rsid w:val="00042C88"/>
    <w:rsid w:val="00043464"/>
    <w:rsid w:val="00044944"/>
    <w:rsid w:val="000449B5"/>
    <w:rsid w:val="00044C90"/>
    <w:rsid w:val="0004545D"/>
    <w:rsid w:val="000454B1"/>
    <w:rsid w:val="00045B13"/>
    <w:rsid w:val="00047058"/>
    <w:rsid w:val="00047205"/>
    <w:rsid w:val="000472DF"/>
    <w:rsid w:val="00050731"/>
    <w:rsid w:val="00051C5C"/>
    <w:rsid w:val="0005248F"/>
    <w:rsid w:val="00052E43"/>
    <w:rsid w:val="00053EA0"/>
    <w:rsid w:val="00054F85"/>
    <w:rsid w:val="00055685"/>
    <w:rsid w:val="000556A2"/>
    <w:rsid w:val="00056C35"/>
    <w:rsid w:val="00057177"/>
    <w:rsid w:val="000574E9"/>
    <w:rsid w:val="000576C3"/>
    <w:rsid w:val="00057DCD"/>
    <w:rsid w:val="0006091E"/>
    <w:rsid w:val="00060CEF"/>
    <w:rsid w:val="00061BC0"/>
    <w:rsid w:val="00062E09"/>
    <w:rsid w:val="0006323A"/>
    <w:rsid w:val="0006585F"/>
    <w:rsid w:val="00065E4D"/>
    <w:rsid w:val="0007059D"/>
    <w:rsid w:val="00070DDE"/>
    <w:rsid w:val="0007118D"/>
    <w:rsid w:val="00072E15"/>
    <w:rsid w:val="00073879"/>
    <w:rsid w:val="00074BB4"/>
    <w:rsid w:val="00076127"/>
    <w:rsid w:val="000776BD"/>
    <w:rsid w:val="00080D3B"/>
    <w:rsid w:val="000825FF"/>
    <w:rsid w:val="00082BCE"/>
    <w:rsid w:val="00084C78"/>
    <w:rsid w:val="00085F02"/>
    <w:rsid w:val="0008698E"/>
    <w:rsid w:val="00086C9C"/>
    <w:rsid w:val="00087DDF"/>
    <w:rsid w:val="00092D72"/>
    <w:rsid w:val="000936E7"/>
    <w:rsid w:val="00093812"/>
    <w:rsid w:val="00093F85"/>
    <w:rsid w:val="0009405F"/>
    <w:rsid w:val="000941AA"/>
    <w:rsid w:val="00094985"/>
    <w:rsid w:val="00095D77"/>
    <w:rsid w:val="00096605"/>
    <w:rsid w:val="00096BF9"/>
    <w:rsid w:val="00097518"/>
    <w:rsid w:val="00097C96"/>
    <w:rsid w:val="000A002A"/>
    <w:rsid w:val="000A0BA4"/>
    <w:rsid w:val="000A0F51"/>
    <w:rsid w:val="000A1054"/>
    <w:rsid w:val="000A150B"/>
    <w:rsid w:val="000A289F"/>
    <w:rsid w:val="000A2949"/>
    <w:rsid w:val="000A3330"/>
    <w:rsid w:val="000A6AC7"/>
    <w:rsid w:val="000A7968"/>
    <w:rsid w:val="000B00B1"/>
    <w:rsid w:val="000B04D3"/>
    <w:rsid w:val="000B240A"/>
    <w:rsid w:val="000B293C"/>
    <w:rsid w:val="000B2A76"/>
    <w:rsid w:val="000B2BA0"/>
    <w:rsid w:val="000B4A97"/>
    <w:rsid w:val="000B5858"/>
    <w:rsid w:val="000B5C06"/>
    <w:rsid w:val="000B7134"/>
    <w:rsid w:val="000B7275"/>
    <w:rsid w:val="000B7FF2"/>
    <w:rsid w:val="000C07C1"/>
    <w:rsid w:val="000C2367"/>
    <w:rsid w:val="000C5DC9"/>
    <w:rsid w:val="000C61A7"/>
    <w:rsid w:val="000C6299"/>
    <w:rsid w:val="000C6651"/>
    <w:rsid w:val="000C7A5E"/>
    <w:rsid w:val="000D0DA6"/>
    <w:rsid w:val="000D1843"/>
    <w:rsid w:val="000D2869"/>
    <w:rsid w:val="000D38D7"/>
    <w:rsid w:val="000D3B91"/>
    <w:rsid w:val="000D4745"/>
    <w:rsid w:val="000D5176"/>
    <w:rsid w:val="000D5502"/>
    <w:rsid w:val="000D5743"/>
    <w:rsid w:val="000D5C9C"/>
    <w:rsid w:val="000D70BB"/>
    <w:rsid w:val="000D7841"/>
    <w:rsid w:val="000E0528"/>
    <w:rsid w:val="000E08D9"/>
    <w:rsid w:val="000E0AF0"/>
    <w:rsid w:val="000E3F09"/>
    <w:rsid w:val="000E48B4"/>
    <w:rsid w:val="000E6982"/>
    <w:rsid w:val="000E69BD"/>
    <w:rsid w:val="000E6A2F"/>
    <w:rsid w:val="000E6AB7"/>
    <w:rsid w:val="000E6E39"/>
    <w:rsid w:val="000E6F98"/>
    <w:rsid w:val="000E7A87"/>
    <w:rsid w:val="000E7CA3"/>
    <w:rsid w:val="000E7D64"/>
    <w:rsid w:val="000E7EBF"/>
    <w:rsid w:val="000F0026"/>
    <w:rsid w:val="000F0321"/>
    <w:rsid w:val="000F039A"/>
    <w:rsid w:val="000F0587"/>
    <w:rsid w:val="000F058D"/>
    <w:rsid w:val="000F06CF"/>
    <w:rsid w:val="000F2FC4"/>
    <w:rsid w:val="000F37E4"/>
    <w:rsid w:val="000F3B91"/>
    <w:rsid w:val="000F3D70"/>
    <w:rsid w:val="000F3D9D"/>
    <w:rsid w:val="000F3E41"/>
    <w:rsid w:val="000F4425"/>
    <w:rsid w:val="000F47F1"/>
    <w:rsid w:val="000F4FB2"/>
    <w:rsid w:val="000F6209"/>
    <w:rsid w:val="000F6826"/>
    <w:rsid w:val="000F697A"/>
    <w:rsid w:val="000F6A94"/>
    <w:rsid w:val="000F7107"/>
    <w:rsid w:val="000F7E15"/>
    <w:rsid w:val="00100922"/>
    <w:rsid w:val="00100D74"/>
    <w:rsid w:val="00100F32"/>
    <w:rsid w:val="001030A5"/>
    <w:rsid w:val="00103C5E"/>
    <w:rsid w:val="00103E9C"/>
    <w:rsid w:val="001044E9"/>
    <w:rsid w:val="001051D8"/>
    <w:rsid w:val="0010703A"/>
    <w:rsid w:val="00107E16"/>
    <w:rsid w:val="00110C0B"/>
    <w:rsid w:val="00111460"/>
    <w:rsid w:val="001115D8"/>
    <w:rsid w:val="00114868"/>
    <w:rsid w:val="00115E91"/>
    <w:rsid w:val="00117CCD"/>
    <w:rsid w:val="00121A45"/>
    <w:rsid w:val="001228C5"/>
    <w:rsid w:val="00123558"/>
    <w:rsid w:val="001243AE"/>
    <w:rsid w:val="0012448C"/>
    <w:rsid w:val="00124D9E"/>
    <w:rsid w:val="0012647A"/>
    <w:rsid w:val="00127466"/>
    <w:rsid w:val="001277EA"/>
    <w:rsid w:val="00131593"/>
    <w:rsid w:val="00133669"/>
    <w:rsid w:val="00133A26"/>
    <w:rsid w:val="0013539F"/>
    <w:rsid w:val="0013580E"/>
    <w:rsid w:val="001362B9"/>
    <w:rsid w:val="00136B6F"/>
    <w:rsid w:val="001376B0"/>
    <w:rsid w:val="00140C66"/>
    <w:rsid w:val="00141EA5"/>
    <w:rsid w:val="00142108"/>
    <w:rsid w:val="00142398"/>
    <w:rsid w:val="001426C2"/>
    <w:rsid w:val="00143912"/>
    <w:rsid w:val="00143C2D"/>
    <w:rsid w:val="00143D2E"/>
    <w:rsid w:val="00147050"/>
    <w:rsid w:val="00147D30"/>
    <w:rsid w:val="00147EBB"/>
    <w:rsid w:val="00150CE8"/>
    <w:rsid w:val="0015160E"/>
    <w:rsid w:val="00151D92"/>
    <w:rsid w:val="00155619"/>
    <w:rsid w:val="001558D0"/>
    <w:rsid w:val="00156752"/>
    <w:rsid w:val="001571DC"/>
    <w:rsid w:val="0016109F"/>
    <w:rsid w:val="001618B2"/>
    <w:rsid w:val="00161B42"/>
    <w:rsid w:val="0016247E"/>
    <w:rsid w:val="00167594"/>
    <w:rsid w:val="00170C97"/>
    <w:rsid w:val="001716A6"/>
    <w:rsid w:val="00171F76"/>
    <w:rsid w:val="001723CD"/>
    <w:rsid w:val="001723EB"/>
    <w:rsid w:val="001725B5"/>
    <w:rsid w:val="001746FC"/>
    <w:rsid w:val="001750EA"/>
    <w:rsid w:val="00181D04"/>
    <w:rsid w:val="001824B8"/>
    <w:rsid w:val="001826E0"/>
    <w:rsid w:val="0018628A"/>
    <w:rsid w:val="001874C7"/>
    <w:rsid w:val="00187560"/>
    <w:rsid w:val="001936E7"/>
    <w:rsid w:val="00193BAA"/>
    <w:rsid w:val="00193E69"/>
    <w:rsid w:val="00197042"/>
    <w:rsid w:val="001A54AC"/>
    <w:rsid w:val="001A5A1A"/>
    <w:rsid w:val="001A6FA1"/>
    <w:rsid w:val="001A7355"/>
    <w:rsid w:val="001A79BC"/>
    <w:rsid w:val="001B1310"/>
    <w:rsid w:val="001B2184"/>
    <w:rsid w:val="001B3AFB"/>
    <w:rsid w:val="001B3BB2"/>
    <w:rsid w:val="001B3BFE"/>
    <w:rsid w:val="001B43D4"/>
    <w:rsid w:val="001B5033"/>
    <w:rsid w:val="001B54BE"/>
    <w:rsid w:val="001B5B07"/>
    <w:rsid w:val="001B5B4D"/>
    <w:rsid w:val="001C187D"/>
    <w:rsid w:val="001C1D29"/>
    <w:rsid w:val="001C360D"/>
    <w:rsid w:val="001C3FAE"/>
    <w:rsid w:val="001C594C"/>
    <w:rsid w:val="001C651F"/>
    <w:rsid w:val="001C689D"/>
    <w:rsid w:val="001C6D0D"/>
    <w:rsid w:val="001C6FD2"/>
    <w:rsid w:val="001D01D2"/>
    <w:rsid w:val="001D19BA"/>
    <w:rsid w:val="001D1C1B"/>
    <w:rsid w:val="001D2076"/>
    <w:rsid w:val="001D2F09"/>
    <w:rsid w:val="001D34F4"/>
    <w:rsid w:val="001D3610"/>
    <w:rsid w:val="001D417F"/>
    <w:rsid w:val="001D4A89"/>
    <w:rsid w:val="001D504A"/>
    <w:rsid w:val="001D6643"/>
    <w:rsid w:val="001D68C2"/>
    <w:rsid w:val="001D720D"/>
    <w:rsid w:val="001D765C"/>
    <w:rsid w:val="001E0245"/>
    <w:rsid w:val="001E09F5"/>
    <w:rsid w:val="001E5E09"/>
    <w:rsid w:val="001E786E"/>
    <w:rsid w:val="001E7916"/>
    <w:rsid w:val="001F296C"/>
    <w:rsid w:val="001F3F21"/>
    <w:rsid w:val="001F4B51"/>
    <w:rsid w:val="001F5883"/>
    <w:rsid w:val="001F7C93"/>
    <w:rsid w:val="001F7EC7"/>
    <w:rsid w:val="00201586"/>
    <w:rsid w:val="00201643"/>
    <w:rsid w:val="00201E91"/>
    <w:rsid w:val="00202759"/>
    <w:rsid w:val="00202A5A"/>
    <w:rsid w:val="00202F04"/>
    <w:rsid w:val="002032F7"/>
    <w:rsid w:val="0020330D"/>
    <w:rsid w:val="00203586"/>
    <w:rsid w:val="0020371A"/>
    <w:rsid w:val="00203D47"/>
    <w:rsid w:val="002042A5"/>
    <w:rsid w:val="00204E43"/>
    <w:rsid w:val="00205B43"/>
    <w:rsid w:val="00206F06"/>
    <w:rsid w:val="00207466"/>
    <w:rsid w:val="00210145"/>
    <w:rsid w:val="00210272"/>
    <w:rsid w:val="0021057B"/>
    <w:rsid w:val="00210CEB"/>
    <w:rsid w:val="0021176D"/>
    <w:rsid w:val="00211794"/>
    <w:rsid w:val="002118B1"/>
    <w:rsid w:val="00211B34"/>
    <w:rsid w:val="00211F31"/>
    <w:rsid w:val="00213319"/>
    <w:rsid w:val="002135F8"/>
    <w:rsid w:val="00214246"/>
    <w:rsid w:val="002150D4"/>
    <w:rsid w:val="00216E9B"/>
    <w:rsid w:val="00220BAB"/>
    <w:rsid w:val="00221A40"/>
    <w:rsid w:val="00222614"/>
    <w:rsid w:val="002226BB"/>
    <w:rsid w:val="00223320"/>
    <w:rsid w:val="00223F37"/>
    <w:rsid w:val="002241BE"/>
    <w:rsid w:val="00224D5F"/>
    <w:rsid w:val="00224F5B"/>
    <w:rsid w:val="00225574"/>
    <w:rsid w:val="002256B1"/>
    <w:rsid w:val="002259B9"/>
    <w:rsid w:val="00225DB1"/>
    <w:rsid w:val="00227535"/>
    <w:rsid w:val="00230EA1"/>
    <w:rsid w:val="0023311C"/>
    <w:rsid w:val="002337C1"/>
    <w:rsid w:val="00234227"/>
    <w:rsid w:val="00234AD2"/>
    <w:rsid w:val="00235173"/>
    <w:rsid w:val="002354FB"/>
    <w:rsid w:val="00236C53"/>
    <w:rsid w:val="002411CD"/>
    <w:rsid w:val="0024187F"/>
    <w:rsid w:val="00242346"/>
    <w:rsid w:val="00243026"/>
    <w:rsid w:val="00244001"/>
    <w:rsid w:val="0024631F"/>
    <w:rsid w:val="002463F6"/>
    <w:rsid w:val="00246659"/>
    <w:rsid w:val="0024678D"/>
    <w:rsid w:val="00246A40"/>
    <w:rsid w:val="00246AED"/>
    <w:rsid w:val="00246F15"/>
    <w:rsid w:val="00247912"/>
    <w:rsid w:val="00247AF7"/>
    <w:rsid w:val="00247C40"/>
    <w:rsid w:val="00250220"/>
    <w:rsid w:val="00253A24"/>
    <w:rsid w:val="00254607"/>
    <w:rsid w:val="002546E1"/>
    <w:rsid w:val="002559E3"/>
    <w:rsid w:val="00255FDB"/>
    <w:rsid w:val="002565B6"/>
    <w:rsid w:val="002572EC"/>
    <w:rsid w:val="002575D8"/>
    <w:rsid w:val="002604CA"/>
    <w:rsid w:val="002611F9"/>
    <w:rsid w:val="00261649"/>
    <w:rsid w:val="002629F1"/>
    <w:rsid w:val="00262E33"/>
    <w:rsid w:val="00263745"/>
    <w:rsid w:val="0026490B"/>
    <w:rsid w:val="00264970"/>
    <w:rsid w:val="0026526F"/>
    <w:rsid w:val="0026642D"/>
    <w:rsid w:val="0026646D"/>
    <w:rsid w:val="00267C32"/>
    <w:rsid w:val="00270F74"/>
    <w:rsid w:val="00271998"/>
    <w:rsid w:val="00271F12"/>
    <w:rsid w:val="0027234B"/>
    <w:rsid w:val="00272E4B"/>
    <w:rsid w:val="00273E41"/>
    <w:rsid w:val="00274D54"/>
    <w:rsid w:val="00275281"/>
    <w:rsid w:val="0027529F"/>
    <w:rsid w:val="00275F17"/>
    <w:rsid w:val="00276F71"/>
    <w:rsid w:val="00277EDB"/>
    <w:rsid w:val="00281D0B"/>
    <w:rsid w:val="00282123"/>
    <w:rsid w:val="002832AF"/>
    <w:rsid w:val="00284CBD"/>
    <w:rsid w:val="00285B4B"/>
    <w:rsid w:val="00286015"/>
    <w:rsid w:val="002865A0"/>
    <w:rsid w:val="00290CF9"/>
    <w:rsid w:val="00291B9D"/>
    <w:rsid w:val="0029314E"/>
    <w:rsid w:val="002936D2"/>
    <w:rsid w:val="00294393"/>
    <w:rsid w:val="002959BA"/>
    <w:rsid w:val="00297D7C"/>
    <w:rsid w:val="002A079F"/>
    <w:rsid w:val="002A2175"/>
    <w:rsid w:val="002A22D8"/>
    <w:rsid w:val="002A2BC1"/>
    <w:rsid w:val="002A3114"/>
    <w:rsid w:val="002A3606"/>
    <w:rsid w:val="002A447A"/>
    <w:rsid w:val="002A5269"/>
    <w:rsid w:val="002A562F"/>
    <w:rsid w:val="002A6471"/>
    <w:rsid w:val="002A662E"/>
    <w:rsid w:val="002A6E05"/>
    <w:rsid w:val="002A7C01"/>
    <w:rsid w:val="002B0566"/>
    <w:rsid w:val="002B0761"/>
    <w:rsid w:val="002B1BC9"/>
    <w:rsid w:val="002B21BC"/>
    <w:rsid w:val="002B2B31"/>
    <w:rsid w:val="002B2C44"/>
    <w:rsid w:val="002B3CD0"/>
    <w:rsid w:val="002B548A"/>
    <w:rsid w:val="002B60E9"/>
    <w:rsid w:val="002B6F58"/>
    <w:rsid w:val="002C1255"/>
    <w:rsid w:val="002C131D"/>
    <w:rsid w:val="002C22A1"/>
    <w:rsid w:val="002C2B1F"/>
    <w:rsid w:val="002C407B"/>
    <w:rsid w:val="002C46DD"/>
    <w:rsid w:val="002C5CFF"/>
    <w:rsid w:val="002D1070"/>
    <w:rsid w:val="002D1777"/>
    <w:rsid w:val="002D26E6"/>
    <w:rsid w:val="002D2FB3"/>
    <w:rsid w:val="002D3077"/>
    <w:rsid w:val="002D455E"/>
    <w:rsid w:val="002D4CBF"/>
    <w:rsid w:val="002D6C89"/>
    <w:rsid w:val="002E023B"/>
    <w:rsid w:val="002E048C"/>
    <w:rsid w:val="002E245B"/>
    <w:rsid w:val="002E39EB"/>
    <w:rsid w:val="002E4AC7"/>
    <w:rsid w:val="002E4D9D"/>
    <w:rsid w:val="002E5040"/>
    <w:rsid w:val="002E7B42"/>
    <w:rsid w:val="002E7EB3"/>
    <w:rsid w:val="002E7EC1"/>
    <w:rsid w:val="002F16EE"/>
    <w:rsid w:val="002F3407"/>
    <w:rsid w:val="002F5177"/>
    <w:rsid w:val="002F5A76"/>
    <w:rsid w:val="002F6A1F"/>
    <w:rsid w:val="002F7340"/>
    <w:rsid w:val="002F7DA4"/>
    <w:rsid w:val="003007F3"/>
    <w:rsid w:val="00300E25"/>
    <w:rsid w:val="003015DC"/>
    <w:rsid w:val="003015E0"/>
    <w:rsid w:val="00302CC2"/>
    <w:rsid w:val="00302F7B"/>
    <w:rsid w:val="00306AA5"/>
    <w:rsid w:val="0031014F"/>
    <w:rsid w:val="00310411"/>
    <w:rsid w:val="00312DD0"/>
    <w:rsid w:val="003136EC"/>
    <w:rsid w:val="00313C80"/>
    <w:rsid w:val="00313CA5"/>
    <w:rsid w:val="003140F0"/>
    <w:rsid w:val="0031641D"/>
    <w:rsid w:val="0031688D"/>
    <w:rsid w:val="003208A6"/>
    <w:rsid w:val="00322B99"/>
    <w:rsid w:val="003253E4"/>
    <w:rsid w:val="003257DD"/>
    <w:rsid w:val="0032596A"/>
    <w:rsid w:val="0033453B"/>
    <w:rsid w:val="00334BCC"/>
    <w:rsid w:val="003354BC"/>
    <w:rsid w:val="00335BD1"/>
    <w:rsid w:val="00335E38"/>
    <w:rsid w:val="003367A2"/>
    <w:rsid w:val="0034059C"/>
    <w:rsid w:val="003417AE"/>
    <w:rsid w:val="0034196A"/>
    <w:rsid w:val="0034205F"/>
    <w:rsid w:val="00342DFF"/>
    <w:rsid w:val="00346ED5"/>
    <w:rsid w:val="003475A4"/>
    <w:rsid w:val="00350790"/>
    <w:rsid w:val="00351709"/>
    <w:rsid w:val="00351A09"/>
    <w:rsid w:val="0035219B"/>
    <w:rsid w:val="0035473D"/>
    <w:rsid w:val="00354A9E"/>
    <w:rsid w:val="0035547D"/>
    <w:rsid w:val="00356553"/>
    <w:rsid w:val="0035711C"/>
    <w:rsid w:val="0035768E"/>
    <w:rsid w:val="00362FB9"/>
    <w:rsid w:val="003630B2"/>
    <w:rsid w:val="003634EF"/>
    <w:rsid w:val="00365CAC"/>
    <w:rsid w:val="00366E13"/>
    <w:rsid w:val="00367753"/>
    <w:rsid w:val="00367895"/>
    <w:rsid w:val="00367D41"/>
    <w:rsid w:val="00370FDD"/>
    <w:rsid w:val="00372854"/>
    <w:rsid w:val="00373E5B"/>
    <w:rsid w:val="003740C2"/>
    <w:rsid w:val="003742F9"/>
    <w:rsid w:val="003746C1"/>
    <w:rsid w:val="00375084"/>
    <w:rsid w:val="003750DE"/>
    <w:rsid w:val="00376AFE"/>
    <w:rsid w:val="00377C39"/>
    <w:rsid w:val="003802CE"/>
    <w:rsid w:val="003804EC"/>
    <w:rsid w:val="00380C57"/>
    <w:rsid w:val="00381446"/>
    <w:rsid w:val="00381C7C"/>
    <w:rsid w:val="00384DBA"/>
    <w:rsid w:val="003859E4"/>
    <w:rsid w:val="00385F80"/>
    <w:rsid w:val="00386A88"/>
    <w:rsid w:val="00386B81"/>
    <w:rsid w:val="00386CC8"/>
    <w:rsid w:val="00387988"/>
    <w:rsid w:val="00387D7C"/>
    <w:rsid w:val="00390B75"/>
    <w:rsid w:val="00391A2F"/>
    <w:rsid w:val="0039205D"/>
    <w:rsid w:val="00392829"/>
    <w:rsid w:val="00392C8B"/>
    <w:rsid w:val="00395677"/>
    <w:rsid w:val="00395A3E"/>
    <w:rsid w:val="003962BD"/>
    <w:rsid w:val="0039694A"/>
    <w:rsid w:val="00396F66"/>
    <w:rsid w:val="003A0C1A"/>
    <w:rsid w:val="003A0DDB"/>
    <w:rsid w:val="003A1351"/>
    <w:rsid w:val="003A174F"/>
    <w:rsid w:val="003A292F"/>
    <w:rsid w:val="003A3A0E"/>
    <w:rsid w:val="003A3F01"/>
    <w:rsid w:val="003A4112"/>
    <w:rsid w:val="003A4794"/>
    <w:rsid w:val="003A54EF"/>
    <w:rsid w:val="003A76A5"/>
    <w:rsid w:val="003A77DB"/>
    <w:rsid w:val="003A792A"/>
    <w:rsid w:val="003B0489"/>
    <w:rsid w:val="003B10D7"/>
    <w:rsid w:val="003B18C7"/>
    <w:rsid w:val="003B1AF8"/>
    <w:rsid w:val="003B1E07"/>
    <w:rsid w:val="003B358F"/>
    <w:rsid w:val="003B406F"/>
    <w:rsid w:val="003B49B7"/>
    <w:rsid w:val="003B7B36"/>
    <w:rsid w:val="003C0C6B"/>
    <w:rsid w:val="003C173F"/>
    <w:rsid w:val="003C1F44"/>
    <w:rsid w:val="003C253A"/>
    <w:rsid w:val="003C6CEB"/>
    <w:rsid w:val="003C7719"/>
    <w:rsid w:val="003C7912"/>
    <w:rsid w:val="003D08B5"/>
    <w:rsid w:val="003D1231"/>
    <w:rsid w:val="003D221A"/>
    <w:rsid w:val="003D26F2"/>
    <w:rsid w:val="003D306A"/>
    <w:rsid w:val="003D3218"/>
    <w:rsid w:val="003D6E8B"/>
    <w:rsid w:val="003E09C3"/>
    <w:rsid w:val="003E1124"/>
    <w:rsid w:val="003E1CA6"/>
    <w:rsid w:val="003E29B2"/>
    <w:rsid w:val="003E2FCF"/>
    <w:rsid w:val="003E448F"/>
    <w:rsid w:val="003E45FF"/>
    <w:rsid w:val="003E473C"/>
    <w:rsid w:val="003E619A"/>
    <w:rsid w:val="003E62AB"/>
    <w:rsid w:val="003E69D8"/>
    <w:rsid w:val="003E6B0C"/>
    <w:rsid w:val="003E7FB4"/>
    <w:rsid w:val="003F00E2"/>
    <w:rsid w:val="003F13AC"/>
    <w:rsid w:val="003F1992"/>
    <w:rsid w:val="003F1F1A"/>
    <w:rsid w:val="003F3E3F"/>
    <w:rsid w:val="003F5285"/>
    <w:rsid w:val="003F5C08"/>
    <w:rsid w:val="003F70EF"/>
    <w:rsid w:val="003F757F"/>
    <w:rsid w:val="003F75B2"/>
    <w:rsid w:val="003F7801"/>
    <w:rsid w:val="003F7834"/>
    <w:rsid w:val="00400264"/>
    <w:rsid w:val="00401251"/>
    <w:rsid w:val="00402BD5"/>
    <w:rsid w:val="00406CF7"/>
    <w:rsid w:val="00407320"/>
    <w:rsid w:val="0041006A"/>
    <w:rsid w:val="0041088A"/>
    <w:rsid w:val="00411119"/>
    <w:rsid w:val="00413617"/>
    <w:rsid w:val="0041397F"/>
    <w:rsid w:val="00413AF9"/>
    <w:rsid w:val="004149FF"/>
    <w:rsid w:val="00415C1A"/>
    <w:rsid w:val="00415C46"/>
    <w:rsid w:val="004177D7"/>
    <w:rsid w:val="00420BA2"/>
    <w:rsid w:val="004218A3"/>
    <w:rsid w:val="004229F9"/>
    <w:rsid w:val="00423288"/>
    <w:rsid w:val="004233F8"/>
    <w:rsid w:val="004234E4"/>
    <w:rsid w:val="00423D49"/>
    <w:rsid w:val="004249D3"/>
    <w:rsid w:val="00425054"/>
    <w:rsid w:val="00425138"/>
    <w:rsid w:val="00425545"/>
    <w:rsid w:val="00425978"/>
    <w:rsid w:val="00426E48"/>
    <w:rsid w:val="0042743A"/>
    <w:rsid w:val="00430A66"/>
    <w:rsid w:val="00430BCF"/>
    <w:rsid w:val="00431DE6"/>
    <w:rsid w:val="004323EB"/>
    <w:rsid w:val="00432608"/>
    <w:rsid w:val="004328C9"/>
    <w:rsid w:val="00433182"/>
    <w:rsid w:val="00433494"/>
    <w:rsid w:val="0043549F"/>
    <w:rsid w:val="004358DD"/>
    <w:rsid w:val="0043776F"/>
    <w:rsid w:val="00437CD3"/>
    <w:rsid w:val="00441238"/>
    <w:rsid w:val="0044157E"/>
    <w:rsid w:val="0044378E"/>
    <w:rsid w:val="00444289"/>
    <w:rsid w:val="00447337"/>
    <w:rsid w:val="004502EE"/>
    <w:rsid w:val="004506D1"/>
    <w:rsid w:val="0045118F"/>
    <w:rsid w:val="00451467"/>
    <w:rsid w:val="0045182E"/>
    <w:rsid w:val="00451AF6"/>
    <w:rsid w:val="00453672"/>
    <w:rsid w:val="00454DB9"/>
    <w:rsid w:val="0045512F"/>
    <w:rsid w:val="00455F77"/>
    <w:rsid w:val="00456B3A"/>
    <w:rsid w:val="00460A4E"/>
    <w:rsid w:val="00460B9C"/>
    <w:rsid w:val="00462239"/>
    <w:rsid w:val="00462FED"/>
    <w:rsid w:val="004632DD"/>
    <w:rsid w:val="004655B3"/>
    <w:rsid w:val="00466AB1"/>
    <w:rsid w:val="00467A76"/>
    <w:rsid w:val="00467BD6"/>
    <w:rsid w:val="00471496"/>
    <w:rsid w:val="00474680"/>
    <w:rsid w:val="00474A6F"/>
    <w:rsid w:val="00475E4B"/>
    <w:rsid w:val="00475EE1"/>
    <w:rsid w:val="00475FFC"/>
    <w:rsid w:val="00476BEF"/>
    <w:rsid w:val="004806BB"/>
    <w:rsid w:val="00481011"/>
    <w:rsid w:val="00481026"/>
    <w:rsid w:val="004844D9"/>
    <w:rsid w:val="0048511C"/>
    <w:rsid w:val="00485AFB"/>
    <w:rsid w:val="00487C72"/>
    <w:rsid w:val="00487DF6"/>
    <w:rsid w:val="00490A94"/>
    <w:rsid w:val="00491DC3"/>
    <w:rsid w:val="00493378"/>
    <w:rsid w:val="004949CE"/>
    <w:rsid w:val="00496D35"/>
    <w:rsid w:val="00496EBB"/>
    <w:rsid w:val="00497036"/>
    <w:rsid w:val="004972E1"/>
    <w:rsid w:val="00497ED7"/>
    <w:rsid w:val="004A023D"/>
    <w:rsid w:val="004A13BF"/>
    <w:rsid w:val="004A1939"/>
    <w:rsid w:val="004A2C73"/>
    <w:rsid w:val="004A38D3"/>
    <w:rsid w:val="004A5430"/>
    <w:rsid w:val="004A63DC"/>
    <w:rsid w:val="004A68F4"/>
    <w:rsid w:val="004A6C66"/>
    <w:rsid w:val="004B2084"/>
    <w:rsid w:val="004B2E59"/>
    <w:rsid w:val="004B39C5"/>
    <w:rsid w:val="004B3A3F"/>
    <w:rsid w:val="004B3C6C"/>
    <w:rsid w:val="004B6824"/>
    <w:rsid w:val="004C19E0"/>
    <w:rsid w:val="004C7262"/>
    <w:rsid w:val="004C7495"/>
    <w:rsid w:val="004C7C34"/>
    <w:rsid w:val="004D0610"/>
    <w:rsid w:val="004D064C"/>
    <w:rsid w:val="004D13B5"/>
    <w:rsid w:val="004D1613"/>
    <w:rsid w:val="004D46DD"/>
    <w:rsid w:val="004D4BF5"/>
    <w:rsid w:val="004D4C6C"/>
    <w:rsid w:val="004D58BE"/>
    <w:rsid w:val="004D6874"/>
    <w:rsid w:val="004D6BF4"/>
    <w:rsid w:val="004D6E1F"/>
    <w:rsid w:val="004D74AA"/>
    <w:rsid w:val="004D7CC2"/>
    <w:rsid w:val="004E02DE"/>
    <w:rsid w:val="004E03CB"/>
    <w:rsid w:val="004E0414"/>
    <w:rsid w:val="004E08A0"/>
    <w:rsid w:val="004E14DB"/>
    <w:rsid w:val="004E1A5B"/>
    <w:rsid w:val="004E2733"/>
    <w:rsid w:val="004E2F1D"/>
    <w:rsid w:val="004E2FC2"/>
    <w:rsid w:val="004E31E8"/>
    <w:rsid w:val="004E40DD"/>
    <w:rsid w:val="004E4963"/>
    <w:rsid w:val="004E582C"/>
    <w:rsid w:val="004E5845"/>
    <w:rsid w:val="004E5979"/>
    <w:rsid w:val="004E59AA"/>
    <w:rsid w:val="004E6C80"/>
    <w:rsid w:val="004E70E0"/>
    <w:rsid w:val="004E7E8F"/>
    <w:rsid w:val="004F154B"/>
    <w:rsid w:val="004F2589"/>
    <w:rsid w:val="004F3873"/>
    <w:rsid w:val="004F3D8E"/>
    <w:rsid w:val="004F3E95"/>
    <w:rsid w:val="004F43BD"/>
    <w:rsid w:val="004F46D8"/>
    <w:rsid w:val="004F4C19"/>
    <w:rsid w:val="004F5300"/>
    <w:rsid w:val="004F6121"/>
    <w:rsid w:val="004F6C73"/>
    <w:rsid w:val="004F774B"/>
    <w:rsid w:val="004F77A9"/>
    <w:rsid w:val="004F7CF1"/>
    <w:rsid w:val="00500129"/>
    <w:rsid w:val="005011E5"/>
    <w:rsid w:val="00501495"/>
    <w:rsid w:val="0050206B"/>
    <w:rsid w:val="00503C3B"/>
    <w:rsid w:val="005047D5"/>
    <w:rsid w:val="00504A16"/>
    <w:rsid w:val="00504D38"/>
    <w:rsid w:val="0050575F"/>
    <w:rsid w:val="00512D4C"/>
    <w:rsid w:val="00514021"/>
    <w:rsid w:val="00516FA6"/>
    <w:rsid w:val="00517F06"/>
    <w:rsid w:val="0052068C"/>
    <w:rsid w:val="0052111B"/>
    <w:rsid w:val="005226FF"/>
    <w:rsid w:val="00523111"/>
    <w:rsid w:val="00525753"/>
    <w:rsid w:val="00525E46"/>
    <w:rsid w:val="00526F23"/>
    <w:rsid w:val="00530D5D"/>
    <w:rsid w:val="00531217"/>
    <w:rsid w:val="0053136D"/>
    <w:rsid w:val="00531964"/>
    <w:rsid w:val="00532E04"/>
    <w:rsid w:val="00534559"/>
    <w:rsid w:val="00534D22"/>
    <w:rsid w:val="005352A1"/>
    <w:rsid w:val="0053636E"/>
    <w:rsid w:val="0053731B"/>
    <w:rsid w:val="005402D0"/>
    <w:rsid w:val="00540385"/>
    <w:rsid w:val="00540A82"/>
    <w:rsid w:val="005412A4"/>
    <w:rsid w:val="0054141F"/>
    <w:rsid w:val="00542F4E"/>
    <w:rsid w:val="00543079"/>
    <w:rsid w:val="00543339"/>
    <w:rsid w:val="00544539"/>
    <w:rsid w:val="0054479B"/>
    <w:rsid w:val="0054534B"/>
    <w:rsid w:val="00545408"/>
    <w:rsid w:val="00545BCE"/>
    <w:rsid w:val="0054678A"/>
    <w:rsid w:val="00546851"/>
    <w:rsid w:val="00546B9F"/>
    <w:rsid w:val="00546D3F"/>
    <w:rsid w:val="005471C7"/>
    <w:rsid w:val="005473F7"/>
    <w:rsid w:val="00551BCE"/>
    <w:rsid w:val="00552656"/>
    <w:rsid w:val="0055296F"/>
    <w:rsid w:val="00552BF4"/>
    <w:rsid w:val="00552D6E"/>
    <w:rsid w:val="00553BA3"/>
    <w:rsid w:val="00553D8E"/>
    <w:rsid w:val="005557C8"/>
    <w:rsid w:val="00555D44"/>
    <w:rsid w:val="005567D2"/>
    <w:rsid w:val="00556E64"/>
    <w:rsid w:val="0056029A"/>
    <w:rsid w:val="005607AA"/>
    <w:rsid w:val="005636AA"/>
    <w:rsid w:val="00563E12"/>
    <w:rsid w:val="00564ED7"/>
    <w:rsid w:val="00565DC5"/>
    <w:rsid w:val="00566310"/>
    <w:rsid w:val="00566B1A"/>
    <w:rsid w:val="00566F13"/>
    <w:rsid w:val="005674B7"/>
    <w:rsid w:val="0057086F"/>
    <w:rsid w:val="00571837"/>
    <w:rsid w:val="00571CE7"/>
    <w:rsid w:val="00571F69"/>
    <w:rsid w:val="0057231E"/>
    <w:rsid w:val="005724EB"/>
    <w:rsid w:val="00572ACF"/>
    <w:rsid w:val="00572E48"/>
    <w:rsid w:val="00573F71"/>
    <w:rsid w:val="0057464C"/>
    <w:rsid w:val="00574E17"/>
    <w:rsid w:val="0057585F"/>
    <w:rsid w:val="005758E8"/>
    <w:rsid w:val="00576231"/>
    <w:rsid w:val="005768B9"/>
    <w:rsid w:val="005771B6"/>
    <w:rsid w:val="00577FCE"/>
    <w:rsid w:val="0058508C"/>
    <w:rsid w:val="00585E59"/>
    <w:rsid w:val="00585F88"/>
    <w:rsid w:val="005867DE"/>
    <w:rsid w:val="00586F4F"/>
    <w:rsid w:val="00587D16"/>
    <w:rsid w:val="00587F78"/>
    <w:rsid w:val="005906F1"/>
    <w:rsid w:val="00590FA5"/>
    <w:rsid w:val="005910A5"/>
    <w:rsid w:val="00591CDF"/>
    <w:rsid w:val="005922D5"/>
    <w:rsid w:val="0059293D"/>
    <w:rsid w:val="00593392"/>
    <w:rsid w:val="005942B4"/>
    <w:rsid w:val="00594F65"/>
    <w:rsid w:val="00595353"/>
    <w:rsid w:val="00596838"/>
    <w:rsid w:val="005968D0"/>
    <w:rsid w:val="00596A3B"/>
    <w:rsid w:val="00596BE8"/>
    <w:rsid w:val="005A05BA"/>
    <w:rsid w:val="005A164E"/>
    <w:rsid w:val="005A1755"/>
    <w:rsid w:val="005A1A26"/>
    <w:rsid w:val="005A3B0A"/>
    <w:rsid w:val="005A562B"/>
    <w:rsid w:val="005A63AF"/>
    <w:rsid w:val="005A6E3D"/>
    <w:rsid w:val="005A7D25"/>
    <w:rsid w:val="005B18BD"/>
    <w:rsid w:val="005B1CA6"/>
    <w:rsid w:val="005B4CCF"/>
    <w:rsid w:val="005B7D54"/>
    <w:rsid w:val="005C003E"/>
    <w:rsid w:val="005C033A"/>
    <w:rsid w:val="005C119E"/>
    <w:rsid w:val="005C3633"/>
    <w:rsid w:val="005C44A3"/>
    <w:rsid w:val="005C5C4F"/>
    <w:rsid w:val="005C7668"/>
    <w:rsid w:val="005C7AF2"/>
    <w:rsid w:val="005D11CF"/>
    <w:rsid w:val="005D588D"/>
    <w:rsid w:val="005D5D2A"/>
    <w:rsid w:val="005D62F0"/>
    <w:rsid w:val="005D6A0B"/>
    <w:rsid w:val="005D7161"/>
    <w:rsid w:val="005D7D3C"/>
    <w:rsid w:val="005E3392"/>
    <w:rsid w:val="005E3B6F"/>
    <w:rsid w:val="005E52D8"/>
    <w:rsid w:val="005E56D2"/>
    <w:rsid w:val="005F3804"/>
    <w:rsid w:val="005F3EC3"/>
    <w:rsid w:val="005F5C0C"/>
    <w:rsid w:val="005F625B"/>
    <w:rsid w:val="005F6B6A"/>
    <w:rsid w:val="005F7655"/>
    <w:rsid w:val="0060007B"/>
    <w:rsid w:val="00600DE4"/>
    <w:rsid w:val="006011F2"/>
    <w:rsid w:val="006016A9"/>
    <w:rsid w:val="00601BB6"/>
    <w:rsid w:val="00603045"/>
    <w:rsid w:val="00603404"/>
    <w:rsid w:val="0060439F"/>
    <w:rsid w:val="006049EE"/>
    <w:rsid w:val="006050DA"/>
    <w:rsid w:val="00605450"/>
    <w:rsid w:val="00605788"/>
    <w:rsid w:val="00605E24"/>
    <w:rsid w:val="006107FD"/>
    <w:rsid w:val="0061082C"/>
    <w:rsid w:val="006108EC"/>
    <w:rsid w:val="00613517"/>
    <w:rsid w:val="00613F77"/>
    <w:rsid w:val="00614AEF"/>
    <w:rsid w:val="006177DE"/>
    <w:rsid w:val="0062080B"/>
    <w:rsid w:val="00620F49"/>
    <w:rsid w:val="006211FF"/>
    <w:rsid w:val="006215A7"/>
    <w:rsid w:val="00623B8C"/>
    <w:rsid w:val="006244E8"/>
    <w:rsid w:val="0062465D"/>
    <w:rsid w:val="00626BAC"/>
    <w:rsid w:val="00626E71"/>
    <w:rsid w:val="006275F1"/>
    <w:rsid w:val="006304CA"/>
    <w:rsid w:val="00630824"/>
    <w:rsid w:val="0063086A"/>
    <w:rsid w:val="0063115F"/>
    <w:rsid w:val="006321C1"/>
    <w:rsid w:val="00632835"/>
    <w:rsid w:val="006334CF"/>
    <w:rsid w:val="00633EE3"/>
    <w:rsid w:val="0063434F"/>
    <w:rsid w:val="00634C3E"/>
    <w:rsid w:val="00634D73"/>
    <w:rsid w:val="0063509F"/>
    <w:rsid w:val="00636D1F"/>
    <w:rsid w:val="00637626"/>
    <w:rsid w:val="00637A53"/>
    <w:rsid w:val="00640295"/>
    <w:rsid w:val="00640AE4"/>
    <w:rsid w:val="006449C3"/>
    <w:rsid w:val="00644ECF"/>
    <w:rsid w:val="00645CF3"/>
    <w:rsid w:val="006463D9"/>
    <w:rsid w:val="00646705"/>
    <w:rsid w:val="006473C8"/>
    <w:rsid w:val="00650DF8"/>
    <w:rsid w:val="00652104"/>
    <w:rsid w:val="00653626"/>
    <w:rsid w:val="006577C7"/>
    <w:rsid w:val="00657DCB"/>
    <w:rsid w:val="00657F60"/>
    <w:rsid w:val="006617E4"/>
    <w:rsid w:val="00661851"/>
    <w:rsid w:val="0066391D"/>
    <w:rsid w:val="00664475"/>
    <w:rsid w:val="006645B6"/>
    <w:rsid w:val="00665BD4"/>
    <w:rsid w:val="00665C02"/>
    <w:rsid w:val="0066612F"/>
    <w:rsid w:val="00667D71"/>
    <w:rsid w:val="00671C56"/>
    <w:rsid w:val="00672479"/>
    <w:rsid w:val="0067436E"/>
    <w:rsid w:val="00674697"/>
    <w:rsid w:val="00674F28"/>
    <w:rsid w:val="00674F8B"/>
    <w:rsid w:val="00676FA9"/>
    <w:rsid w:val="0067719F"/>
    <w:rsid w:val="00680B00"/>
    <w:rsid w:val="00681877"/>
    <w:rsid w:val="00681CE5"/>
    <w:rsid w:val="00681EC7"/>
    <w:rsid w:val="00683E79"/>
    <w:rsid w:val="00684503"/>
    <w:rsid w:val="006845D6"/>
    <w:rsid w:val="00684C46"/>
    <w:rsid w:val="006879B4"/>
    <w:rsid w:val="006904F8"/>
    <w:rsid w:val="006907C6"/>
    <w:rsid w:val="006908DF"/>
    <w:rsid w:val="00691C7E"/>
    <w:rsid w:val="0069363F"/>
    <w:rsid w:val="00694E03"/>
    <w:rsid w:val="00695D26"/>
    <w:rsid w:val="006965B3"/>
    <w:rsid w:val="006A00DB"/>
    <w:rsid w:val="006A09EB"/>
    <w:rsid w:val="006A2CFA"/>
    <w:rsid w:val="006A319C"/>
    <w:rsid w:val="006A458C"/>
    <w:rsid w:val="006A48D3"/>
    <w:rsid w:val="006A49E0"/>
    <w:rsid w:val="006A4BC0"/>
    <w:rsid w:val="006A50CC"/>
    <w:rsid w:val="006A51A9"/>
    <w:rsid w:val="006A6766"/>
    <w:rsid w:val="006A68E8"/>
    <w:rsid w:val="006A72B0"/>
    <w:rsid w:val="006A7800"/>
    <w:rsid w:val="006B1155"/>
    <w:rsid w:val="006B1F78"/>
    <w:rsid w:val="006B1FA8"/>
    <w:rsid w:val="006B2346"/>
    <w:rsid w:val="006B4CF5"/>
    <w:rsid w:val="006B680C"/>
    <w:rsid w:val="006B721F"/>
    <w:rsid w:val="006B732E"/>
    <w:rsid w:val="006B7AF5"/>
    <w:rsid w:val="006B7E92"/>
    <w:rsid w:val="006C04C8"/>
    <w:rsid w:val="006C0EF4"/>
    <w:rsid w:val="006C1805"/>
    <w:rsid w:val="006C448C"/>
    <w:rsid w:val="006C48B6"/>
    <w:rsid w:val="006C5E32"/>
    <w:rsid w:val="006C631C"/>
    <w:rsid w:val="006C6BBA"/>
    <w:rsid w:val="006C6FD4"/>
    <w:rsid w:val="006D0F32"/>
    <w:rsid w:val="006D22EF"/>
    <w:rsid w:val="006D25EE"/>
    <w:rsid w:val="006D314C"/>
    <w:rsid w:val="006D3EB5"/>
    <w:rsid w:val="006D4511"/>
    <w:rsid w:val="006D4816"/>
    <w:rsid w:val="006D4E13"/>
    <w:rsid w:val="006D50CD"/>
    <w:rsid w:val="006D5F1D"/>
    <w:rsid w:val="006D7570"/>
    <w:rsid w:val="006E3A34"/>
    <w:rsid w:val="006E405F"/>
    <w:rsid w:val="006E4C16"/>
    <w:rsid w:val="006E512E"/>
    <w:rsid w:val="006E56C9"/>
    <w:rsid w:val="006E58F0"/>
    <w:rsid w:val="006E68C9"/>
    <w:rsid w:val="006E7738"/>
    <w:rsid w:val="006F0DDD"/>
    <w:rsid w:val="006F50D5"/>
    <w:rsid w:val="006F632D"/>
    <w:rsid w:val="00700EEF"/>
    <w:rsid w:val="00704488"/>
    <w:rsid w:val="00704D53"/>
    <w:rsid w:val="007053A1"/>
    <w:rsid w:val="00712D6D"/>
    <w:rsid w:val="00712E97"/>
    <w:rsid w:val="007132DC"/>
    <w:rsid w:val="007139F5"/>
    <w:rsid w:val="007143AB"/>
    <w:rsid w:val="00714BEA"/>
    <w:rsid w:val="00715F36"/>
    <w:rsid w:val="00716705"/>
    <w:rsid w:val="00720B79"/>
    <w:rsid w:val="00720EE5"/>
    <w:rsid w:val="0072103F"/>
    <w:rsid w:val="00722717"/>
    <w:rsid w:val="0072330A"/>
    <w:rsid w:val="00725082"/>
    <w:rsid w:val="0072589F"/>
    <w:rsid w:val="00726F94"/>
    <w:rsid w:val="007275F0"/>
    <w:rsid w:val="00727E66"/>
    <w:rsid w:val="00732786"/>
    <w:rsid w:val="007329D6"/>
    <w:rsid w:val="007344D8"/>
    <w:rsid w:val="0073463F"/>
    <w:rsid w:val="007369A8"/>
    <w:rsid w:val="007409F2"/>
    <w:rsid w:val="0074253C"/>
    <w:rsid w:val="00742FC5"/>
    <w:rsid w:val="00743291"/>
    <w:rsid w:val="007434BD"/>
    <w:rsid w:val="00743560"/>
    <w:rsid w:val="00743F8A"/>
    <w:rsid w:val="007444C0"/>
    <w:rsid w:val="00744541"/>
    <w:rsid w:val="00744EDD"/>
    <w:rsid w:val="00746586"/>
    <w:rsid w:val="007469C8"/>
    <w:rsid w:val="007478E8"/>
    <w:rsid w:val="007501B1"/>
    <w:rsid w:val="0075078A"/>
    <w:rsid w:val="00752A9A"/>
    <w:rsid w:val="007536F8"/>
    <w:rsid w:val="007538FB"/>
    <w:rsid w:val="00753FA6"/>
    <w:rsid w:val="00755169"/>
    <w:rsid w:val="00756852"/>
    <w:rsid w:val="00757378"/>
    <w:rsid w:val="0076011F"/>
    <w:rsid w:val="0076068C"/>
    <w:rsid w:val="0076476D"/>
    <w:rsid w:val="00766583"/>
    <w:rsid w:val="00767862"/>
    <w:rsid w:val="00767B00"/>
    <w:rsid w:val="00767DC9"/>
    <w:rsid w:val="00770A62"/>
    <w:rsid w:val="00771CB6"/>
    <w:rsid w:val="0077203A"/>
    <w:rsid w:val="00773643"/>
    <w:rsid w:val="00773E4E"/>
    <w:rsid w:val="00774516"/>
    <w:rsid w:val="00774AC5"/>
    <w:rsid w:val="00774AD0"/>
    <w:rsid w:val="00775C07"/>
    <w:rsid w:val="00776F9C"/>
    <w:rsid w:val="0077768C"/>
    <w:rsid w:val="0078179B"/>
    <w:rsid w:val="00782E16"/>
    <w:rsid w:val="007838BF"/>
    <w:rsid w:val="00784225"/>
    <w:rsid w:val="007848DC"/>
    <w:rsid w:val="00784A74"/>
    <w:rsid w:val="007855D4"/>
    <w:rsid w:val="00786C5A"/>
    <w:rsid w:val="00787154"/>
    <w:rsid w:val="007873F7"/>
    <w:rsid w:val="00787CD5"/>
    <w:rsid w:val="007909FA"/>
    <w:rsid w:val="00790CDC"/>
    <w:rsid w:val="007929C7"/>
    <w:rsid w:val="00792D3B"/>
    <w:rsid w:val="00792F58"/>
    <w:rsid w:val="00793591"/>
    <w:rsid w:val="00793C59"/>
    <w:rsid w:val="00796508"/>
    <w:rsid w:val="00797993"/>
    <w:rsid w:val="007A02FC"/>
    <w:rsid w:val="007A20F0"/>
    <w:rsid w:val="007A2816"/>
    <w:rsid w:val="007A4949"/>
    <w:rsid w:val="007A4D6A"/>
    <w:rsid w:val="007A4E42"/>
    <w:rsid w:val="007A5A73"/>
    <w:rsid w:val="007A7BDA"/>
    <w:rsid w:val="007B18DD"/>
    <w:rsid w:val="007B20E7"/>
    <w:rsid w:val="007B26A5"/>
    <w:rsid w:val="007B39E0"/>
    <w:rsid w:val="007B6029"/>
    <w:rsid w:val="007B6E3B"/>
    <w:rsid w:val="007C0786"/>
    <w:rsid w:val="007C0D1D"/>
    <w:rsid w:val="007C2964"/>
    <w:rsid w:val="007C48DD"/>
    <w:rsid w:val="007C5425"/>
    <w:rsid w:val="007D0649"/>
    <w:rsid w:val="007D0ACC"/>
    <w:rsid w:val="007D1C05"/>
    <w:rsid w:val="007D3290"/>
    <w:rsid w:val="007D5B0F"/>
    <w:rsid w:val="007D669E"/>
    <w:rsid w:val="007D6B0C"/>
    <w:rsid w:val="007D7809"/>
    <w:rsid w:val="007E1293"/>
    <w:rsid w:val="007E1A9E"/>
    <w:rsid w:val="007E1EAA"/>
    <w:rsid w:val="007E2673"/>
    <w:rsid w:val="007E4882"/>
    <w:rsid w:val="007E4951"/>
    <w:rsid w:val="007E4AE7"/>
    <w:rsid w:val="007E5450"/>
    <w:rsid w:val="007E5ACC"/>
    <w:rsid w:val="007E603F"/>
    <w:rsid w:val="007E7AA5"/>
    <w:rsid w:val="007F077E"/>
    <w:rsid w:val="007F0A1C"/>
    <w:rsid w:val="007F13A8"/>
    <w:rsid w:val="007F1812"/>
    <w:rsid w:val="007F1A89"/>
    <w:rsid w:val="007F20C0"/>
    <w:rsid w:val="007F2784"/>
    <w:rsid w:val="007F2E7A"/>
    <w:rsid w:val="007F6E6E"/>
    <w:rsid w:val="007F7A28"/>
    <w:rsid w:val="00800DFA"/>
    <w:rsid w:val="00802B0F"/>
    <w:rsid w:val="00802E0C"/>
    <w:rsid w:val="00803DF2"/>
    <w:rsid w:val="00803ECE"/>
    <w:rsid w:val="0080437C"/>
    <w:rsid w:val="00804773"/>
    <w:rsid w:val="00804F55"/>
    <w:rsid w:val="00805392"/>
    <w:rsid w:val="008058F3"/>
    <w:rsid w:val="00805A62"/>
    <w:rsid w:val="00805FD9"/>
    <w:rsid w:val="00805FFB"/>
    <w:rsid w:val="00806187"/>
    <w:rsid w:val="00806DE9"/>
    <w:rsid w:val="0081018A"/>
    <w:rsid w:val="00810C17"/>
    <w:rsid w:val="00810EE8"/>
    <w:rsid w:val="00811025"/>
    <w:rsid w:val="00811155"/>
    <w:rsid w:val="008114B7"/>
    <w:rsid w:val="00811FEF"/>
    <w:rsid w:val="0081344C"/>
    <w:rsid w:val="00813ED8"/>
    <w:rsid w:val="00814DAE"/>
    <w:rsid w:val="008151D5"/>
    <w:rsid w:val="008160F6"/>
    <w:rsid w:val="00817BC4"/>
    <w:rsid w:val="008203E0"/>
    <w:rsid w:val="00820D8C"/>
    <w:rsid w:val="00821BD9"/>
    <w:rsid w:val="00823EA3"/>
    <w:rsid w:val="00823EED"/>
    <w:rsid w:val="0082410E"/>
    <w:rsid w:val="00824855"/>
    <w:rsid w:val="00824AFF"/>
    <w:rsid w:val="00826449"/>
    <w:rsid w:val="008272EA"/>
    <w:rsid w:val="00830F23"/>
    <w:rsid w:val="008314D3"/>
    <w:rsid w:val="00831BB2"/>
    <w:rsid w:val="00840BA8"/>
    <w:rsid w:val="00841992"/>
    <w:rsid w:val="00841F62"/>
    <w:rsid w:val="0084250A"/>
    <w:rsid w:val="0084275D"/>
    <w:rsid w:val="00843DDB"/>
    <w:rsid w:val="00844C65"/>
    <w:rsid w:val="008453A4"/>
    <w:rsid w:val="00845620"/>
    <w:rsid w:val="0084736F"/>
    <w:rsid w:val="00851BFD"/>
    <w:rsid w:val="00852699"/>
    <w:rsid w:val="008529E8"/>
    <w:rsid w:val="00852C8F"/>
    <w:rsid w:val="00852D46"/>
    <w:rsid w:val="0085386A"/>
    <w:rsid w:val="0085494F"/>
    <w:rsid w:val="00856832"/>
    <w:rsid w:val="00856C99"/>
    <w:rsid w:val="00861F41"/>
    <w:rsid w:val="00863B90"/>
    <w:rsid w:val="008655BE"/>
    <w:rsid w:val="00865CD7"/>
    <w:rsid w:val="008664FB"/>
    <w:rsid w:val="00866679"/>
    <w:rsid w:val="00867CD7"/>
    <w:rsid w:val="00867E31"/>
    <w:rsid w:val="00867F3F"/>
    <w:rsid w:val="0087036E"/>
    <w:rsid w:val="0087040B"/>
    <w:rsid w:val="00872CFF"/>
    <w:rsid w:val="00872E9E"/>
    <w:rsid w:val="0087366D"/>
    <w:rsid w:val="00873D31"/>
    <w:rsid w:val="0087465E"/>
    <w:rsid w:val="00875BAC"/>
    <w:rsid w:val="00875F04"/>
    <w:rsid w:val="00876E99"/>
    <w:rsid w:val="0087707F"/>
    <w:rsid w:val="008824E3"/>
    <w:rsid w:val="008831ED"/>
    <w:rsid w:val="00884338"/>
    <w:rsid w:val="00885595"/>
    <w:rsid w:val="00885A6D"/>
    <w:rsid w:val="0088617C"/>
    <w:rsid w:val="00886AE4"/>
    <w:rsid w:val="00887AFD"/>
    <w:rsid w:val="00890FDD"/>
    <w:rsid w:val="00891758"/>
    <w:rsid w:val="00891771"/>
    <w:rsid w:val="00892F37"/>
    <w:rsid w:val="0089505D"/>
    <w:rsid w:val="00895318"/>
    <w:rsid w:val="00895DF8"/>
    <w:rsid w:val="00895F58"/>
    <w:rsid w:val="00896FBB"/>
    <w:rsid w:val="0089752F"/>
    <w:rsid w:val="008A0363"/>
    <w:rsid w:val="008A112D"/>
    <w:rsid w:val="008A143B"/>
    <w:rsid w:val="008A1F3B"/>
    <w:rsid w:val="008A2FC7"/>
    <w:rsid w:val="008A3402"/>
    <w:rsid w:val="008A3611"/>
    <w:rsid w:val="008A3951"/>
    <w:rsid w:val="008A3A4B"/>
    <w:rsid w:val="008A4B63"/>
    <w:rsid w:val="008A5231"/>
    <w:rsid w:val="008A541D"/>
    <w:rsid w:val="008A7D23"/>
    <w:rsid w:val="008A7E19"/>
    <w:rsid w:val="008B042A"/>
    <w:rsid w:val="008B1342"/>
    <w:rsid w:val="008B2882"/>
    <w:rsid w:val="008B2BE1"/>
    <w:rsid w:val="008B409F"/>
    <w:rsid w:val="008B4FC2"/>
    <w:rsid w:val="008B6403"/>
    <w:rsid w:val="008B757A"/>
    <w:rsid w:val="008C0F43"/>
    <w:rsid w:val="008C1F52"/>
    <w:rsid w:val="008C222F"/>
    <w:rsid w:val="008C2598"/>
    <w:rsid w:val="008C3193"/>
    <w:rsid w:val="008C3EAF"/>
    <w:rsid w:val="008C3FF7"/>
    <w:rsid w:val="008C6536"/>
    <w:rsid w:val="008C6F0A"/>
    <w:rsid w:val="008C7D70"/>
    <w:rsid w:val="008C7DF8"/>
    <w:rsid w:val="008D1D0C"/>
    <w:rsid w:val="008D2983"/>
    <w:rsid w:val="008D2A90"/>
    <w:rsid w:val="008D350D"/>
    <w:rsid w:val="008D5BAC"/>
    <w:rsid w:val="008D6491"/>
    <w:rsid w:val="008D71F1"/>
    <w:rsid w:val="008E1042"/>
    <w:rsid w:val="008E17A8"/>
    <w:rsid w:val="008E4238"/>
    <w:rsid w:val="008E71D1"/>
    <w:rsid w:val="008F0141"/>
    <w:rsid w:val="008F138C"/>
    <w:rsid w:val="008F16A8"/>
    <w:rsid w:val="008F18D0"/>
    <w:rsid w:val="008F2C32"/>
    <w:rsid w:val="008F3EB3"/>
    <w:rsid w:val="008F4E99"/>
    <w:rsid w:val="008F593A"/>
    <w:rsid w:val="008F5A3E"/>
    <w:rsid w:val="008F5CC3"/>
    <w:rsid w:val="008F7944"/>
    <w:rsid w:val="008F7B93"/>
    <w:rsid w:val="008F7F14"/>
    <w:rsid w:val="00900F86"/>
    <w:rsid w:val="009012F0"/>
    <w:rsid w:val="009016A7"/>
    <w:rsid w:val="00903F79"/>
    <w:rsid w:val="009066C9"/>
    <w:rsid w:val="00907006"/>
    <w:rsid w:val="00907942"/>
    <w:rsid w:val="00910367"/>
    <w:rsid w:val="009104BA"/>
    <w:rsid w:val="00910B15"/>
    <w:rsid w:val="00913011"/>
    <w:rsid w:val="00914625"/>
    <w:rsid w:val="009146EB"/>
    <w:rsid w:val="00914E1F"/>
    <w:rsid w:val="00915791"/>
    <w:rsid w:val="00915E2E"/>
    <w:rsid w:val="009163C9"/>
    <w:rsid w:val="009166E0"/>
    <w:rsid w:val="00917E88"/>
    <w:rsid w:val="00920275"/>
    <w:rsid w:val="009209CA"/>
    <w:rsid w:val="0092168E"/>
    <w:rsid w:val="00921907"/>
    <w:rsid w:val="009221D2"/>
    <w:rsid w:val="0092322D"/>
    <w:rsid w:val="00923691"/>
    <w:rsid w:val="00924F75"/>
    <w:rsid w:val="009261CB"/>
    <w:rsid w:val="00926786"/>
    <w:rsid w:val="00926C09"/>
    <w:rsid w:val="00926F2D"/>
    <w:rsid w:val="00927AE4"/>
    <w:rsid w:val="009300D0"/>
    <w:rsid w:val="00931051"/>
    <w:rsid w:val="009310F3"/>
    <w:rsid w:val="0093177C"/>
    <w:rsid w:val="00932A4C"/>
    <w:rsid w:val="0093551C"/>
    <w:rsid w:val="00941853"/>
    <w:rsid w:val="009420DE"/>
    <w:rsid w:val="00942FAC"/>
    <w:rsid w:val="00944ABD"/>
    <w:rsid w:val="00944CD7"/>
    <w:rsid w:val="00950E7C"/>
    <w:rsid w:val="00951363"/>
    <w:rsid w:val="00951667"/>
    <w:rsid w:val="00953AAB"/>
    <w:rsid w:val="00954921"/>
    <w:rsid w:val="00955A1B"/>
    <w:rsid w:val="00955CCC"/>
    <w:rsid w:val="009565C5"/>
    <w:rsid w:val="00956C49"/>
    <w:rsid w:val="00960DDA"/>
    <w:rsid w:val="009629F2"/>
    <w:rsid w:val="009649D0"/>
    <w:rsid w:val="0096577B"/>
    <w:rsid w:val="00965965"/>
    <w:rsid w:val="00967C48"/>
    <w:rsid w:val="0097094C"/>
    <w:rsid w:val="009709D3"/>
    <w:rsid w:val="00971331"/>
    <w:rsid w:val="0097249E"/>
    <w:rsid w:val="009740A2"/>
    <w:rsid w:val="00974112"/>
    <w:rsid w:val="00975138"/>
    <w:rsid w:val="00975333"/>
    <w:rsid w:val="0097592A"/>
    <w:rsid w:val="0097598C"/>
    <w:rsid w:val="00976070"/>
    <w:rsid w:val="0097651E"/>
    <w:rsid w:val="00977AF2"/>
    <w:rsid w:val="00977D9D"/>
    <w:rsid w:val="00980A6B"/>
    <w:rsid w:val="00981395"/>
    <w:rsid w:val="009816C0"/>
    <w:rsid w:val="0098188A"/>
    <w:rsid w:val="00982591"/>
    <w:rsid w:val="0098351C"/>
    <w:rsid w:val="00983B0E"/>
    <w:rsid w:val="009843CF"/>
    <w:rsid w:val="009845BD"/>
    <w:rsid w:val="009850B5"/>
    <w:rsid w:val="00987AAB"/>
    <w:rsid w:val="00987CFF"/>
    <w:rsid w:val="009913C1"/>
    <w:rsid w:val="00992668"/>
    <w:rsid w:val="00994277"/>
    <w:rsid w:val="00994635"/>
    <w:rsid w:val="00994976"/>
    <w:rsid w:val="00995E1C"/>
    <w:rsid w:val="00996E16"/>
    <w:rsid w:val="00997C7E"/>
    <w:rsid w:val="00997CF0"/>
    <w:rsid w:val="00997F2B"/>
    <w:rsid w:val="009A0316"/>
    <w:rsid w:val="009A1473"/>
    <w:rsid w:val="009A201A"/>
    <w:rsid w:val="009A2C80"/>
    <w:rsid w:val="009A40CA"/>
    <w:rsid w:val="009A40EB"/>
    <w:rsid w:val="009A5486"/>
    <w:rsid w:val="009A5694"/>
    <w:rsid w:val="009A577A"/>
    <w:rsid w:val="009B0B3D"/>
    <w:rsid w:val="009B35A1"/>
    <w:rsid w:val="009B4122"/>
    <w:rsid w:val="009B48CF"/>
    <w:rsid w:val="009B48E2"/>
    <w:rsid w:val="009B56A8"/>
    <w:rsid w:val="009B5AEC"/>
    <w:rsid w:val="009B6F44"/>
    <w:rsid w:val="009B77AB"/>
    <w:rsid w:val="009C003D"/>
    <w:rsid w:val="009C07C9"/>
    <w:rsid w:val="009C0B02"/>
    <w:rsid w:val="009C2306"/>
    <w:rsid w:val="009C269E"/>
    <w:rsid w:val="009C2DC5"/>
    <w:rsid w:val="009C620C"/>
    <w:rsid w:val="009C7D8B"/>
    <w:rsid w:val="009D0E3D"/>
    <w:rsid w:val="009D33FC"/>
    <w:rsid w:val="009D3A24"/>
    <w:rsid w:val="009D528C"/>
    <w:rsid w:val="009D570E"/>
    <w:rsid w:val="009E108A"/>
    <w:rsid w:val="009E25DA"/>
    <w:rsid w:val="009E2E8C"/>
    <w:rsid w:val="009E34E8"/>
    <w:rsid w:val="009E3698"/>
    <w:rsid w:val="009E6899"/>
    <w:rsid w:val="009E72E7"/>
    <w:rsid w:val="009E77E2"/>
    <w:rsid w:val="009F0472"/>
    <w:rsid w:val="009F1471"/>
    <w:rsid w:val="009F1587"/>
    <w:rsid w:val="009F1AAD"/>
    <w:rsid w:val="009F1DA4"/>
    <w:rsid w:val="009F2941"/>
    <w:rsid w:val="009F4200"/>
    <w:rsid w:val="009F47CD"/>
    <w:rsid w:val="009F59FE"/>
    <w:rsid w:val="009F6418"/>
    <w:rsid w:val="009F74BD"/>
    <w:rsid w:val="009F7F01"/>
    <w:rsid w:val="00A003A7"/>
    <w:rsid w:val="00A0314A"/>
    <w:rsid w:val="00A056D5"/>
    <w:rsid w:val="00A05CF2"/>
    <w:rsid w:val="00A06F20"/>
    <w:rsid w:val="00A075FD"/>
    <w:rsid w:val="00A10A75"/>
    <w:rsid w:val="00A13B02"/>
    <w:rsid w:val="00A148B7"/>
    <w:rsid w:val="00A1597E"/>
    <w:rsid w:val="00A17B64"/>
    <w:rsid w:val="00A17D75"/>
    <w:rsid w:val="00A17E88"/>
    <w:rsid w:val="00A17FA2"/>
    <w:rsid w:val="00A20399"/>
    <w:rsid w:val="00A208B0"/>
    <w:rsid w:val="00A20B49"/>
    <w:rsid w:val="00A2230F"/>
    <w:rsid w:val="00A22E50"/>
    <w:rsid w:val="00A2362D"/>
    <w:rsid w:val="00A242A1"/>
    <w:rsid w:val="00A24538"/>
    <w:rsid w:val="00A249B6"/>
    <w:rsid w:val="00A25B9C"/>
    <w:rsid w:val="00A25E40"/>
    <w:rsid w:val="00A25F6E"/>
    <w:rsid w:val="00A26050"/>
    <w:rsid w:val="00A26275"/>
    <w:rsid w:val="00A268D3"/>
    <w:rsid w:val="00A269AA"/>
    <w:rsid w:val="00A27281"/>
    <w:rsid w:val="00A30121"/>
    <w:rsid w:val="00A3063B"/>
    <w:rsid w:val="00A30826"/>
    <w:rsid w:val="00A30A7C"/>
    <w:rsid w:val="00A30E25"/>
    <w:rsid w:val="00A30ECE"/>
    <w:rsid w:val="00A3260B"/>
    <w:rsid w:val="00A335F3"/>
    <w:rsid w:val="00A364C3"/>
    <w:rsid w:val="00A36E1D"/>
    <w:rsid w:val="00A36FA6"/>
    <w:rsid w:val="00A37709"/>
    <w:rsid w:val="00A37EF6"/>
    <w:rsid w:val="00A407C8"/>
    <w:rsid w:val="00A40B2F"/>
    <w:rsid w:val="00A40B85"/>
    <w:rsid w:val="00A41135"/>
    <w:rsid w:val="00A413CB"/>
    <w:rsid w:val="00A43D87"/>
    <w:rsid w:val="00A44542"/>
    <w:rsid w:val="00A44EB2"/>
    <w:rsid w:val="00A4546A"/>
    <w:rsid w:val="00A46FBA"/>
    <w:rsid w:val="00A50CDF"/>
    <w:rsid w:val="00A51B8D"/>
    <w:rsid w:val="00A54E44"/>
    <w:rsid w:val="00A553EC"/>
    <w:rsid w:val="00A55560"/>
    <w:rsid w:val="00A55A9A"/>
    <w:rsid w:val="00A56A85"/>
    <w:rsid w:val="00A56D51"/>
    <w:rsid w:val="00A61F29"/>
    <w:rsid w:val="00A621C6"/>
    <w:rsid w:val="00A62473"/>
    <w:rsid w:val="00A62690"/>
    <w:rsid w:val="00A626B1"/>
    <w:rsid w:val="00A63F5E"/>
    <w:rsid w:val="00A6445D"/>
    <w:rsid w:val="00A6547C"/>
    <w:rsid w:val="00A65A78"/>
    <w:rsid w:val="00A67AED"/>
    <w:rsid w:val="00A67FE4"/>
    <w:rsid w:val="00A70172"/>
    <w:rsid w:val="00A7145C"/>
    <w:rsid w:val="00A71A13"/>
    <w:rsid w:val="00A73BFC"/>
    <w:rsid w:val="00A748DD"/>
    <w:rsid w:val="00A74DF5"/>
    <w:rsid w:val="00A75607"/>
    <w:rsid w:val="00A7569B"/>
    <w:rsid w:val="00A75E1F"/>
    <w:rsid w:val="00A76D8C"/>
    <w:rsid w:val="00A77B6A"/>
    <w:rsid w:val="00A8019D"/>
    <w:rsid w:val="00A80A5F"/>
    <w:rsid w:val="00A81BA0"/>
    <w:rsid w:val="00A83592"/>
    <w:rsid w:val="00A83BA6"/>
    <w:rsid w:val="00A85AB4"/>
    <w:rsid w:val="00A85BA7"/>
    <w:rsid w:val="00A86794"/>
    <w:rsid w:val="00A87689"/>
    <w:rsid w:val="00A91780"/>
    <w:rsid w:val="00A95C38"/>
    <w:rsid w:val="00A976BC"/>
    <w:rsid w:val="00A97E2B"/>
    <w:rsid w:val="00AA19B1"/>
    <w:rsid w:val="00AA1C57"/>
    <w:rsid w:val="00AA2257"/>
    <w:rsid w:val="00AA243B"/>
    <w:rsid w:val="00AA2551"/>
    <w:rsid w:val="00AA383C"/>
    <w:rsid w:val="00AA3D5E"/>
    <w:rsid w:val="00AA3EAB"/>
    <w:rsid w:val="00AA5FD2"/>
    <w:rsid w:val="00AA6437"/>
    <w:rsid w:val="00AA662E"/>
    <w:rsid w:val="00AA67BA"/>
    <w:rsid w:val="00AA6A58"/>
    <w:rsid w:val="00AB02B0"/>
    <w:rsid w:val="00AB054F"/>
    <w:rsid w:val="00AB10FD"/>
    <w:rsid w:val="00AB1771"/>
    <w:rsid w:val="00AB1C8A"/>
    <w:rsid w:val="00AB2DC7"/>
    <w:rsid w:val="00AB61A7"/>
    <w:rsid w:val="00AB6824"/>
    <w:rsid w:val="00AB701F"/>
    <w:rsid w:val="00AC0CD9"/>
    <w:rsid w:val="00AC4F11"/>
    <w:rsid w:val="00AC5814"/>
    <w:rsid w:val="00AC659F"/>
    <w:rsid w:val="00AC6A58"/>
    <w:rsid w:val="00AD067B"/>
    <w:rsid w:val="00AD092C"/>
    <w:rsid w:val="00AD35D6"/>
    <w:rsid w:val="00AD3F06"/>
    <w:rsid w:val="00AD70D2"/>
    <w:rsid w:val="00AE0819"/>
    <w:rsid w:val="00AE1582"/>
    <w:rsid w:val="00AE1650"/>
    <w:rsid w:val="00AE1E51"/>
    <w:rsid w:val="00AE34F6"/>
    <w:rsid w:val="00AE4FFC"/>
    <w:rsid w:val="00AE6C3B"/>
    <w:rsid w:val="00AE7A5B"/>
    <w:rsid w:val="00AE7F93"/>
    <w:rsid w:val="00AF1B28"/>
    <w:rsid w:val="00AF2596"/>
    <w:rsid w:val="00AF2627"/>
    <w:rsid w:val="00AF407E"/>
    <w:rsid w:val="00AF5376"/>
    <w:rsid w:val="00AF57EF"/>
    <w:rsid w:val="00AF6451"/>
    <w:rsid w:val="00AF767B"/>
    <w:rsid w:val="00B0104E"/>
    <w:rsid w:val="00B01A93"/>
    <w:rsid w:val="00B01C26"/>
    <w:rsid w:val="00B029A5"/>
    <w:rsid w:val="00B033A6"/>
    <w:rsid w:val="00B05CF6"/>
    <w:rsid w:val="00B073FF"/>
    <w:rsid w:val="00B0780F"/>
    <w:rsid w:val="00B106A3"/>
    <w:rsid w:val="00B114E9"/>
    <w:rsid w:val="00B11B45"/>
    <w:rsid w:val="00B13330"/>
    <w:rsid w:val="00B13C7D"/>
    <w:rsid w:val="00B164CD"/>
    <w:rsid w:val="00B165E3"/>
    <w:rsid w:val="00B167A7"/>
    <w:rsid w:val="00B17AC3"/>
    <w:rsid w:val="00B21457"/>
    <w:rsid w:val="00B23D38"/>
    <w:rsid w:val="00B257B5"/>
    <w:rsid w:val="00B26773"/>
    <w:rsid w:val="00B30668"/>
    <w:rsid w:val="00B309B4"/>
    <w:rsid w:val="00B313CA"/>
    <w:rsid w:val="00B322E6"/>
    <w:rsid w:val="00B329E2"/>
    <w:rsid w:val="00B330A6"/>
    <w:rsid w:val="00B3402F"/>
    <w:rsid w:val="00B34066"/>
    <w:rsid w:val="00B354DC"/>
    <w:rsid w:val="00B3582B"/>
    <w:rsid w:val="00B401C6"/>
    <w:rsid w:val="00B4111A"/>
    <w:rsid w:val="00B43313"/>
    <w:rsid w:val="00B43E27"/>
    <w:rsid w:val="00B4590F"/>
    <w:rsid w:val="00B45AAC"/>
    <w:rsid w:val="00B45DD7"/>
    <w:rsid w:val="00B45ECE"/>
    <w:rsid w:val="00B46C81"/>
    <w:rsid w:val="00B474C8"/>
    <w:rsid w:val="00B50456"/>
    <w:rsid w:val="00B50983"/>
    <w:rsid w:val="00B50BCC"/>
    <w:rsid w:val="00B51D31"/>
    <w:rsid w:val="00B52900"/>
    <w:rsid w:val="00B53A2E"/>
    <w:rsid w:val="00B54287"/>
    <w:rsid w:val="00B5467A"/>
    <w:rsid w:val="00B55736"/>
    <w:rsid w:val="00B57FEF"/>
    <w:rsid w:val="00B60488"/>
    <w:rsid w:val="00B6084C"/>
    <w:rsid w:val="00B60E91"/>
    <w:rsid w:val="00B6186A"/>
    <w:rsid w:val="00B61BDA"/>
    <w:rsid w:val="00B62009"/>
    <w:rsid w:val="00B64039"/>
    <w:rsid w:val="00B64279"/>
    <w:rsid w:val="00B66F15"/>
    <w:rsid w:val="00B67F6B"/>
    <w:rsid w:val="00B722D4"/>
    <w:rsid w:val="00B72406"/>
    <w:rsid w:val="00B7304E"/>
    <w:rsid w:val="00B741EA"/>
    <w:rsid w:val="00B746CC"/>
    <w:rsid w:val="00B746CF"/>
    <w:rsid w:val="00B7495A"/>
    <w:rsid w:val="00B75C6F"/>
    <w:rsid w:val="00B76B35"/>
    <w:rsid w:val="00B77BAE"/>
    <w:rsid w:val="00B802C1"/>
    <w:rsid w:val="00B80A52"/>
    <w:rsid w:val="00B80ADB"/>
    <w:rsid w:val="00B80CF3"/>
    <w:rsid w:val="00B818DE"/>
    <w:rsid w:val="00B81EDC"/>
    <w:rsid w:val="00B833DC"/>
    <w:rsid w:val="00B8459B"/>
    <w:rsid w:val="00B8493D"/>
    <w:rsid w:val="00B84A3E"/>
    <w:rsid w:val="00B84AE5"/>
    <w:rsid w:val="00B850BE"/>
    <w:rsid w:val="00B86450"/>
    <w:rsid w:val="00B90C19"/>
    <w:rsid w:val="00B91B99"/>
    <w:rsid w:val="00B92100"/>
    <w:rsid w:val="00B966E1"/>
    <w:rsid w:val="00BA104E"/>
    <w:rsid w:val="00BA1A7D"/>
    <w:rsid w:val="00BA41E2"/>
    <w:rsid w:val="00BA43E6"/>
    <w:rsid w:val="00BA4635"/>
    <w:rsid w:val="00BA5D2E"/>
    <w:rsid w:val="00BB1740"/>
    <w:rsid w:val="00BB1FEC"/>
    <w:rsid w:val="00BB245B"/>
    <w:rsid w:val="00BB3068"/>
    <w:rsid w:val="00BB3389"/>
    <w:rsid w:val="00BB3638"/>
    <w:rsid w:val="00BB3BC0"/>
    <w:rsid w:val="00BB4AEF"/>
    <w:rsid w:val="00BB6CCC"/>
    <w:rsid w:val="00BB7191"/>
    <w:rsid w:val="00BB7DDC"/>
    <w:rsid w:val="00BC147A"/>
    <w:rsid w:val="00BC1B0B"/>
    <w:rsid w:val="00BC20E2"/>
    <w:rsid w:val="00BC2806"/>
    <w:rsid w:val="00BC2F06"/>
    <w:rsid w:val="00BC3F5B"/>
    <w:rsid w:val="00BC4662"/>
    <w:rsid w:val="00BC4F8D"/>
    <w:rsid w:val="00BC5C72"/>
    <w:rsid w:val="00BC612A"/>
    <w:rsid w:val="00BC61BD"/>
    <w:rsid w:val="00BC6470"/>
    <w:rsid w:val="00BC64C9"/>
    <w:rsid w:val="00BC765E"/>
    <w:rsid w:val="00BD1D81"/>
    <w:rsid w:val="00BD257A"/>
    <w:rsid w:val="00BD2CBE"/>
    <w:rsid w:val="00BD308A"/>
    <w:rsid w:val="00BD34BD"/>
    <w:rsid w:val="00BD4444"/>
    <w:rsid w:val="00BD4894"/>
    <w:rsid w:val="00BD5133"/>
    <w:rsid w:val="00BD55C5"/>
    <w:rsid w:val="00BD6258"/>
    <w:rsid w:val="00BD75BF"/>
    <w:rsid w:val="00BE0BA8"/>
    <w:rsid w:val="00BE17B1"/>
    <w:rsid w:val="00BE19DC"/>
    <w:rsid w:val="00BE1F65"/>
    <w:rsid w:val="00BE4822"/>
    <w:rsid w:val="00BE518A"/>
    <w:rsid w:val="00BE624C"/>
    <w:rsid w:val="00BE63BC"/>
    <w:rsid w:val="00BE6EAC"/>
    <w:rsid w:val="00BE7965"/>
    <w:rsid w:val="00BF1119"/>
    <w:rsid w:val="00BF146C"/>
    <w:rsid w:val="00BF16B3"/>
    <w:rsid w:val="00BF19AE"/>
    <w:rsid w:val="00BF35E3"/>
    <w:rsid w:val="00BF3B8E"/>
    <w:rsid w:val="00BF4E51"/>
    <w:rsid w:val="00BF5245"/>
    <w:rsid w:val="00BF5D45"/>
    <w:rsid w:val="00BF5D56"/>
    <w:rsid w:val="00BF6060"/>
    <w:rsid w:val="00BF714C"/>
    <w:rsid w:val="00BF735E"/>
    <w:rsid w:val="00C02B50"/>
    <w:rsid w:val="00C04328"/>
    <w:rsid w:val="00C073BF"/>
    <w:rsid w:val="00C079C3"/>
    <w:rsid w:val="00C07A66"/>
    <w:rsid w:val="00C104AC"/>
    <w:rsid w:val="00C10FBE"/>
    <w:rsid w:val="00C122F6"/>
    <w:rsid w:val="00C12449"/>
    <w:rsid w:val="00C12C4F"/>
    <w:rsid w:val="00C12CD8"/>
    <w:rsid w:val="00C1399D"/>
    <w:rsid w:val="00C146BA"/>
    <w:rsid w:val="00C1561B"/>
    <w:rsid w:val="00C1596C"/>
    <w:rsid w:val="00C16B77"/>
    <w:rsid w:val="00C17154"/>
    <w:rsid w:val="00C207BD"/>
    <w:rsid w:val="00C20A49"/>
    <w:rsid w:val="00C214EC"/>
    <w:rsid w:val="00C215AD"/>
    <w:rsid w:val="00C22FC3"/>
    <w:rsid w:val="00C238F4"/>
    <w:rsid w:val="00C24AA5"/>
    <w:rsid w:val="00C2636A"/>
    <w:rsid w:val="00C266EA"/>
    <w:rsid w:val="00C31F89"/>
    <w:rsid w:val="00C3293D"/>
    <w:rsid w:val="00C32AE5"/>
    <w:rsid w:val="00C32B48"/>
    <w:rsid w:val="00C32EA8"/>
    <w:rsid w:val="00C35963"/>
    <w:rsid w:val="00C4069D"/>
    <w:rsid w:val="00C42E50"/>
    <w:rsid w:val="00C43CEF"/>
    <w:rsid w:val="00C45DF3"/>
    <w:rsid w:val="00C46219"/>
    <w:rsid w:val="00C50368"/>
    <w:rsid w:val="00C5550F"/>
    <w:rsid w:val="00C559EE"/>
    <w:rsid w:val="00C57964"/>
    <w:rsid w:val="00C60939"/>
    <w:rsid w:val="00C60DA4"/>
    <w:rsid w:val="00C61C7A"/>
    <w:rsid w:val="00C61CE5"/>
    <w:rsid w:val="00C61EDD"/>
    <w:rsid w:val="00C62146"/>
    <w:rsid w:val="00C621C1"/>
    <w:rsid w:val="00C62A29"/>
    <w:rsid w:val="00C64E39"/>
    <w:rsid w:val="00C66E27"/>
    <w:rsid w:val="00C671A7"/>
    <w:rsid w:val="00C672E7"/>
    <w:rsid w:val="00C67DDA"/>
    <w:rsid w:val="00C71E71"/>
    <w:rsid w:val="00C71FE4"/>
    <w:rsid w:val="00C722C9"/>
    <w:rsid w:val="00C728EC"/>
    <w:rsid w:val="00C72D82"/>
    <w:rsid w:val="00C73370"/>
    <w:rsid w:val="00C733BA"/>
    <w:rsid w:val="00C74990"/>
    <w:rsid w:val="00C7579E"/>
    <w:rsid w:val="00C758D4"/>
    <w:rsid w:val="00C77795"/>
    <w:rsid w:val="00C778AE"/>
    <w:rsid w:val="00C80AAB"/>
    <w:rsid w:val="00C82237"/>
    <w:rsid w:val="00C83CBB"/>
    <w:rsid w:val="00C83F74"/>
    <w:rsid w:val="00C84470"/>
    <w:rsid w:val="00C846D8"/>
    <w:rsid w:val="00C84B3A"/>
    <w:rsid w:val="00C90E6E"/>
    <w:rsid w:val="00C923B3"/>
    <w:rsid w:val="00C93289"/>
    <w:rsid w:val="00C93903"/>
    <w:rsid w:val="00C95EC0"/>
    <w:rsid w:val="00C95ECA"/>
    <w:rsid w:val="00C965AF"/>
    <w:rsid w:val="00C96767"/>
    <w:rsid w:val="00C96BF7"/>
    <w:rsid w:val="00C971E5"/>
    <w:rsid w:val="00CA0980"/>
    <w:rsid w:val="00CA1BD1"/>
    <w:rsid w:val="00CA1C05"/>
    <w:rsid w:val="00CA1C6F"/>
    <w:rsid w:val="00CA2363"/>
    <w:rsid w:val="00CA2B10"/>
    <w:rsid w:val="00CA3087"/>
    <w:rsid w:val="00CA3A54"/>
    <w:rsid w:val="00CA406E"/>
    <w:rsid w:val="00CA49CA"/>
    <w:rsid w:val="00CA5F72"/>
    <w:rsid w:val="00CA64C4"/>
    <w:rsid w:val="00CB0314"/>
    <w:rsid w:val="00CB1F34"/>
    <w:rsid w:val="00CB1FE1"/>
    <w:rsid w:val="00CB2186"/>
    <w:rsid w:val="00CB3BDA"/>
    <w:rsid w:val="00CB4AFC"/>
    <w:rsid w:val="00CB597F"/>
    <w:rsid w:val="00CB5E2A"/>
    <w:rsid w:val="00CB644E"/>
    <w:rsid w:val="00CB64A7"/>
    <w:rsid w:val="00CC461B"/>
    <w:rsid w:val="00CC481E"/>
    <w:rsid w:val="00CC515D"/>
    <w:rsid w:val="00CC5679"/>
    <w:rsid w:val="00CC5E56"/>
    <w:rsid w:val="00CC6570"/>
    <w:rsid w:val="00CC6909"/>
    <w:rsid w:val="00CC7DFB"/>
    <w:rsid w:val="00CC7E7B"/>
    <w:rsid w:val="00CC7F02"/>
    <w:rsid w:val="00CD0FF8"/>
    <w:rsid w:val="00CD106B"/>
    <w:rsid w:val="00CD121E"/>
    <w:rsid w:val="00CD1B25"/>
    <w:rsid w:val="00CD210F"/>
    <w:rsid w:val="00CD3154"/>
    <w:rsid w:val="00CD3BF0"/>
    <w:rsid w:val="00CD429F"/>
    <w:rsid w:val="00CD475C"/>
    <w:rsid w:val="00CD4F51"/>
    <w:rsid w:val="00CD64CF"/>
    <w:rsid w:val="00CD6D84"/>
    <w:rsid w:val="00CE021F"/>
    <w:rsid w:val="00CE1347"/>
    <w:rsid w:val="00CE13FD"/>
    <w:rsid w:val="00CE26C8"/>
    <w:rsid w:val="00CE2B6E"/>
    <w:rsid w:val="00CE3031"/>
    <w:rsid w:val="00CE33CA"/>
    <w:rsid w:val="00CE3405"/>
    <w:rsid w:val="00CE3E32"/>
    <w:rsid w:val="00CE4145"/>
    <w:rsid w:val="00CE52DB"/>
    <w:rsid w:val="00CE6422"/>
    <w:rsid w:val="00CE79A0"/>
    <w:rsid w:val="00CE7E69"/>
    <w:rsid w:val="00CF00B6"/>
    <w:rsid w:val="00CF061E"/>
    <w:rsid w:val="00CF3BA2"/>
    <w:rsid w:val="00CF40E4"/>
    <w:rsid w:val="00CF55E2"/>
    <w:rsid w:val="00CF61AE"/>
    <w:rsid w:val="00CF7BBB"/>
    <w:rsid w:val="00D00A23"/>
    <w:rsid w:val="00D058BF"/>
    <w:rsid w:val="00D061BC"/>
    <w:rsid w:val="00D07EB4"/>
    <w:rsid w:val="00D10C0B"/>
    <w:rsid w:val="00D118DA"/>
    <w:rsid w:val="00D11D21"/>
    <w:rsid w:val="00D13EB9"/>
    <w:rsid w:val="00D14523"/>
    <w:rsid w:val="00D152BB"/>
    <w:rsid w:val="00D156E0"/>
    <w:rsid w:val="00D1774C"/>
    <w:rsid w:val="00D20510"/>
    <w:rsid w:val="00D2092F"/>
    <w:rsid w:val="00D20C4F"/>
    <w:rsid w:val="00D2146F"/>
    <w:rsid w:val="00D21D63"/>
    <w:rsid w:val="00D21EF2"/>
    <w:rsid w:val="00D23B97"/>
    <w:rsid w:val="00D242D4"/>
    <w:rsid w:val="00D24B69"/>
    <w:rsid w:val="00D25401"/>
    <w:rsid w:val="00D31031"/>
    <w:rsid w:val="00D31C22"/>
    <w:rsid w:val="00D354B4"/>
    <w:rsid w:val="00D36A68"/>
    <w:rsid w:val="00D37200"/>
    <w:rsid w:val="00D37854"/>
    <w:rsid w:val="00D37AB3"/>
    <w:rsid w:val="00D40A44"/>
    <w:rsid w:val="00D427A8"/>
    <w:rsid w:val="00D460E3"/>
    <w:rsid w:val="00D46CB9"/>
    <w:rsid w:val="00D47B0E"/>
    <w:rsid w:val="00D47C67"/>
    <w:rsid w:val="00D5071C"/>
    <w:rsid w:val="00D5178B"/>
    <w:rsid w:val="00D52E10"/>
    <w:rsid w:val="00D550DE"/>
    <w:rsid w:val="00D55FE8"/>
    <w:rsid w:val="00D565A0"/>
    <w:rsid w:val="00D57215"/>
    <w:rsid w:val="00D57310"/>
    <w:rsid w:val="00D61210"/>
    <w:rsid w:val="00D61762"/>
    <w:rsid w:val="00D6176B"/>
    <w:rsid w:val="00D61B2C"/>
    <w:rsid w:val="00D62720"/>
    <w:rsid w:val="00D651F7"/>
    <w:rsid w:val="00D65284"/>
    <w:rsid w:val="00D66B52"/>
    <w:rsid w:val="00D66BF9"/>
    <w:rsid w:val="00D66D83"/>
    <w:rsid w:val="00D70ABC"/>
    <w:rsid w:val="00D72917"/>
    <w:rsid w:val="00D72B73"/>
    <w:rsid w:val="00D72BF1"/>
    <w:rsid w:val="00D733C1"/>
    <w:rsid w:val="00D74FB9"/>
    <w:rsid w:val="00D757A5"/>
    <w:rsid w:val="00D773DC"/>
    <w:rsid w:val="00D7798F"/>
    <w:rsid w:val="00D80B96"/>
    <w:rsid w:val="00D80E1D"/>
    <w:rsid w:val="00D82934"/>
    <w:rsid w:val="00D829E3"/>
    <w:rsid w:val="00D83B0D"/>
    <w:rsid w:val="00D8413B"/>
    <w:rsid w:val="00D84649"/>
    <w:rsid w:val="00D85410"/>
    <w:rsid w:val="00D855C1"/>
    <w:rsid w:val="00D86753"/>
    <w:rsid w:val="00D9055E"/>
    <w:rsid w:val="00D90D7C"/>
    <w:rsid w:val="00D910F2"/>
    <w:rsid w:val="00D916CA"/>
    <w:rsid w:val="00D9188E"/>
    <w:rsid w:val="00D92C56"/>
    <w:rsid w:val="00D92CC0"/>
    <w:rsid w:val="00D936EB"/>
    <w:rsid w:val="00D9407D"/>
    <w:rsid w:val="00D94804"/>
    <w:rsid w:val="00D94BA8"/>
    <w:rsid w:val="00D95C4A"/>
    <w:rsid w:val="00D97996"/>
    <w:rsid w:val="00DA0EB5"/>
    <w:rsid w:val="00DA197C"/>
    <w:rsid w:val="00DA2BBD"/>
    <w:rsid w:val="00DA32F3"/>
    <w:rsid w:val="00DA3F3D"/>
    <w:rsid w:val="00DA600A"/>
    <w:rsid w:val="00DA6A03"/>
    <w:rsid w:val="00DA6AB4"/>
    <w:rsid w:val="00DB0783"/>
    <w:rsid w:val="00DB094C"/>
    <w:rsid w:val="00DB0C56"/>
    <w:rsid w:val="00DB19C9"/>
    <w:rsid w:val="00DB2A88"/>
    <w:rsid w:val="00DB3932"/>
    <w:rsid w:val="00DB4770"/>
    <w:rsid w:val="00DB4944"/>
    <w:rsid w:val="00DB49B8"/>
    <w:rsid w:val="00DB53D1"/>
    <w:rsid w:val="00DB69C1"/>
    <w:rsid w:val="00DB792F"/>
    <w:rsid w:val="00DC0559"/>
    <w:rsid w:val="00DC0BDA"/>
    <w:rsid w:val="00DC0D30"/>
    <w:rsid w:val="00DC1921"/>
    <w:rsid w:val="00DC195F"/>
    <w:rsid w:val="00DC1CDA"/>
    <w:rsid w:val="00DC2AC6"/>
    <w:rsid w:val="00DC38A9"/>
    <w:rsid w:val="00DC519D"/>
    <w:rsid w:val="00DC563F"/>
    <w:rsid w:val="00DC57ED"/>
    <w:rsid w:val="00DC6510"/>
    <w:rsid w:val="00DD06AE"/>
    <w:rsid w:val="00DD1003"/>
    <w:rsid w:val="00DD22B3"/>
    <w:rsid w:val="00DD3640"/>
    <w:rsid w:val="00DD469E"/>
    <w:rsid w:val="00DD5115"/>
    <w:rsid w:val="00DD5C71"/>
    <w:rsid w:val="00DD6544"/>
    <w:rsid w:val="00DD6F30"/>
    <w:rsid w:val="00DD79BF"/>
    <w:rsid w:val="00DE02EB"/>
    <w:rsid w:val="00DE11DD"/>
    <w:rsid w:val="00DE2047"/>
    <w:rsid w:val="00DE3594"/>
    <w:rsid w:val="00DE40AB"/>
    <w:rsid w:val="00DE425E"/>
    <w:rsid w:val="00DE4295"/>
    <w:rsid w:val="00DE44E0"/>
    <w:rsid w:val="00DE47C3"/>
    <w:rsid w:val="00DE49E3"/>
    <w:rsid w:val="00DE5BB1"/>
    <w:rsid w:val="00DE5F4F"/>
    <w:rsid w:val="00DE6C78"/>
    <w:rsid w:val="00DF089C"/>
    <w:rsid w:val="00DF0A1C"/>
    <w:rsid w:val="00DF1AE9"/>
    <w:rsid w:val="00DF1F47"/>
    <w:rsid w:val="00DF1F54"/>
    <w:rsid w:val="00DF212A"/>
    <w:rsid w:val="00DF2249"/>
    <w:rsid w:val="00DF4A0F"/>
    <w:rsid w:val="00DF581F"/>
    <w:rsid w:val="00DF5AD6"/>
    <w:rsid w:val="00DF6238"/>
    <w:rsid w:val="00DF75F4"/>
    <w:rsid w:val="00DF77CA"/>
    <w:rsid w:val="00DF7D73"/>
    <w:rsid w:val="00E000AC"/>
    <w:rsid w:val="00E001C0"/>
    <w:rsid w:val="00E016AD"/>
    <w:rsid w:val="00E04DBA"/>
    <w:rsid w:val="00E05686"/>
    <w:rsid w:val="00E05881"/>
    <w:rsid w:val="00E07664"/>
    <w:rsid w:val="00E079A8"/>
    <w:rsid w:val="00E10D77"/>
    <w:rsid w:val="00E10E29"/>
    <w:rsid w:val="00E11A80"/>
    <w:rsid w:val="00E129F8"/>
    <w:rsid w:val="00E12AFD"/>
    <w:rsid w:val="00E133CB"/>
    <w:rsid w:val="00E14AAD"/>
    <w:rsid w:val="00E14C67"/>
    <w:rsid w:val="00E15AC7"/>
    <w:rsid w:val="00E15AE5"/>
    <w:rsid w:val="00E16594"/>
    <w:rsid w:val="00E177CA"/>
    <w:rsid w:val="00E178D0"/>
    <w:rsid w:val="00E2036E"/>
    <w:rsid w:val="00E207CD"/>
    <w:rsid w:val="00E20FD5"/>
    <w:rsid w:val="00E21238"/>
    <w:rsid w:val="00E21557"/>
    <w:rsid w:val="00E21ED9"/>
    <w:rsid w:val="00E23119"/>
    <w:rsid w:val="00E23859"/>
    <w:rsid w:val="00E24E91"/>
    <w:rsid w:val="00E25284"/>
    <w:rsid w:val="00E26807"/>
    <w:rsid w:val="00E27275"/>
    <w:rsid w:val="00E305A3"/>
    <w:rsid w:val="00E30E77"/>
    <w:rsid w:val="00E31213"/>
    <w:rsid w:val="00E3187B"/>
    <w:rsid w:val="00E322B2"/>
    <w:rsid w:val="00E327F6"/>
    <w:rsid w:val="00E336AA"/>
    <w:rsid w:val="00E3508A"/>
    <w:rsid w:val="00E40108"/>
    <w:rsid w:val="00E40697"/>
    <w:rsid w:val="00E4074F"/>
    <w:rsid w:val="00E41938"/>
    <w:rsid w:val="00E42023"/>
    <w:rsid w:val="00E421F8"/>
    <w:rsid w:val="00E427E0"/>
    <w:rsid w:val="00E4291D"/>
    <w:rsid w:val="00E42E8B"/>
    <w:rsid w:val="00E42F09"/>
    <w:rsid w:val="00E43751"/>
    <w:rsid w:val="00E478A5"/>
    <w:rsid w:val="00E47E11"/>
    <w:rsid w:val="00E5097B"/>
    <w:rsid w:val="00E510E4"/>
    <w:rsid w:val="00E51D44"/>
    <w:rsid w:val="00E52675"/>
    <w:rsid w:val="00E52EC4"/>
    <w:rsid w:val="00E53BAE"/>
    <w:rsid w:val="00E54026"/>
    <w:rsid w:val="00E551EC"/>
    <w:rsid w:val="00E575D0"/>
    <w:rsid w:val="00E576F0"/>
    <w:rsid w:val="00E60746"/>
    <w:rsid w:val="00E61CFA"/>
    <w:rsid w:val="00E6245E"/>
    <w:rsid w:val="00E706E4"/>
    <w:rsid w:val="00E70CD1"/>
    <w:rsid w:val="00E71FEA"/>
    <w:rsid w:val="00E722F4"/>
    <w:rsid w:val="00E73C04"/>
    <w:rsid w:val="00E73F7B"/>
    <w:rsid w:val="00E73FAE"/>
    <w:rsid w:val="00E7520F"/>
    <w:rsid w:val="00E754E5"/>
    <w:rsid w:val="00E756D1"/>
    <w:rsid w:val="00E75CAC"/>
    <w:rsid w:val="00E803FF"/>
    <w:rsid w:val="00E80E3C"/>
    <w:rsid w:val="00E8285B"/>
    <w:rsid w:val="00E831F8"/>
    <w:rsid w:val="00E84531"/>
    <w:rsid w:val="00E866BB"/>
    <w:rsid w:val="00E86C0C"/>
    <w:rsid w:val="00E90A38"/>
    <w:rsid w:val="00E90C02"/>
    <w:rsid w:val="00E91702"/>
    <w:rsid w:val="00E91ACB"/>
    <w:rsid w:val="00E929B1"/>
    <w:rsid w:val="00E93B3D"/>
    <w:rsid w:val="00E94874"/>
    <w:rsid w:val="00E95305"/>
    <w:rsid w:val="00E95F1E"/>
    <w:rsid w:val="00E96666"/>
    <w:rsid w:val="00EA0C88"/>
    <w:rsid w:val="00EA0DA8"/>
    <w:rsid w:val="00EA33DD"/>
    <w:rsid w:val="00EA3572"/>
    <w:rsid w:val="00EA3B7B"/>
    <w:rsid w:val="00EA55DA"/>
    <w:rsid w:val="00EA55E8"/>
    <w:rsid w:val="00EA7E77"/>
    <w:rsid w:val="00EB0275"/>
    <w:rsid w:val="00EB1033"/>
    <w:rsid w:val="00EB302D"/>
    <w:rsid w:val="00EB31C5"/>
    <w:rsid w:val="00EB345D"/>
    <w:rsid w:val="00EC0C60"/>
    <w:rsid w:val="00EC2638"/>
    <w:rsid w:val="00EC28CF"/>
    <w:rsid w:val="00EC32B7"/>
    <w:rsid w:val="00EC3987"/>
    <w:rsid w:val="00EC6C93"/>
    <w:rsid w:val="00ED07C8"/>
    <w:rsid w:val="00ED12D3"/>
    <w:rsid w:val="00ED1B23"/>
    <w:rsid w:val="00ED2AD6"/>
    <w:rsid w:val="00ED2DF3"/>
    <w:rsid w:val="00ED3293"/>
    <w:rsid w:val="00ED3E03"/>
    <w:rsid w:val="00ED6701"/>
    <w:rsid w:val="00EE012B"/>
    <w:rsid w:val="00EE08EA"/>
    <w:rsid w:val="00EE1EE3"/>
    <w:rsid w:val="00EE3C51"/>
    <w:rsid w:val="00EE3D22"/>
    <w:rsid w:val="00EE43D6"/>
    <w:rsid w:val="00EE597F"/>
    <w:rsid w:val="00EE5B4D"/>
    <w:rsid w:val="00EE614D"/>
    <w:rsid w:val="00EE6B19"/>
    <w:rsid w:val="00EE7447"/>
    <w:rsid w:val="00EE76A8"/>
    <w:rsid w:val="00EE7EC2"/>
    <w:rsid w:val="00EF09D7"/>
    <w:rsid w:val="00EF155C"/>
    <w:rsid w:val="00EF3B36"/>
    <w:rsid w:val="00EF47E0"/>
    <w:rsid w:val="00EF64CE"/>
    <w:rsid w:val="00EF77C8"/>
    <w:rsid w:val="00EF7B9E"/>
    <w:rsid w:val="00EF7C76"/>
    <w:rsid w:val="00F0208C"/>
    <w:rsid w:val="00F02F9C"/>
    <w:rsid w:val="00F04E44"/>
    <w:rsid w:val="00F05EE8"/>
    <w:rsid w:val="00F07545"/>
    <w:rsid w:val="00F1066F"/>
    <w:rsid w:val="00F11BAE"/>
    <w:rsid w:val="00F1469E"/>
    <w:rsid w:val="00F14C44"/>
    <w:rsid w:val="00F15679"/>
    <w:rsid w:val="00F15770"/>
    <w:rsid w:val="00F2111B"/>
    <w:rsid w:val="00F215CF"/>
    <w:rsid w:val="00F21FCE"/>
    <w:rsid w:val="00F238B8"/>
    <w:rsid w:val="00F23939"/>
    <w:rsid w:val="00F248D9"/>
    <w:rsid w:val="00F2704B"/>
    <w:rsid w:val="00F27130"/>
    <w:rsid w:val="00F2788F"/>
    <w:rsid w:val="00F3024F"/>
    <w:rsid w:val="00F326AE"/>
    <w:rsid w:val="00F33C87"/>
    <w:rsid w:val="00F33D46"/>
    <w:rsid w:val="00F345D8"/>
    <w:rsid w:val="00F37389"/>
    <w:rsid w:val="00F40B90"/>
    <w:rsid w:val="00F41C1C"/>
    <w:rsid w:val="00F41F35"/>
    <w:rsid w:val="00F42CCA"/>
    <w:rsid w:val="00F4374C"/>
    <w:rsid w:val="00F4476D"/>
    <w:rsid w:val="00F456F3"/>
    <w:rsid w:val="00F46095"/>
    <w:rsid w:val="00F460FB"/>
    <w:rsid w:val="00F4679B"/>
    <w:rsid w:val="00F46FAF"/>
    <w:rsid w:val="00F47DCF"/>
    <w:rsid w:val="00F5022E"/>
    <w:rsid w:val="00F52835"/>
    <w:rsid w:val="00F52C89"/>
    <w:rsid w:val="00F52EF1"/>
    <w:rsid w:val="00F54553"/>
    <w:rsid w:val="00F545C2"/>
    <w:rsid w:val="00F54B55"/>
    <w:rsid w:val="00F54E6F"/>
    <w:rsid w:val="00F57F58"/>
    <w:rsid w:val="00F60B98"/>
    <w:rsid w:val="00F60E04"/>
    <w:rsid w:val="00F61E38"/>
    <w:rsid w:val="00F6290A"/>
    <w:rsid w:val="00F637DF"/>
    <w:rsid w:val="00F65070"/>
    <w:rsid w:val="00F65136"/>
    <w:rsid w:val="00F654C1"/>
    <w:rsid w:val="00F65C4A"/>
    <w:rsid w:val="00F7159F"/>
    <w:rsid w:val="00F72FCB"/>
    <w:rsid w:val="00F73F87"/>
    <w:rsid w:val="00F7403F"/>
    <w:rsid w:val="00F74099"/>
    <w:rsid w:val="00F74ECA"/>
    <w:rsid w:val="00F75D30"/>
    <w:rsid w:val="00F769CE"/>
    <w:rsid w:val="00F803FD"/>
    <w:rsid w:val="00F81220"/>
    <w:rsid w:val="00F8203A"/>
    <w:rsid w:val="00F82183"/>
    <w:rsid w:val="00F82341"/>
    <w:rsid w:val="00F836B6"/>
    <w:rsid w:val="00F83B96"/>
    <w:rsid w:val="00F86026"/>
    <w:rsid w:val="00F865DA"/>
    <w:rsid w:val="00F87CBD"/>
    <w:rsid w:val="00F90E24"/>
    <w:rsid w:val="00F91CA7"/>
    <w:rsid w:val="00F92E93"/>
    <w:rsid w:val="00F94C64"/>
    <w:rsid w:val="00F94CB9"/>
    <w:rsid w:val="00F9505A"/>
    <w:rsid w:val="00F96D6E"/>
    <w:rsid w:val="00F96F28"/>
    <w:rsid w:val="00F972D7"/>
    <w:rsid w:val="00FA0143"/>
    <w:rsid w:val="00FA0F03"/>
    <w:rsid w:val="00FA1522"/>
    <w:rsid w:val="00FA2419"/>
    <w:rsid w:val="00FA2578"/>
    <w:rsid w:val="00FA2DC6"/>
    <w:rsid w:val="00FA3728"/>
    <w:rsid w:val="00FA400A"/>
    <w:rsid w:val="00FA434F"/>
    <w:rsid w:val="00FA4557"/>
    <w:rsid w:val="00FA5CA0"/>
    <w:rsid w:val="00FA5E93"/>
    <w:rsid w:val="00FA7772"/>
    <w:rsid w:val="00FB00E1"/>
    <w:rsid w:val="00FB0661"/>
    <w:rsid w:val="00FB1C34"/>
    <w:rsid w:val="00FB2746"/>
    <w:rsid w:val="00FB2E1B"/>
    <w:rsid w:val="00FB31C4"/>
    <w:rsid w:val="00FB659B"/>
    <w:rsid w:val="00FC01AA"/>
    <w:rsid w:val="00FC0B7B"/>
    <w:rsid w:val="00FC1D79"/>
    <w:rsid w:val="00FC2524"/>
    <w:rsid w:val="00FC2E85"/>
    <w:rsid w:val="00FC32B3"/>
    <w:rsid w:val="00FC32D7"/>
    <w:rsid w:val="00FC3411"/>
    <w:rsid w:val="00FC354B"/>
    <w:rsid w:val="00FC436E"/>
    <w:rsid w:val="00FC4575"/>
    <w:rsid w:val="00FC51B4"/>
    <w:rsid w:val="00FC5DA8"/>
    <w:rsid w:val="00FC604A"/>
    <w:rsid w:val="00FC6D0D"/>
    <w:rsid w:val="00FC76FC"/>
    <w:rsid w:val="00FD1CB8"/>
    <w:rsid w:val="00FD205D"/>
    <w:rsid w:val="00FD25E9"/>
    <w:rsid w:val="00FD274D"/>
    <w:rsid w:val="00FD3146"/>
    <w:rsid w:val="00FD736E"/>
    <w:rsid w:val="00FE10A0"/>
    <w:rsid w:val="00FE3DA2"/>
    <w:rsid w:val="00FE4458"/>
    <w:rsid w:val="00FE4C9C"/>
    <w:rsid w:val="00FE561E"/>
    <w:rsid w:val="00FE6CAE"/>
    <w:rsid w:val="00FE6EA6"/>
    <w:rsid w:val="00FE71E6"/>
    <w:rsid w:val="00FE7DD6"/>
    <w:rsid w:val="00FF0928"/>
    <w:rsid w:val="00FF0C7F"/>
    <w:rsid w:val="00FF17BD"/>
    <w:rsid w:val="00FF212F"/>
    <w:rsid w:val="00FF2AB8"/>
    <w:rsid w:val="00FF38BF"/>
    <w:rsid w:val="00FF4521"/>
    <w:rsid w:val="00FF56EA"/>
    <w:rsid w:val="00FF6F1B"/>
    <w:rsid w:val="00FF74CE"/>
    <w:rsid w:val="00FF79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703F"/>
  <w15:chartTrackingRefBased/>
  <w15:docId w15:val="{A890C026-E6FB-4B4D-8903-ECDC00F16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B1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3">
    <w:name w:val="heading 3"/>
    <w:basedOn w:val="Normal"/>
    <w:next w:val="Normal"/>
    <w:link w:val="Heading3Char"/>
    <w:uiPriority w:val="9"/>
    <w:semiHidden/>
    <w:unhideWhenUsed/>
    <w:qFormat/>
    <w:rsid w:val="0005248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F2"/>
    <w:pPr>
      <w:ind w:left="720"/>
      <w:contextualSpacing/>
    </w:pPr>
  </w:style>
  <w:style w:type="character" w:styleId="Hyperlink">
    <w:name w:val="Hyperlink"/>
    <w:basedOn w:val="DefaultParagraphFont"/>
    <w:uiPriority w:val="99"/>
    <w:unhideWhenUsed/>
    <w:rsid w:val="00E05686"/>
    <w:rPr>
      <w:color w:val="0563C1" w:themeColor="hyperlink"/>
      <w:u w:val="single"/>
    </w:rPr>
  </w:style>
  <w:style w:type="paragraph" w:styleId="NormalWeb">
    <w:name w:val="Normal (Web)"/>
    <w:basedOn w:val="Normal"/>
    <w:uiPriority w:val="99"/>
    <w:semiHidden/>
    <w:unhideWhenUsed/>
    <w:rsid w:val="00FC341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E6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6899"/>
  </w:style>
  <w:style w:type="paragraph" w:styleId="Footer">
    <w:name w:val="footer"/>
    <w:basedOn w:val="Normal"/>
    <w:link w:val="FooterChar"/>
    <w:uiPriority w:val="99"/>
    <w:unhideWhenUsed/>
    <w:rsid w:val="009E6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6899"/>
  </w:style>
  <w:style w:type="character" w:styleId="CommentReference">
    <w:name w:val="annotation reference"/>
    <w:basedOn w:val="DefaultParagraphFont"/>
    <w:uiPriority w:val="99"/>
    <w:semiHidden/>
    <w:unhideWhenUsed/>
    <w:rsid w:val="00796508"/>
    <w:rPr>
      <w:sz w:val="16"/>
      <w:szCs w:val="16"/>
    </w:rPr>
  </w:style>
  <w:style w:type="paragraph" w:styleId="CommentText">
    <w:name w:val="annotation text"/>
    <w:basedOn w:val="Normal"/>
    <w:link w:val="CommentTextChar"/>
    <w:uiPriority w:val="99"/>
    <w:semiHidden/>
    <w:unhideWhenUsed/>
    <w:rsid w:val="00796508"/>
    <w:pPr>
      <w:spacing w:line="240" w:lineRule="auto"/>
    </w:pPr>
    <w:rPr>
      <w:sz w:val="20"/>
      <w:szCs w:val="20"/>
    </w:rPr>
  </w:style>
  <w:style w:type="character" w:customStyle="1" w:styleId="CommentTextChar">
    <w:name w:val="Comment Text Char"/>
    <w:basedOn w:val="DefaultParagraphFont"/>
    <w:link w:val="CommentText"/>
    <w:uiPriority w:val="99"/>
    <w:semiHidden/>
    <w:rsid w:val="00796508"/>
    <w:rPr>
      <w:sz w:val="20"/>
      <w:szCs w:val="20"/>
    </w:rPr>
  </w:style>
  <w:style w:type="paragraph" w:styleId="CommentSubject">
    <w:name w:val="annotation subject"/>
    <w:basedOn w:val="CommentText"/>
    <w:next w:val="CommentText"/>
    <w:link w:val="CommentSubjectChar"/>
    <w:uiPriority w:val="99"/>
    <w:semiHidden/>
    <w:unhideWhenUsed/>
    <w:rsid w:val="00796508"/>
    <w:rPr>
      <w:b/>
      <w:bCs/>
    </w:rPr>
  </w:style>
  <w:style w:type="character" w:customStyle="1" w:styleId="CommentSubjectChar">
    <w:name w:val="Comment Subject Char"/>
    <w:basedOn w:val="CommentTextChar"/>
    <w:link w:val="CommentSubject"/>
    <w:uiPriority w:val="99"/>
    <w:semiHidden/>
    <w:rsid w:val="00796508"/>
    <w:rPr>
      <w:b/>
      <w:bCs/>
      <w:sz w:val="20"/>
      <w:szCs w:val="20"/>
    </w:rPr>
  </w:style>
  <w:style w:type="paragraph" w:styleId="BalloonText">
    <w:name w:val="Balloon Text"/>
    <w:basedOn w:val="Normal"/>
    <w:link w:val="BalloonTextChar"/>
    <w:uiPriority w:val="99"/>
    <w:semiHidden/>
    <w:unhideWhenUsed/>
    <w:rsid w:val="0079650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6508"/>
    <w:rPr>
      <w:rFonts w:ascii="Segoe UI" w:hAnsi="Segoe UI" w:cs="Segoe UI"/>
      <w:sz w:val="18"/>
      <w:szCs w:val="18"/>
    </w:rPr>
  </w:style>
  <w:style w:type="character" w:customStyle="1" w:styleId="Heading1Char">
    <w:name w:val="Heading 1 Char"/>
    <w:basedOn w:val="DefaultParagraphFont"/>
    <w:link w:val="Heading1"/>
    <w:uiPriority w:val="9"/>
    <w:rsid w:val="00040B19"/>
    <w:rPr>
      <w:rFonts w:asciiTheme="majorHAnsi" w:eastAsiaTheme="majorEastAsia" w:hAnsiTheme="majorHAnsi" w:cstheme="majorBidi"/>
      <w:color w:val="2E74B5" w:themeColor="accent1" w:themeShade="BF"/>
      <w:sz w:val="32"/>
      <w:szCs w:val="32"/>
      <w:lang w:val="en-US"/>
    </w:rPr>
  </w:style>
  <w:style w:type="character" w:styleId="FollowedHyperlink">
    <w:name w:val="FollowedHyperlink"/>
    <w:basedOn w:val="DefaultParagraphFont"/>
    <w:uiPriority w:val="99"/>
    <w:semiHidden/>
    <w:unhideWhenUsed/>
    <w:rsid w:val="00B322E6"/>
    <w:rPr>
      <w:color w:val="954F72" w:themeColor="followedHyperlink"/>
      <w:u w:val="single"/>
    </w:rPr>
  </w:style>
  <w:style w:type="character" w:styleId="Emphasis">
    <w:name w:val="Emphasis"/>
    <w:basedOn w:val="DefaultParagraphFont"/>
    <w:uiPriority w:val="20"/>
    <w:qFormat/>
    <w:rsid w:val="00821BD9"/>
    <w:rPr>
      <w:i/>
      <w:iCs/>
    </w:rPr>
  </w:style>
  <w:style w:type="character" w:styleId="Strong">
    <w:name w:val="Strong"/>
    <w:basedOn w:val="DefaultParagraphFont"/>
    <w:uiPriority w:val="22"/>
    <w:qFormat/>
    <w:rsid w:val="00056C35"/>
    <w:rPr>
      <w:b/>
      <w:bCs/>
    </w:rPr>
  </w:style>
  <w:style w:type="character" w:customStyle="1" w:styleId="Heading3Char">
    <w:name w:val="Heading 3 Char"/>
    <w:basedOn w:val="DefaultParagraphFont"/>
    <w:link w:val="Heading3"/>
    <w:uiPriority w:val="9"/>
    <w:semiHidden/>
    <w:rsid w:val="0005248F"/>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AB10FD"/>
    <w:pPr>
      <w:spacing w:after="0" w:line="240" w:lineRule="auto"/>
    </w:pPr>
  </w:style>
  <w:style w:type="table" w:styleId="TableGrid">
    <w:name w:val="Table Grid"/>
    <w:basedOn w:val="TableNormal"/>
    <w:uiPriority w:val="39"/>
    <w:rsid w:val="009E3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241237">
      <w:bodyDiv w:val="1"/>
      <w:marLeft w:val="0"/>
      <w:marRight w:val="0"/>
      <w:marTop w:val="0"/>
      <w:marBottom w:val="0"/>
      <w:divBdr>
        <w:top w:val="none" w:sz="0" w:space="0" w:color="auto"/>
        <w:left w:val="none" w:sz="0" w:space="0" w:color="auto"/>
        <w:bottom w:val="none" w:sz="0" w:space="0" w:color="auto"/>
        <w:right w:val="none" w:sz="0" w:space="0" w:color="auto"/>
      </w:divBdr>
      <w:divsChild>
        <w:div w:id="2077585766">
          <w:marLeft w:val="0"/>
          <w:marRight w:val="0"/>
          <w:marTop w:val="0"/>
          <w:marBottom w:val="0"/>
          <w:divBdr>
            <w:top w:val="none" w:sz="0" w:space="0" w:color="auto"/>
            <w:left w:val="none" w:sz="0" w:space="0" w:color="auto"/>
            <w:bottom w:val="none" w:sz="0" w:space="0" w:color="auto"/>
            <w:right w:val="none" w:sz="0" w:space="0" w:color="auto"/>
          </w:divBdr>
          <w:divsChild>
            <w:div w:id="707679311">
              <w:marLeft w:val="0"/>
              <w:marRight w:val="0"/>
              <w:marTop w:val="0"/>
              <w:marBottom w:val="0"/>
              <w:divBdr>
                <w:top w:val="none" w:sz="0" w:space="0" w:color="auto"/>
                <w:left w:val="none" w:sz="0" w:space="0" w:color="auto"/>
                <w:bottom w:val="none" w:sz="0" w:space="0" w:color="auto"/>
                <w:right w:val="none" w:sz="0" w:space="0" w:color="auto"/>
              </w:divBdr>
              <w:divsChild>
                <w:div w:id="694160476">
                  <w:marLeft w:val="0"/>
                  <w:marRight w:val="0"/>
                  <w:marTop w:val="0"/>
                  <w:marBottom w:val="0"/>
                  <w:divBdr>
                    <w:top w:val="none" w:sz="0" w:space="0" w:color="auto"/>
                    <w:left w:val="none" w:sz="0" w:space="0" w:color="auto"/>
                    <w:bottom w:val="none" w:sz="0" w:space="0" w:color="auto"/>
                    <w:right w:val="none" w:sz="0" w:space="0" w:color="auto"/>
                  </w:divBdr>
                  <w:divsChild>
                    <w:div w:id="744914003">
                      <w:marLeft w:val="0"/>
                      <w:marRight w:val="0"/>
                      <w:marTop w:val="0"/>
                      <w:marBottom w:val="0"/>
                      <w:divBdr>
                        <w:top w:val="none" w:sz="0" w:space="0" w:color="auto"/>
                        <w:left w:val="none" w:sz="0" w:space="0" w:color="auto"/>
                        <w:bottom w:val="none" w:sz="0" w:space="0" w:color="auto"/>
                        <w:right w:val="none" w:sz="0" w:space="0" w:color="auto"/>
                      </w:divBdr>
                      <w:divsChild>
                        <w:div w:id="752505763">
                          <w:marLeft w:val="0"/>
                          <w:marRight w:val="0"/>
                          <w:marTop w:val="0"/>
                          <w:marBottom w:val="0"/>
                          <w:divBdr>
                            <w:top w:val="none" w:sz="0" w:space="0" w:color="auto"/>
                            <w:left w:val="none" w:sz="0" w:space="0" w:color="auto"/>
                            <w:bottom w:val="none" w:sz="0" w:space="0" w:color="auto"/>
                            <w:right w:val="none" w:sz="0" w:space="0" w:color="auto"/>
                          </w:divBdr>
                          <w:divsChild>
                            <w:div w:id="2122797360">
                              <w:marLeft w:val="0"/>
                              <w:marRight w:val="0"/>
                              <w:marTop w:val="0"/>
                              <w:marBottom w:val="0"/>
                              <w:divBdr>
                                <w:top w:val="none" w:sz="0" w:space="0" w:color="auto"/>
                                <w:left w:val="none" w:sz="0" w:space="0" w:color="auto"/>
                                <w:bottom w:val="none" w:sz="0" w:space="0" w:color="auto"/>
                                <w:right w:val="none" w:sz="0" w:space="0" w:color="auto"/>
                              </w:divBdr>
                              <w:divsChild>
                                <w:div w:id="1206024457">
                                  <w:marLeft w:val="0"/>
                                  <w:marRight w:val="0"/>
                                  <w:marTop w:val="0"/>
                                  <w:marBottom w:val="0"/>
                                  <w:divBdr>
                                    <w:top w:val="none" w:sz="0" w:space="0" w:color="auto"/>
                                    <w:left w:val="none" w:sz="0" w:space="0" w:color="auto"/>
                                    <w:bottom w:val="none" w:sz="0" w:space="0" w:color="auto"/>
                                    <w:right w:val="none" w:sz="0" w:space="0" w:color="auto"/>
                                  </w:divBdr>
                                  <w:divsChild>
                                    <w:div w:id="2115860043">
                                      <w:marLeft w:val="0"/>
                                      <w:marRight w:val="0"/>
                                      <w:marTop w:val="0"/>
                                      <w:marBottom w:val="0"/>
                                      <w:divBdr>
                                        <w:top w:val="none" w:sz="0" w:space="0" w:color="auto"/>
                                        <w:left w:val="none" w:sz="0" w:space="0" w:color="auto"/>
                                        <w:bottom w:val="none" w:sz="0" w:space="0" w:color="auto"/>
                                        <w:right w:val="none" w:sz="0" w:space="0" w:color="auto"/>
                                      </w:divBdr>
                                      <w:divsChild>
                                        <w:div w:id="278609511">
                                          <w:marLeft w:val="0"/>
                                          <w:marRight w:val="0"/>
                                          <w:marTop w:val="0"/>
                                          <w:marBottom w:val="0"/>
                                          <w:divBdr>
                                            <w:top w:val="none" w:sz="0" w:space="0" w:color="auto"/>
                                            <w:left w:val="none" w:sz="0" w:space="0" w:color="auto"/>
                                            <w:bottom w:val="none" w:sz="0" w:space="0" w:color="auto"/>
                                            <w:right w:val="none" w:sz="0" w:space="0" w:color="auto"/>
                                          </w:divBdr>
                                          <w:divsChild>
                                            <w:div w:id="100688446">
                                              <w:marLeft w:val="0"/>
                                              <w:marRight w:val="0"/>
                                              <w:marTop w:val="0"/>
                                              <w:marBottom w:val="0"/>
                                              <w:divBdr>
                                                <w:top w:val="none" w:sz="0" w:space="0" w:color="auto"/>
                                                <w:left w:val="none" w:sz="0" w:space="0" w:color="auto"/>
                                                <w:bottom w:val="none" w:sz="0" w:space="0" w:color="auto"/>
                                                <w:right w:val="none" w:sz="0" w:space="0" w:color="auto"/>
                                              </w:divBdr>
                                              <w:divsChild>
                                                <w:div w:id="812329393">
                                                  <w:marLeft w:val="0"/>
                                                  <w:marRight w:val="0"/>
                                                  <w:marTop w:val="0"/>
                                                  <w:marBottom w:val="0"/>
                                                  <w:divBdr>
                                                    <w:top w:val="none" w:sz="0" w:space="0" w:color="auto"/>
                                                    <w:left w:val="none" w:sz="0" w:space="0" w:color="auto"/>
                                                    <w:bottom w:val="none" w:sz="0" w:space="0" w:color="auto"/>
                                                    <w:right w:val="none" w:sz="0" w:space="0" w:color="auto"/>
                                                  </w:divBdr>
                                                  <w:divsChild>
                                                    <w:div w:id="66848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5674374">
      <w:bodyDiv w:val="1"/>
      <w:marLeft w:val="0"/>
      <w:marRight w:val="0"/>
      <w:marTop w:val="0"/>
      <w:marBottom w:val="0"/>
      <w:divBdr>
        <w:top w:val="none" w:sz="0" w:space="0" w:color="auto"/>
        <w:left w:val="none" w:sz="0" w:space="0" w:color="auto"/>
        <w:bottom w:val="none" w:sz="0" w:space="0" w:color="auto"/>
        <w:right w:val="none" w:sz="0" w:space="0" w:color="auto"/>
      </w:divBdr>
    </w:div>
    <w:div w:id="295112645">
      <w:bodyDiv w:val="1"/>
      <w:marLeft w:val="0"/>
      <w:marRight w:val="0"/>
      <w:marTop w:val="0"/>
      <w:marBottom w:val="0"/>
      <w:divBdr>
        <w:top w:val="none" w:sz="0" w:space="0" w:color="auto"/>
        <w:left w:val="none" w:sz="0" w:space="0" w:color="auto"/>
        <w:bottom w:val="none" w:sz="0" w:space="0" w:color="auto"/>
        <w:right w:val="none" w:sz="0" w:space="0" w:color="auto"/>
      </w:divBdr>
    </w:div>
    <w:div w:id="386729994">
      <w:bodyDiv w:val="1"/>
      <w:marLeft w:val="0"/>
      <w:marRight w:val="0"/>
      <w:marTop w:val="0"/>
      <w:marBottom w:val="0"/>
      <w:divBdr>
        <w:top w:val="none" w:sz="0" w:space="0" w:color="auto"/>
        <w:left w:val="none" w:sz="0" w:space="0" w:color="auto"/>
        <w:bottom w:val="none" w:sz="0" w:space="0" w:color="auto"/>
        <w:right w:val="none" w:sz="0" w:space="0" w:color="auto"/>
      </w:divBdr>
      <w:divsChild>
        <w:div w:id="1000426065">
          <w:marLeft w:val="0"/>
          <w:marRight w:val="0"/>
          <w:marTop w:val="180"/>
          <w:marBottom w:val="150"/>
          <w:divBdr>
            <w:top w:val="none" w:sz="0" w:space="0" w:color="auto"/>
            <w:left w:val="none" w:sz="0" w:space="0" w:color="auto"/>
            <w:bottom w:val="none" w:sz="0" w:space="0" w:color="auto"/>
            <w:right w:val="none" w:sz="0" w:space="0" w:color="auto"/>
          </w:divBdr>
        </w:div>
      </w:divsChild>
    </w:div>
    <w:div w:id="492338894">
      <w:bodyDiv w:val="1"/>
      <w:marLeft w:val="0"/>
      <w:marRight w:val="0"/>
      <w:marTop w:val="0"/>
      <w:marBottom w:val="0"/>
      <w:divBdr>
        <w:top w:val="none" w:sz="0" w:space="0" w:color="auto"/>
        <w:left w:val="none" w:sz="0" w:space="0" w:color="auto"/>
        <w:bottom w:val="none" w:sz="0" w:space="0" w:color="auto"/>
        <w:right w:val="none" w:sz="0" w:space="0" w:color="auto"/>
      </w:divBdr>
    </w:div>
    <w:div w:id="559480917">
      <w:bodyDiv w:val="1"/>
      <w:marLeft w:val="0"/>
      <w:marRight w:val="0"/>
      <w:marTop w:val="0"/>
      <w:marBottom w:val="0"/>
      <w:divBdr>
        <w:top w:val="none" w:sz="0" w:space="0" w:color="auto"/>
        <w:left w:val="none" w:sz="0" w:space="0" w:color="auto"/>
        <w:bottom w:val="none" w:sz="0" w:space="0" w:color="auto"/>
        <w:right w:val="none" w:sz="0" w:space="0" w:color="auto"/>
      </w:divBdr>
    </w:div>
    <w:div w:id="626470969">
      <w:bodyDiv w:val="1"/>
      <w:marLeft w:val="0"/>
      <w:marRight w:val="0"/>
      <w:marTop w:val="0"/>
      <w:marBottom w:val="0"/>
      <w:divBdr>
        <w:top w:val="none" w:sz="0" w:space="0" w:color="auto"/>
        <w:left w:val="none" w:sz="0" w:space="0" w:color="auto"/>
        <w:bottom w:val="none" w:sz="0" w:space="0" w:color="auto"/>
        <w:right w:val="none" w:sz="0" w:space="0" w:color="auto"/>
      </w:divBdr>
      <w:divsChild>
        <w:div w:id="86730280">
          <w:marLeft w:val="0"/>
          <w:marRight w:val="175"/>
          <w:marTop w:val="0"/>
          <w:marBottom w:val="0"/>
          <w:divBdr>
            <w:top w:val="none" w:sz="0" w:space="0" w:color="auto"/>
            <w:left w:val="none" w:sz="0" w:space="0" w:color="auto"/>
            <w:bottom w:val="none" w:sz="0" w:space="0" w:color="auto"/>
            <w:right w:val="none" w:sz="0" w:space="0" w:color="auto"/>
          </w:divBdr>
          <w:divsChild>
            <w:div w:id="1056976132">
              <w:marLeft w:val="0"/>
              <w:marRight w:val="0"/>
              <w:marTop w:val="0"/>
              <w:marBottom w:val="0"/>
              <w:divBdr>
                <w:top w:val="none" w:sz="0" w:space="0" w:color="auto"/>
                <w:left w:val="none" w:sz="0" w:space="0" w:color="auto"/>
                <w:bottom w:val="none" w:sz="0" w:space="0" w:color="auto"/>
                <w:right w:val="none" w:sz="0" w:space="0" w:color="auto"/>
              </w:divBdr>
              <w:divsChild>
                <w:div w:id="2103526143">
                  <w:marLeft w:val="0"/>
                  <w:marRight w:val="0"/>
                  <w:marTop w:val="0"/>
                  <w:marBottom w:val="0"/>
                  <w:divBdr>
                    <w:top w:val="none" w:sz="0" w:space="0" w:color="auto"/>
                    <w:left w:val="none" w:sz="0" w:space="0" w:color="auto"/>
                    <w:bottom w:val="none" w:sz="0" w:space="0" w:color="auto"/>
                    <w:right w:val="none" w:sz="0" w:space="0" w:color="auto"/>
                  </w:divBdr>
                  <w:divsChild>
                    <w:div w:id="930746319">
                      <w:marLeft w:val="0"/>
                      <w:marRight w:val="0"/>
                      <w:marTop w:val="0"/>
                      <w:marBottom w:val="0"/>
                      <w:divBdr>
                        <w:top w:val="none" w:sz="0" w:space="0" w:color="auto"/>
                        <w:left w:val="none" w:sz="0" w:space="0" w:color="auto"/>
                        <w:bottom w:val="none" w:sz="0" w:space="0" w:color="auto"/>
                        <w:right w:val="none" w:sz="0" w:space="0" w:color="auto"/>
                      </w:divBdr>
                      <w:divsChild>
                        <w:div w:id="1637952363">
                          <w:marLeft w:val="0"/>
                          <w:marRight w:val="0"/>
                          <w:marTop w:val="0"/>
                          <w:marBottom w:val="0"/>
                          <w:divBdr>
                            <w:top w:val="none" w:sz="0" w:space="0" w:color="auto"/>
                            <w:left w:val="none" w:sz="0" w:space="0" w:color="auto"/>
                            <w:bottom w:val="none" w:sz="0" w:space="0" w:color="auto"/>
                            <w:right w:val="none" w:sz="0" w:space="0" w:color="auto"/>
                          </w:divBdr>
                          <w:divsChild>
                            <w:div w:id="1453743053">
                              <w:marLeft w:val="1474"/>
                              <w:marRight w:val="1474"/>
                              <w:marTop w:val="0"/>
                              <w:marBottom w:val="0"/>
                              <w:divBdr>
                                <w:top w:val="none" w:sz="0" w:space="0" w:color="auto"/>
                                <w:left w:val="none" w:sz="0" w:space="0" w:color="auto"/>
                                <w:bottom w:val="none" w:sz="0" w:space="0" w:color="auto"/>
                                <w:right w:val="none" w:sz="0" w:space="0" w:color="auto"/>
                              </w:divBdr>
                              <w:divsChild>
                                <w:div w:id="10978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0566790">
      <w:bodyDiv w:val="1"/>
      <w:marLeft w:val="0"/>
      <w:marRight w:val="0"/>
      <w:marTop w:val="0"/>
      <w:marBottom w:val="0"/>
      <w:divBdr>
        <w:top w:val="none" w:sz="0" w:space="0" w:color="auto"/>
        <w:left w:val="none" w:sz="0" w:space="0" w:color="auto"/>
        <w:bottom w:val="none" w:sz="0" w:space="0" w:color="auto"/>
        <w:right w:val="none" w:sz="0" w:space="0" w:color="auto"/>
      </w:divBdr>
    </w:div>
    <w:div w:id="711032718">
      <w:bodyDiv w:val="1"/>
      <w:marLeft w:val="0"/>
      <w:marRight w:val="0"/>
      <w:marTop w:val="0"/>
      <w:marBottom w:val="0"/>
      <w:divBdr>
        <w:top w:val="none" w:sz="0" w:space="0" w:color="auto"/>
        <w:left w:val="none" w:sz="0" w:space="0" w:color="auto"/>
        <w:bottom w:val="none" w:sz="0" w:space="0" w:color="auto"/>
        <w:right w:val="none" w:sz="0" w:space="0" w:color="auto"/>
      </w:divBdr>
    </w:div>
    <w:div w:id="744228202">
      <w:bodyDiv w:val="1"/>
      <w:marLeft w:val="0"/>
      <w:marRight w:val="0"/>
      <w:marTop w:val="0"/>
      <w:marBottom w:val="0"/>
      <w:divBdr>
        <w:top w:val="none" w:sz="0" w:space="0" w:color="auto"/>
        <w:left w:val="none" w:sz="0" w:space="0" w:color="auto"/>
        <w:bottom w:val="none" w:sz="0" w:space="0" w:color="auto"/>
        <w:right w:val="none" w:sz="0" w:space="0" w:color="auto"/>
      </w:divBdr>
    </w:div>
    <w:div w:id="951589188">
      <w:bodyDiv w:val="1"/>
      <w:marLeft w:val="0"/>
      <w:marRight w:val="0"/>
      <w:marTop w:val="0"/>
      <w:marBottom w:val="0"/>
      <w:divBdr>
        <w:top w:val="none" w:sz="0" w:space="0" w:color="auto"/>
        <w:left w:val="none" w:sz="0" w:space="0" w:color="auto"/>
        <w:bottom w:val="none" w:sz="0" w:space="0" w:color="auto"/>
        <w:right w:val="none" w:sz="0" w:space="0" w:color="auto"/>
      </w:divBdr>
    </w:div>
    <w:div w:id="982272173">
      <w:bodyDiv w:val="1"/>
      <w:marLeft w:val="0"/>
      <w:marRight w:val="0"/>
      <w:marTop w:val="0"/>
      <w:marBottom w:val="0"/>
      <w:divBdr>
        <w:top w:val="none" w:sz="0" w:space="0" w:color="auto"/>
        <w:left w:val="none" w:sz="0" w:space="0" w:color="auto"/>
        <w:bottom w:val="none" w:sz="0" w:space="0" w:color="auto"/>
        <w:right w:val="none" w:sz="0" w:space="0" w:color="auto"/>
      </w:divBdr>
    </w:div>
    <w:div w:id="1274509838">
      <w:bodyDiv w:val="1"/>
      <w:marLeft w:val="0"/>
      <w:marRight w:val="0"/>
      <w:marTop w:val="0"/>
      <w:marBottom w:val="0"/>
      <w:divBdr>
        <w:top w:val="none" w:sz="0" w:space="0" w:color="auto"/>
        <w:left w:val="none" w:sz="0" w:space="0" w:color="auto"/>
        <w:bottom w:val="none" w:sz="0" w:space="0" w:color="auto"/>
        <w:right w:val="none" w:sz="0" w:space="0" w:color="auto"/>
      </w:divBdr>
    </w:div>
    <w:div w:id="1336804515">
      <w:bodyDiv w:val="1"/>
      <w:marLeft w:val="0"/>
      <w:marRight w:val="0"/>
      <w:marTop w:val="0"/>
      <w:marBottom w:val="0"/>
      <w:divBdr>
        <w:top w:val="none" w:sz="0" w:space="0" w:color="auto"/>
        <w:left w:val="none" w:sz="0" w:space="0" w:color="auto"/>
        <w:bottom w:val="none" w:sz="0" w:space="0" w:color="auto"/>
        <w:right w:val="none" w:sz="0" w:space="0" w:color="auto"/>
      </w:divBdr>
    </w:div>
    <w:div w:id="1550260254">
      <w:bodyDiv w:val="1"/>
      <w:marLeft w:val="0"/>
      <w:marRight w:val="0"/>
      <w:marTop w:val="0"/>
      <w:marBottom w:val="0"/>
      <w:divBdr>
        <w:top w:val="none" w:sz="0" w:space="0" w:color="auto"/>
        <w:left w:val="none" w:sz="0" w:space="0" w:color="auto"/>
        <w:bottom w:val="none" w:sz="0" w:space="0" w:color="auto"/>
        <w:right w:val="none" w:sz="0" w:space="0" w:color="auto"/>
      </w:divBdr>
    </w:div>
    <w:div w:id="1637490837">
      <w:bodyDiv w:val="1"/>
      <w:marLeft w:val="0"/>
      <w:marRight w:val="0"/>
      <w:marTop w:val="0"/>
      <w:marBottom w:val="0"/>
      <w:divBdr>
        <w:top w:val="none" w:sz="0" w:space="0" w:color="auto"/>
        <w:left w:val="none" w:sz="0" w:space="0" w:color="auto"/>
        <w:bottom w:val="none" w:sz="0" w:space="0" w:color="auto"/>
        <w:right w:val="none" w:sz="0" w:space="0" w:color="auto"/>
      </w:divBdr>
    </w:div>
    <w:div w:id="1734232588">
      <w:bodyDiv w:val="1"/>
      <w:marLeft w:val="0"/>
      <w:marRight w:val="0"/>
      <w:marTop w:val="0"/>
      <w:marBottom w:val="0"/>
      <w:divBdr>
        <w:top w:val="none" w:sz="0" w:space="0" w:color="auto"/>
        <w:left w:val="none" w:sz="0" w:space="0" w:color="auto"/>
        <w:bottom w:val="none" w:sz="0" w:space="0" w:color="auto"/>
        <w:right w:val="none" w:sz="0" w:space="0" w:color="auto"/>
      </w:divBdr>
    </w:div>
    <w:div w:id="1908223035">
      <w:bodyDiv w:val="1"/>
      <w:marLeft w:val="0"/>
      <w:marRight w:val="0"/>
      <w:marTop w:val="0"/>
      <w:marBottom w:val="0"/>
      <w:divBdr>
        <w:top w:val="none" w:sz="0" w:space="0" w:color="auto"/>
        <w:left w:val="none" w:sz="0" w:space="0" w:color="auto"/>
        <w:bottom w:val="none" w:sz="0" w:space="0" w:color="auto"/>
        <w:right w:val="none" w:sz="0" w:space="0" w:color="auto"/>
      </w:divBdr>
    </w:div>
    <w:div w:id="1970477727">
      <w:bodyDiv w:val="1"/>
      <w:marLeft w:val="0"/>
      <w:marRight w:val="0"/>
      <w:marTop w:val="0"/>
      <w:marBottom w:val="0"/>
      <w:divBdr>
        <w:top w:val="none" w:sz="0" w:space="0" w:color="auto"/>
        <w:left w:val="none" w:sz="0" w:space="0" w:color="auto"/>
        <w:bottom w:val="none" w:sz="0" w:space="0" w:color="auto"/>
        <w:right w:val="none" w:sz="0" w:space="0" w:color="auto"/>
      </w:divBdr>
      <w:divsChild>
        <w:div w:id="1209217604">
          <w:marLeft w:val="0"/>
          <w:marRight w:val="0"/>
          <w:marTop w:val="0"/>
          <w:marBottom w:val="0"/>
          <w:divBdr>
            <w:top w:val="none" w:sz="0" w:space="0" w:color="auto"/>
            <w:left w:val="none" w:sz="0" w:space="0" w:color="auto"/>
            <w:bottom w:val="none" w:sz="0" w:space="0" w:color="auto"/>
            <w:right w:val="none" w:sz="0" w:space="0" w:color="auto"/>
          </w:divBdr>
          <w:divsChild>
            <w:div w:id="549341658">
              <w:marLeft w:val="0"/>
              <w:marRight w:val="0"/>
              <w:marTop w:val="0"/>
              <w:marBottom w:val="0"/>
              <w:divBdr>
                <w:top w:val="none" w:sz="0" w:space="0" w:color="auto"/>
                <w:left w:val="none" w:sz="0" w:space="0" w:color="auto"/>
                <w:bottom w:val="none" w:sz="0" w:space="0" w:color="auto"/>
                <w:right w:val="none" w:sz="0" w:space="0" w:color="auto"/>
              </w:divBdr>
              <w:divsChild>
                <w:div w:id="1386876616">
                  <w:marLeft w:val="-225"/>
                  <w:marRight w:val="-225"/>
                  <w:marTop w:val="0"/>
                  <w:marBottom w:val="0"/>
                  <w:divBdr>
                    <w:top w:val="none" w:sz="0" w:space="0" w:color="auto"/>
                    <w:left w:val="none" w:sz="0" w:space="0" w:color="auto"/>
                    <w:bottom w:val="none" w:sz="0" w:space="0" w:color="auto"/>
                    <w:right w:val="none" w:sz="0" w:space="0" w:color="auto"/>
                  </w:divBdr>
                  <w:divsChild>
                    <w:div w:id="1523975724">
                      <w:marLeft w:val="0"/>
                      <w:marRight w:val="0"/>
                      <w:marTop w:val="0"/>
                      <w:marBottom w:val="0"/>
                      <w:divBdr>
                        <w:top w:val="none" w:sz="0" w:space="0" w:color="auto"/>
                        <w:left w:val="none" w:sz="0" w:space="0" w:color="auto"/>
                        <w:bottom w:val="none" w:sz="0" w:space="0" w:color="auto"/>
                        <w:right w:val="none" w:sz="0" w:space="0" w:color="auto"/>
                      </w:divBdr>
                      <w:divsChild>
                        <w:div w:id="541789254">
                          <w:marLeft w:val="0"/>
                          <w:marRight w:val="0"/>
                          <w:marTop w:val="0"/>
                          <w:marBottom w:val="0"/>
                          <w:divBdr>
                            <w:top w:val="none" w:sz="0" w:space="0" w:color="auto"/>
                            <w:left w:val="none" w:sz="0" w:space="0" w:color="auto"/>
                            <w:bottom w:val="none" w:sz="0" w:space="0" w:color="auto"/>
                            <w:right w:val="none" w:sz="0" w:space="0" w:color="auto"/>
                          </w:divBdr>
                          <w:divsChild>
                            <w:div w:id="668220124">
                              <w:marLeft w:val="0"/>
                              <w:marRight w:val="0"/>
                              <w:marTop w:val="0"/>
                              <w:marBottom w:val="0"/>
                              <w:divBdr>
                                <w:top w:val="none" w:sz="0" w:space="0" w:color="auto"/>
                                <w:left w:val="none" w:sz="0" w:space="0" w:color="auto"/>
                                <w:bottom w:val="none" w:sz="0" w:space="0" w:color="auto"/>
                                <w:right w:val="none" w:sz="0" w:space="0" w:color="auto"/>
                              </w:divBdr>
                              <w:divsChild>
                                <w:div w:id="1522166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emp-law/employees/status-cases/" TargetMode="External"/><Relationship Id="rId13" Type="http://schemas.openxmlformats.org/officeDocument/2006/relationships/hyperlink" Target="https://www.youtube.com/watch?v=fu_dsCIMVOE" TargetMode="External"/><Relationship Id="rId18" Type="http://schemas.openxmlformats.org/officeDocument/2006/relationships/hyperlink" Target="https://www.cipd.co.uk/Images/7697-a-guide-to-tupe-transfers-web_tcm18-44310.pdf" TargetMode="External"/><Relationship Id="rId26" Type="http://schemas.openxmlformats.org/officeDocument/2006/relationships/hyperlink" Target="https://www.cipd.co.uk/knowledge/fundamentals/emp-law/employees/status-questions" TargetMode="External"/><Relationship Id="rId39" Type="http://schemas.openxmlformats.org/officeDocument/2006/relationships/hyperlink" Target="https://www.hse.gov.uk/simple-health-safety/law/civil-law.htm" TargetMode="External"/><Relationship Id="rId3" Type="http://schemas.openxmlformats.org/officeDocument/2006/relationships/styles" Target="styles.xml"/><Relationship Id="rId21" Type="http://schemas.openxmlformats.org/officeDocument/2006/relationships/hyperlink" Target="https://www.cipd.co.uk/knowledge/fundamentals/emp-law/disability-discrimination/questions" TargetMode="External"/><Relationship Id="rId34" Type="http://schemas.openxmlformats.org/officeDocument/2006/relationships/hyperlink" Target="https://www.cipd.ie/news-resources/practical-guidance/employment-law/factsheets/whistleblowing" TargetMode="External"/><Relationship Id="rId42" Type="http://schemas.openxmlformats.org/officeDocument/2006/relationships/hyperlink" Target="https://www.peoplemanagement.co.uk/experts/legal/manage-maternity-leave" TargetMode="External"/><Relationship Id="rId7" Type="http://schemas.openxmlformats.org/officeDocument/2006/relationships/endnotes" Target="endnotes.xml"/><Relationship Id="rId12" Type="http://schemas.openxmlformats.org/officeDocument/2006/relationships/hyperlink" Target="https://www.youtube.com/watch?v=prkUa-bEYkE" TargetMode="External"/><Relationship Id="rId17" Type="http://schemas.openxmlformats.org/officeDocument/2006/relationships/hyperlink" Target="https://www.acas.org.uk/young-workers-apprentices-and-work-experience" TargetMode="External"/><Relationship Id="rId25" Type="http://schemas.openxmlformats.org/officeDocument/2006/relationships/hyperlink" Target="https://www.cipd.co.uk/knowledge/fundamentals/emp-law/about/uk-court-system-factsheet" TargetMode="External"/><Relationship Id="rId33" Type="http://schemas.openxmlformats.org/officeDocument/2006/relationships/hyperlink" Target="https://peopleskillshub.cipd.co.uk/blogs/what-sosr-dismissal" TargetMode="External"/><Relationship Id="rId38" Type="http://schemas.openxmlformats.org/officeDocument/2006/relationships/hyperlink" Target="https://www.hse.gov.uk/simple-health-safety/law/health-safety-law.htm"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cas.org.uk/your-maternity-leave-pay-and-other-rights/returning-to-work-after-having-a-baby" TargetMode="External"/><Relationship Id="rId20" Type="http://schemas.openxmlformats.org/officeDocument/2006/relationships/hyperlink" Target="https://www.cipd.co.uk/knowledge/fundamentals/emp-law/terms-conditions/contracts-factsheet" TargetMode="External"/><Relationship Id="rId29" Type="http://schemas.openxmlformats.org/officeDocument/2006/relationships/hyperlink" Target="file:///E:\Employment%20Law\TUPE%20(Transfer%20of%20Undertakings)%20_%20Factsheets%20_%20CIPD.html" TargetMode="External"/><Relationship Id="rId41" Type="http://schemas.openxmlformats.org/officeDocument/2006/relationships/hyperlink" Target="file:///E:\Employment%20Law\Employment-Hearing-Structures-Summar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JZZy8L2O3bU" TargetMode="External"/><Relationship Id="rId24" Type="http://schemas.openxmlformats.org/officeDocument/2006/relationships/hyperlink" Target="https://www.cipd.co.uk/knowledge/fundamentals/emp-law/about/uk-emp-law-made-factsheet" TargetMode="External"/><Relationship Id="rId32" Type="http://schemas.openxmlformats.org/officeDocument/2006/relationships/hyperlink" Target="https://www.cipd.co.uk/knowledge/fundamentals/emp-law/dismissal/unfair-dismissal-questions" TargetMode="External"/><Relationship Id="rId37" Type="http://schemas.openxmlformats.org/officeDocument/2006/relationships/hyperlink" Target="https://www.gov.uk/continuous-employment-what-it-is" TargetMode="External"/><Relationship Id="rId40" Type="http://schemas.openxmlformats.org/officeDocument/2006/relationships/hyperlink" Target="https://www.hse.gov.uk/workers/employers.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acas.org.uk/what-an-employment-contract-is" TargetMode="External"/><Relationship Id="rId23" Type="http://schemas.openxmlformats.org/officeDocument/2006/relationships/hyperlink" Target="https://www.cipd.co.uk/knowledge/fundamentals/emp-law/dismissal/factsheet" TargetMode="External"/><Relationship Id="rId28" Type="http://schemas.openxmlformats.org/officeDocument/2006/relationships/hyperlink" Target="https://www.cipd.co.uk/knowledge/fundamentals/emp-law/recruitment/references-questions" TargetMode="External"/><Relationship Id="rId36" Type="http://schemas.openxmlformats.org/officeDocument/2006/relationships/hyperlink" Target="https://assets.publishing.service.gov.uk/government/uploads/system/uploads/attachment_data/file/275252/bis-14-502-employment-rights-on-the-transfer-of-an-undertaking.pdf" TargetMode="External"/><Relationship Id="rId10" Type="http://schemas.openxmlformats.org/officeDocument/2006/relationships/hyperlink" Target="https://www.acas.org.uk/disciplinary-procedure-step-by-step" TargetMode="External"/><Relationship Id="rId19" Type="http://schemas.openxmlformats.org/officeDocument/2006/relationships/hyperlink" Target="https://www.cipd.co.uk/news-views/viewpoint/bullying-harassment" TargetMode="External"/><Relationship Id="rId31" Type="http://schemas.openxmlformats.org/officeDocument/2006/relationships/hyperlink" Target="https://www.cipd.co.uk/knowledge/fundamentals/emp-law/tribunals/questions"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s.org.uk/acas-code-of-practice-for-disciplinary-and-grievance-procedures/html" TargetMode="External"/><Relationship Id="rId14" Type="http://schemas.openxmlformats.org/officeDocument/2006/relationships/hyperlink" Target="https://www.acas.org.uk/the-maximum-hours-an-employee-can-work" TargetMode="External"/><Relationship Id="rId22" Type="http://schemas.openxmlformats.org/officeDocument/2006/relationships/hyperlink" Target="https://www.cipd.co.uk/knowledge/fundamentals/emp-law/discipline/factsheet" TargetMode="External"/><Relationship Id="rId27" Type="http://schemas.openxmlformats.org/officeDocument/2006/relationships/hyperlink" Target="file:///E:\Employment%20Law\Redundancy%20_%20Factsheets%20_%20CIPD.html" TargetMode="External"/><Relationship Id="rId30" Type="http://schemas.openxmlformats.org/officeDocument/2006/relationships/hyperlink" Target="https://www.cipd.co.uk/knowledge/fundamentals/emp-law/tupe/questions" TargetMode="External"/><Relationship Id="rId35" Type="http://schemas.openxmlformats.org/officeDocument/2006/relationships/hyperlink" Target="https://www.cipd.co.uk/knowledge/fundamentals/emp-law/dismissal/wrongful-dismissal-questions" TargetMode="External"/><Relationship Id="rId43" Type="http://schemas.openxmlformats.org/officeDocument/2006/relationships/hyperlink" Target="https://www.peoplemanagement.co.uk/experts/legal/new-law-on-parental-bereavement-le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Aca15</b:Tag>
    <b:SourceType>DocumentFromInternetSite</b:SourceType>
    <b:Guid>{E4603361-32DA-44C2-A99A-012A1FC08D74}</b:Guid>
    <b:Title>Codes of Practice on disciplinary and grievance procedures</b:Title>
    <b:Year>2015</b:Year>
    <b:Author>
      <b:Author>
        <b:NameList>
          <b:Person>
            <b:Last>Acas</b:Last>
          </b:Person>
        </b:NameList>
      </b:Author>
    </b:Author>
    <b:InternetSiteTitle>acas.org.uk</b:InternetSiteTitle>
    <b:Month>March</b:Month>
    <b:Day>11</b:Day>
    <b:URL>https://www.acas.org.uk/acas-code-of-practice-for-disciplinary-and-grievance-procedures/html</b:URL>
    <b:RefOrder>1</b:RefOrder>
  </b:Source>
</b:Sources>
</file>

<file path=customXml/itemProps1.xml><?xml version="1.0" encoding="utf-8"?>
<ds:datastoreItem xmlns:ds="http://schemas.openxmlformats.org/officeDocument/2006/customXml" ds:itemID="{CBD5CB0E-1BC0-4D56-A7C4-404B2BD2A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6192</Words>
  <Characters>35297</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41407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ESR Administrator/Workforce Information Manager)</dc:creator>
  <cp:keywords/>
  <dc:description/>
  <cp:lastModifiedBy>Lowri Thomas</cp:lastModifiedBy>
  <cp:revision>2</cp:revision>
  <dcterms:created xsi:type="dcterms:W3CDTF">2021-03-28T17:54:00Z</dcterms:created>
  <dcterms:modified xsi:type="dcterms:W3CDTF">2021-03-28T17:54:00Z</dcterms:modified>
</cp:coreProperties>
</file>