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FE5958" w14:textId="5D93886B" w:rsidR="00BD782F" w:rsidRDefault="00BD782F" w:rsidP="00BD782F">
      <w:pPr>
        <w:spacing w:before="0" w:line="240" w:lineRule="auto"/>
        <w:jc w:val="center"/>
        <w:rPr>
          <w:rFonts w:eastAsia="Calibri" w:cs="Vrinda"/>
          <w:b/>
          <w:bCs/>
          <w:color w:val="000000"/>
          <w:kern w:val="2"/>
          <w:sz w:val="56"/>
          <w:szCs w:val="56"/>
          <w:lang w:val="en-GB"/>
          <w14:ligatures w14:val="standardContextual"/>
        </w:rPr>
      </w:pPr>
      <w:bookmarkStart w:id="0" w:name="_Toc167382800"/>
      <w:r>
        <w:rPr>
          <w:noProof/>
        </w:rPr>
        <w:drawing>
          <wp:inline distT="0" distB="0" distL="0" distR="0" wp14:anchorId="1D30EE8E" wp14:editId="73F6268B">
            <wp:extent cx="2648556" cy="11645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83366" cy="1179872"/>
                    </a:xfrm>
                    <a:prstGeom prst="rect">
                      <a:avLst/>
                    </a:prstGeom>
                  </pic:spPr>
                </pic:pic>
              </a:graphicData>
            </a:graphic>
          </wp:inline>
        </w:drawing>
      </w:r>
    </w:p>
    <w:p w14:paraId="4C2303C7" w14:textId="5DB5A16A" w:rsidR="00BD782F" w:rsidRPr="00BD782F" w:rsidRDefault="00BD782F" w:rsidP="00BD782F">
      <w:pPr>
        <w:spacing w:before="0" w:line="240" w:lineRule="auto"/>
        <w:jc w:val="center"/>
        <w:rPr>
          <w:rFonts w:eastAsia="Calibri" w:cs="Vrinda"/>
          <w:b/>
          <w:bCs/>
          <w:color w:val="000000"/>
          <w:kern w:val="2"/>
          <w:sz w:val="56"/>
          <w:szCs w:val="56"/>
          <w:lang w:val="en-GB"/>
          <w14:ligatures w14:val="standardContextual"/>
        </w:rPr>
      </w:pPr>
      <w:r w:rsidRPr="00BD782F">
        <w:rPr>
          <w:rFonts w:eastAsia="Calibri" w:cs="Vrinda"/>
          <w:b/>
          <w:bCs/>
          <w:color w:val="000000"/>
          <w:kern w:val="2"/>
          <w:sz w:val="56"/>
          <w:szCs w:val="56"/>
          <w:lang w:val="en-GB"/>
          <w14:ligatures w14:val="standardContextual"/>
        </w:rPr>
        <w:t>Assessment Front Sheet</w:t>
      </w:r>
    </w:p>
    <w:p w14:paraId="7654D796" w14:textId="77777777" w:rsidR="00BD782F" w:rsidRPr="00BD782F" w:rsidRDefault="00BD782F" w:rsidP="00BD782F">
      <w:pPr>
        <w:spacing w:before="0" w:after="200" w:line="276" w:lineRule="auto"/>
        <w:jc w:val="left"/>
        <w:rPr>
          <w:rFonts w:eastAsia="Calibri" w:cs="Vrinda"/>
          <w:kern w:val="2"/>
          <w:lang w:val="en-GB"/>
          <w14:ligatures w14:val="standardContextual"/>
        </w:rPr>
      </w:pPr>
    </w:p>
    <w:tbl>
      <w:tblPr>
        <w:tblStyle w:val="TableGrid1"/>
        <w:tblW w:w="9369" w:type="dxa"/>
        <w:tblInd w:w="0" w:type="dxa"/>
        <w:tblLook w:val="04A0" w:firstRow="1" w:lastRow="0" w:firstColumn="1" w:lastColumn="0" w:noHBand="0" w:noVBand="1"/>
      </w:tblPr>
      <w:tblGrid>
        <w:gridCol w:w="2467"/>
        <w:gridCol w:w="6902"/>
      </w:tblGrid>
      <w:tr w:rsidR="00BD782F" w:rsidRPr="00BD782F" w14:paraId="4FB2027D" w14:textId="77777777" w:rsidTr="0046461A">
        <w:trPr>
          <w:trHeight w:val="773"/>
        </w:trPr>
        <w:tc>
          <w:tcPr>
            <w:tcW w:w="246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2FDF7DB8" w14:textId="77777777" w:rsidR="00BD782F" w:rsidRPr="00BD782F" w:rsidRDefault="00BD782F" w:rsidP="00BD782F">
            <w:pPr>
              <w:spacing w:before="0" w:after="0" w:line="240" w:lineRule="auto"/>
              <w:jc w:val="center"/>
              <w:rPr>
                <w:b/>
                <w:bCs/>
                <w:color w:val="000000"/>
              </w:rPr>
            </w:pPr>
            <w:r w:rsidRPr="00BD782F">
              <w:rPr>
                <w:b/>
                <w:bCs/>
                <w:color w:val="000000"/>
              </w:rPr>
              <w:t>Student name</w:t>
            </w:r>
          </w:p>
        </w:tc>
        <w:tc>
          <w:tcPr>
            <w:tcW w:w="6902" w:type="dxa"/>
            <w:tcBorders>
              <w:top w:val="single" w:sz="4" w:space="0" w:color="auto"/>
              <w:left w:val="single" w:sz="4" w:space="0" w:color="auto"/>
              <w:bottom w:val="single" w:sz="4" w:space="0" w:color="auto"/>
              <w:right w:val="single" w:sz="4" w:space="0" w:color="auto"/>
            </w:tcBorders>
            <w:vAlign w:val="center"/>
          </w:tcPr>
          <w:p w14:paraId="2BE6C8CC" w14:textId="3C2750E7" w:rsidR="00BD782F" w:rsidRPr="00BD782F" w:rsidRDefault="0020073C" w:rsidP="00BD782F">
            <w:pPr>
              <w:spacing w:before="0" w:after="0" w:line="240" w:lineRule="auto"/>
              <w:rPr>
                <w:color w:val="000000"/>
                <w:szCs w:val="24"/>
              </w:rPr>
            </w:pPr>
            <w:r>
              <w:rPr>
                <w:color w:val="000000"/>
                <w:szCs w:val="24"/>
              </w:rPr>
              <w:t>Austin Agnelo Fernandes</w:t>
            </w:r>
          </w:p>
        </w:tc>
      </w:tr>
      <w:tr w:rsidR="00BD782F" w:rsidRPr="00BD782F" w14:paraId="5911781A" w14:textId="77777777" w:rsidTr="0046461A">
        <w:trPr>
          <w:trHeight w:val="737"/>
        </w:trPr>
        <w:tc>
          <w:tcPr>
            <w:tcW w:w="246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7B166114" w14:textId="77777777" w:rsidR="00BD782F" w:rsidRPr="00BD782F" w:rsidRDefault="00BD782F" w:rsidP="00BD782F">
            <w:pPr>
              <w:spacing w:before="0" w:after="0" w:line="240" w:lineRule="auto"/>
              <w:jc w:val="center"/>
              <w:rPr>
                <w:b/>
                <w:bCs/>
                <w:color w:val="000000"/>
              </w:rPr>
            </w:pPr>
            <w:r w:rsidRPr="00BD782F">
              <w:rPr>
                <w:b/>
                <w:bCs/>
                <w:color w:val="000000"/>
              </w:rPr>
              <w:t xml:space="preserve">Student ID </w:t>
            </w:r>
          </w:p>
        </w:tc>
        <w:tc>
          <w:tcPr>
            <w:tcW w:w="6902" w:type="dxa"/>
            <w:tcBorders>
              <w:top w:val="single" w:sz="4" w:space="0" w:color="auto"/>
              <w:left w:val="single" w:sz="4" w:space="0" w:color="auto"/>
              <w:bottom w:val="single" w:sz="4" w:space="0" w:color="auto"/>
              <w:right w:val="single" w:sz="4" w:space="0" w:color="auto"/>
            </w:tcBorders>
            <w:vAlign w:val="center"/>
          </w:tcPr>
          <w:p w14:paraId="24973D25" w14:textId="7296182D" w:rsidR="00BD782F" w:rsidRPr="00BD782F" w:rsidRDefault="0020073C" w:rsidP="00BD782F">
            <w:pPr>
              <w:spacing w:before="0" w:after="0" w:line="240" w:lineRule="auto"/>
              <w:rPr>
                <w:color w:val="000000"/>
                <w:szCs w:val="24"/>
              </w:rPr>
            </w:pPr>
            <w:r>
              <w:rPr>
                <w:color w:val="000000"/>
                <w:szCs w:val="24"/>
              </w:rPr>
              <w:t>2228678</w:t>
            </w:r>
          </w:p>
        </w:tc>
      </w:tr>
      <w:tr w:rsidR="00BD782F" w:rsidRPr="00BD782F" w14:paraId="1FC886FD" w14:textId="77777777" w:rsidTr="0046461A">
        <w:trPr>
          <w:trHeight w:val="820"/>
        </w:trPr>
        <w:tc>
          <w:tcPr>
            <w:tcW w:w="246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0E39581D" w14:textId="77777777" w:rsidR="00BD782F" w:rsidRPr="00BD782F" w:rsidRDefault="00BD782F" w:rsidP="00BD782F">
            <w:pPr>
              <w:spacing w:before="0" w:after="0" w:line="240" w:lineRule="auto"/>
              <w:jc w:val="center"/>
              <w:rPr>
                <w:b/>
                <w:bCs/>
                <w:color w:val="000000"/>
              </w:rPr>
            </w:pPr>
            <w:r w:rsidRPr="00BD782F">
              <w:rPr>
                <w:b/>
                <w:bCs/>
                <w:color w:val="000000"/>
              </w:rPr>
              <w:t>Module Title</w:t>
            </w:r>
          </w:p>
        </w:tc>
        <w:tc>
          <w:tcPr>
            <w:tcW w:w="6902" w:type="dxa"/>
            <w:tcBorders>
              <w:top w:val="single" w:sz="4" w:space="0" w:color="auto"/>
              <w:left w:val="single" w:sz="4" w:space="0" w:color="auto"/>
              <w:bottom w:val="single" w:sz="4" w:space="0" w:color="auto"/>
              <w:right w:val="single" w:sz="4" w:space="0" w:color="auto"/>
            </w:tcBorders>
            <w:vAlign w:val="center"/>
            <w:hideMark/>
          </w:tcPr>
          <w:p w14:paraId="48F5FBC5" w14:textId="0F6BDF08" w:rsidR="00BD782F" w:rsidRPr="00BD782F" w:rsidRDefault="00BD782F" w:rsidP="00BD782F">
            <w:pPr>
              <w:spacing w:before="0" w:after="0" w:line="240" w:lineRule="auto"/>
              <w:rPr>
                <w:color w:val="000000"/>
                <w:sz w:val="28"/>
                <w:szCs w:val="28"/>
              </w:rPr>
            </w:pPr>
            <w:r w:rsidRPr="00BD782F">
              <w:rPr>
                <w:color w:val="000000"/>
                <w:sz w:val="28"/>
                <w:szCs w:val="28"/>
              </w:rPr>
              <w:t>Financial Management for the Hotel Industry</w:t>
            </w:r>
          </w:p>
        </w:tc>
      </w:tr>
      <w:tr w:rsidR="00BD782F" w:rsidRPr="00BD782F" w14:paraId="1D8E3FB6" w14:textId="77777777" w:rsidTr="0046461A">
        <w:trPr>
          <w:trHeight w:val="753"/>
        </w:trPr>
        <w:tc>
          <w:tcPr>
            <w:tcW w:w="246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6AEF6A41" w14:textId="77777777" w:rsidR="00BD782F" w:rsidRPr="00BD782F" w:rsidRDefault="00BD782F" w:rsidP="00BD782F">
            <w:pPr>
              <w:spacing w:before="0" w:after="0" w:line="240" w:lineRule="auto"/>
              <w:jc w:val="center"/>
              <w:rPr>
                <w:b/>
                <w:bCs/>
                <w:color w:val="000000"/>
              </w:rPr>
            </w:pPr>
            <w:r w:rsidRPr="00BD782F">
              <w:rPr>
                <w:b/>
                <w:bCs/>
                <w:color w:val="000000"/>
              </w:rPr>
              <w:t xml:space="preserve"> Unit Name</w:t>
            </w:r>
          </w:p>
        </w:tc>
        <w:tc>
          <w:tcPr>
            <w:tcW w:w="6902" w:type="dxa"/>
            <w:tcBorders>
              <w:top w:val="single" w:sz="4" w:space="0" w:color="auto"/>
              <w:left w:val="single" w:sz="4" w:space="0" w:color="auto"/>
              <w:bottom w:val="single" w:sz="4" w:space="0" w:color="auto"/>
              <w:right w:val="single" w:sz="4" w:space="0" w:color="auto"/>
            </w:tcBorders>
            <w:vAlign w:val="center"/>
            <w:hideMark/>
          </w:tcPr>
          <w:p w14:paraId="7DCC315A" w14:textId="0DAF4747" w:rsidR="00BD782F" w:rsidRPr="00BD782F" w:rsidRDefault="0020073C" w:rsidP="00BD782F">
            <w:pPr>
              <w:spacing w:before="0" w:after="0" w:line="240" w:lineRule="auto"/>
              <w:rPr>
                <w:color w:val="000000"/>
                <w:sz w:val="28"/>
                <w:szCs w:val="28"/>
              </w:rPr>
            </w:pPr>
            <w:r>
              <w:rPr>
                <w:color w:val="000000"/>
                <w:sz w:val="28"/>
                <w:szCs w:val="28"/>
              </w:rPr>
              <w:t>BMIH5007</w:t>
            </w:r>
          </w:p>
        </w:tc>
      </w:tr>
      <w:tr w:rsidR="00BD782F" w:rsidRPr="00BD782F" w14:paraId="71FE2B8E" w14:textId="77777777" w:rsidTr="0046461A">
        <w:trPr>
          <w:trHeight w:val="710"/>
        </w:trPr>
        <w:tc>
          <w:tcPr>
            <w:tcW w:w="246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752EDFE3" w14:textId="77777777" w:rsidR="00BD782F" w:rsidRPr="00BD782F" w:rsidRDefault="00BD782F" w:rsidP="00BD782F">
            <w:pPr>
              <w:spacing w:before="0" w:after="0" w:line="240" w:lineRule="auto"/>
              <w:jc w:val="center"/>
              <w:rPr>
                <w:b/>
                <w:bCs/>
                <w:color w:val="000000"/>
              </w:rPr>
            </w:pPr>
            <w:r w:rsidRPr="00BD782F">
              <w:rPr>
                <w:b/>
                <w:bCs/>
                <w:color w:val="000000"/>
              </w:rPr>
              <w:t>Assessment Word Count submitted</w:t>
            </w:r>
          </w:p>
        </w:tc>
        <w:tc>
          <w:tcPr>
            <w:tcW w:w="6902" w:type="dxa"/>
            <w:tcBorders>
              <w:top w:val="single" w:sz="4" w:space="0" w:color="auto"/>
              <w:left w:val="single" w:sz="4" w:space="0" w:color="auto"/>
              <w:bottom w:val="single" w:sz="4" w:space="0" w:color="auto"/>
              <w:right w:val="single" w:sz="4" w:space="0" w:color="auto"/>
            </w:tcBorders>
            <w:vAlign w:val="center"/>
          </w:tcPr>
          <w:p w14:paraId="224FFF34" w14:textId="74185746" w:rsidR="00BD782F" w:rsidRPr="00BD782F" w:rsidRDefault="0020073C" w:rsidP="00BD782F">
            <w:pPr>
              <w:spacing w:before="0" w:after="0" w:line="240" w:lineRule="auto"/>
              <w:rPr>
                <w:color w:val="000000"/>
                <w:szCs w:val="24"/>
              </w:rPr>
            </w:pPr>
            <w:r>
              <w:rPr>
                <w:color w:val="000000"/>
                <w:szCs w:val="24"/>
              </w:rPr>
              <w:t>2000</w:t>
            </w:r>
          </w:p>
        </w:tc>
      </w:tr>
      <w:tr w:rsidR="00BD782F" w:rsidRPr="00BD782F" w14:paraId="433FADC1" w14:textId="77777777" w:rsidTr="0046461A">
        <w:trPr>
          <w:trHeight w:val="863"/>
        </w:trPr>
        <w:tc>
          <w:tcPr>
            <w:tcW w:w="2467" w:type="dxa"/>
            <w:tcBorders>
              <w:top w:val="single" w:sz="4" w:space="0" w:color="auto"/>
              <w:left w:val="single" w:sz="4" w:space="0" w:color="auto"/>
              <w:bottom w:val="single" w:sz="4" w:space="0" w:color="auto"/>
              <w:right w:val="single" w:sz="4" w:space="0" w:color="auto"/>
            </w:tcBorders>
            <w:shd w:val="clear" w:color="auto" w:fill="BDD6EE"/>
            <w:vAlign w:val="center"/>
            <w:hideMark/>
          </w:tcPr>
          <w:p w14:paraId="3ED9D33B" w14:textId="77777777" w:rsidR="00BD782F" w:rsidRPr="00BD782F" w:rsidRDefault="00BD782F" w:rsidP="00BD782F">
            <w:pPr>
              <w:spacing w:before="0" w:after="0" w:line="240" w:lineRule="auto"/>
              <w:jc w:val="center"/>
              <w:rPr>
                <w:color w:val="000000"/>
              </w:rPr>
            </w:pPr>
            <w:r w:rsidRPr="00BD782F">
              <w:rPr>
                <w:b/>
                <w:bCs/>
                <w:color w:val="000000"/>
              </w:rPr>
              <w:t>Submission Date</w:t>
            </w:r>
          </w:p>
        </w:tc>
        <w:sdt>
          <w:sdtPr>
            <w:rPr>
              <w:color w:val="000000"/>
              <w:szCs w:val="24"/>
            </w:rPr>
            <w:id w:val="-1043673265"/>
            <w:placeholder>
              <w:docPart w:val="34BD6DC01F53449593FC8D547BEC0C46"/>
            </w:placeholder>
            <w:date w:fullDate="2024-05-28T00:00:00Z">
              <w:dateFormat w:val="dd/MM/yyyy"/>
              <w:lid w:val="en-GB"/>
              <w:storeMappedDataAs w:val="dateTime"/>
              <w:calendar w:val="gregorian"/>
            </w:date>
          </w:sdtPr>
          <w:sdtContent>
            <w:tc>
              <w:tcPr>
                <w:tcW w:w="6902" w:type="dxa"/>
                <w:tcBorders>
                  <w:top w:val="single" w:sz="4" w:space="0" w:color="auto"/>
                  <w:left w:val="single" w:sz="4" w:space="0" w:color="auto"/>
                  <w:bottom w:val="single" w:sz="4" w:space="0" w:color="auto"/>
                  <w:right w:val="single" w:sz="4" w:space="0" w:color="auto"/>
                </w:tcBorders>
                <w:vAlign w:val="center"/>
                <w:hideMark/>
              </w:tcPr>
              <w:p w14:paraId="458966F5" w14:textId="712539CD" w:rsidR="00BD782F" w:rsidRPr="00BD782F" w:rsidRDefault="0020073C" w:rsidP="00BD782F">
                <w:pPr>
                  <w:spacing w:before="0" w:after="0" w:line="240" w:lineRule="auto"/>
                  <w:rPr>
                    <w:color w:val="000000"/>
                    <w:szCs w:val="24"/>
                  </w:rPr>
                </w:pPr>
                <w:r>
                  <w:rPr>
                    <w:color w:val="000000"/>
                    <w:szCs w:val="24"/>
                  </w:rPr>
                  <w:t>28/05/2024</w:t>
                </w:r>
              </w:p>
            </w:tc>
          </w:sdtContent>
        </w:sdt>
      </w:tr>
    </w:tbl>
    <w:p w14:paraId="3CED5C1A" w14:textId="170DC775" w:rsidR="00713195" w:rsidRDefault="00713195">
      <w:pPr>
        <w:spacing w:before="0" w:after="160" w:line="259" w:lineRule="auto"/>
        <w:jc w:val="left"/>
        <w:rPr>
          <w:rFonts w:eastAsiaTheme="majorEastAsia" w:cstheme="majorBidi"/>
          <w:b/>
          <w:color w:val="000000" w:themeColor="text1"/>
          <w:sz w:val="32"/>
          <w:szCs w:val="32"/>
        </w:rPr>
      </w:pPr>
      <w:r>
        <w:br w:type="page"/>
      </w:r>
    </w:p>
    <w:p w14:paraId="3DB48EA7" w14:textId="5360A02A" w:rsidR="00411CB0" w:rsidRPr="00411CB0" w:rsidRDefault="00411CB0" w:rsidP="00411CB0">
      <w:pPr>
        <w:pStyle w:val="Heading1"/>
      </w:pPr>
      <w:r w:rsidRPr="00411CB0">
        <w:lastRenderedPageBreak/>
        <w:t>Executive Summary</w:t>
      </w:r>
      <w:bookmarkEnd w:id="0"/>
    </w:p>
    <w:p w14:paraId="2DAC5ED3" w14:textId="77777777" w:rsidR="00B704FD" w:rsidRDefault="00B704FD" w:rsidP="00B704FD">
      <w:r>
        <w:t>In the past three years, the Urban Heights Hotel, which has a restaurant, a bar and event areas, has seen a big drop in revenue, rental rates and customer happiness. The report's goals are to evaluate the hotel's financial health, find out why it's losing money, and suggest a way to turn things about. Findings that are important to know show that sales and profits have dropped a lot because of higher costs, problems in the market and economy, and more competition. To solve these problems, the study suggests ways to cut costs, make more money, improve operations, and start branding and marketing projects. These strategies are necessary to stabilise the hotel's finances, make guests happier, and get it back to the top of the market.</w:t>
      </w:r>
    </w:p>
    <w:p w14:paraId="48BE992C" w14:textId="77777777" w:rsidR="00B704FD" w:rsidRDefault="00B704FD" w:rsidP="00B704FD">
      <w:pPr>
        <w:spacing w:before="0" w:after="160" w:line="259" w:lineRule="auto"/>
        <w:jc w:val="left"/>
      </w:pPr>
    </w:p>
    <w:p w14:paraId="530702A0" w14:textId="77777777" w:rsidR="00B704FD" w:rsidRDefault="00B704FD" w:rsidP="00B704FD">
      <w:pPr>
        <w:spacing w:before="0" w:after="160" w:line="259" w:lineRule="auto"/>
        <w:jc w:val="left"/>
      </w:pPr>
    </w:p>
    <w:p w14:paraId="5580A94B" w14:textId="77777777" w:rsidR="00B704FD" w:rsidRDefault="00B704FD">
      <w:pPr>
        <w:spacing w:before="0" w:after="160" w:line="259" w:lineRule="auto"/>
        <w:jc w:val="left"/>
      </w:pPr>
      <w:r>
        <w:br w:type="page"/>
      </w:r>
    </w:p>
    <w:sdt>
      <w:sdtPr>
        <w:rPr>
          <w:rFonts w:ascii="Times New Roman" w:eastAsiaTheme="minorHAnsi" w:hAnsi="Times New Roman" w:cstheme="minorBidi"/>
          <w:color w:val="auto"/>
          <w:sz w:val="24"/>
          <w:szCs w:val="22"/>
        </w:rPr>
        <w:id w:val="739365678"/>
        <w:docPartObj>
          <w:docPartGallery w:val="Table of Contents"/>
          <w:docPartUnique/>
        </w:docPartObj>
      </w:sdtPr>
      <w:sdtEndPr>
        <w:rPr>
          <w:b/>
          <w:bCs/>
          <w:noProof/>
        </w:rPr>
      </w:sdtEndPr>
      <w:sdtContent>
        <w:p w14:paraId="70342041" w14:textId="5D155272" w:rsidR="00713195" w:rsidRPr="00713195" w:rsidRDefault="00713195" w:rsidP="00713195">
          <w:pPr>
            <w:pStyle w:val="TOCHeading"/>
            <w:jc w:val="center"/>
            <w:rPr>
              <w:rFonts w:ascii="Times New Roman" w:hAnsi="Times New Roman" w:cs="Times New Roman"/>
              <w:b/>
              <w:bCs/>
            </w:rPr>
          </w:pPr>
          <w:r w:rsidRPr="00713195">
            <w:rPr>
              <w:rFonts w:ascii="Times New Roman" w:hAnsi="Times New Roman" w:cs="Times New Roman"/>
              <w:b/>
              <w:bCs/>
            </w:rPr>
            <w:t>Table of Contents</w:t>
          </w:r>
        </w:p>
        <w:p w14:paraId="5F38C025" w14:textId="28737426" w:rsidR="00713195" w:rsidRDefault="00713195">
          <w:pPr>
            <w:pStyle w:val="TOC1"/>
            <w:tabs>
              <w:tab w:val="right" w:leader="dot" w:pos="9350"/>
            </w:tabs>
            <w:rPr>
              <w:noProof/>
            </w:rPr>
          </w:pPr>
          <w:r>
            <w:fldChar w:fldCharType="begin"/>
          </w:r>
          <w:r>
            <w:instrText xml:space="preserve"> TOC \o "1-3" \h \z \u </w:instrText>
          </w:r>
          <w:r>
            <w:fldChar w:fldCharType="separate"/>
          </w:r>
          <w:hyperlink w:anchor="_Toc167382800" w:history="1">
            <w:r w:rsidRPr="00D67A7B">
              <w:rPr>
                <w:rStyle w:val="Hyperlink"/>
                <w:noProof/>
              </w:rPr>
              <w:t>Executive Summary</w:t>
            </w:r>
            <w:r>
              <w:rPr>
                <w:noProof/>
                <w:webHidden/>
              </w:rPr>
              <w:tab/>
            </w:r>
            <w:r>
              <w:rPr>
                <w:noProof/>
                <w:webHidden/>
              </w:rPr>
              <w:fldChar w:fldCharType="begin"/>
            </w:r>
            <w:r>
              <w:rPr>
                <w:noProof/>
                <w:webHidden/>
              </w:rPr>
              <w:instrText xml:space="preserve"> PAGEREF _Toc167382800 \h </w:instrText>
            </w:r>
            <w:r>
              <w:rPr>
                <w:noProof/>
                <w:webHidden/>
              </w:rPr>
            </w:r>
            <w:r>
              <w:rPr>
                <w:noProof/>
                <w:webHidden/>
              </w:rPr>
              <w:fldChar w:fldCharType="separate"/>
            </w:r>
            <w:r>
              <w:rPr>
                <w:noProof/>
                <w:webHidden/>
              </w:rPr>
              <w:t>1</w:t>
            </w:r>
            <w:r>
              <w:rPr>
                <w:noProof/>
                <w:webHidden/>
              </w:rPr>
              <w:fldChar w:fldCharType="end"/>
            </w:r>
          </w:hyperlink>
        </w:p>
        <w:p w14:paraId="1F303F22" w14:textId="558D1FD4" w:rsidR="00713195" w:rsidRDefault="00000000">
          <w:pPr>
            <w:pStyle w:val="TOC1"/>
            <w:tabs>
              <w:tab w:val="right" w:leader="dot" w:pos="9350"/>
            </w:tabs>
            <w:rPr>
              <w:noProof/>
            </w:rPr>
          </w:pPr>
          <w:hyperlink w:anchor="_Toc167382801" w:history="1">
            <w:r w:rsidR="00713195" w:rsidRPr="00D67A7B">
              <w:rPr>
                <w:rStyle w:val="Hyperlink"/>
                <w:noProof/>
              </w:rPr>
              <w:t>Introduction</w:t>
            </w:r>
            <w:r w:rsidR="00713195">
              <w:rPr>
                <w:noProof/>
                <w:webHidden/>
              </w:rPr>
              <w:tab/>
            </w:r>
            <w:r w:rsidR="00713195">
              <w:rPr>
                <w:noProof/>
                <w:webHidden/>
              </w:rPr>
              <w:fldChar w:fldCharType="begin"/>
            </w:r>
            <w:r w:rsidR="00713195">
              <w:rPr>
                <w:noProof/>
                <w:webHidden/>
              </w:rPr>
              <w:instrText xml:space="preserve"> PAGEREF _Toc167382801 \h </w:instrText>
            </w:r>
            <w:r w:rsidR="00713195">
              <w:rPr>
                <w:noProof/>
                <w:webHidden/>
              </w:rPr>
            </w:r>
            <w:r w:rsidR="00713195">
              <w:rPr>
                <w:noProof/>
                <w:webHidden/>
              </w:rPr>
              <w:fldChar w:fldCharType="separate"/>
            </w:r>
            <w:r w:rsidR="00713195">
              <w:rPr>
                <w:noProof/>
                <w:webHidden/>
              </w:rPr>
              <w:t>3</w:t>
            </w:r>
            <w:r w:rsidR="00713195">
              <w:rPr>
                <w:noProof/>
                <w:webHidden/>
              </w:rPr>
              <w:fldChar w:fldCharType="end"/>
            </w:r>
          </w:hyperlink>
        </w:p>
        <w:p w14:paraId="18F2C037" w14:textId="5554B84C" w:rsidR="00713195" w:rsidRDefault="00000000">
          <w:pPr>
            <w:pStyle w:val="TOC1"/>
            <w:tabs>
              <w:tab w:val="right" w:leader="dot" w:pos="9350"/>
            </w:tabs>
            <w:rPr>
              <w:noProof/>
            </w:rPr>
          </w:pPr>
          <w:hyperlink w:anchor="_Toc167382802" w:history="1">
            <w:r w:rsidR="00713195" w:rsidRPr="00D67A7B">
              <w:rPr>
                <w:rStyle w:val="Hyperlink"/>
                <w:noProof/>
              </w:rPr>
              <w:t>Main Body</w:t>
            </w:r>
            <w:r w:rsidR="00713195">
              <w:rPr>
                <w:noProof/>
                <w:webHidden/>
              </w:rPr>
              <w:tab/>
            </w:r>
            <w:r w:rsidR="00713195">
              <w:rPr>
                <w:noProof/>
                <w:webHidden/>
              </w:rPr>
              <w:fldChar w:fldCharType="begin"/>
            </w:r>
            <w:r w:rsidR="00713195">
              <w:rPr>
                <w:noProof/>
                <w:webHidden/>
              </w:rPr>
              <w:instrText xml:space="preserve"> PAGEREF _Toc167382802 \h </w:instrText>
            </w:r>
            <w:r w:rsidR="00713195">
              <w:rPr>
                <w:noProof/>
                <w:webHidden/>
              </w:rPr>
            </w:r>
            <w:r w:rsidR="00713195">
              <w:rPr>
                <w:noProof/>
                <w:webHidden/>
              </w:rPr>
              <w:fldChar w:fldCharType="separate"/>
            </w:r>
            <w:r w:rsidR="00713195">
              <w:rPr>
                <w:noProof/>
                <w:webHidden/>
              </w:rPr>
              <w:t>4</w:t>
            </w:r>
            <w:r w:rsidR="00713195">
              <w:rPr>
                <w:noProof/>
                <w:webHidden/>
              </w:rPr>
              <w:fldChar w:fldCharType="end"/>
            </w:r>
          </w:hyperlink>
        </w:p>
        <w:p w14:paraId="33C4AEAF" w14:textId="1058A8A9" w:rsidR="00713195" w:rsidRDefault="00000000">
          <w:pPr>
            <w:pStyle w:val="TOC2"/>
            <w:tabs>
              <w:tab w:val="right" w:leader="dot" w:pos="9350"/>
            </w:tabs>
            <w:rPr>
              <w:noProof/>
            </w:rPr>
          </w:pPr>
          <w:hyperlink w:anchor="_Toc167382803" w:history="1">
            <w:r w:rsidR="00713195" w:rsidRPr="00D67A7B">
              <w:rPr>
                <w:rStyle w:val="Hyperlink"/>
                <w:noProof/>
              </w:rPr>
              <w:t>Trends and Patterns in Financial Performance</w:t>
            </w:r>
            <w:r w:rsidR="00713195">
              <w:rPr>
                <w:noProof/>
                <w:webHidden/>
              </w:rPr>
              <w:tab/>
            </w:r>
            <w:r w:rsidR="00713195">
              <w:rPr>
                <w:noProof/>
                <w:webHidden/>
              </w:rPr>
              <w:fldChar w:fldCharType="begin"/>
            </w:r>
            <w:r w:rsidR="00713195">
              <w:rPr>
                <w:noProof/>
                <w:webHidden/>
              </w:rPr>
              <w:instrText xml:space="preserve"> PAGEREF _Toc167382803 \h </w:instrText>
            </w:r>
            <w:r w:rsidR="00713195">
              <w:rPr>
                <w:noProof/>
                <w:webHidden/>
              </w:rPr>
            </w:r>
            <w:r w:rsidR="00713195">
              <w:rPr>
                <w:noProof/>
                <w:webHidden/>
              </w:rPr>
              <w:fldChar w:fldCharType="separate"/>
            </w:r>
            <w:r w:rsidR="00713195">
              <w:rPr>
                <w:noProof/>
                <w:webHidden/>
              </w:rPr>
              <w:t>4</w:t>
            </w:r>
            <w:r w:rsidR="00713195">
              <w:rPr>
                <w:noProof/>
                <w:webHidden/>
              </w:rPr>
              <w:fldChar w:fldCharType="end"/>
            </w:r>
          </w:hyperlink>
        </w:p>
        <w:p w14:paraId="1B6E4BF7" w14:textId="3CABF43B" w:rsidR="00713195" w:rsidRDefault="00000000">
          <w:pPr>
            <w:pStyle w:val="TOC2"/>
            <w:tabs>
              <w:tab w:val="right" w:leader="dot" w:pos="9350"/>
            </w:tabs>
            <w:rPr>
              <w:noProof/>
            </w:rPr>
          </w:pPr>
          <w:hyperlink w:anchor="_Toc167382804" w:history="1">
            <w:r w:rsidR="00713195" w:rsidRPr="00D67A7B">
              <w:rPr>
                <w:rStyle w:val="Hyperlink"/>
                <w:noProof/>
              </w:rPr>
              <w:t>Reasons for Decline in Profitability</w:t>
            </w:r>
            <w:r w:rsidR="00713195">
              <w:rPr>
                <w:noProof/>
                <w:webHidden/>
              </w:rPr>
              <w:tab/>
            </w:r>
            <w:r w:rsidR="00713195">
              <w:rPr>
                <w:noProof/>
                <w:webHidden/>
              </w:rPr>
              <w:fldChar w:fldCharType="begin"/>
            </w:r>
            <w:r w:rsidR="00713195">
              <w:rPr>
                <w:noProof/>
                <w:webHidden/>
              </w:rPr>
              <w:instrText xml:space="preserve"> PAGEREF _Toc167382804 \h </w:instrText>
            </w:r>
            <w:r w:rsidR="00713195">
              <w:rPr>
                <w:noProof/>
                <w:webHidden/>
              </w:rPr>
            </w:r>
            <w:r w:rsidR="00713195">
              <w:rPr>
                <w:noProof/>
                <w:webHidden/>
              </w:rPr>
              <w:fldChar w:fldCharType="separate"/>
            </w:r>
            <w:r w:rsidR="00713195">
              <w:rPr>
                <w:noProof/>
                <w:webHidden/>
              </w:rPr>
              <w:t>6</w:t>
            </w:r>
            <w:r w:rsidR="00713195">
              <w:rPr>
                <w:noProof/>
                <w:webHidden/>
              </w:rPr>
              <w:fldChar w:fldCharType="end"/>
            </w:r>
          </w:hyperlink>
        </w:p>
        <w:p w14:paraId="7164F4C8" w14:textId="1DEEE240" w:rsidR="00713195" w:rsidRDefault="00000000">
          <w:pPr>
            <w:pStyle w:val="TOC2"/>
            <w:tabs>
              <w:tab w:val="right" w:leader="dot" w:pos="9350"/>
            </w:tabs>
            <w:rPr>
              <w:noProof/>
            </w:rPr>
          </w:pPr>
          <w:hyperlink w:anchor="_Toc167382805" w:history="1">
            <w:r w:rsidR="00713195" w:rsidRPr="00D67A7B">
              <w:rPr>
                <w:rStyle w:val="Hyperlink"/>
                <w:noProof/>
              </w:rPr>
              <w:t>Turnaround Strategy</w:t>
            </w:r>
            <w:r w:rsidR="00713195">
              <w:rPr>
                <w:noProof/>
                <w:webHidden/>
              </w:rPr>
              <w:tab/>
            </w:r>
            <w:r w:rsidR="00713195">
              <w:rPr>
                <w:noProof/>
                <w:webHidden/>
              </w:rPr>
              <w:fldChar w:fldCharType="begin"/>
            </w:r>
            <w:r w:rsidR="00713195">
              <w:rPr>
                <w:noProof/>
                <w:webHidden/>
              </w:rPr>
              <w:instrText xml:space="preserve"> PAGEREF _Toc167382805 \h </w:instrText>
            </w:r>
            <w:r w:rsidR="00713195">
              <w:rPr>
                <w:noProof/>
                <w:webHidden/>
              </w:rPr>
            </w:r>
            <w:r w:rsidR="00713195">
              <w:rPr>
                <w:noProof/>
                <w:webHidden/>
              </w:rPr>
              <w:fldChar w:fldCharType="separate"/>
            </w:r>
            <w:r w:rsidR="00713195">
              <w:rPr>
                <w:noProof/>
                <w:webHidden/>
              </w:rPr>
              <w:t>7</w:t>
            </w:r>
            <w:r w:rsidR="00713195">
              <w:rPr>
                <w:noProof/>
                <w:webHidden/>
              </w:rPr>
              <w:fldChar w:fldCharType="end"/>
            </w:r>
          </w:hyperlink>
        </w:p>
        <w:p w14:paraId="490F8362" w14:textId="7AAF4551" w:rsidR="00713195" w:rsidRDefault="00000000">
          <w:pPr>
            <w:pStyle w:val="TOC1"/>
            <w:tabs>
              <w:tab w:val="right" w:leader="dot" w:pos="9350"/>
            </w:tabs>
            <w:rPr>
              <w:noProof/>
            </w:rPr>
          </w:pPr>
          <w:hyperlink w:anchor="_Toc167382806" w:history="1">
            <w:r w:rsidR="00713195" w:rsidRPr="00D67A7B">
              <w:rPr>
                <w:rStyle w:val="Hyperlink"/>
                <w:noProof/>
              </w:rPr>
              <w:t>Conclusion</w:t>
            </w:r>
            <w:r w:rsidR="00713195">
              <w:rPr>
                <w:noProof/>
                <w:webHidden/>
              </w:rPr>
              <w:tab/>
            </w:r>
            <w:r w:rsidR="00713195">
              <w:rPr>
                <w:noProof/>
                <w:webHidden/>
              </w:rPr>
              <w:fldChar w:fldCharType="begin"/>
            </w:r>
            <w:r w:rsidR="00713195">
              <w:rPr>
                <w:noProof/>
                <w:webHidden/>
              </w:rPr>
              <w:instrText xml:space="preserve"> PAGEREF _Toc167382806 \h </w:instrText>
            </w:r>
            <w:r w:rsidR="00713195">
              <w:rPr>
                <w:noProof/>
                <w:webHidden/>
              </w:rPr>
            </w:r>
            <w:r w:rsidR="00713195">
              <w:rPr>
                <w:noProof/>
                <w:webHidden/>
              </w:rPr>
              <w:fldChar w:fldCharType="separate"/>
            </w:r>
            <w:r w:rsidR="00713195">
              <w:rPr>
                <w:noProof/>
                <w:webHidden/>
              </w:rPr>
              <w:t>10</w:t>
            </w:r>
            <w:r w:rsidR="00713195">
              <w:rPr>
                <w:noProof/>
                <w:webHidden/>
              </w:rPr>
              <w:fldChar w:fldCharType="end"/>
            </w:r>
          </w:hyperlink>
        </w:p>
        <w:p w14:paraId="733021A3" w14:textId="333782CC" w:rsidR="00713195" w:rsidRDefault="00000000">
          <w:pPr>
            <w:pStyle w:val="TOC1"/>
            <w:tabs>
              <w:tab w:val="right" w:leader="dot" w:pos="9350"/>
            </w:tabs>
            <w:rPr>
              <w:noProof/>
            </w:rPr>
          </w:pPr>
          <w:hyperlink w:anchor="_Toc167382807" w:history="1">
            <w:r w:rsidR="00713195" w:rsidRPr="00D67A7B">
              <w:rPr>
                <w:rStyle w:val="Hyperlink"/>
                <w:noProof/>
              </w:rPr>
              <w:t>Recommendations</w:t>
            </w:r>
            <w:r w:rsidR="00713195">
              <w:rPr>
                <w:noProof/>
                <w:webHidden/>
              </w:rPr>
              <w:tab/>
            </w:r>
            <w:r w:rsidR="00713195">
              <w:rPr>
                <w:noProof/>
                <w:webHidden/>
              </w:rPr>
              <w:fldChar w:fldCharType="begin"/>
            </w:r>
            <w:r w:rsidR="00713195">
              <w:rPr>
                <w:noProof/>
                <w:webHidden/>
              </w:rPr>
              <w:instrText xml:space="preserve"> PAGEREF _Toc167382807 \h </w:instrText>
            </w:r>
            <w:r w:rsidR="00713195">
              <w:rPr>
                <w:noProof/>
                <w:webHidden/>
              </w:rPr>
            </w:r>
            <w:r w:rsidR="00713195">
              <w:rPr>
                <w:noProof/>
                <w:webHidden/>
              </w:rPr>
              <w:fldChar w:fldCharType="separate"/>
            </w:r>
            <w:r w:rsidR="00713195">
              <w:rPr>
                <w:noProof/>
                <w:webHidden/>
              </w:rPr>
              <w:t>11</w:t>
            </w:r>
            <w:r w:rsidR="00713195">
              <w:rPr>
                <w:noProof/>
                <w:webHidden/>
              </w:rPr>
              <w:fldChar w:fldCharType="end"/>
            </w:r>
          </w:hyperlink>
        </w:p>
        <w:p w14:paraId="18875EA8" w14:textId="5FCBE8B9" w:rsidR="00713195" w:rsidRDefault="00000000">
          <w:pPr>
            <w:pStyle w:val="TOC1"/>
            <w:tabs>
              <w:tab w:val="right" w:leader="dot" w:pos="9350"/>
            </w:tabs>
            <w:rPr>
              <w:noProof/>
            </w:rPr>
          </w:pPr>
          <w:hyperlink w:anchor="_Toc167382808" w:history="1">
            <w:r w:rsidR="00713195" w:rsidRPr="00D67A7B">
              <w:rPr>
                <w:rStyle w:val="Hyperlink"/>
                <w:noProof/>
              </w:rPr>
              <w:t>References</w:t>
            </w:r>
            <w:r w:rsidR="00713195">
              <w:rPr>
                <w:noProof/>
                <w:webHidden/>
              </w:rPr>
              <w:tab/>
            </w:r>
            <w:r w:rsidR="00713195">
              <w:rPr>
                <w:noProof/>
                <w:webHidden/>
              </w:rPr>
              <w:fldChar w:fldCharType="begin"/>
            </w:r>
            <w:r w:rsidR="00713195">
              <w:rPr>
                <w:noProof/>
                <w:webHidden/>
              </w:rPr>
              <w:instrText xml:space="preserve"> PAGEREF _Toc167382808 \h </w:instrText>
            </w:r>
            <w:r w:rsidR="00713195">
              <w:rPr>
                <w:noProof/>
                <w:webHidden/>
              </w:rPr>
            </w:r>
            <w:r w:rsidR="00713195">
              <w:rPr>
                <w:noProof/>
                <w:webHidden/>
              </w:rPr>
              <w:fldChar w:fldCharType="separate"/>
            </w:r>
            <w:r w:rsidR="00713195">
              <w:rPr>
                <w:noProof/>
                <w:webHidden/>
              </w:rPr>
              <w:t>12</w:t>
            </w:r>
            <w:r w:rsidR="00713195">
              <w:rPr>
                <w:noProof/>
                <w:webHidden/>
              </w:rPr>
              <w:fldChar w:fldCharType="end"/>
            </w:r>
          </w:hyperlink>
        </w:p>
        <w:p w14:paraId="1AC647F0" w14:textId="2CABFCFD" w:rsidR="00713195" w:rsidRDefault="00713195">
          <w:r>
            <w:rPr>
              <w:b/>
              <w:bCs/>
              <w:noProof/>
            </w:rPr>
            <w:fldChar w:fldCharType="end"/>
          </w:r>
        </w:p>
      </w:sdtContent>
    </w:sdt>
    <w:p w14:paraId="0EF24AB2" w14:textId="77777777" w:rsidR="00713195" w:rsidRDefault="00713195">
      <w:pPr>
        <w:spacing w:before="0" w:after="160" w:line="259" w:lineRule="auto"/>
        <w:jc w:val="left"/>
        <w:rPr>
          <w:rFonts w:eastAsiaTheme="majorEastAsia" w:cstheme="majorBidi"/>
          <w:b/>
          <w:color w:val="000000" w:themeColor="text1"/>
          <w:sz w:val="32"/>
          <w:szCs w:val="32"/>
        </w:rPr>
      </w:pPr>
      <w:r>
        <w:br w:type="page"/>
      </w:r>
    </w:p>
    <w:p w14:paraId="4EFCA591" w14:textId="279EB77F" w:rsidR="00B704FD" w:rsidRDefault="00B704FD" w:rsidP="00B704FD">
      <w:pPr>
        <w:pStyle w:val="Heading1"/>
      </w:pPr>
      <w:bookmarkStart w:id="1" w:name="_Toc167382801"/>
      <w:r>
        <w:lastRenderedPageBreak/>
        <w:t>Introduction</w:t>
      </w:r>
      <w:bookmarkEnd w:id="1"/>
    </w:p>
    <w:p w14:paraId="7EECB204" w14:textId="38AACE93" w:rsidR="00411CB0" w:rsidRDefault="00B704FD" w:rsidP="00B704FD">
      <w:pPr>
        <w:rPr>
          <w:rFonts w:eastAsiaTheme="majorEastAsia" w:cstheme="majorBidi"/>
          <w:b/>
          <w:color w:val="000000" w:themeColor="text1"/>
          <w:sz w:val="32"/>
          <w:szCs w:val="32"/>
        </w:rPr>
      </w:pPr>
      <w:r>
        <w:t>Urban Heights Hotel is a place to stay in the city that has a restaurant, a bar and event space. Even though the hotel is in an excellent location and has a lot of great services, its business has been going downhill recently. Because the owner is worried about its future, this in-depth analysis is being done to see if a change is possible. The report's main goals are to look at the hotel's financial success over the last three years, figure out why it's losing money, and come up with a complete plan to turn things around. The main goal of the evaluation is to look at changes in the company's income, costs, ability to make money, cash flow, and stability</w:t>
      </w:r>
      <w:r w:rsidR="00713195" w:rsidRPr="00713195">
        <w:t xml:space="preserve"> (Alrawadieh, Alrawadieh, &amp; Cetin, 2021)</w:t>
      </w:r>
      <w:r>
        <w:t>. Through analysing these financial trends and the outside and inside factors that are causing the decline, the study aims to provide helpful recommendations for improving the hotel's finances and image. The hotel business has changed a lot, mostly because of changes in the economy and in what people want to eat and drink. Today's business trends and economic and social circumstances will be taken into account in the suggested strategies to make sure they are useful as well as current. The goal of this in-depth study is to provide a way to improve and steady the practical as well as financial performance of the Urban Heights Hotel.</w:t>
      </w:r>
      <w:r w:rsidR="00411CB0">
        <w:br w:type="page"/>
      </w:r>
    </w:p>
    <w:p w14:paraId="5A4E5CB0" w14:textId="1597E303" w:rsidR="00C646F0" w:rsidRPr="00C646F0" w:rsidRDefault="00C646F0" w:rsidP="00C646F0">
      <w:pPr>
        <w:pStyle w:val="Heading1"/>
      </w:pPr>
      <w:bookmarkStart w:id="2" w:name="_Toc167382802"/>
      <w:r w:rsidRPr="00C646F0">
        <w:lastRenderedPageBreak/>
        <w:t>Main Body</w:t>
      </w:r>
      <w:bookmarkEnd w:id="2"/>
    </w:p>
    <w:p w14:paraId="0B46AACD" w14:textId="77777777" w:rsidR="00C646F0" w:rsidRPr="00C646F0" w:rsidRDefault="00C646F0" w:rsidP="00C646F0">
      <w:pPr>
        <w:pStyle w:val="Heading2"/>
      </w:pPr>
      <w:bookmarkStart w:id="3" w:name="_Toc167382803"/>
      <w:r w:rsidRPr="00C646F0">
        <w:t>Trends and Patterns in Financial Performance</w:t>
      </w:r>
      <w:bookmarkEnd w:id="3"/>
    </w:p>
    <w:p w14:paraId="31132C4D" w14:textId="77777777" w:rsidR="00C646F0" w:rsidRPr="00C646F0" w:rsidRDefault="00C646F0" w:rsidP="00C646F0">
      <w:pPr>
        <w:rPr>
          <w:b/>
          <w:bCs/>
        </w:rPr>
      </w:pPr>
      <w:r w:rsidRPr="00C646F0">
        <w:rPr>
          <w:b/>
          <w:bCs/>
        </w:rPr>
        <w:t>Revenue Analysis</w:t>
      </w:r>
    </w:p>
    <w:p w14:paraId="479757CB" w14:textId="0EB7DBE4" w:rsidR="00C646F0" w:rsidRPr="00C646F0" w:rsidRDefault="00B704FD" w:rsidP="00C646F0">
      <w:r w:rsidRPr="00B704FD">
        <w:t>The Urban Heights Hotel has seen a big drop in income over the last three years. The amount of money made has gone down from £2,500,000 in 2021 to £2,200,000 in 2022 and then to £1,800,000 in 2023. This downward trend means that the business is consistently losing money. This could be because of more competition, bad economic times, or dissatisfied clients</w:t>
      </w:r>
      <w:r w:rsidR="00C646F0" w:rsidRPr="00C646F0">
        <w:t>.</w:t>
      </w:r>
    </w:p>
    <w:p w14:paraId="140FEE13" w14:textId="77777777" w:rsidR="00C646F0" w:rsidRPr="00C646F0" w:rsidRDefault="00C646F0" w:rsidP="00C646F0">
      <w:r w:rsidRPr="00C646F0">
        <w:rPr>
          <w:b/>
          <w:bCs/>
        </w:rPr>
        <w:t>Revenue Trend Table</w:t>
      </w:r>
    </w:p>
    <w:tbl>
      <w:tblPr>
        <w:tblStyle w:val="TableGrid"/>
        <w:tblW w:w="9355" w:type="dxa"/>
        <w:tblLook w:val="04A0" w:firstRow="1" w:lastRow="0" w:firstColumn="1" w:lastColumn="0" w:noHBand="0" w:noVBand="1"/>
      </w:tblPr>
      <w:tblGrid>
        <w:gridCol w:w="3576"/>
        <w:gridCol w:w="5779"/>
      </w:tblGrid>
      <w:tr w:rsidR="00C646F0" w:rsidRPr="00C646F0" w14:paraId="173C3308" w14:textId="77777777" w:rsidTr="00C646F0">
        <w:tc>
          <w:tcPr>
            <w:tcW w:w="0" w:type="auto"/>
            <w:hideMark/>
          </w:tcPr>
          <w:p w14:paraId="422D14E3" w14:textId="77777777" w:rsidR="00C646F0" w:rsidRPr="00C646F0" w:rsidRDefault="00C646F0" w:rsidP="00C646F0">
            <w:pPr>
              <w:rPr>
                <w:b/>
                <w:bCs/>
              </w:rPr>
            </w:pPr>
            <w:r w:rsidRPr="00C646F0">
              <w:rPr>
                <w:b/>
                <w:bCs/>
              </w:rPr>
              <w:t>Year</w:t>
            </w:r>
          </w:p>
        </w:tc>
        <w:tc>
          <w:tcPr>
            <w:tcW w:w="5779" w:type="dxa"/>
            <w:hideMark/>
          </w:tcPr>
          <w:p w14:paraId="568714F7" w14:textId="77777777" w:rsidR="00C646F0" w:rsidRPr="00C646F0" w:rsidRDefault="00C646F0" w:rsidP="00C646F0">
            <w:pPr>
              <w:rPr>
                <w:b/>
                <w:bCs/>
              </w:rPr>
            </w:pPr>
            <w:r w:rsidRPr="00C646F0">
              <w:rPr>
                <w:b/>
                <w:bCs/>
              </w:rPr>
              <w:t>Revenue (£)</w:t>
            </w:r>
          </w:p>
        </w:tc>
      </w:tr>
      <w:tr w:rsidR="00C646F0" w:rsidRPr="00C646F0" w14:paraId="485EF2D9" w14:textId="77777777" w:rsidTr="00C646F0">
        <w:tc>
          <w:tcPr>
            <w:tcW w:w="0" w:type="auto"/>
            <w:hideMark/>
          </w:tcPr>
          <w:p w14:paraId="7B7E7193" w14:textId="77777777" w:rsidR="00C646F0" w:rsidRPr="00C646F0" w:rsidRDefault="00C646F0" w:rsidP="00C646F0">
            <w:r w:rsidRPr="00C646F0">
              <w:t>2021</w:t>
            </w:r>
          </w:p>
        </w:tc>
        <w:tc>
          <w:tcPr>
            <w:tcW w:w="5779" w:type="dxa"/>
            <w:hideMark/>
          </w:tcPr>
          <w:p w14:paraId="3CD81308" w14:textId="77777777" w:rsidR="00C646F0" w:rsidRPr="00C646F0" w:rsidRDefault="00C646F0" w:rsidP="00C646F0">
            <w:r w:rsidRPr="00C646F0">
              <w:t>2,500,000</w:t>
            </w:r>
          </w:p>
        </w:tc>
      </w:tr>
      <w:tr w:rsidR="00C646F0" w:rsidRPr="00C646F0" w14:paraId="214E73F9" w14:textId="77777777" w:rsidTr="00C646F0">
        <w:tc>
          <w:tcPr>
            <w:tcW w:w="0" w:type="auto"/>
            <w:hideMark/>
          </w:tcPr>
          <w:p w14:paraId="7D97399B" w14:textId="77777777" w:rsidR="00C646F0" w:rsidRPr="00C646F0" w:rsidRDefault="00C646F0" w:rsidP="00C646F0">
            <w:r w:rsidRPr="00C646F0">
              <w:t>2022</w:t>
            </w:r>
          </w:p>
        </w:tc>
        <w:tc>
          <w:tcPr>
            <w:tcW w:w="5779" w:type="dxa"/>
            <w:hideMark/>
          </w:tcPr>
          <w:p w14:paraId="2D89FA27" w14:textId="77777777" w:rsidR="00C646F0" w:rsidRPr="00C646F0" w:rsidRDefault="00C646F0" w:rsidP="00C646F0">
            <w:r w:rsidRPr="00C646F0">
              <w:t>2,200,000</w:t>
            </w:r>
          </w:p>
        </w:tc>
      </w:tr>
      <w:tr w:rsidR="00C646F0" w:rsidRPr="00C646F0" w14:paraId="77B2543E" w14:textId="77777777" w:rsidTr="00C646F0">
        <w:tc>
          <w:tcPr>
            <w:tcW w:w="0" w:type="auto"/>
            <w:hideMark/>
          </w:tcPr>
          <w:p w14:paraId="59C3EE13" w14:textId="77777777" w:rsidR="00C646F0" w:rsidRPr="00C646F0" w:rsidRDefault="00C646F0" w:rsidP="00C646F0">
            <w:r w:rsidRPr="00C646F0">
              <w:t>2023</w:t>
            </w:r>
          </w:p>
        </w:tc>
        <w:tc>
          <w:tcPr>
            <w:tcW w:w="5779" w:type="dxa"/>
            <w:hideMark/>
          </w:tcPr>
          <w:p w14:paraId="4C9127D7" w14:textId="77777777" w:rsidR="00C646F0" w:rsidRPr="00C646F0" w:rsidRDefault="00C646F0" w:rsidP="00C646F0">
            <w:r w:rsidRPr="00C646F0">
              <w:t>1,800,000</w:t>
            </w:r>
          </w:p>
        </w:tc>
      </w:tr>
    </w:tbl>
    <w:p w14:paraId="0F56D95E" w14:textId="77777777" w:rsidR="00C646F0" w:rsidRPr="00C646F0" w:rsidRDefault="00C646F0" w:rsidP="00C646F0">
      <w:pPr>
        <w:rPr>
          <w:b/>
          <w:bCs/>
        </w:rPr>
      </w:pPr>
      <w:r w:rsidRPr="00C646F0">
        <w:rPr>
          <w:b/>
          <w:bCs/>
        </w:rPr>
        <w:t>Expense Analysis</w:t>
      </w:r>
    </w:p>
    <w:p w14:paraId="11DDB4F5" w14:textId="63B65BC5" w:rsidR="00C646F0" w:rsidRPr="00C646F0" w:rsidRDefault="00B704FD" w:rsidP="00C646F0">
      <w:r w:rsidRPr="00B704FD">
        <w:t>The Urban Heights Hotel's running costs have been going up while its income has been going down. From £1,800,000 in 2021 to £2,000,000 in 2022 and then to £2,300,000 in 2023, operating expenses went up. One major reason for lower profits is this trend of rising costs with falling sales figures</w:t>
      </w:r>
      <w:r w:rsidR="00713195" w:rsidRPr="00713195">
        <w:t xml:space="preserve"> (Alvarez, Sensini, Bello, &amp; Vazquez, 2021)</w:t>
      </w:r>
      <w:r w:rsidR="00C646F0" w:rsidRPr="00C646F0">
        <w:t>.</w:t>
      </w:r>
    </w:p>
    <w:p w14:paraId="0173CB43" w14:textId="77777777" w:rsidR="00C646F0" w:rsidRPr="00C646F0" w:rsidRDefault="00C646F0" w:rsidP="00C646F0">
      <w:r w:rsidRPr="00C646F0">
        <w:rPr>
          <w:b/>
          <w:bCs/>
        </w:rPr>
        <w:t>Operating Expenses Trend Table</w:t>
      </w:r>
    </w:p>
    <w:tbl>
      <w:tblPr>
        <w:tblStyle w:val="TableGrid"/>
        <w:tblW w:w="9355" w:type="dxa"/>
        <w:tblLook w:val="04A0" w:firstRow="1" w:lastRow="0" w:firstColumn="1" w:lastColumn="0" w:noHBand="0" w:noVBand="1"/>
      </w:tblPr>
      <w:tblGrid>
        <w:gridCol w:w="2313"/>
        <w:gridCol w:w="7042"/>
      </w:tblGrid>
      <w:tr w:rsidR="00C646F0" w:rsidRPr="00C646F0" w14:paraId="3C4FEEC0" w14:textId="77777777" w:rsidTr="00C646F0">
        <w:tc>
          <w:tcPr>
            <w:tcW w:w="0" w:type="auto"/>
            <w:hideMark/>
          </w:tcPr>
          <w:p w14:paraId="52497BEA" w14:textId="77777777" w:rsidR="00C646F0" w:rsidRPr="00C646F0" w:rsidRDefault="00C646F0" w:rsidP="00C646F0">
            <w:pPr>
              <w:rPr>
                <w:b/>
                <w:bCs/>
              </w:rPr>
            </w:pPr>
            <w:r w:rsidRPr="00C646F0">
              <w:rPr>
                <w:b/>
                <w:bCs/>
              </w:rPr>
              <w:t>Year</w:t>
            </w:r>
          </w:p>
        </w:tc>
        <w:tc>
          <w:tcPr>
            <w:tcW w:w="7042" w:type="dxa"/>
            <w:hideMark/>
          </w:tcPr>
          <w:p w14:paraId="6823B126" w14:textId="77777777" w:rsidR="00C646F0" w:rsidRPr="00C646F0" w:rsidRDefault="00C646F0" w:rsidP="00C646F0">
            <w:pPr>
              <w:rPr>
                <w:b/>
                <w:bCs/>
              </w:rPr>
            </w:pPr>
            <w:r w:rsidRPr="00C646F0">
              <w:rPr>
                <w:b/>
                <w:bCs/>
              </w:rPr>
              <w:t>Operating Expenses (£)</w:t>
            </w:r>
          </w:p>
        </w:tc>
      </w:tr>
      <w:tr w:rsidR="00C646F0" w:rsidRPr="00C646F0" w14:paraId="7DECCAA3" w14:textId="77777777" w:rsidTr="00C646F0">
        <w:tc>
          <w:tcPr>
            <w:tcW w:w="0" w:type="auto"/>
            <w:hideMark/>
          </w:tcPr>
          <w:p w14:paraId="6186FD76" w14:textId="77777777" w:rsidR="00C646F0" w:rsidRPr="00C646F0" w:rsidRDefault="00C646F0" w:rsidP="00C646F0">
            <w:r w:rsidRPr="00C646F0">
              <w:t>2021</w:t>
            </w:r>
          </w:p>
        </w:tc>
        <w:tc>
          <w:tcPr>
            <w:tcW w:w="7042" w:type="dxa"/>
            <w:hideMark/>
          </w:tcPr>
          <w:p w14:paraId="12B67D2C" w14:textId="77777777" w:rsidR="00C646F0" w:rsidRPr="00C646F0" w:rsidRDefault="00C646F0" w:rsidP="00C646F0">
            <w:r w:rsidRPr="00C646F0">
              <w:t>1,800,000</w:t>
            </w:r>
          </w:p>
        </w:tc>
      </w:tr>
      <w:tr w:rsidR="00C646F0" w:rsidRPr="00C646F0" w14:paraId="4E4D6DAA" w14:textId="77777777" w:rsidTr="00C646F0">
        <w:tc>
          <w:tcPr>
            <w:tcW w:w="0" w:type="auto"/>
            <w:hideMark/>
          </w:tcPr>
          <w:p w14:paraId="0026BE43" w14:textId="77777777" w:rsidR="00C646F0" w:rsidRPr="00C646F0" w:rsidRDefault="00C646F0" w:rsidP="00C646F0">
            <w:r w:rsidRPr="00C646F0">
              <w:lastRenderedPageBreak/>
              <w:t>2022</w:t>
            </w:r>
          </w:p>
        </w:tc>
        <w:tc>
          <w:tcPr>
            <w:tcW w:w="7042" w:type="dxa"/>
            <w:hideMark/>
          </w:tcPr>
          <w:p w14:paraId="695DCB4E" w14:textId="77777777" w:rsidR="00C646F0" w:rsidRPr="00C646F0" w:rsidRDefault="00C646F0" w:rsidP="00C646F0">
            <w:r w:rsidRPr="00C646F0">
              <w:t>2,000,000</w:t>
            </w:r>
          </w:p>
        </w:tc>
      </w:tr>
      <w:tr w:rsidR="00C646F0" w:rsidRPr="00C646F0" w14:paraId="25EDCF3C" w14:textId="77777777" w:rsidTr="00C646F0">
        <w:tc>
          <w:tcPr>
            <w:tcW w:w="0" w:type="auto"/>
            <w:hideMark/>
          </w:tcPr>
          <w:p w14:paraId="0B75046D" w14:textId="77777777" w:rsidR="00C646F0" w:rsidRPr="00C646F0" w:rsidRDefault="00C646F0" w:rsidP="00C646F0">
            <w:r w:rsidRPr="00C646F0">
              <w:t>2023</w:t>
            </w:r>
          </w:p>
        </w:tc>
        <w:tc>
          <w:tcPr>
            <w:tcW w:w="7042" w:type="dxa"/>
            <w:hideMark/>
          </w:tcPr>
          <w:p w14:paraId="23379221" w14:textId="77777777" w:rsidR="00C646F0" w:rsidRPr="00C646F0" w:rsidRDefault="00C646F0" w:rsidP="00C646F0">
            <w:r w:rsidRPr="00C646F0">
              <w:t>2,300,000</w:t>
            </w:r>
          </w:p>
        </w:tc>
      </w:tr>
    </w:tbl>
    <w:p w14:paraId="2F340312" w14:textId="77777777" w:rsidR="00C646F0" w:rsidRPr="00C646F0" w:rsidRDefault="00C646F0" w:rsidP="00C646F0">
      <w:pPr>
        <w:rPr>
          <w:b/>
          <w:bCs/>
        </w:rPr>
      </w:pPr>
      <w:r w:rsidRPr="00C646F0">
        <w:rPr>
          <w:b/>
          <w:bCs/>
        </w:rPr>
        <w:t>Profitability Analysis</w:t>
      </w:r>
    </w:p>
    <w:p w14:paraId="79668DF2" w14:textId="3889B630" w:rsidR="00C646F0" w:rsidRPr="00C646F0" w:rsidRDefault="00B704FD" w:rsidP="00C646F0">
      <w:r w:rsidRPr="00B704FD">
        <w:t>The hotel's net income has dropped extremely, which is due to both lower sales and higher costs. Net income went from £700,000 in 2021 to £200,000 in 2022 and then to £500,000 in 2023, which is a loss. This means that within three years, the hotel has gone from making money to losing a lot of money</w:t>
      </w:r>
      <w:r w:rsidR="00C646F0" w:rsidRPr="00C646F0">
        <w:t>.</w:t>
      </w:r>
    </w:p>
    <w:p w14:paraId="6E6076E5" w14:textId="77777777" w:rsidR="00C646F0" w:rsidRPr="00C646F0" w:rsidRDefault="00C646F0" w:rsidP="00C646F0">
      <w:r w:rsidRPr="00C646F0">
        <w:rPr>
          <w:b/>
          <w:bCs/>
        </w:rPr>
        <w:t>Net Income Trend Table</w:t>
      </w:r>
    </w:p>
    <w:tbl>
      <w:tblPr>
        <w:tblStyle w:val="TableGrid"/>
        <w:tblW w:w="9355" w:type="dxa"/>
        <w:tblLook w:val="04A0" w:firstRow="1" w:lastRow="0" w:firstColumn="1" w:lastColumn="0" w:noHBand="0" w:noVBand="1"/>
      </w:tblPr>
      <w:tblGrid>
        <w:gridCol w:w="3140"/>
        <w:gridCol w:w="6215"/>
      </w:tblGrid>
      <w:tr w:rsidR="00C646F0" w:rsidRPr="00C646F0" w14:paraId="55CDFC3A" w14:textId="77777777" w:rsidTr="00C646F0">
        <w:tc>
          <w:tcPr>
            <w:tcW w:w="0" w:type="auto"/>
            <w:hideMark/>
          </w:tcPr>
          <w:p w14:paraId="05BE244F" w14:textId="77777777" w:rsidR="00C646F0" w:rsidRPr="00C646F0" w:rsidRDefault="00C646F0" w:rsidP="00C646F0">
            <w:pPr>
              <w:rPr>
                <w:b/>
                <w:bCs/>
              </w:rPr>
            </w:pPr>
            <w:r w:rsidRPr="00C646F0">
              <w:rPr>
                <w:b/>
                <w:bCs/>
              </w:rPr>
              <w:t>Year</w:t>
            </w:r>
          </w:p>
        </w:tc>
        <w:tc>
          <w:tcPr>
            <w:tcW w:w="6215" w:type="dxa"/>
            <w:hideMark/>
          </w:tcPr>
          <w:p w14:paraId="6A839A93" w14:textId="77777777" w:rsidR="00C646F0" w:rsidRPr="00C646F0" w:rsidRDefault="00C646F0" w:rsidP="00C646F0">
            <w:pPr>
              <w:rPr>
                <w:b/>
                <w:bCs/>
              </w:rPr>
            </w:pPr>
            <w:r w:rsidRPr="00C646F0">
              <w:rPr>
                <w:b/>
                <w:bCs/>
              </w:rPr>
              <w:t>Net Income (£)</w:t>
            </w:r>
          </w:p>
        </w:tc>
      </w:tr>
      <w:tr w:rsidR="00C646F0" w:rsidRPr="00C646F0" w14:paraId="60642AB9" w14:textId="77777777" w:rsidTr="00C646F0">
        <w:tc>
          <w:tcPr>
            <w:tcW w:w="0" w:type="auto"/>
            <w:hideMark/>
          </w:tcPr>
          <w:p w14:paraId="5A521C74" w14:textId="77777777" w:rsidR="00C646F0" w:rsidRPr="00C646F0" w:rsidRDefault="00C646F0" w:rsidP="00C646F0">
            <w:r w:rsidRPr="00C646F0">
              <w:t>2021</w:t>
            </w:r>
          </w:p>
        </w:tc>
        <w:tc>
          <w:tcPr>
            <w:tcW w:w="6215" w:type="dxa"/>
            <w:hideMark/>
          </w:tcPr>
          <w:p w14:paraId="1B1A70C0" w14:textId="77777777" w:rsidR="00C646F0" w:rsidRPr="00C646F0" w:rsidRDefault="00C646F0" w:rsidP="00C646F0">
            <w:r w:rsidRPr="00C646F0">
              <w:t>700,000</w:t>
            </w:r>
          </w:p>
        </w:tc>
      </w:tr>
      <w:tr w:rsidR="00C646F0" w:rsidRPr="00C646F0" w14:paraId="6D1B9DDC" w14:textId="77777777" w:rsidTr="00C646F0">
        <w:tc>
          <w:tcPr>
            <w:tcW w:w="0" w:type="auto"/>
            <w:hideMark/>
          </w:tcPr>
          <w:p w14:paraId="7DC7E527" w14:textId="77777777" w:rsidR="00C646F0" w:rsidRPr="00C646F0" w:rsidRDefault="00C646F0" w:rsidP="00C646F0">
            <w:r w:rsidRPr="00C646F0">
              <w:t>2022</w:t>
            </w:r>
          </w:p>
        </w:tc>
        <w:tc>
          <w:tcPr>
            <w:tcW w:w="6215" w:type="dxa"/>
            <w:hideMark/>
          </w:tcPr>
          <w:p w14:paraId="78AF0339" w14:textId="77777777" w:rsidR="00C646F0" w:rsidRPr="00C646F0" w:rsidRDefault="00C646F0" w:rsidP="00C646F0">
            <w:r w:rsidRPr="00C646F0">
              <w:t>200,000</w:t>
            </w:r>
          </w:p>
        </w:tc>
      </w:tr>
      <w:tr w:rsidR="00C646F0" w:rsidRPr="00C646F0" w14:paraId="2970CBF7" w14:textId="77777777" w:rsidTr="00C646F0">
        <w:tc>
          <w:tcPr>
            <w:tcW w:w="0" w:type="auto"/>
            <w:hideMark/>
          </w:tcPr>
          <w:p w14:paraId="57840060" w14:textId="77777777" w:rsidR="00C646F0" w:rsidRPr="00C646F0" w:rsidRDefault="00C646F0" w:rsidP="00C646F0">
            <w:r w:rsidRPr="00C646F0">
              <w:t>2023</w:t>
            </w:r>
          </w:p>
        </w:tc>
        <w:tc>
          <w:tcPr>
            <w:tcW w:w="6215" w:type="dxa"/>
            <w:hideMark/>
          </w:tcPr>
          <w:p w14:paraId="7E0F3BA9" w14:textId="77777777" w:rsidR="00C646F0" w:rsidRPr="00C646F0" w:rsidRDefault="00C646F0" w:rsidP="00C646F0">
            <w:r w:rsidRPr="00C646F0">
              <w:t>(500,000)</w:t>
            </w:r>
          </w:p>
        </w:tc>
      </w:tr>
    </w:tbl>
    <w:p w14:paraId="674D8916" w14:textId="77777777" w:rsidR="00C646F0" w:rsidRPr="00C646F0" w:rsidRDefault="00C646F0" w:rsidP="00C646F0">
      <w:pPr>
        <w:rPr>
          <w:b/>
          <w:bCs/>
        </w:rPr>
      </w:pPr>
      <w:r w:rsidRPr="00C646F0">
        <w:rPr>
          <w:b/>
          <w:bCs/>
        </w:rPr>
        <w:t>Liquidity and Solvency Analysis</w:t>
      </w:r>
    </w:p>
    <w:p w14:paraId="24910056" w14:textId="420F1274" w:rsidR="00C646F0" w:rsidRPr="00C646F0" w:rsidRDefault="008C39E5" w:rsidP="00C646F0">
      <w:r w:rsidRPr="008C39E5">
        <w:t>The hotel's cash and equivalents have gone down from £300,000 in 2021 to £100,000 in 2023, showing that it is less flexible. Also, accounts payable are going down, which could mean that it's harder to get paid or fewer bookings</w:t>
      </w:r>
      <w:r w:rsidR="00713195" w:rsidRPr="00713195">
        <w:t xml:space="preserve"> (Atrill &amp; McLaney, 2021)</w:t>
      </w:r>
      <w:r w:rsidRPr="008C39E5">
        <w:t>. As for the hotel's stability, its long-term debt stays at £3,000,000, but its equity has dropped from £2,200,000 in 2021 to £1,380,000 in 2023, showing that the shareholder value has been significantly reduced</w:t>
      </w:r>
      <w:r w:rsidR="00C646F0" w:rsidRPr="00C646F0">
        <w:t>.</w:t>
      </w:r>
    </w:p>
    <w:p w14:paraId="69C6B9EF" w14:textId="77777777" w:rsidR="00C646F0" w:rsidRPr="00C646F0" w:rsidRDefault="00C646F0" w:rsidP="00C646F0">
      <w:r w:rsidRPr="00C646F0">
        <w:rPr>
          <w:b/>
          <w:bCs/>
        </w:rPr>
        <w:t>Liquidity and Solvency Trend Table</w:t>
      </w:r>
    </w:p>
    <w:tbl>
      <w:tblPr>
        <w:tblStyle w:val="TableGrid"/>
        <w:tblW w:w="9355" w:type="dxa"/>
        <w:tblLook w:val="04A0" w:firstRow="1" w:lastRow="0" w:firstColumn="1" w:lastColumn="0" w:noHBand="0" w:noVBand="1"/>
      </w:tblPr>
      <w:tblGrid>
        <w:gridCol w:w="802"/>
        <w:gridCol w:w="2793"/>
        <w:gridCol w:w="2340"/>
        <w:gridCol w:w="1800"/>
        <w:gridCol w:w="1620"/>
      </w:tblGrid>
      <w:tr w:rsidR="00C646F0" w:rsidRPr="00C646F0" w14:paraId="421B94C4" w14:textId="77777777" w:rsidTr="00C646F0">
        <w:tc>
          <w:tcPr>
            <w:tcW w:w="0" w:type="auto"/>
            <w:hideMark/>
          </w:tcPr>
          <w:p w14:paraId="07D7E5BC" w14:textId="77777777" w:rsidR="00C646F0" w:rsidRPr="00C646F0" w:rsidRDefault="00C646F0" w:rsidP="00C646F0">
            <w:pPr>
              <w:rPr>
                <w:b/>
                <w:bCs/>
              </w:rPr>
            </w:pPr>
            <w:r w:rsidRPr="00C646F0">
              <w:rPr>
                <w:b/>
                <w:bCs/>
              </w:rPr>
              <w:lastRenderedPageBreak/>
              <w:t>Year</w:t>
            </w:r>
          </w:p>
        </w:tc>
        <w:tc>
          <w:tcPr>
            <w:tcW w:w="2793" w:type="dxa"/>
            <w:hideMark/>
          </w:tcPr>
          <w:p w14:paraId="009523F5" w14:textId="77777777" w:rsidR="00C646F0" w:rsidRPr="00C646F0" w:rsidRDefault="00C646F0" w:rsidP="00C646F0">
            <w:pPr>
              <w:rPr>
                <w:b/>
                <w:bCs/>
              </w:rPr>
            </w:pPr>
            <w:r w:rsidRPr="00C646F0">
              <w:rPr>
                <w:b/>
                <w:bCs/>
              </w:rPr>
              <w:t>Cash and Equivalents (£)</w:t>
            </w:r>
          </w:p>
        </w:tc>
        <w:tc>
          <w:tcPr>
            <w:tcW w:w="2340" w:type="dxa"/>
            <w:hideMark/>
          </w:tcPr>
          <w:p w14:paraId="74912C7E" w14:textId="77777777" w:rsidR="00C646F0" w:rsidRPr="00C646F0" w:rsidRDefault="00C646F0" w:rsidP="00C646F0">
            <w:pPr>
              <w:rPr>
                <w:b/>
                <w:bCs/>
              </w:rPr>
            </w:pPr>
            <w:r w:rsidRPr="00C646F0">
              <w:rPr>
                <w:b/>
                <w:bCs/>
              </w:rPr>
              <w:t>Accounts Receivable (£)</w:t>
            </w:r>
          </w:p>
        </w:tc>
        <w:tc>
          <w:tcPr>
            <w:tcW w:w="1800" w:type="dxa"/>
            <w:hideMark/>
          </w:tcPr>
          <w:p w14:paraId="0064CA5A" w14:textId="77777777" w:rsidR="00C646F0" w:rsidRPr="00C646F0" w:rsidRDefault="00C646F0" w:rsidP="00C646F0">
            <w:pPr>
              <w:rPr>
                <w:b/>
                <w:bCs/>
              </w:rPr>
            </w:pPr>
            <w:r w:rsidRPr="00C646F0">
              <w:rPr>
                <w:b/>
                <w:bCs/>
              </w:rPr>
              <w:t>Total Liabilities (£)</w:t>
            </w:r>
          </w:p>
        </w:tc>
        <w:tc>
          <w:tcPr>
            <w:tcW w:w="1620" w:type="dxa"/>
            <w:hideMark/>
          </w:tcPr>
          <w:p w14:paraId="35B37EFE" w14:textId="77777777" w:rsidR="00C646F0" w:rsidRPr="00C646F0" w:rsidRDefault="00C646F0" w:rsidP="00C646F0">
            <w:pPr>
              <w:rPr>
                <w:b/>
                <w:bCs/>
              </w:rPr>
            </w:pPr>
            <w:r w:rsidRPr="00C646F0">
              <w:rPr>
                <w:b/>
                <w:bCs/>
              </w:rPr>
              <w:t>Equity (£)</w:t>
            </w:r>
          </w:p>
        </w:tc>
      </w:tr>
      <w:tr w:rsidR="00C646F0" w:rsidRPr="00C646F0" w14:paraId="79126AA0" w14:textId="77777777" w:rsidTr="00C646F0">
        <w:tc>
          <w:tcPr>
            <w:tcW w:w="0" w:type="auto"/>
            <w:hideMark/>
          </w:tcPr>
          <w:p w14:paraId="3726F7CC" w14:textId="77777777" w:rsidR="00C646F0" w:rsidRPr="00C646F0" w:rsidRDefault="00C646F0" w:rsidP="00C646F0">
            <w:r w:rsidRPr="00C646F0">
              <w:t>2021</w:t>
            </w:r>
          </w:p>
        </w:tc>
        <w:tc>
          <w:tcPr>
            <w:tcW w:w="2793" w:type="dxa"/>
            <w:hideMark/>
          </w:tcPr>
          <w:p w14:paraId="6CFD29B8" w14:textId="77777777" w:rsidR="00C646F0" w:rsidRPr="00C646F0" w:rsidRDefault="00C646F0" w:rsidP="00C646F0">
            <w:r w:rsidRPr="00C646F0">
              <w:t>300,000</w:t>
            </w:r>
          </w:p>
        </w:tc>
        <w:tc>
          <w:tcPr>
            <w:tcW w:w="2340" w:type="dxa"/>
            <w:hideMark/>
          </w:tcPr>
          <w:p w14:paraId="4736652A" w14:textId="77777777" w:rsidR="00C646F0" w:rsidRPr="00C646F0" w:rsidRDefault="00C646F0" w:rsidP="00C646F0">
            <w:r w:rsidRPr="00C646F0">
              <w:t>150,000</w:t>
            </w:r>
          </w:p>
        </w:tc>
        <w:tc>
          <w:tcPr>
            <w:tcW w:w="1800" w:type="dxa"/>
            <w:hideMark/>
          </w:tcPr>
          <w:p w14:paraId="0CD3D6B3" w14:textId="77777777" w:rsidR="00C646F0" w:rsidRPr="00C646F0" w:rsidRDefault="00C646F0" w:rsidP="00C646F0">
            <w:r w:rsidRPr="00C646F0">
              <w:t>3,250,000</w:t>
            </w:r>
          </w:p>
        </w:tc>
        <w:tc>
          <w:tcPr>
            <w:tcW w:w="1620" w:type="dxa"/>
            <w:hideMark/>
          </w:tcPr>
          <w:p w14:paraId="35E04DB8" w14:textId="77777777" w:rsidR="00C646F0" w:rsidRPr="00C646F0" w:rsidRDefault="00C646F0" w:rsidP="00C646F0">
            <w:r w:rsidRPr="00C646F0">
              <w:t>2,200,000</w:t>
            </w:r>
          </w:p>
        </w:tc>
      </w:tr>
      <w:tr w:rsidR="00C646F0" w:rsidRPr="00C646F0" w14:paraId="74849066" w14:textId="77777777" w:rsidTr="00C646F0">
        <w:tc>
          <w:tcPr>
            <w:tcW w:w="0" w:type="auto"/>
            <w:hideMark/>
          </w:tcPr>
          <w:p w14:paraId="529173B6" w14:textId="77777777" w:rsidR="00C646F0" w:rsidRPr="00C646F0" w:rsidRDefault="00C646F0" w:rsidP="00C646F0">
            <w:r w:rsidRPr="00C646F0">
              <w:t>2022</w:t>
            </w:r>
          </w:p>
        </w:tc>
        <w:tc>
          <w:tcPr>
            <w:tcW w:w="2793" w:type="dxa"/>
            <w:hideMark/>
          </w:tcPr>
          <w:p w14:paraId="3110E310" w14:textId="77777777" w:rsidR="00C646F0" w:rsidRPr="00C646F0" w:rsidRDefault="00C646F0" w:rsidP="00C646F0">
            <w:r w:rsidRPr="00C646F0">
              <w:t>200,000</w:t>
            </w:r>
          </w:p>
        </w:tc>
        <w:tc>
          <w:tcPr>
            <w:tcW w:w="2340" w:type="dxa"/>
            <w:hideMark/>
          </w:tcPr>
          <w:p w14:paraId="6FE39D66" w14:textId="77777777" w:rsidR="00C646F0" w:rsidRPr="00C646F0" w:rsidRDefault="00C646F0" w:rsidP="00C646F0">
            <w:r w:rsidRPr="00C646F0">
              <w:t>100,000</w:t>
            </w:r>
          </w:p>
        </w:tc>
        <w:tc>
          <w:tcPr>
            <w:tcW w:w="1800" w:type="dxa"/>
            <w:hideMark/>
          </w:tcPr>
          <w:p w14:paraId="0A1A41ED" w14:textId="77777777" w:rsidR="00C646F0" w:rsidRPr="00C646F0" w:rsidRDefault="00C646F0" w:rsidP="00C646F0">
            <w:r w:rsidRPr="00C646F0">
              <w:t>3,270,000</w:t>
            </w:r>
          </w:p>
        </w:tc>
        <w:tc>
          <w:tcPr>
            <w:tcW w:w="1620" w:type="dxa"/>
            <w:hideMark/>
          </w:tcPr>
          <w:p w14:paraId="2C5FDBEB" w14:textId="77777777" w:rsidR="00C646F0" w:rsidRPr="00C646F0" w:rsidRDefault="00C646F0" w:rsidP="00C646F0">
            <w:r w:rsidRPr="00C646F0">
              <w:t>1,830,000</w:t>
            </w:r>
          </w:p>
        </w:tc>
      </w:tr>
      <w:tr w:rsidR="00C646F0" w:rsidRPr="00C646F0" w14:paraId="0413D815" w14:textId="77777777" w:rsidTr="00C646F0">
        <w:tc>
          <w:tcPr>
            <w:tcW w:w="0" w:type="auto"/>
            <w:hideMark/>
          </w:tcPr>
          <w:p w14:paraId="1CA48494" w14:textId="77777777" w:rsidR="00C646F0" w:rsidRPr="00C646F0" w:rsidRDefault="00C646F0" w:rsidP="00C646F0">
            <w:r w:rsidRPr="00C646F0">
              <w:t>2023</w:t>
            </w:r>
          </w:p>
        </w:tc>
        <w:tc>
          <w:tcPr>
            <w:tcW w:w="2793" w:type="dxa"/>
            <w:hideMark/>
          </w:tcPr>
          <w:p w14:paraId="6E7EEE6A" w14:textId="77777777" w:rsidR="00C646F0" w:rsidRPr="00C646F0" w:rsidRDefault="00C646F0" w:rsidP="00C646F0">
            <w:r w:rsidRPr="00C646F0">
              <w:t>100,000</w:t>
            </w:r>
          </w:p>
        </w:tc>
        <w:tc>
          <w:tcPr>
            <w:tcW w:w="2340" w:type="dxa"/>
            <w:hideMark/>
          </w:tcPr>
          <w:p w14:paraId="168D51BF" w14:textId="77777777" w:rsidR="00C646F0" w:rsidRPr="00C646F0" w:rsidRDefault="00C646F0" w:rsidP="00C646F0">
            <w:r w:rsidRPr="00C646F0">
              <w:t>80,000</w:t>
            </w:r>
          </w:p>
        </w:tc>
        <w:tc>
          <w:tcPr>
            <w:tcW w:w="1800" w:type="dxa"/>
            <w:hideMark/>
          </w:tcPr>
          <w:p w14:paraId="4685BBF7" w14:textId="77777777" w:rsidR="00C646F0" w:rsidRPr="00C646F0" w:rsidRDefault="00C646F0" w:rsidP="00C646F0">
            <w:r w:rsidRPr="00C646F0">
              <w:t>3,300,000</w:t>
            </w:r>
          </w:p>
        </w:tc>
        <w:tc>
          <w:tcPr>
            <w:tcW w:w="1620" w:type="dxa"/>
            <w:hideMark/>
          </w:tcPr>
          <w:p w14:paraId="1388D9AF" w14:textId="77777777" w:rsidR="00C646F0" w:rsidRPr="00C646F0" w:rsidRDefault="00C646F0" w:rsidP="00C646F0">
            <w:r w:rsidRPr="00C646F0">
              <w:t>1,380,000</w:t>
            </w:r>
          </w:p>
        </w:tc>
      </w:tr>
    </w:tbl>
    <w:p w14:paraId="08555860" w14:textId="4B1D1D7D" w:rsidR="00C646F0" w:rsidRPr="00C646F0" w:rsidRDefault="008C39E5" w:rsidP="00C646F0">
      <w:r w:rsidRPr="008C39E5">
        <w:t>Overall, Urban Heights Hotel has been losing a lot of money, making it harder for them to pay their bills and stay in the company. Not only that, but their income has been going down too. Dealing with such financial issues is important for the hotel's recovery</w:t>
      </w:r>
      <w:r w:rsidR="00C646F0" w:rsidRPr="00C646F0">
        <w:t>.</w:t>
      </w:r>
    </w:p>
    <w:p w14:paraId="3F0D4294" w14:textId="77777777" w:rsidR="00411CB0" w:rsidRPr="00411CB0" w:rsidRDefault="00411CB0" w:rsidP="00411CB0">
      <w:pPr>
        <w:pStyle w:val="Heading2"/>
      </w:pPr>
      <w:bookmarkStart w:id="4" w:name="_Toc167382804"/>
      <w:r w:rsidRPr="00411CB0">
        <w:t>Reasons for Decline in Profitability</w:t>
      </w:r>
      <w:bookmarkEnd w:id="4"/>
    </w:p>
    <w:p w14:paraId="7AC0086B" w14:textId="77777777" w:rsidR="00411CB0" w:rsidRPr="00411CB0" w:rsidRDefault="00411CB0" w:rsidP="00411CB0">
      <w:pPr>
        <w:rPr>
          <w:b/>
          <w:bCs/>
        </w:rPr>
      </w:pPr>
      <w:r w:rsidRPr="00411CB0">
        <w:rPr>
          <w:b/>
          <w:bCs/>
        </w:rPr>
        <w:t>Market and Economic Factors</w:t>
      </w:r>
    </w:p>
    <w:p w14:paraId="4B52706A" w14:textId="4DADE95C" w:rsidR="008C39E5" w:rsidRDefault="008C39E5" w:rsidP="008C39E5">
      <w:r>
        <w:t>The Urban Heights Hotel's drop in profits is partly due to bigger market and economic forces. The hotel business has struggled with economic downturns and customer confidence in recent years. People's extra money usually goes down during economic downturns, which means they spend less on things like travel and housing</w:t>
      </w:r>
      <w:r w:rsidR="00713195" w:rsidRPr="00713195">
        <w:t xml:space="preserve"> (Bello &amp; Sensini, 2020)</w:t>
      </w:r>
      <w:r>
        <w:t>. Travel restrictions and lockdowns during the COVID-19 epidemic also hurt hotel occupancy rates. Despite a modest recovery, pandemic consequences including travel behavior changes and greater preference for Airbnb continue to damage conventional hotels.</w:t>
      </w:r>
    </w:p>
    <w:p w14:paraId="34AF77BD" w14:textId="77777777" w:rsidR="008C39E5" w:rsidRPr="008C39E5" w:rsidRDefault="008C39E5" w:rsidP="008C39E5">
      <w:pPr>
        <w:rPr>
          <w:b/>
          <w:bCs/>
        </w:rPr>
      </w:pPr>
      <w:r w:rsidRPr="008C39E5">
        <w:rPr>
          <w:b/>
          <w:bCs/>
        </w:rPr>
        <w:t>Operational Issues</w:t>
      </w:r>
    </w:p>
    <w:p w14:paraId="4A915059" w14:textId="04CB006F" w:rsidR="008C39E5" w:rsidRDefault="008C39E5" w:rsidP="008C39E5">
      <w:r>
        <w:t xml:space="preserve">Poor business efficiency is another important reason why the hotel is losing money. The hotel's internal methods and cost management techniques may be flawed if its running costs keep going up. As an example, the fact that running costs kept going up from £1,800,000 in 2021 to £2,300,000 in 2023 shows that there aren't any good ways to keep costs down. This might involve overstaffing, ineffective procurement, or weak supplier negotiations. Wasted resources and greater operating expenses without income creation may result from the hotel's restaurant, bar, and event rooms </w:t>
      </w:r>
      <w:r>
        <w:lastRenderedPageBreak/>
        <w:t xml:space="preserve">being underutilised. Inefficient operations not only raise costs but also lower the level of service, which makes customers unhappy and less likely to buy from </w:t>
      </w:r>
      <w:r w:rsidR="00713195">
        <w:t>they</w:t>
      </w:r>
      <w:r>
        <w:t xml:space="preserve"> again</w:t>
      </w:r>
      <w:r w:rsidR="00713195" w:rsidRPr="00713195">
        <w:t xml:space="preserve"> (Bhimani, 2006)</w:t>
      </w:r>
      <w:r>
        <w:t>.</w:t>
      </w:r>
    </w:p>
    <w:p w14:paraId="43C43322" w14:textId="77777777" w:rsidR="008C39E5" w:rsidRPr="008C39E5" w:rsidRDefault="008C39E5" w:rsidP="008C39E5">
      <w:pPr>
        <w:rPr>
          <w:b/>
          <w:bCs/>
        </w:rPr>
      </w:pPr>
      <w:r w:rsidRPr="008C39E5">
        <w:rPr>
          <w:b/>
          <w:bCs/>
        </w:rPr>
        <w:t>Competitive Landscape</w:t>
      </w:r>
    </w:p>
    <w:p w14:paraId="58EA8028" w14:textId="2B57D9FD" w:rsidR="008C39E5" w:rsidRDefault="008C39E5" w:rsidP="008C39E5">
      <w:r>
        <w:t>It continues to become harder to work in the hotel business because of all the competition. The Urban Heights Hotel is in a city, so there are a lot of other hotels, boutiques, and other places to stay that are competing with it. Urban Heights Hotel may lose consumers to competitors with better facilities, prices, or services. Furthermore, internet booking systems and consumer feedback sites have made it easy for consumers to evaluate alternatives and choose the best value hotels.  losing market share to rivals who are more adaptable and innovative because it hasn't kept up with industry trends or found a way to set itself apart</w:t>
      </w:r>
      <w:r w:rsidR="00BD782F" w:rsidRPr="00BD782F">
        <w:t xml:space="preserve"> (Zhang, Xiao, Law, &amp; Lee, 2020)</w:t>
      </w:r>
      <w:r>
        <w:t>.</w:t>
      </w:r>
    </w:p>
    <w:p w14:paraId="37437272" w14:textId="2089D1AF" w:rsidR="008C39E5" w:rsidRDefault="008C39E5" w:rsidP="008C39E5">
      <w:r>
        <w:t>The competition environment is also affected by how customers' tastes and standards change over time. Today's travellers want more and more unique adventures, personalised services, and good deals. If Urban Heights Hotel doesn't change its services to meet these new needs, it might look old and lose appeal to people who want to stay there</w:t>
      </w:r>
      <w:r w:rsidR="00BD782F" w:rsidRPr="00BD782F">
        <w:t xml:space="preserve"> (Chambers &amp; Cifter, 2022)</w:t>
      </w:r>
      <w:r>
        <w:t>. The hotel may not be able to get and keep people in a very competitive market because its income and usage rates are going down.</w:t>
      </w:r>
    </w:p>
    <w:p w14:paraId="45B3077E" w14:textId="238C046B" w:rsidR="00411CB0" w:rsidRPr="00411CB0" w:rsidRDefault="008C39E5" w:rsidP="008C39E5">
      <w:r>
        <w:t>Finally, the Urban Heights Hotel's drop in profits is caused by several factors, including the economy outside the hotel, problems within the hotel's operations, and tough competition. To improve competitiveness and financial performance, market analysis, operational reform, and strategic positioning are needed. Understanding and controlling these causes will help Urban Heights Hotel reverse its financial slide and return to profitability</w:t>
      </w:r>
      <w:r w:rsidR="00411CB0" w:rsidRPr="00411CB0">
        <w:t>.</w:t>
      </w:r>
    </w:p>
    <w:p w14:paraId="02E8DBC7" w14:textId="77777777" w:rsidR="00411CB0" w:rsidRPr="00411CB0" w:rsidRDefault="00411CB0" w:rsidP="00411CB0">
      <w:pPr>
        <w:pStyle w:val="Heading2"/>
      </w:pPr>
      <w:bookmarkStart w:id="5" w:name="_Toc167382805"/>
      <w:r w:rsidRPr="00411CB0">
        <w:t>Turnaround Strategy</w:t>
      </w:r>
      <w:bookmarkEnd w:id="5"/>
    </w:p>
    <w:p w14:paraId="3A4411D9" w14:textId="77777777" w:rsidR="00411CB0" w:rsidRPr="00411CB0" w:rsidRDefault="00411CB0" w:rsidP="00411CB0">
      <w:pPr>
        <w:rPr>
          <w:b/>
          <w:bCs/>
        </w:rPr>
      </w:pPr>
      <w:r w:rsidRPr="00411CB0">
        <w:rPr>
          <w:b/>
          <w:bCs/>
        </w:rPr>
        <w:t>Cost Reduction Measures</w:t>
      </w:r>
    </w:p>
    <w:p w14:paraId="72A51D00" w14:textId="0FDB350B" w:rsidR="00CD380A" w:rsidRDefault="00CD380A" w:rsidP="00CD380A">
      <w:r>
        <w:t>Cost-cutting tactics are an important first step in Urban Heights Hotel's plan to turn things around. Consistently rising running costs mean that all spending needs to be carefully examined</w:t>
      </w:r>
      <w:r w:rsidR="00BD782F" w:rsidRPr="00BD782F">
        <w:t xml:space="preserve"> (Drury, 2021)</w:t>
      </w:r>
      <w:r>
        <w:t xml:space="preserve">. Finding and getting rid of costs that aren't needed can make the hotel's bottom line much better. This may entail renegotiating supplier contracts to decrease rates, optimising staff schedules </w:t>
      </w:r>
      <w:r>
        <w:lastRenderedPageBreak/>
        <w:t>to save labour costs, and conserving energy to cut utility expenditures. Streamlining processes to cut down on waste and boost efficiency in areas like upkeep and managing supplies can also help lower costs even more</w:t>
      </w:r>
      <w:r w:rsidR="00BD782F" w:rsidRPr="00BD782F">
        <w:t xml:space="preserve"> (Jagels, 2007)</w:t>
      </w:r>
      <w:r>
        <w:t>.</w:t>
      </w:r>
    </w:p>
    <w:p w14:paraId="43567186" w14:textId="77777777" w:rsidR="00CD380A" w:rsidRPr="00CD380A" w:rsidRDefault="00CD380A" w:rsidP="00CD380A">
      <w:pPr>
        <w:rPr>
          <w:b/>
          <w:bCs/>
        </w:rPr>
      </w:pPr>
      <w:r w:rsidRPr="00CD380A">
        <w:rPr>
          <w:b/>
          <w:bCs/>
        </w:rPr>
        <w:t>Revenue Enhancement Strategies</w:t>
      </w:r>
    </w:p>
    <w:p w14:paraId="664E0A81" w14:textId="15DE5AAE" w:rsidR="00CD380A" w:rsidRDefault="00CD380A" w:rsidP="00CD380A">
      <w:r>
        <w:t>There are many ways for Urban Heights Hotel to get more people and higher usage rates to make more money. Adding changeable price models can help hotels get the best room rates based on changes in demand. Putting together packages that include lodging, meals, and services for the event can make them more valuable and encourage people to stay longer. The hotel can also try to attract new types of customers, like business travellers who might need conference and meeting rooms or tourists who want to experience new things in cities. Increasing the hotel's online visibility by adding more booking choices and forming relationships with travel companies and online travel agencies (OTAs) can also help bring in more guests</w:t>
      </w:r>
      <w:r w:rsidR="00BD782F" w:rsidRPr="00BD782F">
        <w:t xml:space="preserve"> (Guilding, 2014)</w:t>
      </w:r>
      <w:r>
        <w:t>. Using seasonal deals and special events can also help bring in customers during off-peak times, ensuring an ongoing supply of cash throughout the year.</w:t>
      </w:r>
    </w:p>
    <w:p w14:paraId="5AF5D51F" w14:textId="77777777" w:rsidR="00CD380A" w:rsidRPr="00CD380A" w:rsidRDefault="00CD380A" w:rsidP="00CD380A">
      <w:pPr>
        <w:rPr>
          <w:b/>
          <w:bCs/>
        </w:rPr>
      </w:pPr>
      <w:r w:rsidRPr="00CD380A">
        <w:rPr>
          <w:b/>
          <w:bCs/>
        </w:rPr>
        <w:t>Marketing and Branding Initiatives</w:t>
      </w:r>
    </w:p>
    <w:p w14:paraId="23FDF36F" w14:textId="0351F4B1" w:rsidR="00CD380A" w:rsidRDefault="00CD380A" w:rsidP="00CD380A">
      <w:r>
        <w:t>To get back on top of the market, the hotel needs to put more work into its advertising and interior design. One way to set the Urban Heights Hotel apart from others is to do a rebranding effort that emphasises what makes it special, like its central position, modern amenities, and excellent service</w:t>
      </w:r>
      <w:r w:rsidR="00BD782F" w:rsidRPr="00BD782F">
        <w:t xml:space="preserve"> (Seal, 2019)</w:t>
      </w:r>
      <w:r>
        <w:t>. A strong digital marketing plan with a website that is easy for people to use, busy social media accounts, and targeted online ads can help you get more attention and reach more people. The hotel may additionally enhance its online image by using user-generated material and encouraging good reviews. Working with tourist boards and other local businesses to do cross-promotional activities can help the hotel's brand image and bring in more guests.</w:t>
      </w:r>
    </w:p>
    <w:p w14:paraId="6070B5C0" w14:textId="77777777" w:rsidR="00CD380A" w:rsidRPr="00CD380A" w:rsidRDefault="00CD380A" w:rsidP="00CD380A">
      <w:pPr>
        <w:rPr>
          <w:b/>
          <w:bCs/>
        </w:rPr>
      </w:pPr>
      <w:r w:rsidRPr="00CD380A">
        <w:rPr>
          <w:b/>
          <w:bCs/>
        </w:rPr>
        <w:t>Operational Improvements</w:t>
      </w:r>
    </w:p>
    <w:p w14:paraId="5FF143F8" w14:textId="77777777" w:rsidR="001454A1" w:rsidRDefault="00CD380A" w:rsidP="001454A1">
      <w:r>
        <w:t>Making changes to operations is necessary to make guests happier and operations run more smoothly. A thorough training programme for staff can help maintain high levels of service and make the whole guest experience better</w:t>
      </w:r>
      <w:r w:rsidR="00BD782F" w:rsidRPr="00BD782F">
        <w:t xml:space="preserve"> (Seal, Garrison, &amp; Noreen, 2008)</w:t>
      </w:r>
      <w:r>
        <w:t xml:space="preserve">. Technology options like property management systems (PMS) and customer relationship management (CRM) systems </w:t>
      </w:r>
      <w:r>
        <w:lastRenderedPageBreak/>
        <w:t>can help streamline tasks, make it easier to handle reservations, and give each guest a more personalised experience</w:t>
      </w:r>
      <w:r w:rsidR="00BD782F" w:rsidRPr="00BD782F">
        <w:t xml:space="preserve"> (Sheel, 2021)</w:t>
      </w:r>
      <w:r>
        <w:t xml:space="preserve">. Making sure that the hotel meets current standards and guest demands through regular repair and upgrades of its facilities may make it look better and work better. </w:t>
      </w:r>
      <w:r w:rsidR="001454A1">
        <w:t>Additionally, collecting and reviewing guest feedback can reveal useful information about areas that need improvement and help make services more relevant to guests' interests.</w:t>
      </w:r>
    </w:p>
    <w:p w14:paraId="7B9A799E" w14:textId="5CCB854A" w:rsidR="00411CB0" w:rsidRPr="00411CB0" w:rsidRDefault="001454A1" w:rsidP="001454A1">
      <w:r>
        <w:t>In the end, Urban Heights Hotel should have a full turnaround plan that includes making changes to how it operates, reducing expenses, and raising more money. The plan ought to incorporate stronger advertising and branding. If these problems are fixed, the hotel can get its earnings back on track, make its customers happy, and get once again to the top of the stock market</w:t>
      </w:r>
      <w:r w:rsidR="00BD782F" w:rsidRPr="00BD782F">
        <w:t xml:space="preserve"> (Tranter, Stuart-Hill, &amp; Parker, 2014)</w:t>
      </w:r>
      <w:r w:rsidR="00411CB0" w:rsidRPr="00411CB0">
        <w:t>.</w:t>
      </w:r>
    </w:p>
    <w:p w14:paraId="35983228" w14:textId="191AEABD" w:rsidR="00411CB0" w:rsidRDefault="00411CB0">
      <w:pPr>
        <w:spacing w:before="0" w:after="160" w:line="259" w:lineRule="auto"/>
        <w:jc w:val="left"/>
      </w:pPr>
      <w:r>
        <w:br w:type="page"/>
      </w:r>
    </w:p>
    <w:p w14:paraId="549D19E1" w14:textId="77777777" w:rsidR="00B704FD" w:rsidRPr="00B704FD" w:rsidRDefault="00B704FD" w:rsidP="00B704FD">
      <w:pPr>
        <w:pStyle w:val="Heading1"/>
      </w:pPr>
      <w:bookmarkStart w:id="6" w:name="_Toc167382806"/>
      <w:r w:rsidRPr="00B704FD">
        <w:lastRenderedPageBreak/>
        <w:t>Conclusion</w:t>
      </w:r>
      <w:bookmarkEnd w:id="6"/>
    </w:p>
    <w:p w14:paraId="21F6036C" w14:textId="1B1452AE" w:rsidR="00CD380A" w:rsidRDefault="001454A1" w:rsidP="00CD380A">
      <w:r w:rsidRPr="001454A1">
        <w:t>The Urban Heights Hotel's overall performance, income, and sales have all gone down by a worrying amount over the past three decades. It was found that this slowdown is due to a mix of market and economic forces, processes that aren't working well, and a market which is getting more and more competitive. The hotel has been struggling to stay solvent because its running costs are going up and its income is going down. A good comeback could be reached by taking certain steps, such as cutting costs, drawing in more money, restarting marketing, and making useful changes. By concentrating on these important components, the Urban Heights Hotel may get its finances back on track, make its clientele happy, and get ahead of the competition. This will clear the way for a long-term future</w:t>
      </w:r>
      <w:r w:rsidR="00CD380A">
        <w:t>.</w:t>
      </w:r>
    </w:p>
    <w:p w14:paraId="13F52E31" w14:textId="77777777" w:rsidR="00CD380A" w:rsidRDefault="00CD380A">
      <w:pPr>
        <w:spacing w:before="0" w:after="160" w:line="259" w:lineRule="auto"/>
        <w:jc w:val="left"/>
      </w:pPr>
      <w:r>
        <w:br w:type="page"/>
      </w:r>
    </w:p>
    <w:p w14:paraId="75EE0FE3" w14:textId="38FE6F00" w:rsidR="00CD380A" w:rsidRDefault="00CD380A" w:rsidP="00CD380A">
      <w:pPr>
        <w:pStyle w:val="Heading1"/>
      </w:pPr>
      <w:bookmarkStart w:id="7" w:name="_Toc167382807"/>
      <w:r>
        <w:lastRenderedPageBreak/>
        <w:t>Recommendations</w:t>
      </w:r>
      <w:bookmarkEnd w:id="7"/>
    </w:p>
    <w:p w14:paraId="48E46682" w14:textId="63B5FEFF" w:rsidR="00CD380A" w:rsidRDefault="001454A1" w:rsidP="00CD380A">
      <w:r w:rsidRPr="001454A1">
        <w:t>These ideas are meant to assist Urban Heights Hotel get on the right track monetarily and in the market</w:t>
      </w:r>
      <w:r w:rsidR="00CD380A">
        <w:t>:</w:t>
      </w:r>
    </w:p>
    <w:p w14:paraId="7D3D6A8E" w14:textId="77777777" w:rsidR="00CD380A" w:rsidRDefault="00CD380A" w:rsidP="00CD380A">
      <w:r w:rsidRPr="00CD380A">
        <w:rPr>
          <w:b/>
          <w:bCs/>
        </w:rPr>
        <w:t>1. Cost-cutting steps:</w:t>
      </w:r>
      <w:r>
        <w:t xml:space="preserve"> do a full audit to find and get rid of costs that aren't needed. Changing provider connections and making the most effective use of worker numbers can help lower labour costs.</w:t>
      </w:r>
    </w:p>
    <w:p w14:paraId="382DC7EA" w14:textId="571490CB" w:rsidR="00CD380A" w:rsidRDefault="00CD380A" w:rsidP="00CD380A">
      <w:r w:rsidRPr="00CD380A">
        <w:rPr>
          <w:b/>
          <w:bCs/>
        </w:rPr>
        <w:t>2. Strategies for Increasing Revenue:</w:t>
      </w:r>
      <w:r>
        <w:t xml:space="preserve"> Use changeable price models and group deals to attract a broad spectrum of customers. Better direct booking choices and a bigger online footprint through agreements with OTAs</w:t>
      </w:r>
      <w:r w:rsidR="00BD782F" w:rsidRPr="00BD782F">
        <w:t xml:space="preserve"> (Walker, 2021)</w:t>
      </w:r>
      <w:r>
        <w:t>.</w:t>
      </w:r>
    </w:p>
    <w:p w14:paraId="4F5B3F70" w14:textId="77777777" w:rsidR="00CD380A" w:rsidRDefault="00CD380A" w:rsidP="00CD380A">
      <w:r w:rsidRPr="00CD380A">
        <w:rPr>
          <w:b/>
          <w:bCs/>
        </w:rPr>
        <w:t>3. Projects for marketing and branding:</w:t>
      </w:r>
      <w:r>
        <w:t xml:space="preserve"> Highlight distinctive selling qualities with a rebranding campaign. Build an excellent online image by spending money on digital marketing, being more active on social media, and using good customer reviews.</w:t>
      </w:r>
    </w:p>
    <w:p w14:paraId="7A9D86F2" w14:textId="77777777" w:rsidR="00CD380A" w:rsidRDefault="00CD380A" w:rsidP="00CD380A">
      <w:r w:rsidRPr="00CD380A">
        <w:rPr>
          <w:b/>
          <w:bCs/>
        </w:rPr>
        <w:t>4. Improvements to operations:</w:t>
      </w:r>
      <w:r>
        <w:t xml:space="preserve"> Train workers to make sure high levels of service are met. Adopt technological solutions to make things run more smoothly and give better customer service. Updating and maintaining facilities regularly is necessary to keep up with current expectations.</w:t>
      </w:r>
    </w:p>
    <w:p w14:paraId="1FE2485D" w14:textId="129FC88A" w:rsidR="00B704FD" w:rsidRPr="00B704FD" w:rsidRDefault="00CD380A" w:rsidP="00CD380A">
      <w:r>
        <w:t>Urban Heights Hotel can deal with its current problems and progress towards a more stable and profitable future by following these suggestions</w:t>
      </w:r>
      <w:r w:rsidR="00BD782F" w:rsidRPr="00BD782F">
        <w:t xml:space="preserve"> (Wild, 2018)</w:t>
      </w:r>
      <w:r>
        <w:t>.</w:t>
      </w:r>
    </w:p>
    <w:p w14:paraId="38AC07FD" w14:textId="555CD8F5" w:rsidR="00B704FD" w:rsidRDefault="00B704FD">
      <w:pPr>
        <w:spacing w:before="0" w:after="160" w:line="259" w:lineRule="auto"/>
        <w:jc w:val="left"/>
      </w:pPr>
      <w:r>
        <w:br w:type="page"/>
      </w:r>
    </w:p>
    <w:p w14:paraId="65FC0AA4" w14:textId="79D79A7A" w:rsidR="00153E6A" w:rsidRDefault="00B704FD" w:rsidP="00B704FD">
      <w:pPr>
        <w:pStyle w:val="Heading1"/>
      </w:pPr>
      <w:bookmarkStart w:id="8" w:name="_Toc167382808"/>
      <w:r>
        <w:lastRenderedPageBreak/>
        <w:t>References</w:t>
      </w:r>
      <w:bookmarkEnd w:id="8"/>
    </w:p>
    <w:p w14:paraId="530FC9C8" w14:textId="77777777" w:rsidR="00713195" w:rsidRPr="0020073C" w:rsidRDefault="00713195" w:rsidP="00713195">
      <w:pPr>
        <w:rPr>
          <w:shd w:val="clear" w:color="auto" w:fill="FFFFFF"/>
          <w:lang w:val="it-IT"/>
        </w:rPr>
      </w:pPr>
      <w:r>
        <w:rPr>
          <w:shd w:val="clear" w:color="auto" w:fill="FFFFFF"/>
        </w:rPr>
        <w:t>Alrawadieh, Z., Alrawadieh, Z. and Cetin, G., 2021. Digital transformation and revenue management: Evidence from the hotel industry. </w:t>
      </w:r>
      <w:r w:rsidRPr="0020073C">
        <w:rPr>
          <w:i/>
          <w:iCs/>
          <w:shd w:val="clear" w:color="auto" w:fill="FFFFFF"/>
          <w:lang w:val="it-IT"/>
        </w:rPr>
        <w:t>Tourism Economics</w:t>
      </w:r>
      <w:r w:rsidRPr="0020073C">
        <w:rPr>
          <w:shd w:val="clear" w:color="auto" w:fill="FFFFFF"/>
          <w:lang w:val="it-IT"/>
        </w:rPr>
        <w:t>, </w:t>
      </w:r>
      <w:r w:rsidRPr="0020073C">
        <w:rPr>
          <w:i/>
          <w:iCs/>
          <w:shd w:val="clear" w:color="auto" w:fill="FFFFFF"/>
          <w:lang w:val="it-IT"/>
        </w:rPr>
        <w:t>27</w:t>
      </w:r>
      <w:r w:rsidRPr="0020073C">
        <w:rPr>
          <w:shd w:val="clear" w:color="auto" w:fill="FFFFFF"/>
          <w:lang w:val="it-IT"/>
        </w:rPr>
        <w:t>(2), pp.328-345.</w:t>
      </w:r>
    </w:p>
    <w:p w14:paraId="1FBCE7FB" w14:textId="77777777" w:rsidR="00713195" w:rsidRDefault="00713195" w:rsidP="00713195">
      <w:pPr>
        <w:rPr>
          <w:shd w:val="clear" w:color="auto" w:fill="FFFFFF"/>
        </w:rPr>
      </w:pPr>
      <w:r w:rsidRPr="0020073C">
        <w:rPr>
          <w:shd w:val="clear" w:color="auto" w:fill="FFFFFF"/>
          <w:lang w:val="it-IT"/>
        </w:rPr>
        <w:t xml:space="preserve">Alvarez, T., Sensini, L., Bello, C. and Vazquez, M., 2021. </w:t>
      </w:r>
      <w:r>
        <w:rPr>
          <w:shd w:val="clear" w:color="auto" w:fill="FFFFFF"/>
        </w:rPr>
        <w:t>Management accounting practices and performance of SMEs in the Hotel industry: Evidence from an emerging economy. </w:t>
      </w:r>
      <w:r>
        <w:rPr>
          <w:i/>
          <w:iCs/>
          <w:shd w:val="clear" w:color="auto" w:fill="FFFFFF"/>
        </w:rPr>
        <w:t>International Journal of Business and Social Science</w:t>
      </w:r>
      <w:r>
        <w:rPr>
          <w:shd w:val="clear" w:color="auto" w:fill="FFFFFF"/>
        </w:rPr>
        <w:t>, </w:t>
      </w:r>
      <w:r>
        <w:rPr>
          <w:i/>
          <w:iCs/>
          <w:shd w:val="clear" w:color="auto" w:fill="FFFFFF"/>
        </w:rPr>
        <w:t>12</w:t>
      </w:r>
      <w:r>
        <w:rPr>
          <w:shd w:val="clear" w:color="auto" w:fill="FFFFFF"/>
        </w:rPr>
        <w:t>(2), pp.24-35.</w:t>
      </w:r>
    </w:p>
    <w:p w14:paraId="2D1C585C" w14:textId="77777777" w:rsidR="00713195" w:rsidRDefault="00713195" w:rsidP="00CD380A">
      <w:r>
        <w:t>Atrill P, McLaney E (2021) Management Accounting for Decision Makers, FT Prentice Hall</w:t>
      </w:r>
    </w:p>
    <w:p w14:paraId="33768289" w14:textId="77777777" w:rsidR="00713195" w:rsidRDefault="00713195" w:rsidP="00713195">
      <w:pPr>
        <w:rPr>
          <w:shd w:val="clear" w:color="auto" w:fill="FFFFFF"/>
        </w:rPr>
      </w:pPr>
      <w:r w:rsidRPr="0020073C">
        <w:rPr>
          <w:shd w:val="clear" w:color="auto" w:fill="FFFFFF"/>
          <w:lang w:val="it-IT"/>
        </w:rPr>
        <w:t xml:space="preserve">Bello, C. and Sensini, L., 2020. </w:t>
      </w:r>
      <w:r>
        <w:rPr>
          <w:shd w:val="clear" w:color="auto" w:fill="FFFFFF"/>
        </w:rPr>
        <w:t>Financing decisions of SMEs in the hotel industry. </w:t>
      </w:r>
      <w:r>
        <w:rPr>
          <w:i/>
          <w:iCs/>
          <w:shd w:val="clear" w:color="auto" w:fill="FFFFFF"/>
        </w:rPr>
        <w:t>International Journal of Academic Research in Accounting, Finance and Management Sciences</w:t>
      </w:r>
      <w:r>
        <w:rPr>
          <w:shd w:val="clear" w:color="auto" w:fill="FFFFFF"/>
        </w:rPr>
        <w:t>, </w:t>
      </w:r>
      <w:r>
        <w:rPr>
          <w:i/>
          <w:iCs/>
          <w:shd w:val="clear" w:color="auto" w:fill="FFFFFF"/>
        </w:rPr>
        <w:t>10</w:t>
      </w:r>
      <w:r>
        <w:rPr>
          <w:shd w:val="clear" w:color="auto" w:fill="FFFFFF"/>
        </w:rPr>
        <w:t>(2), pp.9-14.</w:t>
      </w:r>
    </w:p>
    <w:p w14:paraId="647A95B0" w14:textId="77777777" w:rsidR="00713195" w:rsidRDefault="00713195" w:rsidP="00CD380A">
      <w:r>
        <w:t>Bhimani A, (Ed) (2006) Contemporary Issues in Management Accounting, Oxford</w:t>
      </w:r>
    </w:p>
    <w:p w14:paraId="4DCD6B8F" w14:textId="77777777" w:rsidR="00713195" w:rsidRPr="00B704FD" w:rsidRDefault="00713195" w:rsidP="00713195">
      <w:r>
        <w:rPr>
          <w:shd w:val="clear" w:color="auto" w:fill="FFFFFF"/>
        </w:rPr>
        <w:t>Chambers, N. and Cifter, A., 2022. Working capital management and firm performance in the hospitality and tourism industry. </w:t>
      </w:r>
      <w:r>
        <w:rPr>
          <w:i/>
          <w:iCs/>
          <w:shd w:val="clear" w:color="auto" w:fill="FFFFFF"/>
        </w:rPr>
        <w:t>International Journal of Hospitality Management</w:t>
      </w:r>
      <w:r>
        <w:rPr>
          <w:shd w:val="clear" w:color="auto" w:fill="FFFFFF"/>
        </w:rPr>
        <w:t>, </w:t>
      </w:r>
      <w:r>
        <w:rPr>
          <w:i/>
          <w:iCs/>
          <w:shd w:val="clear" w:color="auto" w:fill="FFFFFF"/>
        </w:rPr>
        <w:t>102</w:t>
      </w:r>
      <w:r>
        <w:rPr>
          <w:shd w:val="clear" w:color="auto" w:fill="FFFFFF"/>
        </w:rPr>
        <w:t>, p.103144.</w:t>
      </w:r>
    </w:p>
    <w:p w14:paraId="5CA438FF" w14:textId="77777777" w:rsidR="00713195" w:rsidRDefault="00713195" w:rsidP="00CD380A">
      <w:r>
        <w:t>Drury C (2021) (11th Ed) Management and Cost Accounting, London, Prentice Hall</w:t>
      </w:r>
    </w:p>
    <w:p w14:paraId="232B65A1" w14:textId="77777777" w:rsidR="00713195" w:rsidRDefault="00713195" w:rsidP="00CD380A">
      <w:r>
        <w:t>Guilding, C. (2014) (3rd Edition) Accounting Essentials for Hospitality Managers, London, Routledge</w:t>
      </w:r>
    </w:p>
    <w:p w14:paraId="52E6A6E8" w14:textId="77777777" w:rsidR="00713195" w:rsidRDefault="00713195" w:rsidP="00CD380A">
      <w:r>
        <w:t>Jagels,M. (2007) Hospitality Management Accounting, London, Wiley.</w:t>
      </w:r>
    </w:p>
    <w:p w14:paraId="759DEED1" w14:textId="77777777" w:rsidR="00713195" w:rsidRDefault="00713195" w:rsidP="00CD380A">
      <w:r>
        <w:t>Seal W (2019) (6th Ed) Management Accounting, London, McGraw Hill</w:t>
      </w:r>
    </w:p>
    <w:p w14:paraId="46DFAE47" w14:textId="77777777" w:rsidR="00713195" w:rsidRDefault="00713195" w:rsidP="00CD380A">
      <w:r>
        <w:t>Seal W, Garrison RH, Noreen E (2008) Management Accounting, McGraw Hill</w:t>
      </w:r>
    </w:p>
    <w:p w14:paraId="0E2DB86E" w14:textId="77777777" w:rsidR="00713195" w:rsidRDefault="00713195" w:rsidP="00713195">
      <w:pPr>
        <w:rPr>
          <w:shd w:val="clear" w:color="auto" w:fill="FFFFFF"/>
        </w:rPr>
      </w:pPr>
      <w:r>
        <w:rPr>
          <w:shd w:val="clear" w:color="auto" w:fill="FFFFFF"/>
        </w:rPr>
        <w:t>Sheel, A., 2021. Hotel Industry Performance in 2020-2021 and the JHFM Index. </w:t>
      </w:r>
      <w:r>
        <w:rPr>
          <w:i/>
          <w:iCs/>
          <w:shd w:val="clear" w:color="auto" w:fill="FFFFFF"/>
        </w:rPr>
        <w:t>Journal of Hospitality Financial Management</w:t>
      </w:r>
      <w:r>
        <w:rPr>
          <w:shd w:val="clear" w:color="auto" w:fill="FFFFFF"/>
        </w:rPr>
        <w:t>, </w:t>
      </w:r>
      <w:r>
        <w:rPr>
          <w:i/>
          <w:iCs/>
          <w:shd w:val="clear" w:color="auto" w:fill="FFFFFF"/>
        </w:rPr>
        <w:t>29</w:t>
      </w:r>
      <w:r>
        <w:rPr>
          <w:shd w:val="clear" w:color="auto" w:fill="FFFFFF"/>
        </w:rPr>
        <w:t>(2), p.1.</w:t>
      </w:r>
    </w:p>
    <w:p w14:paraId="0B091740" w14:textId="77777777" w:rsidR="00713195" w:rsidRDefault="00713195" w:rsidP="00CD380A">
      <w:r>
        <w:t>Tranter,K. Stuart-Hill,T. Parker,J. (2014) Introduction to Revenue Management for the Hospitality Industry, London, Pearson</w:t>
      </w:r>
    </w:p>
    <w:p w14:paraId="76CDAA12" w14:textId="77777777" w:rsidR="00713195" w:rsidRDefault="00713195" w:rsidP="00CD380A">
      <w:r>
        <w:lastRenderedPageBreak/>
        <w:t xml:space="preserve">Walker J (2021) Introduction to Hospitality, Harlow, Pearson </w:t>
      </w:r>
    </w:p>
    <w:p w14:paraId="4B025ABE" w14:textId="77777777" w:rsidR="00713195" w:rsidRDefault="00713195" w:rsidP="00CD380A">
      <w:r>
        <w:t>Wild J (2018) Fundamental Accounting Principles, New York, McGraw Hill</w:t>
      </w:r>
    </w:p>
    <w:p w14:paraId="345FFB93" w14:textId="77777777" w:rsidR="00713195" w:rsidRDefault="00713195" w:rsidP="00713195">
      <w:pPr>
        <w:rPr>
          <w:shd w:val="clear" w:color="auto" w:fill="FFFFFF"/>
        </w:rPr>
      </w:pPr>
      <w:r>
        <w:rPr>
          <w:shd w:val="clear" w:color="auto" w:fill="FFFFFF"/>
        </w:rPr>
        <w:t>Zhang, F., Xiao, Q., Law, R. and Lee, S., 2020. Mergers and acquisitions in the hotel industry: A comprehensive review.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p.102418.</w:t>
      </w:r>
    </w:p>
    <w:sectPr w:rsidR="0071319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55AA17" w14:textId="77777777" w:rsidR="006161DC" w:rsidRDefault="006161DC" w:rsidP="00411CB0">
      <w:pPr>
        <w:spacing w:before="0" w:after="0" w:line="240" w:lineRule="auto"/>
      </w:pPr>
      <w:r>
        <w:separator/>
      </w:r>
    </w:p>
  </w:endnote>
  <w:endnote w:type="continuationSeparator" w:id="0">
    <w:p w14:paraId="16834599" w14:textId="77777777" w:rsidR="006161DC" w:rsidRDefault="006161DC" w:rsidP="00411C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9558865"/>
      <w:docPartObj>
        <w:docPartGallery w:val="Page Numbers (Bottom of Page)"/>
        <w:docPartUnique/>
      </w:docPartObj>
    </w:sdtPr>
    <w:sdtEndPr>
      <w:rPr>
        <w:noProof/>
      </w:rPr>
    </w:sdtEndPr>
    <w:sdtContent>
      <w:p w14:paraId="1C0A8D87" w14:textId="5D848BB1" w:rsidR="00411CB0" w:rsidRDefault="00411C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38013B" w14:textId="77777777" w:rsidR="00411CB0" w:rsidRDefault="00411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BD234D" w14:textId="77777777" w:rsidR="006161DC" w:rsidRDefault="006161DC" w:rsidP="00411CB0">
      <w:pPr>
        <w:spacing w:before="0" w:after="0" w:line="240" w:lineRule="auto"/>
      </w:pPr>
      <w:r>
        <w:separator/>
      </w:r>
    </w:p>
  </w:footnote>
  <w:footnote w:type="continuationSeparator" w:id="0">
    <w:p w14:paraId="3C1ABCE3" w14:textId="77777777" w:rsidR="006161DC" w:rsidRDefault="006161DC" w:rsidP="00411CB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D5650B"/>
    <w:multiLevelType w:val="multilevel"/>
    <w:tmpl w:val="29A28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1560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6F0"/>
    <w:rsid w:val="001454A1"/>
    <w:rsid w:val="00153E6A"/>
    <w:rsid w:val="0020073C"/>
    <w:rsid w:val="00411CB0"/>
    <w:rsid w:val="00525E0F"/>
    <w:rsid w:val="006161DC"/>
    <w:rsid w:val="00713195"/>
    <w:rsid w:val="00747953"/>
    <w:rsid w:val="008C39E5"/>
    <w:rsid w:val="00B704FD"/>
    <w:rsid w:val="00BD782F"/>
    <w:rsid w:val="00C646F0"/>
    <w:rsid w:val="00CD38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72365"/>
  <w15:chartTrackingRefBased/>
  <w15:docId w15:val="{D182DFB8-AC48-4918-BA4C-954346E7F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6F0"/>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46F0"/>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646F0"/>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C646F0"/>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C646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6F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646F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C646F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646F0"/>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C646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1CB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11CB0"/>
    <w:rPr>
      <w:rFonts w:ascii="Times New Roman" w:hAnsi="Times New Roman"/>
      <w:sz w:val="24"/>
    </w:rPr>
  </w:style>
  <w:style w:type="paragraph" w:styleId="Footer">
    <w:name w:val="footer"/>
    <w:basedOn w:val="Normal"/>
    <w:link w:val="FooterChar"/>
    <w:uiPriority w:val="99"/>
    <w:unhideWhenUsed/>
    <w:rsid w:val="00411CB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11CB0"/>
    <w:rPr>
      <w:rFonts w:ascii="Times New Roman" w:hAnsi="Times New Roman"/>
      <w:sz w:val="24"/>
    </w:rPr>
  </w:style>
  <w:style w:type="paragraph" w:styleId="TOCHeading">
    <w:name w:val="TOC Heading"/>
    <w:basedOn w:val="Heading1"/>
    <w:next w:val="Normal"/>
    <w:uiPriority w:val="39"/>
    <w:unhideWhenUsed/>
    <w:qFormat/>
    <w:rsid w:val="0071319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13195"/>
    <w:pPr>
      <w:spacing w:after="100"/>
    </w:pPr>
  </w:style>
  <w:style w:type="paragraph" w:styleId="TOC2">
    <w:name w:val="toc 2"/>
    <w:basedOn w:val="Normal"/>
    <w:next w:val="Normal"/>
    <w:autoRedefine/>
    <w:uiPriority w:val="39"/>
    <w:unhideWhenUsed/>
    <w:rsid w:val="00713195"/>
    <w:pPr>
      <w:spacing w:after="100"/>
      <w:ind w:left="240"/>
    </w:pPr>
  </w:style>
  <w:style w:type="character" w:styleId="Hyperlink">
    <w:name w:val="Hyperlink"/>
    <w:basedOn w:val="DefaultParagraphFont"/>
    <w:uiPriority w:val="99"/>
    <w:unhideWhenUsed/>
    <w:rsid w:val="00713195"/>
    <w:rPr>
      <w:color w:val="0563C1" w:themeColor="hyperlink"/>
      <w:u w:val="single"/>
    </w:rPr>
  </w:style>
  <w:style w:type="table" w:customStyle="1" w:styleId="TableGrid1">
    <w:name w:val="Table Grid1"/>
    <w:basedOn w:val="TableNormal"/>
    <w:next w:val="TableGrid"/>
    <w:uiPriority w:val="39"/>
    <w:rsid w:val="00BD782F"/>
    <w:pPr>
      <w:spacing w:after="0" w:line="240" w:lineRule="auto"/>
    </w:pPr>
    <w:rPr>
      <w:rFonts w:ascii="Calibri" w:eastAsia="Calibri" w:hAnsi="Calibri" w:cs="Times New Roman"/>
      <w:kern w:val="2"/>
      <w:lang w:val="en-GB"/>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69375">
      <w:bodyDiv w:val="1"/>
      <w:marLeft w:val="0"/>
      <w:marRight w:val="0"/>
      <w:marTop w:val="0"/>
      <w:marBottom w:val="0"/>
      <w:divBdr>
        <w:top w:val="none" w:sz="0" w:space="0" w:color="auto"/>
        <w:left w:val="none" w:sz="0" w:space="0" w:color="auto"/>
        <w:bottom w:val="none" w:sz="0" w:space="0" w:color="auto"/>
        <w:right w:val="none" w:sz="0" w:space="0" w:color="auto"/>
      </w:divBdr>
    </w:div>
    <w:div w:id="1036153045">
      <w:bodyDiv w:val="1"/>
      <w:marLeft w:val="0"/>
      <w:marRight w:val="0"/>
      <w:marTop w:val="0"/>
      <w:marBottom w:val="0"/>
      <w:divBdr>
        <w:top w:val="none" w:sz="0" w:space="0" w:color="auto"/>
        <w:left w:val="none" w:sz="0" w:space="0" w:color="auto"/>
        <w:bottom w:val="none" w:sz="0" w:space="0" w:color="auto"/>
        <w:right w:val="none" w:sz="0" w:space="0" w:color="auto"/>
      </w:divBdr>
      <w:divsChild>
        <w:div w:id="394015919">
          <w:marLeft w:val="0"/>
          <w:marRight w:val="0"/>
          <w:marTop w:val="0"/>
          <w:marBottom w:val="0"/>
          <w:divBdr>
            <w:top w:val="single" w:sz="2" w:space="0" w:color="E3E3E3"/>
            <w:left w:val="single" w:sz="2" w:space="0" w:color="E3E3E3"/>
            <w:bottom w:val="single" w:sz="2" w:space="0" w:color="E3E3E3"/>
            <w:right w:val="single" w:sz="2" w:space="0" w:color="E3E3E3"/>
          </w:divBdr>
          <w:divsChild>
            <w:div w:id="784883899">
              <w:marLeft w:val="0"/>
              <w:marRight w:val="0"/>
              <w:marTop w:val="0"/>
              <w:marBottom w:val="0"/>
              <w:divBdr>
                <w:top w:val="single" w:sz="2" w:space="0" w:color="E3E3E3"/>
                <w:left w:val="single" w:sz="2" w:space="0" w:color="E3E3E3"/>
                <w:bottom w:val="single" w:sz="2" w:space="0" w:color="E3E3E3"/>
                <w:right w:val="single" w:sz="2" w:space="0" w:color="E3E3E3"/>
              </w:divBdr>
              <w:divsChild>
                <w:div w:id="1378507103">
                  <w:marLeft w:val="0"/>
                  <w:marRight w:val="0"/>
                  <w:marTop w:val="0"/>
                  <w:marBottom w:val="0"/>
                  <w:divBdr>
                    <w:top w:val="single" w:sz="2" w:space="2" w:color="E3E3E3"/>
                    <w:left w:val="single" w:sz="2" w:space="0" w:color="E3E3E3"/>
                    <w:bottom w:val="single" w:sz="2" w:space="0" w:color="E3E3E3"/>
                    <w:right w:val="single" w:sz="2" w:space="0" w:color="E3E3E3"/>
                  </w:divBdr>
                  <w:divsChild>
                    <w:div w:id="412052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242091">
      <w:bodyDiv w:val="1"/>
      <w:marLeft w:val="0"/>
      <w:marRight w:val="0"/>
      <w:marTop w:val="0"/>
      <w:marBottom w:val="0"/>
      <w:divBdr>
        <w:top w:val="none" w:sz="0" w:space="0" w:color="auto"/>
        <w:left w:val="none" w:sz="0" w:space="0" w:color="auto"/>
        <w:bottom w:val="none" w:sz="0" w:space="0" w:color="auto"/>
        <w:right w:val="none" w:sz="0" w:space="0" w:color="auto"/>
      </w:divBdr>
      <w:divsChild>
        <w:div w:id="388067087">
          <w:marLeft w:val="0"/>
          <w:marRight w:val="0"/>
          <w:marTop w:val="0"/>
          <w:marBottom w:val="0"/>
          <w:divBdr>
            <w:top w:val="single" w:sz="2" w:space="0" w:color="E3E3E3"/>
            <w:left w:val="single" w:sz="2" w:space="0" w:color="E3E3E3"/>
            <w:bottom w:val="single" w:sz="2" w:space="0" w:color="E3E3E3"/>
            <w:right w:val="single" w:sz="2" w:space="0" w:color="E3E3E3"/>
          </w:divBdr>
          <w:divsChild>
            <w:div w:id="13113860">
              <w:marLeft w:val="0"/>
              <w:marRight w:val="0"/>
              <w:marTop w:val="0"/>
              <w:marBottom w:val="0"/>
              <w:divBdr>
                <w:top w:val="single" w:sz="2" w:space="0" w:color="E3E3E3"/>
                <w:left w:val="single" w:sz="2" w:space="0" w:color="E3E3E3"/>
                <w:bottom w:val="single" w:sz="2" w:space="0" w:color="E3E3E3"/>
                <w:right w:val="single" w:sz="2" w:space="0" w:color="E3E3E3"/>
              </w:divBdr>
              <w:divsChild>
                <w:div w:id="1598949460">
                  <w:marLeft w:val="0"/>
                  <w:marRight w:val="0"/>
                  <w:marTop w:val="0"/>
                  <w:marBottom w:val="0"/>
                  <w:divBdr>
                    <w:top w:val="single" w:sz="2" w:space="2" w:color="E3E3E3"/>
                    <w:left w:val="single" w:sz="2" w:space="0" w:color="E3E3E3"/>
                    <w:bottom w:val="single" w:sz="2" w:space="0" w:color="E3E3E3"/>
                    <w:right w:val="single" w:sz="2" w:space="0" w:color="E3E3E3"/>
                  </w:divBdr>
                  <w:divsChild>
                    <w:div w:id="21296170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651903933">
              <w:marLeft w:val="0"/>
              <w:marRight w:val="0"/>
              <w:marTop w:val="0"/>
              <w:marBottom w:val="0"/>
              <w:divBdr>
                <w:top w:val="single" w:sz="2" w:space="0" w:color="E3E3E3"/>
                <w:left w:val="single" w:sz="2" w:space="0" w:color="E3E3E3"/>
                <w:bottom w:val="single" w:sz="2" w:space="0" w:color="E3E3E3"/>
                <w:right w:val="single" w:sz="2" w:space="0" w:color="E3E3E3"/>
              </w:divBdr>
              <w:divsChild>
                <w:div w:id="398525376">
                  <w:marLeft w:val="0"/>
                  <w:marRight w:val="0"/>
                  <w:marTop w:val="0"/>
                  <w:marBottom w:val="0"/>
                  <w:divBdr>
                    <w:top w:val="single" w:sz="2" w:space="2" w:color="E3E3E3"/>
                    <w:left w:val="single" w:sz="2" w:space="0" w:color="E3E3E3"/>
                    <w:bottom w:val="single" w:sz="2" w:space="0" w:color="E3E3E3"/>
                    <w:right w:val="single" w:sz="2" w:space="0" w:color="E3E3E3"/>
                  </w:divBdr>
                  <w:divsChild>
                    <w:div w:id="658388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3320147">
      <w:bodyDiv w:val="1"/>
      <w:marLeft w:val="0"/>
      <w:marRight w:val="0"/>
      <w:marTop w:val="0"/>
      <w:marBottom w:val="0"/>
      <w:divBdr>
        <w:top w:val="none" w:sz="0" w:space="0" w:color="auto"/>
        <w:left w:val="none" w:sz="0" w:space="0" w:color="auto"/>
        <w:bottom w:val="none" w:sz="0" w:space="0" w:color="auto"/>
        <w:right w:val="none" w:sz="0" w:space="0" w:color="auto"/>
      </w:divBdr>
    </w:div>
    <w:div w:id="1539925658">
      <w:bodyDiv w:val="1"/>
      <w:marLeft w:val="0"/>
      <w:marRight w:val="0"/>
      <w:marTop w:val="0"/>
      <w:marBottom w:val="0"/>
      <w:divBdr>
        <w:top w:val="none" w:sz="0" w:space="0" w:color="auto"/>
        <w:left w:val="none" w:sz="0" w:space="0" w:color="auto"/>
        <w:bottom w:val="none" w:sz="0" w:space="0" w:color="auto"/>
        <w:right w:val="none" w:sz="0" w:space="0" w:color="auto"/>
      </w:divBdr>
    </w:div>
    <w:div w:id="1800342118">
      <w:bodyDiv w:val="1"/>
      <w:marLeft w:val="0"/>
      <w:marRight w:val="0"/>
      <w:marTop w:val="0"/>
      <w:marBottom w:val="0"/>
      <w:divBdr>
        <w:top w:val="none" w:sz="0" w:space="0" w:color="auto"/>
        <w:left w:val="none" w:sz="0" w:space="0" w:color="auto"/>
        <w:bottom w:val="none" w:sz="0" w:space="0" w:color="auto"/>
        <w:right w:val="none" w:sz="0" w:space="0" w:color="auto"/>
      </w:divBdr>
      <w:divsChild>
        <w:div w:id="661662869">
          <w:marLeft w:val="0"/>
          <w:marRight w:val="0"/>
          <w:marTop w:val="0"/>
          <w:marBottom w:val="0"/>
          <w:divBdr>
            <w:top w:val="single" w:sz="2" w:space="0" w:color="E3E3E3"/>
            <w:left w:val="single" w:sz="2" w:space="0" w:color="E3E3E3"/>
            <w:bottom w:val="single" w:sz="2" w:space="0" w:color="E3E3E3"/>
            <w:right w:val="single" w:sz="2" w:space="0" w:color="E3E3E3"/>
          </w:divBdr>
          <w:divsChild>
            <w:div w:id="1014921692">
              <w:marLeft w:val="0"/>
              <w:marRight w:val="0"/>
              <w:marTop w:val="0"/>
              <w:marBottom w:val="0"/>
              <w:divBdr>
                <w:top w:val="single" w:sz="2" w:space="0" w:color="E3E3E3"/>
                <w:left w:val="single" w:sz="2" w:space="0" w:color="E3E3E3"/>
                <w:bottom w:val="single" w:sz="2" w:space="0" w:color="E3E3E3"/>
                <w:right w:val="single" w:sz="2" w:space="0" w:color="E3E3E3"/>
              </w:divBdr>
              <w:divsChild>
                <w:div w:id="1440905246">
                  <w:marLeft w:val="0"/>
                  <w:marRight w:val="0"/>
                  <w:marTop w:val="0"/>
                  <w:marBottom w:val="0"/>
                  <w:divBdr>
                    <w:top w:val="single" w:sz="2" w:space="2" w:color="E3E3E3"/>
                    <w:left w:val="single" w:sz="2" w:space="0" w:color="E3E3E3"/>
                    <w:bottom w:val="single" w:sz="2" w:space="0" w:color="E3E3E3"/>
                    <w:right w:val="single" w:sz="2" w:space="0" w:color="E3E3E3"/>
                  </w:divBdr>
                  <w:divsChild>
                    <w:div w:id="898976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4BD6DC01F53449593FC8D547BEC0C46"/>
        <w:category>
          <w:name w:val="General"/>
          <w:gallery w:val="placeholder"/>
        </w:category>
        <w:types>
          <w:type w:val="bbPlcHdr"/>
        </w:types>
        <w:behaviors>
          <w:behavior w:val="content"/>
        </w:behaviors>
        <w:guid w:val="{FFDEF2B2-B889-415E-995B-0C06E332EC26}"/>
      </w:docPartPr>
      <w:docPartBody>
        <w:p w:rsidR="004874C2" w:rsidRDefault="00E83F00" w:rsidP="00E83F00">
          <w:pPr>
            <w:pStyle w:val="34BD6DC01F53449593FC8D547BEC0C46"/>
          </w:pPr>
          <w:r>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F00"/>
    <w:rsid w:val="004874C2"/>
    <w:rsid w:val="00525E0F"/>
    <w:rsid w:val="009D1238"/>
    <w:rsid w:val="00D05FFA"/>
    <w:rsid w:val="00E83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3F00"/>
  </w:style>
  <w:style w:type="paragraph" w:customStyle="1" w:styleId="34BD6DC01F53449593FC8D547BEC0C46">
    <w:name w:val="34BD6DC01F53449593FC8D547BEC0C46"/>
    <w:rsid w:val="00E83F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A6A5F-C03F-47CE-BBE1-F29E8AD31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2431</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MD.Billal Hossain</dc:creator>
  <cp:keywords/>
  <dc:description/>
  <cp:lastModifiedBy>Austin Agnelo Fernandes (2228678)</cp:lastModifiedBy>
  <cp:revision>3</cp:revision>
  <dcterms:created xsi:type="dcterms:W3CDTF">2024-05-23T13:13:00Z</dcterms:created>
  <dcterms:modified xsi:type="dcterms:W3CDTF">2024-05-29T10:13:00Z</dcterms:modified>
</cp:coreProperties>
</file>