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CEE13" w14:textId="53ED90CA" w:rsidR="00692486" w:rsidRDefault="00692486" w:rsidP="00692486">
      <w:pPr>
        <w:shd w:val="clear" w:color="auto" w:fill="auto"/>
        <w:rPr>
          <w:b/>
          <w:bCs/>
          <w:sz w:val="48"/>
          <w:szCs w:val="52"/>
        </w:rPr>
      </w:pPr>
      <w:r w:rsidRPr="00692486">
        <w:rPr>
          <w:b/>
          <w:bCs/>
          <w:noProof/>
          <w:sz w:val="48"/>
          <w:szCs w:val="52"/>
        </w:rPr>
        <w:drawing>
          <wp:inline distT="0" distB="0" distL="0" distR="0" wp14:anchorId="5BD8693A" wp14:editId="1849B9BA">
            <wp:extent cx="1781424" cy="876422"/>
            <wp:effectExtent l="0" t="0" r="9525" b="0"/>
            <wp:docPr id="75746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46308" name=""/>
                    <pic:cNvPicPr/>
                  </pic:nvPicPr>
                  <pic:blipFill>
                    <a:blip r:embed="rId11"/>
                    <a:stretch>
                      <a:fillRect/>
                    </a:stretch>
                  </pic:blipFill>
                  <pic:spPr>
                    <a:xfrm>
                      <a:off x="0" y="0"/>
                      <a:ext cx="1781424" cy="876422"/>
                    </a:xfrm>
                    <a:prstGeom prst="rect">
                      <a:avLst/>
                    </a:prstGeom>
                  </pic:spPr>
                </pic:pic>
              </a:graphicData>
            </a:graphic>
          </wp:inline>
        </w:drawing>
      </w:r>
    </w:p>
    <w:p w14:paraId="33971812" w14:textId="77777777" w:rsidR="00692486" w:rsidRDefault="00692486" w:rsidP="00692486">
      <w:pPr>
        <w:shd w:val="clear" w:color="auto" w:fill="auto"/>
        <w:jc w:val="center"/>
        <w:rPr>
          <w:b/>
          <w:bCs/>
          <w:sz w:val="48"/>
          <w:szCs w:val="52"/>
        </w:rPr>
      </w:pPr>
    </w:p>
    <w:p w14:paraId="199FB553" w14:textId="75861316" w:rsidR="00B141C3" w:rsidRPr="00692486" w:rsidRDefault="00B141C3" w:rsidP="00692486">
      <w:pPr>
        <w:shd w:val="clear" w:color="auto" w:fill="auto"/>
        <w:jc w:val="center"/>
        <w:rPr>
          <w:b/>
          <w:bCs/>
          <w:sz w:val="40"/>
          <w:szCs w:val="44"/>
        </w:rPr>
      </w:pPr>
      <w:r w:rsidRPr="00692486">
        <w:rPr>
          <w:b/>
          <w:bCs/>
          <w:sz w:val="40"/>
          <w:szCs w:val="44"/>
        </w:rPr>
        <w:t>Module code: LCHS4010</w:t>
      </w:r>
    </w:p>
    <w:p w14:paraId="689CBEA6" w14:textId="5B92F1EC" w:rsidR="00B141C3" w:rsidRPr="00692486" w:rsidRDefault="00B141C3" w:rsidP="00692486">
      <w:pPr>
        <w:shd w:val="clear" w:color="auto" w:fill="auto"/>
        <w:jc w:val="center"/>
        <w:rPr>
          <w:b/>
          <w:bCs/>
          <w:sz w:val="40"/>
          <w:szCs w:val="44"/>
        </w:rPr>
      </w:pPr>
      <w:r w:rsidRPr="00692486">
        <w:rPr>
          <w:b/>
          <w:bCs/>
          <w:sz w:val="40"/>
          <w:szCs w:val="44"/>
        </w:rPr>
        <w:t>Module title: Psychology in Health and Social Care</w:t>
      </w:r>
    </w:p>
    <w:p w14:paraId="27315F50" w14:textId="5F476D85" w:rsidR="00692486" w:rsidRPr="00692486" w:rsidRDefault="00692486" w:rsidP="00692486">
      <w:pPr>
        <w:shd w:val="clear" w:color="auto" w:fill="auto"/>
        <w:jc w:val="center"/>
        <w:rPr>
          <w:b/>
          <w:bCs/>
          <w:sz w:val="40"/>
          <w:szCs w:val="44"/>
        </w:rPr>
      </w:pPr>
      <w:r w:rsidRPr="00692486">
        <w:rPr>
          <w:b/>
          <w:bCs/>
          <w:sz w:val="40"/>
          <w:szCs w:val="44"/>
        </w:rPr>
        <w:t>Assignment Title: Assessment 2: Essay</w:t>
      </w:r>
    </w:p>
    <w:p w14:paraId="3516CC95" w14:textId="603E5D3C" w:rsidR="00692486" w:rsidRPr="00692486" w:rsidRDefault="00692486" w:rsidP="00692486">
      <w:pPr>
        <w:shd w:val="clear" w:color="auto" w:fill="auto"/>
        <w:jc w:val="center"/>
        <w:rPr>
          <w:b/>
          <w:bCs/>
          <w:sz w:val="40"/>
          <w:szCs w:val="44"/>
        </w:rPr>
      </w:pPr>
      <w:r w:rsidRPr="00692486">
        <w:rPr>
          <w:b/>
          <w:bCs/>
          <w:sz w:val="40"/>
          <w:szCs w:val="44"/>
        </w:rPr>
        <w:t xml:space="preserve">Lecturer: </w:t>
      </w:r>
      <w:r w:rsidR="004E378D">
        <w:rPr>
          <w:b/>
          <w:bCs/>
          <w:sz w:val="40"/>
          <w:szCs w:val="44"/>
        </w:rPr>
        <w:t xml:space="preserve">Kennedy </w:t>
      </w:r>
      <w:proofErr w:type="spellStart"/>
      <w:r w:rsidR="004E378D">
        <w:rPr>
          <w:b/>
          <w:bCs/>
          <w:sz w:val="40"/>
          <w:szCs w:val="44"/>
        </w:rPr>
        <w:t>Ob</w:t>
      </w:r>
      <w:r w:rsidR="00465713">
        <w:rPr>
          <w:b/>
          <w:bCs/>
          <w:sz w:val="40"/>
          <w:szCs w:val="44"/>
        </w:rPr>
        <w:t>ohwemu</w:t>
      </w:r>
      <w:proofErr w:type="spellEnd"/>
    </w:p>
    <w:p w14:paraId="077AABCC" w14:textId="23F8D50A" w:rsidR="00692486" w:rsidRPr="00692486" w:rsidRDefault="00692486" w:rsidP="00692486">
      <w:pPr>
        <w:shd w:val="clear" w:color="auto" w:fill="auto"/>
        <w:jc w:val="center"/>
        <w:rPr>
          <w:b/>
          <w:bCs/>
          <w:sz w:val="40"/>
          <w:szCs w:val="44"/>
        </w:rPr>
      </w:pPr>
      <w:r w:rsidRPr="00692486">
        <w:rPr>
          <w:b/>
          <w:bCs/>
          <w:sz w:val="40"/>
          <w:szCs w:val="44"/>
        </w:rPr>
        <w:t>Student Name:</w:t>
      </w:r>
      <w:r w:rsidR="00F92EBE">
        <w:rPr>
          <w:b/>
          <w:bCs/>
          <w:sz w:val="40"/>
          <w:szCs w:val="44"/>
        </w:rPr>
        <w:t xml:space="preserve"> Mason Tobias</w:t>
      </w:r>
    </w:p>
    <w:p w14:paraId="5E63E0E4" w14:textId="2E5AA415" w:rsidR="00692486" w:rsidRDefault="00692486" w:rsidP="00692486">
      <w:pPr>
        <w:shd w:val="clear" w:color="auto" w:fill="auto"/>
        <w:jc w:val="center"/>
        <w:rPr>
          <w:b/>
          <w:bCs/>
          <w:sz w:val="40"/>
          <w:szCs w:val="44"/>
        </w:rPr>
      </w:pPr>
      <w:r w:rsidRPr="00692486">
        <w:rPr>
          <w:b/>
          <w:bCs/>
          <w:sz w:val="40"/>
          <w:szCs w:val="44"/>
        </w:rPr>
        <w:t>Student ID:</w:t>
      </w:r>
      <w:r w:rsidR="00153C0B">
        <w:rPr>
          <w:b/>
          <w:bCs/>
          <w:sz w:val="40"/>
          <w:szCs w:val="44"/>
        </w:rPr>
        <w:t xml:space="preserve"> </w:t>
      </w:r>
      <w:r w:rsidR="00F92EBE">
        <w:rPr>
          <w:b/>
          <w:bCs/>
          <w:sz w:val="40"/>
          <w:szCs w:val="44"/>
        </w:rPr>
        <w:t>25063</w:t>
      </w:r>
      <w:r w:rsidR="00153C0B">
        <w:rPr>
          <w:b/>
          <w:bCs/>
          <w:sz w:val="40"/>
          <w:szCs w:val="44"/>
        </w:rPr>
        <w:t>77</w:t>
      </w:r>
    </w:p>
    <w:p w14:paraId="7FD92DFA" w14:textId="64FD3F40" w:rsidR="00030355" w:rsidRPr="00692486" w:rsidRDefault="00A03F29" w:rsidP="00692486">
      <w:pPr>
        <w:shd w:val="clear" w:color="auto" w:fill="auto"/>
        <w:jc w:val="center"/>
        <w:rPr>
          <w:b/>
          <w:bCs/>
          <w:sz w:val="40"/>
          <w:szCs w:val="44"/>
        </w:rPr>
      </w:pPr>
      <w:r>
        <w:rPr>
          <w:b/>
          <w:bCs/>
          <w:sz w:val="40"/>
          <w:szCs w:val="44"/>
        </w:rPr>
        <w:t>Submitted on:21</w:t>
      </w:r>
      <w:r w:rsidR="006563FA">
        <w:rPr>
          <w:b/>
          <w:bCs/>
          <w:sz w:val="40"/>
          <w:szCs w:val="44"/>
        </w:rPr>
        <w:t>/07/2026</w:t>
      </w:r>
    </w:p>
    <w:p w14:paraId="654662D5" w14:textId="77777777" w:rsidR="00B141C3" w:rsidRPr="00B141C3" w:rsidRDefault="00B141C3" w:rsidP="00B141C3">
      <w:pPr>
        <w:shd w:val="clear" w:color="auto" w:fill="auto"/>
        <w:jc w:val="left"/>
        <w:rPr>
          <w:b/>
          <w:kern w:val="2"/>
          <w:sz w:val="28"/>
          <w:szCs w:val="28"/>
          <w14:ligatures w14:val="standardContextual"/>
        </w:rPr>
      </w:pPr>
    </w:p>
    <w:p w14:paraId="31BC7A75" w14:textId="77777777" w:rsidR="00B141C3" w:rsidRDefault="00B141C3">
      <w:pPr>
        <w:shd w:val="clear" w:color="auto" w:fill="auto"/>
        <w:jc w:val="left"/>
        <w:rPr>
          <w:b/>
          <w:kern w:val="2"/>
          <w:sz w:val="28"/>
          <w:szCs w:val="28"/>
          <w14:ligatures w14:val="standardContextual"/>
        </w:rPr>
      </w:pPr>
      <w:r>
        <w:br w:type="page"/>
      </w:r>
    </w:p>
    <w:p w14:paraId="4F46385C" w14:textId="604AD439" w:rsidR="00294319" w:rsidRPr="008D2196" w:rsidRDefault="00294319" w:rsidP="007C5BA5">
      <w:pPr>
        <w:pStyle w:val="Heading1"/>
      </w:pPr>
      <w:r w:rsidRPr="008D2196">
        <w:lastRenderedPageBreak/>
        <w:t>Introduction </w:t>
      </w:r>
    </w:p>
    <w:p w14:paraId="53ECF989" w14:textId="07BCA777" w:rsidR="00294319" w:rsidRPr="008D2196" w:rsidRDefault="00294319" w:rsidP="00294319">
      <w:r w:rsidRPr="008D2196">
        <w:t xml:space="preserve">As defined by the World Health Organisation, adolescence is a unique stage of human development, typically described as the period between 10 and 19 years old. As adolescents experience rapid physical, cognitive and psychosocial growth, this affects </w:t>
      </w:r>
      <w:r w:rsidR="0010210E">
        <w:t>how</w:t>
      </w:r>
      <w:r w:rsidRPr="008D2196">
        <w:t xml:space="preserve"> they feel, think and make decisions</w:t>
      </w:r>
      <w:sdt>
        <w:sdtPr>
          <w:id w:val="672228349"/>
          <w:citation/>
        </w:sdtPr>
        <w:sdtEndPr/>
        <w:sdtContent>
          <w:r w:rsidR="007C5BA5">
            <w:fldChar w:fldCharType="begin"/>
          </w:r>
          <w:r w:rsidR="007C5BA5">
            <w:rPr>
              <w:lang w:val="en-US"/>
            </w:rPr>
            <w:instrText xml:space="preserve"> CITATION WHO264 \l 1033 </w:instrText>
          </w:r>
          <w:r w:rsidR="007C5BA5">
            <w:fldChar w:fldCharType="separate"/>
          </w:r>
          <w:r w:rsidR="007C5BA5">
            <w:rPr>
              <w:noProof/>
              <w:lang w:val="en-US"/>
            </w:rPr>
            <w:t xml:space="preserve"> </w:t>
          </w:r>
          <w:r w:rsidR="007C5BA5" w:rsidRPr="007C5BA5">
            <w:rPr>
              <w:noProof/>
              <w:lang w:val="en-US"/>
            </w:rPr>
            <w:t>(WHO, 2026)</w:t>
          </w:r>
          <w:r w:rsidR="007C5BA5">
            <w:fldChar w:fldCharType="end"/>
          </w:r>
        </w:sdtContent>
      </w:sdt>
      <w:r w:rsidRPr="008D2196">
        <w:t xml:space="preserve">. As digital technologies become incorporated in everyday life, social media has emerged as one of the most influential environmental factors that shape adolescent development. Platforms such as Instagram, TikTok, Snapchat, and other social media channels offer opportunities for communication, identity exploration, as well as social support. However, social media features like algorithmic personalisation and public metrics </w:t>
      </w:r>
      <w:r w:rsidR="00AD6810">
        <w:t>interact</w:t>
      </w:r>
      <w:r w:rsidRPr="008D2196">
        <w:t xml:space="preserve"> with adolescents' behavioural, cognitive </w:t>
      </w:r>
      <w:r w:rsidR="0043704E">
        <w:t>and</w:t>
      </w:r>
      <w:r w:rsidRPr="008D2196">
        <w:t xml:space="preserve"> neurobiological development. Growing evidence has suggested that this has created a heightened vulnerability to mental health issues such as poor self-esteem, depression, anxiety and others. (Orben et al., 2024). Excessive and negative engagement is often related to these mental health issues, along with other issues like body dissatisfaction, cyberbullying and others. Developmental theories, in this context, deliver valuable frameworks for understanding why some adolescents demonstrate resilience while others become vulnerable to these aspects. The essay will critically examine the impact of social media on adolescent mental health through Bowlby's Attachment Theory</w:t>
      </w:r>
      <w:r w:rsidR="006645D7">
        <w:t xml:space="preserve"> (</w:t>
      </w:r>
      <w:r w:rsidR="006F405C">
        <w:t>1969)</w:t>
      </w:r>
      <w:r w:rsidRPr="008D2196">
        <w:t xml:space="preserve"> and Erikson's Theory of Psychosocial Development</w:t>
      </w:r>
      <w:r w:rsidR="00AA19D5">
        <w:t xml:space="preserve"> </w:t>
      </w:r>
      <w:r w:rsidR="006F405C">
        <w:t>(</w:t>
      </w:r>
      <w:r w:rsidR="00AA19D5">
        <w:t>1963)</w:t>
      </w:r>
      <w:r w:rsidRPr="008D2196">
        <w:t>. By comparing the assumptions, strengths</w:t>
      </w:r>
      <w:r w:rsidR="00AD6810">
        <w:t>,</w:t>
      </w:r>
      <w:r w:rsidRPr="008D2196">
        <w:t xml:space="preserve"> as well as limitations of both theories, this essay will critically discuss and evaluate the influence of social media on adolescents. </w:t>
      </w:r>
    </w:p>
    <w:p w14:paraId="0FD2C672" w14:textId="77777777" w:rsidR="007C5BA5" w:rsidRDefault="007C5BA5">
      <w:pPr>
        <w:shd w:val="clear" w:color="auto" w:fill="auto"/>
        <w:jc w:val="left"/>
        <w:rPr>
          <w:b/>
          <w:bCs/>
        </w:rPr>
      </w:pPr>
      <w:r>
        <w:rPr>
          <w:b/>
          <w:bCs/>
        </w:rPr>
        <w:br w:type="page"/>
      </w:r>
    </w:p>
    <w:p w14:paraId="452DEDFC" w14:textId="54978FF0" w:rsidR="00294319" w:rsidRPr="008D2196" w:rsidRDefault="009C50CF" w:rsidP="007C5BA5">
      <w:pPr>
        <w:pStyle w:val="Heading1"/>
      </w:pPr>
      <w:r>
        <w:lastRenderedPageBreak/>
        <w:t>Main Body</w:t>
      </w:r>
    </w:p>
    <w:p w14:paraId="0E0FC7FF" w14:textId="36248292" w:rsidR="00294319" w:rsidRPr="008D2196" w:rsidRDefault="00294319" w:rsidP="00294319">
      <w:r w:rsidRPr="008D2196">
        <w:t>The relationship between social media as well as mental health of adolescents is increasingly recognised as complex rather than inherently harmful. Social media allows communication, creativity and access to peer support. Despite all of this, 11% of adolescents have shown signs of problematic behaviour and experienced negative consequences. 13% of girls reported harmful social media use</w:t>
      </w:r>
      <w:r w:rsidR="00643C68">
        <w:t>,</w:t>
      </w:r>
      <w:r w:rsidRPr="008D2196">
        <w:t xml:space="preserve"> while 16% </w:t>
      </w:r>
      <w:r w:rsidR="00643C68">
        <w:t xml:space="preserve">of </w:t>
      </w:r>
      <w:r w:rsidRPr="008D2196">
        <w:t xml:space="preserve">boys are </w:t>
      </w:r>
      <w:r w:rsidR="00643C68">
        <w:t xml:space="preserve">at </w:t>
      </w:r>
      <w:r w:rsidRPr="008D2196">
        <w:t>risk of problematic gaming</w:t>
      </w:r>
      <w:sdt>
        <w:sdtPr>
          <w:id w:val="-302232111"/>
          <w:citation/>
        </w:sdtPr>
        <w:sdtEndPr/>
        <w:sdtContent>
          <w:r w:rsidR="007C5BA5">
            <w:fldChar w:fldCharType="begin"/>
          </w:r>
          <w:r w:rsidR="007C5BA5">
            <w:rPr>
              <w:lang w:val="en-US"/>
            </w:rPr>
            <w:instrText xml:space="preserve"> CITATION WHO242 \l 1033 </w:instrText>
          </w:r>
          <w:r w:rsidR="007C5BA5">
            <w:fldChar w:fldCharType="separate"/>
          </w:r>
          <w:r w:rsidR="007C5BA5">
            <w:rPr>
              <w:noProof/>
              <w:lang w:val="en-US"/>
            </w:rPr>
            <w:t xml:space="preserve"> </w:t>
          </w:r>
          <w:r w:rsidR="007C5BA5" w:rsidRPr="007C5BA5">
            <w:rPr>
              <w:noProof/>
              <w:lang w:val="en-US"/>
            </w:rPr>
            <w:t>(WHO, 2024)</w:t>
          </w:r>
          <w:r w:rsidR="007C5BA5">
            <w:fldChar w:fldCharType="end"/>
          </w:r>
        </w:sdtContent>
      </w:sdt>
      <w:r w:rsidRPr="008D2196">
        <w:t>. Research consistently demonstrates that the problematic use of social media</w:t>
      </w:r>
      <w:r w:rsidR="00784ED5">
        <w:t xml:space="preserve"> and cyberbullying</w:t>
      </w:r>
      <w:r w:rsidRPr="008D2196">
        <w:t xml:space="preserve"> can cause increased levels of anxiety, depression, loneliness, insomnia, and reduced self-esteem</w:t>
      </w:r>
      <w:r w:rsidR="00422004">
        <w:t xml:space="preserve"> (</w:t>
      </w:r>
      <w:r w:rsidR="00422004" w:rsidRPr="008D2196">
        <w:t>Flynn</w:t>
      </w:r>
      <w:r w:rsidR="00422004">
        <w:t xml:space="preserve"> </w:t>
      </w:r>
      <w:r w:rsidR="00422004" w:rsidRPr="00404D24">
        <w:rPr>
          <w:i/>
          <w:iCs/>
        </w:rPr>
        <w:t>et al</w:t>
      </w:r>
      <w:r w:rsidR="00422004">
        <w:t xml:space="preserve">., </w:t>
      </w:r>
      <w:r w:rsidR="00422004" w:rsidRPr="008D2196">
        <w:t>2022)</w:t>
      </w:r>
      <w:r w:rsidRPr="008D2196">
        <w:t>. However, the impact of social media also depends less on technology itself than on the individual using it. Developmental theories are therefore valuable as they explain this aspect.</w:t>
      </w:r>
    </w:p>
    <w:p w14:paraId="0E784740" w14:textId="7536F1C1" w:rsidR="00294319" w:rsidRPr="008D2196" w:rsidRDefault="00294319" w:rsidP="00294319">
      <w:r w:rsidRPr="008D2196">
        <w:t xml:space="preserve">John Bowlby’s attachment theory suggests that the deep emotional bond an </w:t>
      </w:r>
      <w:r w:rsidR="007C5BA5" w:rsidRPr="008D2196">
        <w:t xml:space="preserve">infant </w:t>
      </w:r>
      <w:proofErr w:type="gramStart"/>
      <w:r w:rsidR="00B03D32">
        <w:t>forms</w:t>
      </w:r>
      <w:proofErr w:type="gramEnd"/>
      <w:r w:rsidRPr="008D2196">
        <w:t xml:space="preserve"> with a primary caregiver is biologically driven</w:t>
      </w:r>
      <w:r w:rsidR="0039148F">
        <w:t xml:space="preserve"> (</w:t>
      </w:r>
      <w:r w:rsidR="008A79E8">
        <w:t>Nature),</w:t>
      </w:r>
      <w:r w:rsidRPr="008D2196">
        <w:t xml:space="preserve"> as well as crucial for survival. This responsive, secure relationship acts as a base from which a child can confidently explore the world</w:t>
      </w:r>
      <w:r w:rsidR="00E75468">
        <w:t xml:space="preserve"> </w:t>
      </w:r>
      <w:r w:rsidR="00371230">
        <w:t>by</w:t>
      </w:r>
      <w:r w:rsidR="00E75468">
        <w:t xml:space="preserve"> means of learning new skills and behaviour</w:t>
      </w:r>
      <w:r w:rsidR="00F53D63">
        <w:t xml:space="preserve"> (Nurture),</w:t>
      </w:r>
      <w:r w:rsidRPr="008D2196">
        <w:t xml:space="preserve"> which shapes their emotional and relational development throughout the world. There are four attachment styles, and they are secure, anxious, avoidant, and disorganised attachment. This theory is explained by proposing that the early relationships with caregivers establish internal working models that shape expectations of both oneself and others throughout life. Bowlby argues that children whose caregivers are </w:t>
      </w:r>
      <w:r w:rsidR="00F46AE9">
        <w:t>consistently</w:t>
      </w:r>
      <w:r w:rsidRPr="008D2196">
        <w:t xml:space="preserve"> </w:t>
      </w:r>
      <w:r w:rsidR="000D6364">
        <w:t>responsive</w:t>
      </w:r>
      <w:r w:rsidRPr="008D2196">
        <w:t xml:space="preserve"> develop secure attachments</w:t>
      </w:r>
      <w:r w:rsidR="00F46AE9">
        <w:t>,</w:t>
      </w:r>
      <w:r w:rsidRPr="008D2196">
        <w:t xml:space="preserve"> which result in greater emotional regulation, confidence and resilience. On the other hand, inconsistent, neglectful and rejecting caregiving features develop in anxious, avoidant, and disorganised attachment</w:t>
      </w:r>
      <w:sdt>
        <w:sdtPr>
          <w:id w:val="730886670"/>
          <w:citation/>
        </w:sdtPr>
        <w:sdtEndPr/>
        <w:sdtContent>
          <w:r w:rsidR="007C5BA5">
            <w:fldChar w:fldCharType="begin"/>
          </w:r>
          <w:r w:rsidR="007C5BA5">
            <w:rPr>
              <w:lang w:val="en-US"/>
            </w:rPr>
            <w:instrText xml:space="preserve">CITATION Ken266 \l 1033 </w:instrText>
          </w:r>
          <w:r w:rsidR="007C5BA5">
            <w:fldChar w:fldCharType="separate"/>
          </w:r>
          <w:r w:rsidR="007C5BA5">
            <w:rPr>
              <w:noProof/>
              <w:lang w:val="en-US"/>
            </w:rPr>
            <w:t xml:space="preserve"> </w:t>
          </w:r>
          <w:r w:rsidR="007C5BA5" w:rsidRPr="007C5BA5">
            <w:rPr>
              <w:noProof/>
              <w:lang w:val="en-US"/>
            </w:rPr>
            <w:t>(Cherry, 2026a)</w:t>
          </w:r>
          <w:r w:rsidR="007C5BA5">
            <w:fldChar w:fldCharType="end"/>
          </w:r>
        </w:sdtContent>
      </w:sdt>
      <w:r w:rsidRPr="008D2196">
        <w:t xml:space="preserve">. This increases vulnerability to emotional difficulties later in development. Within this context, although Bowlby’s theory was </w:t>
      </w:r>
      <w:r w:rsidR="00FA7C20">
        <w:t>developed</w:t>
      </w:r>
      <w:r w:rsidRPr="008D2196">
        <w:t xml:space="preserve"> before the </w:t>
      </w:r>
      <w:r w:rsidR="001F7EED">
        <w:t>e</w:t>
      </w:r>
      <w:r w:rsidRPr="008D2196">
        <w:t xml:space="preserve">mergence </w:t>
      </w:r>
      <w:r w:rsidR="001F7EED">
        <w:t>of</w:t>
      </w:r>
      <w:r w:rsidRPr="008D2196">
        <w:t xml:space="preserve"> digital media, its emphasis on emotional stability remains relevant to the topic of social media and its effect on adolescents. Social media nowadays is not an independent cause of psychological distress; rather, it can be viewed as an extension of existing interpersonal relations. Adolescents with secure attachment are more likely to approach online interactions with confidence, as their self-worth is not dependent on external validation (Hodge and Gebler-Wolfe, 2022). On that account, receiving fewer likes or comments or experiencing occasional exclusion might not threaten their psychological well-being. Instead of these aspects, social media will work as a communication tool that strengthens their existing relationships without replacing them with meaningless online interactions. On the contrary, adolescents with an anxious temperament may become vulnerable to digital environments. Their tendency to seek reassurance from others can be intensified by social media, as it is an immediate indicator of social approval. These children may repeatedly monitor their social media </w:t>
      </w:r>
      <w:r w:rsidRPr="008D2196">
        <w:lastRenderedPageBreak/>
        <w:t>notifications, interpret delayed responses as rejection and become dependent on external validation</w:t>
      </w:r>
      <w:r w:rsidR="00404D24">
        <w:t xml:space="preserve"> (</w:t>
      </w:r>
      <w:r w:rsidR="00404D24" w:rsidRPr="00404D24">
        <w:t>Valkenburg</w:t>
      </w:r>
      <w:r w:rsidR="00404D24">
        <w:t xml:space="preserve"> </w:t>
      </w:r>
      <w:r w:rsidR="00404D24" w:rsidRPr="00913457">
        <w:rPr>
          <w:i/>
          <w:iCs/>
        </w:rPr>
        <w:t>et al</w:t>
      </w:r>
      <w:r w:rsidR="00404D24">
        <w:t xml:space="preserve">., </w:t>
      </w:r>
      <w:r w:rsidR="00404D24" w:rsidRPr="00404D24">
        <w:t>2022)</w:t>
      </w:r>
      <w:r w:rsidRPr="008D2196">
        <w:t>.  Within this context, adolescents with avoidant attachment may use social media to maintain emotional distance. Digital media allows relationships to remain superficial and highly controlled, which allows them to avoid vulnerability and appear socially connected. Disorganised attachment also presents greater concerns as adolescents with this type of attachment struggle to trust others and may perceive online interactions as threatening</w:t>
      </w:r>
      <w:r w:rsidR="007218C9">
        <w:t xml:space="preserve"> (</w:t>
      </w:r>
      <w:r w:rsidR="007218C9" w:rsidRPr="008D2196">
        <w:t>Langston</w:t>
      </w:r>
      <w:r w:rsidR="007218C9">
        <w:t xml:space="preserve"> </w:t>
      </w:r>
      <w:r w:rsidR="007218C9" w:rsidRPr="005351F4">
        <w:rPr>
          <w:i/>
          <w:iCs/>
        </w:rPr>
        <w:t>et al</w:t>
      </w:r>
      <w:r w:rsidR="007218C9">
        <w:t xml:space="preserve">., </w:t>
      </w:r>
      <w:r w:rsidR="007218C9" w:rsidRPr="008D2196">
        <w:t>2023)</w:t>
      </w:r>
      <w:r w:rsidRPr="008D2196">
        <w:t>. Additionally, experiences such as cyberbullying and public humiliation can reinforce negative internal working models in these adolescents, which increases the risk of depression, social withdrawal and emotional dysregulation. </w:t>
      </w:r>
    </w:p>
    <w:p w14:paraId="37520BE9" w14:textId="5DC4FA07" w:rsidR="00294319" w:rsidRPr="008D2196" w:rsidRDefault="00294319" w:rsidP="00294319">
      <w:r w:rsidRPr="008D2196">
        <w:t>Despite its ability to understand the different dimensions of social media and adolescents' mental health, it has some limitations. Its primary focus on infancy underestimates the importance of later developmental experiences. This theory also ignores the ways through which peer pressure affects adolescents and the ways through which autonomy and culture shape mental health</w:t>
      </w:r>
      <w:r w:rsidR="00913457">
        <w:t xml:space="preserve"> (</w:t>
      </w:r>
      <w:r w:rsidR="00913457" w:rsidRPr="00913457">
        <w:t>Agyapong-Opoku</w:t>
      </w:r>
      <w:r w:rsidR="00913457">
        <w:t xml:space="preserve"> </w:t>
      </w:r>
      <w:r w:rsidR="00913457" w:rsidRPr="008B0FA3">
        <w:rPr>
          <w:i/>
          <w:iCs/>
        </w:rPr>
        <w:t>et al</w:t>
      </w:r>
      <w:r w:rsidR="00913457">
        <w:t xml:space="preserve">., </w:t>
      </w:r>
      <w:r w:rsidR="00913457" w:rsidRPr="00913457">
        <w:t xml:space="preserve">2025). </w:t>
      </w:r>
      <w:r w:rsidRPr="008D2196">
        <w:t>While childhood attachment patterns are feasible and often overcome through supportive relations, Bowlby fails to explore digital identity exploration. Conversely, Erikson’s theory highlights adolescence as a distinct stage centred on identity formation, which might be better suited for this aspect.</w:t>
      </w:r>
    </w:p>
    <w:p w14:paraId="619FC32F" w14:textId="742FD51A" w:rsidR="00294319" w:rsidRPr="008D2196" w:rsidRDefault="00294319" w:rsidP="003F0702">
      <w:r w:rsidRPr="008D2196">
        <w:t>Erikson's Theory of Psychosocial Development outlines the eight sequential stages from infancy to late adulthood. Each stage centres on a core psychological crisis that shapes personality. Trust vs. Mistrust, Autonomy vs. Shame and Doubt, Initiative vs. Guilt, Industry vs. Inferiority, and Identity vs. Confusion are the first five stages. Intimacy vs. Isolation, Generativity vs. Stagnation, and Integrity vs. Despair are the last three stages of this theory.  From this theory, Identity vs. Confusion is the stage which can help in understanding the prospects of adolescents</w:t>
      </w:r>
      <w:sdt>
        <w:sdtPr>
          <w:id w:val="-1483157486"/>
          <w:citation/>
        </w:sdtPr>
        <w:sdtEndPr/>
        <w:sdtContent>
          <w:r w:rsidR="007C5BA5">
            <w:fldChar w:fldCharType="begin"/>
          </w:r>
          <w:r w:rsidR="007C5BA5">
            <w:rPr>
              <w:lang w:val="en-US"/>
            </w:rPr>
            <w:instrText xml:space="preserve"> CITATION Ken6b \l 1033 </w:instrText>
          </w:r>
          <w:r w:rsidR="007C5BA5">
            <w:fldChar w:fldCharType="separate"/>
          </w:r>
          <w:r w:rsidR="007C5BA5">
            <w:rPr>
              <w:noProof/>
              <w:lang w:val="en-US"/>
            </w:rPr>
            <w:t xml:space="preserve"> </w:t>
          </w:r>
          <w:r w:rsidR="007C5BA5" w:rsidRPr="007C5BA5">
            <w:rPr>
              <w:noProof/>
              <w:lang w:val="en-US"/>
            </w:rPr>
            <w:t>(Cherry, 2026b)</w:t>
          </w:r>
          <w:r w:rsidR="007C5BA5">
            <w:fldChar w:fldCharType="end"/>
          </w:r>
        </w:sdtContent>
      </w:sdt>
      <w:r w:rsidRPr="008D2196">
        <w:t>. During this period, young people question who they are, where they belong</w:t>
      </w:r>
      <w:r w:rsidR="008C1354">
        <w:t>,</w:t>
      </w:r>
      <w:r w:rsidRPr="008D2196">
        <w:t xml:space="preserve"> as well as how they are perceived by others. Unlike Bowlby, who has viewed attachment as the foundation for later emotional functioning, Erikson argues that identity is actively developed through interaction with family, peers, and wider society. From this theory, it has been understood that social media delivers both opportunities as well as </w:t>
      </w:r>
      <w:r w:rsidR="000D6364">
        <w:t>challenges</w:t>
      </w:r>
      <w:r w:rsidRPr="008D2196">
        <w:t xml:space="preserve"> for healthy identity development. Consequently, digital channels allow adolescents to explore </w:t>
      </w:r>
      <w:r w:rsidR="000D6364" w:rsidRPr="008D2196">
        <w:t>interests</w:t>
      </w:r>
      <w:r w:rsidRPr="008D2196">
        <w:t>, express opinions, join communities and develop friendships. For many adolescents who are particularly from marginalised groups, online communities deliver acceptance and validation that might be unavailable in their social environments</w:t>
      </w:r>
      <w:r w:rsidR="003F0702">
        <w:t xml:space="preserve"> (</w:t>
      </w:r>
      <w:proofErr w:type="spellStart"/>
      <w:r w:rsidR="003F0702" w:rsidRPr="003F0702">
        <w:t>Troster</w:t>
      </w:r>
      <w:proofErr w:type="spellEnd"/>
      <w:r w:rsidR="003F0702" w:rsidRPr="003F0702">
        <w:t>, 2024)</w:t>
      </w:r>
      <w:r w:rsidRPr="003F0702">
        <w:t>.</w:t>
      </w:r>
      <w:r w:rsidRPr="008D2196">
        <w:t xml:space="preserve"> Therefore, social media should not be viewed as a negative aspect only, th</w:t>
      </w:r>
      <w:r w:rsidR="001D1C40">
        <w:t>e</w:t>
      </w:r>
      <w:r w:rsidRPr="008D2196">
        <w:t xml:space="preserve">y are also a resource that can support the social development of adolescents. However, identity formation depends heavily on social feedback; </w:t>
      </w:r>
      <w:r w:rsidRPr="008D2196">
        <w:lastRenderedPageBreak/>
        <w:t>adolescents may become increasingly sensitive to social approval, peer comparisons, and public evaluation. Social networking sites encourage users to curate idealised versions of themselves through edited images, filtered lifestyles and other aspects</w:t>
      </w:r>
      <w:r w:rsidR="008B0FA3">
        <w:t xml:space="preserve"> (</w:t>
      </w:r>
      <w:r w:rsidR="008B0FA3" w:rsidRPr="00913457">
        <w:t>Agyapong-Opoku</w:t>
      </w:r>
      <w:r w:rsidR="008B0FA3">
        <w:t xml:space="preserve"> </w:t>
      </w:r>
      <w:r w:rsidR="008B0FA3" w:rsidRPr="008B0FA3">
        <w:rPr>
          <w:i/>
          <w:iCs/>
        </w:rPr>
        <w:t>et al</w:t>
      </w:r>
      <w:r w:rsidR="008B0FA3">
        <w:t xml:space="preserve">., </w:t>
      </w:r>
      <w:r w:rsidR="008B0FA3" w:rsidRPr="00913457">
        <w:t>2025)</w:t>
      </w:r>
      <w:r w:rsidRPr="008D2196">
        <w:t xml:space="preserve">. This makes adolescents compare </w:t>
      </w:r>
      <w:r w:rsidR="0091351F">
        <w:t>themselves</w:t>
      </w:r>
      <w:r w:rsidRPr="008D2196">
        <w:t xml:space="preserve"> w</w:t>
      </w:r>
      <w:r w:rsidR="0091351F">
        <w:t>i</w:t>
      </w:r>
      <w:r w:rsidRPr="008D2196">
        <w:t xml:space="preserve">th </w:t>
      </w:r>
      <w:r w:rsidR="0091351F" w:rsidRPr="008D2196">
        <w:t>unrealist</w:t>
      </w:r>
      <w:r w:rsidR="0091351F">
        <w:t>ic</w:t>
      </w:r>
      <w:r w:rsidRPr="008D2196">
        <w:t xml:space="preserve"> standards and begin to question their own worth. Such comparisons are associated with body dissatisfaction, reduced self-esteem, and symptoms of anxiety and depression. </w:t>
      </w:r>
      <w:r w:rsidR="0091351F" w:rsidRPr="008D2196">
        <w:t>Comparatively, Bowlby</w:t>
      </w:r>
      <w:r w:rsidRPr="008D2196">
        <w:t xml:space="preserve"> would perceive similar behaviours differently; an adolescent who seeks reassurance repeatedly through social media might be viewed as anxious attachment by Bowlby. While Erikson argues that reassurance seeking is a normal developmental response, as they naturally seek confirmation of their new identities from their closest persons</w:t>
      </w:r>
      <w:r w:rsidR="003F0702">
        <w:t xml:space="preserve"> (</w:t>
      </w:r>
      <w:r w:rsidR="003F0702" w:rsidRPr="003F0702">
        <w:t>Kol</w:t>
      </w:r>
      <w:r w:rsidR="003F0702">
        <w:t xml:space="preserve">, </w:t>
      </w:r>
      <w:r w:rsidR="003F0702" w:rsidRPr="003F0702">
        <w:t>2023)</w:t>
      </w:r>
      <w:r w:rsidRPr="008D2196">
        <w:t xml:space="preserve">. Bowlby views </w:t>
      </w:r>
      <w:r w:rsidR="008D2196" w:rsidRPr="008D2196">
        <w:t>behaviour</w:t>
      </w:r>
      <w:r w:rsidRPr="008D2196">
        <w:t xml:space="preserve"> normally to the quality of early attachment relations, while Erikson views behaviour as a </w:t>
      </w:r>
      <w:r w:rsidR="008D2196" w:rsidRPr="008D2196">
        <w:t>product</w:t>
      </w:r>
      <w:r w:rsidRPr="008D2196">
        <w:t xml:space="preserve"> </w:t>
      </w:r>
      <w:r w:rsidR="008C1354">
        <w:t>of an</w:t>
      </w:r>
      <w:r w:rsidRPr="008D2196">
        <w:t xml:space="preserve"> </w:t>
      </w:r>
      <w:r w:rsidR="008D2196">
        <w:t>o</w:t>
      </w:r>
      <w:r w:rsidR="008D2196" w:rsidRPr="008D2196">
        <w:t>ngoing</w:t>
      </w:r>
      <w:r w:rsidRPr="008D2196">
        <w:t xml:space="preserve"> </w:t>
      </w:r>
      <w:r w:rsidR="008D2196" w:rsidRPr="008D2196">
        <w:t>developmental</w:t>
      </w:r>
      <w:r w:rsidRPr="008D2196">
        <w:t xml:space="preserve"> process. Along with that, cyberbullying further demonstrates the differences between these theories. Bowlby argues that securely attached adolescents are more resilient to cyberbullying as positive internal working models foster effective emotional regulation and supportive help-seeking behaviours</w:t>
      </w:r>
      <w:r w:rsidR="005351F4">
        <w:t xml:space="preserve"> </w:t>
      </w:r>
      <w:r w:rsidR="005351F4" w:rsidRPr="008D2196">
        <w:t>(Hodge and Gebler-Wolfe, 2022)</w:t>
      </w:r>
      <w:r w:rsidRPr="008D2196">
        <w:t xml:space="preserve">. However, the importance of </w:t>
      </w:r>
      <w:r w:rsidR="00F879BF">
        <w:t>peers</w:t>
      </w:r>
      <w:r w:rsidRPr="008D2196">
        <w:t xml:space="preserve"> and wider </w:t>
      </w:r>
      <w:r w:rsidR="00F879BF">
        <w:t>society's</w:t>
      </w:r>
      <w:r w:rsidRPr="008D2196">
        <w:t xml:space="preserve"> </w:t>
      </w:r>
      <w:r w:rsidR="008D2196" w:rsidRPr="008D2196">
        <w:t>involvement</w:t>
      </w:r>
      <w:r w:rsidRPr="008D2196">
        <w:t xml:space="preserve"> regarding this aspect has been found </w:t>
      </w:r>
      <w:r w:rsidR="00F879BF">
        <w:t xml:space="preserve">in </w:t>
      </w:r>
      <w:r w:rsidRPr="008D2196">
        <w:t xml:space="preserve">later </w:t>
      </w:r>
      <w:r w:rsidR="00F879BF">
        <w:t>research</w:t>
      </w:r>
      <w:r w:rsidRPr="008D2196">
        <w:t xml:space="preserve">. On the contrary, Erikson explicitly acknowledged that adolescents gradually shift towards peer influence and </w:t>
      </w:r>
      <w:r w:rsidR="00F879BF">
        <w:t>seek</w:t>
      </w:r>
      <w:r w:rsidRPr="008D2196">
        <w:t xml:space="preserve"> </w:t>
      </w:r>
      <w:r w:rsidR="00423A98" w:rsidRPr="008D2196">
        <w:t>independence</w:t>
      </w:r>
      <w:r w:rsidRPr="008D2196">
        <w:t xml:space="preserve"> from parents. These assumptions highlight the importance of peer acceptance, social belonging and online reputation for these children</w:t>
      </w:r>
      <w:r w:rsidR="008B0FA3">
        <w:t xml:space="preserve"> (</w:t>
      </w:r>
      <w:r w:rsidR="008B0FA3" w:rsidRPr="008B0FA3">
        <w:t>Cascio</w:t>
      </w:r>
      <w:r w:rsidR="008B0FA3">
        <w:t xml:space="preserve"> </w:t>
      </w:r>
      <w:r w:rsidR="008B0FA3" w:rsidRPr="00B85F32">
        <w:rPr>
          <w:i/>
          <w:iCs/>
        </w:rPr>
        <w:t>et al</w:t>
      </w:r>
      <w:r w:rsidR="008B0FA3">
        <w:t xml:space="preserve">., </w:t>
      </w:r>
      <w:r w:rsidR="008B0FA3" w:rsidRPr="008B0FA3">
        <w:t>2023)</w:t>
      </w:r>
      <w:r w:rsidRPr="008D2196">
        <w:t xml:space="preserve">. As social media is fundamentally peer-oriented, Erikson's perspective is more relevant to modern adolescence </w:t>
      </w:r>
      <w:r w:rsidR="00C551AA">
        <w:t>than</w:t>
      </w:r>
      <w:r w:rsidRPr="008D2196">
        <w:t xml:space="preserve"> Bowlby</w:t>
      </w:r>
      <w:r w:rsidR="00556D42">
        <w:t>’s.</w:t>
      </w:r>
      <w:r w:rsidRPr="008D2196">
        <w:t> </w:t>
      </w:r>
    </w:p>
    <w:p w14:paraId="490FBE3C" w14:textId="22C046ED" w:rsidR="00294319" w:rsidRPr="008D2196" w:rsidRDefault="00294319" w:rsidP="00294319">
      <w:r w:rsidRPr="008D2196">
        <w:t>Regardless of these aspects, Erikson's Theory of Psychosocial Development also has some limitations. This theory only gives a wider description of identity development and offers few aspects of the emotional mechanisms underlying psychosocial resilience</w:t>
      </w:r>
      <w:r w:rsidR="003F0702">
        <w:t xml:space="preserve"> </w:t>
      </w:r>
      <w:r w:rsidR="003F0702" w:rsidRPr="003F0702">
        <w:t>(</w:t>
      </w:r>
      <w:proofErr w:type="spellStart"/>
      <w:r w:rsidR="003F0702" w:rsidRPr="003F0702">
        <w:t>Troster</w:t>
      </w:r>
      <w:proofErr w:type="spellEnd"/>
      <w:r w:rsidR="003F0702" w:rsidRPr="003F0702">
        <w:t>, 2024)</w:t>
      </w:r>
      <w:r w:rsidRPr="008D2196">
        <w:t>. This theory identifies the developmental task, yet does not discuss the reasons for different emotional and psychological responses for two different adolescents. Within this context, Bowlby complements rather than contradicts Erikson’s theory by explaining individual differences in psychological resilience. Together, these theories suggest that adolescent mental health cannot be understood through a single developmental perspective. Bowlby exemplifies emotional foundations that shape adolescents’ relations to social relations</w:t>
      </w:r>
      <w:r w:rsidR="007C5BA5">
        <w:t xml:space="preserve"> (</w:t>
      </w:r>
      <w:r w:rsidR="007C5BA5" w:rsidRPr="008D2196">
        <w:t>Langston</w:t>
      </w:r>
      <w:r w:rsidR="007C5BA5">
        <w:t xml:space="preserve"> </w:t>
      </w:r>
      <w:r w:rsidR="007C5BA5" w:rsidRPr="005351F4">
        <w:rPr>
          <w:i/>
          <w:iCs/>
        </w:rPr>
        <w:t>et al</w:t>
      </w:r>
      <w:r w:rsidR="007C5BA5">
        <w:t xml:space="preserve">., </w:t>
      </w:r>
      <w:r w:rsidR="007C5BA5" w:rsidRPr="008D2196">
        <w:t>2023)</w:t>
      </w:r>
      <w:r w:rsidRPr="008D2196">
        <w:t xml:space="preserve">. While Erikson discusses why social relations are important during the </w:t>
      </w:r>
      <w:r w:rsidR="0090135D">
        <w:t>adolescent</w:t>
      </w:r>
      <w:r w:rsidRPr="008D2196">
        <w:t xml:space="preserve"> period. Integrating both theories, addressing the individual’s developmental needs and wider social environment, is necessary</w:t>
      </w:r>
      <w:r w:rsidR="003F0702">
        <w:t xml:space="preserve"> (</w:t>
      </w:r>
      <w:r w:rsidR="003F0702" w:rsidRPr="003F0702">
        <w:t>Kol</w:t>
      </w:r>
      <w:r w:rsidR="003F0702">
        <w:t xml:space="preserve">, </w:t>
      </w:r>
      <w:r w:rsidR="003F0702" w:rsidRPr="003F0702">
        <w:t>2023)</w:t>
      </w:r>
      <w:r w:rsidRPr="008D2196">
        <w:t>.</w:t>
      </w:r>
      <w:r w:rsidR="00E57B62">
        <w:t xml:space="preserve"> </w:t>
      </w:r>
      <w:r w:rsidR="00303B47">
        <w:t>So, these two theories</w:t>
      </w:r>
      <w:r w:rsidRPr="008D2196">
        <w:t xml:space="preserve"> </w:t>
      </w:r>
      <w:r w:rsidR="00E57B62">
        <w:t>should be used in</w:t>
      </w:r>
      <w:r w:rsidR="00953FBE">
        <w:t xml:space="preserve"> conjunction with each other. </w:t>
      </w:r>
      <w:r w:rsidR="00953FBE">
        <w:lastRenderedPageBreak/>
        <w:t>Developing</w:t>
      </w:r>
      <w:r w:rsidRPr="008D2196">
        <w:t xml:space="preserve"> interventions that combine emotional support with education about responsible digital engagement in schools, youth </w:t>
      </w:r>
      <w:r w:rsidR="007C5BA5" w:rsidRPr="008D2196">
        <w:t>centres</w:t>
      </w:r>
      <w:r w:rsidRPr="008D2196">
        <w:t xml:space="preserve"> and other places can help in this regard.</w:t>
      </w:r>
    </w:p>
    <w:p w14:paraId="5B17F933" w14:textId="77777777" w:rsidR="00423A98" w:rsidRPr="008D2196" w:rsidRDefault="00423A98">
      <w:pPr>
        <w:shd w:val="clear" w:color="auto" w:fill="auto"/>
        <w:jc w:val="left"/>
        <w:rPr>
          <w:b/>
          <w:bCs/>
        </w:rPr>
      </w:pPr>
      <w:r w:rsidRPr="008D2196">
        <w:rPr>
          <w:b/>
          <w:bCs/>
        </w:rPr>
        <w:br w:type="page"/>
      </w:r>
    </w:p>
    <w:p w14:paraId="7C01EDAB" w14:textId="16DA9878" w:rsidR="00294319" w:rsidRPr="008D2196" w:rsidRDefault="00294319" w:rsidP="00423A98">
      <w:pPr>
        <w:pStyle w:val="Heading1"/>
      </w:pPr>
      <w:r w:rsidRPr="008D2196">
        <w:lastRenderedPageBreak/>
        <w:t>Conclusion </w:t>
      </w:r>
    </w:p>
    <w:p w14:paraId="7107AC35" w14:textId="12D84976" w:rsidR="00294319" w:rsidRPr="008D2196" w:rsidRDefault="00294319" w:rsidP="00294319">
      <w:r w:rsidRPr="008D2196">
        <w:t xml:space="preserve">Social media has become a very significant aspect of adolescent development by offering opportunities for communication, identity exploration and social support. They also have ensured the increased risks of anxiety, depression, cyberbullying and social comparisons, as well as other issues. Within this context, Bowlby's Attachment Theory has explained </w:t>
      </w:r>
      <w:r w:rsidR="003A0340">
        <w:t>how</w:t>
      </w:r>
      <w:r w:rsidRPr="008D2196">
        <w:t xml:space="preserve"> early attachment relations shape adolescents' emotional security and influence their responses to online interactions. They shape the</w:t>
      </w:r>
      <w:r w:rsidR="003505FB">
        <w:t xml:space="preserve"> </w:t>
      </w:r>
      <w:r w:rsidRPr="008D2196">
        <w:t xml:space="preserve">adolescent's behaviour in their needs for digital reassurance and external validation. Additionally, Erikson's Theory of Psychosocial Development discusses </w:t>
      </w:r>
      <w:r w:rsidR="0082239B">
        <w:t>how social media affects the developmental task of identity formation, highlighting</w:t>
      </w:r>
      <w:r w:rsidRPr="008D2196">
        <w:t xml:space="preserve"> the importance of peer acceptance and self-presentation.</w:t>
      </w:r>
      <w:r w:rsidR="00580DFA">
        <w:t xml:space="preserve"> </w:t>
      </w:r>
      <w:r w:rsidR="00876D66">
        <w:t>Both theories</w:t>
      </w:r>
      <w:r w:rsidR="00580DFA">
        <w:t xml:space="preserve"> are useful</w:t>
      </w:r>
      <w:r w:rsidR="00D6251F">
        <w:t>;</w:t>
      </w:r>
      <w:r w:rsidR="00416BC8">
        <w:t xml:space="preserve"> however</w:t>
      </w:r>
      <w:r w:rsidR="00A423D0">
        <w:t>,</w:t>
      </w:r>
      <w:r w:rsidR="00AF6A7A">
        <w:t xml:space="preserve"> Erikson’s Theory of</w:t>
      </w:r>
      <w:r w:rsidR="00934C07">
        <w:t xml:space="preserve"> Psychosocial Development</w:t>
      </w:r>
      <w:r w:rsidR="00A423D0">
        <w:t>,</w:t>
      </w:r>
      <w:r w:rsidR="00975DDB">
        <w:t xml:space="preserve"> </w:t>
      </w:r>
      <w:r w:rsidR="00851626">
        <w:t>w</w:t>
      </w:r>
      <w:r w:rsidRPr="008D2196">
        <w:t>ithin the context of social media and its impact on adolescents,</w:t>
      </w:r>
      <w:r w:rsidR="0068774E">
        <w:t xml:space="preserve"> </w:t>
      </w:r>
      <w:r w:rsidRPr="008D2196">
        <w:t xml:space="preserve">is more relevant </w:t>
      </w:r>
      <w:r w:rsidR="00B73A8A">
        <w:t>to</w:t>
      </w:r>
      <w:r w:rsidRPr="008D2196">
        <w:t xml:space="preserve"> modern health as it addresses the developmental </w:t>
      </w:r>
      <w:r w:rsidR="00602FEA">
        <w:t xml:space="preserve">challenges </w:t>
      </w:r>
      <w:r w:rsidRPr="008D2196">
        <w:t xml:space="preserve">faced during adolescence. This better </w:t>
      </w:r>
      <w:r w:rsidR="009E3F33">
        <w:t>reflects</w:t>
      </w:r>
      <w:r w:rsidRPr="008D2196">
        <w:t xml:space="preserve"> the role of peer relationships and identity in digital environments and their impact on adolescents.</w:t>
      </w:r>
    </w:p>
    <w:p w14:paraId="19B41240" w14:textId="77777777" w:rsidR="00294319" w:rsidRPr="008D2196" w:rsidRDefault="00294319">
      <w:pPr>
        <w:shd w:val="clear" w:color="auto" w:fill="auto"/>
        <w:jc w:val="left"/>
      </w:pPr>
      <w:r w:rsidRPr="008D2196">
        <w:br w:type="page"/>
      </w:r>
    </w:p>
    <w:p w14:paraId="361E38A6" w14:textId="16F039A3" w:rsidR="000F7571" w:rsidRDefault="001132A2" w:rsidP="000F7571">
      <w:pPr>
        <w:pStyle w:val="Heading1"/>
      </w:pPr>
      <w:r w:rsidRPr="008D2196">
        <w:lastRenderedPageBreak/>
        <w:t xml:space="preserve">References </w:t>
      </w:r>
    </w:p>
    <w:p w14:paraId="40700DA6" w14:textId="6523EB07" w:rsidR="000F7571" w:rsidRPr="008D2196" w:rsidRDefault="000F7571" w:rsidP="006923D2">
      <w:r w:rsidRPr="008D2196">
        <w:t>Agyapong-Opoku, N., Agyapong-Opoku, F. and Greenshaw, A.J.</w:t>
      </w:r>
      <w:r>
        <w:t xml:space="preserve"> </w:t>
      </w:r>
      <w:r w:rsidRPr="008D2196">
        <w:t>(2025)</w:t>
      </w:r>
      <w:r>
        <w:t xml:space="preserve"> ‘</w:t>
      </w:r>
      <w:r w:rsidRPr="008D2196">
        <w:t>Effects of social media use on youth and adolescent mental health: A scoping review of reviews.</w:t>
      </w:r>
      <w:r>
        <w:t>’</w:t>
      </w:r>
      <w:r w:rsidRPr="008D2196">
        <w:t> </w:t>
      </w:r>
      <w:r w:rsidR="009450D2">
        <w:rPr>
          <w:i/>
          <w:iCs/>
        </w:rPr>
        <w:t>Behavioural</w:t>
      </w:r>
      <w:r w:rsidRPr="006923D2">
        <w:rPr>
          <w:i/>
          <w:iCs/>
        </w:rPr>
        <w:t xml:space="preserve"> Sciences</w:t>
      </w:r>
      <w:r w:rsidRPr="008D2196">
        <w:t>, </w:t>
      </w:r>
      <w:r w:rsidRPr="006923D2">
        <w:rPr>
          <w:i/>
          <w:iCs/>
        </w:rPr>
        <w:t>15</w:t>
      </w:r>
      <w:r w:rsidRPr="008D2196">
        <w:t>(5), p.574.</w:t>
      </w:r>
    </w:p>
    <w:p w14:paraId="25C86EE0" w14:textId="77777777" w:rsidR="000F7571" w:rsidRPr="008D2196" w:rsidRDefault="000F7571" w:rsidP="006923D2">
      <w:r w:rsidRPr="008D2196">
        <w:t xml:space="preserve">Cascio, C.N., Selkie, E. and Moreno, M.A. (2023) </w:t>
      </w:r>
      <w:r>
        <w:t>‘</w:t>
      </w:r>
      <w:r w:rsidRPr="008D2196">
        <w:t>Effect of technology and digital media use on adolescent health and development: Protocol for a multimethod longitudinal study.</w:t>
      </w:r>
      <w:r>
        <w:t>’</w:t>
      </w:r>
      <w:r w:rsidRPr="008D2196">
        <w:t> </w:t>
      </w:r>
      <w:r w:rsidRPr="006923D2">
        <w:rPr>
          <w:i/>
          <w:iCs/>
        </w:rPr>
        <w:t>JMIR Research Protocols</w:t>
      </w:r>
      <w:r w:rsidRPr="008D2196">
        <w:t>, </w:t>
      </w:r>
      <w:r w:rsidRPr="006923D2">
        <w:rPr>
          <w:i/>
          <w:iCs/>
        </w:rPr>
        <w:t>12</w:t>
      </w:r>
      <w:r w:rsidRPr="008D2196">
        <w:t>(1), p.e50984.</w:t>
      </w:r>
    </w:p>
    <w:p w14:paraId="15524B7D" w14:textId="77777777" w:rsidR="000F7571" w:rsidRPr="00B85F32" w:rsidRDefault="000F7571" w:rsidP="006923D2">
      <w:pPr>
        <w:pStyle w:val="Bibliography"/>
        <w:rPr>
          <w:noProof/>
          <w:sz w:val="24"/>
        </w:rPr>
      </w:pPr>
      <w:r w:rsidRPr="00B85F32">
        <w:rPr>
          <w:noProof/>
        </w:rPr>
        <w:t xml:space="preserve">Cherry, K. (2026a) </w:t>
      </w:r>
      <w:r w:rsidRPr="00B85F32">
        <w:rPr>
          <w:i/>
          <w:iCs/>
          <w:noProof/>
        </w:rPr>
        <w:t xml:space="preserve">What Is Attachment Theory?. </w:t>
      </w:r>
      <w:r w:rsidRPr="00B85F32">
        <w:rPr>
          <w:noProof/>
        </w:rPr>
        <w:t xml:space="preserve">[Online] Available at: https://www.verywellmind.com/what-is-attachment-theory-2795337 </w:t>
      </w:r>
      <w:r>
        <w:rPr>
          <w:noProof/>
        </w:rPr>
        <w:t>(Accessed 11 July 2026)</w:t>
      </w:r>
      <w:r w:rsidRPr="00B85F32">
        <w:rPr>
          <w:noProof/>
        </w:rPr>
        <w:t>.</w:t>
      </w:r>
    </w:p>
    <w:p w14:paraId="1126B229" w14:textId="77777777" w:rsidR="000F7571" w:rsidRPr="00B85F32" w:rsidRDefault="000F7571" w:rsidP="006923D2">
      <w:pPr>
        <w:pStyle w:val="Bibliography"/>
        <w:rPr>
          <w:noProof/>
        </w:rPr>
      </w:pPr>
      <w:r w:rsidRPr="00B85F32">
        <w:rPr>
          <w:noProof/>
        </w:rPr>
        <w:t xml:space="preserve">Cherry, K. (2026b) </w:t>
      </w:r>
      <w:r w:rsidRPr="00B85F32">
        <w:rPr>
          <w:i/>
          <w:iCs/>
          <w:noProof/>
        </w:rPr>
        <w:t xml:space="preserve">Erikson's Stages of Psychosocial Development. </w:t>
      </w:r>
      <w:r w:rsidRPr="00B85F32">
        <w:rPr>
          <w:noProof/>
        </w:rPr>
        <w:t xml:space="preserve">[Online]  Available at: https://www.verywellmind.com/erik-eriksons-stages-of-psychosocial-development-2795740 </w:t>
      </w:r>
      <w:r>
        <w:rPr>
          <w:noProof/>
        </w:rPr>
        <w:t>(Accessed 11 July 2026)</w:t>
      </w:r>
      <w:r w:rsidRPr="00B85F32">
        <w:rPr>
          <w:noProof/>
        </w:rPr>
        <w:t>.</w:t>
      </w:r>
    </w:p>
    <w:p w14:paraId="148D87C5" w14:textId="77777777" w:rsidR="000F7571" w:rsidRPr="008D2196" w:rsidRDefault="000F7571" w:rsidP="006923D2">
      <w:r w:rsidRPr="008D2196">
        <w:t>Flynn, H.C., Mote, S.L. and Morse, B.L.</w:t>
      </w:r>
      <w:r>
        <w:t xml:space="preserve"> </w:t>
      </w:r>
      <w:r w:rsidRPr="008D2196">
        <w:t>(2022)</w:t>
      </w:r>
      <w:r>
        <w:t xml:space="preserve"> ‘</w:t>
      </w:r>
      <w:r w:rsidRPr="008D2196">
        <w:t>Social media and adolescent mental health: sounding the alarm.</w:t>
      </w:r>
      <w:r>
        <w:t>’</w:t>
      </w:r>
      <w:r w:rsidRPr="008D2196">
        <w:t> </w:t>
      </w:r>
      <w:r w:rsidRPr="006923D2">
        <w:rPr>
          <w:i/>
          <w:iCs/>
        </w:rPr>
        <w:t>NASN school nurse</w:t>
      </w:r>
      <w:r w:rsidRPr="008D2196">
        <w:t>, </w:t>
      </w:r>
      <w:r w:rsidRPr="006923D2">
        <w:rPr>
          <w:i/>
          <w:iCs/>
        </w:rPr>
        <w:t>37</w:t>
      </w:r>
      <w:r w:rsidRPr="008D2196">
        <w:t>(5), pp.271-276.</w:t>
      </w:r>
    </w:p>
    <w:p w14:paraId="149E3EE0" w14:textId="1DF4B41D" w:rsidR="000F7571" w:rsidRPr="008D2196" w:rsidRDefault="000F7571" w:rsidP="006923D2">
      <w:r w:rsidRPr="008D2196">
        <w:t xml:space="preserve">Hodge, D.R. and Gebler-Wolfe, M.M. (2022) </w:t>
      </w:r>
      <w:r>
        <w:t>‘</w:t>
      </w:r>
      <w:r w:rsidRPr="008D2196">
        <w:t xml:space="preserve">Understanding technology’s impact on youth: Attachment theory as a framework for </w:t>
      </w:r>
      <w:r w:rsidR="006C642C">
        <w:t>conceptualising</w:t>
      </w:r>
      <w:r w:rsidRPr="008D2196">
        <w:t xml:space="preserve"> adolescents’ relationship with their mobile devices.</w:t>
      </w:r>
      <w:r>
        <w:t>’</w:t>
      </w:r>
      <w:r w:rsidRPr="008D2196">
        <w:t> </w:t>
      </w:r>
      <w:r w:rsidRPr="006923D2">
        <w:rPr>
          <w:i/>
          <w:iCs/>
        </w:rPr>
        <w:t>Children &amp; Schools</w:t>
      </w:r>
      <w:r w:rsidRPr="008D2196">
        <w:t>, </w:t>
      </w:r>
      <w:r w:rsidRPr="006923D2">
        <w:rPr>
          <w:i/>
          <w:iCs/>
        </w:rPr>
        <w:t>44</w:t>
      </w:r>
      <w:r w:rsidRPr="008D2196">
        <w:t>(3), pp.153-162.</w:t>
      </w:r>
    </w:p>
    <w:p w14:paraId="15DED498" w14:textId="77777777" w:rsidR="000F7571" w:rsidRPr="00FC0754" w:rsidRDefault="000F7571" w:rsidP="006923D2">
      <w:r w:rsidRPr="00FC0754">
        <w:t>Kol, P.</w:t>
      </w:r>
      <w:r>
        <w:t xml:space="preserve"> </w:t>
      </w:r>
      <w:r w:rsidRPr="00FC0754">
        <w:t>(2023)</w:t>
      </w:r>
      <w:r>
        <w:t xml:space="preserve"> ‘</w:t>
      </w:r>
      <w:r w:rsidRPr="00FC0754">
        <w:t>Social Media Effects on Adolescent Social Skills and Mental Health.</w:t>
      </w:r>
      <w:r>
        <w:t>’</w:t>
      </w:r>
    </w:p>
    <w:p w14:paraId="208E8E0F" w14:textId="77777777" w:rsidR="000F7571" w:rsidRDefault="000F7571" w:rsidP="006923D2">
      <w:r w:rsidRPr="008D2196">
        <w:t>Langston, T.D., Hawley, T.J., McCarthy, A.S. and Rhymer, M.P. (2023) </w:t>
      </w:r>
      <w:r w:rsidRPr="006923D2">
        <w:rPr>
          <w:i/>
          <w:iCs/>
        </w:rPr>
        <w:t>Adolescent attachment style, social media use, and its impact on depression and anxiety among school aged youth</w:t>
      </w:r>
      <w:r w:rsidRPr="008D2196">
        <w:t>. Brenau University.</w:t>
      </w:r>
    </w:p>
    <w:p w14:paraId="17EC89D4" w14:textId="77777777" w:rsidR="000F7571" w:rsidRPr="008D2196" w:rsidRDefault="000F7571" w:rsidP="006923D2">
      <w:r w:rsidRPr="008D2196">
        <w:t>Orben, A., Meier, A., Dalgleish, T. and Blakemore, S.J.</w:t>
      </w:r>
      <w:r>
        <w:t xml:space="preserve"> </w:t>
      </w:r>
      <w:r w:rsidRPr="008D2196">
        <w:t xml:space="preserve">(2024) </w:t>
      </w:r>
      <w:r>
        <w:t>‘</w:t>
      </w:r>
      <w:r w:rsidRPr="008D2196">
        <w:t>Mechanisms linking social media use to adolescent mental health vulnerability.</w:t>
      </w:r>
      <w:r>
        <w:t>’</w:t>
      </w:r>
      <w:r w:rsidRPr="008D2196">
        <w:t> </w:t>
      </w:r>
      <w:r w:rsidRPr="006923D2">
        <w:rPr>
          <w:i/>
          <w:iCs/>
        </w:rPr>
        <w:t>Nature Reviews Psychology</w:t>
      </w:r>
      <w:r w:rsidRPr="008D2196">
        <w:t>, </w:t>
      </w:r>
      <w:r w:rsidRPr="006923D2">
        <w:rPr>
          <w:i/>
          <w:iCs/>
        </w:rPr>
        <w:t>3</w:t>
      </w:r>
      <w:r w:rsidRPr="008D2196">
        <w:t>(6), pp.407-423.</w:t>
      </w:r>
    </w:p>
    <w:p w14:paraId="68703C37" w14:textId="77777777" w:rsidR="000F7571" w:rsidRPr="008D2196" w:rsidRDefault="000F7571" w:rsidP="006923D2">
      <w:proofErr w:type="spellStart"/>
      <w:r w:rsidRPr="00FC0754">
        <w:t>Troster</w:t>
      </w:r>
      <w:proofErr w:type="spellEnd"/>
      <w:r w:rsidRPr="00FC0754">
        <w:t>, B. (2024) </w:t>
      </w:r>
      <w:r w:rsidRPr="006923D2">
        <w:rPr>
          <w:i/>
          <w:iCs/>
        </w:rPr>
        <w:t>Identity Formation, Social Media Use, Gender, and Parental Relationships: A Quantitative Study</w:t>
      </w:r>
      <w:r w:rsidRPr="00FC0754">
        <w:t>. Capella University.</w:t>
      </w:r>
    </w:p>
    <w:p w14:paraId="34C2FEA5" w14:textId="77777777" w:rsidR="000F7571" w:rsidRPr="008D2196" w:rsidRDefault="000F7571" w:rsidP="006923D2">
      <w:r w:rsidRPr="008D2196">
        <w:t xml:space="preserve">Valkenburg, P.M., Meier, A. and </w:t>
      </w:r>
      <w:proofErr w:type="spellStart"/>
      <w:r w:rsidRPr="008D2196">
        <w:t>Beyens</w:t>
      </w:r>
      <w:proofErr w:type="spellEnd"/>
      <w:r w:rsidRPr="008D2196">
        <w:t>, I.</w:t>
      </w:r>
      <w:r>
        <w:t xml:space="preserve"> </w:t>
      </w:r>
      <w:r w:rsidRPr="008D2196">
        <w:t>(2022)</w:t>
      </w:r>
      <w:r>
        <w:t xml:space="preserve"> ‘</w:t>
      </w:r>
      <w:r w:rsidRPr="008D2196">
        <w:t>Social media use and its impact on adolescent mental health: An umbrella review of the evidence.</w:t>
      </w:r>
      <w:r>
        <w:t>’</w:t>
      </w:r>
      <w:r w:rsidRPr="008D2196">
        <w:t> </w:t>
      </w:r>
      <w:r w:rsidRPr="006923D2">
        <w:rPr>
          <w:i/>
          <w:iCs/>
        </w:rPr>
        <w:t>Current opinion in psychology</w:t>
      </w:r>
      <w:r w:rsidRPr="008D2196">
        <w:t>, </w:t>
      </w:r>
      <w:r w:rsidRPr="006923D2">
        <w:rPr>
          <w:i/>
          <w:iCs/>
        </w:rPr>
        <w:t>44</w:t>
      </w:r>
      <w:r w:rsidRPr="008D2196">
        <w:t>, pp.58-68.</w:t>
      </w:r>
    </w:p>
    <w:p w14:paraId="37AFD2AA" w14:textId="77777777" w:rsidR="000F7571" w:rsidRPr="00B85F32" w:rsidRDefault="000F7571" w:rsidP="006923D2">
      <w:pPr>
        <w:pStyle w:val="Bibliography"/>
        <w:rPr>
          <w:noProof/>
        </w:rPr>
      </w:pPr>
      <w:r w:rsidRPr="00B85F32">
        <w:rPr>
          <w:noProof/>
        </w:rPr>
        <w:t xml:space="preserve">WHO. (2024) </w:t>
      </w:r>
      <w:r w:rsidRPr="00B85F32">
        <w:rPr>
          <w:i/>
          <w:iCs/>
          <w:noProof/>
        </w:rPr>
        <w:t xml:space="preserve">New WHO report indicates need for healthier online habits among adolescents. </w:t>
      </w:r>
      <w:r w:rsidRPr="00B85F32">
        <w:rPr>
          <w:noProof/>
        </w:rPr>
        <w:t xml:space="preserve">[Online] Available at: https://www.who.int/europe/news/item/25-09-2024-teens--screens-and-mental-health </w:t>
      </w:r>
      <w:r>
        <w:rPr>
          <w:noProof/>
        </w:rPr>
        <w:t>(Accessed 11 July 2026)</w:t>
      </w:r>
      <w:r w:rsidRPr="00B85F32">
        <w:rPr>
          <w:noProof/>
        </w:rPr>
        <w:t>.</w:t>
      </w:r>
    </w:p>
    <w:p w14:paraId="6F318B9D" w14:textId="77777777" w:rsidR="000F7571" w:rsidRPr="00B85F32" w:rsidRDefault="000F7571" w:rsidP="006923D2">
      <w:pPr>
        <w:pStyle w:val="Bibliography"/>
        <w:rPr>
          <w:noProof/>
        </w:rPr>
      </w:pPr>
      <w:r w:rsidRPr="00B85F32">
        <w:rPr>
          <w:noProof/>
        </w:rPr>
        <w:t xml:space="preserve">WHO. (2026) </w:t>
      </w:r>
      <w:r w:rsidRPr="00B85F32">
        <w:rPr>
          <w:i/>
          <w:iCs/>
          <w:noProof/>
        </w:rPr>
        <w:t xml:space="preserve">Adolescent health. </w:t>
      </w:r>
      <w:r w:rsidRPr="00B85F32">
        <w:rPr>
          <w:noProof/>
        </w:rPr>
        <w:t xml:space="preserve">[Online] Available at: https://www.who.int/health-topics/adolescent-health#tab=tab_1 </w:t>
      </w:r>
      <w:r>
        <w:rPr>
          <w:noProof/>
        </w:rPr>
        <w:t>(Accessed 11 July 2026)</w:t>
      </w:r>
      <w:r w:rsidRPr="00B85F32">
        <w:rPr>
          <w:noProof/>
        </w:rPr>
        <w:t>.</w:t>
      </w:r>
    </w:p>
    <w:p w14:paraId="2899DD1F" w14:textId="77777777" w:rsidR="00B85F32" w:rsidRPr="001132A2" w:rsidRDefault="00B85F32" w:rsidP="001132A2">
      <w:pPr>
        <w:rPr>
          <w:lang w:val="en-US"/>
        </w:rPr>
      </w:pPr>
    </w:p>
    <w:sectPr w:rsidR="00B85F32" w:rsidRPr="001132A2" w:rsidSect="006923D2">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3C2FD" w14:textId="77777777" w:rsidR="00277040" w:rsidRDefault="00277040" w:rsidP="006923D2">
      <w:pPr>
        <w:spacing w:line="240" w:lineRule="auto"/>
      </w:pPr>
      <w:r>
        <w:separator/>
      </w:r>
    </w:p>
  </w:endnote>
  <w:endnote w:type="continuationSeparator" w:id="0">
    <w:p w14:paraId="17B1FA5D" w14:textId="77777777" w:rsidR="00277040" w:rsidRDefault="00277040" w:rsidP="006923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797654392"/>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41AFF53C" w14:textId="7870BB14" w:rsidR="006923D2" w:rsidRPr="006923D2" w:rsidRDefault="006923D2">
            <w:pPr>
              <w:pStyle w:val="Footer"/>
              <w:jc w:val="right"/>
              <w:rPr>
                <w:b/>
                <w:bCs/>
              </w:rPr>
            </w:pPr>
            <w:r w:rsidRPr="006923D2">
              <w:rPr>
                <w:b/>
                <w:bCs/>
              </w:rPr>
              <w:t xml:space="preserve">Page </w:t>
            </w:r>
            <w:r w:rsidRPr="006923D2">
              <w:rPr>
                <w:b/>
                <w:bCs/>
                <w:sz w:val="24"/>
              </w:rPr>
              <w:fldChar w:fldCharType="begin"/>
            </w:r>
            <w:r w:rsidRPr="006923D2">
              <w:rPr>
                <w:b/>
                <w:bCs/>
              </w:rPr>
              <w:instrText xml:space="preserve"> PAGE </w:instrText>
            </w:r>
            <w:r w:rsidRPr="006923D2">
              <w:rPr>
                <w:b/>
                <w:bCs/>
                <w:sz w:val="24"/>
              </w:rPr>
              <w:fldChar w:fldCharType="separate"/>
            </w:r>
            <w:r w:rsidRPr="006923D2">
              <w:rPr>
                <w:b/>
                <w:bCs/>
                <w:noProof/>
              </w:rPr>
              <w:t>2</w:t>
            </w:r>
            <w:r w:rsidRPr="006923D2">
              <w:rPr>
                <w:b/>
                <w:bCs/>
                <w:sz w:val="24"/>
              </w:rPr>
              <w:fldChar w:fldCharType="end"/>
            </w:r>
            <w:r w:rsidRPr="006923D2">
              <w:rPr>
                <w:b/>
                <w:bCs/>
              </w:rPr>
              <w:t xml:space="preserve"> of </w:t>
            </w:r>
            <w:r w:rsidRPr="006923D2">
              <w:rPr>
                <w:b/>
                <w:bCs/>
                <w:sz w:val="24"/>
              </w:rPr>
              <w:fldChar w:fldCharType="begin"/>
            </w:r>
            <w:r w:rsidRPr="006923D2">
              <w:rPr>
                <w:b/>
                <w:bCs/>
              </w:rPr>
              <w:instrText xml:space="preserve"> NUMPAGES  </w:instrText>
            </w:r>
            <w:r w:rsidRPr="006923D2">
              <w:rPr>
                <w:b/>
                <w:bCs/>
                <w:sz w:val="24"/>
              </w:rPr>
              <w:fldChar w:fldCharType="separate"/>
            </w:r>
            <w:r w:rsidRPr="006923D2">
              <w:rPr>
                <w:b/>
                <w:bCs/>
                <w:noProof/>
              </w:rPr>
              <w:t>2</w:t>
            </w:r>
            <w:r w:rsidRPr="006923D2">
              <w:rPr>
                <w:b/>
                <w:bCs/>
                <w:sz w:val="24"/>
              </w:rPr>
              <w:fldChar w:fldCharType="end"/>
            </w:r>
          </w:p>
        </w:sdtContent>
      </w:sdt>
    </w:sdtContent>
  </w:sdt>
  <w:p w14:paraId="133856EA" w14:textId="77777777" w:rsidR="006923D2" w:rsidRPr="006923D2" w:rsidRDefault="006923D2">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977F6" w14:textId="77777777" w:rsidR="00277040" w:rsidRDefault="00277040" w:rsidP="006923D2">
      <w:pPr>
        <w:spacing w:line="240" w:lineRule="auto"/>
      </w:pPr>
      <w:r>
        <w:separator/>
      </w:r>
    </w:p>
  </w:footnote>
  <w:footnote w:type="continuationSeparator" w:id="0">
    <w:p w14:paraId="26346762" w14:textId="77777777" w:rsidR="00277040" w:rsidRDefault="00277040" w:rsidP="006923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AA08B" w14:textId="35A504E1" w:rsidR="006923D2" w:rsidRPr="006923D2" w:rsidRDefault="006923D2" w:rsidP="006923D2">
    <w:pPr>
      <w:pStyle w:val="Header"/>
      <w:jc w:val="right"/>
      <w:rPr>
        <w:b/>
        <w:bCs/>
      </w:rPr>
    </w:pPr>
    <w:r w:rsidRPr="006923D2">
      <w:rPr>
        <w:b/>
        <w:bCs/>
      </w:rPr>
      <w:t>Psychology in Health and Social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692C"/>
    <w:multiLevelType w:val="hybridMultilevel"/>
    <w:tmpl w:val="FDFE8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CA3565"/>
    <w:multiLevelType w:val="hybridMultilevel"/>
    <w:tmpl w:val="2CFAD8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2661564">
    <w:abstractNumId w:val="0"/>
  </w:num>
  <w:num w:numId="2" w16cid:durableId="172964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2A2"/>
    <w:rsid w:val="000043D9"/>
    <w:rsid w:val="00020723"/>
    <w:rsid w:val="000302FA"/>
    <w:rsid w:val="00030355"/>
    <w:rsid w:val="000329E1"/>
    <w:rsid w:val="0003338E"/>
    <w:rsid w:val="0003371B"/>
    <w:rsid w:val="000631C6"/>
    <w:rsid w:val="00063799"/>
    <w:rsid w:val="00064E21"/>
    <w:rsid w:val="00071317"/>
    <w:rsid w:val="000740DE"/>
    <w:rsid w:val="000802CA"/>
    <w:rsid w:val="0008174C"/>
    <w:rsid w:val="000823A0"/>
    <w:rsid w:val="00082B0C"/>
    <w:rsid w:val="00084F36"/>
    <w:rsid w:val="000A00C8"/>
    <w:rsid w:val="000A59DA"/>
    <w:rsid w:val="000B1E3B"/>
    <w:rsid w:val="000B34B4"/>
    <w:rsid w:val="000C1F98"/>
    <w:rsid w:val="000C41E4"/>
    <w:rsid w:val="000C7C6A"/>
    <w:rsid w:val="000D6364"/>
    <w:rsid w:val="000E1E8A"/>
    <w:rsid w:val="000E392D"/>
    <w:rsid w:val="000F3B85"/>
    <w:rsid w:val="000F598D"/>
    <w:rsid w:val="000F7247"/>
    <w:rsid w:val="000F7571"/>
    <w:rsid w:val="00101A8B"/>
    <w:rsid w:val="0010210E"/>
    <w:rsid w:val="00102FE5"/>
    <w:rsid w:val="00110DE4"/>
    <w:rsid w:val="001132A2"/>
    <w:rsid w:val="00114E30"/>
    <w:rsid w:val="001167B4"/>
    <w:rsid w:val="00126E0B"/>
    <w:rsid w:val="00131B68"/>
    <w:rsid w:val="00134122"/>
    <w:rsid w:val="001425BB"/>
    <w:rsid w:val="00153C0B"/>
    <w:rsid w:val="0015413C"/>
    <w:rsid w:val="00155A17"/>
    <w:rsid w:val="00160C32"/>
    <w:rsid w:val="0016138C"/>
    <w:rsid w:val="00161590"/>
    <w:rsid w:val="0016624E"/>
    <w:rsid w:val="00184B11"/>
    <w:rsid w:val="00185653"/>
    <w:rsid w:val="001A55D3"/>
    <w:rsid w:val="001C7384"/>
    <w:rsid w:val="001C76E6"/>
    <w:rsid w:val="001D1C40"/>
    <w:rsid w:val="001D2E3C"/>
    <w:rsid w:val="001E636B"/>
    <w:rsid w:val="001F1A1C"/>
    <w:rsid w:val="001F39E5"/>
    <w:rsid w:val="001F7EED"/>
    <w:rsid w:val="002018FF"/>
    <w:rsid w:val="00215FD1"/>
    <w:rsid w:val="00216FE8"/>
    <w:rsid w:val="0021760A"/>
    <w:rsid w:val="00230124"/>
    <w:rsid w:val="002508AE"/>
    <w:rsid w:val="00257EC3"/>
    <w:rsid w:val="002667F6"/>
    <w:rsid w:val="002723B0"/>
    <w:rsid w:val="002769A8"/>
    <w:rsid w:val="00277040"/>
    <w:rsid w:val="002816CB"/>
    <w:rsid w:val="0028494B"/>
    <w:rsid w:val="0028785E"/>
    <w:rsid w:val="00294319"/>
    <w:rsid w:val="002A0A0E"/>
    <w:rsid w:val="002A686C"/>
    <w:rsid w:val="002B4FCA"/>
    <w:rsid w:val="002B6976"/>
    <w:rsid w:val="002C6F49"/>
    <w:rsid w:val="002D49D5"/>
    <w:rsid w:val="002E4DFB"/>
    <w:rsid w:val="002E5AFE"/>
    <w:rsid w:val="002E5FEC"/>
    <w:rsid w:val="002E6495"/>
    <w:rsid w:val="002F7104"/>
    <w:rsid w:val="002F7A48"/>
    <w:rsid w:val="00301A8C"/>
    <w:rsid w:val="00302532"/>
    <w:rsid w:val="00303B47"/>
    <w:rsid w:val="00313F1D"/>
    <w:rsid w:val="00322796"/>
    <w:rsid w:val="0033178E"/>
    <w:rsid w:val="00343409"/>
    <w:rsid w:val="003505FB"/>
    <w:rsid w:val="00353DD5"/>
    <w:rsid w:val="00356660"/>
    <w:rsid w:val="003674D7"/>
    <w:rsid w:val="00371230"/>
    <w:rsid w:val="0039148F"/>
    <w:rsid w:val="00397229"/>
    <w:rsid w:val="003A0340"/>
    <w:rsid w:val="003A3CFE"/>
    <w:rsid w:val="003A6F60"/>
    <w:rsid w:val="003C08F1"/>
    <w:rsid w:val="003C3E38"/>
    <w:rsid w:val="003D683F"/>
    <w:rsid w:val="003E7C87"/>
    <w:rsid w:val="003F0702"/>
    <w:rsid w:val="003F1EE3"/>
    <w:rsid w:val="004029C2"/>
    <w:rsid w:val="00404D24"/>
    <w:rsid w:val="004117BC"/>
    <w:rsid w:val="00412523"/>
    <w:rsid w:val="00416BC8"/>
    <w:rsid w:val="00422004"/>
    <w:rsid w:val="00423A98"/>
    <w:rsid w:val="00423CC5"/>
    <w:rsid w:val="00435D07"/>
    <w:rsid w:val="0043704E"/>
    <w:rsid w:val="00446266"/>
    <w:rsid w:val="00446F27"/>
    <w:rsid w:val="00447FC9"/>
    <w:rsid w:val="004622CE"/>
    <w:rsid w:val="00462DCF"/>
    <w:rsid w:val="00462FA3"/>
    <w:rsid w:val="00465713"/>
    <w:rsid w:val="00466ED8"/>
    <w:rsid w:val="00471BD0"/>
    <w:rsid w:val="004723F2"/>
    <w:rsid w:val="00491A9D"/>
    <w:rsid w:val="0049200A"/>
    <w:rsid w:val="004965C2"/>
    <w:rsid w:val="004A27D1"/>
    <w:rsid w:val="004A6262"/>
    <w:rsid w:val="004B450B"/>
    <w:rsid w:val="004B634D"/>
    <w:rsid w:val="004C0001"/>
    <w:rsid w:val="004C1E12"/>
    <w:rsid w:val="004C38D4"/>
    <w:rsid w:val="004C4B9B"/>
    <w:rsid w:val="004C607B"/>
    <w:rsid w:val="004C791B"/>
    <w:rsid w:val="004D0341"/>
    <w:rsid w:val="004E36D5"/>
    <w:rsid w:val="004E378D"/>
    <w:rsid w:val="004E5101"/>
    <w:rsid w:val="004F5594"/>
    <w:rsid w:val="005329DA"/>
    <w:rsid w:val="005351F4"/>
    <w:rsid w:val="00537EBE"/>
    <w:rsid w:val="00541009"/>
    <w:rsid w:val="005458EE"/>
    <w:rsid w:val="00556D42"/>
    <w:rsid w:val="00571723"/>
    <w:rsid w:val="00572D64"/>
    <w:rsid w:val="0057501A"/>
    <w:rsid w:val="005779AF"/>
    <w:rsid w:val="00580DFA"/>
    <w:rsid w:val="00582FF2"/>
    <w:rsid w:val="00585AC5"/>
    <w:rsid w:val="0059205D"/>
    <w:rsid w:val="00593060"/>
    <w:rsid w:val="00597B4A"/>
    <w:rsid w:val="005A0731"/>
    <w:rsid w:val="005A1424"/>
    <w:rsid w:val="005A3638"/>
    <w:rsid w:val="005A5398"/>
    <w:rsid w:val="005B1EB1"/>
    <w:rsid w:val="005B44C7"/>
    <w:rsid w:val="005B4F38"/>
    <w:rsid w:val="005D1F4E"/>
    <w:rsid w:val="005D7041"/>
    <w:rsid w:val="005E375F"/>
    <w:rsid w:val="005E7662"/>
    <w:rsid w:val="005E77AF"/>
    <w:rsid w:val="00601650"/>
    <w:rsid w:val="00602FEA"/>
    <w:rsid w:val="00605F3A"/>
    <w:rsid w:val="00616748"/>
    <w:rsid w:val="00636720"/>
    <w:rsid w:val="006400EE"/>
    <w:rsid w:val="006414DC"/>
    <w:rsid w:val="00642CF3"/>
    <w:rsid w:val="00643C68"/>
    <w:rsid w:val="00651740"/>
    <w:rsid w:val="0065259C"/>
    <w:rsid w:val="006563FA"/>
    <w:rsid w:val="00656982"/>
    <w:rsid w:val="006645D7"/>
    <w:rsid w:val="00664B19"/>
    <w:rsid w:val="0067016C"/>
    <w:rsid w:val="0067172B"/>
    <w:rsid w:val="006753EE"/>
    <w:rsid w:val="0068102B"/>
    <w:rsid w:val="0068186C"/>
    <w:rsid w:val="00681C37"/>
    <w:rsid w:val="00683F1A"/>
    <w:rsid w:val="0068774E"/>
    <w:rsid w:val="006923D2"/>
    <w:rsid w:val="00692486"/>
    <w:rsid w:val="006A7452"/>
    <w:rsid w:val="006B3193"/>
    <w:rsid w:val="006B320E"/>
    <w:rsid w:val="006B3BD2"/>
    <w:rsid w:val="006B6056"/>
    <w:rsid w:val="006C642C"/>
    <w:rsid w:val="006D70CD"/>
    <w:rsid w:val="006F405C"/>
    <w:rsid w:val="007042EA"/>
    <w:rsid w:val="007218C9"/>
    <w:rsid w:val="007251AB"/>
    <w:rsid w:val="007363FF"/>
    <w:rsid w:val="00752B78"/>
    <w:rsid w:val="0077574B"/>
    <w:rsid w:val="00783F4C"/>
    <w:rsid w:val="00784ED5"/>
    <w:rsid w:val="00786190"/>
    <w:rsid w:val="007902E6"/>
    <w:rsid w:val="00795486"/>
    <w:rsid w:val="007C2FDF"/>
    <w:rsid w:val="007C5BA5"/>
    <w:rsid w:val="007D3448"/>
    <w:rsid w:val="007D6BD2"/>
    <w:rsid w:val="007D78E0"/>
    <w:rsid w:val="007E3AF4"/>
    <w:rsid w:val="007E5F04"/>
    <w:rsid w:val="007E76C7"/>
    <w:rsid w:val="00811149"/>
    <w:rsid w:val="00817E31"/>
    <w:rsid w:val="0082239B"/>
    <w:rsid w:val="00834C83"/>
    <w:rsid w:val="00840B44"/>
    <w:rsid w:val="00851626"/>
    <w:rsid w:val="0085540E"/>
    <w:rsid w:val="00862331"/>
    <w:rsid w:val="00864D46"/>
    <w:rsid w:val="008761F2"/>
    <w:rsid w:val="00876D66"/>
    <w:rsid w:val="008848A9"/>
    <w:rsid w:val="00885A1F"/>
    <w:rsid w:val="0088681F"/>
    <w:rsid w:val="008961C7"/>
    <w:rsid w:val="008A660C"/>
    <w:rsid w:val="008A79E8"/>
    <w:rsid w:val="008B00FF"/>
    <w:rsid w:val="008B0FA3"/>
    <w:rsid w:val="008B183C"/>
    <w:rsid w:val="008C1354"/>
    <w:rsid w:val="008C2C15"/>
    <w:rsid w:val="008D0108"/>
    <w:rsid w:val="008D1886"/>
    <w:rsid w:val="008D1C22"/>
    <w:rsid w:val="008D2196"/>
    <w:rsid w:val="008D445D"/>
    <w:rsid w:val="008D6D0B"/>
    <w:rsid w:val="008E27D4"/>
    <w:rsid w:val="008E2BF0"/>
    <w:rsid w:val="008E2D2A"/>
    <w:rsid w:val="008E3D1F"/>
    <w:rsid w:val="008E69ED"/>
    <w:rsid w:val="008F10CA"/>
    <w:rsid w:val="0090135D"/>
    <w:rsid w:val="009052CC"/>
    <w:rsid w:val="009115B9"/>
    <w:rsid w:val="00913457"/>
    <w:rsid w:val="0091351F"/>
    <w:rsid w:val="0091405A"/>
    <w:rsid w:val="009205FC"/>
    <w:rsid w:val="00922ACD"/>
    <w:rsid w:val="00923554"/>
    <w:rsid w:val="00924B24"/>
    <w:rsid w:val="00927B39"/>
    <w:rsid w:val="0093473C"/>
    <w:rsid w:val="00934C07"/>
    <w:rsid w:val="009359D8"/>
    <w:rsid w:val="00935FA7"/>
    <w:rsid w:val="009450D2"/>
    <w:rsid w:val="009455A4"/>
    <w:rsid w:val="00951114"/>
    <w:rsid w:val="00953FBE"/>
    <w:rsid w:val="009541C4"/>
    <w:rsid w:val="009622E3"/>
    <w:rsid w:val="0096558D"/>
    <w:rsid w:val="0097151C"/>
    <w:rsid w:val="0097479E"/>
    <w:rsid w:val="00974EBF"/>
    <w:rsid w:val="00975DDB"/>
    <w:rsid w:val="00977900"/>
    <w:rsid w:val="0098089F"/>
    <w:rsid w:val="00993D2B"/>
    <w:rsid w:val="0099741D"/>
    <w:rsid w:val="009A3724"/>
    <w:rsid w:val="009A708C"/>
    <w:rsid w:val="009A7F83"/>
    <w:rsid w:val="009B70F4"/>
    <w:rsid w:val="009B7430"/>
    <w:rsid w:val="009C329A"/>
    <w:rsid w:val="009C50CF"/>
    <w:rsid w:val="009D0019"/>
    <w:rsid w:val="009D1261"/>
    <w:rsid w:val="009E0F96"/>
    <w:rsid w:val="009E184A"/>
    <w:rsid w:val="009E3719"/>
    <w:rsid w:val="009E3F33"/>
    <w:rsid w:val="009E73BD"/>
    <w:rsid w:val="00A0217C"/>
    <w:rsid w:val="00A033CF"/>
    <w:rsid w:val="00A03F29"/>
    <w:rsid w:val="00A04A40"/>
    <w:rsid w:val="00A13744"/>
    <w:rsid w:val="00A2229F"/>
    <w:rsid w:val="00A23D51"/>
    <w:rsid w:val="00A25BED"/>
    <w:rsid w:val="00A279A7"/>
    <w:rsid w:val="00A31046"/>
    <w:rsid w:val="00A31285"/>
    <w:rsid w:val="00A32904"/>
    <w:rsid w:val="00A40530"/>
    <w:rsid w:val="00A423D0"/>
    <w:rsid w:val="00A52B88"/>
    <w:rsid w:val="00A567A5"/>
    <w:rsid w:val="00A60113"/>
    <w:rsid w:val="00A64DBD"/>
    <w:rsid w:val="00A7322D"/>
    <w:rsid w:val="00A8191B"/>
    <w:rsid w:val="00A8700E"/>
    <w:rsid w:val="00A915D9"/>
    <w:rsid w:val="00A94860"/>
    <w:rsid w:val="00AA19D5"/>
    <w:rsid w:val="00AA20D3"/>
    <w:rsid w:val="00AB0D75"/>
    <w:rsid w:val="00AC1145"/>
    <w:rsid w:val="00AC5385"/>
    <w:rsid w:val="00AD6810"/>
    <w:rsid w:val="00AD7B77"/>
    <w:rsid w:val="00AF6A7A"/>
    <w:rsid w:val="00B03D32"/>
    <w:rsid w:val="00B06347"/>
    <w:rsid w:val="00B1079E"/>
    <w:rsid w:val="00B12B45"/>
    <w:rsid w:val="00B1358B"/>
    <w:rsid w:val="00B141C3"/>
    <w:rsid w:val="00B236B6"/>
    <w:rsid w:val="00B25472"/>
    <w:rsid w:val="00B32BA0"/>
    <w:rsid w:val="00B41C30"/>
    <w:rsid w:val="00B524B4"/>
    <w:rsid w:val="00B55985"/>
    <w:rsid w:val="00B56082"/>
    <w:rsid w:val="00B56228"/>
    <w:rsid w:val="00B73A8A"/>
    <w:rsid w:val="00B81EA7"/>
    <w:rsid w:val="00B858F6"/>
    <w:rsid w:val="00B85F32"/>
    <w:rsid w:val="00B92FFB"/>
    <w:rsid w:val="00BB25D2"/>
    <w:rsid w:val="00BB2D17"/>
    <w:rsid w:val="00BB3035"/>
    <w:rsid w:val="00BB388E"/>
    <w:rsid w:val="00BC28C4"/>
    <w:rsid w:val="00BC303E"/>
    <w:rsid w:val="00BD4458"/>
    <w:rsid w:val="00BE7EE8"/>
    <w:rsid w:val="00C00D39"/>
    <w:rsid w:val="00C075CC"/>
    <w:rsid w:val="00C079F2"/>
    <w:rsid w:val="00C1149A"/>
    <w:rsid w:val="00C21A95"/>
    <w:rsid w:val="00C220C7"/>
    <w:rsid w:val="00C24693"/>
    <w:rsid w:val="00C44547"/>
    <w:rsid w:val="00C51910"/>
    <w:rsid w:val="00C551AA"/>
    <w:rsid w:val="00C6050A"/>
    <w:rsid w:val="00C66283"/>
    <w:rsid w:val="00C82440"/>
    <w:rsid w:val="00C85135"/>
    <w:rsid w:val="00C852C6"/>
    <w:rsid w:val="00C86EB2"/>
    <w:rsid w:val="00C909CD"/>
    <w:rsid w:val="00CA0E86"/>
    <w:rsid w:val="00CA1003"/>
    <w:rsid w:val="00CB6BAF"/>
    <w:rsid w:val="00CD00F3"/>
    <w:rsid w:val="00CD56D5"/>
    <w:rsid w:val="00CE3A82"/>
    <w:rsid w:val="00CF4438"/>
    <w:rsid w:val="00CF548C"/>
    <w:rsid w:val="00D07BD1"/>
    <w:rsid w:val="00D11885"/>
    <w:rsid w:val="00D161CA"/>
    <w:rsid w:val="00D3104B"/>
    <w:rsid w:val="00D45A4D"/>
    <w:rsid w:val="00D6251F"/>
    <w:rsid w:val="00D63639"/>
    <w:rsid w:val="00D750DC"/>
    <w:rsid w:val="00D808F7"/>
    <w:rsid w:val="00D87B05"/>
    <w:rsid w:val="00DB2AB8"/>
    <w:rsid w:val="00DB3495"/>
    <w:rsid w:val="00DB47D9"/>
    <w:rsid w:val="00DC6A02"/>
    <w:rsid w:val="00DC6E81"/>
    <w:rsid w:val="00DC7083"/>
    <w:rsid w:val="00DD15D4"/>
    <w:rsid w:val="00DE0620"/>
    <w:rsid w:val="00DE4708"/>
    <w:rsid w:val="00E11478"/>
    <w:rsid w:val="00E13DD7"/>
    <w:rsid w:val="00E14E57"/>
    <w:rsid w:val="00E33862"/>
    <w:rsid w:val="00E42F78"/>
    <w:rsid w:val="00E50B07"/>
    <w:rsid w:val="00E50DA3"/>
    <w:rsid w:val="00E57B62"/>
    <w:rsid w:val="00E63C74"/>
    <w:rsid w:val="00E67E9F"/>
    <w:rsid w:val="00E75468"/>
    <w:rsid w:val="00E9068A"/>
    <w:rsid w:val="00E9273F"/>
    <w:rsid w:val="00EA52AB"/>
    <w:rsid w:val="00EB111C"/>
    <w:rsid w:val="00EC10C5"/>
    <w:rsid w:val="00EC16E9"/>
    <w:rsid w:val="00ED641A"/>
    <w:rsid w:val="00EE288B"/>
    <w:rsid w:val="00EF47C9"/>
    <w:rsid w:val="00EF7FE6"/>
    <w:rsid w:val="00F0224A"/>
    <w:rsid w:val="00F05BDB"/>
    <w:rsid w:val="00F13A55"/>
    <w:rsid w:val="00F13EF4"/>
    <w:rsid w:val="00F35BB7"/>
    <w:rsid w:val="00F36188"/>
    <w:rsid w:val="00F46AE9"/>
    <w:rsid w:val="00F50F4D"/>
    <w:rsid w:val="00F52456"/>
    <w:rsid w:val="00F52B2D"/>
    <w:rsid w:val="00F53661"/>
    <w:rsid w:val="00F53D63"/>
    <w:rsid w:val="00F73CBE"/>
    <w:rsid w:val="00F879BF"/>
    <w:rsid w:val="00F92EBE"/>
    <w:rsid w:val="00F964E4"/>
    <w:rsid w:val="00FA7C20"/>
    <w:rsid w:val="00FB4588"/>
    <w:rsid w:val="00FC0754"/>
    <w:rsid w:val="00FC4C88"/>
    <w:rsid w:val="00FC6A20"/>
    <w:rsid w:val="00FC6E51"/>
    <w:rsid w:val="00FD3E0A"/>
    <w:rsid w:val="00FD6B16"/>
    <w:rsid w:val="00FE56C2"/>
    <w:rsid w:val="00FE6CE9"/>
    <w:rsid w:val="00FF2218"/>
    <w:rsid w:val="00FF6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892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486"/>
    <w:pPr>
      <w:shd w:val="clear" w:color="auto" w:fill="FFFFFF"/>
      <w:jc w:val="both"/>
    </w:pPr>
    <w:rPr>
      <w:rFonts w:ascii="Arial" w:hAnsi="Arial" w:cs="Times New Roman"/>
      <w:kern w:val="0"/>
      <w:szCs w:val="24"/>
      <w:lang w:val="en-GB"/>
      <w14:ligatures w14:val="none"/>
    </w:rPr>
  </w:style>
  <w:style w:type="paragraph" w:styleId="Heading1">
    <w:name w:val="heading 1"/>
    <w:basedOn w:val="Normal"/>
    <w:next w:val="Normal"/>
    <w:link w:val="Heading1Char"/>
    <w:autoRedefine/>
    <w:uiPriority w:val="9"/>
    <w:qFormat/>
    <w:rsid w:val="00A7322D"/>
    <w:pPr>
      <w:keepNext/>
      <w:keepLines/>
      <w:outlineLvl w:val="0"/>
    </w:pPr>
    <w:rPr>
      <w:b/>
      <w:kern w:val="2"/>
      <w:sz w:val="28"/>
      <w:szCs w:val="28"/>
      <w14:ligatures w14:val="standardContextual"/>
    </w:rPr>
  </w:style>
  <w:style w:type="paragraph" w:styleId="Heading2">
    <w:name w:val="heading 2"/>
    <w:basedOn w:val="Normal"/>
    <w:next w:val="Normal"/>
    <w:link w:val="Heading2Char"/>
    <w:uiPriority w:val="9"/>
    <w:unhideWhenUsed/>
    <w:qFormat/>
    <w:rsid w:val="004E5101"/>
    <w:pPr>
      <w:keepNext/>
      <w:keepLines/>
      <w:outlineLvl w:val="1"/>
    </w:pPr>
    <w:rPr>
      <w:b/>
      <w:sz w:val="26"/>
      <w:szCs w:val="26"/>
    </w:rPr>
  </w:style>
  <w:style w:type="paragraph" w:styleId="Heading3">
    <w:name w:val="heading 3"/>
    <w:basedOn w:val="Normal"/>
    <w:next w:val="Normal"/>
    <w:link w:val="Heading3Char"/>
    <w:uiPriority w:val="9"/>
    <w:unhideWhenUsed/>
    <w:qFormat/>
    <w:rsid w:val="004E5101"/>
    <w:pPr>
      <w:keepNext/>
      <w:keepLines/>
      <w:outlineLvl w:val="2"/>
    </w:pPr>
    <w:rPr>
      <w:i/>
      <w:u w:val="single"/>
    </w:rPr>
  </w:style>
  <w:style w:type="paragraph" w:styleId="Heading4">
    <w:name w:val="heading 4"/>
    <w:basedOn w:val="Normal"/>
    <w:next w:val="Normal"/>
    <w:link w:val="Heading4Char"/>
    <w:uiPriority w:val="9"/>
    <w:semiHidden/>
    <w:unhideWhenUsed/>
    <w:qFormat/>
    <w:rsid w:val="001132A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132A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132A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132A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132A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132A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5101"/>
    <w:rPr>
      <w:rFonts w:ascii="Times New Roman" w:eastAsia="Times New Roman" w:hAnsi="Times New Roman" w:cs="Times New Roman"/>
      <w:b/>
      <w:kern w:val="0"/>
      <w:sz w:val="26"/>
      <w:szCs w:val="26"/>
      <w:lang w:val="en-GB"/>
      <w14:ligatures w14:val="none"/>
    </w:rPr>
  </w:style>
  <w:style w:type="character" w:customStyle="1" w:styleId="Heading1Char">
    <w:name w:val="Heading 1 Char"/>
    <w:basedOn w:val="DefaultParagraphFont"/>
    <w:link w:val="Heading1"/>
    <w:uiPriority w:val="9"/>
    <w:rsid w:val="00A7322D"/>
    <w:rPr>
      <w:rFonts w:ascii="Times New Roman" w:hAnsi="Times New Roman" w:cs="Times New Roman"/>
      <w:b/>
      <w:sz w:val="28"/>
      <w:szCs w:val="28"/>
      <w:shd w:val="clear" w:color="auto" w:fill="FFFFFF"/>
      <w:lang w:val="en-GB"/>
    </w:rPr>
  </w:style>
  <w:style w:type="paragraph" w:styleId="NoSpacing">
    <w:name w:val="No Spacing"/>
    <w:uiPriority w:val="1"/>
    <w:qFormat/>
    <w:rsid w:val="00184B11"/>
    <w:pPr>
      <w:jc w:val="both"/>
    </w:pPr>
    <w:rPr>
      <w:rFonts w:ascii="Aptos" w:hAnsi="Aptos" w:cs="Times New Roman"/>
      <w:kern w:val="0"/>
      <w:sz w:val="24"/>
      <w:szCs w:val="24"/>
      <w:lang w:val="en"/>
      <w14:ligatures w14:val="none"/>
    </w:rPr>
  </w:style>
  <w:style w:type="paragraph" w:customStyle="1" w:styleId="Heading10">
    <w:name w:val="Heading1"/>
    <w:basedOn w:val="Heading1"/>
    <w:next w:val="Heading1"/>
    <w:link w:val="Heading1Char0"/>
    <w:autoRedefine/>
    <w:qFormat/>
    <w:rsid w:val="00EA52AB"/>
    <w:rPr>
      <w:rFonts w:eastAsiaTheme="majorEastAsia" w:cstheme="minorBidi"/>
      <w:bCs/>
      <w:lang w:val="en-US"/>
    </w:rPr>
  </w:style>
  <w:style w:type="character" w:customStyle="1" w:styleId="Heading1Char0">
    <w:name w:val="Heading1 Char"/>
    <w:basedOn w:val="DefaultParagraphFont"/>
    <w:link w:val="Heading10"/>
    <w:rsid w:val="00EA52AB"/>
    <w:rPr>
      <w:rFonts w:ascii="Times New Roman" w:eastAsiaTheme="majorEastAsia" w:hAnsi="Times New Roman"/>
      <w:b/>
      <w:bCs/>
      <w:sz w:val="28"/>
      <w:szCs w:val="28"/>
    </w:rPr>
  </w:style>
  <w:style w:type="character" w:customStyle="1" w:styleId="Heading3Char">
    <w:name w:val="Heading 3 Char"/>
    <w:basedOn w:val="DefaultParagraphFont"/>
    <w:link w:val="Heading3"/>
    <w:uiPriority w:val="9"/>
    <w:rsid w:val="004E5101"/>
    <w:rPr>
      <w:rFonts w:ascii="Times New Roman" w:eastAsia="Times New Roman" w:hAnsi="Times New Roman" w:cs="Times New Roman"/>
      <w:i/>
      <w:kern w:val="0"/>
      <w:sz w:val="24"/>
      <w:szCs w:val="24"/>
      <w:u w:val="single"/>
      <w:lang w:val="en-GB"/>
      <w14:ligatures w14:val="none"/>
    </w:rPr>
  </w:style>
  <w:style w:type="character" w:customStyle="1" w:styleId="Heading4Char">
    <w:name w:val="Heading 4 Char"/>
    <w:basedOn w:val="DefaultParagraphFont"/>
    <w:link w:val="Heading4"/>
    <w:uiPriority w:val="9"/>
    <w:semiHidden/>
    <w:rsid w:val="001132A2"/>
    <w:rPr>
      <w:rFonts w:eastAsiaTheme="majorEastAsia" w:cstheme="majorBidi"/>
      <w:i/>
      <w:iCs/>
      <w:color w:val="2F5496" w:themeColor="accent1" w:themeShade="BF"/>
      <w:kern w:val="0"/>
      <w:sz w:val="24"/>
      <w:szCs w:val="24"/>
      <w:shd w:val="clear" w:color="auto" w:fill="FFFFFF"/>
      <w:lang w:val="en-GB"/>
      <w14:ligatures w14:val="none"/>
    </w:rPr>
  </w:style>
  <w:style w:type="character" w:customStyle="1" w:styleId="Heading5Char">
    <w:name w:val="Heading 5 Char"/>
    <w:basedOn w:val="DefaultParagraphFont"/>
    <w:link w:val="Heading5"/>
    <w:uiPriority w:val="9"/>
    <w:semiHidden/>
    <w:rsid w:val="001132A2"/>
    <w:rPr>
      <w:rFonts w:eastAsiaTheme="majorEastAsia" w:cstheme="majorBidi"/>
      <w:color w:val="2F5496" w:themeColor="accent1" w:themeShade="BF"/>
      <w:kern w:val="0"/>
      <w:sz w:val="24"/>
      <w:szCs w:val="24"/>
      <w:shd w:val="clear" w:color="auto" w:fill="FFFFFF"/>
      <w:lang w:val="en-GB"/>
      <w14:ligatures w14:val="none"/>
    </w:rPr>
  </w:style>
  <w:style w:type="character" w:customStyle="1" w:styleId="Heading6Char">
    <w:name w:val="Heading 6 Char"/>
    <w:basedOn w:val="DefaultParagraphFont"/>
    <w:link w:val="Heading6"/>
    <w:uiPriority w:val="9"/>
    <w:semiHidden/>
    <w:rsid w:val="001132A2"/>
    <w:rPr>
      <w:rFonts w:eastAsiaTheme="majorEastAsia" w:cstheme="majorBidi"/>
      <w:i/>
      <w:iCs/>
      <w:color w:val="595959" w:themeColor="text1" w:themeTint="A6"/>
      <w:kern w:val="0"/>
      <w:sz w:val="24"/>
      <w:szCs w:val="24"/>
      <w:shd w:val="clear" w:color="auto" w:fill="FFFFFF"/>
      <w:lang w:val="en-GB"/>
      <w14:ligatures w14:val="none"/>
    </w:rPr>
  </w:style>
  <w:style w:type="character" w:customStyle="1" w:styleId="Heading7Char">
    <w:name w:val="Heading 7 Char"/>
    <w:basedOn w:val="DefaultParagraphFont"/>
    <w:link w:val="Heading7"/>
    <w:uiPriority w:val="9"/>
    <w:semiHidden/>
    <w:rsid w:val="001132A2"/>
    <w:rPr>
      <w:rFonts w:eastAsiaTheme="majorEastAsia" w:cstheme="majorBidi"/>
      <w:color w:val="595959" w:themeColor="text1" w:themeTint="A6"/>
      <w:kern w:val="0"/>
      <w:sz w:val="24"/>
      <w:szCs w:val="24"/>
      <w:shd w:val="clear" w:color="auto" w:fill="FFFFFF"/>
      <w:lang w:val="en-GB"/>
      <w14:ligatures w14:val="none"/>
    </w:rPr>
  </w:style>
  <w:style w:type="character" w:customStyle="1" w:styleId="Heading8Char">
    <w:name w:val="Heading 8 Char"/>
    <w:basedOn w:val="DefaultParagraphFont"/>
    <w:link w:val="Heading8"/>
    <w:uiPriority w:val="9"/>
    <w:semiHidden/>
    <w:rsid w:val="001132A2"/>
    <w:rPr>
      <w:rFonts w:eastAsiaTheme="majorEastAsia" w:cstheme="majorBidi"/>
      <w:i/>
      <w:iCs/>
      <w:color w:val="272727" w:themeColor="text1" w:themeTint="D8"/>
      <w:kern w:val="0"/>
      <w:sz w:val="24"/>
      <w:szCs w:val="24"/>
      <w:shd w:val="clear" w:color="auto" w:fill="FFFFFF"/>
      <w:lang w:val="en-GB"/>
      <w14:ligatures w14:val="none"/>
    </w:rPr>
  </w:style>
  <w:style w:type="character" w:customStyle="1" w:styleId="Heading9Char">
    <w:name w:val="Heading 9 Char"/>
    <w:basedOn w:val="DefaultParagraphFont"/>
    <w:link w:val="Heading9"/>
    <w:uiPriority w:val="9"/>
    <w:semiHidden/>
    <w:rsid w:val="001132A2"/>
    <w:rPr>
      <w:rFonts w:eastAsiaTheme="majorEastAsia" w:cstheme="majorBidi"/>
      <w:color w:val="272727" w:themeColor="text1" w:themeTint="D8"/>
      <w:kern w:val="0"/>
      <w:sz w:val="24"/>
      <w:szCs w:val="24"/>
      <w:shd w:val="clear" w:color="auto" w:fill="FFFFFF"/>
      <w:lang w:val="en-GB"/>
      <w14:ligatures w14:val="none"/>
    </w:rPr>
  </w:style>
  <w:style w:type="paragraph" w:styleId="Title">
    <w:name w:val="Title"/>
    <w:basedOn w:val="Normal"/>
    <w:next w:val="Normal"/>
    <w:link w:val="TitleChar"/>
    <w:uiPriority w:val="10"/>
    <w:qFormat/>
    <w:rsid w:val="00113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32A2"/>
    <w:rPr>
      <w:rFonts w:asciiTheme="majorHAnsi" w:eastAsiaTheme="majorEastAsia" w:hAnsiTheme="majorHAnsi" w:cstheme="majorBidi"/>
      <w:spacing w:val="-10"/>
      <w:kern w:val="28"/>
      <w:sz w:val="56"/>
      <w:szCs w:val="56"/>
      <w:shd w:val="clear" w:color="auto" w:fill="FFFFFF"/>
      <w:lang w:val="en-GB"/>
      <w14:ligatures w14:val="none"/>
    </w:rPr>
  </w:style>
  <w:style w:type="paragraph" w:styleId="Subtitle">
    <w:name w:val="Subtitle"/>
    <w:basedOn w:val="Normal"/>
    <w:next w:val="Normal"/>
    <w:link w:val="SubtitleChar"/>
    <w:uiPriority w:val="11"/>
    <w:qFormat/>
    <w:rsid w:val="001132A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32A2"/>
    <w:rPr>
      <w:rFonts w:eastAsiaTheme="majorEastAsia" w:cstheme="majorBidi"/>
      <w:color w:val="595959" w:themeColor="text1" w:themeTint="A6"/>
      <w:spacing w:val="15"/>
      <w:kern w:val="0"/>
      <w:sz w:val="28"/>
      <w:szCs w:val="28"/>
      <w:shd w:val="clear" w:color="auto" w:fill="FFFFFF"/>
      <w:lang w:val="en-GB"/>
      <w14:ligatures w14:val="none"/>
    </w:rPr>
  </w:style>
  <w:style w:type="paragraph" w:styleId="Quote">
    <w:name w:val="Quote"/>
    <w:basedOn w:val="Normal"/>
    <w:next w:val="Normal"/>
    <w:link w:val="QuoteChar"/>
    <w:uiPriority w:val="29"/>
    <w:qFormat/>
    <w:rsid w:val="001132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132A2"/>
    <w:rPr>
      <w:rFonts w:ascii="Times New Roman" w:hAnsi="Times New Roman" w:cs="Times New Roman"/>
      <w:i/>
      <w:iCs/>
      <w:color w:val="404040" w:themeColor="text1" w:themeTint="BF"/>
      <w:kern w:val="0"/>
      <w:sz w:val="24"/>
      <w:szCs w:val="24"/>
      <w:shd w:val="clear" w:color="auto" w:fill="FFFFFF"/>
      <w:lang w:val="en-GB"/>
      <w14:ligatures w14:val="none"/>
    </w:rPr>
  </w:style>
  <w:style w:type="paragraph" w:styleId="ListParagraph">
    <w:name w:val="List Paragraph"/>
    <w:basedOn w:val="Normal"/>
    <w:uiPriority w:val="34"/>
    <w:qFormat/>
    <w:rsid w:val="001132A2"/>
    <w:pPr>
      <w:ind w:left="720"/>
      <w:contextualSpacing/>
    </w:pPr>
  </w:style>
  <w:style w:type="character" w:styleId="IntenseEmphasis">
    <w:name w:val="Intense Emphasis"/>
    <w:basedOn w:val="DefaultParagraphFont"/>
    <w:uiPriority w:val="21"/>
    <w:qFormat/>
    <w:rsid w:val="001132A2"/>
    <w:rPr>
      <w:i/>
      <w:iCs/>
      <w:color w:val="2F5496" w:themeColor="accent1" w:themeShade="BF"/>
    </w:rPr>
  </w:style>
  <w:style w:type="paragraph" w:styleId="IntenseQuote">
    <w:name w:val="Intense Quote"/>
    <w:basedOn w:val="Normal"/>
    <w:next w:val="Normal"/>
    <w:link w:val="IntenseQuoteChar"/>
    <w:uiPriority w:val="30"/>
    <w:qFormat/>
    <w:rsid w:val="001132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32A2"/>
    <w:rPr>
      <w:rFonts w:ascii="Times New Roman" w:hAnsi="Times New Roman" w:cs="Times New Roman"/>
      <w:i/>
      <w:iCs/>
      <w:color w:val="2F5496" w:themeColor="accent1" w:themeShade="BF"/>
      <w:kern w:val="0"/>
      <w:sz w:val="24"/>
      <w:szCs w:val="24"/>
      <w:shd w:val="clear" w:color="auto" w:fill="FFFFFF"/>
      <w:lang w:val="en-GB"/>
      <w14:ligatures w14:val="none"/>
    </w:rPr>
  </w:style>
  <w:style w:type="character" w:styleId="IntenseReference">
    <w:name w:val="Intense Reference"/>
    <w:basedOn w:val="DefaultParagraphFont"/>
    <w:uiPriority w:val="32"/>
    <w:qFormat/>
    <w:rsid w:val="001132A2"/>
    <w:rPr>
      <w:b/>
      <w:bCs/>
      <w:smallCaps/>
      <w:color w:val="2F5496" w:themeColor="accent1" w:themeShade="BF"/>
      <w:spacing w:val="5"/>
    </w:rPr>
  </w:style>
  <w:style w:type="paragraph" w:styleId="Bibliography">
    <w:name w:val="Bibliography"/>
    <w:basedOn w:val="Normal"/>
    <w:next w:val="Normal"/>
    <w:uiPriority w:val="37"/>
    <w:unhideWhenUsed/>
    <w:rsid w:val="00B85F32"/>
  </w:style>
  <w:style w:type="character" w:styleId="Hyperlink">
    <w:name w:val="Hyperlink"/>
    <w:basedOn w:val="DefaultParagraphFont"/>
    <w:uiPriority w:val="99"/>
    <w:unhideWhenUsed/>
    <w:rsid w:val="00B85F32"/>
    <w:rPr>
      <w:color w:val="0563C1" w:themeColor="hyperlink"/>
      <w:u w:val="single"/>
    </w:rPr>
  </w:style>
  <w:style w:type="character" w:styleId="UnresolvedMention">
    <w:name w:val="Unresolved Mention"/>
    <w:basedOn w:val="DefaultParagraphFont"/>
    <w:uiPriority w:val="99"/>
    <w:semiHidden/>
    <w:unhideWhenUsed/>
    <w:rsid w:val="00B85F32"/>
    <w:rPr>
      <w:color w:val="605E5C"/>
      <w:shd w:val="clear" w:color="auto" w:fill="E1DFDD"/>
    </w:rPr>
  </w:style>
  <w:style w:type="paragraph" w:styleId="Header">
    <w:name w:val="header"/>
    <w:basedOn w:val="Normal"/>
    <w:link w:val="HeaderChar"/>
    <w:uiPriority w:val="99"/>
    <w:unhideWhenUsed/>
    <w:rsid w:val="006923D2"/>
    <w:pPr>
      <w:tabs>
        <w:tab w:val="center" w:pos="4680"/>
        <w:tab w:val="right" w:pos="9360"/>
      </w:tabs>
      <w:spacing w:line="240" w:lineRule="auto"/>
    </w:pPr>
  </w:style>
  <w:style w:type="character" w:customStyle="1" w:styleId="HeaderChar">
    <w:name w:val="Header Char"/>
    <w:basedOn w:val="DefaultParagraphFont"/>
    <w:link w:val="Header"/>
    <w:uiPriority w:val="99"/>
    <w:rsid w:val="006923D2"/>
    <w:rPr>
      <w:rFonts w:ascii="Arial" w:hAnsi="Arial" w:cs="Times New Roman"/>
      <w:kern w:val="0"/>
      <w:szCs w:val="24"/>
      <w:shd w:val="clear" w:color="auto" w:fill="FFFFFF"/>
      <w:lang w:val="en-GB"/>
      <w14:ligatures w14:val="none"/>
    </w:rPr>
  </w:style>
  <w:style w:type="paragraph" w:styleId="Footer">
    <w:name w:val="footer"/>
    <w:basedOn w:val="Normal"/>
    <w:link w:val="FooterChar"/>
    <w:uiPriority w:val="99"/>
    <w:unhideWhenUsed/>
    <w:rsid w:val="006923D2"/>
    <w:pPr>
      <w:tabs>
        <w:tab w:val="center" w:pos="4680"/>
        <w:tab w:val="right" w:pos="9360"/>
      </w:tabs>
      <w:spacing w:line="240" w:lineRule="auto"/>
    </w:pPr>
  </w:style>
  <w:style w:type="character" w:customStyle="1" w:styleId="FooterChar">
    <w:name w:val="Footer Char"/>
    <w:basedOn w:val="DefaultParagraphFont"/>
    <w:link w:val="Footer"/>
    <w:uiPriority w:val="99"/>
    <w:rsid w:val="006923D2"/>
    <w:rPr>
      <w:rFonts w:ascii="Arial" w:hAnsi="Arial" w:cs="Times New Roman"/>
      <w:kern w:val="0"/>
      <w:szCs w:val="24"/>
      <w:shd w:val="clear" w:color="auto" w:fill="FFFFFF"/>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09576">
      <w:bodyDiv w:val="1"/>
      <w:marLeft w:val="0"/>
      <w:marRight w:val="0"/>
      <w:marTop w:val="0"/>
      <w:marBottom w:val="0"/>
      <w:divBdr>
        <w:top w:val="none" w:sz="0" w:space="0" w:color="auto"/>
        <w:left w:val="none" w:sz="0" w:space="0" w:color="auto"/>
        <w:bottom w:val="none" w:sz="0" w:space="0" w:color="auto"/>
        <w:right w:val="none" w:sz="0" w:space="0" w:color="auto"/>
      </w:divBdr>
    </w:div>
    <w:div w:id="806165530">
      <w:bodyDiv w:val="1"/>
      <w:marLeft w:val="0"/>
      <w:marRight w:val="0"/>
      <w:marTop w:val="0"/>
      <w:marBottom w:val="0"/>
      <w:divBdr>
        <w:top w:val="none" w:sz="0" w:space="0" w:color="auto"/>
        <w:left w:val="none" w:sz="0" w:space="0" w:color="auto"/>
        <w:bottom w:val="none" w:sz="0" w:space="0" w:color="auto"/>
        <w:right w:val="none" w:sz="0" w:space="0" w:color="auto"/>
      </w:divBdr>
    </w:div>
    <w:div w:id="845438273">
      <w:bodyDiv w:val="1"/>
      <w:marLeft w:val="0"/>
      <w:marRight w:val="0"/>
      <w:marTop w:val="0"/>
      <w:marBottom w:val="0"/>
      <w:divBdr>
        <w:top w:val="none" w:sz="0" w:space="0" w:color="auto"/>
        <w:left w:val="none" w:sz="0" w:space="0" w:color="auto"/>
        <w:bottom w:val="none" w:sz="0" w:space="0" w:color="auto"/>
        <w:right w:val="none" w:sz="0" w:space="0" w:color="auto"/>
      </w:divBdr>
    </w:div>
    <w:div w:id="1025909137">
      <w:bodyDiv w:val="1"/>
      <w:marLeft w:val="0"/>
      <w:marRight w:val="0"/>
      <w:marTop w:val="0"/>
      <w:marBottom w:val="0"/>
      <w:divBdr>
        <w:top w:val="none" w:sz="0" w:space="0" w:color="auto"/>
        <w:left w:val="none" w:sz="0" w:space="0" w:color="auto"/>
        <w:bottom w:val="none" w:sz="0" w:space="0" w:color="auto"/>
        <w:right w:val="none" w:sz="0" w:space="0" w:color="auto"/>
      </w:divBdr>
    </w:div>
    <w:div w:id="1193180617">
      <w:bodyDiv w:val="1"/>
      <w:marLeft w:val="0"/>
      <w:marRight w:val="0"/>
      <w:marTop w:val="0"/>
      <w:marBottom w:val="0"/>
      <w:divBdr>
        <w:top w:val="none" w:sz="0" w:space="0" w:color="auto"/>
        <w:left w:val="none" w:sz="0" w:space="0" w:color="auto"/>
        <w:bottom w:val="none" w:sz="0" w:space="0" w:color="auto"/>
        <w:right w:val="none" w:sz="0" w:space="0" w:color="auto"/>
      </w:divBdr>
    </w:div>
    <w:div w:id="1790934730">
      <w:bodyDiv w:val="1"/>
      <w:marLeft w:val="0"/>
      <w:marRight w:val="0"/>
      <w:marTop w:val="0"/>
      <w:marBottom w:val="0"/>
      <w:divBdr>
        <w:top w:val="none" w:sz="0" w:space="0" w:color="auto"/>
        <w:left w:val="none" w:sz="0" w:space="0" w:color="auto"/>
        <w:bottom w:val="none" w:sz="0" w:space="0" w:color="auto"/>
        <w:right w:val="none" w:sz="0" w:space="0" w:color="auto"/>
      </w:divBdr>
    </w:div>
    <w:div w:id="196734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WHO264</b:Tag>
    <b:SourceType>InternetSite</b:SourceType>
    <b:Guid>{C260E77C-9032-4569-A4CD-6172FDF310B8}</b:Guid>
    <b:Author>
      <b:Author>
        <b:Corporate>WHO</b:Corporate>
      </b:Author>
    </b:Author>
    <b:Title>Adolescent health</b:Title>
    <b:Year>2026</b:Year>
    <b:YearAccessed>2026</b:YearAccessed>
    <b:MonthAccessed>July</b:MonthAccessed>
    <b:DayAccessed>11</b:DayAccessed>
    <b:URL>https://www.who.int/health-topics/adolescent-health#tab=tab_1</b:URL>
    <b:RefOrder>1</b:RefOrder>
  </b:Source>
  <b:Source>
    <b:Tag>Ken6b</b:Tag>
    <b:SourceType>InternetSite</b:SourceType>
    <b:Guid>{93AC037D-FC39-4D6F-9C3E-FCFE79276B99}</b:Guid>
    <b:Author>
      <b:Author>
        <b:NameList>
          <b:Person>
            <b:Last>Cherry</b:Last>
            <b:First>Kendra</b:First>
          </b:Person>
        </b:NameList>
      </b:Author>
    </b:Author>
    <b:Title>Erikson's Stages of Psychosocial Development</b:Title>
    <b:Year>2026b</b:Year>
    <b:YearAccessed>2026</b:YearAccessed>
    <b:MonthAccessed>July</b:MonthAccessed>
    <b:DayAccessed>11</b:DayAccessed>
    <b:URL>https://www.verywellmind.com/erik-eriksons-stages-of-psychosocial-development-2795740</b:URL>
    <b:RefOrder>4</b:RefOrder>
  </b:Source>
  <b:Source>
    <b:Tag>Ken266</b:Tag>
    <b:SourceType>InternetSite</b:SourceType>
    <b:Guid>{26A26138-2E19-4CF8-A626-0753A71B12B6}</b:Guid>
    <b:Author>
      <b:Author>
        <b:NameList>
          <b:Person>
            <b:Last>Cherry</b:Last>
            <b:First>Kendra</b:First>
          </b:Person>
        </b:NameList>
      </b:Author>
    </b:Author>
    <b:Title>What Is Attachment Theory?</b:Title>
    <b:Year>2026a</b:Year>
    <b:YearAccessed>2026</b:YearAccessed>
    <b:MonthAccessed>July</b:MonthAccessed>
    <b:DayAccessed>11</b:DayAccessed>
    <b:URL>https://www.verywellmind.com/what-is-attachment-theory-2795337</b:URL>
    <b:RefOrder>3</b:RefOrder>
  </b:Source>
  <b:Source>
    <b:Tag>WHO242</b:Tag>
    <b:SourceType>InternetSite</b:SourceType>
    <b:Guid>{F5677D5D-8522-4504-A4C5-48C51F13A344}</b:Guid>
    <b:Author>
      <b:Author>
        <b:Corporate>WHO</b:Corporate>
      </b:Author>
    </b:Author>
    <b:Title>New WHO report indicates need for healthier online habits among adolescents</b:Title>
    <b:Year>2024</b:Year>
    <b:YearAccessed>2026</b:YearAccessed>
    <b:MonthAccessed>July</b:MonthAccessed>
    <b:DayAccessed>11</b:DayAccessed>
    <b:URL>https://www.who.int/europe/news/item/25-09-2024-teens--screens-and-mental-health</b:URL>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5D31B4-9DF8-4E9E-A340-7326375CB72D}">
  <ds:schemaRefs>
    <ds:schemaRef ds:uri="http://schemas.openxmlformats.org/officeDocument/2006/bibliography"/>
  </ds:schemaRefs>
</ds:datastoreItem>
</file>

<file path=customXml/itemProps2.xml><?xml version="1.0" encoding="utf-8"?>
<ds:datastoreItem xmlns:ds="http://schemas.openxmlformats.org/officeDocument/2006/customXml" ds:itemID="{1010C7D2-30C8-410B-BABF-6A3CEBD78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7268B8-305C-4C15-A1C0-25290A2C1C09}">
  <ds:schemaRefs>
    <ds:schemaRef ds:uri="http://schemas.microsoft.com/sharepoint/v3/contenttype/forms"/>
  </ds:schemaRefs>
</ds:datastoreItem>
</file>

<file path=customXml/itemProps4.xml><?xml version="1.0" encoding="utf-8"?>
<ds:datastoreItem xmlns:ds="http://schemas.openxmlformats.org/officeDocument/2006/customXml" ds:itemID="{519D58D0-B8EC-4BF7-AC73-3F9D1001FEB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2242</Words>
  <Characters>12782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2026-07-20T23:18:00Z</dcterms:created>
  <dcterms:modified xsi:type="dcterms:W3CDTF">2026-07-20T23:18:00Z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ede7e3a2-e7b2-4619-91d2-64e398550beb</vt:lpwstr>
  </property>
  <property fmtid="{D5CDD505-2E9C-101B-9397-08002B2CF9AE}" pid="3" name="ContentTypeId">
    <vt:lpwstr>0x010100388A3138619E1D4F8EE743C5DD485012</vt:lpwstr>
  </property>
</Properties>
</file>