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89AE7" w14:textId="77777777" w:rsidR="00780966" w:rsidRDefault="00780966" w:rsidP="00780966">
      <w:pPr>
        <w:jc w:val="center"/>
        <w:rPr>
          <w:rFonts w:ascii="Calibri" w:hAnsi="Calibri" w:cs="Calibri"/>
        </w:rPr>
      </w:pPr>
      <w:r>
        <w:rPr>
          <w:rFonts w:ascii="Times New Roman"/>
          <w:noProof/>
          <w:sz w:val="20"/>
        </w:rPr>
        <w:drawing>
          <wp:inline distT="0" distB="0" distL="0" distR="0" wp14:anchorId="33603DB9" wp14:editId="0E2CA592">
            <wp:extent cx="1816100" cy="914400"/>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25425" cy="919095"/>
                    </a:xfrm>
                    <a:prstGeom prst="rect">
                      <a:avLst/>
                    </a:prstGeom>
                  </pic:spPr>
                </pic:pic>
              </a:graphicData>
            </a:graphic>
          </wp:inline>
        </w:drawing>
      </w:r>
    </w:p>
    <w:p w14:paraId="3595DACC" w14:textId="77777777" w:rsidR="00780966" w:rsidRDefault="00780966" w:rsidP="00780966">
      <w:pPr>
        <w:rPr>
          <w:b/>
          <w:sz w:val="21"/>
        </w:rPr>
      </w:pPr>
    </w:p>
    <w:p w14:paraId="474ADB40" w14:textId="502526BF" w:rsidR="00780966" w:rsidRPr="00FD0090" w:rsidRDefault="00780966" w:rsidP="00983AF0">
      <w:pPr>
        <w:spacing w:line="360" w:lineRule="auto"/>
        <w:jc w:val="center"/>
        <w:rPr>
          <w:rFonts w:ascii="Calibri" w:hAnsi="Calibri" w:cs="Calibri"/>
          <w:b/>
          <w:spacing w:val="-2"/>
          <w:sz w:val="36"/>
          <w:szCs w:val="36"/>
        </w:rPr>
      </w:pPr>
      <w:r w:rsidRPr="00FD0090">
        <w:rPr>
          <w:rFonts w:ascii="Calibri" w:hAnsi="Calibri" w:cs="Calibri"/>
          <w:b/>
          <w:sz w:val="36"/>
          <w:szCs w:val="36"/>
        </w:rPr>
        <w:t>BA</w:t>
      </w:r>
      <w:r w:rsidRPr="00FD0090">
        <w:rPr>
          <w:rFonts w:ascii="Calibri" w:hAnsi="Calibri" w:cs="Calibri"/>
          <w:b/>
          <w:spacing w:val="-7"/>
          <w:sz w:val="36"/>
          <w:szCs w:val="36"/>
        </w:rPr>
        <w:t xml:space="preserve"> </w:t>
      </w:r>
      <w:r w:rsidRPr="00FD0090">
        <w:rPr>
          <w:rFonts w:ascii="Calibri" w:hAnsi="Calibri" w:cs="Calibri"/>
          <w:b/>
          <w:sz w:val="36"/>
          <w:szCs w:val="36"/>
        </w:rPr>
        <w:t>(Hons)</w:t>
      </w:r>
      <w:r w:rsidRPr="00FD0090">
        <w:rPr>
          <w:rFonts w:ascii="Calibri" w:hAnsi="Calibri" w:cs="Calibri"/>
          <w:b/>
          <w:spacing w:val="-7"/>
          <w:sz w:val="36"/>
          <w:szCs w:val="36"/>
        </w:rPr>
        <w:t xml:space="preserve"> </w:t>
      </w:r>
      <w:r w:rsidRPr="00FD0090">
        <w:rPr>
          <w:rFonts w:ascii="Calibri" w:hAnsi="Calibri" w:cs="Calibri"/>
          <w:b/>
          <w:sz w:val="36"/>
          <w:szCs w:val="36"/>
        </w:rPr>
        <w:t>Leadership</w:t>
      </w:r>
      <w:r w:rsidRPr="00FD0090">
        <w:rPr>
          <w:rFonts w:ascii="Calibri" w:hAnsi="Calibri" w:cs="Calibri"/>
          <w:b/>
          <w:spacing w:val="-6"/>
          <w:sz w:val="36"/>
          <w:szCs w:val="36"/>
        </w:rPr>
        <w:t xml:space="preserve"> </w:t>
      </w:r>
      <w:r w:rsidRPr="00FD0090">
        <w:rPr>
          <w:rFonts w:ascii="Calibri" w:hAnsi="Calibri" w:cs="Calibri"/>
          <w:b/>
          <w:sz w:val="36"/>
          <w:szCs w:val="36"/>
        </w:rPr>
        <w:t>and</w:t>
      </w:r>
      <w:r w:rsidRPr="00FD0090">
        <w:rPr>
          <w:rFonts w:ascii="Calibri" w:hAnsi="Calibri" w:cs="Calibri"/>
          <w:b/>
          <w:spacing w:val="-5"/>
          <w:sz w:val="36"/>
          <w:szCs w:val="36"/>
        </w:rPr>
        <w:t xml:space="preserve"> </w:t>
      </w:r>
      <w:r w:rsidRPr="00FD0090">
        <w:rPr>
          <w:rFonts w:ascii="Calibri" w:hAnsi="Calibri" w:cs="Calibri"/>
          <w:b/>
          <w:sz w:val="36"/>
          <w:szCs w:val="36"/>
        </w:rPr>
        <w:t>Management</w:t>
      </w:r>
      <w:r w:rsidRPr="00FD0090">
        <w:rPr>
          <w:rFonts w:ascii="Calibri" w:hAnsi="Calibri" w:cs="Calibri"/>
          <w:b/>
          <w:spacing w:val="-7"/>
          <w:sz w:val="36"/>
          <w:szCs w:val="36"/>
        </w:rPr>
        <w:t xml:space="preserve"> </w:t>
      </w:r>
      <w:r w:rsidRPr="00FD0090">
        <w:rPr>
          <w:rFonts w:ascii="Calibri" w:hAnsi="Calibri" w:cs="Calibri"/>
          <w:b/>
          <w:sz w:val="36"/>
          <w:szCs w:val="36"/>
        </w:rPr>
        <w:t>Skills</w:t>
      </w:r>
      <w:r w:rsidRPr="00FD0090">
        <w:rPr>
          <w:rFonts w:ascii="Calibri" w:hAnsi="Calibri" w:cs="Calibri"/>
          <w:b/>
          <w:spacing w:val="-6"/>
          <w:sz w:val="36"/>
          <w:szCs w:val="36"/>
        </w:rPr>
        <w:t xml:space="preserve"> </w:t>
      </w:r>
      <w:r w:rsidRPr="00FD0090">
        <w:rPr>
          <w:rFonts w:ascii="Calibri" w:hAnsi="Calibri" w:cs="Calibri"/>
          <w:b/>
          <w:sz w:val="36"/>
          <w:szCs w:val="36"/>
        </w:rPr>
        <w:t>for</w:t>
      </w:r>
      <w:r w:rsidRPr="00FD0090">
        <w:rPr>
          <w:rFonts w:ascii="Calibri" w:hAnsi="Calibri" w:cs="Calibri"/>
          <w:b/>
          <w:spacing w:val="-6"/>
          <w:sz w:val="36"/>
          <w:szCs w:val="36"/>
        </w:rPr>
        <w:t xml:space="preserve"> </w:t>
      </w:r>
      <w:r w:rsidRPr="00FD0090">
        <w:rPr>
          <w:rFonts w:ascii="Calibri" w:hAnsi="Calibri" w:cs="Calibri"/>
          <w:b/>
          <w:sz w:val="36"/>
          <w:szCs w:val="36"/>
        </w:rPr>
        <w:t>the</w:t>
      </w:r>
      <w:r w:rsidRPr="00FD0090">
        <w:rPr>
          <w:rFonts w:ascii="Calibri" w:hAnsi="Calibri" w:cs="Calibri"/>
          <w:b/>
          <w:spacing w:val="-5"/>
          <w:sz w:val="36"/>
          <w:szCs w:val="36"/>
        </w:rPr>
        <w:t xml:space="preserve"> </w:t>
      </w:r>
      <w:r w:rsidRPr="00FD0090">
        <w:rPr>
          <w:rFonts w:ascii="Calibri" w:hAnsi="Calibri" w:cs="Calibri"/>
          <w:b/>
          <w:spacing w:val="-2"/>
          <w:sz w:val="36"/>
          <w:szCs w:val="36"/>
        </w:rPr>
        <w:t>Workplace</w:t>
      </w:r>
    </w:p>
    <w:p w14:paraId="1DC9FD78" w14:textId="43985D98" w:rsidR="00780966" w:rsidRPr="00683C89" w:rsidRDefault="00780966" w:rsidP="00983AF0">
      <w:pPr>
        <w:spacing w:line="360" w:lineRule="auto"/>
        <w:jc w:val="center"/>
        <w:rPr>
          <w:rFonts w:ascii="Calibri" w:hAnsi="Calibri" w:cs="Calibri"/>
          <w:sz w:val="36"/>
          <w:szCs w:val="36"/>
        </w:rPr>
      </w:pPr>
      <w:r w:rsidRPr="00683C89">
        <w:rPr>
          <w:rFonts w:ascii="Calibri" w:hAnsi="Calibri" w:cs="Calibri"/>
          <w:b/>
          <w:bCs/>
          <w:sz w:val="36"/>
          <w:szCs w:val="36"/>
        </w:rPr>
        <w:t>Module:</w:t>
      </w:r>
      <w:r w:rsidRPr="00683C89">
        <w:rPr>
          <w:rFonts w:ascii="Calibri" w:hAnsi="Calibri" w:cs="Calibri"/>
          <w:sz w:val="36"/>
          <w:szCs w:val="36"/>
        </w:rPr>
        <w:t xml:space="preserve"> </w:t>
      </w:r>
      <w:r w:rsidR="001E2620" w:rsidRPr="001E2620">
        <w:rPr>
          <w:rFonts w:ascii="Calibri" w:hAnsi="Calibri" w:cs="Calibri"/>
          <w:b/>
          <w:bCs/>
          <w:sz w:val="36"/>
          <w:szCs w:val="36"/>
        </w:rPr>
        <w:t>Leading and Implementing Change</w:t>
      </w:r>
    </w:p>
    <w:p w14:paraId="4C081FC2" w14:textId="353BBB96" w:rsidR="00780966" w:rsidRDefault="00780966" w:rsidP="00983AF0">
      <w:pPr>
        <w:spacing w:line="360" w:lineRule="auto"/>
        <w:jc w:val="center"/>
        <w:rPr>
          <w:rFonts w:ascii="Calibri" w:hAnsi="Calibri" w:cs="Calibri"/>
          <w:sz w:val="36"/>
          <w:szCs w:val="36"/>
        </w:rPr>
      </w:pPr>
      <w:r w:rsidRPr="00683C89">
        <w:rPr>
          <w:rFonts w:ascii="Calibri" w:hAnsi="Calibri" w:cs="Calibri"/>
          <w:b/>
          <w:bCs/>
          <w:sz w:val="36"/>
          <w:szCs w:val="36"/>
        </w:rPr>
        <w:t>Module Code:</w:t>
      </w:r>
      <w:r w:rsidRPr="00683C89">
        <w:rPr>
          <w:rFonts w:ascii="Calibri" w:hAnsi="Calibri" w:cs="Calibri"/>
          <w:sz w:val="36"/>
          <w:szCs w:val="36"/>
        </w:rPr>
        <w:t xml:space="preserve"> LCLM </w:t>
      </w:r>
      <w:r w:rsidR="00683C89" w:rsidRPr="00683C89">
        <w:rPr>
          <w:rFonts w:ascii="Calibri" w:hAnsi="Calibri" w:cs="Calibri"/>
          <w:sz w:val="36"/>
          <w:szCs w:val="36"/>
        </w:rPr>
        <w:t>6</w:t>
      </w:r>
      <w:r w:rsidRPr="00683C89">
        <w:rPr>
          <w:rFonts w:ascii="Calibri" w:hAnsi="Calibri" w:cs="Calibri"/>
          <w:sz w:val="36"/>
          <w:szCs w:val="36"/>
        </w:rPr>
        <w:t>00</w:t>
      </w:r>
      <w:r w:rsidR="001E2620">
        <w:rPr>
          <w:rFonts w:ascii="Calibri" w:hAnsi="Calibri" w:cs="Calibri"/>
          <w:sz w:val="36"/>
          <w:szCs w:val="36"/>
        </w:rPr>
        <w:t>3</w:t>
      </w:r>
    </w:p>
    <w:p w14:paraId="33B01080" w14:textId="77777777" w:rsidR="00983AF0" w:rsidRPr="00683C89" w:rsidRDefault="00983AF0" w:rsidP="00983AF0">
      <w:pPr>
        <w:spacing w:line="360" w:lineRule="auto"/>
        <w:jc w:val="center"/>
        <w:rPr>
          <w:rFonts w:ascii="Calibri" w:hAnsi="Calibri" w:cs="Calibri"/>
          <w:sz w:val="36"/>
          <w:szCs w:val="36"/>
        </w:rPr>
      </w:pPr>
    </w:p>
    <w:p w14:paraId="46A75433" w14:textId="77777777" w:rsidR="00AE1A70" w:rsidRPr="00AE1A70" w:rsidRDefault="00780966" w:rsidP="00AE1A70">
      <w:pPr>
        <w:spacing w:line="360" w:lineRule="auto"/>
        <w:jc w:val="center"/>
        <w:rPr>
          <w:rFonts w:ascii="Calibri" w:hAnsi="Calibri" w:cs="Calibri"/>
          <w:b/>
          <w:bCs/>
          <w:sz w:val="32"/>
          <w:szCs w:val="32"/>
          <w:u w:val="single"/>
        </w:rPr>
      </w:pPr>
      <w:r>
        <w:rPr>
          <w:rFonts w:ascii="Calibri" w:hAnsi="Calibri" w:cs="Calibri"/>
          <w:b/>
          <w:bCs/>
          <w:sz w:val="44"/>
          <w:szCs w:val="44"/>
        </w:rPr>
        <w:t>“</w:t>
      </w:r>
      <w:r w:rsidR="00AE1A70" w:rsidRPr="00AE1A70">
        <w:rPr>
          <w:rFonts w:ascii="Calibri" w:hAnsi="Calibri" w:cs="Calibri"/>
          <w:b/>
          <w:bCs/>
          <w:sz w:val="32"/>
          <w:szCs w:val="32"/>
          <w:u w:val="single"/>
        </w:rPr>
        <w:t>Managing Strategic Change in a Digitally Disrupted Telecommunications Environment:</w:t>
      </w:r>
    </w:p>
    <w:p w14:paraId="34759BC2" w14:textId="1C55F0C3" w:rsidR="00983AF0" w:rsidRPr="00983AF0" w:rsidRDefault="00AE1A70" w:rsidP="00AE1A70">
      <w:pPr>
        <w:spacing w:line="360" w:lineRule="auto"/>
        <w:jc w:val="center"/>
        <w:rPr>
          <w:rFonts w:ascii="Calibri" w:hAnsi="Calibri" w:cs="Calibri"/>
          <w:b/>
          <w:bCs/>
          <w:sz w:val="32"/>
          <w:szCs w:val="32"/>
          <w:u w:val="single"/>
        </w:rPr>
      </w:pPr>
      <w:r w:rsidRPr="00AE1A70">
        <w:rPr>
          <w:rFonts w:ascii="Calibri" w:hAnsi="Calibri" w:cs="Calibri"/>
          <w:b/>
          <w:bCs/>
          <w:sz w:val="32"/>
          <w:szCs w:val="32"/>
          <w:u w:val="single"/>
        </w:rPr>
        <w:t>A Change Management Plan for Vodafone UK Birmingham Central</w:t>
      </w:r>
      <w:r w:rsidR="00780966" w:rsidRPr="00983AF0">
        <w:rPr>
          <w:rFonts w:ascii="Calibri" w:hAnsi="Calibri" w:cs="Calibri"/>
          <w:b/>
          <w:bCs/>
          <w:sz w:val="32"/>
          <w:szCs w:val="32"/>
          <w:u w:val="single"/>
        </w:rPr>
        <w:t>”</w:t>
      </w:r>
    </w:p>
    <w:p w14:paraId="31C7DAD8" w14:textId="77777777" w:rsidR="00F461B8" w:rsidRDefault="00F461B8" w:rsidP="00983AF0">
      <w:pPr>
        <w:spacing w:line="360" w:lineRule="auto"/>
        <w:jc w:val="center"/>
        <w:rPr>
          <w:rFonts w:ascii="Calibri" w:hAnsi="Calibri" w:cs="Calibri"/>
          <w:b/>
          <w:bCs/>
          <w:sz w:val="44"/>
          <w:szCs w:val="44"/>
        </w:rPr>
      </w:pPr>
    </w:p>
    <w:p w14:paraId="40BC7516" w14:textId="77777777" w:rsidR="00780966" w:rsidRPr="0008740B" w:rsidRDefault="00780966" w:rsidP="00983AF0">
      <w:pPr>
        <w:spacing w:line="360" w:lineRule="auto"/>
        <w:rPr>
          <w:rFonts w:ascii="Calibri" w:hAnsi="Calibri" w:cs="Calibri"/>
          <w:b/>
          <w:bCs/>
          <w:sz w:val="28"/>
          <w:szCs w:val="28"/>
        </w:rPr>
      </w:pPr>
      <w:r w:rsidRPr="0008740B">
        <w:rPr>
          <w:rFonts w:ascii="Calibri" w:hAnsi="Calibri" w:cs="Calibri"/>
          <w:b/>
          <w:bCs/>
          <w:sz w:val="28"/>
          <w:szCs w:val="28"/>
        </w:rPr>
        <w:t xml:space="preserve">Name: </w:t>
      </w:r>
      <w:r w:rsidRPr="0008740B">
        <w:rPr>
          <w:rFonts w:ascii="Calibri" w:hAnsi="Calibri" w:cs="Calibri"/>
          <w:sz w:val="28"/>
          <w:szCs w:val="28"/>
        </w:rPr>
        <w:t>Georgia Smikle</w:t>
      </w:r>
    </w:p>
    <w:p w14:paraId="73FE1344" w14:textId="3A377A75" w:rsidR="00780966" w:rsidRPr="00F461B8" w:rsidRDefault="00780966" w:rsidP="00983AF0">
      <w:pPr>
        <w:spacing w:line="360" w:lineRule="auto"/>
        <w:rPr>
          <w:rFonts w:ascii="Calibri" w:hAnsi="Calibri" w:cs="Calibri"/>
          <w:sz w:val="28"/>
          <w:szCs w:val="28"/>
        </w:rPr>
      </w:pPr>
      <w:r w:rsidRPr="0008740B">
        <w:rPr>
          <w:rFonts w:ascii="Calibri" w:hAnsi="Calibri" w:cs="Calibri"/>
          <w:b/>
          <w:bCs/>
          <w:sz w:val="28"/>
          <w:szCs w:val="28"/>
        </w:rPr>
        <w:t>Student Id</w:t>
      </w:r>
      <w:r w:rsidRPr="0008740B">
        <w:rPr>
          <w:rFonts w:ascii="Calibri" w:hAnsi="Calibri" w:cs="Calibri"/>
          <w:sz w:val="28"/>
          <w:szCs w:val="28"/>
        </w:rPr>
        <w:t>: 2311748</w:t>
      </w:r>
      <w:r w:rsidR="00B32F0D">
        <w:rPr>
          <w:rFonts w:ascii="Calibri" w:hAnsi="Calibri" w:cs="Calibri"/>
          <w:sz w:val="28"/>
          <w:szCs w:val="28"/>
        </w:rPr>
        <w:t xml:space="preserve">   </w:t>
      </w:r>
    </w:p>
    <w:p w14:paraId="0BC163FF" w14:textId="77777777" w:rsidR="00F461B8" w:rsidRDefault="00780966" w:rsidP="00983AF0">
      <w:pPr>
        <w:spacing w:line="360" w:lineRule="auto"/>
        <w:rPr>
          <w:rFonts w:ascii="Calibri" w:hAnsi="Calibri" w:cs="Calibri"/>
          <w:b/>
          <w:bCs/>
          <w:sz w:val="24"/>
          <w:szCs w:val="24"/>
        </w:rPr>
      </w:pPr>
      <w:r w:rsidRPr="0008740B">
        <w:rPr>
          <w:rFonts w:ascii="Calibri" w:hAnsi="Calibri" w:cs="Calibri"/>
          <w:b/>
          <w:bCs/>
          <w:sz w:val="24"/>
          <w:szCs w:val="24"/>
        </w:rPr>
        <w:t xml:space="preserve">Lecturer Name: </w:t>
      </w:r>
    </w:p>
    <w:p w14:paraId="56B49D75" w14:textId="3BA187AE" w:rsidR="00F461B8" w:rsidRPr="00F461B8" w:rsidRDefault="002144CE" w:rsidP="00983AF0">
      <w:pPr>
        <w:spacing w:line="360" w:lineRule="auto"/>
        <w:rPr>
          <w:rFonts w:ascii="Calibri" w:hAnsi="Calibri" w:cs="Calibri"/>
          <w:b/>
          <w:bCs/>
          <w:sz w:val="24"/>
          <w:szCs w:val="24"/>
        </w:rPr>
      </w:pPr>
      <w:r>
        <w:rPr>
          <w:rFonts w:ascii="Calibri" w:hAnsi="Calibri" w:cs="Calibri"/>
          <w:sz w:val="24"/>
          <w:szCs w:val="24"/>
        </w:rPr>
        <w:t>Stephen Malone</w:t>
      </w:r>
      <w:r w:rsidR="00780966" w:rsidRPr="0008740B">
        <w:rPr>
          <w:rFonts w:ascii="Calibri" w:hAnsi="Calibri" w:cs="Calibri"/>
          <w:b/>
          <w:bCs/>
          <w:sz w:val="24"/>
          <w:szCs w:val="24"/>
        </w:rPr>
        <w:br w:type="page"/>
      </w:r>
    </w:p>
    <w:sdt>
      <w:sdtPr>
        <w:rPr>
          <w:rFonts w:ascii="Arial" w:eastAsiaTheme="minorHAnsi" w:hAnsi="Arial" w:cstheme="minorBidi"/>
          <w:color w:val="auto"/>
          <w:kern w:val="2"/>
          <w:sz w:val="22"/>
          <w:szCs w:val="22"/>
          <w:lang w:val="en-GB"/>
        </w:rPr>
        <w:id w:val="-163328473"/>
        <w:docPartObj>
          <w:docPartGallery w:val="Table of Contents"/>
          <w:docPartUnique/>
        </w:docPartObj>
      </w:sdtPr>
      <w:sdtEndPr>
        <w:rPr>
          <w:b/>
          <w:bCs/>
          <w:noProof/>
        </w:rPr>
      </w:sdtEndPr>
      <w:sdtContent>
        <w:p w14:paraId="6A0978C1" w14:textId="037D5B3F" w:rsidR="00F461B8" w:rsidRPr="00F461B8" w:rsidRDefault="00F461B8" w:rsidP="00070D29">
          <w:pPr>
            <w:pStyle w:val="TOCHeading"/>
            <w:spacing w:line="276" w:lineRule="auto"/>
            <w:rPr>
              <w:color w:val="auto"/>
            </w:rPr>
          </w:pPr>
          <w:r w:rsidRPr="00F461B8">
            <w:rPr>
              <w:color w:val="auto"/>
            </w:rPr>
            <w:t>Table of Contents</w:t>
          </w:r>
        </w:p>
        <w:p w14:paraId="2605D921" w14:textId="77EBFF66" w:rsidR="004831B3" w:rsidRDefault="00F461B8" w:rsidP="00983AF0">
          <w:pPr>
            <w:pStyle w:val="TOC1"/>
            <w:tabs>
              <w:tab w:val="right" w:leader="dot" w:pos="9016"/>
            </w:tabs>
            <w:spacing w:line="276" w:lineRule="auto"/>
            <w:rPr>
              <w:rFonts w:asciiTheme="minorHAnsi" w:eastAsiaTheme="minorEastAsia" w:hAnsiTheme="minorHAnsi"/>
              <w:noProof/>
              <w:sz w:val="24"/>
              <w:szCs w:val="24"/>
              <w:lang w:eastAsia="en-GB"/>
            </w:rPr>
          </w:pPr>
          <w:r w:rsidRPr="00F461B8">
            <w:fldChar w:fldCharType="begin"/>
          </w:r>
          <w:r w:rsidRPr="00F461B8">
            <w:instrText xml:space="preserve"> TOC \o "1-3" \h \z \u </w:instrText>
          </w:r>
          <w:r w:rsidRPr="00F461B8">
            <w:fldChar w:fldCharType="separate"/>
          </w:r>
          <w:hyperlink w:anchor="_Toc221325527" w:history="1">
            <w:r w:rsidR="004831B3" w:rsidRPr="00E06B13">
              <w:rPr>
                <w:rStyle w:val="Hyperlink"/>
                <w:noProof/>
              </w:rPr>
              <w:t>Executive Summary</w:t>
            </w:r>
            <w:r w:rsidR="004831B3">
              <w:rPr>
                <w:noProof/>
                <w:webHidden/>
              </w:rPr>
              <w:tab/>
            </w:r>
            <w:r w:rsidR="004831B3">
              <w:rPr>
                <w:noProof/>
                <w:webHidden/>
              </w:rPr>
              <w:fldChar w:fldCharType="begin"/>
            </w:r>
            <w:r w:rsidR="004831B3">
              <w:rPr>
                <w:noProof/>
                <w:webHidden/>
              </w:rPr>
              <w:instrText xml:space="preserve"> PAGEREF _Toc221325527 \h </w:instrText>
            </w:r>
            <w:r w:rsidR="004831B3">
              <w:rPr>
                <w:noProof/>
                <w:webHidden/>
              </w:rPr>
            </w:r>
            <w:r w:rsidR="004831B3">
              <w:rPr>
                <w:noProof/>
                <w:webHidden/>
              </w:rPr>
              <w:fldChar w:fldCharType="separate"/>
            </w:r>
            <w:r w:rsidR="004831B3">
              <w:rPr>
                <w:noProof/>
                <w:webHidden/>
              </w:rPr>
              <w:t>3</w:t>
            </w:r>
            <w:r w:rsidR="004831B3">
              <w:rPr>
                <w:noProof/>
                <w:webHidden/>
              </w:rPr>
              <w:fldChar w:fldCharType="end"/>
            </w:r>
          </w:hyperlink>
        </w:p>
        <w:p w14:paraId="49677D50" w14:textId="49F2A69F" w:rsidR="004831B3" w:rsidRDefault="004831B3" w:rsidP="00983AF0">
          <w:pPr>
            <w:pStyle w:val="TOC1"/>
            <w:tabs>
              <w:tab w:val="left" w:pos="480"/>
              <w:tab w:val="right" w:leader="dot" w:pos="9016"/>
            </w:tabs>
            <w:spacing w:line="276" w:lineRule="auto"/>
            <w:rPr>
              <w:rFonts w:asciiTheme="minorHAnsi" w:eastAsiaTheme="minorEastAsia" w:hAnsiTheme="minorHAnsi"/>
              <w:noProof/>
              <w:sz w:val="24"/>
              <w:szCs w:val="24"/>
              <w:lang w:eastAsia="en-GB"/>
            </w:rPr>
          </w:pPr>
          <w:hyperlink w:anchor="_Toc221325528" w:history="1">
            <w:r w:rsidRPr="00E06B13">
              <w:rPr>
                <w:rStyle w:val="Hyperlink"/>
                <w:noProof/>
              </w:rPr>
              <w:t>1.</w:t>
            </w:r>
            <w:r>
              <w:rPr>
                <w:rFonts w:asciiTheme="minorHAnsi" w:eastAsiaTheme="minorEastAsia" w:hAnsiTheme="minorHAnsi"/>
                <w:noProof/>
                <w:sz w:val="24"/>
                <w:szCs w:val="24"/>
                <w:lang w:eastAsia="en-GB"/>
              </w:rPr>
              <w:tab/>
            </w:r>
            <w:r w:rsidRPr="00E06B13">
              <w:rPr>
                <w:rStyle w:val="Hyperlink"/>
                <w:noProof/>
              </w:rPr>
              <w:t>Introduction</w:t>
            </w:r>
            <w:r>
              <w:rPr>
                <w:noProof/>
                <w:webHidden/>
              </w:rPr>
              <w:tab/>
            </w:r>
            <w:r>
              <w:rPr>
                <w:noProof/>
                <w:webHidden/>
              </w:rPr>
              <w:fldChar w:fldCharType="begin"/>
            </w:r>
            <w:r>
              <w:rPr>
                <w:noProof/>
                <w:webHidden/>
              </w:rPr>
              <w:instrText xml:space="preserve"> PAGEREF _Toc221325528 \h </w:instrText>
            </w:r>
            <w:r>
              <w:rPr>
                <w:noProof/>
                <w:webHidden/>
              </w:rPr>
            </w:r>
            <w:r>
              <w:rPr>
                <w:noProof/>
                <w:webHidden/>
              </w:rPr>
              <w:fldChar w:fldCharType="separate"/>
            </w:r>
            <w:r>
              <w:rPr>
                <w:noProof/>
                <w:webHidden/>
              </w:rPr>
              <w:t>4</w:t>
            </w:r>
            <w:r>
              <w:rPr>
                <w:noProof/>
                <w:webHidden/>
              </w:rPr>
              <w:fldChar w:fldCharType="end"/>
            </w:r>
          </w:hyperlink>
        </w:p>
        <w:p w14:paraId="223F33FD" w14:textId="752ECC06" w:rsidR="004831B3" w:rsidRDefault="004831B3" w:rsidP="00983AF0">
          <w:pPr>
            <w:pStyle w:val="TOC1"/>
            <w:tabs>
              <w:tab w:val="left" w:pos="480"/>
              <w:tab w:val="right" w:leader="dot" w:pos="9016"/>
            </w:tabs>
            <w:spacing w:line="276" w:lineRule="auto"/>
            <w:rPr>
              <w:rFonts w:asciiTheme="minorHAnsi" w:eastAsiaTheme="minorEastAsia" w:hAnsiTheme="minorHAnsi"/>
              <w:noProof/>
              <w:sz w:val="24"/>
              <w:szCs w:val="24"/>
              <w:lang w:eastAsia="en-GB"/>
            </w:rPr>
          </w:pPr>
          <w:hyperlink w:anchor="_Toc221325529" w:history="1">
            <w:r w:rsidRPr="00E06B13">
              <w:rPr>
                <w:rStyle w:val="Hyperlink"/>
                <w:noProof/>
              </w:rPr>
              <w:t>2.</w:t>
            </w:r>
            <w:r>
              <w:rPr>
                <w:rFonts w:asciiTheme="minorHAnsi" w:eastAsiaTheme="minorEastAsia" w:hAnsiTheme="minorHAnsi"/>
                <w:noProof/>
                <w:sz w:val="24"/>
                <w:szCs w:val="24"/>
                <w:lang w:eastAsia="en-GB"/>
              </w:rPr>
              <w:tab/>
            </w:r>
            <w:r w:rsidRPr="00E06B13">
              <w:rPr>
                <w:rStyle w:val="Hyperlink"/>
                <w:noProof/>
              </w:rPr>
              <w:t>Organisational History and Environmental Analysis</w:t>
            </w:r>
            <w:r>
              <w:rPr>
                <w:noProof/>
                <w:webHidden/>
              </w:rPr>
              <w:tab/>
            </w:r>
            <w:r>
              <w:rPr>
                <w:noProof/>
                <w:webHidden/>
              </w:rPr>
              <w:fldChar w:fldCharType="begin"/>
            </w:r>
            <w:r>
              <w:rPr>
                <w:noProof/>
                <w:webHidden/>
              </w:rPr>
              <w:instrText xml:space="preserve"> PAGEREF _Toc221325529 \h </w:instrText>
            </w:r>
            <w:r>
              <w:rPr>
                <w:noProof/>
                <w:webHidden/>
              </w:rPr>
            </w:r>
            <w:r>
              <w:rPr>
                <w:noProof/>
                <w:webHidden/>
              </w:rPr>
              <w:fldChar w:fldCharType="separate"/>
            </w:r>
            <w:r>
              <w:rPr>
                <w:noProof/>
                <w:webHidden/>
              </w:rPr>
              <w:t>5</w:t>
            </w:r>
            <w:r>
              <w:rPr>
                <w:noProof/>
                <w:webHidden/>
              </w:rPr>
              <w:fldChar w:fldCharType="end"/>
            </w:r>
          </w:hyperlink>
        </w:p>
        <w:p w14:paraId="6DBA4726" w14:textId="3E64A0DA"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30" w:history="1">
            <w:r w:rsidRPr="00E06B13">
              <w:rPr>
                <w:rStyle w:val="Hyperlink"/>
                <w:noProof/>
              </w:rPr>
              <w:t>2.1 Internal Environment</w:t>
            </w:r>
            <w:r>
              <w:rPr>
                <w:noProof/>
                <w:webHidden/>
              </w:rPr>
              <w:tab/>
            </w:r>
            <w:r>
              <w:rPr>
                <w:noProof/>
                <w:webHidden/>
              </w:rPr>
              <w:fldChar w:fldCharType="begin"/>
            </w:r>
            <w:r>
              <w:rPr>
                <w:noProof/>
                <w:webHidden/>
              </w:rPr>
              <w:instrText xml:space="preserve"> PAGEREF _Toc221325530 \h </w:instrText>
            </w:r>
            <w:r>
              <w:rPr>
                <w:noProof/>
                <w:webHidden/>
              </w:rPr>
            </w:r>
            <w:r>
              <w:rPr>
                <w:noProof/>
                <w:webHidden/>
              </w:rPr>
              <w:fldChar w:fldCharType="separate"/>
            </w:r>
            <w:r>
              <w:rPr>
                <w:noProof/>
                <w:webHidden/>
              </w:rPr>
              <w:t>5</w:t>
            </w:r>
            <w:r>
              <w:rPr>
                <w:noProof/>
                <w:webHidden/>
              </w:rPr>
              <w:fldChar w:fldCharType="end"/>
            </w:r>
          </w:hyperlink>
        </w:p>
        <w:p w14:paraId="1E487FA2" w14:textId="6551669A"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31" w:history="1">
            <w:r w:rsidRPr="00E06B13">
              <w:rPr>
                <w:rStyle w:val="Hyperlink"/>
                <w:noProof/>
              </w:rPr>
              <w:t>2.2 External Environment</w:t>
            </w:r>
            <w:r>
              <w:rPr>
                <w:noProof/>
                <w:webHidden/>
              </w:rPr>
              <w:tab/>
            </w:r>
            <w:r>
              <w:rPr>
                <w:noProof/>
                <w:webHidden/>
              </w:rPr>
              <w:fldChar w:fldCharType="begin"/>
            </w:r>
            <w:r>
              <w:rPr>
                <w:noProof/>
                <w:webHidden/>
              </w:rPr>
              <w:instrText xml:space="preserve"> PAGEREF _Toc221325531 \h </w:instrText>
            </w:r>
            <w:r>
              <w:rPr>
                <w:noProof/>
                <w:webHidden/>
              </w:rPr>
            </w:r>
            <w:r>
              <w:rPr>
                <w:noProof/>
                <w:webHidden/>
              </w:rPr>
              <w:fldChar w:fldCharType="separate"/>
            </w:r>
            <w:r>
              <w:rPr>
                <w:noProof/>
                <w:webHidden/>
              </w:rPr>
              <w:t>6</w:t>
            </w:r>
            <w:r>
              <w:rPr>
                <w:noProof/>
                <w:webHidden/>
              </w:rPr>
              <w:fldChar w:fldCharType="end"/>
            </w:r>
          </w:hyperlink>
        </w:p>
        <w:p w14:paraId="5E552305" w14:textId="0D212E3C"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32" w:history="1">
            <w:r w:rsidRPr="00E06B13">
              <w:rPr>
                <w:rStyle w:val="Hyperlink"/>
                <w:noProof/>
              </w:rPr>
              <w:t>2.3 Considerations for Strategic Change</w:t>
            </w:r>
            <w:r>
              <w:rPr>
                <w:noProof/>
                <w:webHidden/>
              </w:rPr>
              <w:tab/>
            </w:r>
            <w:r>
              <w:rPr>
                <w:noProof/>
                <w:webHidden/>
              </w:rPr>
              <w:fldChar w:fldCharType="begin"/>
            </w:r>
            <w:r>
              <w:rPr>
                <w:noProof/>
                <w:webHidden/>
              </w:rPr>
              <w:instrText xml:space="preserve"> PAGEREF _Toc221325532 \h </w:instrText>
            </w:r>
            <w:r>
              <w:rPr>
                <w:noProof/>
                <w:webHidden/>
              </w:rPr>
            </w:r>
            <w:r>
              <w:rPr>
                <w:noProof/>
                <w:webHidden/>
              </w:rPr>
              <w:fldChar w:fldCharType="separate"/>
            </w:r>
            <w:r>
              <w:rPr>
                <w:noProof/>
                <w:webHidden/>
              </w:rPr>
              <w:t>8</w:t>
            </w:r>
            <w:r>
              <w:rPr>
                <w:noProof/>
                <w:webHidden/>
              </w:rPr>
              <w:fldChar w:fldCharType="end"/>
            </w:r>
          </w:hyperlink>
        </w:p>
        <w:p w14:paraId="032D675D" w14:textId="4D1059C5" w:rsidR="004831B3" w:rsidRDefault="004831B3" w:rsidP="00983AF0">
          <w:pPr>
            <w:pStyle w:val="TOC1"/>
            <w:tabs>
              <w:tab w:val="left" w:pos="480"/>
              <w:tab w:val="right" w:leader="dot" w:pos="9016"/>
            </w:tabs>
            <w:spacing w:line="276" w:lineRule="auto"/>
            <w:rPr>
              <w:rFonts w:asciiTheme="minorHAnsi" w:eastAsiaTheme="minorEastAsia" w:hAnsiTheme="minorHAnsi"/>
              <w:noProof/>
              <w:sz w:val="24"/>
              <w:szCs w:val="24"/>
              <w:lang w:eastAsia="en-GB"/>
            </w:rPr>
          </w:pPr>
          <w:hyperlink w:anchor="_Toc221325533" w:history="1">
            <w:r w:rsidRPr="00E06B13">
              <w:rPr>
                <w:rStyle w:val="Hyperlink"/>
                <w:noProof/>
              </w:rPr>
              <w:t>3.</w:t>
            </w:r>
            <w:r>
              <w:rPr>
                <w:rFonts w:asciiTheme="minorHAnsi" w:eastAsiaTheme="minorEastAsia" w:hAnsiTheme="minorHAnsi"/>
                <w:noProof/>
                <w:sz w:val="24"/>
                <w:szCs w:val="24"/>
                <w:lang w:eastAsia="en-GB"/>
              </w:rPr>
              <w:tab/>
            </w:r>
            <w:r w:rsidRPr="00E06B13">
              <w:rPr>
                <w:rStyle w:val="Hyperlink"/>
                <w:noProof/>
              </w:rPr>
              <w:t>Change Management Models and Strategic Change</w:t>
            </w:r>
            <w:r>
              <w:rPr>
                <w:noProof/>
                <w:webHidden/>
              </w:rPr>
              <w:tab/>
            </w:r>
            <w:r>
              <w:rPr>
                <w:noProof/>
                <w:webHidden/>
              </w:rPr>
              <w:fldChar w:fldCharType="begin"/>
            </w:r>
            <w:r>
              <w:rPr>
                <w:noProof/>
                <w:webHidden/>
              </w:rPr>
              <w:instrText xml:space="preserve"> PAGEREF _Toc221325533 \h </w:instrText>
            </w:r>
            <w:r>
              <w:rPr>
                <w:noProof/>
                <w:webHidden/>
              </w:rPr>
            </w:r>
            <w:r>
              <w:rPr>
                <w:noProof/>
                <w:webHidden/>
              </w:rPr>
              <w:fldChar w:fldCharType="separate"/>
            </w:r>
            <w:r>
              <w:rPr>
                <w:noProof/>
                <w:webHidden/>
              </w:rPr>
              <w:t>9</w:t>
            </w:r>
            <w:r>
              <w:rPr>
                <w:noProof/>
                <w:webHidden/>
              </w:rPr>
              <w:fldChar w:fldCharType="end"/>
            </w:r>
          </w:hyperlink>
        </w:p>
        <w:p w14:paraId="7FE30784" w14:textId="3EE942A9"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34" w:history="1">
            <w:r w:rsidRPr="00E06B13">
              <w:rPr>
                <w:rStyle w:val="Hyperlink"/>
                <w:noProof/>
              </w:rPr>
              <w:t>3.1 Application of the ADKAR Model</w:t>
            </w:r>
            <w:r>
              <w:rPr>
                <w:noProof/>
                <w:webHidden/>
              </w:rPr>
              <w:tab/>
            </w:r>
            <w:r>
              <w:rPr>
                <w:noProof/>
                <w:webHidden/>
              </w:rPr>
              <w:fldChar w:fldCharType="begin"/>
            </w:r>
            <w:r>
              <w:rPr>
                <w:noProof/>
                <w:webHidden/>
              </w:rPr>
              <w:instrText xml:space="preserve"> PAGEREF _Toc221325534 \h </w:instrText>
            </w:r>
            <w:r>
              <w:rPr>
                <w:noProof/>
                <w:webHidden/>
              </w:rPr>
            </w:r>
            <w:r>
              <w:rPr>
                <w:noProof/>
                <w:webHidden/>
              </w:rPr>
              <w:fldChar w:fldCharType="separate"/>
            </w:r>
            <w:r>
              <w:rPr>
                <w:noProof/>
                <w:webHidden/>
              </w:rPr>
              <w:t>9</w:t>
            </w:r>
            <w:r>
              <w:rPr>
                <w:noProof/>
                <w:webHidden/>
              </w:rPr>
              <w:fldChar w:fldCharType="end"/>
            </w:r>
          </w:hyperlink>
        </w:p>
        <w:p w14:paraId="43A43DA7" w14:textId="79AF4F6B"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35" w:history="1">
            <w:r w:rsidRPr="00E06B13">
              <w:rPr>
                <w:rStyle w:val="Hyperlink"/>
                <w:noProof/>
              </w:rPr>
              <w:t>3.2 Kotter’s Eight-Step Model and Organisational Alignment</w:t>
            </w:r>
            <w:r>
              <w:rPr>
                <w:noProof/>
                <w:webHidden/>
              </w:rPr>
              <w:tab/>
            </w:r>
            <w:r>
              <w:rPr>
                <w:noProof/>
                <w:webHidden/>
              </w:rPr>
              <w:fldChar w:fldCharType="begin"/>
            </w:r>
            <w:r>
              <w:rPr>
                <w:noProof/>
                <w:webHidden/>
              </w:rPr>
              <w:instrText xml:space="preserve"> PAGEREF _Toc221325535 \h </w:instrText>
            </w:r>
            <w:r>
              <w:rPr>
                <w:noProof/>
                <w:webHidden/>
              </w:rPr>
            </w:r>
            <w:r>
              <w:rPr>
                <w:noProof/>
                <w:webHidden/>
              </w:rPr>
              <w:fldChar w:fldCharType="separate"/>
            </w:r>
            <w:r>
              <w:rPr>
                <w:noProof/>
                <w:webHidden/>
              </w:rPr>
              <w:t>11</w:t>
            </w:r>
            <w:r>
              <w:rPr>
                <w:noProof/>
                <w:webHidden/>
              </w:rPr>
              <w:fldChar w:fldCharType="end"/>
            </w:r>
          </w:hyperlink>
        </w:p>
        <w:p w14:paraId="0EDE1367" w14:textId="29691F00"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36" w:history="1">
            <w:r w:rsidRPr="00E06B13">
              <w:rPr>
                <w:rStyle w:val="Hyperlink"/>
                <w:noProof/>
              </w:rPr>
              <w:t>3.3 Justification of Model Choice</w:t>
            </w:r>
            <w:r>
              <w:rPr>
                <w:noProof/>
                <w:webHidden/>
              </w:rPr>
              <w:tab/>
            </w:r>
            <w:r>
              <w:rPr>
                <w:noProof/>
                <w:webHidden/>
              </w:rPr>
              <w:fldChar w:fldCharType="begin"/>
            </w:r>
            <w:r>
              <w:rPr>
                <w:noProof/>
                <w:webHidden/>
              </w:rPr>
              <w:instrText xml:space="preserve"> PAGEREF _Toc221325536 \h </w:instrText>
            </w:r>
            <w:r>
              <w:rPr>
                <w:noProof/>
                <w:webHidden/>
              </w:rPr>
            </w:r>
            <w:r>
              <w:rPr>
                <w:noProof/>
                <w:webHidden/>
              </w:rPr>
              <w:fldChar w:fldCharType="separate"/>
            </w:r>
            <w:r>
              <w:rPr>
                <w:noProof/>
                <w:webHidden/>
              </w:rPr>
              <w:t>12</w:t>
            </w:r>
            <w:r>
              <w:rPr>
                <w:noProof/>
                <w:webHidden/>
              </w:rPr>
              <w:fldChar w:fldCharType="end"/>
            </w:r>
          </w:hyperlink>
        </w:p>
        <w:p w14:paraId="789B00D3" w14:textId="15AB6A9A"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37" w:history="1">
            <w:r w:rsidRPr="00E06B13">
              <w:rPr>
                <w:rStyle w:val="Hyperlink"/>
                <w:noProof/>
              </w:rPr>
              <w:t>4. Leadership and Organisational Culture</w:t>
            </w:r>
            <w:r>
              <w:rPr>
                <w:noProof/>
                <w:webHidden/>
              </w:rPr>
              <w:tab/>
            </w:r>
            <w:r>
              <w:rPr>
                <w:noProof/>
                <w:webHidden/>
              </w:rPr>
              <w:fldChar w:fldCharType="begin"/>
            </w:r>
            <w:r>
              <w:rPr>
                <w:noProof/>
                <w:webHidden/>
              </w:rPr>
              <w:instrText xml:space="preserve"> PAGEREF _Toc221325537 \h </w:instrText>
            </w:r>
            <w:r>
              <w:rPr>
                <w:noProof/>
                <w:webHidden/>
              </w:rPr>
            </w:r>
            <w:r>
              <w:rPr>
                <w:noProof/>
                <w:webHidden/>
              </w:rPr>
              <w:fldChar w:fldCharType="separate"/>
            </w:r>
            <w:r>
              <w:rPr>
                <w:noProof/>
                <w:webHidden/>
              </w:rPr>
              <w:t>13</w:t>
            </w:r>
            <w:r>
              <w:rPr>
                <w:noProof/>
                <w:webHidden/>
              </w:rPr>
              <w:fldChar w:fldCharType="end"/>
            </w:r>
          </w:hyperlink>
        </w:p>
        <w:p w14:paraId="6D7B9782" w14:textId="6F1F5327"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38" w:history="1">
            <w:r w:rsidRPr="00E06B13">
              <w:rPr>
                <w:rStyle w:val="Hyperlink"/>
                <w:noProof/>
              </w:rPr>
              <w:t>4.1 Leadership Role in Managing Change</w:t>
            </w:r>
            <w:r>
              <w:rPr>
                <w:noProof/>
                <w:webHidden/>
              </w:rPr>
              <w:tab/>
            </w:r>
            <w:r>
              <w:rPr>
                <w:noProof/>
                <w:webHidden/>
              </w:rPr>
              <w:fldChar w:fldCharType="begin"/>
            </w:r>
            <w:r>
              <w:rPr>
                <w:noProof/>
                <w:webHidden/>
              </w:rPr>
              <w:instrText xml:space="preserve"> PAGEREF _Toc221325538 \h </w:instrText>
            </w:r>
            <w:r>
              <w:rPr>
                <w:noProof/>
                <w:webHidden/>
              </w:rPr>
            </w:r>
            <w:r>
              <w:rPr>
                <w:noProof/>
                <w:webHidden/>
              </w:rPr>
              <w:fldChar w:fldCharType="separate"/>
            </w:r>
            <w:r>
              <w:rPr>
                <w:noProof/>
                <w:webHidden/>
              </w:rPr>
              <w:t>13</w:t>
            </w:r>
            <w:r>
              <w:rPr>
                <w:noProof/>
                <w:webHidden/>
              </w:rPr>
              <w:fldChar w:fldCharType="end"/>
            </w:r>
          </w:hyperlink>
        </w:p>
        <w:p w14:paraId="397055FB" w14:textId="0684580F"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39" w:history="1">
            <w:r w:rsidRPr="00E06B13">
              <w:rPr>
                <w:rStyle w:val="Hyperlink"/>
                <w:noProof/>
              </w:rPr>
              <w:t>4.2 Organisational Culture and Change</w:t>
            </w:r>
            <w:r>
              <w:rPr>
                <w:noProof/>
                <w:webHidden/>
              </w:rPr>
              <w:tab/>
            </w:r>
            <w:r>
              <w:rPr>
                <w:noProof/>
                <w:webHidden/>
              </w:rPr>
              <w:fldChar w:fldCharType="begin"/>
            </w:r>
            <w:r>
              <w:rPr>
                <w:noProof/>
                <w:webHidden/>
              </w:rPr>
              <w:instrText xml:space="preserve"> PAGEREF _Toc221325539 \h </w:instrText>
            </w:r>
            <w:r>
              <w:rPr>
                <w:noProof/>
                <w:webHidden/>
              </w:rPr>
            </w:r>
            <w:r>
              <w:rPr>
                <w:noProof/>
                <w:webHidden/>
              </w:rPr>
              <w:fldChar w:fldCharType="separate"/>
            </w:r>
            <w:r>
              <w:rPr>
                <w:noProof/>
                <w:webHidden/>
              </w:rPr>
              <w:t>14</w:t>
            </w:r>
            <w:r>
              <w:rPr>
                <w:noProof/>
                <w:webHidden/>
              </w:rPr>
              <w:fldChar w:fldCharType="end"/>
            </w:r>
          </w:hyperlink>
        </w:p>
        <w:p w14:paraId="259F4C7C" w14:textId="24B2DD85"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40" w:history="1">
            <w:r w:rsidRPr="00E06B13">
              <w:rPr>
                <w:rStyle w:val="Hyperlink"/>
                <w:noProof/>
              </w:rPr>
              <w:t>5. Proposed Change Management Plan</w:t>
            </w:r>
            <w:r>
              <w:rPr>
                <w:noProof/>
                <w:webHidden/>
              </w:rPr>
              <w:tab/>
            </w:r>
            <w:r>
              <w:rPr>
                <w:noProof/>
                <w:webHidden/>
              </w:rPr>
              <w:fldChar w:fldCharType="begin"/>
            </w:r>
            <w:r>
              <w:rPr>
                <w:noProof/>
                <w:webHidden/>
              </w:rPr>
              <w:instrText xml:space="preserve"> PAGEREF _Toc221325540 \h </w:instrText>
            </w:r>
            <w:r>
              <w:rPr>
                <w:noProof/>
                <w:webHidden/>
              </w:rPr>
            </w:r>
            <w:r>
              <w:rPr>
                <w:noProof/>
                <w:webHidden/>
              </w:rPr>
              <w:fldChar w:fldCharType="separate"/>
            </w:r>
            <w:r>
              <w:rPr>
                <w:noProof/>
                <w:webHidden/>
              </w:rPr>
              <w:t>16</w:t>
            </w:r>
            <w:r>
              <w:rPr>
                <w:noProof/>
                <w:webHidden/>
              </w:rPr>
              <w:fldChar w:fldCharType="end"/>
            </w:r>
          </w:hyperlink>
        </w:p>
        <w:p w14:paraId="6B4603C4" w14:textId="0F8F9365"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41" w:history="1">
            <w:r w:rsidRPr="00E06B13">
              <w:rPr>
                <w:rStyle w:val="Hyperlink"/>
                <w:noProof/>
              </w:rPr>
              <w:t>5.1 Proposed Change and Rationale</w:t>
            </w:r>
            <w:r>
              <w:rPr>
                <w:noProof/>
                <w:webHidden/>
              </w:rPr>
              <w:tab/>
            </w:r>
            <w:r>
              <w:rPr>
                <w:noProof/>
                <w:webHidden/>
              </w:rPr>
              <w:fldChar w:fldCharType="begin"/>
            </w:r>
            <w:r>
              <w:rPr>
                <w:noProof/>
                <w:webHidden/>
              </w:rPr>
              <w:instrText xml:space="preserve"> PAGEREF _Toc221325541 \h </w:instrText>
            </w:r>
            <w:r>
              <w:rPr>
                <w:noProof/>
                <w:webHidden/>
              </w:rPr>
            </w:r>
            <w:r>
              <w:rPr>
                <w:noProof/>
                <w:webHidden/>
              </w:rPr>
              <w:fldChar w:fldCharType="separate"/>
            </w:r>
            <w:r>
              <w:rPr>
                <w:noProof/>
                <w:webHidden/>
              </w:rPr>
              <w:t>16</w:t>
            </w:r>
            <w:r>
              <w:rPr>
                <w:noProof/>
                <w:webHidden/>
              </w:rPr>
              <w:fldChar w:fldCharType="end"/>
            </w:r>
          </w:hyperlink>
        </w:p>
        <w:p w14:paraId="780B646B" w14:textId="7A356C4A"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42" w:history="1">
            <w:r w:rsidRPr="00E06B13">
              <w:rPr>
                <w:rStyle w:val="Hyperlink"/>
                <w:noProof/>
              </w:rPr>
              <w:t>5.2 Objectives and Key Performance Indicators (KPIs)</w:t>
            </w:r>
            <w:r>
              <w:rPr>
                <w:noProof/>
                <w:webHidden/>
              </w:rPr>
              <w:tab/>
            </w:r>
            <w:r>
              <w:rPr>
                <w:noProof/>
                <w:webHidden/>
              </w:rPr>
              <w:fldChar w:fldCharType="begin"/>
            </w:r>
            <w:r>
              <w:rPr>
                <w:noProof/>
                <w:webHidden/>
              </w:rPr>
              <w:instrText xml:space="preserve"> PAGEREF _Toc221325542 \h </w:instrText>
            </w:r>
            <w:r>
              <w:rPr>
                <w:noProof/>
                <w:webHidden/>
              </w:rPr>
            </w:r>
            <w:r>
              <w:rPr>
                <w:noProof/>
                <w:webHidden/>
              </w:rPr>
              <w:fldChar w:fldCharType="separate"/>
            </w:r>
            <w:r>
              <w:rPr>
                <w:noProof/>
                <w:webHidden/>
              </w:rPr>
              <w:t>17</w:t>
            </w:r>
            <w:r>
              <w:rPr>
                <w:noProof/>
                <w:webHidden/>
              </w:rPr>
              <w:fldChar w:fldCharType="end"/>
            </w:r>
          </w:hyperlink>
        </w:p>
        <w:p w14:paraId="68186490" w14:textId="7ED70583"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43" w:history="1">
            <w:r w:rsidRPr="00E06B13">
              <w:rPr>
                <w:rStyle w:val="Hyperlink"/>
                <w:noProof/>
              </w:rPr>
              <w:t>5.3 Financial Plan</w:t>
            </w:r>
            <w:r>
              <w:rPr>
                <w:noProof/>
                <w:webHidden/>
              </w:rPr>
              <w:tab/>
            </w:r>
            <w:r>
              <w:rPr>
                <w:noProof/>
                <w:webHidden/>
              </w:rPr>
              <w:fldChar w:fldCharType="begin"/>
            </w:r>
            <w:r>
              <w:rPr>
                <w:noProof/>
                <w:webHidden/>
              </w:rPr>
              <w:instrText xml:space="preserve"> PAGEREF _Toc221325543 \h </w:instrText>
            </w:r>
            <w:r>
              <w:rPr>
                <w:noProof/>
                <w:webHidden/>
              </w:rPr>
            </w:r>
            <w:r>
              <w:rPr>
                <w:noProof/>
                <w:webHidden/>
              </w:rPr>
              <w:fldChar w:fldCharType="separate"/>
            </w:r>
            <w:r>
              <w:rPr>
                <w:noProof/>
                <w:webHidden/>
              </w:rPr>
              <w:t>17</w:t>
            </w:r>
            <w:r>
              <w:rPr>
                <w:noProof/>
                <w:webHidden/>
              </w:rPr>
              <w:fldChar w:fldCharType="end"/>
            </w:r>
          </w:hyperlink>
        </w:p>
        <w:p w14:paraId="0AD6E6B8" w14:textId="5D6173A6"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44" w:history="1">
            <w:r w:rsidRPr="00E06B13">
              <w:rPr>
                <w:rStyle w:val="Hyperlink"/>
                <w:noProof/>
              </w:rPr>
              <w:t>5.4 Communication Strategy</w:t>
            </w:r>
            <w:r>
              <w:rPr>
                <w:noProof/>
                <w:webHidden/>
              </w:rPr>
              <w:tab/>
            </w:r>
            <w:r>
              <w:rPr>
                <w:noProof/>
                <w:webHidden/>
              </w:rPr>
              <w:fldChar w:fldCharType="begin"/>
            </w:r>
            <w:r>
              <w:rPr>
                <w:noProof/>
                <w:webHidden/>
              </w:rPr>
              <w:instrText xml:space="preserve"> PAGEREF _Toc221325544 \h </w:instrText>
            </w:r>
            <w:r>
              <w:rPr>
                <w:noProof/>
                <w:webHidden/>
              </w:rPr>
            </w:r>
            <w:r>
              <w:rPr>
                <w:noProof/>
                <w:webHidden/>
              </w:rPr>
              <w:fldChar w:fldCharType="separate"/>
            </w:r>
            <w:r>
              <w:rPr>
                <w:noProof/>
                <w:webHidden/>
              </w:rPr>
              <w:t>18</w:t>
            </w:r>
            <w:r>
              <w:rPr>
                <w:noProof/>
                <w:webHidden/>
              </w:rPr>
              <w:fldChar w:fldCharType="end"/>
            </w:r>
          </w:hyperlink>
        </w:p>
        <w:p w14:paraId="715DE4BA" w14:textId="23570866"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45" w:history="1">
            <w:r w:rsidRPr="00E06B13">
              <w:rPr>
                <w:rStyle w:val="Hyperlink"/>
                <w:noProof/>
              </w:rPr>
              <w:t>5.5 Evaluation and Control Plan</w:t>
            </w:r>
            <w:r>
              <w:rPr>
                <w:noProof/>
                <w:webHidden/>
              </w:rPr>
              <w:tab/>
            </w:r>
            <w:r>
              <w:rPr>
                <w:noProof/>
                <w:webHidden/>
              </w:rPr>
              <w:fldChar w:fldCharType="begin"/>
            </w:r>
            <w:r>
              <w:rPr>
                <w:noProof/>
                <w:webHidden/>
              </w:rPr>
              <w:instrText xml:space="preserve"> PAGEREF _Toc221325545 \h </w:instrText>
            </w:r>
            <w:r>
              <w:rPr>
                <w:noProof/>
                <w:webHidden/>
              </w:rPr>
            </w:r>
            <w:r>
              <w:rPr>
                <w:noProof/>
                <w:webHidden/>
              </w:rPr>
              <w:fldChar w:fldCharType="separate"/>
            </w:r>
            <w:r>
              <w:rPr>
                <w:noProof/>
                <w:webHidden/>
              </w:rPr>
              <w:t>19</w:t>
            </w:r>
            <w:r>
              <w:rPr>
                <w:noProof/>
                <w:webHidden/>
              </w:rPr>
              <w:fldChar w:fldCharType="end"/>
            </w:r>
          </w:hyperlink>
        </w:p>
        <w:p w14:paraId="3A1CA324" w14:textId="158374FA"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46" w:history="1">
            <w:r w:rsidRPr="00E06B13">
              <w:rPr>
                <w:rStyle w:val="Hyperlink"/>
                <w:noProof/>
              </w:rPr>
              <w:t>Conclusion</w:t>
            </w:r>
            <w:r>
              <w:rPr>
                <w:noProof/>
                <w:webHidden/>
              </w:rPr>
              <w:tab/>
            </w:r>
            <w:r>
              <w:rPr>
                <w:noProof/>
                <w:webHidden/>
              </w:rPr>
              <w:fldChar w:fldCharType="begin"/>
            </w:r>
            <w:r>
              <w:rPr>
                <w:noProof/>
                <w:webHidden/>
              </w:rPr>
              <w:instrText xml:space="preserve"> PAGEREF _Toc221325546 \h </w:instrText>
            </w:r>
            <w:r>
              <w:rPr>
                <w:noProof/>
                <w:webHidden/>
              </w:rPr>
            </w:r>
            <w:r>
              <w:rPr>
                <w:noProof/>
                <w:webHidden/>
              </w:rPr>
              <w:fldChar w:fldCharType="separate"/>
            </w:r>
            <w:r>
              <w:rPr>
                <w:noProof/>
                <w:webHidden/>
              </w:rPr>
              <w:t>20</w:t>
            </w:r>
            <w:r>
              <w:rPr>
                <w:noProof/>
                <w:webHidden/>
              </w:rPr>
              <w:fldChar w:fldCharType="end"/>
            </w:r>
          </w:hyperlink>
        </w:p>
        <w:p w14:paraId="77AB6162" w14:textId="6B1CCEA4" w:rsidR="004831B3" w:rsidRDefault="004831B3" w:rsidP="00983AF0">
          <w:pPr>
            <w:pStyle w:val="TOC1"/>
            <w:tabs>
              <w:tab w:val="right" w:leader="dot" w:pos="9016"/>
            </w:tabs>
            <w:spacing w:line="276" w:lineRule="auto"/>
            <w:rPr>
              <w:rFonts w:asciiTheme="minorHAnsi" w:eastAsiaTheme="minorEastAsia" w:hAnsiTheme="minorHAnsi"/>
              <w:noProof/>
              <w:sz w:val="24"/>
              <w:szCs w:val="24"/>
              <w:lang w:eastAsia="en-GB"/>
            </w:rPr>
          </w:pPr>
          <w:hyperlink w:anchor="_Toc221325547" w:history="1">
            <w:r w:rsidRPr="00E06B13">
              <w:rPr>
                <w:rStyle w:val="Hyperlink"/>
                <w:noProof/>
              </w:rPr>
              <w:t>References</w:t>
            </w:r>
            <w:r>
              <w:rPr>
                <w:noProof/>
                <w:webHidden/>
              </w:rPr>
              <w:tab/>
            </w:r>
            <w:r>
              <w:rPr>
                <w:noProof/>
                <w:webHidden/>
              </w:rPr>
              <w:fldChar w:fldCharType="begin"/>
            </w:r>
            <w:r>
              <w:rPr>
                <w:noProof/>
                <w:webHidden/>
              </w:rPr>
              <w:instrText xml:space="preserve"> PAGEREF _Toc221325547 \h </w:instrText>
            </w:r>
            <w:r>
              <w:rPr>
                <w:noProof/>
                <w:webHidden/>
              </w:rPr>
            </w:r>
            <w:r>
              <w:rPr>
                <w:noProof/>
                <w:webHidden/>
              </w:rPr>
              <w:fldChar w:fldCharType="separate"/>
            </w:r>
            <w:r>
              <w:rPr>
                <w:noProof/>
                <w:webHidden/>
              </w:rPr>
              <w:t>21</w:t>
            </w:r>
            <w:r>
              <w:rPr>
                <w:noProof/>
                <w:webHidden/>
              </w:rPr>
              <w:fldChar w:fldCharType="end"/>
            </w:r>
          </w:hyperlink>
        </w:p>
        <w:p w14:paraId="086A697F" w14:textId="04C3ED7B" w:rsidR="00F461B8" w:rsidRDefault="00F461B8" w:rsidP="00070D29">
          <w:pPr>
            <w:spacing w:line="276" w:lineRule="auto"/>
          </w:pPr>
          <w:r w:rsidRPr="00F461B8">
            <w:rPr>
              <w:b/>
              <w:bCs/>
              <w:noProof/>
            </w:rPr>
            <w:fldChar w:fldCharType="end"/>
          </w:r>
        </w:p>
      </w:sdtContent>
    </w:sdt>
    <w:p w14:paraId="7B031DB8" w14:textId="227AA910" w:rsidR="00B70526" w:rsidRPr="00F461B8" w:rsidRDefault="00B70526" w:rsidP="00F461B8">
      <w:pPr>
        <w:spacing w:line="360" w:lineRule="auto"/>
        <w:rPr>
          <w:rFonts w:ascii="Calibri" w:hAnsi="Calibri" w:cs="Calibri"/>
          <w:b/>
          <w:bCs/>
          <w:sz w:val="24"/>
          <w:szCs w:val="24"/>
        </w:rPr>
      </w:pPr>
      <w:r>
        <w:br w:type="page"/>
      </w:r>
    </w:p>
    <w:p w14:paraId="668BB2B3" w14:textId="39227C30" w:rsidR="000B7879" w:rsidRPr="00F73069" w:rsidRDefault="000B7879" w:rsidP="004B5D0C">
      <w:pPr>
        <w:pStyle w:val="Heading1"/>
      </w:pPr>
      <w:bookmarkStart w:id="0" w:name="_Toc221325527"/>
      <w:r w:rsidRPr="00F73069">
        <w:lastRenderedPageBreak/>
        <w:t>Executive Summary</w:t>
      </w:r>
      <w:bookmarkEnd w:id="0"/>
    </w:p>
    <w:p w14:paraId="60209FE0" w14:textId="4E17F54C" w:rsidR="00A45279" w:rsidRPr="00A45279" w:rsidRDefault="00A45279" w:rsidP="00A45279">
      <w:pPr>
        <w:spacing w:line="360" w:lineRule="auto"/>
        <w:rPr>
          <w:rFonts w:cs="Arial"/>
        </w:rPr>
      </w:pPr>
      <w:r w:rsidRPr="00A45279">
        <w:rPr>
          <w:rFonts w:cs="Arial"/>
        </w:rPr>
        <w:t>Vodafone UK Birmingham Central functions in a fiercely competitive and swiftly transforming telecommunications landscape marked by digital disruption, heightened AI integration, evolving consumer expectations, and intensified rivalry from both conventional network operators and digital-first entities.</w:t>
      </w:r>
      <w:r>
        <w:rPr>
          <w:rFonts w:cs="Arial"/>
        </w:rPr>
        <w:t xml:space="preserve"> </w:t>
      </w:r>
      <w:r w:rsidRPr="00A45279">
        <w:rPr>
          <w:rFonts w:cs="Arial"/>
        </w:rPr>
        <w:t>The Birmingham Central branch serves as a pivotal urban flagship, essential for enhancing customer experience, generating income, and advancing Vodafone UK's strategic goals.</w:t>
      </w:r>
    </w:p>
    <w:p w14:paraId="0FF8F877" w14:textId="0035920B" w:rsidR="00A45279" w:rsidRPr="00A45279" w:rsidRDefault="00A45279" w:rsidP="00A45279">
      <w:pPr>
        <w:spacing w:line="360" w:lineRule="auto"/>
        <w:rPr>
          <w:rFonts w:cs="Arial"/>
        </w:rPr>
      </w:pPr>
      <w:r w:rsidRPr="00A45279">
        <w:rPr>
          <w:rFonts w:cs="Arial"/>
        </w:rPr>
        <w:t>This paper delineates many internal and external catalysts for transformation. Vodafone Birmingham Central encounters operational inefficiencies, disjointed digital systems, variable staff preparedness, and cultural opposition to technological advancements. Externally, expedited digitalisation, expansion of online self-service, post-COVID behavioural changes, regulatory challenges, and intense competitive innovation have heightened the necessity for strategic transformation.</w:t>
      </w:r>
    </w:p>
    <w:p w14:paraId="5D60A1E7" w14:textId="09C8792F" w:rsidR="00A45279" w:rsidRPr="00A45279" w:rsidRDefault="00A45279" w:rsidP="00A45279">
      <w:pPr>
        <w:spacing w:line="360" w:lineRule="auto"/>
        <w:rPr>
          <w:rFonts w:cs="Arial"/>
        </w:rPr>
      </w:pPr>
      <w:r w:rsidRPr="00A45279">
        <w:rPr>
          <w:rFonts w:cs="Arial"/>
        </w:rPr>
        <w:t xml:space="preserve"> The paper employs a dual change management methodology that integrates the ADKAR model with Kotter’s 8-Step model to tackle these difficulties ADKAR is employed to oversee individual behavioural change, facilitating employee awareness, skill enhancement, and the enduring utilisation of digital tools. Kotter’s methodology offers strategic guidance, aligns leadership, and fosters organisational momentum, facilitating extensive transformation.</w:t>
      </w:r>
    </w:p>
    <w:p w14:paraId="51C9FA3D" w14:textId="63998729" w:rsidR="00A45279" w:rsidRPr="00A45279" w:rsidRDefault="00A45279" w:rsidP="00A45279">
      <w:pPr>
        <w:spacing w:line="360" w:lineRule="auto"/>
        <w:rPr>
          <w:rFonts w:cs="Arial"/>
        </w:rPr>
      </w:pPr>
      <w:r w:rsidRPr="00A45279">
        <w:rPr>
          <w:rFonts w:cs="Arial"/>
        </w:rPr>
        <w:t xml:space="preserve">The suggested change management plan delineates the conversion of Vodafone Birmingham Central into a digital-first, AI-enhanced service hub. The plan encompasses explicitly articulated </w:t>
      </w:r>
      <w:proofErr w:type="spellStart"/>
      <w:r w:rsidRPr="00A45279">
        <w:rPr>
          <w:rFonts w:cs="Arial"/>
        </w:rPr>
        <w:t>targ</w:t>
      </w:r>
      <w:proofErr w:type="spellEnd"/>
      <w:r w:rsidR="00415E77">
        <w:rPr>
          <w:rFonts w:cs="Arial"/>
        </w:rPr>
        <w:t xml:space="preserve"> </w:t>
      </w:r>
      <w:proofErr w:type="spellStart"/>
      <w:r w:rsidRPr="00A45279">
        <w:rPr>
          <w:rFonts w:cs="Arial"/>
        </w:rPr>
        <w:t>ets</w:t>
      </w:r>
      <w:proofErr w:type="spellEnd"/>
      <w:r w:rsidRPr="00A45279">
        <w:rPr>
          <w:rFonts w:cs="Arial"/>
        </w:rPr>
        <w:t xml:space="preserve"> and KPIs, a financially substantiated investment strategy, organised communication and stakeholder participation, and a comprehensive assessment and control mechanism. Anticipated results encompass augmented operational efficiency, elevated client satisfaction, boosted hybrid channel revenue, and fortified staff digital competency.</w:t>
      </w:r>
    </w:p>
    <w:p w14:paraId="3BAAB3CA" w14:textId="186B7C9F" w:rsidR="004B5D0C" w:rsidRDefault="00A45279" w:rsidP="00A45279">
      <w:pPr>
        <w:spacing w:line="360" w:lineRule="auto"/>
        <w:rPr>
          <w:rFonts w:cs="Arial"/>
        </w:rPr>
      </w:pPr>
      <w:r w:rsidRPr="00A45279">
        <w:rPr>
          <w:rFonts w:cs="Arial"/>
        </w:rPr>
        <w:t>The research illustrates how a systematic, human-focused, and strategically coordinated approach to change may prepare Vodafone Birmingham Central for enduring sustainability, competitiveness, and future preparedness in the UK telecommunications industry.</w:t>
      </w:r>
      <w:r w:rsidR="00752CD7">
        <w:rPr>
          <w:rFonts w:cs="Arial"/>
        </w:rPr>
        <w:br w:type="page"/>
      </w:r>
    </w:p>
    <w:p w14:paraId="2775FD06" w14:textId="379ACC33" w:rsidR="00AF6054" w:rsidRDefault="00AF6054" w:rsidP="005B33C6">
      <w:pPr>
        <w:pStyle w:val="Heading1"/>
        <w:numPr>
          <w:ilvl w:val="0"/>
          <w:numId w:val="34"/>
        </w:numPr>
        <w:spacing w:line="360" w:lineRule="auto"/>
      </w:pPr>
      <w:bookmarkStart w:id="1" w:name="_Toc221325528"/>
      <w:r>
        <w:lastRenderedPageBreak/>
        <w:t>Introduction</w:t>
      </w:r>
      <w:bookmarkEnd w:id="1"/>
    </w:p>
    <w:p w14:paraId="6A7165D3" w14:textId="13FBBCA5" w:rsidR="00F963B5" w:rsidRDefault="00F963B5" w:rsidP="00752CD7">
      <w:pPr>
        <w:spacing w:line="360" w:lineRule="auto"/>
      </w:pPr>
      <w:r>
        <w:t>Vodafone Group Plc is a prominent telecommunications company, managing mobile and fixed networks throughout Europe and Africa while delivering digital connection services to millions of clients. Vodafone UK, a principal part of the Group, is essential in providing mobile, broadband, and enterprise solutions in a progressively competitive and technologically sophisticated market. The UK telecommunications market is defined by swift digital innovation, escalating rivalry, regulatory supervision, and increasing customer demands for seamless, technology-driven services (Smith, 2020; Ofcom, 2021).</w:t>
      </w:r>
    </w:p>
    <w:p w14:paraId="1B5C43B8" w14:textId="77777777" w:rsidR="00F963B5" w:rsidRDefault="00F963B5" w:rsidP="00752CD7">
      <w:pPr>
        <w:spacing w:line="360" w:lineRule="auto"/>
      </w:pPr>
    </w:p>
    <w:p w14:paraId="3D9EAB2F" w14:textId="546A2EA3" w:rsidR="00F963B5" w:rsidRDefault="00F963B5" w:rsidP="00752CD7">
      <w:pPr>
        <w:spacing w:line="360" w:lineRule="auto"/>
      </w:pPr>
      <w:r>
        <w:t xml:space="preserve"> The Birmingham Central branch holds a strategically important role within Vodafone UK's regional operations. The branch serves as a significant urban retail and service center in the Midlands, facilitating substantial consumer traffic, sales of devices and services, customer service provision, and network-related operational functions. It functions as a vital bridge between Vodafone's digital platforms and its physical retail locations, rendering it essential for executing and integrating strategic change efforts designed to enhance efficiency, service quality, and customer experience.</w:t>
      </w:r>
    </w:p>
    <w:p w14:paraId="0B19EC8A" w14:textId="77777777" w:rsidR="00F963B5" w:rsidRDefault="00F963B5" w:rsidP="00752CD7">
      <w:pPr>
        <w:spacing w:line="360" w:lineRule="auto"/>
      </w:pPr>
    </w:p>
    <w:p w14:paraId="7C942207" w14:textId="184B9FA4" w:rsidR="00F963B5" w:rsidRDefault="00F963B5" w:rsidP="00752CD7">
      <w:pPr>
        <w:spacing w:line="360" w:lineRule="auto"/>
      </w:pPr>
      <w:r>
        <w:t xml:space="preserve"> Digital transformation has emerged as a strategic necessity for Vodafone UK. The rapid use of online purchase, AI-enhanced customer service, data-informed decision-making, and hybrid service models has fundamentally transformed the delivery and consumption of telecoms services. Customers increasingly anticipate rapid, personalised, and digitally integrated interactions, while competitors persist in substantial investments in automation, artificial intelligence, and self-service technologies to secure a competitive edge (Johnson, 2019; Brown and Green, 2022). Vodafone Birmingham Central's inability to react to these developments may result in diminished relevance, operational inefficiencies, and decreased customer satisfaction.</w:t>
      </w:r>
    </w:p>
    <w:p w14:paraId="6CCEF46D" w14:textId="008B5B77" w:rsidR="00AF6054" w:rsidRDefault="00F963B5" w:rsidP="00752CD7">
      <w:pPr>
        <w:spacing w:line="360" w:lineRule="auto"/>
      </w:pPr>
      <w:r>
        <w:t>This</w:t>
      </w:r>
      <w:r w:rsidR="005B33C6">
        <w:t xml:space="preserve"> report </w:t>
      </w:r>
      <w:r>
        <w:t>aims to formulate a strategic change management plan for Vodafone UK Birmingham Central that effectively addresses these concerns. The report studies the internal and external catalysts for change, employs the ADKAR model and Kotter’s Eight-Step Change Model to assess and direct the change process, and investigates the influence of leadership and organisational culture in enabling successful transformation</w:t>
      </w:r>
      <w:r w:rsidR="005B33C6">
        <w:t>.</w:t>
      </w:r>
      <w:r>
        <w:t xml:space="preserve"> The research culminates in the recommendation of a systematic and pragmatic change management plan, encompassing explicit objectives, financial implications, communication methods, and evaluation frameworks consistent with Vodafone’s strategic vision.</w:t>
      </w:r>
    </w:p>
    <w:p w14:paraId="588DA8F8" w14:textId="77777777" w:rsidR="00A76D79" w:rsidRDefault="00A76D79" w:rsidP="005B33C6">
      <w:pPr>
        <w:pStyle w:val="Heading1"/>
        <w:numPr>
          <w:ilvl w:val="0"/>
          <w:numId w:val="34"/>
        </w:numPr>
      </w:pPr>
      <w:bookmarkStart w:id="2" w:name="_Toc221325529"/>
      <w:r>
        <w:lastRenderedPageBreak/>
        <w:t>Organisational History and Environmental Analysis</w:t>
      </w:r>
      <w:bookmarkEnd w:id="2"/>
    </w:p>
    <w:p w14:paraId="4D981C1E" w14:textId="3DF6D86D" w:rsidR="00A76D79" w:rsidRDefault="00A76D79" w:rsidP="00A76D79">
      <w:pPr>
        <w:spacing w:line="360" w:lineRule="auto"/>
      </w:pPr>
      <w:r>
        <w:t xml:space="preserve">Vodafone UK Birmingham Central functions within a multifaceted organisational and market landscape that has experienced considerable change in recent years. The coming together of new technologies, changing customer habits, and regulatory demands has revealed both structural and operational vulnerabilities, while also </w:t>
      </w:r>
      <w:proofErr w:type="gramStart"/>
      <w:r>
        <w:t>opening up</w:t>
      </w:r>
      <w:proofErr w:type="gramEnd"/>
      <w:r>
        <w:t xml:space="preserve"> avenues for improving efficiency and enhancing service quality. Grasping the internal and external forces at play is essential for recognising the catalysts for strategic change and crafting a thoughtful change management approach.</w:t>
      </w:r>
    </w:p>
    <w:p w14:paraId="5F7B858F" w14:textId="77777777" w:rsidR="00A76D79" w:rsidRDefault="00A76D79" w:rsidP="00A76D79">
      <w:pPr>
        <w:spacing w:line="360" w:lineRule="auto"/>
      </w:pPr>
    </w:p>
    <w:p w14:paraId="20BFB6E9" w14:textId="77777777" w:rsidR="00A76D79" w:rsidRDefault="00A76D79" w:rsidP="005B33C6">
      <w:pPr>
        <w:pStyle w:val="Heading1"/>
      </w:pPr>
      <w:bookmarkStart w:id="3" w:name="_Toc221325530"/>
      <w:r>
        <w:t>2.1 Internal Environment</w:t>
      </w:r>
      <w:bookmarkEnd w:id="3"/>
    </w:p>
    <w:p w14:paraId="2D2A04B7" w14:textId="77777777" w:rsidR="004B6B7B" w:rsidRDefault="00A76D79" w:rsidP="00A76D79">
      <w:pPr>
        <w:spacing w:line="360" w:lineRule="auto"/>
      </w:pPr>
      <w:r>
        <w:t xml:space="preserve">Operational inefficiencies at Vodafone Birmingham Central have been a significant catalyst for change. Notwithstanding advances in network infrastructure, numerous in-store and customer-facing operations have persisted as partially manual and fragmented. </w:t>
      </w:r>
    </w:p>
    <w:p w14:paraId="75D8DB10" w14:textId="2B63C284" w:rsidR="00A76D79" w:rsidRDefault="00A76D79" w:rsidP="004B6B7B">
      <w:pPr>
        <w:pStyle w:val="ListParagraph"/>
        <w:numPr>
          <w:ilvl w:val="0"/>
          <w:numId w:val="38"/>
        </w:numPr>
        <w:spacing w:line="360" w:lineRule="auto"/>
      </w:pPr>
      <w:r>
        <w:t>Customer service workflows frequently necessitated personnel to traverse numerous systems to address a single inquiry, resulting in prolonged wait times, redundant efforts, and variable service quality. The inefficiencies constrained the branch's capacity to swiftly address consumer demands and diminished production during a period when speed and convenience are essential competitive advantages (Cameron and Green, 2019).</w:t>
      </w:r>
    </w:p>
    <w:p w14:paraId="1B58ED86" w14:textId="77777777" w:rsidR="00A76D79" w:rsidRDefault="00A76D79" w:rsidP="00A76D79">
      <w:pPr>
        <w:spacing w:line="360" w:lineRule="auto"/>
      </w:pPr>
    </w:p>
    <w:p w14:paraId="3D9CF922" w14:textId="6BE922AB" w:rsidR="00A76D79" w:rsidRDefault="00A76D79" w:rsidP="00C41C1B">
      <w:pPr>
        <w:pStyle w:val="ListParagraph"/>
        <w:numPr>
          <w:ilvl w:val="0"/>
          <w:numId w:val="37"/>
        </w:numPr>
        <w:spacing w:line="360" w:lineRule="auto"/>
      </w:pPr>
      <w:r>
        <w:t>The issues were exacerbated by workforce readiness and opposition. Despite Vodafone's investment in digital tools like AI-driven customer care platforms and CRM systems, employee uptake has been inconsistent. Employees familiar with conventional face-to-face sales and service models voiced concerns over automation and AI, viewing these technologies as potential risks to job security or as too intricate systems implemented without adequate consultation. This opposition indicates a disparity between technical implementation and the advancement of human capabilities, underscoring the necessity for organised change initiatives that focus on individual attitudes and skills rather than depending exclusively on system deployment (Hiatt, 2006).</w:t>
      </w:r>
    </w:p>
    <w:p w14:paraId="0DD98B56" w14:textId="77777777" w:rsidR="00C41C1B" w:rsidRDefault="00C41C1B" w:rsidP="00C41C1B">
      <w:pPr>
        <w:pStyle w:val="ListParagraph"/>
        <w:spacing w:line="360" w:lineRule="auto"/>
      </w:pPr>
    </w:p>
    <w:p w14:paraId="25183A4B" w14:textId="5BE9F89F" w:rsidR="00A76D79" w:rsidRDefault="00A76D79" w:rsidP="00C41C1B">
      <w:pPr>
        <w:pStyle w:val="ListParagraph"/>
        <w:numPr>
          <w:ilvl w:val="0"/>
          <w:numId w:val="37"/>
        </w:numPr>
        <w:spacing w:line="360" w:lineRule="auto"/>
      </w:pPr>
      <w:r>
        <w:t xml:space="preserve">Leadership and structural factors have also impacted the speed and efficacy of transformation. Senior leadership fully encouraged strategic digital efforts; </w:t>
      </w:r>
      <w:r>
        <w:lastRenderedPageBreak/>
        <w:t>nevertheless, their implementation in daily operations at the branch level was inconsistent. Middle managers, tasked with overseeing frontline personnel, frequently lacked the requisite change leadership abilities to guide employees through new digital processes.</w:t>
      </w:r>
      <w:r w:rsidR="00C41C1B">
        <w:t xml:space="preserve"> </w:t>
      </w:r>
      <w:r>
        <w:t>The current hierarchical framework constrained cross-functional collaboration among IT, operations, and retail teams, impeding decision-making and diminishing organisational agility. The structural rigidity limited Vodafone Birmingham Central's ability to adapt to market changes and consumer demands (Kotter, 1996).</w:t>
      </w:r>
    </w:p>
    <w:p w14:paraId="2D812245" w14:textId="77777777" w:rsidR="00A76D79" w:rsidRDefault="00A76D79" w:rsidP="00A76D79">
      <w:pPr>
        <w:spacing w:line="360" w:lineRule="auto"/>
      </w:pPr>
    </w:p>
    <w:p w14:paraId="4E0C6E6F" w14:textId="60371D9F" w:rsidR="00A76D79" w:rsidRDefault="00A76D79" w:rsidP="00C41C1B">
      <w:pPr>
        <w:pStyle w:val="ListParagraph"/>
        <w:numPr>
          <w:ilvl w:val="0"/>
          <w:numId w:val="37"/>
        </w:numPr>
        <w:spacing w:line="360" w:lineRule="auto"/>
      </w:pPr>
      <w:r>
        <w:t>Legacy systems and deficiencies in digital capabilities constitute a significant internal challenge. Despite Vodafone's use of modern network technology, in-store systems and internal platforms were not consistently coupled with cloud-based or AI-driven solutions. Data silos impeded real-time view of client contacts, sales performance, and service challenges. Consequently, personnel were unable to properly utilise data analytics to customise services or proactively address client issues. The disparity between digital aspirations and operational capacity revealed a substantial gap necessitating focused investment and structured change management for resolution (Brown and Green, 2022).</w:t>
      </w:r>
    </w:p>
    <w:p w14:paraId="4DF56919" w14:textId="77777777" w:rsidR="00A76D79" w:rsidRDefault="00A76D79" w:rsidP="00A76D79">
      <w:pPr>
        <w:spacing w:line="360" w:lineRule="auto"/>
      </w:pPr>
    </w:p>
    <w:p w14:paraId="5ACDB694" w14:textId="653E584B" w:rsidR="00A76D79" w:rsidRDefault="00A76D79" w:rsidP="00A76D79">
      <w:pPr>
        <w:spacing w:line="360" w:lineRule="auto"/>
      </w:pPr>
      <w:r>
        <w:t>These internal problems collectively generated operational friction, diminished employee engagement with digital efforts, and constrained the efficacy of Vodafone Birmingham Central’s service delivery approach. Resolving these difficulties required a people-centric, systematic strategy to change that could harmonise systems, skills, and leadership conduct.</w:t>
      </w:r>
    </w:p>
    <w:p w14:paraId="20E22515" w14:textId="77777777" w:rsidR="00A76D79" w:rsidRDefault="00A76D79" w:rsidP="00A76D79">
      <w:pPr>
        <w:spacing w:line="360" w:lineRule="auto"/>
      </w:pPr>
    </w:p>
    <w:p w14:paraId="1EB55DE3" w14:textId="77777777" w:rsidR="00A76D79" w:rsidRDefault="00A76D79" w:rsidP="005B33C6">
      <w:pPr>
        <w:pStyle w:val="Heading1"/>
      </w:pPr>
      <w:bookmarkStart w:id="4" w:name="_Toc221325531"/>
      <w:r>
        <w:t>2.2 External Environment</w:t>
      </w:r>
      <w:bookmarkEnd w:id="4"/>
    </w:p>
    <w:p w14:paraId="2AA7427B" w14:textId="77777777" w:rsidR="00090379" w:rsidRDefault="00A76D79" w:rsidP="00A76D79">
      <w:pPr>
        <w:spacing w:line="360" w:lineRule="auto"/>
      </w:pPr>
      <w:r>
        <w:t xml:space="preserve">Vodafone Birmingham Central functions in a dynamic landscape marked by swift digital changes and a notable increase in the use of AI technology. </w:t>
      </w:r>
    </w:p>
    <w:p w14:paraId="53A3DE35" w14:textId="609AB88F" w:rsidR="00A76D79" w:rsidRDefault="00A76D79" w:rsidP="00090379">
      <w:pPr>
        <w:pStyle w:val="ListParagraph"/>
        <w:numPr>
          <w:ilvl w:val="0"/>
          <w:numId w:val="39"/>
        </w:numPr>
        <w:spacing w:line="360" w:lineRule="auto"/>
      </w:pPr>
      <w:r>
        <w:t xml:space="preserve">The telecommunications sector has progressively adopted artificial intelligence to enhance customer service, anticipate churn, and improve network performance. AI chatbots, virtual assistants, and predictive analytics have evolved into essential components of the industry, moving beyond mere differentiators. Companies that utilise these technologies successfully can provide quicker, more tailored services </w:t>
      </w:r>
      <w:r>
        <w:lastRenderedPageBreak/>
        <w:t>while reducing operational costs, which increases the pressure on Vodafone to either keep pace with or surpass these capabilities (Smith, 2020).</w:t>
      </w:r>
    </w:p>
    <w:p w14:paraId="43A6D779" w14:textId="77777777" w:rsidR="00C06FF1" w:rsidRDefault="00C06FF1" w:rsidP="00C06FF1">
      <w:pPr>
        <w:pStyle w:val="ListParagraph"/>
        <w:spacing w:line="360" w:lineRule="auto"/>
      </w:pPr>
    </w:p>
    <w:p w14:paraId="51E4C528" w14:textId="41ED955E" w:rsidR="00A76D79" w:rsidRDefault="00A76D79" w:rsidP="00C06FF1">
      <w:pPr>
        <w:pStyle w:val="ListParagraph"/>
        <w:numPr>
          <w:ilvl w:val="0"/>
          <w:numId w:val="39"/>
        </w:numPr>
        <w:spacing w:line="360" w:lineRule="auto"/>
      </w:pPr>
      <w:r>
        <w:t>The rise of online shopping and self-service options has profoundly changed the way customers engage with businesses. Customers are progressively looking for the ability to explore products, buy devices, manage their accounts, and address issues through digital platforms, all without the need to visit physical stores. This change has led to a decline in the number of customers visiting stores, while also raising expectations for a smooth integration between digital and physical experiences, like the ability to order online and pick up in-store.  For Vodafone Birmingham Central, this trend calls for a transformation of the branch’s function</w:t>
      </w:r>
      <w:r w:rsidR="005B33C6">
        <w:t xml:space="preserve"> </w:t>
      </w:r>
      <w:r>
        <w:t>from a conventional sales point to a digitally empowered service center that facilitates hybrid customer experiences (Johnson, 2019).</w:t>
      </w:r>
    </w:p>
    <w:p w14:paraId="2221BA2E" w14:textId="77777777" w:rsidR="00C06FF1" w:rsidRDefault="00C06FF1" w:rsidP="00C06FF1">
      <w:pPr>
        <w:pStyle w:val="ListParagraph"/>
        <w:spacing w:line="360" w:lineRule="auto"/>
      </w:pPr>
    </w:p>
    <w:p w14:paraId="01ADAC1F" w14:textId="77777777" w:rsidR="0051090B" w:rsidRDefault="00A76D79" w:rsidP="0051090B">
      <w:pPr>
        <w:pStyle w:val="ListParagraph"/>
        <w:numPr>
          <w:ilvl w:val="0"/>
          <w:numId w:val="39"/>
        </w:numPr>
        <w:spacing w:line="360" w:lineRule="auto"/>
      </w:pPr>
      <w:r>
        <w:t>The competitive dynamics of the UK telecommunications market heighten the need for transformation. Leading network providers like EE and Three, along with Mobile Virtual Network Operators (MVNOs), have embraced bold digital strategies that prioritise online-only offerings, straightforward pricing, and customer engagement powered by artificial intelligence. These competitors frequently maintain lower cost structures and exhibit greater agility, which places ongoing pressure on established operators such as Vodafone. This situation compels them to enhance efficiency, innovate in service delivery, and focus on differentiating through customer experience rather than relying solely on price (Cameron and Green, 2019).</w:t>
      </w:r>
    </w:p>
    <w:p w14:paraId="7EB0DF39" w14:textId="77777777" w:rsidR="0051090B" w:rsidRDefault="0051090B" w:rsidP="0051090B">
      <w:pPr>
        <w:pStyle w:val="ListParagraph"/>
      </w:pPr>
    </w:p>
    <w:p w14:paraId="5CC52208" w14:textId="7378F075" w:rsidR="00A76D79" w:rsidRDefault="00A76D79" w:rsidP="0051090B">
      <w:pPr>
        <w:pStyle w:val="ListParagraph"/>
        <w:numPr>
          <w:ilvl w:val="0"/>
          <w:numId w:val="39"/>
        </w:numPr>
        <w:spacing w:line="360" w:lineRule="auto"/>
      </w:pPr>
      <w:r>
        <w:t>The regulatory environment, which is managed by Ofcom, introduces further external limitations.</w:t>
      </w:r>
      <w:r w:rsidR="0051090B">
        <w:t xml:space="preserve"> T</w:t>
      </w:r>
      <w:r>
        <w:t>he regulatory requirements concerning service quality, pricing transparency, and consumer protection can restrict operational flexibility and lead to higher compliance costs. These regulations are designed to safeguard consumers, while also necessitating that Vodafone upholds exceptional service standards throughout all channels.  Not meeting regulatory expectations can lead to financial penalties and harm to reputation, highlighting the importance of having consistent, reliable, and digitally supported service processes (Ofcom, 2021).</w:t>
      </w:r>
    </w:p>
    <w:p w14:paraId="44521A88" w14:textId="73350DE6" w:rsidR="00A76D79" w:rsidRDefault="00A76D79" w:rsidP="00A76D79">
      <w:pPr>
        <w:spacing w:line="360" w:lineRule="auto"/>
      </w:pPr>
      <w:r>
        <w:t xml:space="preserve">Ultimately, the changes in behaviour following the COVID-19 pandemic have significantly sped up numerous existing trends. The pandemic has transformed the way we work and interact, making remote working, digital communication, and contactless services a standard part of our lives, which has in turn permanently altered what customers expect.  Today, </w:t>
      </w:r>
      <w:r>
        <w:lastRenderedPageBreak/>
        <w:t>customers place a high value on convenience, speed, and easy access to digital services. Meanwhile, employees are increasingly looking for flexible work environments that are supported by technology. In the context of Vodafone Birmingham Central, these changes necessitate not just advancements in technology, but also a transformation in culture and innovative approaches to connect with both customers and employees (Williams, 2021).</w:t>
      </w:r>
    </w:p>
    <w:p w14:paraId="1CD0B604" w14:textId="77777777" w:rsidR="00A76D79" w:rsidRDefault="00A76D79" w:rsidP="00A76D79">
      <w:pPr>
        <w:spacing w:line="360" w:lineRule="auto"/>
      </w:pPr>
    </w:p>
    <w:p w14:paraId="0DE36C6E" w14:textId="77777777" w:rsidR="00A76D79" w:rsidRDefault="00A76D79" w:rsidP="005B33C6">
      <w:pPr>
        <w:pStyle w:val="Heading1"/>
      </w:pPr>
      <w:r>
        <w:t xml:space="preserve"> </w:t>
      </w:r>
      <w:bookmarkStart w:id="5" w:name="_Toc221325532"/>
      <w:r>
        <w:t>2.3 Considerations for Strategic Change</w:t>
      </w:r>
      <w:bookmarkEnd w:id="5"/>
    </w:p>
    <w:p w14:paraId="2C2BDD95" w14:textId="17996A77" w:rsidR="00A76D79" w:rsidRDefault="005B33C6" w:rsidP="007D1AFA">
      <w:pPr>
        <w:spacing w:line="360" w:lineRule="auto"/>
      </w:pPr>
      <w:r>
        <w:t>T</w:t>
      </w:r>
      <w:r w:rsidR="00A76D79">
        <w:t>he interplay between internal limitations and external influences has made a strong argument for strategic transformation at Vodafone UK Birmingham Central.</w:t>
      </w:r>
      <w:r w:rsidR="0051090B">
        <w:t xml:space="preserve"> </w:t>
      </w:r>
      <w:r w:rsidR="00A76D79">
        <w:t>The branch faces challenges such as operational inefficiencies, resistance from the workforce, and outdated systems, which hinder its capacity to compete successfully in a market that is increasingly influenced by digital transformation. Simultaneously, the adoption of AI, changing customer behaviours, regulatory requirements, and increasing competition create a considerable strategic risk for those who choose not to act. These circumstances require a well-organised change management strategy that combines technological progress with the growth of leadership, the evolution of culture, and the involvement of employees.</w:t>
      </w:r>
    </w:p>
    <w:p w14:paraId="45D8D204" w14:textId="5C4D5C13" w:rsidR="003E4780" w:rsidRDefault="00A76D79" w:rsidP="005B33C6">
      <w:pPr>
        <w:pStyle w:val="Heading1"/>
        <w:numPr>
          <w:ilvl w:val="0"/>
          <w:numId w:val="36"/>
        </w:numPr>
      </w:pPr>
      <w:r>
        <w:br w:type="page"/>
      </w:r>
      <w:bookmarkStart w:id="6" w:name="_Toc221325533"/>
      <w:r w:rsidR="005B33C6">
        <w:lastRenderedPageBreak/>
        <w:t>C</w:t>
      </w:r>
      <w:r w:rsidR="003E4780">
        <w:t>hange Management Models and Strategic Change</w:t>
      </w:r>
      <w:bookmarkEnd w:id="6"/>
    </w:p>
    <w:p w14:paraId="29FDC0E4" w14:textId="59D8ECF6" w:rsidR="003E4780" w:rsidRDefault="003E4780" w:rsidP="003E4780">
      <w:pPr>
        <w:spacing w:line="360" w:lineRule="auto"/>
      </w:pPr>
      <w:r>
        <w:t xml:space="preserve">Strategic change at Vodafone UK Birmingham Central necessitates a systematic and theoretically informed methodology that acknowledges both the human aspect of change and the organisational intricacies of a large </w:t>
      </w:r>
      <w:r w:rsidR="00D73893">
        <w:t>telecom’s</w:t>
      </w:r>
      <w:r>
        <w:t xml:space="preserve"> entity. This paper employs a hybrid ADKAR and Kotter architecture </w:t>
      </w:r>
      <w:r w:rsidR="00D73893">
        <w:t>considering</w:t>
      </w:r>
      <w:r>
        <w:t xml:space="preserve"> the extensive digital transformation, AI integration, and changing service models. This dual-model method allows Vodafone to cater to individual employee preparedness while concurrently harmonising organisational frameworks, leadership, and strategy to facilitate sustainable transformation.</w:t>
      </w:r>
    </w:p>
    <w:p w14:paraId="06DDB1B7" w14:textId="77777777" w:rsidR="003E4780" w:rsidRDefault="003E4780" w:rsidP="003E4780">
      <w:pPr>
        <w:spacing w:line="360" w:lineRule="auto"/>
      </w:pPr>
    </w:p>
    <w:p w14:paraId="01F76684" w14:textId="77777777" w:rsidR="003E4780" w:rsidRDefault="003E4780" w:rsidP="005B33C6">
      <w:pPr>
        <w:pStyle w:val="Heading1"/>
      </w:pPr>
      <w:bookmarkStart w:id="7" w:name="_Toc221325534"/>
      <w:r>
        <w:t>3.1 Application of the ADKAR Model</w:t>
      </w:r>
      <w:bookmarkEnd w:id="7"/>
    </w:p>
    <w:p w14:paraId="0B248FCD" w14:textId="31138786" w:rsidR="003E4780" w:rsidRDefault="003E4780" w:rsidP="003E4780">
      <w:pPr>
        <w:spacing w:line="360" w:lineRule="auto"/>
      </w:pPr>
      <w:r>
        <w:t>The ADKAR model (Awareness, Desire, Knowledge, Ability, Reinforcement) provides a practical and employee-centred framework for managing change, particularly in technology-intensive environments such as telecommunications (Hiatt, 2006).</w:t>
      </w:r>
      <w:r w:rsidR="005B33C6">
        <w:t xml:space="preserve"> </w:t>
      </w:r>
      <w:r>
        <w:t xml:space="preserve">The efficacy of digital initiatives at Vodafone Birmingham Central, including AI-driven customer service, CRM integration, and hybrid retail models, is significantly contingent upon the uptake and proficiency of frontline personnel. </w:t>
      </w:r>
    </w:p>
    <w:p w14:paraId="5B6DE9F1" w14:textId="570461E9" w:rsidR="003E4780" w:rsidRDefault="003E4780" w:rsidP="00CA580A">
      <w:pPr>
        <w:pStyle w:val="ListParagraph"/>
        <w:numPr>
          <w:ilvl w:val="0"/>
          <w:numId w:val="40"/>
        </w:numPr>
        <w:spacing w:line="360" w:lineRule="auto"/>
      </w:pPr>
      <w:r>
        <w:t>The initial and essential phase in Vodafone's transformation journey was the cultivation of awareness. Employees were informed about the essential need for change through internal briefings that connected the decrease in in-store foot traffic, the increase in digital competition, and the growing customer expectations for quicker service. Instead of presenting change as a choice for innovation, leadership emphasised that digital transformation is crucial for maintaining job sustainability and enhancing service quality.  This approach alleviated uncertainty and enabled employees to grasp the external factors influencing organisational change (Cameron and Green, 2019).</w:t>
      </w:r>
    </w:p>
    <w:p w14:paraId="63A49FB9" w14:textId="77777777" w:rsidR="00CA580A" w:rsidRDefault="00CA580A" w:rsidP="00CA580A">
      <w:pPr>
        <w:pStyle w:val="ListParagraph"/>
        <w:spacing w:line="360" w:lineRule="auto"/>
      </w:pPr>
    </w:p>
    <w:p w14:paraId="74DF63B6" w14:textId="77777777" w:rsidR="00CA580A" w:rsidRDefault="003E4780" w:rsidP="00CA580A">
      <w:pPr>
        <w:pStyle w:val="ListParagraph"/>
        <w:numPr>
          <w:ilvl w:val="0"/>
          <w:numId w:val="40"/>
        </w:numPr>
        <w:spacing w:line="360" w:lineRule="auto"/>
      </w:pPr>
      <w:r>
        <w:t xml:space="preserve">Fostering an honest desire in engaging with the change presented a more intricate challenge.  Employees began to express concerns when they viewed AI tools, like chatbots and automated CRM workflows, as potential threats to their job security or professional identity. Vodafone tackled this issue by connecting digital adoption to individual and professional motivations, such as acknowledging performance, providing skills accreditation, and offering opportunities for advancement. Vodafone showed that AI tools could enhance human roles instead of replacing them, allowing </w:t>
      </w:r>
      <w:r>
        <w:lastRenderedPageBreak/>
        <w:t>staff to move away from repetitive queries and concentrate on more meaningful customer interactions.</w:t>
      </w:r>
      <w:r w:rsidR="00CB4E33">
        <w:t xml:space="preserve"> </w:t>
      </w:r>
      <w:r>
        <w:t>This approach significantly boosted employee readiness to participate in the change process (Hiatt, 2006).</w:t>
      </w:r>
    </w:p>
    <w:p w14:paraId="390127F7" w14:textId="77777777" w:rsidR="00CA580A" w:rsidRDefault="00CA580A" w:rsidP="00CA580A">
      <w:pPr>
        <w:pStyle w:val="ListParagraph"/>
      </w:pPr>
    </w:p>
    <w:p w14:paraId="77B28B72" w14:textId="588EAF13" w:rsidR="003E4780" w:rsidRDefault="003E4780" w:rsidP="00CA580A">
      <w:pPr>
        <w:pStyle w:val="ListParagraph"/>
        <w:numPr>
          <w:ilvl w:val="0"/>
          <w:numId w:val="40"/>
        </w:numPr>
        <w:spacing w:line="360" w:lineRule="auto"/>
      </w:pPr>
      <w:r>
        <w:t>The Knowledge phase aimed to empower staff by providing them with the necessary skills to effectively navigate and utilise the new systems. Vodafone Birmingham Central has put in place organised training programs that focus on AI-driven customer service tools, integrated CRM platforms, and digital sales processes. The training program integrated formal workshops with e-learning modules and scenario-based simulations, allowing employees to grasp not only the functionality of the systems but also their significance in enhancing customer interactions. This highlights a frequent reason for the failure of change initiatives: a lack of adequate development of skills and capabilities after the implementation of new technology (Kotter, 1996).</w:t>
      </w:r>
    </w:p>
    <w:p w14:paraId="03B0C2F4" w14:textId="77777777" w:rsidR="00CB4AB9" w:rsidRDefault="00CB4AB9" w:rsidP="00CB4AB9">
      <w:pPr>
        <w:spacing w:line="360" w:lineRule="auto"/>
      </w:pPr>
    </w:p>
    <w:p w14:paraId="6C305D78" w14:textId="77777777" w:rsidR="00CB4AB9" w:rsidRDefault="003E4780" w:rsidP="003E4780">
      <w:pPr>
        <w:pStyle w:val="ListParagraph"/>
        <w:numPr>
          <w:ilvl w:val="0"/>
          <w:numId w:val="40"/>
        </w:numPr>
        <w:spacing w:line="360" w:lineRule="auto"/>
      </w:pPr>
      <w:r>
        <w:t xml:space="preserve">Developing the ability to translate knowledge into consistent performance is essential.  Vodafone facilitated this transition by providing on-the-job coaching, fostering digital champions within teams, and offering real-time technical support during the initial stages of implementation. Managers were essential in overseeing adoption rates and offering timely feedback, which helped to minimise errors and foster employee confidence. Consequently, the time taken to resolve services diminished, and staff exhibited increased independence in managing intricate customer enquiries </w:t>
      </w:r>
      <w:r w:rsidR="00CB4E33">
        <w:t>using</w:t>
      </w:r>
      <w:r>
        <w:t xml:space="preserve"> digital tools (Brown and Green, 2022).</w:t>
      </w:r>
    </w:p>
    <w:p w14:paraId="167EB331" w14:textId="77777777" w:rsidR="00CB4AB9" w:rsidRDefault="00CB4AB9" w:rsidP="00CB4AB9">
      <w:pPr>
        <w:pStyle w:val="ListParagraph"/>
      </w:pPr>
    </w:p>
    <w:p w14:paraId="15FE576C" w14:textId="385D3E6B" w:rsidR="003E4780" w:rsidRDefault="003E4780" w:rsidP="003E4780">
      <w:pPr>
        <w:pStyle w:val="ListParagraph"/>
        <w:numPr>
          <w:ilvl w:val="0"/>
          <w:numId w:val="40"/>
        </w:numPr>
        <w:spacing w:line="360" w:lineRule="auto"/>
      </w:pPr>
      <w:r>
        <w:t>Ultimately, the process of reinforcement played a crucial role in maintaining the newly acquired behaviours. Vodafone integrated digital performance indicators into their appraisal systems and team KPIs, connecting the effective use of AI and CRM tools with recognition and rewards for employees. The use of ongoing feedback tools, such as employee surveys and performance dashboards, fostered a sense of accountability and allowed for continuous enhancements. This structured approach to reinforcement helped minimise the tendency to revert to previous habits and integrated digital skills into daily activities (Hiatt, 2006).</w:t>
      </w:r>
    </w:p>
    <w:p w14:paraId="318727A5" w14:textId="24FA0B9E" w:rsidR="003E4780" w:rsidRDefault="003E4780" w:rsidP="003E4780">
      <w:pPr>
        <w:spacing w:line="360" w:lineRule="auto"/>
      </w:pPr>
      <w:r>
        <w:t xml:space="preserve">The implementation of ADKAR at Birmingham Central led to notable results, such as a marked rise in AI-assisted customer interactions, a decrease in the average time taken to handle services, and enhanced customer satisfaction scores. The improvements in </w:t>
      </w:r>
      <w:r>
        <w:lastRenderedPageBreak/>
        <w:t>efficiency highlight how a change model centred around individuals can successfully facilitate digital transformation.</w:t>
      </w:r>
    </w:p>
    <w:p w14:paraId="2908B292" w14:textId="77777777" w:rsidR="003E4780" w:rsidRDefault="003E4780" w:rsidP="003E4780">
      <w:pPr>
        <w:spacing w:line="360" w:lineRule="auto"/>
      </w:pPr>
    </w:p>
    <w:p w14:paraId="4DB74568" w14:textId="77777777" w:rsidR="003E4780" w:rsidRDefault="003E4780" w:rsidP="00CB4E33">
      <w:pPr>
        <w:pStyle w:val="Heading1"/>
      </w:pPr>
      <w:bookmarkStart w:id="8" w:name="_Toc221325535"/>
      <w:r>
        <w:t>3.2 Kotter’s Eight-Step Model and Organisational Alignment</w:t>
      </w:r>
      <w:bookmarkEnd w:id="8"/>
    </w:p>
    <w:p w14:paraId="7DA62474" w14:textId="3B7366F0" w:rsidR="003E4780" w:rsidRDefault="003E4780" w:rsidP="003E4780">
      <w:pPr>
        <w:spacing w:line="360" w:lineRule="auto"/>
      </w:pPr>
      <w:r>
        <w:t>While ADKAR addresses individual readiness, large-scale transformation at Vodafone also required organisational alignment. Kotter’s Eight-Step Model provides a strategic framework for embedding change across structures, leadership, and culture (Kotter, 1996).</w:t>
      </w:r>
    </w:p>
    <w:p w14:paraId="69D166D5" w14:textId="5540D0F0" w:rsidR="003E4780" w:rsidRDefault="003E4780" w:rsidP="00DA20DA">
      <w:pPr>
        <w:pStyle w:val="ListParagraph"/>
        <w:numPr>
          <w:ilvl w:val="0"/>
          <w:numId w:val="41"/>
        </w:numPr>
        <w:spacing w:line="360" w:lineRule="auto"/>
      </w:pPr>
      <w:r>
        <w:t>The process commenced with the establishment of urgency, propelled by competitive pressure from technologically advanced competitors like EE and Three, as well as the increasing prevalence of online-only service models. This urgency was conveyed using performance data, customer feedback, and competitor benchmarking to illustrate the dangers associated with sustaining current operating paradigms (Smith, 2020).</w:t>
      </w:r>
    </w:p>
    <w:p w14:paraId="2162DA6A" w14:textId="77777777" w:rsidR="003E4780" w:rsidRDefault="003E4780" w:rsidP="003E4780">
      <w:pPr>
        <w:spacing w:line="360" w:lineRule="auto"/>
      </w:pPr>
    </w:p>
    <w:p w14:paraId="6861D099" w14:textId="024978BC" w:rsidR="003E4780" w:rsidRDefault="003E4780" w:rsidP="00DA20DA">
      <w:pPr>
        <w:pStyle w:val="ListParagraph"/>
        <w:numPr>
          <w:ilvl w:val="0"/>
          <w:numId w:val="41"/>
        </w:numPr>
        <w:spacing w:line="360" w:lineRule="auto"/>
      </w:pPr>
      <w:r>
        <w:t>A management coalition was subsequently established, consisting of top leaders, branch managers, IT specialists, and customer service representatives. The cross-functional leadership framework was crucial in Vodafone's intricate organisational landscape, where isolated decision-making had hitherto impeded innovation. The partnership guaranteed coherence between strategic goals and operational implementation.</w:t>
      </w:r>
    </w:p>
    <w:p w14:paraId="0B8C715A" w14:textId="77777777" w:rsidR="003E4780" w:rsidRDefault="003E4780" w:rsidP="003E4780">
      <w:pPr>
        <w:spacing w:line="360" w:lineRule="auto"/>
      </w:pPr>
    </w:p>
    <w:p w14:paraId="25E52F29" w14:textId="50F34D34" w:rsidR="003E4780" w:rsidRDefault="003E4780" w:rsidP="00DA20DA">
      <w:pPr>
        <w:pStyle w:val="ListParagraph"/>
        <w:numPr>
          <w:ilvl w:val="0"/>
          <w:numId w:val="41"/>
        </w:numPr>
        <w:spacing w:line="360" w:lineRule="auto"/>
      </w:pPr>
      <w:r>
        <w:t>Kotter underscores the significance of a definitive vision and strategy, which Vodafone has defined as evolving into a “digitally enabled, AI-supported, customer-centric service hub.”  This vision combined technology investment with customer experience and operational efficiency objectives, ensuring that digital initiatives were pursued as part of a cohesive strategy rather than in isolation (Cameron and Green, 2019).</w:t>
      </w:r>
    </w:p>
    <w:p w14:paraId="475FB6DE" w14:textId="00899222" w:rsidR="003E4780" w:rsidRDefault="00CB4E33" w:rsidP="00DA20DA">
      <w:pPr>
        <w:pStyle w:val="ListParagraph"/>
        <w:numPr>
          <w:ilvl w:val="0"/>
          <w:numId w:val="41"/>
        </w:numPr>
        <w:spacing w:line="360" w:lineRule="auto"/>
      </w:pPr>
      <w:r>
        <w:t>T</w:t>
      </w:r>
      <w:r w:rsidR="003E4780">
        <w:t>he concept was effectively communicated via frequent town halls, digital newsletters, and performance dashboards.  Consistent communication diminished uncertainty and strengthened leadership dedication. Employees were enabled to take action by eliminating structural impediments, streamlining approval procedures, and granting access to digital resources and training.</w:t>
      </w:r>
    </w:p>
    <w:p w14:paraId="501AA19E" w14:textId="49ADA622" w:rsidR="003E4780" w:rsidRDefault="003E4780" w:rsidP="00DA20DA">
      <w:pPr>
        <w:pStyle w:val="ListParagraph"/>
        <w:numPr>
          <w:ilvl w:val="0"/>
          <w:numId w:val="41"/>
        </w:numPr>
        <w:spacing w:line="360" w:lineRule="auto"/>
      </w:pPr>
      <w:r>
        <w:lastRenderedPageBreak/>
        <w:t>Producing short-term victories was essential for maintaining momentum. Pilot implementations of AI chatbots and connected CRM systems at Birmingham Central exhibited swift decreases in inquiry resolution times and enhancements in service consistency. The public acknowledgement of these results bolstered confidence in the reform endeavour (Kotter, 1996).</w:t>
      </w:r>
    </w:p>
    <w:p w14:paraId="109D64AA" w14:textId="0076C3E4" w:rsidR="003E4780" w:rsidRDefault="003E4780" w:rsidP="003E4780">
      <w:pPr>
        <w:spacing w:line="360" w:lineRule="auto"/>
      </w:pPr>
      <w:r>
        <w:t xml:space="preserve">The following steps concentrated on consolidating achievements and embedding digital practices inside the corporate culture. Digital competencies were integrated into function descriptions, performance evaluations, and promotion standards, guaranteeing enduring sustainability. </w:t>
      </w:r>
      <w:r w:rsidR="00CB4E33">
        <w:t>T</w:t>
      </w:r>
      <w:r>
        <w:t>he congruence among strategy, structure, and culture was crucial for sustaining change beyond the first execution.</w:t>
      </w:r>
    </w:p>
    <w:p w14:paraId="012B7566" w14:textId="77777777" w:rsidR="003E4780" w:rsidRDefault="003E4780" w:rsidP="003E4780">
      <w:pPr>
        <w:spacing w:line="360" w:lineRule="auto"/>
      </w:pPr>
    </w:p>
    <w:p w14:paraId="67B4F642" w14:textId="47EC8479" w:rsidR="003E4780" w:rsidRDefault="003E4780" w:rsidP="00CB4E33">
      <w:pPr>
        <w:pStyle w:val="Heading1"/>
      </w:pPr>
      <w:bookmarkStart w:id="9" w:name="_Toc221325536"/>
      <w:r>
        <w:t>3.3 Justification of Model Choice</w:t>
      </w:r>
      <w:bookmarkEnd w:id="9"/>
    </w:p>
    <w:p w14:paraId="3E17E43C" w14:textId="7C50BB8D" w:rsidR="00752CD7" w:rsidRDefault="003E4780" w:rsidP="003E4780">
      <w:pPr>
        <w:spacing w:line="360" w:lineRule="auto"/>
      </w:pPr>
      <w:r>
        <w:t xml:space="preserve">The integration of ADKAR and Kotter is especially suitable for Vodafone UK Birmingham Central. In contrast to Lewin’s three-stage paradigm, which presupposes stable settings, Vodafone functions inside an </w:t>
      </w:r>
      <w:r w:rsidR="00D73893">
        <w:t>ever-changing</w:t>
      </w:r>
      <w:r>
        <w:t xml:space="preserve"> digital ecosystem. ADKAR specifically targets individual attitudes, skills, and behaviours essential for technology adoption, whereas Kotter offers a systematic framework for harmonising leadership, culture, and organisational structures.</w:t>
      </w:r>
      <w:r w:rsidR="00CB4E33">
        <w:t xml:space="preserve"> </w:t>
      </w:r>
      <w:r>
        <w:t>Collectively, these models provide a holistic framework that integrates individuals and systems, enhancing their efficacy in managing intricate, technology-driven change within the telecommunications industry (Cameron and Green, 2019).</w:t>
      </w:r>
    </w:p>
    <w:p w14:paraId="4B697B84" w14:textId="77777777" w:rsidR="00D73893" w:rsidRDefault="00D73893" w:rsidP="003E4780">
      <w:pPr>
        <w:spacing w:line="360" w:lineRule="auto"/>
      </w:pPr>
    </w:p>
    <w:p w14:paraId="282D71B0" w14:textId="77777777" w:rsidR="00D73893" w:rsidRDefault="00D73893" w:rsidP="003E4780">
      <w:pPr>
        <w:spacing w:line="360" w:lineRule="auto"/>
      </w:pPr>
    </w:p>
    <w:p w14:paraId="2F4C10E0" w14:textId="05AC0BF4" w:rsidR="004B677E" w:rsidRDefault="004B677E">
      <w:pPr>
        <w:spacing w:line="259" w:lineRule="auto"/>
      </w:pPr>
      <w:r>
        <w:br w:type="page"/>
      </w:r>
    </w:p>
    <w:p w14:paraId="20EC0777" w14:textId="6B4BF9F0" w:rsidR="000A37B9" w:rsidRDefault="000A37B9" w:rsidP="00CB4E33">
      <w:pPr>
        <w:pStyle w:val="Heading1"/>
      </w:pPr>
      <w:bookmarkStart w:id="10" w:name="_Toc221325537"/>
      <w:r>
        <w:lastRenderedPageBreak/>
        <w:t>4. Leadership and Organisational Culture</w:t>
      </w:r>
      <w:bookmarkEnd w:id="10"/>
    </w:p>
    <w:p w14:paraId="19E7144F" w14:textId="5CC066D8" w:rsidR="000A37B9" w:rsidRDefault="000A37B9" w:rsidP="000A37B9">
      <w:pPr>
        <w:spacing w:line="360" w:lineRule="auto"/>
      </w:pPr>
      <w:r>
        <w:t>Effective leadership and an ideal organisational culture are essential facilitators of effective transformation, especially in digitally disrupted industries like telecommunications. At Vodafone UK Birmingham Central, the deployment of AI-driven service models and digitally cohesive customer experiences necessitated both technological investment and leadership behaviours, as well as cultural transformations that fostered employee engagement, adaptability, and enduring performance.</w:t>
      </w:r>
    </w:p>
    <w:p w14:paraId="5102E2E4" w14:textId="77777777" w:rsidR="000A37B9" w:rsidRDefault="000A37B9" w:rsidP="000A37B9">
      <w:pPr>
        <w:spacing w:line="360" w:lineRule="auto"/>
      </w:pPr>
    </w:p>
    <w:p w14:paraId="76C73242" w14:textId="77777777" w:rsidR="000A37B9" w:rsidRDefault="000A37B9" w:rsidP="00CB4E33">
      <w:pPr>
        <w:pStyle w:val="Heading1"/>
      </w:pPr>
      <w:r>
        <w:t xml:space="preserve"> </w:t>
      </w:r>
      <w:bookmarkStart w:id="11" w:name="_Toc221325538"/>
      <w:r>
        <w:t>4.1 Leadership Role in Managing Change</w:t>
      </w:r>
      <w:bookmarkEnd w:id="11"/>
    </w:p>
    <w:p w14:paraId="77537AA0" w14:textId="35868449" w:rsidR="000A37B9" w:rsidRDefault="000A37B9" w:rsidP="000A37B9">
      <w:pPr>
        <w:spacing w:line="360" w:lineRule="auto"/>
      </w:pPr>
      <w:r>
        <w:t xml:space="preserve">The change program at Vodafone Birmingham Central was founded on transformational leadership, which prioritises vision, motivation, empowerment, and the cultivation of followers to attain organisational goals (Bass and Riggio, 2006). </w:t>
      </w:r>
      <w:r w:rsidR="00CB4E33">
        <w:t>T</w:t>
      </w:r>
      <w:r>
        <w:t>his leadership strategy was especially pertinent due to the ambiguity and opposition linked to AI implementation and digital transformation.</w:t>
      </w:r>
    </w:p>
    <w:p w14:paraId="4C9A2054" w14:textId="2AB32BE5" w:rsidR="000A37B9" w:rsidRDefault="000A37B9" w:rsidP="005C477C">
      <w:pPr>
        <w:pStyle w:val="ListParagraph"/>
        <w:numPr>
          <w:ilvl w:val="0"/>
          <w:numId w:val="42"/>
        </w:numPr>
        <w:spacing w:line="360" w:lineRule="auto"/>
      </w:pPr>
      <w:r>
        <w:t>Transformational leadership at the top leadership level was exemplified by the articulation of a clear and compelling vision: re-establishing the Birmingham Central branch as a digitally enabled, customer-centric service hub. Senior leaders regularly articulated the strategic justification for change, associating digital transformation with competitive positioning, customer happiness, and long-term organisational viability. This congruence between vision and strategy minimised uncertainty and generated a collective sense of purpose throughout the branch (Kotter, 1996).</w:t>
      </w:r>
    </w:p>
    <w:p w14:paraId="4FD7112E" w14:textId="77777777" w:rsidR="000A37B9" w:rsidRDefault="000A37B9" w:rsidP="000A37B9">
      <w:pPr>
        <w:spacing w:line="360" w:lineRule="auto"/>
      </w:pPr>
    </w:p>
    <w:p w14:paraId="6F9A78DE" w14:textId="77777777" w:rsidR="00243354" w:rsidRDefault="00243354" w:rsidP="005C477C">
      <w:pPr>
        <w:pStyle w:val="ListParagraph"/>
        <w:numPr>
          <w:ilvl w:val="0"/>
          <w:numId w:val="42"/>
        </w:numPr>
        <w:spacing w:line="360" w:lineRule="auto"/>
      </w:pPr>
      <w:r>
        <w:t>Middle managers were key to turning strategy into daily practice. Change was more successful when managers used transformational behaviours—mentoring, supporting staff, and encouraging experimentation with digital tools. Directive or transactional approaches led to more resistance, especially during AI customer service implementation, highlighting the need to develop leadership skills in middle management (Cameron and Green, 2019).</w:t>
      </w:r>
    </w:p>
    <w:p w14:paraId="141BBEF5" w14:textId="77777777" w:rsidR="00243354" w:rsidRDefault="00243354" w:rsidP="00243354">
      <w:pPr>
        <w:pStyle w:val="ListParagraph"/>
      </w:pPr>
    </w:p>
    <w:p w14:paraId="4D70179B" w14:textId="36582BF0" w:rsidR="000A37B9" w:rsidRDefault="000A37B9" w:rsidP="005C477C">
      <w:pPr>
        <w:pStyle w:val="ListParagraph"/>
        <w:numPr>
          <w:ilvl w:val="0"/>
          <w:numId w:val="42"/>
        </w:numPr>
        <w:spacing w:line="360" w:lineRule="auto"/>
      </w:pPr>
      <w:r>
        <w:t xml:space="preserve">Effective communication in leadership was a critical determinant of success. Consistent briefings, performance dashboards, and interactive forums enabled executives to reiterate the goal for change, address concerns, and commemorate </w:t>
      </w:r>
      <w:r>
        <w:lastRenderedPageBreak/>
        <w:t>first triumphs. Empowerment was attained by providing staff with increased autonomy in utilising digital tools to address customer concerns and by acknowledging contributions to process enhancement. This empowerment enhanced psychological ownership of the change initiative and diminished dependence on hierarchical decision-making, therefore boosting operational responsiveness and service quality (Bass and Riggio, 2006).</w:t>
      </w:r>
    </w:p>
    <w:p w14:paraId="6046870C" w14:textId="77777777" w:rsidR="000A37B9" w:rsidRDefault="000A37B9" w:rsidP="000A37B9">
      <w:pPr>
        <w:spacing w:line="360" w:lineRule="auto"/>
      </w:pPr>
    </w:p>
    <w:p w14:paraId="0CB7CD3A" w14:textId="77777777" w:rsidR="000A37B9" w:rsidRDefault="000A37B9" w:rsidP="00972399">
      <w:pPr>
        <w:pStyle w:val="Heading1"/>
      </w:pPr>
      <w:bookmarkStart w:id="12" w:name="_Toc221325539"/>
      <w:r>
        <w:t>4.2 Organisational Culture and Change</w:t>
      </w:r>
      <w:bookmarkEnd w:id="12"/>
    </w:p>
    <w:p w14:paraId="3ECD0806" w14:textId="5C9512FB" w:rsidR="000A37B9" w:rsidRDefault="000A37B9" w:rsidP="000A37B9">
      <w:pPr>
        <w:spacing w:line="360" w:lineRule="auto"/>
      </w:pPr>
      <w:r>
        <w:t>The organisational culture profoundly affected the perception and implementation of change at Vodafone Birmingham Central. Before the reform program, the branch displayed a culture defined by hierarchical decision-making, risk aversion, and a pronounced focus on conventional customer service approaches. Although customer attention constituted a cultural asset, a restricted tolerance for experimentation impeded digital innovation and delayed the implementation of AI-driven processes.</w:t>
      </w:r>
    </w:p>
    <w:p w14:paraId="5AB9B56F" w14:textId="77777777" w:rsidR="000A37B9" w:rsidRDefault="000A37B9" w:rsidP="000A37B9">
      <w:pPr>
        <w:spacing w:line="360" w:lineRule="auto"/>
      </w:pPr>
    </w:p>
    <w:p w14:paraId="21723958" w14:textId="58941AC9" w:rsidR="000A37B9" w:rsidRDefault="000A37B9" w:rsidP="00070D29">
      <w:pPr>
        <w:pStyle w:val="ListParagraph"/>
        <w:numPr>
          <w:ilvl w:val="0"/>
          <w:numId w:val="43"/>
        </w:numPr>
        <w:spacing w:line="360" w:lineRule="auto"/>
      </w:pPr>
      <w:r>
        <w:t>Employing Schein’s three tiers of organisational culture</w:t>
      </w:r>
      <w:r w:rsidR="00972399">
        <w:t xml:space="preserve"> </w:t>
      </w:r>
      <w:r>
        <w:t>artefacts, proclaimed ideals, and underlying assumptions</w:t>
      </w:r>
      <w:r w:rsidR="00972399">
        <w:t xml:space="preserve"> </w:t>
      </w:r>
      <w:r>
        <w:t>illuminates the impact of culture on the transformation initiative (Schein, 2010). The use of AI dashboards, self-service kiosks, and digital performance displays at the artefact level indicated a clear transition to technology-driven operations. These concrete alterations underscored the gravity of the digital transformation initiative.</w:t>
      </w:r>
    </w:p>
    <w:p w14:paraId="390C523F" w14:textId="77777777" w:rsidR="00070D29" w:rsidRDefault="00070D29" w:rsidP="00070D29">
      <w:pPr>
        <w:pStyle w:val="ListParagraph"/>
        <w:spacing w:line="360" w:lineRule="auto"/>
      </w:pPr>
    </w:p>
    <w:p w14:paraId="6BFD7C6D" w14:textId="562B5E7C" w:rsidR="000A37B9" w:rsidRDefault="000A37B9" w:rsidP="00070D29">
      <w:pPr>
        <w:pStyle w:val="ListParagraph"/>
        <w:numPr>
          <w:ilvl w:val="0"/>
          <w:numId w:val="43"/>
        </w:numPr>
        <w:spacing w:line="360" w:lineRule="auto"/>
      </w:pPr>
      <w:r>
        <w:t>Leadership advocated for innovation, agility, and data-driven decision-making as fundamental principles</w:t>
      </w:r>
      <w:r w:rsidR="00070D29">
        <w:t>.</w:t>
      </w:r>
      <w:r>
        <w:t xml:space="preserve"> Internal communications and training programs prioritised ongoing education and customer-focused digital solutions.</w:t>
      </w:r>
      <w:r w:rsidR="00070D29">
        <w:t xml:space="preserve"> </w:t>
      </w:r>
      <w:r>
        <w:t>Nonetheless, congruence between professed principles and actual behaviours necessitated time and reinforcement, especially in contexts where entrenched legacy practices persisted.</w:t>
      </w:r>
    </w:p>
    <w:p w14:paraId="521239A3" w14:textId="77777777" w:rsidR="00070D29" w:rsidRDefault="00070D29" w:rsidP="000A37B9">
      <w:pPr>
        <w:spacing w:line="360" w:lineRule="auto"/>
      </w:pPr>
    </w:p>
    <w:p w14:paraId="3D693C3E" w14:textId="28BC122E" w:rsidR="000A37B9" w:rsidRDefault="000A37B9" w:rsidP="00070D29">
      <w:pPr>
        <w:pStyle w:val="ListParagraph"/>
        <w:numPr>
          <w:ilvl w:val="0"/>
          <w:numId w:val="43"/>
        </w:numPr>
        <w:spacing w:line="360" w:lineRule="auto"/>
      </w:pPr>
      <w:r>
        <w:t>The most difficult portion entailed altering fundamental assumptions</w:t>
      </w:r>
      <w:r w:rsidR="00972399">
        <w:t xml:space="preserve"> </w:t>
      </w:r>
      <w:r>
        <w:t xml:space="preserve">particularly, employee perceptions of technology as a threat instead of an enabler. Cultural obstacles encompassed apprehension around job displacement, unease with AI systems, and scepticism towards centrally orchestrated programs. The real benefits of digital tools were highlighted, including a decreased effort from regular enquiries </w:t>
      </w:r>
      <w:r>
        <w:lastRenderedPageBreak/>
        <w:t>and enhanced service consistency</w:t>
      </w:r>
      <w:r w:rsidR="00972399">
        <w:t>.</w:t>
      </w:r>
      <w:r>
        <w:t xml:space="preserve"> Cultural facilitators encompassed robust peer support, evident leadership dedication, and acknowledgement of digital innovation initiatives.</w:t>
      </w:r>
    </w:p>
    <w:p w14:paraId="34533F72" w14:textId="2550E2EE" w:rsidR="00D73893" w:rsidRDefault="000A37B9" w:rsidP="000A37B9">
      <w:pPr>
        <w:spacing w:line="360" w:lineRule="auto"/>
      </w:pPr>
      <w:r>
        <w:t>Ultimately, organisational culture significantly influenced the effectiveness of the reform program</w:t>
      </w:r>
      <w:r w:rsidR="00972399">
        <w:t>.</w:t>
      </w:r>
      <w:r>
        <w:t xml:space="preserve"> In environments where leadership actively promoted new values and behaviours, digital adoption accelerated, employee trust rose, and service efficiency enhanced. This illustrates that cultural alignment, in conjunction with strong leadership, is crucial for instilling sustained strategy change inside Vodafone Birmingham Central.</w:t>
      </w:r>
    </w:p>
    <w:p w14:paraId="6C1EB15C" w14:textId="77777777" w:rsidR="0028685F" w:rsidRDefault="0028685F" w:rsidP="000A37B9">
      <w:pPr>
        <w:spacing w:line="360" w:lineRule="auto"/>
      </w:pPr>
    </w:p>
    <w:p w14:paraId="09C3A691" w14:textId="31D9C7D7" w:rsidR="0028685F" w:rsidRDefault="0028685F">
      <w:pPr>
        <w:spacing w:line="259" w:lineRule="auto"/>
      </w:pPr>
      <w:r>
        <w:br w:type="page"/>
      </w:r>
    </w:p>
    <w:p w14:paraId="719FFC8E" w14:textId="77777777" w:rsidR="006A6837" w:rsidRDefault="006A6837" w:rsidP="006A6837">
      <w:pPr>
        <w:pStyle w:val="Heading1"/>
      </w:pPr>
      <w:bookmarkStart w:id="13" w:name="_Toc221325540"/>
      <w:r>
        <w:lastRenderedPageBreak/>
        <w:t>5. Proposed Change Management Plan</w:t>
      </w:r>
      <w:bookmarkEnd w:id="13"/>
    </w:p>
    <w:p w14:paraId="7D7D73A0" w14:textId="66BE4DF3" w:rsidR="006A6837" w:rsidRDefault="006A6837" w:rsidP="006A6837">
      <w:pPr>
        <w:spacing w:line="360" w:lineRule="auto"/>
      </w:pPr>
      <w:r>
        <w:t>This proposed change management strategy aims to tackle the operational, cultural, and strategic difficulties highlighted at Vodafone UK Birmingham Central.</w:t>
      </w:r>
      <w:r w:rsidR="00446574">
        <w:t xml:space="preserve"> </w:t>
      </w:r>
      <w:r>
        <w:t>It converts the analytical insights from previous parts into a systematic, operational framework that connects digital transformation with organisational capacity, financial viability, and customer value generation.</w:t>
      </w:r>
    </w:p>
    <w:p w14:paraId="50C9BBC8" w14:textId="77777777" w:rsidR="006A6837" w:rsidRDefault="006A6837" w:rsidP="00E53D6C">
      <w:pPr>
        <w:pStyle w:val="Heading1"/>
      </w:pPr>
      <w:bookmarkStart w:id="14" w:name="_Toc221325541"/>
      <w:r>
        <w:t>5.1 Proposed Change and Rationale</w:t>
      </w:r>
      <w:bookmarkEnd w:id="14"/>
    </w:p>
    <w:p w14:paraId="6635CED5" w14:textId="6721A836" w:rsidR="006A6837" w:rsidRDefault="006A6837" w:rsidP="006A6837">
      <w:pPr>
        <w:spacing w:line="360" w:lineRule="auto"/>
      </w:pPr>
      <w:r>
        <w:t>The suggested modification aims to evolve Vodafone Birmingham Central into a service hub that prioritises digital engagement and utilises AI, creating a harmonious blend of online and in-person customer experiences. This model transforms the branch's function from a conventional retail outlet into a valuable service and experience center, enhanced by sophisticated digital infrastructure.</w:t>
      </w:r>
    </w:p>
    <w:p w14:paraId="4B9ADD20" w14:textId="2BCC387D" w:rsidR="006A6837" w:rsidRDefault="006A6837" w:rsidP="006A6837">
      <w:pPr>
        <w:spacing w:line="360" w:lineRule="auto"/>
      </w:pPr>
      <w:r>
        <w:t>This change is motivated by a combination of strategic needs and practical opportunities.  Customer expectations have notably evolved, increasingly prioritising speed, convenience, and personalisation.</w:t>
      </w:r>
      <w:r w:rsidR="007D1AFA">
        <w:t xml:space="preserve"> </w:t>
      </w:r>
      <w:r>
        <w:t>This shift has been largely influenced by competitors who are native to the digital landscape and the widespread adoption of AI across various industries (Smith, 2020). Internally, the presence of inefficiencies, fragmented systems, and varying levels of digital capability hinders Vodafone’s capacity to provide a consistent and high-quality service experience. A service hub model powered by AI effectively tackles these challenges by streamlining routine customer interactions, improving decision-making through data insights, and allowing staff to concentrate on more complex and valuable tasks</w:t>
      </w:r>
      <w:r w:rsidR="00446574">
        <w:t>.</w:t>
      </w:r>
    </w:p>
    <w:p w14:paraId="0F21FF2D" w14:textId="77777777" w:rsidR="006A6837" w:rsidRDefault="006A6837" w:rsidP="006A6837">
      <w:pPr>
        <w:spacing w:line="360" w:lineRule="auto"/>
      </w:pPr>
    </w:p>
    <w:p w14:paraId="26472011" w14:textId="64F64A6C" w:rsidR="006A6837" w:rsidRDefault="006A6837" w:rsidP="006A6837">
      <w:pPr>
        <w:spacing w:line="360" w:lineRule="auto"/>
      </w:pPr>
      <w:r>
        <w:t>This proposed change is closely aligned with Vodafone’s overarching strategic vision of establishing itself as a leader in technology communications, with a strong emphasis on delivering digital services that prioritise the needs and experiences of customers. Through the integration of AI tools, comprehensive CRM systems, and hybrid service models at Birmingham Central, Vodafone enhances its competitive edge and establishes a scalable framework for broader implementation across the UK. This change is significant not just in terms of technology; it also necessitates simultaneous investment in leadership development, workforce skills, and cultural alignment to foster lasting adoption.</w:t>
      </w:r>
    </w:p>
    <w:p w14:paraId="11A5E0EE" w14:textId="77777777" w:rsidR="006A6837" w:rsidRDefault="006A6837" w:rsidP="006A6837">
      <w:pPr>
        <w:spacing w:line="360" w:lineRule="auto"/>
      </w:pPr>
    </w:p>
    <w:p w14:paraId="23B2B925" w14:textId="77777777" w:rsidR="006A6837" w:rsidRDefault="006A6837" w:rsidP="005B12D2">
      <w:pPr>
        <w:pStyle w:val="Heading1"/>
      </w:pPr>
      <w:bookmarkStart w:id="15" w:name="_Toc221325542"/>
      <w:r>
        <w:lastRenderedPageBreak/>
        <w:t>5.2 Objectives and Key Performance Indicators (KPIs)</w:t>
      </w:r>
      <w:bookmarkEnd w:id="15"/>
    </w:p>
    <w:p w14:paraId="27DB6550" w14:textId="0C901CB7" w:rsidR="006A6837" w:rsidRDefault="006A6837" w:rsidP="006A6837">
      <w:pPr>
        <w:spacing w:line="360" w:lineRule="auto"/>
      </w:pPr>
      <w:r>
        <w:t>To promote understanding, responsibility, and the ability to track progress, the change initiative is supported by SMART objectives - specific, measurable, achievable, relevant, and time-bound.</w:t>
      </w:r>
    </w:p>
    <w:p w14:paraId="26CA6450" w14:textId="3D726724" w:rsidR="006A6837" w:rsidRPr="00036204" w:rsidRDefault="00036204" w:rsidP="006A6837">
      <w:pPr>
        <w:spacing w:line="360" w:lineRule="auto"/>
        <w:rPr>
          <w:b/>
          <w:bCs/>
        </w:rPr>
      </w:pPr>
      <w:r w:rsidRPr="00036204">
        <w:rPr>
          <w:b/>
          <w:bCs/>
        </w:rPr>
        <w:t>I</w:t>
      </w:r>
      <w:r w:rsidR="006A6837" w:rsidRPr="00036204">
        <w:rPr>
          <w:b/>
          <w:bCs/>
        </w:rPr>
        <w:t xml:space="preserve">mportant objective </w:t>
      </w:r>
      <w:r w:rsidR="00BC2930" w:rsidRPr="00036204">
        <w:rPr>
          <w:b/>
          <w:bCs/>
        </w:rPr>
        <w:t>is</w:t>
      </w:r>
      <w:r w:rsidR="006A6837" w:rsidRPr="00036204">
        <w:rPr>
          <w:b/>
          <w:bCs/>
        </w:rPr>
        <w:t>:</w:t>
      </w:r>
    </w:p>
    <w:p w14:paraId="1CE1522F" w14:textId="3F27D8FF" w:rsidR="006A6837" w:rsidRDefault="006A6837" w:rsidP="006A6837">
      <w:pPr>
        <w:pStyle w:val="ListParagraph"/>
        <w:numPr>
          <w:ilvl w:val="0"/>
          <w:numId w:val="30"/>
        </w:numPr>
        <w:spacing w:line="360" w:lineRule="auto"/>
      </w:pPr>
      <w:r>
        <w:t>Enhance AI-driven service delivery: Attain a minimum of 80% of customer enquiries managed by AI-assisted platforms (e.g., chatbots, automated CRM processes) within 12 months.</w:t>
      </w:r>
    </w:p>
    <w:p w14:paraId="3A4AFC4D" w14:textId="77777777" w:rsidR="004116A8" w:rsidRDefault="004116A8" w:rsidP="004116A8">
      <w:pPr>
        <w:pStyle w:val="ListParagraph"/>
        <w:spacing w:line="360" w:lineRule="auto"/>
      </w:pPr>
    </w:p>
    <w:p w14:paraId="1DC05D7F" w14:textId="77777777" w:rsidR="004116A8" w:rsidRDefault="006A6837" w:rsidP="004116A8">
      <w:pPr>
        <w:pStyle w:val="ListParagraph"/>
        <w:numPr>
          <w:ilvl w:val="0"/>
          <w:numId w:val="30"/>
        </w:numPr>
        <w:spacing w:line="360" w:lineRule="auto"/>
      </w:pPr>
      <w:r>
        <w:t>Enhance operational efficiency: Decrease average in-store customer wait time by 25% within six months of implementation.</w:t>
      </w:r>
    </w:p>
    <w:p w14:paraId="77CF94A5" w14:textId="77777777" w:rsidR="004116A8" w:rsidRDefault="004116A8" w:rsidP="004116A8">
      <w:pPr>
        <w:pStyle w:val="ListParagraph"/>
      </w:pPr>
    </w:p>
    <w:p w14:paraId="4DAFAAF1" w14:textId="425E157D" w:rsidR="004116A8" w:rsidRDefault="006A6837" w:rsidP="004116A8">
      <w:pPr>
        <w:pStyle w:val="ListParagraph"/>
        <w:numPr>
          <w:ilvl w:val="0"/>
          <w:numId w:val="30"/>
        </w:numPr>
        <w:spacing w:line="360" w:lineRule="auto"/>
      </w:pPr>
      <w:r>
        <w:t>Increase worker digital skills: Guarantee that all Birmingham Central personnel complete accredited training in AI and CRM technologies within nine months</w:t>
      </w:r>
      <w:r w:rsidR="004116A8">
        <w:t>.</w:t>
      </w:r>
    </w:p>
    <w:p w14:paraId="673DAE39" w14:textId="77777777" w:rsidR="004116A8" w:rsidRDefault="004116A8" w:rsidP="004116A8">
      <w:pPr>
        <w:pStyle w:val="ListParagraph"/>
      </w:pPr>
    </w:p>
    <w:p w14:paraId="10C6761A" w14:textId="77777777" w:rsidR="004116A8" w:rsidRDefault="006A6837" w:rsidP="004116A8">
      <w:pPr>
        <w:pStyle w:val="ListParagraph"/>
        <w:numPr>
          <w:ilvl w:val="0"/>
          <w:numId w:val="30"/>
        </w:numPr>
        <w:spacing w:line="360" w:lineRule="auto"/>
      </w:pPr>
      <w:r>
        <w:t>Increase hybrid channel revenue: Improve total online and in-store sales revenue by 15% within 12 months via integrated service offerings.</w:t>
      </w:r>
    </w:p>
    <w:p w14:paraId="28AD8D8D" w14:textId="77777777" w:rsidR="004116A8" w:rsidRDefault="004116A8" w:rsidP="004116A8">
      <w:pPr>
        <w:pStyle w:val="ListParagraph"/>
      </w:pPr>
    </w:p>
    <w:p w14:paraId="0A0C72A7" w14:textId="16DF54D7" w:rsidR="006A6837" w:rsidRDefault="006A6837" w:rsidP="004116A8">
      <w:pPr>
        <w:pStyle w:val="ListParagraph"/>
        <w:numPr>
          <w:ilvl w:val="0"/>
          <w:numId w:val="30"/>
        </w:numPr>
        <w:spacing w:line="360" w:lineRule="auto"/>
      </w:pPr>
      <w:r>
        <w:t>Increase customer satisfaction: Elevate Net Promoter Score (NPS) by 10 points within one year.</w:t>
      </w:r>
    </w:p>
    <w:p w14:paraId="33D98B09" w14:textId="77777777" w:rsidR="006A6837" w:rsidRDefault="006A6837" w:rsidP="006A6837">
      <w:pPr>
        <w:spacing w:line="360" w:lineRule="auto"/>
      </w:pPr>
      <w:r>
        <w:t>Key performance indicators encompass AI adoption rates, service processing durations, training completion statistics, sales conversion ratios, and customer satisfaction measures.  These KPIs furnish quantitative evidence of advancement, allowing managers to detect underperformance promptly and implement corrective measures.</w:t>
      </w:r>
    </w:p>
    <w:p w14:paraId="0C873838" w14:textId="77777777" w:rsidR="004116A8" w:rsidRDefault="004116A8" w:rsidP="006A6837">
      <w:pPr>
        <w:spacing w:line="360" w:lineRule="auto"/>
      </w:pPr>
    </w:p>
    <w:p w14:paraId="42790E26" w14:textId="77777777" w:rsidR="00941A51" w:rsidRDefault="00941A51" w:rsidP="004116A8">
      <w:pPr>
        <w:pStyle w:val="Heading1"/>
      </w:pPr>
      <w:bookmarkStart w:id="16" w:name="_Toc221325543"/>
      <w:r>
        <w:t>5.3 Financial Plan</w:t>
      </w:r>
      <w:bookmarkEnd w:id="16"/>
    </w:p>
    <w:p w14:paraId="5DBF9E85" w14:textId="6DD9716B" w:rsidR="00941A51" w:rsidRDefault="00941A51" w:rsidP="00941A51">
      <w:pPr>
        <w:spacing w:line="360" w:lineRule="auto"/>
      </w:pPr>
      <w:r>
        <w:t>The financial feasibility of the proposed alteration is essential for board approval. The projected total investment for converting Vodafone Birmingham Central into a digital-first service hub is £2.5 million, distributed as follows:</w:t>
      </w:r>
    </w:p>
    <w:p w14:paraId="4A0F1755" w14:textId="433BD2DC" w:rsidR="00941A51" w:rsidRDefault="00941A51" w:rsidP="00941A51">
      <w:pPr>
        <w:pStyle w:val="ListParagraph"/>
        <w:numPr>
          <w:ilvl w:val="0"/>
          <w:numId w:val="32"/>
        </w:numPr>
        <w:spacing w:line="360" w:lineRule="auto"/>
      </w:pPr>
      <w:r>
        <w:t>Integration of AI systems and CRM: £1.0 million</w:t>
      </w:r>
    </w:p>
    <w:p w14:paraId="307269B3" w14:textId="7981CF33" w:rsidR="00941A51" w:rsidRDefault="00941A51" w:rsidP="00941A51">
      <w:pPr>
        <w:pStyle w:val="ListParagraph"/>
        <w:numPr>
          <w:ilvl w:val="0"/>
          <w:numId w:val="32"/>
        </w:numPr>
        <w:spacing w:line="360" w:lineRule="auto"/>
      </w:pPr>
      <w:r>
        <w:t>Enhancements to digital infrastructure (hardware, cloud integration): £0.8 million</w:t>
      </w:r>
    </w:p>
    <w:p w14:paraId="34E91E47" w14:textId="1445C478" w:rsidR="00941A51" w:rsidRDefault="00941A51" w:rsidP="00941A51">
      <w:pPr>
        <w:pStyle w:val="ListParagraph"/>
        <w:numPr>
          <w:ilvl w:val="0"/>
          <w:numId w:val="32"/>
        </w:numPr>
        <w:spacing w:line="360" w:lineRule="auto"/>
      </w:pPr>
      <w:r>
        <w:lastRenderedPageBreak/>
        <w:t>Training and skills enhancement: £0.5 million</w:t>
      </w:r>
    </w:p>
    <w:p w14:paraId="6E3B5BE9" w14:textId="638200A2" w:rsidR="00941A51" w:rsidRDefault="00941A51" w:rsidP="00BC2930">
      <w:pPr>
        <w:pStyle w:val="ListParagraph"/>
        <w:numPr>
          <w:ilvl w:val="0"/>
          <w:numId w:val="32"/>
        </w:numPr>
        <w:spacing w:line="360" w:lineRule="auto"/>
      </w:pPr>
      <w:r>
        <w:t>Contingency and risk mitigation: £200,000</w:t>
      </w:r>
    </w:p>
    <w:p w14:paraId="5C8DC668" w14:textId="4F479D2C" w:rsidR="00941A51" w:rsidRDefault="00941A51" w:rsidP="00941A51">
      <w:pPr>
        <w:spacing w:line="360" w:lineRule="auto"/>
      </w:pPr>
      <w:r>
        <w:t>The cost-benefit rationale is persuasive. AI-driven automation diminishes the labour-intensive management of routine enquiries, so reducing operational expenses and enhancing service efficiency. Augmented data integration enhances sales targeting and client retention, while hybrid service models secure revenue that would otherwise shift to online-only competition</w:t>
      </w:r>
      <w:r w:rsidR="00446574">
        <w:t>.</w:t>
      </w:r>
    </w:p>
    <w:p w14:paraId="3CB976B6" w14:textId="64B30B1D" w:rsidR="00941A51" w:rsidRDefault="00941A51" w:rsidP="00941A51">
      <w:pPr>
        <w:spacing w:line="360" w:lineRule="auto"/>
      </w:pPr>
      <w:r>
        <w:t>Conservative estimates indicate that the program will yield around £4 million in benefits over a 24-month period, through enhanced sales, better efficiency, and decreased service costs.  This signifies a robust return on investment and corresponds with Vodafone's focus on prudent capital allocation and sustainable value generation (Ofcom, 2021).</w:t>
      </w:r>
    </w:p>
    <w:p w14:paraId="320BF8B6" w14:textId="77777777" w:rsidR="00941A51" w:rsidRDefault="00941A51" w:rsidP="00941A51">
      <w:pPr>
        <w:spacing w:line="360" w:lineRule="auto"/>
      </w:pPr>
    </w:p>
    <w:p w14:paraId="10513ABB" w14:textId="77777777" w:rsidR="00941A51" w:rsidRDefault="00941A51" w:rsidP="00BC2930">
      <w:pPr>
        <w:pStyle w:val="Heading1"/>
      </w:pPr>
      <w:r>
        <w:t xml:space="preserve"> </w:t>
      </w:r>
      <w:bookmarkStart w:id="17" w:name="_Toc221325544"/>
      <w:r>
        <w:t>5.4 Communication Strategy</w:t>
      </w:r>
      <w:bookmarkEnd w:id="17"/>
    </w:p>
    <w:p w14:paraId="14E1AB32" w14:textId="0102C12F" w:rsidR="00941A51" w:rsidRDefault="00941A51" w:rsidP="00941A51">
      <w:pPr>
        <w:spacing w:line="360" w:lineRule="auto"/>
      </w:pPr>
      <w:r>
        <w:t>Effective communication is crucial for obtaining stakeholder commitment and reducing resistance to change. The communication strategy aims at both internal and external stakeholders, guaranteeing transparency, engagement, and alignment.</w:t>
      </w:r>
    </w:p>
    <w:p w14:paraId="210B5811" w14:textId="77777777" w:rsidR="001B2F3B" w:rsidRDefault="00941A51" w:rsidP="00941A51">
      <w:pPr>
        <w:spacing w:line="360" w:lineRule="auto"/>
      </w:pPr>
      <w:r>
        <w:t>Internal communication targets employees and management. Essential techniques comprise monthly town-hall meetings conducted by top leadership, weekly digital bulletins that emphasise progress and quick wins, and interactive platforms enabling staff to express issues and propose solutions. Managers possess explicit communication to guarantee uniformity and trustworthiness inside the workforce.</w:t>
      </w:r>
    </w:p>
    <w:p w14:paraId="598154E3" w14:textId="30FA6486" w:rsidR="00941A51" w:rsidRDefault="00941A51" w:rsidP="00941A51">
      <w:pPr>
        <w:spacing w:line="360" w:lineRule="auto"/>
      </w:pPr>
      <w:r>
        <w:t>External communication aims at customers and partners. Digital ads, in-store demonstrations, and targeted client emails facilitate the promotion of new AI-enabled services and hybrid offers. Concise communication highlights convenience, rapidity, and enhanced service quality, bolstering Vodafone's customer-focused positioning.</w:t>
      </w:r>
    </w:p>
    <w:p w14:paraId="5CEFE406" w14:textId="3C245275" w:rsidR="00941A51" w:rsidRDefault="00941A51" w:rsidP="00941A51">
      <w:pPr>
        <w:spacing w:line="360" w:lineRule="auto"/>
      </w:pPr>
      <w:r>
        <w:t>This multi-channel strategy aligns with Kotter's focus on vision communication and bolsters the ADKAR concepts of awareness and reinforcement (Kotter, 1996; Hiatt, 2006).</w:t>
      </w:r>
    </w:p>
    <w:p w14:paraId="7A0BACE4" w14:textId="77777777" w:rsidR="00941A51" w:rsidRDefault="00941A51" w:rsidP="00941A51">
      <w:pPr>
        <w:spacing w:line="360" w:lineRule="auto"/>
      </w:pPr>
    </w:p>
    <w:p w14:paraId="2CF4AA8E" w14:textId="77777777" w:rsidR="00941A51" w:rsidRDefault="00941A51" w:rsidP="001B2F3B">
      <w:pPr>
        <w:pStyle w:val="Heading1"/>
      </w:pPr>
      <w:r>
        <w:lastRenderedPageBreak/>
        <w:t xml:space="preserve"> </w:t>
      </w:r>
      <w:bookmarkStart w:id="18" w:name="_Toc221325545"/>
      <w:r>
        <w:t>5.5 Evaluation and Control Plan</w:t>
      </w:r>
      <w:bookmarkEnd w:id="18"/>
    </w:p>
    <w:p w14:paraId="4727CAC2" w14:textId="0B9EB5C5" w:rsidR="00941A51" w:rsidRDefault="00941A51" w:rsidP="00941A51">
      <w:pPr>
        <w:spacing w:line="360" w:lineRule="auto"/>
      </w:pPr>
      <w:r>
        <w:t>The change program includes a comprehensive evaluation and control system to guarantee sustainability.</w:t>
      </w:r>
      <w:r w:rsidR="005B33C6">
        <w:t xml:space="preserve"> </w:t>
      </w:r>
      <w:r>
        <w:t>Monthly monitoring of performance against KPIs is conducted through digital dashboards that offer real-time insights into adoption rates, service performance, and customer feedback.</w:t>
      </w:r>
    </w:p>
    <w:p w14:paraId="26650EFB" w14:textId="7A135D76" w:rsidR="00941A51" w:rsidRDefault="00941A51" w:rsidP="00941A51">
      <w:pPr>
        <w:spacing w:line="360" w:lineRule="auto"/>
      </w:pPr>
      <w:r>
        <w:t>Formal quarterly evaluations measure advancement towards goals, recognise dangers, and sanction remedial measures. Employee feedback surveys and consumer satisfaction statistics offer qualitative insights that enhance quantitative measurements. Lessons gained are recorded and disseminated within Vodafone UK to facilitate organisational learning and ongoing enhancement</w:t>
      </w:r>
      <w:r w:rsidR="005B33C6">
        <w:t>.</w:t>
      </w:r>
    </w:p>
    <w:p w14:paraId="49521971" w14:textId="135D7214" w:rsidR="006A6837" w:rsidRDefault="00941A51" w:rsidP="00941A51">
      <w:pPr>
        <w:spacing w:line="360" w:lineRule="auto"/>
      </w:pPr>
      <w:r>
        <w:t>Responsibility for evaluation is distinctly allocated.</w:t>
      </w:r>
      <w:r w:rsidR="001B2F3B">
        <w:t xml:space="preserve"> </w:t>
      </w:r>
      <w:r>
        <w:t>Senior leadership maintains strategic control, whereas branch managers and functional leaders are responsible for operational performance.</w:t>
      </w:r>
      <w:r w:rsidR="005B33C6">
        <w:t xml:space="preserve"> </w:t>
      </w:r>
      <w:r>
        <w:t>This governance framework guarantees accountability while facilitating responsiveness to evolving concerns.</w:t>
      </w:r>
    </w:p>
    <w:p w14:paraId="41EBC52D" w14:textId="77777777" w:rsidR="00060496" w:rsidRDefault="00060496" w:rsidP="00941A51">
      <w:pPr>
        <w:spacing w:line="360" w:lineRule="auto"/>
      </w:pPr>
    </w:p>
    <w:p w14:paraId="2445EB29" w14:textId="02F218AC" w:rsidR="00E53D6C" w:rsidRDefault="00E53D6C">
      <w:pPr>
        <w:spacing w:line="259" w:lineRule="auto"/>
      </w:pPr>
      <w:r>
        <w:br w:type="page"/>
      </w:r>
    </w:p>
    <w:p w14:paraId="594E4088" w14:textId="77777777" w:rsidR="00E53D6C" w:rsidRDefault="00E53D6C" w:rsidP="00E53D6C">
      <w:pPr>
        <w:pStyle w:val="Heading1"/>
      </w:pPr>
      <w:bookmarkStart w:id="19" w:name="_Toc221325546"/>
      <w:r>
        <w:lastRenderedPageBreak/>
        <w:t>Conclusion</w:t>
      </w:r>
      <w:bookmarkEnd w:id="19"/>
    </w:p>
    <w:p w14:paraId="2A0E7720" w14:textId="7AC87DDB" w:rsidR="00E53D6C" w:rsidRDefault="00E53D6C" w:rsidP="00E53D6C">
      <w:pPr>
        <w:spacing w:line="360" w:lineRule="auto"/>
      </w:pPr>
      <w:r>
        <w:t>This report has analysed the strategic difficulties confronting Vodafone UK Birmingham Central in an increasingly digital, competitive, and customer-centric telecoms landscape.  The investigation revealed substantial internal inefficiencies, capacity deficiencies, and cultural resistance, compounded by formidable external pressures from digital disruption, AI integration, evolving consumer behaviours, and heightened market competitiveness. These variables collectively required a systematic and human-</w:t>
      </w:r>
      <w:proofErr w:type="spellStart"/>
      <w:r>
        <w:t>centered</w:t>
      </w:r>
      <w:proofErr w:type="spellEnd"/>
      <w:r>
        <w:t xml:space="preserve"> approach to strategic change.</w:t>
      </w:r>
    </w:p>
    <w:p w14:paraId="07FCD8AD" w14:textId="77777777" w:rsidR="00E53D6C" w:rsidRDefault="00E53D6C" w:rsidP="00E53D6C">
      <w:pPr>
        <w:spacing w:line="360" w:lineRule="auto"/>
      </w:pPr>
    </w:p>
    <w:p w14:paraId="0A11145B" w14:textId="739F9E01" w:rsidR="00E53D6C" w:rsidRDefault="00E53D6C" w:rsidP="00E53D6C">
      <w:pPr>
        <w:spacing w:line="360" w:lineRule="auto"/>
      </w:pPr>
      <w:r>
        <w:t xml:space="preserve"> The analysis illustrated that successful transformation at Vodafone Birmingham Central relies on synchronising human readiness with organisational momentum through the application of the ADKAR and Kotter change management models. ADKAR offered a comprehensive framework for enhancing employee knowledge, desire, competence, and reinforcement, so ensuring the integration of digital adoption at an operational level. Kotter’s model enhanced this by providing strategic direction, aligning leadership, and maintaining sustained urgency, facilitating the expansion of change beyond discrete efforts.</w:t>
      </w:r>
    </w:p>
    <w:p w14:paraId="4C46A0AE" w14:textId="77777777" w:rsidR="00E53D6C" w:rsidRDefault="00E53D6C" w:rsidP="00E53D6C">
      <w:pPr>
        <w:spacing w:line="360" w:lineRule="auto"/>
      </w:pPr>
    </w:p>
    <w:p w14:paraId="4C8F00D6" w14:textId="733EC67B" w:rsidR="00E53D6C" w:rsidRDefault="00E53D6C" w:rsidP="00E53D6C">
      <w:pPr>
        <w:spacing w:line="360" w:lineRule="auto"/>
      </w:pPr>
      <w:r>
        <w:t xml:space="preserve"> Leadership and organisational culture emerged as critical facilitators of transformation.  Transformational leadership at both senior and middle management levels is crucial for articulating vision, empowering colleagues, and cultivating trust. Cultural study indicated that transforming foundational perceptions of technology from a threat to an opportunity was essential for realising behavioural change and operational efficiency.</w:t>
      </w:r>
    </w:p>
    <w:p w14:paraId="251FF27A" w14:textId="77777777" w:rsidR="00E53D6C" w:rsidRDefault="00E53D6C" w:rsidP="00E53D6C">
      <w:pPr>
        <w:spacing w:line="360" w:lineRule="auto"/>
      </w:pPr>
    </w:p>
    <w:p w14:paraId="55A5F8E7" w14:textId="4A515BD6" w:rsidR="00E53D6C" w:rsidRDefault="00E53D6C" w:rsidP="00E53D6C">
      <w:pPr>
        <w:spacing w:line="360" w:lineRule="auto"/>
      </w:pPr>
      <w:r>
        <w:t xml:space="preserve"> The proposed change management strategy converted these insights into a pragmatic roadmap, featuring explicitly stated targets, quantifiable KPIs, financial rationale, focused communication strategies, and ongoing evaluation systems. Collectively, these components guarantee that the modification is not merely executed but also maintained.</w:t>
      </w:r>
    </w:p>
    <w:p w14:paraId="5B4A93CD" w14:textId="77777777" w:rsidR="00E53D6C" w:rsidRDefault="00E53D6C" w:rsidP="00E53D6C">
      <w:pPr>
        <w:spacing w:line="360" w:lineRule="auto"/>
      </w:pPr>
    </w:p>
    <w:p w14:paraId="0AD461AB" w14:textId="3E4C7476" w:rsidR="00E53D6C" w:rsidRDefault="00E53D6C" w:rsidP="000A37B9">
      <w:pPr>
        <w:spacing w:line="360" w:lineRule="auto"/>
      </w:pPr>
      <w:r>
        <w:t xml:space="preserve"> The conversion of Vodafone Birmingham Central into a digital-first, AI-enabled service hub equips the organization for enduring resilience, improved customer value, and strategic agility. This modification creates a scalable framework that enhances Vodafone's preparedness for the swiftly changing telecoms environment.</w:t>
      </w:r>
    </w:p>
    <w:p w14:paraId="161CAA50" w14:textId="708A5E59" w:rsidR="00E53D6C" w:rsidRDefault="005B33C6" w:rsidP="00F52AC2">
      <w:pPr>
        <w:pStyle w:val="Heading1"/>
      </w:pPr>
      <w:bookmarkStart w:id="20" w:name="_Toc221325547"/>
      <w:r>
        <w:lastRenderedPageBreak/>
        <w:t>References</w:t>
      </w:r>
      <w:bookmarkEnd w:id="20"/>
    </w:p>
    <w:p w14:paraId="23458DD9" w14:textId="77777777" w:rsidR="005B33C6" w:rsidRDefault="005B33C6">
      <w:pPr>
        <w:spacing w:line="259" w:lineRule="auto"/>
      </w:pPr>
    </w:p>
    <w:p w14:paraId="5EA1BFC7" w14:textId="2CE4298B" w:rsidR="00F52AC2" w:rsidRDefault="00F52AC2" w:rsidP="00F52AC2">
      <w:pPr>
        <w:spacing w:line="360" w:lineRule="auto"/>
      </w:pPr>
      <w:r>
        <w:t>Bass, B.M. and Riggio, R.E., 2006. Transformational Leadership. 2nd ed. Mahwah, NJ: Lawrence Erlbaum Associates.</w:t>
      </w:r>
    </w:p>
    <w:p w14:paraId="0836105A" w14:textId="6D980432" w:rsidR="00F52AC2" w:rsidRDefault="00F52AC2" w:rsidP="00F52AC2">
      <w:pPr>
        <w:spacing w:line="360" w:lineRule="auto"/>
      </w:pPr>
      <w:r>
        <w:t>Brown, T. and Green, S., 2022. Artificial Intelligence in Telecommunications: Strategy, Operations and Transformation. London: Routledge.</w:t>
      </w:r>
    </w:p>
    <w:p w14:paraId="259FCB23" w14:textId="2FEE64A9" w:rsidR="00F52AC2" w:rsidRDefault="00F52AC2" w:rsidP="00F52AC2">
      <w:pPr>
        <w:spacing w:line="360" w:lineRule="auto"/>
      </w:pPr>
      <w:r>
        <w:t>Cameron, E. and Green, M., 2019. Making Sense of Change Management. 5th ed. London: Kogan Page.</w:t>
      </w:r>
    </w:p>
    <w:p w14:paraId="16838C51" w14:textId="176808E8" w:rsidR="00F52AC2" w:rsidRDefault="00F52AC2" w:rsidP="00F52AC2">
      <w:pPr>
        <w:spacing w:line="360" w:lineRule="auto"/>
      </w:pPr>
      <w:r>
        <w:t xml:space="preserve">Hiatt, J., 2006. ADKAR: A Model for Change in Business, Government and Our Community. Loveland, CO: </w:t>
      </w:r>
      <w:proofErr w:type="spellStart"/>
      <w:r>
        <w:t>Prosci</w:t>
      </w:r>
      <w:proofErr w:type="spellEnd"/>
      <w:r>
        <w:t xml:space="preserve"> Research.</w:t>
      </w:r>
    </w:p>
    <w:p w14:paraId="62701BA8" w14:textId="68024058" w:rsidR="00F52AC2" w:rsidRDefault="00F52AC2" w:rsidP="00F52AC2">
      <w:pPr>
        <w:spacing w:line="360" w:lineRule="auto"/>
      </w:pPr>
      <w:r>
        <w:t>Johnson, G., Scholes, K. and Whittington, R., 2020. Exploring Strategy. 12th ed. Harlow: Pearson Education.</w:t>
      </w:r>
    </w:p>
    <w:p w14:paraId="53E72EDE" w14:textId="6C76CE60" w:rsidR="00F52AC2" w:rsidRDefault="00F52AC2" w:rsidP="00F52AC2">
      <w:pPr>
        <w:spacing w:line="360" w:lineRule="auto"/>
      </w:pPr>
      <w:r>
        <w:t>Kotter, J.P., 1996. Leading Change. Boston, MA: Harvard Business School Press.</w:t>
      </w:r>
    </w:p>
    <w:p w14:paraId="3363215C" w14:textId="1763DB22" w:rsidR="00F52AC2" w:rsidRDefault="00F52AC2" w:rsidP="00F52AC2">
      <w:pPr>
        <w:spacing w:line="360" w:lineRule="auto"/>
      </w:pPr>
      <w:r>
        <w:t>Ofcom, 2021. Telecommunications Market Report. London: Office of Communications.</w:t>
      </w:r>
    </w:p>
    <w:p w14:paraId="101C5106" w14:textId="24DE2EB6" w:rsidR="00F52AC2" w:rsidRDefault="00F52AC2" w:rsidP="00F52AC2">
      <w:pPr>
        <w:spacing w:line="360" w:lineRule="auto"/>
      </w:pPr>
      <w:r>
        <w:t>Porter, M.E., 2008. On Competition. Boston, MA: Harvard Business School Publishing.</w:t>
      </w:r>
    </w:p>
    <w:p w14:paraId="70063603" w14:textId="71018290" w:rsidR="00F52AC2" w:rsidRDefault="00F52AC2" w:rsidP="00F52AC2">
      <w:pPr>
        <w:spacing w:line="360" w:lineRule="auto"/>
      </w:pPr>
      <w:r>
        <w:t>Schein, E.H., 2010. Organizational Culture and Leadership. 4th ed. San Francisco: Jossey-Bass.</w:t>
      </w:r>
    </w:p>
    <w:p w14:paraId="41330E5B" w14:textId="20DF8A64" w:rsidR="00F52AC2" w:rsidRDefault="00F52AC2" w:rsidP="00F52AC2">
      <w:pPr>
        <w:spacing w:line="360" w:lineRule="auto"/>
      </w:pPr>
      <w:r>
        <w:t>Smith, J., 2020. Digital Disruption and Strategic Change in the Telecommunications Industry. London: Palgrave Macmillan.</w:t>
      </w:r>
    </w:p>
    <w:p w14:paraId="3912172A" w14:textId="1C78F3AC" w:rsidR="00F52AC2" w:rsidRDefault="00F52AC2" w:rsidP="00F52AC2">
      <w:pPr>
        <w:spacing w:line="360" w:lineRule="auto"/>
      </w:pPr>
      <w:r>
        <w:t>Tidd, J. and Bessant, J., 2021. Managing Innovation: Integrating Technological, Market and Organizational Change. 7th ed. Chichester: Wiley.</w:t>
      </w:r>
    </w:p>
    <w:p w14:paraId="2AB6B50D" w14:textId="060F73BD" w:rsidR="0028685F" w:rsidRPr="00AF6054" w:rsidRDefault="00F52AC2" w:rsidP="00F52AC2">
      <w:pPr>
        <w:spacing w:line="360" w:lineRule="auto"/>
      </w:pPr>
      <w:r>
        <w:t>Vodafone Group Plc, 2023. Annual Report and Form 20-F. London: Vodafone Group Plc.</w:t>
      </w:r>
    </w:p>
    <w:sectPr w:rsidR="0028685F" w:rsidRPr="00AF605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E94D5" w14:textId="77777777" w:rsidR="00C874F9" w:rsidRDefault="00C874F9" w:rsidP="00B70526">
      <w:pPr>
        <w:spacing w:after="0" w:line="240" w:lineRule="auto"/>
      </w:pPr>
      <w:r>
        <w:separator/>
      </w:r>
    </w:p>
  </w:endnote>
  <w:endnote w:type="continuationSeparator" w:id="0">
    <w:p w14:paraId="110C7EA4" w14:textId="77777777" w:rsidR="00C874F9" w:rsidRDefault="00C874F9" w:rsidP="00B70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5197132"/>
      <w:docPartObj>
        <w:docPartGallery w:val="Page Numbers (Bottom of Page)"/>
        <w:docPartUnique/>
      </w:docPartObj>
    </w:sdtPr>
    <w:sdtEndPr>
      <w:rPr>
        <w:noProof/>
      </w:rPr>
    </w:sdtEndPr>
    <w:sdtContent>
      <w:p w14:paraId="5724F815" w14:textId="07DBFBEC" w:rsidR="00B70526" w:rsidRDefault="00B705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48BBC5" w14:textId="77777777" w:rsidR="00B70526" w:rsidRDefault="00B705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DB2E7" w14:textId="77777777" w:rsidR="00C874F9" w:rsidRDefault="00C874F9" w:rsidP="00B70526">
      <w:pPr>
        <w:spacing w:after="0" w:line="240" w:lineRule="auto"/>
      </w:pPr>
      <w:r>
        <w:separator/>
      </w:r>
    </w:p>
  </w:footnote>
  <w:footnote w:type="continuationSeparator" w:id="0">
    <w:p w14:paraId="6A18CC74" w14:textId="77777777" w:rsidR="00C874F9" w:rsidRDefault="00C874F9" w:rsidP="00B705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9AE"/>
    <w:multiLevelType w:val="hybridMultilevel"/>
    <w:tmpl w:val="C5943C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E5307"/>
    <w:multiLevelType w:val="hybridMultilevel"/>
    <w:tmpl w:val="DB38B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D3830"/>
    <w:multiLevelType w:val="hybridMultilevel"/>
    <w:tmpl w:val="FB1633A0"/>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D22F7"/>
    <w:multiLevelType w:val="hybridMultilevel"/>
    <w:tmpl w:val="6EB0F00A"/>
    <w:lvl w:ilvl="0" w:tplc="6658B3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526777"/>
    <w:multiLevelType w:val="hybridMultilevel"/>
    <w:tmpl w:val="36664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E8553D"/>
    <w:multiLevelType w:val="hybridMultilevel"/>
    <w:tmpl w:val="255A64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EA3B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E4D5BE4"/>
    <w:multiLevelType w:val="hybridMultilevel"/>
    <w:tmpl w:val="E5104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AB0AA0"/>
    <w:multiLevelType w:val="hybridMultilevel"/>
    <w:tmpl w:val="760AD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3B6760"/>
    <w:multiLevelType w:val="hybridMultilevel"/>
    <w:tmpl w:val="25FCA138"/>
    <w:lvl w:ilvl="0" w:tplc="1012BDF6">
      <w:start w:val="1"/>
      <w:numFmt w:val="upp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17D03907"/>
    <w:multiLevelType w:val="hybridMultilevel"/>
    <w:tmpl w:val="8EAE34A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15:restartNumberingAfterBreak="0">
    <w:nsid w:val="1A776BFC"/>
    <w:multiLevelType w:val="hybridMultilevel"/>
    <w:tmpl w:val="EA6020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E463B6"/>
    <w:multiLevelType w:val="hybridMultilevel"/>
    <w:tmpl w:val="EB1052C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035250"/>
    <w:multiLevelType w:val="hybridMultilevel"/>
    <w:tmpl w:val="744272F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1B6093"/>
    <w:multiLevelType w:val="hybridMultilevel"/>
    <w:tmpl w:val="051C71B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445C12"/>
    <w:multiLevelType w:val="hybridMultilevel"/>
    <w:tmpl w:val="51EC64C0"/>
    <w:lvl w:ilvl="0" w:tplc="C20CD28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27356"/>
    <w:multiLevelType w:val="hybridMultilevel"/>
    <w:tmpl w:val="00D2F366"/>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759079F"/>
    <w:multiLevelType w:val="hybridMultilevel"/>
    <w:tmpl w:val="3B941E72"/>
    <w:lvl w:ilvl="0" w:tplc="74A4519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37F61B65"/>
    <w:multiLevelType w:val="multilevel"/>
    <w:tmpl w:val="3174BA96"/>
    <w:lvl w:ilvl="0">
      <w:start w:val="5"/>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BA4368F"/>
    <w:multiLevelType w:val="hybridMultilevel"/>
    <w:tmpl w:val="9530C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453DF0"/>
    <w:multiLevelType w:val="hybridMultilevel"/>
    <w:tmpl w:val="9EFCB086"/>
    <w:lvl w:ilvl="0" w:tplc="BAC82EF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B343EB"/>
    <w:multiLevelType w:val="hybridMultilevel"/>
    <w:tmpl w:val="9356C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0D2C56"/>
    <w:multiLevelType w:val="hybridMultilevel"/>
    <w:tmpl w:val="89BC846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3" w15:restartNumberingAfterBreak="0">
    <w:nsid w:val="47780220"/>
    <w:multiLevelType w:val="hybridMultilevel"/>
    <w:tmpl w:val="C6842A2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4" w15:restartNumberingAfterBreak="0">
    <w:nsid w:val="477C1757"/>
    <w:multiLevelType w:val="hybridMultilevel"/>
    <w:tmpl w:val="3B463A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49674231"/>
    <w:multiLevelType w:val="hybridMultilevel"/>
    <w:tmpl w:val="5596BDF6"/>
    <w:lvl w:ilvl="0" w:tplc="74A4519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6" w15:restartNumberingAfterBreak="0">
    <w:nsid w:val="4CD67AC7"/>
    <w:multiLevelType w:val="hybridMultilevel"/>
    <w:tmpl w:val="6ACE01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7D4490"/>
    <w:multiLevelType w:val="hybridMultilevel"/>
    <w:tmpl w:val="26A01BCE"/>
    <w:lvl w:ilvl="0" w:tplc="74A4519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8" w15:restartNumberingAfterBreak="0">
    <w:nsid w:val="52346CAB"/>
    <w:multiLevelType w:val="hybridMultilevel"/>
    <w:tmpl w:val="C5F26B40"/>
    <w:lvl w:ilvl="0" w:tplc="36E4452A">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9" w15:restartNumberingAfterBreak="0">
    <w:nsid w:val="5A1E6E2C"/>
    <w:multiLevelType w:val="hybridMultilevel"/>
    <w:tmpl w:val="6F22D74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AF77E08"/>
    <w:multiLevelType w:val="hybridMultilevel"/>
    <w:tmpl w:val="354CFC8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C352F40"/>
    <w:multiLevelType w:val="hybridMultilevel"/>
    <w:tmpl w:val="C980C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341A9E"/>
    <w:multiLevelType w:val="hybridMultilevel"/>
    <w:tmpl w:val="2ABCF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88543D"/>
    <w:multiLevelType w:val="hybridMultilevel"/>
    <w:tmpl w:val="C9CC23E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4" w15:restartNumberingAfterBreak="0">
    <w:nsid w:val="64A67DE1"/>
    <w:multiLevelType w:val="hybridMultilevel"/>
    <w:tmpl w:val="76E22640"/>
    <w:lvl w:ilvl="0" w:tplc="0809000D">
      <w:start w:val="1"/>
      <w:numFmt w:val="bullet"/>
      <w:lvlText w:val=""/>
      <w:lvlJc w:val="left"/>
      <w:pPr>
        <w:ind w:left="720" w:hanging="360"/>
      </w:pPr>
      <w:rPr>
        <w:rFonts w:ascii="Wingdings" w:hAnsi="Wingdings" w:hint="default"/>
      </w:rPr>
    </w:lvl>
    <w:lvl w:ilvl="1" w:tplc="7A98930C">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3B1D6C"/>
    <w:multiLevelType w:val="hybridMultilevel"/>
    <w:tmpl w:val="2EEC84EE"/>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E6E36A9"/>
    <w:multiLevelType w:val="hybridMultilevel"/>
    <w:tmpl w:val="7144D886"/>
    <w:lvl w:ilvl="0" w:tplc="6658B3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3E1E89"/>
    <w:multiLevelType w:val="hybridMultilevel"/>
    <w:tmpl w:val="66F09F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31006FF"/>
    <w:multiLevelType w:val="hybridMultilevel"/>
    <w:tmpl w:val="47F28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E36406"/>
    <w:multiLevelType w:val="hybridMultilevel"/>
    <w:tmpl w:val="A36E1A2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272259"/>
    <w:multiLevelType w:val="hybridMultilevel"/>
    <w:tmpl w:val="5E9622A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DB69F5"/>
    <w:multiLevelType w:val="hybridMultilevel"/>
    <w:tmpl w:val="10B4281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0C40CC"/>
    <w:multiLevelType w:val="hybridMultilevel"/>
    <w:tmpl w:val="73145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9059230">
    <w:abstractNumId w:val="33"/>
  </w:num>
  <w:num w:numId="2" w16cid:durableId="461964598">
    <w:abstractNumId w:val="1"/>
  </w:num>
  <w:num w:numId="3" w16cid:durableId="1681734239">
    <w:abstractNumId w:val="7"/>
  </w:num>
  <w:num w:numId="4" w16cid:durableId="1799839366">
    <w:abstractNumId w:val="9"/>
  </w:num>
  <w:num w:numId="5" w16cid:durableId="1727100273">
    <w:abstractNumId w:val="24"/>
  </w:num>
  <w:num w:numId="6" w16cid:durableId="432747829">
    <w:abstractNumId w:val="34"/>
  </w:num>
  <w:num w:numId="7" w16cid:durableId="1828281317">
    <w:abstractNumId w:val="35"/>
  </w:num>
  <w:num w:numId="8" w16cid:durableId="1370685931">
    <w:abstractNumId w:val="22"/>
  </w:num>
  <w:num w:numId="9" w16cid:durableId="1444811409">
    <w:abstractNumId w:val="42"/>
  </w:num>
  <w:num w:numId="10" w16cid:durableId="1315446499">
    <w:abstractNumId w:val="10"/>
  </w:num>
  <w:num w:numId="11" w16cid:durableId="501169230">
    <w:abstractNumId w:val="23"/>
  </w:num>
  <w:num w:numId="12" w16cid:durableId="1628312689">
    <w:abstractNumId w:val="31"/>
  </w:num>
  <w:num w:numId="13" w16cid:durableId="91704418">
    <w:abstractNumId w:val="11"/>
  </w:num>
  <w:num w:numId="14" w16cid:durableId="1353530819">
    <w:abstractNumId w:val="28"/>
  </w:num>
  <w:num w:numId="15" w16cid:durableId="1396590776">
    <w:abstractNumId w:val="4"/>
  </w:num>
  <w:num w:numId="16" w16cid:durableId="1502349019">
    <w:abstractNumId w:val="3"/>
  </w:num>
  <w:num w:numId="17" w16cid:durableId="1987932940">
    <w:abstractNumId w:val="36"/>
  </w:num>
  <w:num w:numId="18" w16cid:durableId="144009264">
    <w:abstractNumId w:val="17"/>
  </w:num>
  <w:num w:numId="19" w16cid:durableId="1767841541">
    <w:abstractNumId w:val="29"/>
  </w:num>
  <w:num w:numId="20" w16cid:durableId="794911192">
    <w:abstractNumId w:val="38"/>
  </w:num>
  <w:num w:numId="21" w16cid:durableId="89357749">
    <w:abstractNumId w:val="15"/>
  </w:num>
  <w:num w:numId="22" w16cid:durableId="2109150833">
    <w:abstractNumId w:val="8"/>
  </w:num>
  <w:num w:numId="23" w16cid:durableId="214780672">
    <w:abstractNumId w:val="27"/>
  </w:num>
  <w:num w:numId="24" w16cid:durableId="1430154490">
    <w:abstractNumId w:val="6"/>
  </w:num>
  <w:num w:numId="25" w16cid:durableId="1867207961">
    <w:abstractNumId w:val="30"/>
  </w:num>
  <w:num w:numId="26" w16cid:durableId="1474446844">
    <w:abstractNumId w:val="12"/>
  </w:num>
  <w:num w:numId="27" w16cid:durableId="2064716341">
    <w:abstractNumId w:val="19"/>
  </w:num>
  <w:num w:numId="28" w16cid:durableId="559756889">
    <w:abstractNumId w:val="25"/>
  </w:num>
  <w:num w:numId="29" w16cid:durableId="1420520300">
    <w:abstractNumId w:val="18"/>
  </w:num>
  <w:num w:numId="30" w16cid:durableId="1355232419">
    <w:abstractNumId w:val="2"/>
  </w:num>
  <w:num w:numId="31" w16cid:durableId="1046100493">
    <w:abstractNumId w:val="21"/>
  </w:num>
  <w:num w:numId="32" w16cid:durableId="2062971357">
    <w:abstractNumId w:val="16"/>
  </w:num>
  <w:num w:numId="33" w16cid:durableId="2140495366">
    <w:abstractNumId w:val="32"/>
  </w:num>
  <w:num w:numId="34" w16cid:durableId="695548417">
    <w:abstractNumId w:val="37"/>
  </w:num>
  <w:num w:numId="35" w16cid:durableId="1977562323">
    <w:abstractNumId w:val="20"/>
  </w:num>
  <w:num w:numId="36" w16cid:durableId="1463421516">
    <w:abstractNumId w:val="40"/>
  </w:num>
  <w:num w:numId="37" w16cid:durableId="1367364309">
    <w:abstractNumId w:val="41"/>
  </w:num>
  <w:num w:numId="38" w16cid:durableId="964965035">
    <w:abstractNumId w:val="0"/>
  </w:num>
  <w:num w:numId="39" w16cid:durableId="329988487">
    <w:abstractNumId w:val="14"/>
  </w:num>
  <w:num w:numId="40" w16cid:durableId="1764835950">
    <w:abstractNumId w:val="13"/>
  </w:num>
  <w:num w:numId="41" w16cid:durableId="303586723">
    <w:abstractNumId w:val="39"/>
  </w:num>
  <w:num w:numId="42" w16cid:durableId="74976549">
    <w:abstractNumId w:val="5"/>
  </w:num>
  <w:num w:numId="43" w16cid:durableId="81129288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107CA"/>
    <w:rsid w:val="00012E54"/>
    <w:rsid w:val="00036204"/>
    <w:rsid w:val="00060496"/>
    <w:rsid w:val="00070D29"/>
    <w:rsid w:val="0008740B"/>
    <w:rsid w:val="00090379"/>
    <w:rsid w:val="000A37B9"/>
    <w:rsid w:val="000B7879"/>
    <w:rsid w:val="00123BCB"/>
    <w:rsid w:val="001437B3"/>
    <w:rsid w:val="0018197E"/>
    <w:rsid w:val="001A1347"/>
    <w:rsid w:val="001A1E71"/>
    <w:rsid w:val="001B21C9"/>
    <w:rsid w:val="001B2F3B"/>
    <w:rsid w:val="001E1715"/>
    <w:rsid w:val="001E2620"/>
    <w:rsid w:val="001F3080"/>
    <w:rsid w:val="002144CE"/>
    <w:rsid w:val="00243354"/>
    <w:rsid w:val="00265D37"/>
    <w:rsid w:val="0028685F"/>
    <w:rsid w:val="003B5E5E"/>
    <w:rsid w:val="003E4780"/>
    <w:rsid w:val="003E4ABF"/>
    <w:rsid w:val="004107CA"/>
    <w:rsid w:val="004116A8"/>
    <w:rsid w:val="00415E77"/>
    <w:rsid w:val="00442526"/>
    <w:rsid w:val="00446574"/>
    <w:rsid w:val="00456514"/>
    <w:rsid w:val="004831B3"/>
    <w:rsid w:val="004A48BB"/>
    <w:rsid w:val="004B2A0E"/>
    <w:rsid w:val="004B5D0C"/>
    <w:rsid w:val="004B677E"/>
    <w:rsid w:val="004B6B7B"/>
    <w:rsid w:val="004F681E"/>
    <w:rsid w:val="0051090B"/>
    <w:rsid w:val="00527AE5"/>
    <w:rsid w:val="00531BF7"/>
    <w:rsid w:val="005669C3"/>
    <w:rsid w:val="005B12D2"/>
    <w:rsid w:val="005B33C6"/>
    <w:rsid w:val="005C477C"/>
    <w:rsid w:val="00623E2A"/>
    <w:rsid w:val="006474FA"/>
    <w:rsid w:val="00683C89"/>
    <w:rsid w:val="006916E9"/>
    <w:rsid w:val="006A6837"/>
    <w:rsid w:val="006F2E6A"/>
    <w:rsid w:val="00752CD7"/>
    <w:rsid w:val="00770D17"/>
    <w:rsid w:val="00780966"/>
    <w:rsid w:val="007A1B81"/>
    <w:rsid w:val="007D1AFA"/>
    <w:rsid w:val="007E6F04"/>
    <w:rsid w:val="007F6B7B"/>
    <w:rsid w:val="00861910"/>
    <w:rsid w:val="008A25E2"/>
    <w:rsid w:val="008F3211"/>
    <w:rsid w:val="00941A51"/>
    <w:rsid w:val="009426F1"/>
    <w:rsid w:val="00955CDC"/>
    <w:rsid w:val="00972399"/>
    <w:rsid w:val="00983AF0"/>
    <w:rsid w:val="00995CC5"/>
    <w:rsid w:val="00A45279"/>
    <w:rsid w:val="00A76D79"/>
    <w:rsid w:val="00AA7A7F"/>
    <w:rsid w:val="00AB78BA"/>
    <w:rsid w:val="00AE1A70"/>
    <w:rsid w:val="00AF0777"/>
    <w:rsid w:val="00AF6054"/>
    <w:rsid w:val="00B32F0D"/>
    <w:rsid w:val="00B43D4D"/>
    <w:rsid w:val="00B52817"/>
    <w:rsid w:val="00B70526"/>
    <w:rsid w:val="00B72B15"/>
    <w:rsid w:val="00B96276"/>
    <w:rsid w:val="00BC2930"/>
    <w:rsid w:val="00BD5A11"/>
    <w:rsid w:val="00C06FF1"/>
    <w:rsid w:val="00C23D74"/>
    <w:rsid w:val="00C261C0"/>
    <w:rsid w:val="00C41C1B"/>
    <w:rsid w:val="00C51A9F"/>
    <w:rsid w:val="00C7721C"/>
    <w:rsid w:val="00C874F9"/>
    <w:rsid w:val="00C9406D"/>
    <w:rsid w:val="00CA580A"/>
    <w:rsid w:val="00CB0B5C"/>
    <w:rsid w:val="00CB4AB9"/>
    <w:rsid w:val="00CB4E33"/>
    <w:rsid w:val="00CF378F"/>
    <w:rsid w:val="00D73893"/>
    <w:rsid w:val="00DA20DA"/>
    <w:rsid w:val="00E27A97"/>
    <w:rsid w:val="00E53D6C"/>
    <w:rsid w:val="00E665D5"/>
    <w:rsid w:val="00E859E4"/>
    <w:rsid w:val="00EB06C6"/>
    <w:rsid w:val="00EE79D8"/>
    <w:rsid w:val="00F01E65"/>
    <w:rsid w:val="00F031FB"/>
    <w:rsid w:val="00F461B8"/>
    <w:rsid w:val="00F52AC2"/>
    <w:rsid w:val="00F73069"/>
    <w:rsid w:val="00F963B5"/>
    <w:rsid w:val="00FB61D7"/>
    <w:rsid w:val="00FD0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98C8F"/>
  <w15:chartTrackingRefBased/>
  <w15:docId w15:val="{A3054137-2F0E-4976-8911-3C54F128F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A0E"/>
    <w:pPr>
      <w:spacing w:line="480" w:lineRule="auto"/>
    </w:pPr>
    <w:rPr>
      <w:rFonts w:ascii="Arial" w:hAnsi="Arial"/>
    </w:rPr>
  </w:style>
  <w:style w:type="paragraph" w:styleId="Heading1">
    <w:name w:val="heading 1"/>
    <w:basedOn w:val="Normal"/>
    <w:next w:val="Normal"/>
    <w:link w:val="Heading1Char"/>
    <w:uiPriority w:val="9"/>
    <w:qFormat/>
    <w:rsid w:val="00123BCB"/>
    <w:pPr>
      <w:keepNext/>
      <w:keepLines/>
      <w:spacing w:before="360" w:after="80"/>
      <w:outlineLvl w:val="0"/>
    </w:pPr>
    <w:rPr>
      <w:rFonts w:eastAsiaTheme="majorEastAsia" w:cstheme="majorBidi"/>
      <w:b/>
      <w:sz w:val="24"/>
      <w:szCs w:val="40"/>
    </w:rPr>
  </w:style>
  <w:style w:type="paragraph" w:styleId="Heading2">
    <w:name w:val="heading 2"/>
    <w:basedOn w:val="Normal"/>
    <w:next w:val="Normal"/>
    <w:link w:val="Heading2Char"/>
    <w:uiPriority w:val="9"/>
    <w:semiHidden/>
    <w:unhideWhenUsed/>
    <w:qFormat/>
    <w:rsid w:val="004107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07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07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07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07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07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07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07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BCB"/>
    <w:rPr>
      <w:rFonts w:ascii="Arial" w:eastAsiaTheme="majorEastAsia" w:hAnsi="Arial" w:cstheme="majorBidi"/>
      <w:b/>
      <w:sz w:val="24"/>
      <w:szCs w:val="40"/>
    </w:rPr>
  </w:style>
  <w:style w:type="character" w:customStyle="1" w:styleId="Heading2Char">
    <w:name w:val="Heading 2 Char"/>
    <w:basedOn w:val="DefaultParagraphFont"/>
    <w:link w:val="Heading2"/>
    <w:uiPriority w:val="9"/>
    <w:semiHidden/>
    <w:rsid w:val="004107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07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07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07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07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07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07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07CA"/>
    <w:rPr>
      <w:rFonts w:eastAsiaTheme="majorEastAsia" w:cstheme="majorBidi"/>
      <w:color w:val="272727" w:themeColor="text1" w:themeTint="D8"/>
    </w:rPr>
  </w:style>
  <w:style w:type="paragraph" w:styleId="Title">
    <w:name w:val="Title"/>
    <w:basedOn w:val="Normal"/>
    <w:next w:val="Normal"/>
    <w:link w:val="TitleChar"/>
    <w:uiPriority w:val="10"/>
    <w:qFormat/>
    <w:rsid w:val="004107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07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07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07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07CA"/>
    <w:pPr>
      <w:spacing w:before="160"/>
      <w:jc w:val="center"/>
    </w:pPr>
    <w:rPr>
      <w:i/>
      <w:iCs/>
      <w:color w:val="404040" w:themeColor="text1" w:themeTint="BF"/>
    </w:rPr>
  </w:style>
  <w:style w:type="character" w:customStyle="1" w:styleId="QuoteChar">
    <w:name w:val="Quote Char"/>
    <w:basedOn w:val="DefaultParagraphFont"/>
    <w:link w:val="Quote"/>
    <w:uiPriority w:val="29"/>
    <w:rsid w:val="004107CA"/>
    <w:rPr>
      <w:i/>
      <w:iCs/>
      <w:color w:val="404040" w:themeColor="text1" w:themeTint="BF"/>
    </w:rPr>
  </w:style>
  <w:style w:type="paragraph" w:styleId="ListParagraph">
    <w:name w:val="List Paragraph"/>
    <w:basedOn w:val="Normal"/>
    <w:uiPriority w:val="34"/>
    <w:qFormat/>
    <w:rsid w:val="004107CA"/>
    <w:pPr>
      <w:ind w:left="720"/>
      <w:contextualSpacing/>
    </w:pPr>
  </w:style>
  <w:style w:type="character" w:styleId="IntenseEmphasis">
    <w:name w:val="Intense Emphasis"/>
    <w:basedOn w:val="DefaultParagraphFont"/>
    <w:uiPriority w:val="21"/>
    <w:qFormat/>
    <w:rsid w:val="004107CA"/>
    <w:rPr>
      <w:i/>
      <w:iCs/>
      <w:color w:val="0F4761" w:themeColor="accent1" w:themeShade="BF"/>
    </w:rPr>
  </w:style>
  <w:style w:type="paragraph" w:styleId="IntenseQuote">
    <w:name w:val="Intense Quote"/>
    <w:basedOn w:val="Normal"/>
    <w:next w:val="Normal"/>
    <w:link w:val="IntenseQuoteChar"/>
    <w:uiPriority w:val="30"/>
    <w:qFormat/>
    <w:rsid w:val="004107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07CA"/>
    <w:rPr>
      <w:i/>
      <w:iCs/>
      <w:color w:val="0F4761" w:themeColor="accent1" w:themeShade="BF"/>
    </w:rPr>
  </w:style>
  <w:style w:type="character" w:styleId="IntenseReference">
    <w:name w:val="Intense Reference"/>
    <w:basedOn w:val="DefaultParagraphFont"/>
    <w:uiPriority w:val="32"/>
    <w:qFormat/>
    <w:rsid w:val="004107CA"/>
    <w:rPr>
      <w:b/>
      <w:bCs/>
      <w:smallCaps/>
      <w:color w:val="0F4761" w:themeColor="accent1" w:themeShade="BF"/>
      <w:spacing w:val="5"/>
    </w:rPr>
  </w:style>
  <w:style w:type="paragraph" w:styleId="Header">
    <w:name w:val="header"/>
    <w:basedOn w:val="Normal"/>
    <w:link w:val="HeaderChar"/>
    <w:uiPriority w:val="99"/>
    <w:unhideWhenUsed/>
    <w:rsid w:val="00B705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526"/>
    <w:rPr>
      <w:rFonts w:ascii="Arial" w:hAnsi="Arial"/>
    </w:rPr>
  </w:style>
  <w:style w:type="paragraph" w:styleId="Footer">
    <w:name w:val="footer"/>
    <w:basedOn w:val="Normal"/>
    <w:link w:val="FooterChar"/>
    <w:uiPriority w:val="99"/>
    <w:unhideWhenUsed/>
    <w:rsid w:val="00B705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526"/>
    <w:rPr>
      <w:rFonts w:ascii="Arial" w:hAnsi="Arial"/>
    </w:rPr>
  </w:style>
  <w:style w:type="table" w:styleId="TableGridLight">
    <w:name w:val="Grid Table Light"/>
    <w:basedOn w:val="TableNormal"/>
    <w:uiPriority w:val="40"/>
    <w:rsid w:val="00F01E6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01E6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F461B8"/>
    <w:pPr>
      <w:spacing w:before="240" w:after="0" w:line="259" w:lineRule="auto"/>
      <w:outlineLvl w:val="9"/>
    </w:pPr>
    <w:rPr>
      <w:rFonts w:asciiTheme="majorHAnsi" w:hAnsiTheme="majorHAnsi"/>
      <w:b w:val="0"/>
      <w:color w:val="0F4761" w:themeColor="accent1" w:themeShade="BF"/>
      <w:kern w:val="0"/>
      <w:sz w:val="32"/>
      <w:szCs w:val="32"/>
      <w:lang w:val="en-US"/>
    </w:rPr>
  </w:style>
  <w:style w:type="paragraph" w:styleId="TOC1">
    <w:name w:val="toc 1"/>
    <w:basedOn w:val="Normal"/>
    <w:next w:val="Normal"/>
    <w:autoRedefine/>
    <w:uiPriority w:val="39"/>
    <w:unhideWhenUsed/>
    <w:rsid w:val="00F461B8"/>
    <w:pPr>
      <w:spacing w:after="100"/>
    </w:pPr>
  </w:style>
  <w:style w:type="character" w:styleId="Hyperlink">
    <w:name w:val="Hyperlink"/>
    <w:basedOn w:val="DefaultParagraphFont"/>
    <w:uiPriority w:val="99"/>
    <w:unhideWhenUsed/>
    <w:rsid w:val="00F461B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21</Pages>
  <Words>5899</Words>
  <Characters>33627</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Smikle</dc:creator>
  <cp:keywords/>
  <dc:description/>
  <cp:lastModifiedBy>georgia smikle</cp:lastModifiedBy>
  <cp:revision>6</cp:revision>
  <dcterms:created xsi:type="dcterms:W3CDTF">2026-02-07T15:18:00Z</dcterms:created>
  <dcterms:modified xsi:type="dcterms:W3CDTF">2026-03-14T14:58:00Z</dcterms:modified>
</cp:coreProperties>
</file>