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C939B" w14:textId="77777777" w:rsidR="006075AE" w:rsidRPr="00ED2143" w:rsidRDefault="006075AE">
      <w:pPr>
        <w:spacing w:before="1800"/>
        <w:rPr>
          <w:sz w:val="40"/>
          <w:szCs w:val="40"/>
          <w:u w:val="single"/>
        </w:rPr>
      </w:pPr>
    </w:p>
    <w:p w14:paraId="70474918" w14:textId="4E26DA2B" w:rsidR="006075AE" w:rsidRDefault="00ED2143">
      <w:pPr>
        <w:spacing w:after="280"/>
        <w:jc w:val="center"/>
      </w:pPr>
      <w:r w:rsidRPr="00ED2143">
        <w:rPr>
          <w:sz w:val="40"/>
          <w:szCs w:val="40"/>
          <w:u w:val="single"/>
        </w:rPr>
        <w:t>Burn out in the care sector</w:t>
      </w:r>
      <w:r>
        <w:t>.</w:t>
      </w:r>
    </w:p>
    <w:p w14:paraId="79CC08DD" w14:textId="6338498A" w:rsidR="006075AE" w:rsidRDefault="006075AE" w:rsidP="00BD00BD">
      <w:pPr>
        <w:pStyle w:val="Strong1"/>
      </w:pPr>
    </w:p>
    <w:p w14:paraId="237CFCE6" w14:textId="127B10C8" w:rsidR="006075AE" w:rsidRDefault="00000000">
      <w:pPr>
        <w:jc w:val="center"/>
      </w:pPr>
      <w:r>
        <w:t xml:space="preserve">Student Name: </w:t>
      </w:r>
      <w:r w:rsidR="00ED2143">
        <w:t>Ca</w:t>
      </w:r>
      <w:r w:rsidR="00E95823">
        <w:t xml:space="preserve">ron </w:t>
      </w:r>
      <w:r w:rsidR="00ED2143">
        <w:t>G</w:t>
      </w:r>
      <w:r w:rsidR="00E95823">
        <w:t>riffin</w:t>
      </w:r>
    </w:p>
    <w:p w14:paraId="0CFECBB7" w14:textId="1C6457C0" w:rsidR="006075AE" w:rsidRDefault="00000000">
      <w:pPr>
        <w:jc w:val="center"/>
      </w:pPr>
      <w:r>
        <w:t xml:space="preserve">Student Number: </w:t>
      </w:r>
      <w:r w:rsidR="00E95823">
        <w:t>22522161</w:t>
      </w:r>
    </w:p>
    <w:p w14:paraId="25D9DBE3" w14:textId="3D1A15D9" w:rsidR="006075AE" w:rsidRDefault="00000000">
      <w:pPr>
        <w:jc w:val="center"/>
      </w:pPr>
      <w:r>
        <w:t xml:space="preserve">Module </w:t>
      </w:r>
      <w:r w:rsidR="00BD00BD">
        <w:t>LCHS4007</w:t>
      </w:r>
    </w:p>
    <w:p w14:paraId="31D553FB" w14:textId="1A8CE0D3" w:rsidR="006075AE" w:rsidRDefault="00000000">
      <w:pPr>
        <w:jc w:val="center"/>
      </w:pPr>
      <w:r>
        <w:t xml:space="preserve">Lecturer's Name: </w:t>
      </w:r>
      <w:r w:rsidR="00ED2143">
        <w:t>Bianca</w:t>
      </w:r>
      <w:r w:rsidR="00E95823">
        <w:t xml:space="preserve"> </w:t>
      </w:r>
      <w:r w:rsidR="00ED2143">
        <w:t>Dodgen</w:t>
      </w:r>
    </w:p>
    <w:p w14:paraId="600386B8" w14:textId="77777777" w:rsidR="006075AE" w:rsidRDefault="00000000">
      <w:pPr>
        <w:jc w:val="center"/>
      </w:pPr>
      <w:r>
        <w:t>Assignment Title: Burnout Within the Care Sector</w:t>
      </w:r>
    </w:p>
    <w:p w14:paraId="02542613" w14:textId="033B97F4" w:rsidR="006075AE" w:rsidRDefault="00000000">
      <w:pPr>
        <w:jc w:val="center"/>
      </w:pPr>
      <w:r>
        <w:t xml:space="preserve">Date of Submission: </w:t>
      </w:r>
      <w:r w:rsidR="00BD00BD">
        <w:t>13/03/2026</w:t>
      </w:r>
    </w:p>
    <w:p w14:paraId="71456996" w14:textId="77777777" w:rsidR="006075AE" w:rsidRDefault="00000000">
      <w:r>
        <w:br w:type="page"/>
      </w:r>
    </w:p>
    <w:p w14:paraId="0EF092AA" w14:textId="77777777" w:rsidR="006075AE" w:rsidRDefault="00000000">
      <w:pPr>
        <w:pStyle w:val="Heading1"/>
      </w:pPr>
      <w:r>
        <w:lastRenderedPageBreak/>
        <w:t>Introduction</w:t>
      </w:r>
    </w:p>
    <w:p w14:paraId="10B7C5E6" w14:textId="24C177BF" w:rsidR="00E37F1B" w:rsidRDefault="0022127A">
      <w:pPr>
        <w:spacing w:after="160" w:line="360" w:lineRule="auto"/>
        <w:jc w:val="both"/>
      </w:pPr>
      <w:r w:rsidRPr="0022127A">
        <w:t xml:space="preserve">Burnout within the care sector is an occupational phenomenon which the World Health </w:t>
      </w:r>
      <w:proofErr w:type="spellStart"/>
      <w:r w:rsidRPr="0022127A">
        <w:t>Organisation</w:t>
      </w:r>
      <w:proofErr w:type="spellEnd"/>
      <w:r w:rsidRPr="0022127A">
        <w:t xml:space="preserve"> (WHO, 2019) officially recognizes as resulting from persistent workplace stress which remains untreated. The </w:t>
      </w:r>
      <w:proofErr w:type="gramStart"/>
      <w:r w:rsidRPr="0022127A">
        <w:t>condition</w:t>
      </w:r>
      <w:proofErr w:type="gramEnd"/>
      <w:r w:rsidR="00E95823">
        <w:t xml:space="preserve"> which is</w:t>
      </w:r>
      <w:r w:rsidRPr="0022127A">
        <w:t xml:space="preserve"> three main symptoms which include emotional exhaustion, </w:t>
      </w:r>
      <w:r w:rsidR="00E95823" w:rsidRPr="0022127A">
        <w:t>depersonalization</w:t>
      </w:r>
      <w:r w:rsidRPr="0022127A">
        <w:t>, and decreased personal achievement (Maslach and Leiter, 2016). This report examines burnout as a present-day challenge facing the health and social care sector in the United Kingdom. The study identifies affected individuals while explaining the problem's importance through</w:t>
      </w:r>
      <w:r w:rsidR="00E95823">
        <w:t xml:space="preserve"> three</w:t>
      </w:r>
      <w:r w:rsidRPr="0022127A">
        <w:t xml:space="preserve"> academic sources and research methodology assessment together with data collection method evaluation. The research activities demonstrate how scientific inquiry enables researchers to study and find solutions for burnout problems </w:t>
      </w:r>
      <w:r w:rsidR="00E95823">
        <w:t>in the care sector</w:t>
      </w:r>
    </w:p>
    <w:p w14:paraId="660CD8F4" w14:textId="77777777" w:rsidR="006075AE" w:rsidRDefault="00000000">
      <w:pPr>
        <w:pStyle w:val="Heading1"/>
      </w:pPr>
      <w:r>
        <w:t>Task 1: Selection of a Research Topic</w:t>
      </w:r>
    </w:p>
    <w:p w14:paraId="7694F739" w14:textId="1497B588" w:rsidR="003A0269" w:rsidRDefault="003A0269" w:rsidP="003A0269">
      <w:pPr>
        <w:spacing w:after="160" w:line="360" w:lineRule="auto"/>
        <w:jc w:val="both"/>
      </w:pPr>
      <w:r>
        <w:t xml:space="preserve">Burnout has </w:t>
      </w:r>
      <w:r w:rsidR="00E95823">
        <w:t xml:space="preserve">become one of the </w:t>
      </w:r>
      <w:r>
        <w:t>most serious workforce issue</w:t>
      </w:r>
      <w:r w:rsidR="00E95823">
        <w:t xml:space="preserve">s </w:t>
      </w:r>
      <w:r>
        <w:t xml:space="preserve">which the care sector in the United Kingdom must tackle. The problem affects multiple professional groups who work in NHS and independent care environments including </w:t>
      </w:r>
      <w:proofErr w:type="gramStart"/>
      <w:r>
        <w:t>nurses</w:t>
      </w:r>
      <w:proofErr w:type="gramEnd"/>
      <w:r>
        <w:t xml:space="preserve"> healthcare </w:t>
      </w:r>
      <w:proofErr w:type="gramStart"/>
      <w:r>
        <w:t>assistants</w:t>
      </w:r>
      <w:proofErr w:type="gramEnd"/>
      <w:r>
        <w:t xml:space="preserve"> social workers and residential care staff. The NHS Staff Survey (NHS England 2023) found that approximately 40 percent of NHS personnel experienced work-related stress induced illnesses during the previous year which demonstrates the widespread nature of this problem.</w:t>
      </w:r>
    </w:p>
    <w:p w14:paraId="4BDD2C22" w14:textId="49002329" w:rsidR="003A0269" w:rsidRDefault="003A0269" w:rsidP="003A0269">
      <w:pPr>
        <w:spacing w:after="160" w:line="360" w:lineRule="auto"/>
        <w:jc w:val="both"/>
      </w:pPr>
      <w:r>
        <w:t>Multiple factors contribute to</w:t>
      </w:r>
      <w:r w:rsidR="00E95823">
        <w:t>wards</w:t>
      </w:r>
      <w:r>
        <w:t xml:space="preserve"> burnout which includes chronic understaffing and high workloads emotional </w:t>
      </w:r>
      <w:proofErr w:type="spellStart"/>
      <w:r>
        <w:t>labour</w:t>
      </w:r>
      <w:proofErr w:type="spellEnd"/>
      <w:r>
        <w:t xml:space="preserve"> demands and limited manag</w:t>
      </w:r>
      <w:r w:rsidR="00BA64C2">
        <w:t xml:space="preserve">ement </w:t>
      </w:r>
      <w:r>
        <w:t>support and inadequate resources according to Jennings 2008. The COVID-19 pandemic elevated existing burdens by challenging frontline care workers to handle unmatched levels of stress and grief and moral injury according to Greenberg et al 2020. Workforce shortages establish a continuous problem because they create a situation where burnout forces staff to leave their positions which results in increased work pressure for remaining employees according to Deakin 2022.</w:t>
      </w:r>
    </w:p>
    <w:p w14:paraId="7EF2F9E0" w14:textId="3E831256" w:rsidR="003A0269" w:rsidRDefault="003A0269" w:rsidP="003A0269">
      <w:pPr>
        <w:spacing w:after="160" w:line="360" w:lineRule="auto"/>
        <w:jc w:val="both"/>
      </w:pPr>
      <w:r>
        <w:t xml:space="preserve">Burnout </w:t>
      </w:r>
      <w:r w:rsidR="00BA64C2">
        <w:t>has</w:t>
      </w:r>
      <w:r>
        <w:t xml:space="preserve"> negative effects which extend beyond its impact on individual employees. Care professionals who experience burnout become more prone to making clinical mistakes while providing substandard care and failing to fulfill their responsibilities which compromises both patient safety and service user outcomes according to </w:t>
      </w:r>
      <w:proofErr w:type="spellStart"/>
      <w:r>
        <w:t>Torjesen</w:t>
      </w:r>
      <w:proofErr w:type="spellEnd"/>
      <w:r>
        <w:t xml:space="preserve"> 2022. Care organizations experience financial losses because of their raised expenses for employee sickness-related absences and their need to hire new staff.</w:t>
      </w:r>
    </w:p>
    <w:p w14:paraId="655F1F23" w14:textId="4D0A13A5" w:rsidR="003A0269" w:rsidRDefault="003A0269" w:rsidP="003A0269">
      <w:pPr>
        <w:spacing w:after="160" w:line="360" w:lineRule="auto"/>
        <w:jc w:val="both"/>
      </w:pPr>
      <w:r>
        <w:t xml:space="preserve">The selected topic directly </w:t>
      </w:r>
      <w:r w:rsidR="00BA64C2">
        <w:t>explains about</w:t>
      </w:r>
      <w:r>
        <w:t xml:space="preserve"> professional work w</w:t>
      </w:r>
      <w:r w:rsidR="00BA64C2">
        <w:t>ith</w:t>
      </w:r>
      <w:r>
        <w:t xml:space="preserve"> health and social care practitioners perform in their daily activities. The knowledge of burnout enables practitioners to create personal care plans while supporting their efforts to create safer work environments. The connection between self-care and workforce sustainability and employer ethical </w:t>
      </w:r>
      <w:r>
        <w:lastRenderedPageBreak/>
        <w:t>responsibilities towards staff members forms a central educational component of health and social care programs.</w:t>
      </w:r>
    </w:p>
    <w:p w14:paraId="45301BCE" w14:textId="77777777" w:rsidR="006075AE" w:rsidRDefault="00000000">
      <w:pPr>
        <w:pStyle w:val="Heading1"/>
      </w:pPr>
      <w:r>
        <w:t>Task 2: Evaluating Information Sources</w:t>
      </w:r>
    </w:p>
    <w:p w14:paraId="61A791F0" w14:textId="77777777" w:rsidR="006075AE" w:rsidRDefault="00000000">
      <w:pPr>
        <w:pStyle w:val="Heading2"/>
      </w:pPr>
      <w:r>
        <w:t xml:space="preserve">Source 1: </w:t>
      </w:r>
      <w:proofErr w:type="spellStart"/>
      <w:r>
        <w:t>Torjesen</w:t>
      </w:r>
      <w:proofErr w:type="spellEnd"/>
      <w:r>
        <w:t xml:space="preserve"> (2022)</w:t>
      </w:r>
    </w:p>
    <w:p w14:paraId="69EAB5FD" w14:textId="77777777" w:rsidR="003A0269" w:rsidRDefault="003A0269">
      <w:pPr>
        <w:spacing w:after="160" w:line="360" w:lineRule="auto"/>
        <w:jc w:val="both"/>
      </w:pPr>
      <w:proofErr w:type="spellStart"/>
      <w:r w:rsidRPr="003A0269">
        <w:t>Torjesen</w:t>
      </w:r>
      <w:proofErr w:type="spellEnd"/>
      <w:r w:rsidRPr="003A0269">
        <w:t xml:space="preserve">, I. (2022) 'Burnout: set up watchdog to protect NHS staff, says wellbeing champion', BMJ: British Medical Journal, 376, p. 1. </w:t>
      </w:r>
    </w:p>
    <w:p w14:paraId="3BEBC9EE" w14:textId="6E0FA99C" w:rsidR="003A0269" w:rsidRDefault="003A0269">
      <w:pPr>
        <w:spacing w:after="160" w:line="360" w:lineRule="auto"/>
        <w:jc w:val="both"/>
      </w:pPr>
      <w:r w:rsidRPr="003A0269">
        <w:t xml:space="preserve">This article, published in the peer-reviewed British Medical Journal (BMJ), reports on calls from an NHS wellbeing champion for the establishment of a regulatory body which will create staff wellbeing standards together with measures to safeguard healthcare workers against burnout. The BMJ is a highly credible internationally </w:t>
      </w:r>
      <w:proofErr w:type="spellStart"/>
      <w:r w:rsidRPr="003A0269">
        <w:t>recognised</w:t>
      </w:r>
      <w:proofErr w:type="spellEnd"/>
      <w:r w:rsidRPr="003A0269">
        <w:t xml:space="preserve"> medical </w:t>
      </w:r>
      <w:proofErr w:type="gramStart"/>
      <w:r w:rsidRPr="003A0269">
        <w:t>journal</w:t>
      </w:r>
      <w:proofErr w:type="gramEnd"/>
      <w:r w:rsidRPr="003A0269">
        <w:t xml:space="preserve"> and the author Ingrid Torjesen is an experienced health policy journalist. The source is important because it explains how burnout affects both NHS institutions and their regulatory bodies while proving that the problem demands complete organizational changes instead of single-person solutions. The study demonstrates its main value through direct demonstration of ongoing government talks which will impact how healthcare services operate. The study presents an obstacle because it only contains a brief opinion piece which lacks scientific evidence that would come from primary research. The study provides useful information about current policy goals while showing protection procedures that fail to function effectively.</w:t>
      </w:r>
    </w:p>
    <w:p w14:paraId="53DFF5E8" w14:textId="77777777" w:rsidR="006075AE" w:rsidRDefault="00000000">
      <w:pPr>
        <w:pStyle w:val="Heading2"/>
      </w:pPr>
      <w:r>
        <w:t>Source 2: Deakin (2022)</w:t>
      </w:r>
    </w:p>
    <w:p w14:paraId="51E9AF3B" w14:textId="77777777" w:rsidR="006075AE" w:rsidRDefault="00000000">
      <w:pPr>
        <w:spacing w:after="160" w:line="360" w:lineRule="auto"/>
        <w:jc w:val="both"/>
      </w:pPr>
      <w:r>
        <w:t>Deakin, M. (2022) 'NHS workforce shortages and staff burnout are taking a toll', BMJ: British Medical Journal, 377, p. 1.</w:t>
      </w:r>
    </w:p>
    <w:p w14:paraId="0EC4B173" w14:textId="7932D49A" w:rsidR="000C4AD5" w:rsidRDefault="003D2FF0">
      <w:pPr>
        <w:spacing w:after="160" w:line="360" w:lineRule="auto"/>
        <w:jc w:val="both"/>
      </w:pPr>
      <w:r w:rsidRPr="003D2FF0">
        <w:t xml:space="preserve">TheBMJ opinion piece which Miriam Deakin published as Director of Policy and Strategy at NHS Providers explains how workforce shortages and burnout create a harmful cycle that impacts NHS operations. The author's expertise together with the peer-reviewed status of the publication establishes credibility for the study. The source supports the research topic by demonstrating how </w:t>
      </w:r>
      <w:proofErr w:type="spellStart"/>
      <w:r w:rsidRPr="003D2FF0">
        <w:t>organisational</w:t>
      </w:r>
      <w:proofErr w:type="spellEnd"/>
      <w:r w:rsidRPr="003D2FF0">
        <w:t xml:space="preserve"> and structural factors - rather than individual weaknesses - drive burnout. The research provides essential information about the crisis's effect on policy decisions which result in financial burdens and reduced quality of medical services. The research suffers from one major drawback because it lacks quantitative </w:t>
      </w:r>
      <w:proofErr w:type="gramStart"/>
      <w:r w:rsidRPr="003D2FF0">
        <w:t>evidence</w:t>
      </w:r>
      <w:proofErr w:type="gramEnd"/>
      <w:r w:rsidRPr="003D2FF0">
        <w:t xml:space="preserve"> yet the author demonstrates professional </w:t>
      </w:r>
      <w:proofErr w:type="spellStart"/>
      <w:r w:rsidRPr="003D2FF0">
        <w:t>experti</w:t>
      </w:r>
      <w:r w:rsidR="00BA64C2">
        <w:t>ze</w:t>
      </w:r>
      <w:proofErr w:type="spellEnd"/>
      <w:r w:rsidRPr="003D2FF0">
        <w:t xml:space="preserve"> and the journal holds high academic credibility which makes it trustworthy and informative source.</w:t>
      </w:r>
    </w:p>
    <w:p w14:paraId="11004DB6" w14:textId="77777777" w:rsidR="006075AE" w:rsidRDefault="00000000">
      <w:pPr>
        <w:pStyle w:val="Heading2"/>
      </w:pPr>
      <w:r>
        <w:t>Source 3: Greenberg et al. (2020)</w:t>
      </w:r>
    </w:p>
    <w:p w14:paraId="53B1EACD" w14:textId="77777777" w:rsidR="006075AE" w:rsidRDefault="00000000">
      <w:pPr>
        <w:spacing w:after="160" w:line="360" w:lineRule="auto"/>
        <w:jc w:val="both"/>
      </w:pPr>
      <w:r>
        <w:lastRenderedPageBreak/>
        <w:t>Greenberg, N., Docherty, M., Gnanapragasam, S. and Wessely, S. (2020) 'Managing mental health challenges faced by healthcare workers during COVID-19 pandemic', BMJ: British Medical Journal, 368, p. m1211.</w:t>
      </w:r>
    </w:p>
    <w:p w14:paraId="2DED50FF" w14:textId="3BF0B5B3" w:rsidR="0098388A" w:rsidRDefault="0098388A">
      <w:pPr>
        <w:spacing w:after="160" w:line="360" w:lineRule="auto"/>
        <w:jc w:val="both"/>
      </w:pPr>
      <w:r w:rsidRPr="0098388A">
        <w:t xml:space="preserve">The research article which has </w:t>
      </w:r>
      <w:proofErr w:type="gramStart"/>
      <w:r w:rsidRPr="0098388A">
        <w:t>under</w:t>
      </w:r>
      <w:r w:rsidR="00BA64C2">
        <w:t>went</w:t>
      </w:r>
      <w:proofErr w:type="gramEnd"/>
      <w:r w:rsidR="00BA64C2">
        <w:t xml:space="preserve"> </w:t>
      </w:r>
      <w:proofErr w:type="gramStart"/>
      <w:r w:rsidR="00BA64C2">
        <w:t xml:space="preserve">a </w:t>
      </w:r>
      <w:r w:rsidRPr="0098388A">
        <w:t xml:space="preserve"> review</w:t>
      </w:r>
      <w:proofErr w:type="gramEnd"/>
      <w:r w:rsidRPr="0098388A">
        <w:t xml:space="preserve"> investigates the mental health difficulties which healthcare workers experienced during the COVID-19 pandemic including their battle with burnout symptoms. The authors include leading academics and clinicians from King's College London, lending the source strong academic authority. The article demonstrates its high relevance by </w:t>
      </w:r>
      <w:proofErr w:type="spellStart"/>
      <w:r w:rsidRPr="0098388A">
        <w:t>analysing</w:t>
      </w:r>
      <w:proofErr w:type="spellEnd"/>
      <w:r w:rsidRPr="0098388A">
        <w:t xml:space="preserve"> burnout during a time of extreme job stress while showing how specific risk factors including fear of infection and moral injury and psychological support deficiencies lead to burnout. The organization provides evidence-based guidance which enables companies to create effective programs that safeguard their employees' mental health. The research study focuses exclusively on pandemic conditions which creates a limitation that restricts its use during regular times. The research identifies structural vulnerabilities that persist in affecting the broader problem of burnout in the healthcare industry.</w:t>
      </w:r>
    </w:p>
    <w:p w14:paraId="17733997" w14:textId="77777777" w:rsidR="006075AE" w:rsidRDefault="00000000">
      <w:pPr>
        <w:pStyle w:val="Heading1"/>
      </w:pPr>
      <w:r>
        <w:t>Task 3: Research Methodologies</w:t>
      </w:r>
    </w:p>
    <w:p w14:paraId="3A75238F" w14:textId="1565C953" w:rsidR="006075AE" w:rsidRDefault="00000000">
      <w:pPr>
        <w:spacing w:after="160" w:line="360" w:lineRule="auto"/>
        <w:jc w:val="both"/>
      </w:pPr>
      <w:r>
        <w:t>Research methodology is</w:t>
      </w:r>
      <w:r w:rsidR="00BA64C2">
        <w:t xml:space="preserve"> </w:t>
      </w:r>
      <w:proofErr w:type="gramStart"/>
      <w:r w:rsidR="00BA64C2">
        <w:t>a</w:t>
      </w:r>
      <w:proofErr w:type="gramEnd"/>
      <w:r w:rsidR="00BA64C2">
        <w:t xml:space="preserve"> </w:t>
      </w:r>
      <w:r>
        <w:t>approach used to design and conduct a study. The three principal types are quantitative, qualitative, and mixed-methods research.</w:t>
      </w:r>
    </w:p>
    <w:p w14:paraId="6A8AE24F" w14:textId="77777777" w:rsidR="002C5EC7" w:rsidRDefault="002C5EC7" w:rsidP="002C5EC7">
      <w:pPr>
        <w:spacing w:after="160" w:line="360" w:lineRule="auto"/>
        <w:jc w:val="both"/>
      </w:pPr>
      <w:r>
        <w:t xml:space="preserve">The process of quantitative research requires researchers to gather numerical data which enables them to detect patterns and assess how various factors relate to one another (Bryman, 2016). A quantitative study on burnout would assess a wide group of care workers through the Maslach Burnout Inventory (MBI) which serves as a validated instrument that measures burnout through three dimensions which include emotional exhaustion and </w:t>
      </w:r>
      <w:proofErr w:type="spellStart"/>
      <w:r>
        <w:t>depersonalisation</w:t>
      </w:r>
      <w:proofErr w:type="spellEnd"/>
      <w:r>
        <w:t xml:space="preserve"> and personal accomplishment (Maslach and Leiter, 2016). This method enables researchers to apply their findings to most of the people in larger groups.</w:t>
      </w:r>
    </w:p>
    <w:p w14:paraId="6D18DB3F" w14:textId="787C5E8F" w:rsidR="002C5EC7" w:rsidRDefault="002C5EC7" w:rsidP="002C5EC7">
      <w:pPr>
        <w:spacing w:after="160" w:line="360" w:lineRule="auto"/>
        <w:jc w:val="both"/>
      </w:pPr>
      <w:r>
        <w:t xml:space="preserve">Qualitative research examines how people experience life through their respective cultural backgrounds and personal perspectives which </w:t>
      </w:r>
      <w:proofErr w:type="gramStart"/>
      <w:r>
        <w:t>researchers</w:t>
      </w:r>
      <w:proofErr w:type="gramEnd"/>
      <w:r>
        <w:t xml:space="preserve"> study by using methods such as in-depth interviews or focus groups (Bryman, 2016). A qualitative study on burnout might involve interviewing care workers to understand their stress experiences and workplace factors which they believe lead to burnout. The approach produces extensive contextual data which researchers can use to understand specific </w:t>
      </w:r>
      <w:proofErr w:type="gramStart"/>
      <w:r>
        <w:t>situations</w:t>
      </w:r>
      <w:proofErr w:type="gramEnd"/>
      <w:r>
        <w:t xml:space="preserve"> but</w:t>
      </w:r>
      <w:r w:rsidR="00BA64C2">
        <w:t xml:space="preserve"> </w:t>
      </w:r>
      <w:r>
        <w:t>it lac</w:t>
      </w:r>
      <w:r w:rsidR="00BA64C2">
        <w:t>ks</w:t>
      </w:r>
      <w:r>
        <w:t xml:space="preserve"> generalizing capabilities.</w:t>
      </w:r>
    </w:p>
    <w:p w14:paraId="6170E414" w14:textId="71ACB7B9" w:rsidR="002C5EC7" w:rsidRDefault="002C5EC7" w:rsidP="002C5EC7">
      <w:pPr>
        <w:spacing w:after="160" w:line="360" w:lineRule="auto"/>
        <w:jc w:val="both"/>
      </w:pPr>
      <w:r>
        <w:t>Mixed-methods research uses both research methods within one study to achieve complete research results which includes extensive research and detailed research results. A mixed-</w:t>
      </w:r>
      <w:r>
        <w:lastRenderedPageBreak/>
        <w:t xml:space="preserve">methods design would </w:t>
      </w:r>
      <w:r w:rsidR="00BA64C2">
        <w:t>be</w:t>
      </w:r>
      <w:r>
        <w:t xml:space="preserve"> the best research framework to study burnout for future research which will examine the care sector. The researchers would </w:t>
      </w:r>
      <w:r w:rsidR="00BA64C2">
        <w:t xml:space="preserve">look </w:t>
      </w:r>
      <w:proofErr w:type="gramStart"/>
      <w:r w:rsidR="00BA64C2">
        <w:t xml:space="preserve">at </w:t>
      </w:r>
      <w:r>
        <w:t xml:space="preserve"> burnout</w:t>
      </w:r>
      <w:proofErr w:type="gramEnd"/>
      <w:r>
        <w:t xml:space="preserve"> rates and intensity in different care environments through quantitative surveys while they would use qualitative interviews to understand workers' personal experiences and the reasons behind burnout. The combined approach delivers superior understanding of the problem because it uses two methods that work together to enhance comprehension.</w:t>
      </w:r>
    </w:p>
    <w:p w14:paraId="4DA8933E" w14:textId="77777777" w:rsidR="006075AE" w:rsidRDefault="00000000">
      <w:pPr>
        <w:pStyle w:val="Heading1"/>
      </w:pPr>
      <w:r>
        <w:t>Task 4: Data Collection</w:t>
      </w:r>
    </w:p>
    <w:p w14:paraId="57257DF3" w14:textId="77777777" w:rsidR="006075AE" w:rsidRDefault="00000000">
      <w:pPr>
        <w:spacing w:after="160" w:line="360" w:lineRule="auto"/>
        <w:jc w:val="both"/>
      </w:pPr>
      <w:r>
        <w:t>Data collection refers to the process of gathering information to address research questions. There are two main types: primary and secondary data collection.</w:t>
      </w:r>
    </w:p>
    <w:p w14:paraId="19C43EAB" w14:textId="0E1AB628" w:rsidR="00AC6CCB" w:rsidRDefault="00AC6CCB" w:rsidP="00AC6CCB">
      <w:pPr>
        <w:spacing w:after="160" w:line="360" w:lineRule="auto"/>
        <w:jc w:val="both"/>
      </w:pPr>
      <w:r>
        <w:t xml:space="preserve">Primary data collection involves gathering original data directly from participants through methods such as surveys, interviews, observations, and focus groups. The method provides current information which meets particular </w:t>
      </w:r>
      <w:proofErr w:type="gramStart"/>
      <w:r>
        <w:t>requirements</w:t>
      </w:r>
      <w:proofErr w:type="gramEnd"/>
      <w:r>
        <w:t xml:space="preserve"> but its execution takes more time and requires researchers to handle ethical matters through informed consent procedures and confidentiality protection (Bryman, 2016).</w:t>
      </w:r>
    </w:p>
    <w:p w14:paraId="0B86A2DB" w14:textId="31CADE65" w:rsidR="00AC6CCB" w:rsidRDefault="00AC6CCB" w:rsidP="00AC6CCB">
      <w:pPr>
        <w:spacing w:after="160" w:line="360" w:lineRule="auto"/>
        <w:jc w:val="both"/>
      </w:pPr>
      <w:r>
        <w:t xml:space="preserve">Researchers use secondary data collection to gather existing information from sources which include journal articles and government reports and NHS workforce statistics. The solution provides research teams with easy access and low-cost </w:t>
      </w:r>
      <w:proofErr w:type="gramStart"/>
      <w:r>
        <w:t>options</w:t>
      </w:r>
      <w:proofErr w:type="gramEnd"/>
      <w:r>
        <w:t xml:space="preserve"> but its application requires specific research needs which will result in diminished potential value when data becomes obsolete (Jennings, 2008).</w:t>
      </w:r>
    </w:p>
    <w:p w14:paraId="0C5FB10C" w14:textId="4EC29591" w:rsidR="00AC6CCB" w:rsidRDefault="00AC6CCB" w:rsidP="00AC6CCB">
      <w:pPr>
        <w:spacing w:after="160" w:line="360" w:lineRule="auto"/>
        <w:jc w:val="both"/>
      </w:pPr>
      <w:r>
        <w:t>The upcoming research study about burnout in the care sector should use primary data as its main data source. The NHS and social care sector will receive an online survey which includes the Maslach Burnout Inventory (MBI) to gather quantitative data from care workers. The researchers will conduct follow-up semi-structured interviews with a smaller sample size to obtain more detailed qualitative information.</w:t>
      </w:r>
    </w:p>
    <w:p w14:paraId="4165F654" w14:textId="4E17E290" w:rsidR="002C5EC7" w:rsidRDefault="00AC6CCB" w:rsidP="00AC6CCB">
      <w:pPr>
        <w:spacing w:after="160" w:line="360" w:lineRule="auto"/>
        <w:jc w:val="both"/>
      </w:pPr>
      <w:r>
        <w:t>The advantage of this approach is that it produces current and relevant data. The problem with recruitment occurs because care workers need to work during their scheduled hours while facing challenges about discussing their workplace stress experience. Researchers need ethical approval together with strict anonymity measures to maintain participant confidentiality for the purpose of obtaining truthful research results.</w:t>
      </w:r>
    </w:p>
    <w:p w14:paraId="542B7DD9" w14:textId="77777777" w:rsidR="006075AE" w:rsidRDefault="00000000">
      <w:pPr>
        <w:pStyle w:val="Heading1"/>
      </w:pPr>
      <w:r>
        <w:t>Conclusion</w:t>
      </w:r>
    </w:p>
    <w:p w14:paraId="2387D8AF" w14:textId="2D291342" w:rsidR="006075AE" w:rsidRDefault="00000000">
      <w:pPr>
        <w:spacing w:after="160" w:line="360" w:lineRule="auto"/>
        <w:jc w:val="both"/>
      </w:pPr>
      <w:r>
        <w:t xml:space="preserve">This report has examined burnout within the care sector as a significant and growing occupational issue. Burnout affects a wide range of care professionals and has serious consequences for staff wellbeing, patient safety, and </w:t>
      </w:r>
      <w:proofErr w:type="spellStart"/>
      <w:r>
        <w:t>organisational</w:t>
      </w:r>
      <w:proofErr w:type="spellEnd"/>
      <w:r>
        <w:t xml:space="preserve"> sustainability (WHO, 2019; </w:t>
      </w:r>
      <w:proofErr w:type="spellStart"/>
      <w:r>
        <w:t>Torjesen</w:t>
      </w:r>
      <w:proofErr w:type="spellEnd"/>
      <w:r>
        <w:t>, 2022; Deakin, 2022). Three credible sources were evaluated, a mixed-</w:t>
      </w:r>
      <w:r>
        <w:lastRenderedPageBreak/>
        <w:t xml:space="preserve">methods research design was identified as most appropriate, and primary data collection through surveys and interviews was justified as the most effective approach. </w:t>
      </w:r>
      <w:r w:rsidR="00BD00BD">
        <w:t>ad</w:t>
      </w:r>
      <w:r>
        <w:t xml:space="preserve">dressing burnout within the care sector requires evidence-based strategies at both individual and </w:t>
      </w:r>
      <w:proofErr w:type="spellStart"/>
      <w:r>
        <w:t>organisational</w:t>
      </w:r>
      <w:proofErr w:type="spellEnd"/>
      <w:r>
        <w:t xml:space="preserve"> levels, making continued research into this area essential.</w:t>
      </w:r>
    </w:p>
    <w:p w14:paraId="2D9065CD" w14:textId="77777777" w:rsidR="006075AE" w:rsidRDefault="00000000">
      <w:pPr>
        <w:pStyle w:val="Heading1"/>
      </w:pPr>
      <w:r>
        <w:t>References</w:t>
      </w:r>
    </w:p>
    <w:p w14:paraId="2D60FABD" w14:textId="77777777" w:rsidR="00AC6CCB" w:rsidRPr="00AC6CCB" w:rsidRDefault="00AC6CCB" w:rsidP="00AC6CCB">
      <w:pPr>
        <w:spacing w:after="120" w:line="360" w:lineRule="auto"/>
        <w:ind w:left="720" w:hanging="720"/>
      </w:pPr>
      <w:r w:rsidRPr="00AC6CCB">
        <w:t xml:space="preserve">Bryman, A. (2016) </w:t>
      </w:r>
      <w:r w:rsidRPr="00AC6CCB">
        <w:rPr>
          <w:i/>
          <w:iCs/>
        </w:rPr>
        <w:t>Social Research Methods</w:t>
      </w:r>
      <w:r w:rsidRPr="00AC6CCB">
        <w:t xml:space="preserve">. 5th </w:t>
      </w:r>
      <w:proofErr w:type="spellStart"/>
      <w:r w:rsidRPr="00AC6CCB">
        <w:t>edn</w:t>
      </w:r>
      <w:proofErr w:type="spellEnd"/>
      <w:r w:rsidRPr="00AC6CCB">
        <w:t>. Oxford: Oxford University Press.</w:t>
      </w:r>
    </w:p>
    <w:p w14:paraId="7C7FFCEC" w14:textId="77777777" w:rsidR="00AC6CCB" w:rsidRPr="00AC6CCB" w:rsidRDefault="00AC6CCB" w:rsidP="00AC6CCB">
      <w:pPr>
        <w:spacing w:after="120" w:line="360" w:lineRule="auto"/>
        <w:ind w:left="720" w:hanging="720"/>
      </w:pPr>
      <w:r w:rsidRPr="00AC6CCB">
        <w:t xml:space="preserve">Deakin, M. (2022) ‘NHS workforce shortages and staff burnout are taking a toll’, </w:t>
      </w:r>
      <w:r w:rsidRPr="00AC6CCB">
        <w:rPr>
          <w:i/>
          <w:iCs/>
        </w:rPr>
        <w:t>BMJ</w:t>
      </w:r>
      <w:r w:rsidRPr="00AC6CCB">
        <w:t xml:space="preserve">, 377, p. 1. Available at: </w:t>
      </w:r>
      <w:hyperlink r:id="rId7" w:tgtFrame="_new" w:history="1">
        <w:r w:rsidRPr="00AC6CCB">
          <w:rPr>
            <w:rStyle w:val="Hyperlink"/>
          </w:rPr>
          <w:t>http://dx.doi.org/10.1136/bmj.o945</w:t>
        </w:r>
      </w:hyperlink>
      <w:r w:rsidRPr="00AC6CCB">
        <w:t xml:space="preserve"> (Accessed: 9 March 2026).</w:t>
      </w:r>
    </w:p>
    <w:p w14:paraId="5516E8E3" w14:textId="77777777" w:rsidR="00AC6CCB" w:rsidRPr="00AC6CCB" w:rsidRDefault="00AC6CCB" w:rsidP="00AC6CCB">
      <w:pPr>
        <w:spacing w:after="120" w:line="360" w:lineRule="auto"/>
        <w:ind w:left="720" w:hanging="720"/>
      </w:pPr>
      <w:r w:rsidRPr="00AC6CCB">
        <w:t xml:space="preserve">Greenberg, N., Docherty, M., Gnanapragasam, S. and Wessely, S. (2020) ‘Managing mental health challenges faced by healthcare workers during COVID-19 pandemic’, </w:t>
      </w:r>
      <w:r w:rsidRPr="00AC6CCB">
        <w:rPr>
          <w:i/>
          <w:iCs/>
        </w:rPr>
        <w:t>BMJ</w:t>
      </w:r>
      <w:r w:rsidRPr="00AC6CCB">
        <w:t xml:space="preserve">, 368, p. m1211. Available at: </w:t>
      </w:r>
      <w:hyperlink r:id="rId8" w:tgtFrame="_new" w:history="1">
        <w:r w:rsidRPr="00AC6CCB">
          <w:rPr>
            <w:rStyle w:val="Hyperlink"/>
          </w:rPr>
          <w:t>https://doi.org/10.1136/bmj.m1211</w:t>
        </w:r>
      </w:hyperlink>
      <w:r w:rsidRPr="00AC6CCB">
        <w:t xml:space="preserve"> (Accessed: 9 March 2026).</w:t>
      </w:r>
    </w:p>
    <w:p w14:paraId="6AF12FBE" w14:textId="77777777" w:rsidR="00AC6CCB" w:rsidRPr="00AC6CCB" w:rsidRDefault="00AC6CCB" w:rsidP="00AC6CCB">
      <w:pPr>
        <w:spacing w:after="120" w:line="360" w:lineRule="auto"/>
        <w:ind w:left="720" w:hanging="720"/>
      </w:pPr>
      <w:r w:rsidRPr="00AC6CCB">
        <w:t xml:space="preserve">Jennings, B.M. (2008) ‘Work stress and burnout among nurses: role of the work environment and working conditions’, in Hughes, R.G. (ed.) </w:t>
      </w:r>
      <w:r w:rsidRPr="00AC6CCB">
        <w:rPr>
          <w:i/>
          <w:iCs/>
        </w:rPr>
        <w:t>Patient Safety and Quality: An Evidence-Based Handbook for Nurses</w:t>
      </w:r>
      <w:r w:rsidRPr="00AC6CCB">
        <w:t>. Rockville: Agency for Healthcare Research and Quality, pp. 137–158.</w:t>
      </w:r>
    </w:p>
    <w:p w14:paraId="41C17FB7" w14:textId="77777777" w:rsidR="00AC6CCB" w:rsidRPr="00AC6CCB" w:rsidRDefault="00AC6CCB" w:rsidP="00AC6CCB">
      <w:pPr>
        <w:spacing w:after="120" w:line="360" w:lineRule="auto"/>
        <w:ind w:left="720" w:hanging="720"/>
      </w:pPr>
      <w:r w:rsidRPr="00AC6CCB">
        <w:t xml:space="preserve">Maslach, C. and Leiter, M.P. (2016) ‘Understanding the burnout experience: recent research and its implications for psychiatry’, </w:t>
      </w:r>
      <w:r w:rsidRPr="00AC6CCB">
        <w:rPr>
          <w:i/>
          <w:iCs/>
        </w:rPr>
        <w:t>World Psychiatry</w:t>
      </w:r>
      <w:r w:rsidRPr="00AC6CCB">
        <w:t xml:space="preserve">, 15(2), pp. 103–111. Available at: </w:t>
      </w:r>
      <w:hyperlink r:id="rId9" w:tgtFrame="_new" w:history="1">
        <w:r w:rsidRPr="00AC6CCB">
          <w:rPr>
            <w:rStyle w:val="Hyperlink"/>
          </w:rPr>
          <w:t>https://doi.org/10.1002/wps.20311</w:t>
        </w:r>
      </w:hyperlink>
      <w:r w:rsidRPr="00AC6CCB">
        <w:t xml:space="preserve"> (Accessed: 9 March 2026).</w:t>
      </w:r>
    </w:p>
    <w:p w14:paraId="374D5457" w14:textId="77777777" w:rsidR="00AC6CCB" w:rsidRPr="00AC6CCB" w:rsidRDefault="00AC6CCB" w:rsidP="00AC6CCB">
      <w:pPr>
        <w:spacing w:after="120" w:line="360" w:lineRule="auto"/>
        <w:ind w:left="720" w:hanging="720"/>
      </w:pPr>
      <w:r w:rsidRPr="00AC6CCB">
        <w:t xml:space="preserve">NHS England (2021) </w:t>
      </w:r>
      <w:r w:rsidRPr="00AC6CCB">
        <w:rPr>
          <w:i/>
          <w:iCs/>
        </w:rPr>
        <w:t>People Promise: We are a team</w:t>
      </w:r>
      <w:r w:rsidRPr="00AC6CCB">
        <w:t xml:space="preserve">. London: NHS England. Available at: </w:t>
      </w:r>
      <w:hyperlink r:id="rId10" w:tgtFrame="_new" w:history="1">
        <w:r w:rsidRPr="00AC6CCB">
          <w:rPr>
            <w:rStyle w:val="Hyperlink"/>
          </w:rPr>
          <w:t>https://www.england.nhs.uk/ournhspeople/online-version/lfaop/our-nhs-people-promise/</w:t>
        </w:r>
      </w:hyperlink>
      <w:r w:rsidRPr="00AC6CCB">
        <w:t xml:space="preserve"> (Accessed: 9 March 2026).</w:t>
      </w:r>
    </w:p>
    <w:p w14:paraId="2CA964AC" w14:textId="77777777" w:rsidR="00AC6CCB" w:rsidRPr="00AC6CCB" w:rsidRDefault="00AC6CCB" w:rsidP="00AC6CCB">
      <w:pPr>
        <w:spacing w:after="120" w:line="360" w:lineRule="auto"/>
        <w:ind w:left="720" w:hanging="720"/>
      </w:pPr>
      <w:r w:rsidRPr="00AC6CCB">
        <w:t xml:space="preserve">NHS England (2023) </w:t>
      </w:r>
      <w:r w:rsidRPr="00AC6CCB">
        <w:rPr>
          <w:i/>
          <w:iCs/>
        </w:rPr>
        <w:t>NHS Staff Survey 2022: National Results Briefing</w:t>
      </w:r>
      <w:r w:rsidRPr="00AC6CCB">
        <w:t xml:space="preserve">. London: NHS England. Available at: </w:t>
      </w:r>
      <w:hyperlink r:id="rId11" w:tgtFrame="_new" w:history="1">
        <w:r w:rsidRPr="00AC6CCB">
          <w:rPr>
            <w:rStyle w:val="Hyperlink"/>
          </w:rPr>
          <w:t>https://www.nhsstaffsurveys.com/results/national-results/</w:t>
        </w:r>
      </w:hyperlink>
      <w:r w:rsidRPr="00AC6CCB">
        <w:t xml:space="preserve"> (Accessed: 9 March 2026).</w:t>
      </w:r>
    </w:p>
    <w:p w14:paraId="7987F6DE" w14:textId="77777777" w:rsidR="00AC6CCB" w:rsidRPr="00AC6CCB" w:rsidRDefault="00AC6CCB" w:rsidP="00AC6CCB">
      <w:pPr>
        <w:spacing w:after="120" w:line="360" w:lineRule="auto"/>
        <w:ind w:left="720" w:hanging="720"/>
      </w:pPr>
      <w:proofErr w:type="spellStart"/>
      <w:r w:rsidRPr="00AC6CCB">
        <w:t>Torjesen</w:t>
      </w:r>
      <w:proofErr w:type="spellEnd"/>
      <w:r w:rsidRPr="00AC6CCB">
        <w:t xml:space="preserve">, I. (2022) ‘Burnout: set up watchdog to protect NHS staff, says wellbeing champion’, </w:t>
      </w:r>
      <w:r w:rsidRPr="00AC6CCB">
        <w:rPr>
          <w:i/>
          <w:iCs/>
        </w:rPr>
        <w:t>BMJ</w:t>
      </w:r>
      <w:r w:rsidRPr="00AC6CCB">
        <w:t xml:space="preserve">, 376, p. 1. Available at: </w:t>
      </w:r>
      <w:hyperlink r:id="rId12" w:tgtFrame="_new" w:history="1">
        <w:r w:rsidRPr="00AC6CCB">
          <w:rPr>
            <w:rStyle w:val="Hyperlink"/>
          </w:rPr>
          <w:t>http://dx.doi.org/10.1136/bmj.o780</w:t>
        </w:r>
      </w:hyperlink>
      <w:r w:rsidRPr="00AC6CCB">
        <w:t xml:space="preserve"> (Accessed: 9 March 2026).</w:t>
      </w:r>
    </w:p>
    <w:p w14:paraId="7016A16D" w14:textId="77777777" w:rsidR="00AC6CCB" w:rsidRPr="00AC6CCB" w:rsidRDefault="00AC6CCB" w:rsidP="00AC6CCB">
      <w:pPr>
        <w:spacing w:after="120" w:line="360" w:lineRule="auto"/>
        <w:ind w:left="720" w:hanging="720"/>
      </w:pPr>
      <w:r w:rsidRPr="00AC6CCB">
        <w:t xml:space="preserve">World Health Organization (WHO) (2019) </w:t>
      </w:r>
      <w:r w:rsidRPr="00AC6CCB">
        <w:rPr>
          <w:i/>
          <w:iCs/>
        </w:rPr>
        <w:t>Burn-out an “occupational phenomenon”: International Classification of Diseases</w:t>
      </w:r>
      <w:r w:rsidRPr="00AC6CCB">
        <w:t xml:space="preserve">. Geneva: WHO. Available at: </w:t>
      </w:r>
      <w:hyperlink r:id="rId13" w:tgtFrame="_new" w:history="1">
        <w:r w:rsidRPr="00AC6CCB">
          <w:rPr>
            <w:rStyle w:val="Hyperlink"/>
          </w:rPr>
          <w:t>https://www.who.int/news/item/28-05-2019-burn-out-an-occupational-phenomenon-international-classification-of-diseases</w:t>
        </w:r>
      </w:hyperlink>
      <w:r w:rsidRPr="00AC6CCB">
        <w:t xml:space="preserve"> (Accessed: 9 March 2026).</w:t>
      </w:r>
    </w:p>
    <w:p w14:paraId="168460C8" w14:textId="3D7ADC44" w:rsidR="006075AE" w:rsidRDefault="006075AE" w:rsidP="00AC6CCB">
      <w:pPr>
        <w:spacing w:after="120" w:line="360" w:lineRule="auto"/>
        <w:ind w:left="720" w:hanging="720"/>
      </w:pPr>
    </w:p>
    <w:sectPr w:rsidR="006075AE">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339C0" w14:textId="77777777" w:rsidR="00063EA6" w:rsidRDefault="00063EA6">
      <w:r>
        <w:separator/>
      </w:r>
    </w:p>
  </w:endnote>
  <w:endnote w:type="continuationSeparator" w:id="0">
    <w:p w14:paraId="1B5D15A0" w14:textId="77777777" w:rsidR="00063EA6" w:rsidRDefault="00063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A86F" w14:textId="77777777" w:rsidR="006075AE" w:rsidRDefault="00000000">
    <w:pPr>
      <w:jc w:val="center"/>
    </w:pPr>
    <w:r>
      <w:fldChar w:fldCharType="begin"/>
    </w:r>
    <w:r>
      <w:instrText>PAGE</w:instrText>
    </w:r>
    <w:r>
      <w:fldChar w:fldCharType="separate"/>
    </w:r>
    <w:r w:rsidR="00E37F1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258F0" w14:textId="77777777" w:rsidR="00063EA6" w:rsidRDefault="00063EA6">
      <w:r>
        <w:separator/>
      </w:r>
    </w:p>
  </w:footnote>
  <w:footnote w:type="continuationSeparator" w:id="0">
    <w:p w14:paraId="45FDBAB2" w14:textId="77777777" w:rsidR="00063EA6" w:rsidRDefault="00063E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54D4B"/>
    <w:multiLevelType w:val="hybridMultilevel"/>
    <w:tmpl w:val="0F06A9F4"/>
    <w:lvl w:ilvl="0" w:tplc="7480B308">
      <w:start w:val="1"/>
      <w:numFmt w:val="bullet"/>
      <w:lvlText w:val="●"/>
      <w:lvlJc w:val="left"/>
      <w:pPr>
        <w:ind w:left="720" w:hanging="360"/>
      </w:pPr>
    </w:lvl>
    <w:lvl w:ilvl="1" w:tplc="A6C69988">
      <w:start w:val="1"/>
      <w:numFmt w:val="bullet"/>
      <w:lvlText w:val="○"/>
      <w:lvlJc w:val="left"/>
      <w:pPr>
        <w:ind w:left="1440" w:hanging="360"/>
      </w:pPr>
    </w:lvl>
    <w:lvl w:ilvl="2" w:tplc="7A2C51F2">
      <w:start w:val="1"/>
      <w:numFmt w:val="bullet"/>
      <w:lvlText w:val="■"/>
      <w:lvlJc w:val="left"/>
      <w:pPr>
        <w:ind w:left="2160" w:hanging="360"/>
      </w:pPr>
    </w:lvl>
    <w:lvl w:ilvl="3" w:tplc="3D124B2A">
      <w:start w:val="1"/>
      <w:numFmt w:val="bullet"/>
      <w:lvlText w:val="●"/>
      <w:lvlJc w:val="left"/>
      <w:pPr>
        <w:ind w:left="2880" w:hanging="360"/>
      </w:pPr>
    </w:lvl>
    <w:lvl w:ilvl="4" w:tplc="0B923FC0">
      <w:start w:val="1"/>
      <w:numFmt w:val="bullet"/>
      <w:lvlText w:val="○"/>
      <w:lvlJc w:val="left"/>
      <w:pPr>
        <w:ind w:left="3600" w:hanging="360"/>
      </w:pPr>
    </w:lvl>
    <w:lvl w:ilvl="5" w:tplc="19EA8316">
      <w:start w:val="1"/>
      <w:numFmt w:val="bullet"/>
      <w:lvlText w:val="■"/>
      <w:lvlJc w:val="left"/>
      <w:pPr>
        <w:ind w:left="4320" w:hanging="360"/>
      </w:pPr>
    </w:lvl>
    <w:lvl w:ilvl="6" w:tplc="76065304">
      <w:start w:val="1"/>
      <w:numFmt w:val="bullet"/>
      <w:lvlText w:val="●"/>
      <w:lvlJc w:val="left"/>
      <w:pPr>
        <w:ind w:left="5040" w:hanging="360"/>
      </w:pPr>
    </w:lvl>
    <w:lvl w:ilvl="7" w:tplc="289A1F50">
      <w:start w:val="1"/>
      <w:numFmt w:val="bullet"/>
      <w:lvlText w:val="●"/>
      <w:lvlJc w:val="left"/>
      <w:pPr>
        <w:ind w:left="5760" w:hanging="360"/>
      </w:pPr>
    </w:lvl>
    <w:lvl w:ilvl="8" w:tplc="A7ECB3CE">
      <w:start w:val="1"/>
      <w:numFmt w:val="bullet"/>
      <w:lvlText w:val="●"/>
      <w:lvlJc w:val="left"/>
      <w:pPr>
        <w:ind w:left="6480" w:hanging="360"/>
      </w:pPr>
    </w:lvl>
  </w:abstractNum>
  <w:num w:numId="1" w16cid:durableId="18492531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5AE"/>
    <w:rsid w:val="00063EA6"/>
    <w:rsid w:val="000C4AD5"/>
    <w:rsid w:val="0022127A"/>
    <w:rsid w:val="00275400"/>
    <w:rsid w:val="002C5EC7"/>
    <w:rsid w:val="003A0269"/>
    <w:rsid w:val="003D2FF0"/>
    <w:rsid w:val="006075AE"/>
    <w:rsid w:val="0098388A"/>
    <w:rsid w:val="009C56A2"/>
    <w:rsid w:val="00AC6CCB"/>
    <w:rsid w:val="00BA64C2"/>
    <w:rsid w:val="00BD00BD"/>
    <w:rsid w:val="00E37F1B"/>
    <w:rsid w:val="00E95823"/>
    <w:rsid w:val="00ED2143"/>
    <w:rsid w:val="00F10FD2"/>
    <w:rsid w:val="00F62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C75A"/>
  <w15:docId w15:val="{C6F464E1-0B98-439B-97F7-2084188D9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sz w:val="24"/>
      <w:szCs w:val="24"/>
    </w:rPr>
  </w:style>
  <w:style w:type="paragraph" w:styleId="Heading2">
    <w:name w:val="heading 2"/>
    <w:uiPriority w:val="9"/>
    <w:unhideWhenUsed/>
    <w:qFormat/>
    <w:pPr>
      <w:spacing w:before="180" w:after="80"/>
      <w:outlineLvl w:val="1"/>
    </w:pPr>
    <w:rPr>
      <w:b/>
      <w:bCs/>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AC6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36/bmj.m1211" TargetMode="External"/><Relationship Id="rId13" Type="http://schemas.openxmlformats.org/officeDocument/2006/relationships/hyperlink" Target="https://www.who.int/news/item/28-05-2019-burn-out-an-occupational-phenomenon-international-classification-of-diseases" TargetMode="External"/><Relationship Id="rId3" Type="http://schemas.openxmlformats.org/officeDocument/2006/relationships/settings" Target="settings.xml"/><Relationship Id="rId7" Type="http://schemas.openxmlformats.org/officeDocument/2006/relationships/hyperlink" Target="http://dx.doi.org/10.1136/bmj.o945" TargetMode="External"/><Relationship Id="rId12" Type="http://schemas.openxmlformats.org/officeDocument/2006/relationships/hyperlink" Target="http://dx.doi.org/10.1136/bmj.o78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staffsurveys.com/results/national-resul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and.nhs.uk/ournhspeople/online-version/lfaop/our-nhs-people-promise/" TargetMode="External"/><Relationship Id="rId4" Type="http://schemas.openxmlformats.org/officeDocument/2006/relationships/webSettings" Target="webSettings.xml"/><Relationship Id="rId9" Type="http://schemas.openxmlformats.org/officeDocument/2006/relationships/hyperlink" Target="https://doi.org/10.1002/wps.2031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2051</Words>
  <Characters>11694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 Isaac</dc:creator>
  <cp:lastModifiedBy>Mia Griffin</cp:lastModifiedBy>
  <cp:revision>11</cp:revision>
  <dcterms:created xsi:type="dcterms:W3CDTF">2026-03-09T11:46:00Z</dcterms:created>
  <dcterms:modified xsi:type="dcterms:W3CDTF">2026-03-13T22:27:00Z</dcterms:modified>
</cp:coreProperties>
</file>