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A44B" w14:textId="7C83FD76" w:rsidR="00073F07" w:rsidRDefault="00073F07">
      <w:r>
        <w:t>‘</w:t>
      </w:r>
    </w:p>
    <w:sdt>
      <w:sdtPr>
        <w:id w:val="-884250560"/>
        <w:docPartObj>
          <w:docPartGallery w:val="Cover Pages"/>
          <w:docPartUnique/>
        </w:docPartObj>
      </w:sdtPr>
      <w:sdtEndPr>
        <w:rPr>
          <w:rFonts w:ascii="Arial" w:hAnsi="Arial" w:cs="Arial"/>
          <w:b/>
          <w:bCs/>
          <w:sz w:val="28"/>
          <w:szCs w:val="28"/>
        </w:rPr>
      </w:sdtEndPr>
      <w:sdtContent>
        <w:p w14:paraId="5305042A" w14:textId="67C1B8FD" w:rsidR="00BB3358" w:rsidRDefault="00000000">
          <w:r>
            <w:rPr>
              <w:noProof/>
            </w:rPr>
            <mc:AlternateContent>
              <mc:Choice Requires="wpg">
                <w:drawing>
                  <wp:anchor distT="0" distB="0" distL="114300" distR="114300" simplePos="0" relativeHeight="251664384" behindDoc="0" locked="0" layoutInCell="1" allowOverlap="1" wp14:anchorId="5F80B310" wp14:editId="676259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r>
            <w:rPr>
              <w:noProof/>
            </w:rPr>
            <mc:AlternateContent>
              <mc:Choice Requires="wps">
                <w:drawing>
                  <wp:anchor distT="0" distB="0" distL="114300" distR="114300" simplePos="0" relativeHeight="251660288" behindDoc="0" locked="0" layoutInCell="1" allowOverlap="1" wp14:anchorId="42FD86A8" wp14:editId="1323A8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76691"/>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5C1B2E87" w14:textId="77777777" w:rsidR="00BB3358" w:rsidRDefault="00000000" w:rsidP="00BB3358">
                                    <w:pPr>
                                      <w:pStyle w:val="NoSpacing"/>
                                      <w:rPr>
                                        <w:color w:val="595959" w:themeColor="text1" w:themeTint="A6"/>
                                        <w:sz w:val="28"/>
                                        <w:szCs w:val="28"/>
                                      </w:rPr>
                                    </w:pPr>
                                    <w:r>
                                      <w:rPr>
                                        <w:color w:val="595959" w:themeColor="text1" w:themeTint="A6"/>
                                        <w:sz w:val="28"/>
                                        <w:szCs w:val="28"/>
                                      </w:rPr>
                                      <w:t xml:space="preserve">     </w:t>
                                    </w:r>
                                  </w:p>
                                </w:sdtContent>
                              </w:sdt>
                              <w:p w14:paraId="19D4CC3C" w14:textId="77777777" w:rsidR="00BB3358" w:rsidRDefault="00000000" w:rsidP="00BB335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w14:anchorId="42FD86A8" id="_x0000_t202" coordsize="21600,21600" o:spt="202" path="m,l,21600r21600,l21600,xe">
                    <v:stroke joinstyle="miter"/>
                    <v:path gradientshapeok="t" o:connecttype="rect"/>
                  </v:shapetype>
                  <v:shape id="Text Box 152" o:spid="_x0000_s1026" type="#_x0000_t202" style="position:absolute;margin-left:0;margin-top:0;width:560.2pt;height:76.9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" filled="f" stroked="f" strokeweight=".5pt">
                    <v:textbox inset="126pt,0,54pt,0">
                      <w:txbxContent>
                        <w:sdt>
                          <w:sdtPr>
                            <w:rPr>
                              <w:color w:val="595959" w:themeColor="text1" w:themeTint="A6"/>
                              <w:sz w:val="28"/>
                              <w:szCs w:val="28"/>
                            </w:rPr>
                            <w:alias w:val="Author"/>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5C1B2E87" w14:textId="77777777" w:rsidR="00BB3358" w:rsidRDefault="00000000" w:rsidP="00BB3358">
                              <w:pPr>
                                <w:pStyle w:val="NoSpacing"/>
                                <w:rPr>
                                  <w:color w:val="595959" w:themeColor="text1" w:themeTint="A6"/>
                                  <w:sz w:val="28"/>
                                  <w:szCs w:val="28"/>
                                </w:rPr>
                              </w:pPr>
                              <w:r>
                                <w:rPr>
                                  <w:color w:val="595959" w:themeColor="text1" w:themeTint="A6"/>
                                  <w:sz w:val="28"/>
                                  <w:szCs w:val="28"/>
                                </w:rPr>
                                <w:t xml:space="preserve">     </w:t>
                              </w:r>
                            </w:p>
                          </w:sdtContent>
                        </w:sdt>
                        <w:p w14:paraId="19D4CC3C" w14:textId="77777777" w:rsidR="00BB3358" w:rsidRDefault="00000000" w:rsidP="00BB335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9F8D68A" wp14:editId="3A4B4B7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2245A" w14:textId="77777777" w:rsidR="00BB3358" w:rsidRDefault="00000000">
                                <w:pPr>
                                  <w:pStyle w:val="NoSpacing"/>
                                  <w:jc w:val="right"/>
                                  <w:rPr>
                                    <w:color w:val="4472C4" w:themeColor="accent1"/>
                                    <w:sz w:val="28"/>
                                    <w:szCs w:val="28"/>
                                  </w:rPr>
                                </w:pPr>
                                <w:r>
                                  <w:rPr>
                                    <w:color w:val="4472C4" w:themeColor="accent1"/>
                                    <w:sz w:val="28"/>
                                    <w:szCs w:val="28"/>
                                  </w:rPr>
                                  <w:t>Module Code: BMHP6009_BIRM</w:t>
                                </w:r>
                              </w:p>
                              <w:p w14:paraId="217965AB" w14:textId="77777777" w:rsidR="00BB3358" w:rsidRDefault="00000000">
                                <w:pPr>
                                  <w:pStyle w:val="NoSpacing"/>
                                  <w:jc w:val="right"/>
                                  <w:rPr>
                                    <w:color w:val="595959" w:themeColor="text1" w:themeTint="A6"/>
                                    <w:sz w:val="28"/>
                                    <w:szCs w:val="28"/>
                                  </w:rPr>
                                </w:pPr>
                                <w:sdt>
                                  <w:sdtPr>
                                    <w:rPr>
                                      <w:color w:val="595959" w:themeColor="text1" w:themeTint="A6"/>
                                      <w:sz w:val="28"/>
                                      <w:szCs w:val="28"/>
                                    </w:rPr>
                                    <w:alias w:val="Abstract"/>
                                    <w:id w:val="1375273687"/>
                                    <w:dataBinding w:prefixMappings="xmlns:ns0='http://schemas.microsoft.com/office/2006/coverPageProps' " w:xpath="/ns0:CoverPageProperties[1]/ns0:Abstract[1]" w:storeItemID="{55AF091B-3C7A-41E3-B477-F2FDAA23CFDA}"/>
                                    <w:text w:multiLine="1"/>
                                  </w:sdtPr>
                                  <w:sdtContent>
                                    <w:r w:rsidRPr="00BB3358">
                                      <w:rPr>
                                        <w:color w:val="595959" w:themeColor="text1" w:themeTint="A6"/>
                                        <w:sz w:val="28"/>
                                        <w:szCs w:val="28"/>
                                      </w:rPr>
                                      <w:t>Lecturer: Joanne Davies</w:t>
                                    </w:r>
                                  </w:sdtContent>
                                </w:sdt>
                              </w:p>
                              <w:p w14:paraId="493E03D9" w14:textId="77777777" w:rsidR="00BB3358" w:rsidRDefault="00BB3358">
                                <w:pPr>
                                  <w:pStyle w:val="NoSpacing"/>
                                  <w:jc w:val="right"/>
                                  <w:rPr>
                                    <w:color w:val="595959" w:themeColor="text1" w:themeTint="A6"/>
                                    <w:sz w:val="28"/>
                                    <w:szCs w:val="28"/>
                                  </w:rPr>
                                </w:pPr>
                              </w:p>
                              <w:p w14:paraId="6B26748B"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Name: Roni Akhtar</w:t>
                                </w:r>
                              </w:p>
                              <w:p w14:paraId="3D51FB19"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Student ID: 2006645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F8D68A" id="Text Box 153" o:spid="_x0000_s1027" type="#_x0000_t202" style="position:absolute;margin-left:0;margin-top:0;width:560.2pt;height:84.2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" filled="f" stroked="f" strokeweight=".5pt">
                    <v:textbox style="mso-fit-shape-to-text:t" inset="126pt,0,54pt,0">
                      <w:txbxContent>
                        <w:p w14:paraId="4142245A" w14:textId="77777777" w:rsidR="00BB3358" w:rsidRDefault="00000000">
                          <w:pPr>
                            <w:pStyle w:val="NoSpacing"/>
                            <w:jc w:val="right"/>
                            <w:rPr>
                              <w:color w:val="4472C4" w:themeColor="accent1"/>
                              <w:sz w:val="28"/>
                              <w:szCs w:val="28"/>
                            </w:rPr>
                          </w:pPr>
                          <w:r>
                            <w:rPr>
                              <w:color w:val="4472C4" w:themeColor="accent1"/>
                              <w:sz w:val="28"/>
                              <w:szCs w:val="28"/>
                            </w:rPr>
                            <w:t>Module Code: BMHP6009_BIRM</w:t>
                          </w:r>
                        </w:p>
                        <w:p w14:paraId="217965AB" w14:textId="77777777" w:rsidR="00BB3358" w:rsidRDefault="00000000">
                          <w:pPr>
                            <w:pStyle w:val="NoSpacing"/>
                            <w:jc w:val="right"/>
                            <w:rPr>
                              <w:color w:val="595959" w:themeColor="text1" w:themeTint="A6"/>
                              <w:sz w:val="28"/>
                              <w:szCs w:val="28"/>
                            </w:rPr>
                          </w:pPr>
                          <w:sdt>
                            <w:sdtPr>
                              <w:rPr>
                                <w:color w:val="595959" w:themeColor="text1" w:themeTint="A6"/>
                                <w:sz w:val="28"/>
                                <w:szCs w:val="28"/>
                              </w:rPr>
                              <w:alias w:val="Abstract"/>
                              <w:id w:val="1375273687"/>
                              <w:dataBinding w:prefixMappings="xmlns:ns0='http://schemas.microsoft.com/office/2006/coverPageProps' " w:xpath="/ns0:CoverPageProperties[1]/ns0:Abstract[1]" w:storeItemID="{55AF091B-3C7A-41E3-B477-F2FDAA23CFDA}"/>
                              <w:text w:multiLine="1"/>
                            </w:sdtPr>
                            <w:sdtContent>
                              <w:r w:rsidRPr="00BB3358">
                                <w:rPr>
                                  <w:color w:val="595959" w:themeColor="text1" w:themeTint="A6"/>
                                  <w:sz w:val="28"/>
                                  <w:szCs w:val="28"/>
                                </w:rPr>
                                <w:t>Lecturer: Joanne Davies</w:t>
                              </w:r>
                            </w:sdtContent>
                          </w:sdt>
                        </w:p>
                        <w:p w14:paraId="493E03D9" w14:textId="77777777" w:rsidR="00BB3358" w:rsidRDefault="00BB3358">
                          <w:pPr>
                            <w:pStyle w:val="NoSpacing"/>
                            <w:jc w:val="right"/>
                            <w:rPr>
                              <w:color w:val="595959" w:themeColor="text1" w:themeTint="A6"/>
                              <w:sz w:val="28"/>
                              <w:szCs w:val="28"/>
                            </w:rPr>
                          </w:pPr>
                        </w:p>
                        <w:p w14:paraId="6B26748B"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Name: Roni Akhtar</w:t>
                          </w:r>
                        </w:p>
                        <w:p w14:paraId="3D51FB19" w14:textId="77777777" w:rsidR="00BB3358" w:rsidRPr="00BB3358" w:rsidRDefault="00000000">
                          <w:pPr>
                            <w:pStyle w:val="NoSpacing"/>
                            <w:jc w:val="right"/>
                            <w:rPr>
                              <w:color w:val="595959" w:themeColor="text1" w:themeTint="A6"/>
                              <w:sz w:val="24"/>
                              <w:szCs w:val="24"/>
                            </w:rPr>
                          </w:pPr>
                          <w:r w:rsidRPr="00BB3358">
                            <w:rPr>
                              <w:color w:val="595959" w:themeColor="text1" w:themeTint="A6"/>
                              <w:sz w:val="24"/>
                              <w:szCs w:val="24"/>
                            </w:rPr>
                            <w:t>Student ID: 2006645</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59A09AF" wp14:editId="317284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6163"/>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61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A14CA" w14:textId="77777777" w:rsidR="00BB3358" w:rsidRDefault="00000000">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p w14:paraId="4A6C5F7A" w14:textId="77777777" w:rsidR="00BB3358" w:rsidRDefault="00000000">
                                <w:pPr>
                                  <w:jc w:val="right"/>
                                  <w:rPr>
                                    <w:smallCaps/>
                                    <w:color w:val="404040" w:themeColor="text1" w:themeTint="BF"/>
                                    <w:sz w:val="36"/>
                                    <w:szCs w:val="36"/>
                                  </w:rPr>
                                </w:pPr>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Assignment - Essay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w14:anchorId="759A09AF" id="Text Box 154" o:spid="_x0000_s1028" type="#_x0000_t202" style="position:absolute;margin-left:0;margin-top:0;width:560.2pt;height:305.2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" filled="f" stroked="f" strokeweight=".5pt">
                    <v:textbox inset="126pt,0,54pt,0">
                      <w:txbxContent>
                        <w:p w14:paraId="552A14CA" w14:textId="77777777" w:rsidR="00BB3358" w:rsidRDefault="00000000">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Living with Care: The Older Person</w:t>
                              </w:r>
                            </w:sdtContent>
                          </w:sdt>
                        </w:p>
                        <w:p w14:paraId="4A6C5F7A" w14:textId="77777777" w:rsidR="00BB3358" w:rsidRDefault="00000000">
                          <w:pPr>
                            <w:jc w:val="right"/>
                            <w:rPr>
                              <w:smallCaps/>
                              <w:color w:val="404040" w:themeColor="text1" w:themeTint="BF"/>
                              <w:sz w:val="36"/>
                              <w:szCs w:val="36"/>
                            </w:rPr>
                          </w:pPr>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Written Assignment - Essay</w:t>
                              </w:r>
                            </w:sdtContent>
                          </w:sdt>
                        </w:p>
                      </w:txbxContent>
                    </v:textbox>
                    <w10:wrap type="square" anchorx="page" anchory="page"/>
                  </v:shape>
                </w:pict>
              </mc:Fallback>
            </mc:AlternateContent>
          </w:r>
        </w:p>
        <w:p w14:paraId="027DADEE" w14:textId="77777777" w:rsidR="00BB3358" w:rsidRDefault="00000000">
          <w:pPr>
            <w:rPr>
              <w:rFonts w:ascii="Arial" w:hAnsi="Arial" w:cs="Arial"/>
              <w:b/>
              <w:bCs/>
              <w:sz w:val="28"/>
              <w:szCs w:val="28"/>
            </w:rPr>
          </w:pPr>
          <w:r>
            <w:rPr>
              <w:rFonts w:ascii="Arial" w:hAnsi="Arial" w:cs="Arial"/>
              <w:b/>
              <w:bCs/>
              <w:sz w:val="28"/>
              <w:szCs w:val="28"/>
            </w:rPr>
            <w:br w:type="page"/>
          </w:r>
        </w:p>
      </w:sdtContent>
    </w:sdt>
    <w:p w14:paraId="2A8641CE" w14:textId="5F80AF8C" w:rsidR="002D037E" w:rsidRDefault="00000000" w:rsidP="00BB3358">
      <w:pPr>
        <w:spacing w:line="360" w:lineRule="auto"/>
        <w:jc w:val="center"/>
        <w:rPr>
          <w:rFonts w:ascii="Arial" w:hAnsi="Arial" w:cs="Arial"/>
          <w:b/>
          <w:bCs/>
          <w:sz w:val="28"/>
          <w:szCs w:val="28"/>
        </w:rPr>
      </w:pPr>
      <w:r w:rsidRPr="002D037E">
        <w:rPr>
          <w:rFonts w:ascii="Arial" w:hAnsi="Arial" w:cs="Arial"/>
          <w:b/>
          <w:sz w:val="24"/>
          <w:szCs w:val="24"/>
        </w:rPr>
        <w:lastRenderedPageBreak/>
        <w:t>‘</w:t>
      </w:r>
      <w:r w:rsidRPr="002D037E">
        <w:rPr>
          <w:rFonts w:ascii="Arial" w:hAnsi="Arial" w:cs="Arial"/>
          <w:b/>
          <w:sz w:val="28"/>
          <w:szCs w:val="28"/>
        </w:rPr>
        <w:t>Explore the increase in the proportion of older people in the UK population and consider what this means for society as well as the Health and Social Care</w:t>
      </w:r>
      <w:r w:rsidRPr="002D037E">
        <w:rPr>
          <w:rFonts w:ascii="Arial" w:hAnsi="Arial" w:cs="Arial"/>
          <w:b/>
          <w:bCs/>
          <w:sz w:val="28"/>
          <w:szCs w:val="28"/>
        </w:rPr>
        <w:t xml:space="preserve"> sector</w:t>
      </w:r>
      <w:r w:rsidR="00073F07">
        <w:rPr>
          <w:rFonts w:ascii="Arial" w:hAnsi="Arial" w:cs="Arial"/>
          <w:b/>
          <w:bCs/>
          <w:sz w:val="28"/>
          <w:szCs w:val="28"/>
        </w:rPr>
        <w:t>’</w:t>
      </w:r>
    </w:p>
    <w:p w14:paraId="7B97341B" w14:textId="77777777" w:rsidR="002D037E" w:rsidRPr="002D037E" w:rsidRDefault="002D037E" w:rsidP="00BB3358">
      <w:pPr>
        <w:spacing w:line="360" w:lineRule="auto"/>
        <w:jc w:val="both"/>
        <w:rPr>
          <w:rFonts w:ascii="Arial" w:hAnsi="Arial" w:cs="Arial"/>
          <w:b/>
          <w:bCs/>
          <w:sz w:val="28"/>
          <w:szCs w:val="28"/>
        </w:rPr>
      </w:pPr>
    </w:p>
    <w:p w14:paraId="72B6F075" w14:textId="77777777" w:rsidR="008C759F" w:rsidRPr="002D037E" w:rsidRDefault="008C759F" w:rsidP="00BB3358">
      <w:pPr>
        <w:spacing w:line="360" w:lineRule="auto"/>
        <w:jc w:val="both"/>
        <w:rPr>
          <w:rFonts w:ascii="Arial" w:hAnsi="Arial" w:cs="Arial"/>
        </w:rPr>
      </w:pPr>
    </w:p>
    <w:p w14:paraId="6F33B40F" w14:textId="77777777" w:rsidR="00AC1D5B" w:rsidRDefault="00000000" w:rsidP="00BB3358">
      <w:pPr>
        <w:spacing w:line="360" w:lineRule="auto"/>
        <w:jc w:val="both"/>
        <w:rPr>
          <w:rFonts w:ascii="Arial" w:hAnsi="Arial" w:cs="Arial"/>
          <w:sz w:val="22"/>
          <w:szCs w:val="22"/>
        </w:rPr>
      </w:pPr>
      <w:r w:rsidRPr="00B82B35">
        <w:rPr>
          <w:rFonts w:ascii="Arial" w:hAnsi="Arial" w:cs="Arial"/>
          <w:sz w:val="22"/>
          <w:szCs w:val="22"/>
        </w:rPr>
        <w:t xml:space="preserve">This essay will look at the ageing population in the UK, what it means to be an older person </w:t>
      </w:r>
      <w:r>
        <w:rPr>
          <w:rFonts w:ascii="Arial" w:hAnsi="Arial" w:cs="Arial"/>
          <w:sz w:val="22"/>
          <w:szCs w:val="22"/>
        </w:rPr>
        <w:t>in the UK</w:t>
      </w:r>
      <w:r w:rsidRPr="00B82B35">
        <w:rPr>
          <w:rFonts w:ascii="Arial" w:hAnsi="Arial" w:cs="Arial"/>
          <w:sz w:val="22"/>
          <w:szCs w:val="22"/>
        </w:rPr>
        <w:t xml:space="preserve"> and the </w:t>
      </w:r>
      <w:r>
        <w:rPr>
          <w:rFonts w:ascii="Arial" w:hAnsi="Arial" w:cs="Arial"/>
          <w:sz w:val="22"/>
          <w:szCs w:val="22"/>
        </w:rPr>
        <w:t>general</w:t>
      </w:r>
      <w:r w:rsidRPr="00B82B35">
        <w:rPr>
          <w:rFonts w:ascii="Arial" w:hAnsi="Arial" w:cs="Arial"/>
          <w:sz w:val="22"/>
          <w:szCs w:val="22"/>
        </w:rPr>
        <w:t xml:space="preserve"> </w:t>
      </w:r>
      <w:r w:rsidR="004558B3">
        <w:rPr>
          <w:rFonts w:ascii="Arial" w:hAnsi="Arial" w:cs="Arial"/>
          <w:sz w:val="22"/>
          <w:szCs w:val="22"/>
        </w:rPr>
        <w:t xml:space="preserve">concerns </w:t>
      </w:r>
      <w:r w:rsidRPr="00B82B35">
        <w:rPr>
          <w:rFonts w:ascii="Arial" w:hAnsi="Arial" w:cs="Arial"/>
          <w:sz w:val="22"/>
          <w:szCs w:val="22"/>
        </w:rPr>
        <w:t>that older people may encounter.</w:t>
      </w:r>
      <w:r w:rsidR="004558B3">
        <w:rPr>
          <w:rFonts w:ascii="Arial" w:hAnsi="Arial" w:cs="Arial"/>
          <w:sz w:val="22"/>
          <w:szCs w:val="22"/>
        </w:rPr>
        <w:t xml:space="preserve"> Issues such as</w:t>
      </w:r>
      <w:r w:rsidR="00376701">
        <w:rPr>
          <w:rFonts w:ascii="Arial" w:hAnsi="Arial" w:cs="Arial"/>
          <w:sz w:val="22"/>
          <w:szCs w:val="22"/>
        </w:rPr>
        <w:t xml:space="preserve"> ageism, abuse, financial issues and perceptions of older people will be addressed. Furthermore, the effects of </w:t>
      </w:r>
      <w:r w:rsidR="004558B3">
        <w:rPr>
          <w:rFonts w:ascii="Arial" w:hAnsi="Arial" w:cs="Arial"/>
          <w:sz w:val="22"/>
          <w:szCs w:val="22"/>
        </w:rPr>
        <w:t>the covid</w:t>
      </w:r>
      <w:r w:rsidR="00376701">
        <w:rPr>
          <w:rFonts w:ascii="Arial" w:hAnsi="Arial" w:cs="Arial"/>
          <w:sz w:val="22"/>
          <w:szCs w:val="22"/>
        </w:rPr>
        <w:t xml:space="preserve">19 pandemic on the elderly population in the UK will be </w:t>
      </w:r>
      <w:r w:rsidR="00E3456E">
        <w:rPr>
          <w:rFonts w:ascii="Arial" w:hAnsi="Arial" w:cs="Arial"/>
          <w:sz w:val="22"/>
          <w:szCs w:val="22"/>
        </w:rPr>
        <w:t>considered</w:t>
      </w:r>
      <w:r w:rsidR="00376701">
        <w:rPr>
          <w:rFonts w:ascii="Arial" w:hAnsi="Arial" w:cs="Arial"/>
          <w:sz w:val="22"/>
          <w:szCs w:val="22"/>
        </w:rPr>
        <w:t>. There then will be a focus on current Health and Social Care (H+SC) provisions</w:t>
      </w:r>
      <w:r w:rsidR="00AA7725">
        <w:rPr>
          <w:rFonts w:ascii="Arial" w:hAnsi="Arial" w:cs="Arial"/>
          <w:sz w:val="22"/>
          <w:szCs w:val="22"/>
        </w:rPr>
        <w:t>, i</w:t>
      </w:r>
      <w:r w:rsidR="00AA7725" w:rsidRPr="00AA7725">
        <w:rPr>
          <w:rFonts w:ascii="Arial" w:hAnsi="Arial" w:cs="Arial"/>
          <w:sz w:val="22"/>
          <w:szCs w:val="22"/>
        </w:rPr>
        <w:t>s it sufficient right now</w:t>
      </w:r>
      <w:r w:rsidR="000634A9">
        <w:rPr>
          <w:rFonts w:ascii="Arial" w:hAnsi="Arial" w:cs="Arial"/>
          <w:sz w:val="22"/>
          <w:szCs w:val="22"/>
        </w:rPr>
        <w:t xml:space="preserve"> </w:t>
      </w:r>
      <w:r w:rsidR="00AA7725" w:rsidRPr="00AA7725">
        <w:rPr>
          <w:rFonts w:ascii="Arial" w:hAnsi="Arial" w:cs="Arial"/>
          <w:sz w:val="22"/>
          <w:szCs w:val="22"/>
        </w:rPr>
        <w:t>and how will the rise in senior citizens affect this?</w:t>
      </w:r>
      <w:r w:rsidR="00F357B2">
        <w:rPr>
          <w:rFonts w:ascii="Arial" w:hAnsi="Arial" w:cs="Arial"/>
          <w:sz w:val="22"/>
          <w:szCs w:val="22"/>
        </w:rPr>
        <w:t xml:space="preserve"> Following on from this an analysis of how the government and health services are responding to the</w:t>
      </w:r>
      <w:r w:rsidR="00FC0E7B">
        <w:rPr>
          <w:rFonts w:ascii="Arial" w:hAnsi="Arial" w:cs="Arial"/>
          <w:sz w:val="22"/>
          <w:szCs w:val="22"/>
        </w:rPr>
        <w:t xml:space="preserve"> gaps in provisions due to an ageing population. </w:t>
      </w:r>
      <w:r w:rsidR="00C40926" w:rsidRPr="00C40926">
        <w:rPr>
          <w:rFonts w:ascii="Arial" w:hAnsi="Arial" w:cs="Arial"/>
          <w:sz w:val="22"/>
          <w:szCs w:val="22"/>
        </w:rPr>
        <w:t>In addition, the social identity theory and two ageing theories—activity theory and disengagement theory—will be highlighted. The Care Act 2014, Equality Act 2010, and Human Rights Act 1998 will also be addressed.</w:t>
      </w:r>
    </w:p>
    <w:p w14:paraId="2D8F9185" w14:textId="77777777" w:rsidR="00C40926" w:rsidRDefault="00C40926" w:rsidP="00BB3358">
      <w:pPr>
        <w:spacing w:line="360" w:lineRule="auto"/>
        <w:jc w:val="both"/>
        <w:rPr>
          <w:rFonts w:ascii="Arial" w:hAnsi="Arial" w:cs="Arial"/>
          <w:sz w:val="22"/>
          <w:szCs w:val="22"/>
        </w:rPr>
      </w:pPr>
    </w:p>
    <w:p w14:paraId="77CE6EB5" w14:textId="56E6FDE2" w:rsidR="00155B1A" w:rsidRDefault="00000000" w:rsidP="00BB3358">
      <w:pPr>
        <w:spacing w:line="360" w:lineRule="auto"/>
        <w:jc w:val="both"/>
        <w:rPr>
          <w:rFonts w:ascii="Arial" w:hAnsi="Arial" w:cs="Arial"/>
          <w:sz w:val="22"/>
          <w:szCs w:val="22"/>
        </w:rPr>
      </w:pPr>
      <w:r w:rsidRPr="00F81590">
        <w:rPr>
          <w:rFonts w:ascii="Arial" w:hAnsi="Arial" w:cs="Arial"/>
          <w:sz w:val="22"/>
          <w:szCs w:val="22"/>
        </w:rPr>
        <w:t>Each society has its definition of what constitutes old age</w:t>
      </w:r>
      <w:r w:rsidR="00BB0B3D">
        <w:rPr>
          <w:rFonts w:ascii="Arial" w:hAnsi="Arial" w:cs="Arial"/>
          <w:sz w:val="22"/>
          <w:szCs w:val="22"/>
        </w:rPr>
        <w:t xml:space="preserve">, </w:t>
      </w:r>
      <w:r w:rsidR="007E2150" w:rsidRPr="007E2150">
        <w:rPr>
          <w:rFonts w:ascii="Arial" w:hAnsi="Arial" w:cs="Arial"/>
          <w:sz w:val="22"/>
          <w:szCs w:val="22"/>
        </w:rPr>
        <w:t xml:space="preserve">citizens who are </w:t>
      </w:r>
      <w:r w:rsidR="00BB0B3D">
        <w:rPr>
          <w:rFonts w:ascii="Arial" w:hAnsi="Arial" w:cs="Arial"/>
          <w:sz w:val="22"/>
          <w:szCs w:val="22"/>
        </w:rPr>
        <w:t xml:space="preserve">65 years old </w:t>
      </w:r>
      <w:r w:rsidR="007E2150" w:rsidRPr="007E2150">
        <w:rPr>
          <w:rFonts w:ascii="Arial" w:hAnsi="Arial" w:cs="Arial"/>
          <w:sz w:val="22"/>
          <w:szCs w:val="22"/>
        </w:rPr>
        <w:t>and older may consider old</w:t>
      </w:r>
      <w:r w:rsidR="00BB0B3D">
        <w:rPr>
          <w:rFonts w:ascii="Arial" w:hAnsi="Arial" w:cs="Arial"/>
          <w:sz w:val="22"/>
          <w:szCs w:val="22"/>
        </w:rPr>
        <w:t xml:space="preserve"> age is 70 plus</w:t>
      </w:r>
      <w:r w:rsidR="007E2150" w:rsidRPr="007E2150">
        <w:rPr>
          <w:rFonts w:ascii="Arial" w:hAnsi="Arial" w:cs="Arial"/>
          <w:sz w:val="22"/>
          <w:szCs w:val="22"/>
        </w:rPr>
        <w:t>.</w:t>
      </w:r>
      <w:r w:rsidRPr="00F81590">
        <w:rPr>
          <w:rFonts w:ascii="Arial" w:hAnsi="Arial" w:cs="Arial"/>
          <w:sz w:val="22"/>
          <w:szCs w:val="22"/>
        </w:rPr>
        <w:t xml:space="preserve"> Additionally, researchers disagree on whether there is a fundamental biological cause for ageing.</w:t>
      </w:r>
      <w:r>
        <w:rPr>
          <w:rFonts w:ascii="Arial" w:hAnsi="Arial" w:cs="Arial"/>
          <w:sz w:val="22"/>
          <w:szCs w:val="22"/>
        </w:rPr>
        <w:t xml:space="preserve"> </w:t>
      </w:r>
      <w:r w:rsidR="00A25287" w:rsidRPr="00A25287">
        <w:rPr>
          <w:rFonts w:ascii="Arial" w:hAnsi="Arial" w:cs="Arial"/>
          <w:sz w:val="22"/>
          <w:szCs w:val="22"/>
        </w:rPr>
        <w:t xml:space="preserve">However, </w:t>
      </w:r>
      <w:r w:rsidR="0017523D" w:rsidRPr="00A25287">
        <w:rPr>
          <w:rFonts w:ascii="Arial" w:hAnsi="Arial" w:cs="Arial"/>
          <w:sz w:val="22"/>
          <w:szCs w:val="22"/>
        </w:rPr>
        <w:t>most</w:t>
      </w:r>
      <w:r w:rsidR="00A25287" w:rsidRPr="00A25287">
        <w:rPr>
          <w:rFonts w:ascii="Arial" w:hAnsi="Arial" w:cs="Arial"/>
          <w:sz w:val="22"/>
          <w:szCs w:val="22"/>
        </w:rPr>
        <w:t xml:space="preserve"> modern Western nations set 60 or 65 as the minimum age for participation in retirement and old-age social programmes</w:t>
      </w:r>
      <w:r w:rsidR="00A25287">
        <w:rPr>
          <w:rFonts w:ascii="Arial" w:hAnsi="Arial" w:cs="Arial"/>
          <w:sz w:val="22"/>
          <w:szCs w:val="22"/>
        </w:rPr>
        <w:t xml:space="preserve"> </w:t>
      </w:r>
      <w:r w:rsidR="00A25287" w:rsidRPr="0017523D">
        <w:rPr>
          <w:rFonts w:ascii="Arial" w:hAnsi="Arial" w:cs="Arial"/>
          <w:sz w:val="22"/>
          <w:szCs w:val="22"/>
        </w:rPr>
        <w:t>(Encyclopaedia Britannica, 2018).</w:t>
      </w:r>
      <w:r w:rsidR="00A25287">
        <w:rPr>
          <w:rFonts w:ascii="Arial" w:hAnsi="Arial" w:cs="Arial"/>
          <w:sz w:val="22"/>
          <w:szCs w:val="22"/>
        </w:rPr>
        <w:t xml:space="preserve"> This is supported by </w:t>
      </w:r>
      <w:r w:rsidR="00A25287" w:rsidRPr="0017523D">
        <w:rPr>
          <w:rFonts w:ascii="Arial" w:hAnsi="Arial" w:cs="Arial"/>
          <w:sz w:val="22"/>
          <w:szCs w:val="22"/>
        </w:rPr>
        <w:t>the Office of National Statistics (2019)</w:t>
      </w:r>
      <w:r w:rsidR="00A25287">
        <w:rPr>
          <w:rFonts w:ascii="Arial" w:hAnsi="Arial" w:cs="Arial"/>
          <w:sz w:val="22"/>
          <w:szCs w:val="22"/>
        </w:rPr>
        <w:t xml:space="preserve"> which regard 65 as</w:t>
      </w:r>
      <w:r w:rsidR="004A3295">
        <w:rPr>
          <w:rFonts w:ascii="Arial" w:hAnsi="Arial" w:cs="Arial"/>
          <w:sz w:val="22"/>
          <w:szCs w:val="22"/>
        </w:rPr>
        <w:t xml:space="preserve"> the UK’s entry point into old age</w:t>
      </w:r>
      <w:r w:rsidR="00C370D8">
        <w:rPr>
          <w:rFonts w:ascii="Arial" w:hAnsi="Arial" w:cs="Arial"/>
          <w:sz w:val="22"/>
          <w:szCs w:val="22"/>
        </w:rPr>
        <w:t xml:space="preserve"> because </w:t>
      </w:r>
      <w:r w:rsidR="00C370D8" w:rsidRPr="00C370D8">
        <w:rPr>
          <w:rFonts w:ascii="Arial" w:hAnsi="Arial" w:cs="Arial"/>
          <w:sz w:val="22"/>
          <w:szCs w:val="22"/>
        </w:rPr>
        <w:t>it was the official retirement age for men</w:t>
      </w:r>
      <w:r w:rsidR="00C370D8">
        <w:rPr>
          <w:rFonts w:ascii="Arial" w:hAnsi="Arial" w:cs="Arial"/>
          <w:sz w:val="22"/>
          <w:szCs w:val="22"/>
        </w:rPr>
        <w:t xml:space="preserve"> </w:t>
      </w:r>
      <w:r w:rsidR="00C370D8" w:rsidRPr="00C370D8">
        <w:rPr>
          <w:rFonts w:ascii="Arial" w:hAnsi="Arial" w:cs="Arial"/>
          <w:sz w:val="22"/>
          <w:szCs w:val="22"/>
        </w:rPr>
        <w:t>and they could draw their State Pension</w:t>
      </w:r>
      <w:r w:rsidR="00A25287">
        <w:rPr>
          <w:rFonts w:ascii="Arial" w:hAnsi="Arial" w:cs="Arial"/>
          <w:sz w:val="22"/>
          <w:szCs w:val="22"/>
        </w:rPr>
        <w:t xml:space="preserve">. </w:t>
      </w:r>
      <w:r w:rsidR="00F70FD0">
        <w:rPr>
          <w:rFonts w:ascii="Arial" w:hAnsi="Arial" w:cs="Arial"/>
          <w:sz w:val="22"/>
          <w:szCs w:val="22"/>
        </w:rPr>
        <w:t xml:space="preserve">This </w:t>
      </w:r>
      <w:r>
        <w:rPr>
          <w:rFonts w:ascii="Arial" w:hAnsi="Arial" w:cs="Arial"/>
          <w:sz w:val="22"/>
          <w:szCs w:val="22"/>
        </w:rPr>
        <w:t>essay</w:t>
      </w:r>
      <w:r w:rsidR="00F70FD0">
        <w:rPr>
          <w:rFonts w:ascii="Arial" w:hAnsi="Arial" w:cs="Arial"/>
          <w:sz w:val="22"/>
          <w:szCs w:val="22"/>
        </w:rPr>
        <w:t xml:space="preserve"> will focus on the office of national statistics' definition of ageing</w:t>
      </w:r>
      <w:r>
        <w:rPr>
          <w:rFonts w:ascii="Arial" w:hAnsi="Arial" w:cs="Arial"/>
          <w:sz w:val="22"/>
          <w:szCs w:val="22"/>
        </w:rPr>
        <w:t>.</w:t>
      </w:r>
    </w:p>
    <w:p w14:paraId="457A1C53" w14:textId="77777777" w:rsidR="00AC1D5B" w:rsidRDefault="00AC1D5B" w:rsidP="00BB3358">
      <w:pPr>
        <w:spacing w:line="360" w:lineRule="auto"/>
        <w:jc w:val="both"/>
        <w:rPr>
          <w:rFonts w:ascii="Arial" w:hAnsi="Arial" w:cs="Arial"/>
          <w:sz w:val="22"/>
          <w:szCs w:val="22"/>
        </w:rPr>
      </w:pPr>
    </w:p>
    <w:p w14:paraId="789D7EAE" w14:textId="6BEC69DA" w:rsidR="00155B1A" w:rsidRDefault="00000000" w:rsidP="00BB3358">
      <w:pPr>
        <w:spacing w:line="360" w:lineRule="auto"/>
        <w:jc w:val="both"/>
        <w:rPr>
          <w:rFonts w:ascii="Arial" w:hAnsi="Arial" w:cs="Arial"/>
          <w:sz w:val="22"/>
          <w:szCs w:val="22"/>
        </w:rPr>
      </w:pPr>
      <w:r w:rsidRPr="00155B1A">
        <w:rPr>
          <w:rFonts w:ascii="Arial" w:hAnsi="Arial" w:cs="Arial"/>
          <w:sz w:val="22"/>
          <w:szCs w:val="22"/>
        </w:rPr>
        <w:t xml:space="preserve">Now that it has been </w:t>
      </w:r>
      <w:r w:rsidR="005972BF">
        <w:rPr>
          <w:rFonts w:ascii="Arial" w:hAnsi="Arial" w:cs="Arial"/>
          <w:sz w:val="22"/>
          <w:szCs w:val="22"/>
        </w:rPr>
        <w:t>established</w:t>
      </w:r>
      <w:r w:rsidRPr="00155B1A">
        <w:rPr>
          <w:rFonts w:ascii="Arial" w:hAnsi="Arial" w:cs="Arial"/>
          <w:sz w:val="22"/>
          <w:szCs w:val="22"/>
        </w:rPr>
        <w:t xml:space="preserve"> that 65 is the starting age for old age, it is time to examine what an ageing population</w:t>
      </w:r>
      <w:r w:rsidR="00F827BC">
        <w:rPr>
          <w:rFonts w:ascii="Arial" w:hAnsi="Arial" w:cs="Arial"/>
          <w:sz w:val="22"/>
          <w:szCs w:val="22"/>
        </w:rPr>
        <w:t xml:space="preserve"> (AP)</w:t>
      </w:r>
      <w:r w:rsidRPr="00155B1A">
        <w:rPr>
          <w:rFonts w:ascii="Arial" w:hAnsi="Arial" w:cs="Arial"/>
          <w:sz w:val="22"/>
          <w:szCs w:val="22"/>
        </w:rPr>
        <w:t xml:space="preserve"> implies and how the demographics of older people in the UK have changed.</w:t>
      </w:r>
      <w:r w:rsidR="00C41256">
        <w:rPr>
          <w:rFonts w:ascii="Arial" w:hAnsi="Arial" w:cs="Arial"/>
          <w:sz w:val="22"/>
          <w:szCs w:val="22"/>
        </w:rPr>
        <w:t xml:space="preserve"> What is an ageing population? It is when a </w:t>
      </w:r>
      <w:r w:rsidR="00C41256" w:rsidRPr="00C41256">
        <w:rPr>
          <w:rFonts w:ascii="Arial" w:hAnsi="Arial" w:cs="Arial"/>
          <w:sz w:val="22"/>
          <w:szCs w:val="22"/>
        </w:rPr>
        <w:t xml:space="preserve">population that is getting older is one in which there are more senior citizens. This is also referred to as "population ageing" and "demographic </w:t>
      </w:r>
      <w:r w:rsidR="00C41256" w:rsidRPr="0017523D">
        <w:rPr>
          <w:rFonts w:ascii="Arial" w:hAnsi="Arial" w:cs="Arial"/>
          <w:sz w:val="22"/>
          <w:szCs w:val="22"/>
        </w:rPr>
        <w:t>ageing" (Aetna, n</w:t>
      </w:r>
      <w:r w:rsidR="005345AE" w:rsidRPr="0017523D">
        <w:rPr>
          <w:rFonts w:ascii="Arial" w:hAnsi="Arial" w:cs="Arial"/>
          <w:sz w:val="22"/>
          <w:szCs w:val="22"/>
        </w:rPr>
        <w:t>o date</w:t>
      </w:r>
      <w:r w:rsidR="00C41256" w:rsidRPr="0017523D">
        <w:rPr>
          <w:rFonts w:ascii="Arial" w:hAnsi="Arial" w:cs="Arial"/>
          <w:sz w:val="22"/>
          <w:szCs w:val="22"/>
        </w:rPr>
        <w:t xml:space="preserve">). </w:t>
      </w:r>
      <w:r w:rsidR="00297322" w:rsidRPr="0017523D">
        <w:rPr>
          <w:rFonts w:ascii="Arial" w:hAnsi="Arial" w:cs="Arial"/>
          <w:sz w:val="22"/>
          <w:szCs w:val="22"/>
        </w:rPr>
        <w:t>The</w:t>
      </w:r>
      <w:r w:rsidR="00297322" w:rsidRPr="00297322">
        <w:rPr>
          <w:rFonts w:ascii="Arial" w:hAnsi="Arial" w:cs="Arial"/>
          <w:sz w:val="22"/>
          <w:szCs w:val="22"/>
        </w:rPr>
        <w:t xml:space="preserve"> main factors contributing to an </w:t>
      </w:r>
      <w:r w:rsidR="00F827BC">
        <w:rPr>
          <w:rFonts w:ascii="Arial" w:hAnsi="Arial" w:cs="Arial"/>
          <w:sz w:val="22"/>
          <w:szCs w:val="22"/>
        </w:rPr>
        <w:t>AP</w:t>
      </w:r>
      <w:r w:rsidR="00297322" w:rsidRPr="00297322">
        <w:rPr>
          <w:rFonts w:ascii="Arial" w:hAnsi="Arial" w:cs="Arial"/>
          <w:sz w:val="22"/>
          <w:szCs w:val="22"/>
        </w:rPr>
        <w:t xml:space="preserve"> are rising life expectancy and falling fertility</w:t>
      </w:r>
      <w:r w:rsidR="00297322">
        <w:rPr>
          <w:rFonts w:ascii="Arial" w:hAnsi="Arial" w:cs="Arial"/>
          <w:sz w:val="22"/>
          <w:szCs w:val="22"/>
        </w:rPr>
        <w:t xml:space="preserve"> </w:t>
      </w:r>
      <w:r w:rsidR="00297322" w:rsidRPr="0017523D">
        <w:rPr>
          <w:rFonts w:ascii="Arial" w:hAnsi="Arial" w:cs="Arial"/>
          <w:sz w:val="22"/>
          <w:szCs w:val="22"/>
        </w:rPr>
        <w:t>(Lewis, Barton and Cromarty, 2021).</w:t>
      </w:r>
      <w:r w:rsidR="00E50993">
        <w:rPr>
          <w:rFonts w:ascii="Arial" w:hAnsi="Arial" w:cs="Arial"/>
          <w:sz w:val="22"/>
          <w:szCs w:val="22"/>
        </w:rPr>
        <w:t xml:space="preserve">  </w:t>
      </w:r>
      <w:r w:rsidR="00462CE9">
        <w:rPr>
          <w:rFonts w:ascii="Arial" w:hAnsi="Arial" w:cs="Arial"/>
          <w:sz w:val="22"/>
          <w:szCs w:val="22"/>
        </w:rPr>
        <w:t xml:space="preserve">The </w:t>
      </w:r>
      <w:r w:rsidR="00E50993" w:rsidRPr="0017523D">
        <w:rPr>
          <w:rFonts w:ascii="Arial" w:hAnsi="Arial" w:cs="Arial"/>
          <w:sz w:val="22"/>
          <w:szCs w:val="22"/>
        </w:rPr>
        <w:t>World Health Organization (2010) supports (Lewis, Barton and Cromarty, 2021) that fertility and th</w:t>
      </w:r>
      <w:r w:rsidR="00E50993">
        <w:rPr>
          <w:rFonts w:ascii="Arial" w:hAnsi="Arial" w:cs="Arial"/>
          <w:sz w:val="22"/>
          <w:szCs w:val="22"/>
        </w:rPr>
        <w:t xml:space="preserve">e rise in life expectancy is the cause of </w:t>
      </w:r>
      <w:r w:rsidR="00F827BC">
        <w:rPr>
          <w:rFonts w:ascii="Arial" w:hAnsi="Arial" w:cs="Arial"/>
          <w:sz w:val="22"/>
          <w:szCs w:val="22"/>
        </w:rPr>
        <w:t>AP</w:t>
      </w:r>
      <w:r w:rsidR="00E50993">
        <w:rPr>
          <w:rFonts w:ascii="Arial" w:hAnsi="Arial" w:cs="Arial"/>
          <w:sz w:val="22"/>
          <w:szCs w:val="22"/>
        </w:rPr>
        <w:t xml:space="preserve">, </w:t>
      </w:r>
      <w:r w:rsidR="00F827BC">
        <w:rPr>
          <w:rFonts w:ascii="Arial" w:hAnsi="Arial" w:cs="Arial"/>
          <w:sz w:val="22"/>
          <w:szCs w:val="22"/>
        </w:rPr>
        <w:t xml:space="preserve">furthermore, the World Health Organisation, 2010 state it is the impact of prevention of chronic disease, access to age-friendly primary health care and the creation of age-friendly environment's that is contributing to an increase in senior citizens. </w:t>
      </w:r>
      <w:r w:rsidR="00A709F0" w:rsidRPr="00A709F0">
        <w:rPr>
          <w:rFonts w:ascii="Arial" w:hAnsi="Arial" w:cs="Arial"/>
          <w:sz w:val="22"/>
          <w:szCs w:val="22"/>
        </w:rPr>
        <w:lastRenderedPageBreak/>
        <w:t>The table below shows the growth in the number of elderly individuals between the years 1991 and 2041, according to projections.</w:t>
      </w:r>
    </w:p>
    <w:p w14:paraId="4D11D3F1" w14:textId="77777777" w:rsidR="002767BA" w:rsidRDefault="002767BA" w:rsidP="00BB3358">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846"/>
        <w:gridCol w:w="2693"/>
        <w:gridCol w:w="5477"/>
      </w:tblGrid>
      <w:tr w:rsidR="00FD1CB5" w14:paraId="2F5BAAB5" w14:textId="77777777" w:rsidTr="001F3BEA">
        <w:tc>
          <w:tcPr>
            <w:tcW w:w="846" w:type="dxa"/>
          </w:tcPr>
          <w:p w14:paraId="3FFCB2C5"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Year</w:t>
            </w:r>
          </w:p>
        </w:tc>
        <w:tc>
          <w:tcPr>
            <w:tcW w:w="2693" w:type="dxa"/>
          </w:tcPr>
          <w:p w14:paraId="5C6310D2"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How many 65+ in the UK</w:t>
            </w:r>
          </w:p>
        </w:tc>
        <w:tc>
          <w:tcPr>
            <w:tcW w:w="5477" w:type="dxa"/>
          </w:tcPr>
          <w:p w14:paraId="5F893FA6"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65+ older people representing % of total UK population</w:t>
            </w:r>
          </w:p>
        </w:tc>
      </w:tr>
      <w:tr w:rsidR="00FD1CB5" w14:paraId="0531C2B2" w14:textId="77777777" w:rsidTr="001F3BEA">
        <w:tc>
          <w:tcPr>
            <w:tcW w:w="846" w:type="dxa"/>
          </w:tcPr>
          <w:p w14:paraId="6AB0AEB4"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1991</w:t>
            </w:r>
          </w:p>
        </w:tc>
        <w:tc>
          <w:tcPr>
            <w:tcW w:w="2693" w:type="dxa"/>
          </w:tcPr>
          <w:p w14:paraId="172B1E23"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9.1 million</w:t>
            </w:r>
          </w:p>
        </w:tc>
        <w:tc>
          <w:tcPr>
            <w:tcW w:w="5477" w:type="dxa"/>
          </w:tcPr>
          <w:p w14:paraId="6C2FEA05"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18%</w:t>
            </w:r>
          </w:p>
        </w:tc>
      </w:tr>
      <w:tr w:rsidR="00FD1CB5" w14:paraId="59CB4A19" w14:textId="77777777" w:rsidTr="001F3BEA">
        <w:tc>
          <w:tcPr>
            <w:tcW w:w="846" w:type="dxa"/>
          </w:tcPr>
          <w:p w14:paraId="6106EA53"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2016</w:t>
            </w:r>
          </w:p>
        </w:tc>
        <w:tc>
          <w:tcPr>
            <w:tcW w:w="2693" w:type="dxa"/>
          </w:tcPr>
          <w:p w14:paraId="61584CD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11.8 million</w:t>
            </w:r>
          </w:p>
        </w:tc>
        <w:tc>
          <w:tcPr>
            <w:tcW w:w="5477" w:type="dxa"/>
          </w:tcPr>
          <w:p w14:paraId="1387BF87"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15.8%</w:t>
            </w:r>
          </w:p>
        </w:tc>
      </w:tr>
      <w:tr w:rsidR="00FD1CB5" w14:paraId="180B15C1" w14:textId="77777777" w:rsidTr="001F3BEA">
        <w:tc>
          <w:tcPr>
            <w:tcW w:w="846" w:type="dxa"/>
          </w:tcPr>
          <w:p w14:paraId="66E699CA"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2041</w:t>
            </w:r>
          </w:p>
        </w:tc>
        <w:tc>
          <w:tcPr>
            <w:tcW w:w="2693" w:type="dxa"/>
          </w:tcPr>
          <w:p w14:paraId="37A6CC2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20.4 (million projected)</w:t>
            </w:r>
          </w:p>
        </w:tc>
        <w:tc>
          <w:tcPr>
            <w:tcW w:w="5477" w:type="dxa"/>
          </w:tcPr>
          <w:p w14:paraId="14F1B720" w14:textId="77777777" w:rsidR="00EE78D4" w:rsidRDefault="00000000" w:rsidP="00BB3358">
            <w:pPr>
              <w:spacing w:line="360" w:lineRule="auto"/>
              <w:jc w:val="both"/>
              <w:rPr>
                <w:rFonts w:ascii="Arial" w:hAnsi="Arial" w:cs="Arial"/>
                <w:sz w:val="22"/>
                <w:szCs w:val="22"/>
              </w:rPr>
            </w:pPr>
            <w:r>
              <w:rPr>
                <w:rFonts w:ascii="Arial" w:hAnsi="Arial" w:cs="Arial"/>
                <w:sz w:val="22"/>
                <w:szCs w:val="22"/>
              </w:rPr>
              <w:t>26%</w:t>
            </w:r>
          </w:p>
        </w:tc>
      </w:tr>
    </w:tbl>
    <w:p w14:paraId="7C4E3964" w14:textId="77777777" w:rsidR="0074746B" w:rsidRDefault="00000000" w:rsidP="00BB3358">
      <w:pPr>
        <w:spacing w:line="360" w:lineRule="auto"/>
        <w:ind w:left="7200"/>
        <w:jc w:val="both"/>
        <w:rPr>
          <w:rFonts w:ascii="Arial" w:hAnsi="Arial" w:cs="Arial"/>
          <w:sz w:val="22"/>
          <w:szCs w:val="22"/>
        </w:rPr>
      </w:pPr>
      <w:r w:rsidRPr="0017523D">
        <w:rPr>
          <w:rFonts w:ascii="Arial" w:hAnsi="Arial" w:cs="Arial"/>
          <w:sz w:val="22"/>
          <w:szCs w:val="22"/>
        </w:rPr>
        <w:t>(Storey, 2018)</w:t>
      </w:r>
    </w:p>
    <w:p w14:paraId="5FFCBEF1" w14:textId="4E85BF77" w:rsidR="00AC1D5B" w:rsidRDefault="00000000" w:rsidP="00BB3358">
      <w:pPr>
        <w:spacing w:line="360" w:lineRule="auto"/>
        <w:jc w:val="both"/>
        <w:rPr>
          <w:rFonts w:ascii="Arial" w:hAnsi="Arial" w:cs="Arial"/>
          <w:sz w:val="22"/>
          <w:szCs w:val="22"/>
        </w:rPr>
      </w:pPr>
      <w:r w:rsidRPr="002767BA">
        <w:rPr>
          <w:rFonts w:ascii="Arial" w:hAnsi="Arial" w:cs="Arial"/>
          <w:sz w:val="22"/>
          <w:szCs w:val="22"/>
        </w:rPr>
        <w:t>These statistics confirm that AP</w:t>
      </w:r>
      <w:r w:rsidR="0026130B">
        <w:rPr>
          <w:rFonts w:ascii="Arial" w:hAnsi="Arial" w:cs="Arial"/>
          <w:sz w:val="22"/>
          <w:szCs w:val="22"/>
        </w:rPr>
        <w:t xml:space="preserve"> </w:t>
      </w:r>
      <w:r w:rsidRPr="002767BA">
        <w:rPr>
          <w:rFonts w:ascii="Arial" w:hAnsi="Arial" w:cs="Arial"/>
          <w:sz w:val="22"/>
          <w:szCs w:val="22"/>
        </w:rPr>
        <w:t>is growing, and the population's shifting demographics will</w:t>
      </w:r>
      <w:r>
        <w:rPr>
          <w:rFonts w:ascii="Arial" w:hAnsi="Arial" w:cs="Arial"/>
          <w:sz w:val="22"/>
          <w:szCs w:val="22"/>
        </w:rPr>
        <w:t xml:space="preserve"> naturally</w:t>
      </w:r>
      <w:r w:rsidRPr="002767BA">
        <w:rPr>
          <w:rFonts w:ascii="Arial" w:hAnsi="Arial" w:cs="Arial"/>
          <w:sz w:val="22"/>
          <w:szCs w:val="22"/>
        </w:rPr>
        <w:t xml:space="preserve"> present opportunities and difficulties for the economy, services, and society</w:t>
      </w:r>
      <w:r w:rsidR="0026130B">
        <w:rPr>
          <w:rFonts w:ascii="Arial" w:hAnsi="Arial" w:cs="Arial"/>
          <w:sz w:val="22"/>
          <w:szCs w:val="22"/>
        </w:rPr>
        <w:t xml:space="preserve">. </w:t>
      </w:r>
      <w:r w:rsidR="00B249F0" w:rsidRPr="00B249F0">
        <w:rPr>
          <w:rFonts w:ascii="Arial" w:hAnsi="Arial" w:cs="Arial"/>
          <w:sz w:val="22"/>
          <w:szCs w:val="22"/>
        </w:rPr>
        <w:t xml:space="preserve">An AP has the advantages that many men and women continue to work, older people contribute to </w:t>
      </w:r>
      <w:r w:rsidR="00DF6B4D" w:rsidRPr="00B249F0">
        <w:rPr>
          <w:rFonts w:ascii="Arial" w:hAnsi="Arial" w:cs="Arial"/>
          <w:sz w:val="22"/>
          <w:szCs w:val="22"/>
        </w:rPr>
        <w:t>society</w:t>
      </w:r>
      <w:r w:rsidR="007946C1">
        <w:rPr>
          <w:rFonts w:ascii="Arial" w:hAnsi="Arial" w:cs="Arial"/>
          <w:sz w:val="22"/>
          <w:szCs w:val="22"/>
        </w:rPr>
        <w:t xml:space="preserve"> as a whole</w:t>
      </w:r>
      <w:r w:rsidR="00DF6B4D" w:rsidRPr="00B249F0">
        <w:rPr>
          <w:rFonts w:ascii="Arial" w:hAnsi="Arial" w:cs="Arial"/>
          <w:sz w:val="22"/>
          <w:szCs w:val="22"/>
        </w:rPr>
        <w:t xml:space="preserve"> and</w:t>
      </w:r>
      <w:r w:rsidR="00B249F0" w:rsidRPr="00B249F0">
        <w:rPr>
          <w:rFonts w:ascii="Arial" w:hAnsi="Arial" w:cs="Arial"/>
          <w:sz w:val="22"/>
          <w:szCs w:val="22"/>
        </w:rPr>
        <w:t xml:space="preserve"> older people can share their wisdom and experience with </w:t>
      </w:r>
      <w:r w:rsidR="007946C1">
        <w:rPr>
          <w:rFonts w:ascii="Arial" w:hAnsi="Arial" w:cs="Arial"/>
          <w:sz w:val="22"/>
          <w:szCs w:val="22"/>
        </w:rPr>
        <w:t xml:space="preserve">the </w:t>
      </w:r>
      <w:r w:rsidR="00B249F0" w:rsidRPr="00B249F0">
        <w:rPr>
          <w:rFonts w:ascii="Arial" w:hAnsi="Arial" w:cs="Arial"/>
          <w:sz w:val="22"/>
          <w:szCs w:val="22"/>
        </w:rPr>
        <w:t xml:space="preserve">younger </w:t>
      </w:r>
      <w:r w:rsidR="007946C1" w:rsidRPr="0017523D">
        <w:rPr>
          <w:rFonts w:ascii="Arial" w:hAnsi="Arial" w:cs="Arial"/>
          <w:sz w:val="22"/>
          <w:szCs w:val="22"/>
        </w:rPr>
        <w:t xml:space="preserve">generations </w:t>
      </w:r>
      <w:r w:rsidR="00B249F0" w:rsidRPr="0017523D">
        <w:rPr>
          <w:rFonts w:ascii="Arial" w:hAnsi="Arial" w:cs="Arial"/>
          <w:sz w:val="22"/>
          <w:szCs w:val="22"/>
        </w:rPr>
        <w:t>(Harper, 2013) and</w:t>
      </w:r>
      <w:r w:rsidR="00B249F0">
        <w:rPr>
          <w:rFonts w:ascii="Arial" w:hAnsi="Arial" w:cs="Arial"/>
          <w:sz w:val="22"/>
          <w:szCs w:val="22"/>
        </w:rPr>
        <w:t xml:space="preserve"> </w:t>
      </w:r>
      <w:r w:rsidR="00E51679" w:rsidRPr="0017523D">
        <w:rPr>
          <w:rFonts w:ascii="Arial" w:hAnsi="Arial" w:cs="Arial"/>
          <w:sz w:val="22"/>
          <w:szCs w:val="22"/>
        </w:rPr>
        <w:t>(British Broadcasting Corporation, n</w:t>
      </w:r>
      <w:r w:rsidR="005345AE" w:rsidRPr="0017523D">
        <w:rPr>
          <w:rFonts w:ascii="Arial" w:hAnsi="Arial" w:cs="Arial"/>
          <w:sz w:val="22"/>
          <w:szCs w:val="22"/>
        </w:rPr>
        <w:t>o date</w:t>
      </w:r>
      <w:r w:rsidR="00E51679" w:rsidRPr="0017523D">
        <w:rPr>
          <w:rFonts w:ascii="Arial" w:hAnsi="Arial" w:cs="Arial"/>
          <w:sz w:val="22"/>
          <w:szCs w:val="22"/>
        </w:rPr>
        <w:t>).</w:t>
      </w:r>
      <w:r w:rsidR="00E95185">
        <w:rPr>
          <w:rFonts w:ascii="Arial" w:hAnsi="Arial" w:cs="Arial"/>
          <w:sz w:val="22"/>
          <w:szCs w:val="22"/>
        </w:rPr>
        <w:t xml:space="preserve"> </w:t>
      </w:r>
      <w:r w:rsidR="00DF6B4D" w:rsidRPr="0017523D">
        <w:rPr>
          <w:rFonts w:ascii="Arial" w:hAnsi="Arial" w:cs="Arial"/>
          <w:sz w:val="22"/>
          <w:szCs w:val="22"/>
        </w:rPr>
        <w:t>However, Bloom, Canning and Lubet (2015) stated increased health and long-term care c</w:t>
      </w:r>
      <w:r w:rsidR="00DF6B4D" w:rsidRPr="00DF6B4D">
        <w:rPr>
          <w:rFonts w:ascii="Arial" w:hAnsi="Arial" w:cs="Arial"/>
          <w:sz w:val="22"/>
          <w:szCs w:val="22"/>
        </w:rPr>
        <w:t>osts, labour shortages, dissaving, and potential issues with old-age income security are all negative effects of an ageing population.</w:t>
      </w:r>
      <w:r w:rsidR="00BD4EE7">
        <w:rPr>
          <w:rFonts w:ascii="Arial" w:hAnsi="Arial" w:cs="Arial"/>
          <w:sz w:val="22"/>
          <w:szCs w:val="22"/>
        </w:rPr>
        <w:t xml:space="preserve"> Following </w:t>
      </w:r>
      <w:r w:rsidR="00510268">
        <w:rPr>
          <w:rFonts w:ascii="Arial" w:hAnsi="Arial" w:cs="Arial"/>
          <w:sz w:val="22"/>
          <w:szCs w:val="22"/>
        </w:rPr>
        <w:t xml:space="preserve">this, AP can </w:t>
      </w:r>
      <w:r w:rsidR="006839CA">
        <w:rPr>
          <w:rFonts w:ascii="Arial" w:hAnsi="Arial" w:cs="Arial"/>
          <w:sz w:val="22"/>
          <w:szCs w:val="22"/>
        </w:rPr>
        <w:t>indirectly contribute to ageism.</w:t>
      </w:r>
    </w:p>
    <w:p w14:paraId="7E360913" w14:textId="77777777" w:rsidR="00C9324F" w:rsidRDefault="00C9324F" w:rsidP="00BB3358">
      <w:pPr>
        <w:spacing w:line="360" w:lineRule="auto"/>
        <w:jc w:val="both"/>
        <w:rPr>
          <w:rFonts w:ascii="Arial" w:hAnsi="Arial" w:cs="Arial"/>
          <w:sz w:val="22"/>
          <w:szCs w:val="22"/>
        </w:rPr>
      </w:pPr>
    </w:p>
    <w:p w14:paraId="7A0722D2" w14:textId="77777777" w:rsidR="005C1B92"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Swaim (2022)</w:t>
      </w:r>
      <w:r>
        <w:rPr>
          <w:rFonts w:ascii="Arial" w:hAnsi="Arial" w:cs="Arial"/>
          <w:sz w:val="22"/>
          <w:szCs w:val="22"/>
        </w:rPr>
        <w:t xml:space="preserve"> states s</w:t>
      </w:r>
      <w:r w:rsidR="004A347E" w:rsidRPr="004A347E">
        <w:rPr>
          <w:rFonts w:ascii="Arial" w:hAnsi="Arial" w:cs="Arial"/>
          <w:sz w:val="22"/>
          <w:szCs w:val="22"/>
        </w:rPr>
        <w:t>ociety tends to be more ageist on a cultural level due to resource limitations and the proportion of elderly individuals in the population.</w:t>
      </w:r>
      <w:r w:rsidR="004A347E">
        <w:rPr>
          <w:rFonts w:ascii="Arial" w:hAnsi="Arial" w:cs="Arial"/>
          <w:sz w:val="22"/>
          <w:szCs w:val="22"/>
        </w:rPr>
        <w:t xml:space="preserve"> </w:t>
      </w:r>
      <w:r w:rsidR="0017623A" w:rsidRPr="0017623A">
        <w:rPr>
          <w:rFonts w:ascii="Arial" w:hAnsi="Arial" w:cs="Arial"/>
          <w:sz w:val="22"/>
          <w:szCs w:val="22"/>
        </w:rPr>
        <w:t>As resources like money, food, healthcare, and housing become scarcer, competition for them rises, leading society to believe that older people are consuming these resources</w:t>
      </w:r>
      <w:r w:rsidR="0017623A">
        <w:rPr>
          <w:rFonts w:ascii="Arial" w:hAnsi="Arial" w:cs="Arial"/>
          <w:sz w:val="22"/>
          <w:szCs w:val="22"/>
        </w:rPr>
        <w:t xml:space="preserve"> </w:t>
      </w:r>
      <w:r w:rsidR="0017623A" w:rsidRPr="0000710A">
        <w:rPr>
          <w:rFonts w:ascii="Arial" w:hAnsi="Arial" w:cs="Arial"/>
          <w:sz w:val="22"/>
          <w:szCs w:val="22"/>
        </w:rPr>
        <w:t>(Swaim, 2022).</w:t>
      </w:r>
      <w:r>
        <w:rPr>
          <w:rFonts w:ascii="Arial" w:hAnsi="Arial" w:cs="Arial"/>
          <w:sz w:val="22"/>
          <w:szCs w:val="22"/>
        </w:rPr>
        <w:t xml:space="preserve"> </w:t>
      </w:r>
      <w:r w:rsidR="00C47EC7" w:rsidRPr="00C47EC7">
        <w:rPr>
          <w:rFonts w:ascii="Arial" w:hAnsi="Arial" w:cs="Arial"/>
          <w:sz w:val="22"/>
          <w:szCs w:val="22"/>
        </w:rPr>
        <w:t xml:space="preserve">Ageism also contributes to deeply ingrained, unbalanced social processes and power structures that automatically favour younger age groups and marginalise older individuals as having less authority, making them more susceptible to </w:t>
      </w:r>
      <w:r w:rsidR="00C47EC7" w:rsidRPr="0017523D">
        <w:rPr>
          <w:rFonts w:ascii="Arial" w:hAnsi="Arial" w:cs="Arial"/>
          <w:sz w:val="22"/>
          <w:szCs w:val="22"/>
        </w:rPr>
        <w:t>abuse (Pillemer, Burnes and MacNeil, 2021).</w:t>
      </w:r>
      <w:r w:rsidR="00C47EC7" w:rsidRPr="00C47EC7">
        <w:rPr>
          <w:rFonts w:ascii="Arial" w:hAnsi="Arial" w:cs="Arial"/>
          <w:sz w:val="22"/>
          <w:szCs w:val="22"/>
        </w:rPr>
        <w:t xml:space="preserve"> Thus, the Equality Act of 2010 </w:t>
      </w:r>
      <w:r w:rsidR="00C47EC7" w:rsidRPr="0017523D">
        <w:rPr>
          <w:rFonts w:ascii="Arial" w:hAnsi="Arial" w:cs="Arial"/>
          <w:sz w:val="22"/>
          <w:szCs w:val="22"/>
        </w:rPr>
        <w:t>was developed to provide legal protection against victimisation, harassment, and discrimination in the workplace and the larger community. Additionally, this legal framework safeguards everyone's rights and equal access to opportunities</w:t>
      </w:r>
      <w:r w:rsidR="007C4F9B" w:rsidRPr="0017523D">
        <w:rPr>
          <w:rFonts w:ascii="Arial" w:hAnsi="Arial" w:cs="Arial"/>
          <w:sz w:val="22"/>
          <w:szCs w:val="22"/>
        </w:rPr>
        <w:t xml:space="preserve"> (GOV.UK, 2013).</w:t>
      </w:r>
      <w:r w:rsidR="008C539A" w:rsidRPr="0017523D">
        <w:rPr>
          <w:rFonts w:ascii="Arial" w:hAnsi="Arial" w:cs="Arial"/>
          <w:sz w:val="22"/>
          <w:szCs w:val="22"/>
        </w:rPr>
        <w:t xml:space="preserve"> </w:t>
      </w:r>
    </w:p>
    <w:p w14:paraId="7ECFDB7B" w14:textId="77777777" w:rsidR="00C47EC7" w:rsidRPr="0017523D" w:rsidRDefault="00C47EC7" w:rsidP="00BB3358">
      <w:pPr>
        <w:spacing w:line="360" w:lineRule="auto"/>
        <w:jc w:val="both"/>
        <w:rPr>
          <w:rFonts w:ascii="Arial" w:hAnsi="Arial" w:cs="Arial"/>
          <w:sz w:val="22"/>
          <w:szCs w:val="22"/>
        </w:rPr>
      </w:pPr>
    </w:p>
    <w:p w14:paraId="0723EE01" w14:textId="1162D8F3" w:rsidR="004477D6" w:rsidRPr="0017523D" w:rsidRDefault="00462CE9" w:rsidP="00BB3358">
      <w:pPr>
        <w:spacing w:line="360" w:lineRule="auto"/>
        <w:jc w:val="both"/>
        <w:rPr>
          <w:rFonts w:ascii="Arial" w:hAnsi="Arial" w:cs="Arial"/>
          <w:sz w:val="22"/>
          <w:szCs w:val="22"/>
        </w:rPr>
      </w:pPr>
      <w:r w:rsidRPr="0017523D">
        <w:rPr>
          <w:rFonts w:ascii="Arial" w:hAnsi="Arial" w:cs="Arial"/>
          <w:sz w:val="22"/>
          <w:szCs w:val="22"/>
        </w:rPr>
        <w:t xml:space="preserve">Elder </w:t>
      </w:r>
      <w:r w:rsidR="00000000" w:rsidRPr="0017523D">
        <w:rPr>
          <w:rFonts w:ascii="Arial" w:hAnsi="Arial" w:cs="Arial"/>
          <w:sz w:val="22"/>
          <w:szCs w:val="22"/>
        </w:rPr>
        <w:t>Abuse can take many different forms. Nearly a half million people over the age of 65 are predicted to endure abuse or neglect, according to research (Age UK, 2019).</w:t>
      </w:r>
      <w:r w:rsidR="001C3CAF" w:rsidRPr="0017523D">
        <w:rPr>
          <w:rFonts w:ascii="Arial" w:hAnsi="Arial" w:cs="Arial"/>
          <w:sz w:val="22"/>
          <w:szCs w:val="22"/>
        </w:rPr>
        <w:t xml:space="preserve"> </w:t>
      </w:r>
      <w:r w:rsidRPr="0017523D">
        <w:rPr>
          <w:rFonts w:ascii="Arial" w:hAnsi="Arial" w:cs="Arial"/>
          <w:sz w:val="22"/>
          <w:szCs w:val="22"/>
        </w:rPr>
        <w:t>Elder abuse is an issue that is experienced globally and t</w:t>
      </w:r>
      <w:r w:rsidR="001C3CAF" w:rsidRPr="0017523D">
        <w:rPr>
          <w:rFonts w:ascii="Arial" w:hAnsi="Arial" w:cs="Arial"/>
          <w:sz w:val="22"/>
          <w:szCs w:val="22"/>
        </w:rPr>
        <w:t>he Government of Canada (2011) states financial abuse and neglect are the most common forms of abuse in elderly people</w:t>
      </w:r>
      <w:r w:rsidR="00E930EC" w:rsidRPr="0017523D">
        <w:rPr>
          <w:rFonts w:ascii="Arial" w:hAnsi="Arial" w:cs="Arial"/>
          <w:sz w:val="22"/>
          <w:szCs w:val="22"/>
        </w:rPr>
        <w:t xml:space="preserve"> although </w:t>
      </w:r>
      <w:r w:rsidR="00C24776" w:rsidRPr="0017523D">
        <w:rPr>
          <w:rFonts w:ascii="Arial" w:hAnsi="Arial" w:cs="Arial"/>
          <w:sz w:val="22"/>
          <w:szCs w:val="22"/>
        </w:rPr>
        <w:t>according to the Metropolitan Police</w:t>
      </w:r>
      <w:r w:rsidR="00000000" w:rsidRPr="0017523D">
        <w:rPr>
          <w:rFonts w:ascii="Arial" w:hAnsi="Arial" w:cs="Arial"/>
          <w:sz w:val="22"/>
          <w:szCs w:val="22"/>
        </w:rPr>
        <w:t>, (n.d)</w:t>
      </w:r>
      <w:r w:rsidR="00C24776" w:rsidRPr="0017523D">
        <w:rPr>
          <w:rFonts w:ascii="Arial" w:hAnsi="Arial" w:cs="Arial"/>
          <w:sz w:val="22"/>
          <w:szCs w:val="22"/>
        </w:rPr>
        <w:t>, common forms of abuse against older persons include coercive control, neglect, discrimination, contemporary slavery</w:t>
      </w:r>
      <w:r w:rsidR="00382A74" w:rsidRPr="0017523D">
        <w:rPr>
          <w:rFonts w:ascii="Arial" w:hAnsi="Arial" w:cs="Arial"/>
          <w:sz w:val="22"/>
          <w:szCs w:val="22"/>
        </w:rPr>
        <w:t xml:space="preserve"> and </w:t>
      </w:r>
      <w:r w:rsidR="00C24776" w:rsidRPr="0017523D">
        <w:rPr>
          <w:rFonts w:ascii="Arial" w:hAnsi="Arial" w:cs="Arial"/>
          <w:sz w:val="22"/>
          <w:szCs w:val="22"/>
        </w:rPr>
        <w:t>domestic violence.</w:t>
      </w:r>
      <w:r w:rsidR="00000000" w:rsidRPr="0017523D">
        <w:rPr>
          <w:rFonts w:ascii="Arial" w:hAnsi="Arial" w:cs="Arial"/>
          <w:sz w:val="22"/>
          <w:szCs w:val="22"/>
        </w:rPr>
        <w:t xml:space="preserve"> </w:t>
      </w:r>
      <w:r w:rsidR="00E02774" w:rsidRPr="0017523D">
        <w:rPr>
          <w:rFonts w:ascii="Arial" w:hAnsi="Arial" w:cs="Arial"/>
          <w:sz w:val="22"/>
          <w:szCs w:val="22"/>
        </w:rPr>
        <w:t>C</w:t>
      </w:r>
      <w:r w:rsidR="003D1886" w:rsidRPr="0017523D">
        <w:rPr>
          <w:rFonts w:ascii="Arial" w:hAnsi="Arial" w:cs="Arial"/>
          <w:sz w:val="22"/>
          <w:szCs w:val="22"/>
        </w:rPr>
        <w:t>e</w:t>
      </w:r>
      <w:r w:rsidR="00E02774" w:rsidRPr="0017523D">
        <w:rPr>
          <w:rFonts w:ascii="Arial" w:hAnsi="Arial" w:cs="Arial"/>
          <w:sz w:val="22"/>
          <w:szCs w:val="22"/>
        </w:rPr>
        <w:t>ntres for Disease Control and Prevention (2019) states</w:t>
      </w:r>
      <w:r w:rsidR="00B6612F" w:rsidRPr="0017523D">
        <w:rPr>
          <w:rFonts w:ascii="Arial" w:hAnsi="Arial" w:cs="Arial"/>
          <w:sz w:val="22"/>
          <w:szCs w:val="22"/>
        </w:rPr>
        <w:t xml:space="preserve"> abuse can be decreased by </w:t>
      </w:r>
      <w:r w:rsidR="00B6612F" w:rsidRPr="0017523D">
        <w:rPr>
          <w:rFonts w:ascii="Arial" w:hAnsi="Arial" w:cs="Arial"/>
          <w:sz w:val="22"/>
          <w:szCs w:val="22"/>
        </w:rPr>
        <w:lastRenderedPageBreak/>
        <w:t>introducing emotional intelligence, integrating social support, and having older people connected through community involvement.</w:t>
      </w:r>
      <w:r w:rsidR="00844974" w:rsidRPr="0017523D">
        <w:rPr>
          <w:rFonts w:ascii="Arial" w:hAnsi="Arial" w:cs="Arial"/>
          <w:sz w:val="22"/>
          <w:szCs w:val="22"/>
        </w:rPr>
        <w:t xml:space="preserve"> </w:t>
      </w:r>
      <w:r w:rsidR="005C1C26" w:rsidRPr="0017523D">
        <w:rPr>
          <w:rFonts w:ascii="Arial" w:hAnsi="Arial" w:cs="Arial"/>
          <w:sz w:val="22"/>
          <w:szCs w:val="22"/>
        </w:rPr>
        <w:t>Additionally,</w:t>
      </w:r>
      <w:r w:rsidR="00844974" w:rsidRPr="0017523D">
        <w:rPr>
          <w:rFonts w:ascii="Arial" w:hAnsi="Arial" w:cs="Arial"/>
          <w:sz w:val="22"/>
          <w:szCs w:val="22"/>
        </w:rPr>
        <w:t xml:space="preserve"> the Human Rights Act 199</w:t>
      </w:r>
      <w:r w:rsidR="005C1C26" w:rsidRPr="0017523D">
        <w:rPr>
          <w:rFonts w:ascii="Arial" w:hAnsi="Arial" w:cs="Arial"/>
          <w:sz w:val="22"/>
          <w:szCs w:val="22"/>
        </w:rPr>
        <w:t xml:space="preserve">8 </w:t>
      </w:r>
      <w:r w:rsidR="00A10DDC" w:rsidRPr="0017523D">
        <w:rPr>
          <w:rFonts w:ascii="Arial" w:hAnsi="Arial" w:cs="Arial"/>
          <w:sz w:val="22"/>
          <w:szCs w:val="22"/>
        </w:rPr>
        <w:t>is there to protect a person from abuse (a</w:t>
      </w:r>
      <w:r w:rsidR="005C1C26" w:rsidRPr="0017523D">
        <w:rPr>
          <w:rFonts w:ascii="Arial" w:hAnsi="Arial" w:cs="Arial"/>
          <w:sz w:val="22"/>
          <w:szCs w:val="22"/>
        </w:rPr>
        <w:t>rticle 3</w:t>
      </w:r>
      <w:r w:rsidR="00A10DDC" w:rsidRPr="0017523D">
        <w:rPr>
          <w:rFonts w:ascii="Arial" w:hAnsi="Arial" w:cs="Arial"/>
          <w:sz w:val="22"/>
          <w:szCs w:val="22"/>
        </w:rPr>
        <w:t>)</w:t>
      </w:r>
      <w:r w:rsidR="005C1C26" w:rsidRPr="0017523D">
        <w:rPr>
          <w:rFonts w:ascii="Arial" w:hAnsi="Arial" w:cs="Arial"/>
          <w:sz w:val="22"/>
          <w:szCs w:val="22"/>
        </w:rPr>
        <w:t xml:space="preserve"> </w:t>
      </w:r>
      <w:r w:rsidR="00A10DDC" w:rsidRPr="0017523D">
        <w:rPr>
          <w:rFonts w:ascii="Arial" w:hAnsi="Arial" w:cs="Arial"/>
          <w:sz w:val="22"/>
          <w:szCs w:val="22"/>
        </w:rPr>
        <w:t xml:space="preserve">and the </w:t>
      </w:r>
      <w:r w:rsidR="00A10DDC" w:rsidRPr="0017523D">
        <w:rPr>
          <w:rStyle w:val="Hyperlink"/>
          <w:rFonts w:ascii="Arial" w:hAnsi="Arial" w:cs="Arial"/>
          <w:color w:val="000000" w:themeColor="text1"/>
          <w:sz w:val="22"/>
          <w:szCs w:val="22"/>
          <w:u w:val="none"/>
        </w:rPr>
        <w:t>under the 2014 Care Act, local governments are responsible for protecting adults from abuse and neglect (Age UK, 2021).</w:t>
      </w:r>
    </w:p>
    <w:p w14:paraId="086E5AA2" w14:textId="77777777" w:rsidR="007828A9" w:rsidRPr="0017523D" w:rsidRDefault="007828A9" w:rsidP="00BB3358">
      <w:pPr>
        <w:spacing w:line="360" w:lineRule="auto"/>
        <w:jc w:val="both"/>
        <w:rPr>
          <w:rFonts w:ascii="Arial" w:hAnsi="Arial" w:cs="Arial"/>
          <w:sz w:val="22"/>
          <w:szCs w:val="22"/>
        </w:rPr>
      </w:pPr>
    </w:p>
    <w:p w14:paraId="0C97AA28" w14:textId="77777777" w:rsidR="00AC1D5B"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Following abuse o</w:t>
      </w:r>
      <w:r w:rsidR="007828A9" w:rsidRPr="0017523D">
        <w:rPr>
          <w:rFonts w:ascii="Arial" w:hAnsi="Arial" w:cs="Arial"/>
          <w:sz w:val="22"/>
          <w:szCs w:val="22"/>
        </w:rPr>
        <w:t>l</w:t>
      </w:r>
      <w:r w:rsidR="00984D4B" w:rsidRPr="0017523D">
        <w:rPr>
          <w:rFonts w:ascii="Arial" w:hAnsi="Arial" w:cs="Arial"/>
          <w:sz w:val="22"/>
          <w:szCs w:val="22"/>
        </w:rPr>
        <w:t xml:space="preserve">der </w:t>
      </w:r>
      <w:r w:rsidR="007828A9" w:rsidRPr="0017523D">
        <w:rPr>
          <w:rFonts w:ascii="Arial" w:hAnsi="Arial" w:cs="Arial"/>
          <w:sz w:val="22"/>
          <w:szCs w:val="22"/>
        </w:rPr>
        <w:t>people</w:t>
      </w:r>
      <w:r w:rsidR="00984D4B" w:rsidRPr="0017523D">
        <w:rPr>
          <w:rFonts w:ascii="Arial" w:hAnsi="Arial" w:cs="Arial"/>
          <w:sz w:val="22"/>
          <w:szCs w:val="22"/>
        </w:rPr>
        <w:t xml:space="preserve"> run the risk of having financial </w:t>
      </w:r>
      <w:r w:rsidR="007828A9" w:rsidRPr="0017523D">
        <w:rPr>
          <w:rFonts w:ascii="Arial" w:hAnsi="Arial" w:cs="Arial"/>
          <w:sz w:val="22"/>
          <w:szCs w:val="22"/>
        </w:rPr>
        <w:t>concerns due to</w:t>
      </w:r>
      <w:r w:rsidR="00BB4BAE" w:rsidRPr="0017523D">
        <w:rPr>
          <w:rFonts w:ascii="Arial" w:hAnsi="Arial" w:cs="Arial"/>
          <w:sz w:val="22"/>
          <w:szCs w:val="22"/>
        </w:rPr>
        <w:t xml:space="preserve"> not having money</w:t>
      </w:r>
      <w:r w:rsidR="00452846" w:rsidRPr="0017523D">
        <w:rPr>
          <w:rFonts w:ascii="Arial" w:hAnsi="Arial" w:cs="Arial"/>
          <w:sz w:val="22"/>
          <w:szCs w:val="22"/>
        </w:rPr>
        <w:t xml:space="preserve">, </w:t>
      </w:r>
      <w:r w:rsidR="00BB4BAE" w:rsidRPr="0017523D">
        <w:rPr>
          <w:rFonts w:ascii="Arial" w:hAnsi="Arial" w:cs="Arial"/>
          <w:sz w:val="22"/>
          <w:szCs w:val="22"/>
        </w:rPr>
        <w:t>according to Age (UK 2018) over a quarter of all pensioner households have no savings.</w:t>
      </w:r>
      <w:r w:rsidR="007828A9" w:rsidRPr="0017523D">
        <w:rPr>
          <w:rFonts w:ascii="Arial" w:hAnsi="Arial" w:cs="Arial"/>
          <w:sz w:val="22"/>
          <w:szCs w:val="22"/>
        </w:rPr>
        <w:t xml:space="preserve"> </w:t>
      </w:r>
      <w:r w:rsidR="00175FF3" w:rsidRPr="0017523D">
        <w:rPr>
          <w:rFonts w:ascii="Arial" w:hAnsi="Arial" w:cs="Arial"/>
          <w:sz w:val="22"/>
          <w:szCs w:val="22"/>
        </w:rPr>
        <w:t xml:space="preserve">Age UK (2018) stated that the financial services industry should do more to assist the elderly by adopting more approachable language and enhancing the availability, accuracy, and accessibility of information and guidance from all the sectors the elderly deal with during their retirement. </w:t>
      </w:r>
      <w:r w:rsidR="00730B41" w:rsidRPr="0017523D">
        <w:rPr>
          <w:rFonts w:ascii="Arial" w:hAnsi="Arial" w:cs="Arial"/>
          <w:sz w:val="22"/>
          <w:szCs w:val="22"/>
        </w:rPr>
        <w:t>Giving elderly individuals these resources will benefit them on several levels, including their financial status and self-esteem, both of which will improve how they perceive themselves.</w:t>
      </w:r>
    </w:p>
    <w:p w14:paraId="316787F0" w14:textId="77777777" w:rsidR="00060958" w:rsidRPr="0017523D" w:rsidRDefault="00060958" w:rsidP="00BB3358">
      <w:pPr>
        <w:spacing w:line="360" w:lineRule="auto"/>
        <w:jc w:val="both"/>
        <w:rPr>
          <w:rFonts w:ascii="Arial" w:hAnsi="Arial" w:cs="Arial"/>
          <w:sz w:val="22"/>
          <w:szCs w:val="22"/>
        </w:rPr>
      </w:pPr>
    </w:p>
    <w:p w14:paraId="6BD6DFFF" w14:textId="645DFA1A" w:rsidR="00C949DB"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According to </w:t>
      </w:r>
      <w:r w:rsidR="00462CE9" w:rsidRPr="0017523D">
        <w:rPr>
          <w:rFonts w:ascii="Arial" w:hAnsi="Arial" w:cs="Arial"/>
          <w:sz w:val="22"/>
          <w:szCs w:val="22"/>
        </w:rPr>
        <w:t xml:space="preserve">the </w:t>
      </w:r>
      <w:r w:rsidRPr="0017523D">
        <w:rPr>
          <w:rFonts w:ascii="Arial" w:hAnsi="Arial" w:cs="Arial"/>
          <w:sz w:val="22"/>
          <w:szCs w:val="22"/>
        </w:rPr>
        <w:t>social identity theory, how people view themselves depends greatly on the groups they belong to, such as their families. According to Tajfel (1979), people's connections with certain groups—such as their social class, family, professional groups, etc.—were a significant source of pride and self-esteem. Individuals develop a feeling of social identity—a sense of being a part of the social world—through groups (McLeod 2019).  Therefore, when an older person is removed from their group due to age and unforeseen circumstances it can impact them on a personal and social level.</w:t>
      </w:r>
    </w:p>
    <w:p w14:paraId="2D5C235D" w14:textId="77777777" w:rsidR="00C949DB" w:rsidRPr="0017523D" w:rsidRDefault="00C949DB" w:rsidP="00BB3358">
      <w:pPr>
        <w:spacing w:line="360" w:lineRule="auto"/>
        <w:jc w:val="both"/>
        <w:rPr>
          <w:rFonts w:ascii="Arial" w:hAnsi="Arial" w:cs="Arial"/>
          <w:sz w:val="22"/>
          <w:szCs w:val="22"/>
        </w:rPr>
      </w:pPr>
    </w:p>
    <w:p w14:paraId="42C565A6" w14:textId="02C4DBE3" w:rsidR="00060958"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Additionally, with ageing self-perception oneself changes</w:t>
      </w:r>
      <w:r w:rsidR="006C475E" w:rsidRPr="0017523D">
        <w:rPr>
          <w:rFonts w:ascii="Arial" w:hAnsi="Arial" w:cs="Arial"/>
          <w:sz w:val="22"/>
          <w:szCs w:val="22"/>
        </w:rPr>
        <w:t xml:space="preserve">, </w:t>
      </w:r>
      <w:r w:rsidRPr="0017523D">
        <w:rPr>
          <w:rFonts w:ascii="Arial" w:hAnsi="Arial" w:cs="Arial"/>
          <w:sz w:val="22"/>
          <w:szCs w:val="22"/>
        </w:rPr>
        <w:t>individuals go through two stages of expectancies as they come to terms with how they see themselves as old people. The expectations that were internalised during the lifetime before old age come first. These ageing expectations contain trajectories of characteristics that will rise or fall over the course of a lifetime</w:t>
      </w:r>
      <w:r w:rsidR="006C475E" w:rsidRPr="0017523D">
        <w:rPr>
          <w:rFonts w:ascii="Arial" w:hAnsi="Arial" w:cs="Arial"/>
          <w:sz w:val="22"/>
          <w:szCs w:val="22"/>
        </w:rPr>
        <w:t xml:space="preserve"> (Moser, Spagnoli, and Santos-Eggimann 2011). </w:t>
      </w:r>
      <w:r w:rsidRPr="0017523D">
        <w:rPr>
          <w:rFonts w:ascii="Arial" w:hAnsi="Arial" w:cs="Arial"/>
          <w:sz w:val="22"/>
          <w:szCs w:val="22"/>
        </w:rPr>
        <w:t xml:space="preserve">The second stage of expectancies is triggered by interactions that senior citizens experience in daily life </w:t>
      </w:r>
      <w:r w:rsidR="006C475E" w:rsidRPr="0017523D">
        <w:rPr>
          <w:rFonts w:ascii="Arial" w:hAnsi="Arial" w:cs="Arial"/>
          <w:sz w:val="22"/>
          <w:szCs w:val="22"/>
        </w:rPr>
        <w:t>(Levy, Slade and Kasl, 2002).</w:t>
      </w:r>
      <w:r w:rsidR="00864A9C" w:rsidRPr="0017523D">
        <w:rPr>
          <w:rFonts w:ascii="Arial" w:hAnsi="Arial" w:cs="Arial"/>
          <w:sz w:val="22"/>
          <w:szCs w:val="22"/>
        </w:rPr>
        <w:t xml:space="preserve"> </w:t>
      </w:r>
      <w:r w:rsidR="006A43CD" w:rsidRPr="0017523D">
        <w:rPr>
          <w:rFonts w:ascii="Arial" w:hAnsi="Arial" w:cs="Arial"/>
          <w:sz w:val="22"/>
          <w:szCs w:val="22"/>
        </w:rPr>
        <w:t>Therefore, if older person has a good view of themselves, they will have a higher will to live, which will improve their functional health</w:t>
      </w:r>
      <w:r w:rsidR="0024727F" w:rsidRPr="0017523D">
        <w:rPr>
          <w:rFonts w:ascii="Arial" w:hAnsi="Arial" w:cs="Arial"/>
          <w:sz w:val="22"/>
          <w:szCs w:val="22"/>
        </w:rPr>
        <w:t xml:space="preserve"> (Demakakos, Gjonca and Nazroo, 2007).  This idea re</w:t>
      </w:r>
      <w:r w:rsidR="000E0DCD" w:rsidRPr="0017523D">
        <w:rPr>
          <w:rFonts w:ascii="Arial" w:hAnsi="Arial" w:cs="Arial"/>
          <w:sz w:val="22"/>
          <w:szCs w:val="22"/>
        </w:rPr>
        <w:t>lates to</w:t>
      </w:r>
      <w:r w:rsidR="0024727F" w:rsidRPr="0017523D">
        <w:rPr>
          <w:rFonts w:ascii="Arial" w:hAnsi="Arial" w:cs="Arial"/>
          <w:sz w:val="22"/>
          <w:szCs w:val="22"/>
        </w:rPr>
        <w:t xml:space="preserve"> the activity theory, which contends that when an older person engages in activities and maintains social interactions, it will improve their health and help them age effectively</w:t>
      </w:r>
      <w:r w:rsidR="000E0DCD" w:rsidRPr="0017523D">
        <w:rPr>
          <w:rFonts w:ascii="Arial" w:hAnsi="Arial" w:cs="Arial"/>
          <w:sz w:val="22"/>
          <w:szCs w:val="22"/>
        </w:rPr>
        <w:t xml:space="preserve"> (Mauk, 2010)</w:t>
      </w:r>
      <w:r w:rsidR="0024727F" w:rsidRPr="0017523D">
        <w:rPr>
          <w:rFonts w:ascii="Arial" w:hAnsi="Arial" w:cs="Arial"/>
          <w:sz w:val="22"/>
          <w:szCs w:val="22"/>
        </w:rPr>
        <w:t>.  In contrast to</w:t>
      </w:r>
      <w:r w:rsidR="006A43CD" w:rsidRPr="0017523D">
        <w:rPr>
          <w:rFonts w:ascii="Arial" w:hAnsi="Arial" w:cs="Arial"/>
          <w:sz w:val="22"/>
          <w:szCs w:val="22"/>
        </w:rPr>
        <w:t xml:space="preserve"> a negative view of one's health, age, life expectancy</w:t>
      </w:r>
      <w:r w:rsidR="000E0DCD" w:rsidRPr="0017523D">
        <w:rPr>
          <w:rFonts w:ascii="Arial" w:hAnsi="Arial" w:cs="Arial"/>
          <w:sz w:val="22"/>
          <w:szCs w:val="22"/>
        </w:rPr>
        <w:t xml:space="preserve"> and isolating oneself from the outside world</w:t>
      </w:r>
      <w:r w:rsidR="006A43CD" w:rsidRPr="0017523D">
        <w:rPr>
          <w:rFonts w:ascii="Arial" w:hAnsi="Arial" w:cs="Arial"/>
          <w:sz w:val="22"/>
          <w:szCs w:val="22"/>
        </w:rPr>
        <w:t>, which results in deteriorating health and mortality (Demakakos, Gjonca and Nazroo, 2007).</w:t>
      </w:r>
      <w:r w:rsidR="000E0DCD" w:rsidRPr="0017523D">
        <w:rPr>
          <w:rFonts w:ascii="Arial" w:hAnsi="Arial" w:cs="Arial"/>
          <w:sz w:val="22"/>
          <w:szCs w:val="22"/>
        </w:rPr>
        <w:t xml:space="preserve"> </w:t>
      </w:r>
      <w:r w:rsidR="00ED6098" w:rsidRPr="0017523D">
        <w:rPr>
          <w:rFonts w:ascii="Arial" w:hAnsi="Arial" w:cs="Arial"/>
          <w:sz w:val="22"/>
          <w:szCs w:val="22"/>
        </w:rPr>
        <w:t xml:space="preserve">Although one may be able to manage their </w:t>
      </w:r>
      <w:r w:rsidR="00706E4E" w:rsidRPr="0017523D">
        <w:rPr>
          <w:rFonts w:ascii="Arial" w:hAnsi="Arial" w:cs="Arial"/>
          <w:sz w:val="22"/>
          <w:szCs w:val="22"/>
        </w:rPr>
        <w:t>opinion</w:t>
      </w:r>
      <w:r w:rsidR="00ED6098" w:rsidRPr="0017523D">
        <w:rPr>
          <w:rFonts w:ascii="Arial" w:hAnsi="Arial" w:cs="Arial"/>
          <w:sz w:val="22"/>
          <w:szCs w:val="22"/>
        </w:rPr>
        <w:t xml:space="preserve"> of themselves, it is more difficult to manage how older people are perceived by society.</w:t>
      </w:r>
    </w:p>
    <w:p w14:paraId="29D97A5B" w14:textId="77777777" w:rsidR="00ED6098" w:rsidRPr="0017523D" w:rsidRDefault="00ED6098" w:rsidP="00BB3358">
      <w:pPr>
        <w:spacing w:line="360" w:lineRule="auto"/>
        <w:jc w:val="both"/>
        <w:rPr>
          <w:rFonts w:ascii="Arial" w:hAnsi="Arial" w:cs="Arial"/>
          <w:sz w:val="22"/>
          <w:szCs w:val="22"/>
        </w:rPr>
      </w:pPr>
    </w:p>
    <w:p w14:paraId="1737C1DD" w14:textId="74A0CAE1" w:rsidR="00AC0228"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lastRenderedPageBreak/>
        <w:t xml:space="preserve">Negative stereotypes about older people include being forgetful, frail, trapped in the past, or a drain on society. </w:t>
      </w:r>
      <w:r w:rsidR="00462CE9" w:rsidRPr="0017523D">
        <w:rPr>
          <w:rFonts w:ascii="Arial" w:hAnsi="Arial" w:cs="Arial"/>
          <w:sz w:val="22"/>
          <w:szCs w:val="22"/>
        </w:rPr>
        <w:t>Some</w:t>
      </w:r>
      <w:r w:rsidR="000E0DCD" w:rsidRPr="0017523D">
        <w:rPr>
          <w:rFonts w:ascii="Arial" w:hAnsi="Arial" w:cs="Arial"/>
          <w:sz w:val="22"/>
          <w:szCs w:val="22"/>
        </w:rPr>
        <w:t xml:space="preserve"> </w:t>
      </w:r>
      <w:r w:rsidR="008241DD" w:rsidRPr="0017523D">
        <w:rPr>
          <w:rFonts w:ascii="Arial" w:hAnsi="Arial" w:cs="Arial"/>
          <w:sz w:val="22"/>
          <w:szCs w:val="22"/>
        </w:rPr>
        <w:t>senior citizen</w:t>
      </w:r>
      <w:r w:rsidR="000E0DCD" w:rsidRPr="0017523D">
        <w:rPr>
          <w:rFonts w:ascii="Arial" w:hAnsi="Arial" w:cs="Arial"/>
          <w:sz w:val="22"/>
          <w:szCs w:val="22"/>
        </w:rPr>
        <w:t xml:space="preserve">s are unable to live independently, chronological age dictates old age, </w:t>
      </w:r>
      <w:r w:rsidR="0017523D" w:rsidRPr="0017523D">
        <w:rPr>
          <w:rFonts w:ascii="Arial" w:hAnsi="Arial" w:cs="Arial"/>
          <w:sz w:val="22"/>
          <w:szCs w:val="22"/>
        </w:rPr>
        <w:t>many</w:t>
      </w:r>
      <w:r w:rsidR="000E0DCD" w:rsidRPr="0017523D">
        <w:rPr>
          <w:rFonts w:ascii="Arial" w:hAnsi="Arial" w:cs="Arial"/>
          <w:sz w:val="22"/>
          <w:szCs w:val="22"/>
        </w:rPr>
        <w:t xml:space="preserve"> </w:t>
      </w:r>
      <w:r w:rsidR="008241DD" w:rsidRPr="0017523D">
        <w:rPr>
          <w:rFonts w:ascii="Arial" w:hAnsi="Arial" w:cs="Arial"/>
          <w:sz w:val="22"/>
          <w:szCs w:val="22"/>
        </w:rPr>
        <w:t xml:space="preserve">elderly </w:t>
      </w:r>
      <w:r w:rsidR="000E0DCD" w:rsidRPr="0017523D">
        <w:rPr>
          <w:rFonts w:ascii="Arial" w:hAnsi="Arial" w:cs="Arial"/>
          <w:sz w:val="22"/>
          <w:szCs w:val="22"/>
        </w:rPr>
        <w:t xml:space="preserve">people have impaired mental capacity, all older people are resistant to change, and older people are incapable of being productive or active are among these beliefs </w:t>
      </w:r>
      <w:r w:rsidR="0031071D" w:rsidRPr="0017523D">
        <w:rPr>
          <w:rFonts w:ascii="Arial" w:hAnsi="Arial" w:cs="Arial"/>
          <w:sz w:val="22"/>
          <w:szCs w:val="22"/>
        </w:rPr>
        <w:t>(NursingAnswers.net, 2020).</w:t>
      </w:r>
      <w:r w:rsidR="00A67F3E" w:rsidRPr="0017523D">
        <w:rPr>
          <w:rFonts w:ascii="Arial" w:hAnsi="Arial" w:cs="Arial"/>
          <w:sz w:val="22"/>
          <w:szCs w:val="22"/>
        </w:rPr>
        <w:t xml:space="preserve"> </w:t>
      </w:r>
      <w:r w:rsidR="00A03604" w:rsidRPr="0017523D">
        <w:rPr>
          <w:rFonts w:ascii="Arial" w:hAnsi="Arial" w:cs="Arial"/>
          <w:sz w:val="22"/>
          <w:szCs w:val="22"/>
        </w:rPr>
        <w:t xml:space="preserve">These negative stereotypes about elderly individuals could potentially harm their cognitive abilities (Chan, Au and Lai, 2020). </w:t>
      </w:r>
      <w:r w:rsidR="00497073" w:rsidRPr="0017523D">
        <w:rPr>
          <w:rFonts w:ascii="Arial" w:hAnsi="Arial" w:cs="Arial"/>
          <w:sz w:val="22"/>
          <w:szCs w:val="22"/>
        </w:rPr>
        <w:t xml:space="preserve">The elderly </w:t>
      </w:r>
      <w:r w:rsidR="00F11855" w:rsidRPr="0017523D">
        <w:rPr>
          <w:rFonts w:ascii="Arial" w:hAnsi="Arial" w:cs="Arial"/>
          <w:sz w:val="22"/>
          <w:szCs w:val="22"/>
        </w:rPr>
        <w:t>must now</w:t>
      </w:r>
      <w:r w:rsidR="00497073" w:rsidRPr="0017523D">
        <w:rPr>
          <w:rFonts w:ascii="Arial" w:hAnsi="Arial" w:cs="Arial"/>
          <w:sz w:val="22"/>
          <w:szCs w:val="22"/>
        </w:rPr>
        <w:t xml:space="preserve"> deal with all the problems that the COVID-19 pandemic has brought into their lives in addition to their struggles and opinions of the general public.</w:t>
      </w:r>
    </w:p>
    <w:p w14:paraId="5114F5BA" w14:textId="77777777" w:rsidR="00496672" w:rsidRPr="0017523D" w:rsidRDefault="00496672" w:rsidP="00BB3358">
      <w:pPr>
        <w:spacing w:line="360" w:lineRule="auto"/>
        <w:jc w:val="both"/>
        <w:rPr>
          <w:rFonts w:ascii="Arial" w:hAnsi="Arial" w:cs="Arial"/>
          <w:sz w:val="22"/>
          <w:szCs w:val="22"/>
        </w:rPr>
      </w:pPr>
    </w:p>
    <w:p w14:paraId="2C23D47C" w14:textId="77777777" w:rsidR="00497073"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According to Age UK (2020), </w:t>
      </w:r>
      <w:r w:rsidR="00E61A27" w:rsidRPr="0017523D">
        <w:rPr>
          <w:rFonts w:ascii="Arial" w:hAnsi="Arial" w:cs="Arial"/>
          <w:sz w:val="22"/>
          <w:szCs w:val="22"/>
        </w:rPr>
        <w:t xml:space="preserve">a portion of older people in the UK are struggling with anxiety, cognitive decline, loss of appetite, muscle weakness ‘deconditioning’ and depression. These are causes of lockdown, shielding from loved ones and fear of the unknown. </w:t>
      </w:r>
      <w:r w:rsidR="00D71244" w:rsidRPr="0017523D">
        <w:rPr>
          <w:rFonts w:ascii="Arial" w:hAnsi="Arial" w:cs="Arial"/>
          <w:sz w:val="22"/>
          <w:szCs w:val="22"/>
        </w:rPr>
        <w:t xml:space="preserve">The pandemic had an impact on the population's physical health, mental health, and social life. Medically speaking, elderly </w:t>
      </w:r>
      <w:r w:rsidR="00A8088D" w:rsidRPr="0017523D">
        <w:rPr>
          <w:rFonts w:ascii="Arial" w:hAnsi="Arial" w:cs="Arial"/>
          <w:sz w:val="22"/>
          <w:szCs w:val="22"/>
        </w:rPr>
        <w:t>people</w:t>
      </w:r>
      <w:r w:rsidR="00D71244" w:rsidRPr="0017523D">
        <w:rPr>
          <w:rFonts w:ascii="Arial" w:hAnsi="Arial" w:cs="Arial"/>
          <w:sz w:val="22"/>
          <w:szCs w:val="22"/>
        </w:rPr>
        <w:t xml:space="preserve"> with pre-existing health issues were not seen since their healthcare practitioners were delaying seeing them. Older patients were unable to access healthcare due to cancelled appointments, transportation restrictions, and stay-at-home directives (Geddes, 2022) and Mehrotra et al. 2020).</w:t>
      </w:r>
    </w:p>
    <w:p w14:paraId="759B72CF" w14:textId="77777777" w:rsidR="00D71244" w:rsidRPr="0017523D" w:rsidRDefault="00D71244" w:rsidP="00BB3358">
      <w:pPr>
        <w:spacing w:line="360" w:lineRule="auto"/>
        <w:jc w:val="both"/>
        <w:rPr>
          <w:rFonts w:ascii="Arial" w:hAnsi="Arial" w:cs="Arial"/>
          <w:sz w:val="22"/>
          <w:szCs w:val="22"/>
        </w:rPr>
      </w:pPr>
    </w:p>
    <w:p w14:paraId="67906044" w14:textId="75FD29EF" w:rsidR="00CD21DA" w:rsidRPr="0017523D" w:rsidRDefault="00462CE9" w:rsidP="00BB3358">
      <w:pPr>
        <w:spacing w:line="360" w:lineRule="auto"/>
        <w:jc w:val="both"/>
        <w:rPr>
          <w:rFonts w:ascii="Arial" w:hAnsi="Arial" w:cs="Arial"/>
          <w:sz w:val="22"/>
          <w:szCs w:val="22"/>
        </w:rPr>
      </w:pPr>
      <w:r w:rsidRPr="0017523D">
        <w:rPr>
          <w:rFonts w:ascii="Arial" w:hAnsi="Arial" w:cs="Arial"/>
          <w:sz w:val="22"/>
          <w:szCs w:val="22"/>
        </w:rPr>
        <w:t>Furthermore,</w:t>
      </w:r>
      <w:r w:rsidR="00000000" w:rsidRPr="0017523D">
        <w:rPr>
          <w:rFonts w:ascii="Arial" w:hAnsi="Arial" w:cs="Arial"/>
          <w:sz w:val="22"/>
          <w:szCs w:val="22"/>
        </w:rPr>
        <w:t xml:space="preserve"> Beeston (2022), the elderly's mental health and welfare were poorer for those over 50 during the epidemic. During the first year of the pandemic, depression, anxiety, and loneliness worsened, and their quality of life was significantly harmed. </w:t>
      </w:r>
      <w:r w:rsidR="00A8088D" w:rsidRPr="0017523D">
        <w:rPr>
          <w:rFonts w:ascii="Arial" w:hAnsi="Arial" w:cs="Arial"/>
          <w:sz w:val="22"/>
          <w:szCs w:val="22"/>
        </w:rPr>
        <w:t>They also did not obtain the necessary care since mental health disorders like dementia and depression are perceived as natural aspects of ageing (Centre,2022).</w:t>
      </w:r>
      <w:r w:rsidR="00534159" w:rsidRPr="0017523D">
        <w:rPr>
          <w:rFonts w:ascii="Arial" w:hAnsi="Arial" w:cs="Arial"/>
          <w:sz w:val="22"/>
          <w:szCs w:val="22"/>
        </w:rPr>
        <w:t xml:space="preserve"> </w:t>
      </w:r>
    </w:p>
    <w:p w14:paraId="28C9EE4A" w14:textId="77777777" w:rsidR="00534159" w:rsidRPr="0017523D" w:rsidRDefault="00534159" w:rsidP="00BB3358">
      <w:pPr>
        <w:spacing w:line="360" w:lineRule="auto"/>
        <w:jc w:val="both"/>
        <w:rPr>
          <w:rFonts w:ascii="Arial" w:hAnsi="Arial" w:cs="Arial"/>
          <w:sz w:val="22"/>
          <w:szCs w:val="22"/>
        </w:rPr>
      </w:pPr>
    </w:p>
    <w:p w14:paraId="65C761B3" w14:textId="2BD3546E" w:rsidR="005A7710"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The elder population's social life was completely </w:t>
      </w:r>
      <w:r w:rsidR="00E00CF6" w:rsidRPr="0017523D">
        <w:rPr>
          <w:rFonts w:ascii="Arial" w:hAnsi="Arial" w:cs="Arial"/>
          <w:sz w:val="22"/>
          <w:szCs w:val="22"/>
        </w:rPr>
        <w:t>disrupted</w:t>
      </w:r>
      <w:r w:rsidRPr="0017523D">
        <w:rPr>
          <w:rFonts w:ascii="Arial" w:hAnsi="Arial" w:cs="Arial"/>
          <w:sz w:val="22"/>
          <w:szCs w:val="22"/>
        </w:rPr>
        <w:t xml:space="preserve"> </w:t>
      </w:r>
      <w:r w:rsidR="009D78D7" w:rsidRPr="0017523D">
        <w:rPr>
          <w:rFonts w:ascii="Arial" w:hAnsi="Arial" w:cs="Arial"/>
          <w:sz w:val="22"/>
          <w:szCs w:val="22"/>
        </w:rPr>
        <w:t>because of</w:t>
      </w:r>
      <w:r w:rsidRPr="0017523D">
        <w:rPr>
          <w:rFonts w:ascii="Arial" w:hAnsi="Arial" w:cs="Arial"/>
          <w:sz w:val="22"/>
          <w:szCs w:val="22"/>
        </w:rPr>
        <w:t xml:space="preserve"> recommended or voluntary shielding.</w:t>
      </w:r>
      <w:r w:rsidR="009D78D7" w:rsidRPr="0017523D">
        <w:rPr>
          <w:rFonts w:ascii="Arial" w:hAnsi="Arial" w:cs="Arial"/>
          <w:sz w:val="22"/>
          <w:szCs w:val="22"/>
        </w:rPr>
        <w:t xml:space="preserve"> Many elderly individuals with pre-existing physical and mental health conditions lost their support networks, their freedom, their daily routines, and their connections to their loved ones. These factors collectively played a role in their health declining (Mental Health Foundation and Independent Age,</w:t>
      </w:r>
      <w:r w:rsidR="00E00CF6" w:rsidRPr="0017523D">
        <w:rPr>
          <w:rFonts w:ascii="Arial" w:hAnsi="Arial" w:cs="Arial"/>
          <w:sz w:val="22"/>
          <w:szCs w:val="22"/>
        </w:rPr>
        <w:t xml:space="preserve"> no date</w:t>
      </w:r>
      <w:r w:rsidR="00E751C5" w:rsidRPr="0017523D">
        <w:rPr>
          <w:rFonts w:ascii="Arial" w:hAnsi="Arial" w:cs="Arial"/>
          <w:sz w:val="22"/>
          <w:szCs w:val="22"/>
        </w:rPr>
        <w:t>).</w:t>
      </w:r>
      <w:r w:rsidR="006839CA" w:rsidRPr="0017523D">
        <w:rPr>
          <w:rFonts w:ascii="Arial" w:hAnsi="Arial" w:cs="Arial"/>
          <w:sz w:val="22"/>
          <w:szCs w:val="22"/>
        </w:rPr>
        <w:t xml:space="preserve">  </w:t>
      </w:r>
      <w:r w:rsidR="007F091F" w:rsidRPr="0017523D">
        <w:rPr>
          <w:rFonts w:ascii="Arial" w:hAnsi="Arial" w:cs="Arial"/>
          <w:sz w:val="22"/>
          <w:szCs w:val="22"/>
        </w:rPr>
        <w:t xml:space="preserve">Moreover, due to shielding, a lot of senior citizens may have </w:t>
      </w:r>
      <w:r w:rsidR="008241DD" w:rsidRPr="0017523D">
        <w:rPr>
          <w:rFonts w:ascii="Arial" w:hAnsi="Arial" w:cs="Arial"/>
          <w:sz w:val="22"/>
          <w:szCs w:val="22"/>
        </w:rPr>
        <w:t>fallen into</w:t>
      </w:r>
      <w:r w:rsidR="007F091F" w:rsidRPr="0017523D">
        <w:rPr>
          <w:rFonts w:ascii="Arial" w:hAnsi="Arial" w:cs="Arial"/>
          <w:sz w:val="22"/>
          <w:szCs w:val="22"/>
        </w:rPr>
        <w:t xml:space="preserve"> the disengagement theory</w:t>
      </w:r>
      <w:r w:rsidR="008241DD" w:rsidRPr="0017523D">
        <w:rPr>
          <w:rFonts w:ascii="Arial" w:hAnsi="Arial" w:cs="Arial"/>
          <w:sz w:val="22"/>
          <w:szCs w:val="22"/>
        </w:rPr>
        <w:t xml:space="preserve">. Because they are isolated, they have no choice but to </w:t>
      </w:r>
      <w:r w:rsidR="007F091F" w:rsidRPr="0017523D">
        <w:rPr>
          <w:rFonts w:ascii="Arial" w:hAnsi="Arial" w:cs="Arial"/>
          <w:sz w:val="22"/>
          <w:szCs w:val="22"/>
        </w:rPr>
        <w:t xml:space="preserve">turn away from society and society away from them and consciously reduce emotional </w:t>
      </w:r>
      <w:r w:rsidR="008241DD" w:rsidRPr="0017523D">
        <w:rPr>
          <w:rFonts w:ascii="Arial" w:hAnsi="Arial" w:cs="Arial"/>
          <w:sz w:val="22"/>
          <w:szCs w:val="22"/>
        </w:rPr>
        <w:t xml:space="preserve">and </w:t>
      </w:r>
      <w:r w:rsidR="007F091F" w:rsidRPr="0017523D">
        <w:rPr>
          <w:rFonts w:ascii="Arial" w:hAnsi="Arial" w:cs="Arial"/>
          <w:sz w:val="22"/>
          <w:szCs w:val="22"/>
        </w:rPr>
        <w:t>social ties to their families and society (Larkin, 2009).</w:t>
      </w:r>
    </w:p>
    <w:p w14:paraId="2CFC018C" w14:textId="77777777" w:rsidR="005A7710" w:rsidRPr="0017523D" w:rsidRDefault="005A7710" w:rsidP="00BB3358">
      <w:pPr>
        <w:spacing w:line="360" w:lineRule="auto"/>
        <w:jc w:val="both"/>
        <w:rPr>
          <w:rFonts w:ascii="Arial" w:hAnsi="Arial" w:cs="Arial"/>
          <w:sz w:val="22"/>
          <w:szCs w:val="22"/>
        </w:rPr>
      </w:pPr>
    </w:p>
    <w:p w14:paraId="437D020C" w14:textId="4B5DB3A0" w:rsidR="00E00CF6" w:rsidRPr="0017523D" w:rsidRDefault="00000000" w:rsidP="00E00CF6">
      <w:pPr>
        <w:pStyle w:val="commentcontentpara"/>
        <w:spacing w:before="0" w:beforeAutospacing="0" w:after="0" w:afterAutospacing="0" w:line="360" w:lineRule="auto"/>
        <w:jc w:val="both"/>
        <w:rPr>
          <w:rFonts w:ascii="Arial" w:hAnsi="Arial" w:cs="Arial"/>
          <w:sz w:val="22"/>
          <w:szCs w:val="22"/>
        </w:rPr>
      </w:pPr>
      <w:r w:rsidRPr="0017523D">
        <w:rPr>
          <w:rFonts w:ascii="Arial" w:hAnsi="Arial" w:cs="Arial"/>
          <w:sz w:val="22"/>
          <w:szCs w:val="22"/>
        </w:rPr>
        <w:t>However, the pandemic did have some positive outcomes for the elder population, through shielding the senior citizen learnt to adapt to change by embracing technology</w:t>
      </w:r>
      <w:r w:rsidR="001540D5" w:rsidRPr="0017523D">
        <w:rPr>
          <w:rFonts w:ascii="Arial" w:hAnsi="Arial" w:cs="Arial"/>
          <w:sz w:val="22"/>
          <w:szCs w:val="22"/>
        </w:rPr>
        <w:t xml:space="preserve"> (Tabassum, 2020)</w:t>
      </w:r>
      <w:r w:rsidR="005A7710" w:rsidRPr="0017523D">
        <w:rPr>
          <w:rFonts w:ascii="Arial" w:hAnsi="Arial" w:cs="Arial"/>
          <w:sz w:val="22"/>
          <w:szCs w:val="22"/>
        </w:rPr>
        <w:t xml:space="preserve">. </w:t>
      </w:r>
      <w:r w:rsidR="001540D5" w:rsidRPr="0017523D">
        <w:rPr>
          <w:rFonts w:ascii="Arial" w:hAnsi="Arial" w:cs="Arial"/>
          <w:sz w:val="22"/>
          <w:szCs w:val="22"/>
        </w:rPr>
        <w:t xml:space="preserve">According to </w:t>
      </w:r>
      <w:r w:rsidRPr="0017523D">
        <w:rPr>
          <w:rFonts w:ascii="Arial" w:hAnsi="Arial" w:cs="Arial"/>
          <w:sz w:val="22"/>
          <w:szCs w:val="22"/>
        </w:rPr>
        <w:t xml:space="preserve">Office for National Statistics (2019a), </w:t>
      </w:r>
      <w:r w:rsidR="001540D5" w:rsidRPr="0017523D">
        <w:rPr>
          <w:rFonts w:ascii="Arial" w:hAnsi="Arial" w:cs="Arial"/>
          <w:sz w:val="22"/>
          <w:szCs w:val="22"/>
        </w:rPr>
        <w:t xml:space="preserve">older people in the 65-74 age group have started to use the internet, it has risen by a staggering 83% since 2019 and it </w:t>
      </w:r>
      <w:r w:rsidR="008241DD" w:rsidRPr="0017523D">
        <w:rPr>
          <w:rFonts w:ascii="Arial" w:hAnsi="Arial" w:cs="Arial"/>
          <w:sz w:val="22"/>
          <w:szCs w:val="22"/>
        </w:rPr>
        <w:t xml:space="preserve">is </w:t>
      </w:r>
      <w:r w:rsidR="008241DD" w:rsidRPr="0017523D">
        <w:rPr>
          <w:rFonts w:ascii="Arial" w:hAnsi="Arial" w:cs="Arial"/>
          <w:sz w:val="22"/>
          <w:szCs w:val="22"/>
        </w:rPr>
        <w:lastRenderedPageBreak/>
        <w:t xml:space="preserve">forecasted </w:t>
      </w:r>
      <w:r w:rsidR="001540D5" w:rsidRPr="0017523D">
        <w:rPr>
          <w:rFonts w:ascii="Arial" w:hAnsi="Arial" w:cs="Arial"/>
          <w:sz w:val="22"/>
          <w:szCs w:val="22"/>
        </w:rPr>
        <w:t xml:space="preserve">to increase due to the pandemic. </w:t>
      </w:r>
      <w:r w:rsidR="005A7710" w:rsidRPr="0017523D">
        <w:rPr>
          <w:rFonts w:ascii="Arial" w:hAnsi="Arial" w:cs="Arial"/>
          <w:sz w:val="22"/>
          <w:szCs w:val="22"/>
        </w:rPr>
        <w:t xml:space="preserve">Through web-based social networking, technology helped older </w:t>
      </w:r>
      <w:r w:rsidR="00F21D99" w:rsidRPr="0017523D">
        <w:rPr>
          <w:rFonts w:ascii="Arial" w:hAnsi="Arial" w:cs="Arial"/>
          <w:sz w:val="22"/>
          <w:szCs w:val="22"/>
        </w:rPr>
        <w:t>adults</w:t>
      </w:r>
      <w:r w:rsidR="005A7710" w:rsidRPr="0017523D">
        <w:rPr>
          <w:rFonts w:ascii="Arial" w:hAnsi="Arial" w:cs="Arial"/>
          <w:sz w:val="22"/>
          <w:szCs w:val="22"/>
        </w:rPr>
        <w:t xml:space="preserve"> avoid isolation during the lockdown and maintain contact with family and friends, which helped them stay safe from the virus. Additionally, it assisted some people who were afraid to leave their houses because of the virus by teaching them how to use other </w:t>
      </w:r>
      <w:r w:rsidR="00F21D99" w:rsidRPr="0017523D">
        <w:rPr>
          <w:rFonts w:ascii="Arial" w:hAnsi="Arial" w:cs="Arial"/>
          <w:sz w:val="22"/>
          <w:szCs w:val="22"/>
        </w:rPr>
        <w:t>facilities</w:t>
      </w:r>
      <w:r w:rsidR="005A7710" w:rsidRPr="0017523D">
        <w:rPr>
          <w:rFonts w:ascii="Arial" w:hAnsi="Arial" w:cs="Arial"/>
          <w:sz w:val="22"/>
          <w:szCs w:val="22"/>
        </w:rPr>
        <w:t xml:space="preserve"> like online shopping </w:t>
      </w:r>
      <w:r w:rsidR="000643E0" w:rsidRPr="0017523D">
        <w:rPr>
          <w:rFonts w:ascii="Arial" w:hAnsi="Arial" w:cs="Arial"/>
          <w:sz w:val="22"/>
          <w:szCs w:val="22"/>
        </w:rPr>
        <w:t>(Haase et al. 2021).</w:t>
      </w:r>
      <w:r w:rsidR="00E00CF6" w:rsidRPr="0017523D">
        <w:rPr>
          <w:rFonts w:ascii="Arial" w:hAnsi="Arial" w:cs="Arial"/>
          <w:sz w:val="22"/>
          <w:szCs w:val="22"/>
        </w:rPr>
        <w:t xml:space="preserve"> However, </w:t>
      </w:r>
      <w:r w:rsidR="00C16623" w:rsidRPr="0017523D">
        <w:rPr>
          <w:rFonts w:ascii="Arial" w:hAnsi="Arial" w:cs="Arial"/>
          <w:sz w:val="22"/>
          <w:szCs w:val="22"/>
        </w:rPr>
        <w:t xml:space="preserve">Age UK (2020) stated </w:t>
      </w:r>
      <w:r w:rsidR="00C16623" w:rsidRPr="0017523D">
        <w:rPr>
          <w:rFonts w:ascii="Arial" w:hAnsi="Arial" w:cs="Arial"/>
          <w:sz w:val="22"/>
          <w:szCs w:val="22"/>
        </w:rPr>
        <w:t>keeping up with the advances in technology, not having somebody to turn to for assistance when challenges emerge, health-related problems</w:t>
      </w:r>
      <w:r w:rsidR="00C16623" w:rsidRPr="0017523D">
        <w:rPr>
          <w:rFonts w:ascii="Arial" w:hAnsi="Arial" w:cs="Arial"/>
          <w:sz w:val="22"/>
          <w:szCs w:val="22"/>
        </w:rPr>
        <w:t xml:space="preserve"> </w:t>
      </w:r>
      <w:r w:rsidR="00C16623" w:rsidRPr="0017523D">
        <w:rPr>
          <w:rFonts w:ascii="Arial" w:hAnsi="Arial" w:cs="Arial"/>
          <w:sz w:val="22"/>
          <w:szCs w:val="22"/>
        </w:rPr>
        <w:t>and cost</w:t>
      </w:r>
      <w:r w:rsidR="00C16623" w:rsidRPr="0017523D">
        <w:rPr>
          <w:rFonts w:ascii="Arial" w:hAnsi="Arial" w:cs="Arial"/>
          <w:sz w:val="22"/>
          <w:szCs w:val="22"/>
        </w:rPr>
        <w:t xml:space="preserve"> are some issues why they the elderly people have not embraced technology.</w:t>
      </w:r>
      <w:r w:rsidR="008E7546" w:rsidRPr="0017523D">
        <w:rPr>
          <w:rFonts w:ascii="Arial" w:hAnsi="Arial" w:cs="Arial"/>
          <w:sz w:val="22"/>
          <w:szCs w:val="22"/>
        </w:rPr>
        <w:t xml:space="preserve"> Although these issues can be helped by having an advocate introducing them to free IT lessons and free devices from charities and local authorities. </w:t>
      </w:r>
    </w:p>
    <w:p w14:paraId="5AD41274" w14:textId="2DC45290" w:rsidR="000117B1" w:rsidRPr="0017523D" w:rsidRDefault="000117B1" w:rsidP="00BB3358">
      <w:pPr>
        <w:spacing w:line="360" w:lineRule="auto"/>
        <w:jc w:val="both"/>
        <w:rPr>
          <w:rFonts w:ascii="Arial" w:hAnsi="Arial" w:cs="Arial"/>
          <w:sz w:val="22"/>
          <w:szCs w:val="22"/>
        </w:rPr>
      </w:pPr>
    </w:p>
    <w:p w14:paraId="14D4C7A2" w14:textId="77777777" w:rsidR="004900C1" w:rsidRPr="0017523D" w:rsidRDefault="004900C1" w:rsidP="00BB3358">
      <w:pPr>
        <w:spacing w:line="360" w:lineRule="auto"/>
        <w:jc w:val="both"/>
        <w:rPr>
          <w:rFonts w:ascii="Arial" w:hAnsi="Arial" w:cs="Arial"/>
          <w:sz w:val="22"/>
          <w:szCs w:val="22"/>
        </w:rPr>
      </w:pPr>
    </w:p>
    <w:p w14:paraId="41FB3D03" w14:textId="5A7D80FF" w:rsidR="007A3554"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Turning now to H+SC,</w:t>
      </w:r>
      <w:r w:rsidR="00A200FC" w:rsidRPr="0017523D">
        <w:rPr>
          <w:rFonts w:ascii="Arial" w:hAnsi="Arial" w:cs="Arial"/>
          <w:sz w:val="22"/>
          <w:szCs w:val="22"/>
        </w:rPr>
        <w:t xml:space="preserve"> Health care deals with health issues such as illnesses, injuries, and impairments</w:t>
      </w:r>
      <w:r w:rsidR="009E48D0" w:rsidRPr="0017523D">
        <w:rPr>
          <w:rFonts w:ascii="Arial" w:hAnsi="Arial" w:cs="Arial"/>
          <w:sz w:val="22"/>
          <w:szCs w:val="22"/>
        </w:rPr>
        <w:t xml:space="preserve">. </w:t>
      </w:r>
      <w:r w:rsidR="00A200FC" w:rsidRPr="0017523D">
        <w:rPr>
          <w:rFonts w:ascii="Arial" w:hAnsi="Arial" w:cs="Arial"/>
          <w:sz w:val="22"/>
          <w:szCs w:val="22"/>
        </w:rPr>
        <w:t>In contrast, social care offers assistance and services in the areas of welfare, protection, housing, and health (The King's Fund, 2017). Health care is provided by the publicly funded National Health Service, which is a free service to every person in the U</w:t>
      </w:r>
      <w:r w:rsidR="005B0D34" w:rsidRPr="0017523D">
        <w:rPr>
          <w:rFonts w:ascii="Arial" w:hAnsi="Arial" w:cs="Arial"/>
          <w:sz w:val="22"/>
          <w:szCs w:val="22"/>
        </w:rPr>
        <w:t xml:space="preserve">K whereas social care is </w:t>
      </w:r>
      <w:r w:rsidR="00E00CF6" w:rsidRPr="0017523D">
        <w:rPr>
          <w:rFonts w:ascii="Arial" w:hAnsi="Arial" w:cs="Arial"/>
          <w:sz w:val="22"/>
          <w:szCs w:val="22"/>
        </w:rPr>
        <w:t>means tested</w:t>
      </w:r>
      <w:r w:rsidR="00A200FC" w:rsidRPr="0017523D">
        <w:rPr>
          <w:rFonts w:ascii="Arial" w:hAnsi="Arial" w:cs="Arial"/>
          <w:sz w:val="22"/>
          <w:szCs w:val="22"/>
        </w:rPr>
        <w:t>. Although local governments are in charge of managing social care services, they also determine who is eligible for social care help (Dam, 2019).</w:t>
      </w:r>
      <w:r w:rsidRPr="0017523D">
        <w:rPr>
          <w:rFonts w:ascii="Arial" w:hAnsi="Arial" w:cs="Arial"/>
          <w:sz w:val="22"/>
          <w:szCs w:val="22"/>
        </w:rPr>
        <w:t xml:space="preserve"> </w:t>
      </w:r>
      <w:r w:rsidR="00EF22B6" w:rsidRPr="0017523D">
        <w:rPr>
          <w:rFonts w:ascii="Arial" w:hAnsi="Arial" w:cs="Arial"/>
          <w:sz w:val="22"/>
          <w:szCs w:val="22"/>
        </w:rPr>
        <w:t xml:space="preserve"> </w:t>
      </w:r>
      <w:r w:rsidR="00471F80" w:rsidRPr="0017523D">
        <w:rPr>
          <w:rFonts w:ascii="Arial" w:hAnsi="Arial" w:cs="Arial"/>
          <w:sz w:val="22"/>
          <w:szCs w:val="22"/>
        </w:rPr>
        <w:t>Healthcare needs focus</w:t>
      </w:r>
      <w:r w:rsidR="00E351D1" w:rsidRPr="0017523D">
        <w:rPr>
          <w:rFonts w:ascii="Arial" w:hAnsi="Arial" w:cs="Arial"/>
          <w:sz w:val="22"/>
          <w:szCs w:val="22"/>
        </w:rPr>
        <w:t>es</w:t>
      </w:r>
      <w:r w:rsidR="00471F80" w:rsidRPr="0017523D">
        <w:rPr>
          <w:rFonts w:ascii="Arial" w:hAnsi="Arial" w:cs="Arial"/>
          <w:sz w:val="22"/>
          <w:szCs w:val="22"/>
        </w:rPr>
        <w:t xml:space="preserve"> on the treatment, control, and prevention of disease, illness, injury, or disability with care and aftercare, as opposed to social care needs which concentrate on </w:t>
      </w:r>
      <w:r w:rsidR="005503B6" w:rsidRPr="0017523D">
        <w:rPr>
          <w:rFonts w:ascii="Arial" w:hAnsi="Arial" w:cs="Arial"/>
          <w:sz w:val="22"/>
          <w:szCs w:val="22"/>
        </w:rPr>
        <w:t>aiding</w:t>
      </w:r>
      <w:r w:rsidR="00471F80" w:rsidRPr="0017523D">
        <w:rPr>
          <w:rFonts w:ascii="Arial" w:hAnsi="Arial" w:cs="Arial"/>
          <w:sz w:val="22"/>
          <w:szCs w:val="22"/>
        </w:rPr>
        <w:t xml:space="preserve"> with the activities of daily living, preserving independence and enabling them to participate more fully in society (Mind, 2018).</w:t>
      </w:r>
    </w:p>
    <w:p w14:paraId="5E60678B" w14:textId="77777777" w:rsidR="00DF693A" w:rsidRPr="0017523D" w:rsidRDefault="00DF693A" w:rsidP="00BB3358">
      <w:pPr>
        <w:spacing w:line="360" w:lineRule="auto"/>
        <w:jc w:val="both"/>
        <w:rPr>
          <w:rFonts w:ascii="Arial" w:hAnsi="Arial" w:cs="Arial"/>
          <w:sz w:val="22"/>
          <w:szCs w:val="22"/>
        </w:rPr>
      </w:pPr>
    </w:p>
    <w:p w14:paraId="337115F7" w14:textId="77777777" w:rsidR="000A3566"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Right now, there is a current shortage of social care resources, between 2009/10 and 2016/17 9.9% of adult social care spending has fallen with a 6.6% </w:t>
      </w:r>
      <w:r w:rsidR="00862CB7" w:rsidRPr="0017523D">
        <w:rPr>
          <w:rFonts w:ascii="Arial" w:hAnsi="Arial" w:cs="Arial"/>
          <w:sz w:val="22"/>
          <w:szCs w:val="22"/>
        </w:rPr>
        <w:t xml:space="preserve">care worker position in the adult care sector to needing to be filled (Thorlby et al., 2018). The current </w:t>
      </w:r>
      <w:r w:rsidR="004B18DD" w:rsidRPr="0017523D">
        <w:rPr>
          <w:rFonts w:ascii="Arial" w:hAnsi="Arial" w:cs="Arial"/>
          <w:sz w:val="22"/>
          <w:szCs w:val="22"/>
        </w:rPr>
        <w:t xml:space="preserve">social care </w:t>
      </w:r>
      <w:r w:rsidR="00862CB7" w:rsidRPr="0017523D">
        <w:rPr>
          <w:rFonts w:ascii="Arial" w:hAnsi="Arial" w:cs="Arial"/>
          <w:sz w:val="22"/>
          <w:szCs w:val="22"/>
        </w:rPr>
        <w:t xml:space="preserve">provisions like </w:t>
      </w:r>
      <w:r w:rsidR="004B18DD" w:rsidRPr="0017523D">
        <w:rPr>
          <w:rFonts w:ascii="Arial" w:hAnsi="Arial" w:cs="Arial"/>
          <w:sz w:val="22"/>
          <w:szCs w:val="22"/>
        </w:rPr>
        <w:t>residential</w:t>
      </w:r>
      <w:r w:rsidR="00862CB7" w:rsidRPr="0017523D">
        <w:rPr>
          <w:rFonts w:ascii="Arial" w:hAnsi="Arial" w:cs="Arial"/>
          <w:sz w:val="22"/>
          <w:szCs w:val="22"/>
        </w:rPr>
        <w:t xml:space="preserve"> care, </w:t>
      </w:r>
      <w:r w:rsidR="004B18DD" w:rsidRPr="0017523D">
        <w:rPr>
          <w:rFonts w:ascii="Arial" w:hAnsi="Arial" w:cs="Arial"/>
          <w:sz w:val="22"/>
          <w:szCs w:val="22"/>
        </w:rPr>
        <w:t>personal care and supported living services are at a crisis point due to a lack of funding (The Guardians Labs, 2022)</w:t>
      </w:r>
      <w:r w:rsidR="00213CFC" w:rsidRPr="0017523D">
        <w:rPr>
          <w:rFonts w:ascii="Arial" w:hAnsi="Arial" w:cs="Arial"/>
          <w:sz w:val="22"/>
          <w:szCs w:val="22"/>
        </w:rPr>
        <w:t xml:space="preserve">.  There is a shortfall of staff and facilities, forcing patients to stay in hospitals since the </w:t>
      </w:r>
      <w:r w:rsidR="00B90A58" w:rsidRPr="0017523D">
        <w:rPr>
          <w:rFonts w:ascii="Arial" w:hAnsi="Arial" w:cs="Arial"/>
          <w:sz w:val="22"/>
          <w:szCs w:val="22"/>
        </w:rPr>
        <w:t>social</w:t>
      </w:r>
      <w:r w:rsidR="00213CFC" w:rsidRPr="0017523D">
        <w:rPr>
          <w:rFonts w:ascii="Arial" w:hAnsi="Arial" w:cs="Arial"/>
          <w:sz w:val="22"/>
          <w:szCs w:val="22"/>
        </w:rPr>
        <w:t xml:space="preserve"> care system is plagued by too many problems.</w:t>
      </w:r>
      <w:r w:rsidR="00526F35" w:rsidRPr="0017523D">
        <w:rPr>
          <w:rFonts w:ascii="Arial" w:hAnsi="Arial" w:cs="Arial"/>
          <w:sz w:val="22"/>
          <w:szCs w:val="22"/>
        </w:rPr>
        <w:t xml:space="preserve"> Adding an ageing population to the fold will financially cripple local authorities who are already struggling to meet legal obligations in providing care to their </w:t>
      </w:r>
      <w:r w:rsidR="00F55F3E" w:rsidRPr="0017523D">
        <w:rPr>
          <w:rFonts w:ascii="Arial" w:hAnsi="Arial" w:cs="Arial"/>
          <w:sz w:val="22"/>
          <w:szCs w:val="22"/>
        </w:rPr>
        <w:t>residents</w:t>
      </w:r>
      <w:r w:rsidR="00526F35" w:rsidRPr="0017523D">
        <w:rPr>
          <w:rFonts w:ascii="Arial" w:hAnsi="Arial" w:cs="Arial"/>
          <w:sz w:val="22"/>
          <w:szCs w:val="22"/>
        </w:rPr>
        <w:t xml:space="preserve"> (The Guardians Labs, 2022). This is supported by</w:t>
      </w:r>
      <w:r w:rsidR="00C94F9B" w:rsidRPr="0017523D">
        <w:rPr>
          <w:rFonts w:ascii="Arial" w:hAnsi="Arial" w:cs="Arial"/>
          <w:sz w:val="22"/>
          <w:szCs w:val="22"/>
        </w:rPr>
        <w:t xml:space="preserve"> (The Local Government Association, 2021) which state </w:t>
      </w:r>
      <w:r w:rsidR="00F55F3E" w:rsidRPr="0017523D">
        <w:rPr>
          <w:rFonts w:ascii="Arial" w:hAnsi="Arial" w:cs="Arial"/>
          <w:sz w:val="22"/>
          <w:szCs w:val="22"/>
        </w:rPr>
        <w:t>social care cost has risen by £8.5 billion and total funding for social care has increased by £2.4 billion which leaves a shortfall of £6.1 billion to be managed by funding from elsewhere and cutting services which can only make it harder to meet legal obligations.</w:t>
      </w:r>
      <w:r w:rsidR="00B90A58" w:rsidRPr="0017523D">
        <w:rPr>
          <w:rFonts w:ascii="Arial" w:hAnsi="Arial" w:cs="Arial"/>
          <w:sz w:val="22"/>
          <w:szCs w:val="22"/>
        </w:rPr>
        <w:t xml:space="preserve"> </w:t>
      </w:r>
    </w:p>
    <w:p w14:paraId="14646FBD" w14:textId="77777777" w:rsidR="000A3566" w:rsidRPr="0017523D" w:rsidRDefault="000A3566" w:rsidP="00BB3358">
      <w:pPr>
        <w:spacing w:line="360" w:lineRule="auto"/>
        <w:jc w:val="both"/>
        <w:rPr>
          <w:rFonts w:ascii="Arial" w:hAnsi="Arial" w:cs="Arial"/>
          <w:sz w:val="22"/>
          <w:szCs w:val="22"/>
        </w:rPr>
      </w:pPr>
    </w:p>
    <w:p w14:paraId="6C1F5251" w14:textId="704CC2D9" w:rsidR="00E351D1"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lastRenderedPageBreak/>
        <w:t xml:space="preserve">Not only can AP impact the National </w:t>
      </w:r>
      <w:r w:rsidR="008A662C" w:rsidRPr="0017523D">
        <w:rPr>
          <w:rFonts w:ascii="Arial" w:hAnsi="Arial" w:cs="Arial"/>
          <w:sz w:val="22"/>
          <w:szCs w:val="22"/>
        </w:rPr>
        <w:t>Health</w:t>
      </w:r>
      <w:r w:rsidRPr="0017523D">
        <w:rPr>
          <w:rFonts w:ascii="Arial" w:hAnsi="Arial" w:cs="Arial"/>
          <w:sz w:val="22"/>
          <w:szCs w:val="22"/>
        </w:rPr>
        <w:t xml:space="preserve"> Service and the </w:t>
      </w:r>
      <w:r w:rsidR="008A662C" w:rsidRPr="0017523D">
        <w:rPr>
          <w:rFonts w:ascii="Arial" w:hAnsi="Arial" w:cs="Arial"/>
          <w:sz w:val="22"/>
          <w:szCs w:val="22"/>
        </w:rPr>
        <w:t>social</w:t>
      </w:r>
      <w:r w:rsidRPr="0017523D">
        <w:rPr>
          <w:rFonts w:ascii="Arial" w:hAnsi="Arial" w:cs="Arial"/>
          <w:sz w:val="22"/>
          <w:szCs w:val="22"/>
        </w:rPr>
        <w:t xml:space="preserve"> care sector i</w:t>
      </w:r>
      <w:r w:rsidR="003639E1" w:rsidRPr="0017523D">
        <w:rPr>
          <w:rFonts w:ascii="Arial" w:hAnsi="Arial" w:cs="Arial"/>
          <w:sz w:val="22"/>
          <w:szCs w:val="22"/>
        </w:rPr>
        <w:t>t</w:t>
      </w:r>
      <w:r w:rsidRPr="0017523D">
        <w:rPr>
          <w:rFonts w:ascii="Arial" w:hAnsi="Arial" w:cs="Arial"/>
          <w:sz w:val="22"/>
          <w:szCs w:val="22"/>
        </w:rPr>
        <w:t xml:space="preserve"> can also have an impact on economic growth</w:t>
      </w:r>
      <w:r w:rsidR="008A662C" w:rsidRPr="0017523D">
        <w:rPr>
          <w:rFonts w:ascii="Arial" w:hAnsi="Arial" w:cs="Arial"/>
          <w:sz w:val="22"/>
          <w:szCs w:val="22"/>
        </w:rPr>
        <w:t xml:space="preserve">, </w:t>
      </w:r>
      <w:r w:rsidR="00F11855" w:rsidRPr="0017523D">
        <w:rPr>
          <w:rFonts w:ascii="Arial" w:hAnsi="Arial" w:cs="Arial"/>
          <w:sz w:val="22"/>
          <w:szCs w:val="22"/>
        </w:rPr>
        <w:t xml:space="preserve">positively </w:t>
      </w:r>
      <w:r w:rsidR="008A662C" w:rsidRPr="0017523D">
        <w:rPr>
          <w:rFonts w:ascii="Arial" w:hAnsi="Arial" w:cs="Arial"/>
          <w:sz w:val="22"/>
          <w:szCs w:val="22"/>
        </w:rPr>
        <w:t xml:space="preserve">and </w:t>
      </w:r>
      <w:r w:rsidR="00F11855" w:rsidRPr="0017523D">
        <w:rPr>
          <w:rFonts w:ascii="Arial" w:hAnsi="Arial" w:cs="Arial"/>
          <w:sz w:val="22"/>
          <w:szCs w:val="22"/>
        </w:rPr>
        <w:t>negatively</w:t>
      </w:r>
      <w:r w:rsidR="008A662C" w:rsidRPr="0017523D">
        <w:rPr>
          <w:rFonts w:ascii="Arial" w:hAnsi="Arial" w:cs="Arial"/>
          <w:sz w:val="22"/>
          <w:szCs w:val="22"/>
        </w:rPr>
        <w:t>. AP can help by caring for grandchildren while their parents work and senior citizens become good consumers (British Broadcasting Corporation, n</w:t>
      </w:r>
      <w:r w:rsidR="008E7546" w:rsidRPr="0017523D">
        <w:rPr>
          <w:rFonts w:ascii="Arial" w:hAnsi="Arial" w:cs="Arial"/>
          <w:sz w:val="22"/>
          <w:szCs w:val="22"/>
        </w:rPr>
        <w:t>o date</w:t>
      </w:r>
      <w:r w:rsidR="008A662C" w:rsidRPr="0017523D">
        <w:rPr>
          <w:rFonts w:ascii="Arial" w:hAnsi="Arial" w:cs="Arial"/>
          <w:sz w:val="22"/>
          <w:szCs w:val="22"/>
        </w:rPr>
        <w:t xml:space="preserve">).   AP can </w:t>
      </w:r>
      <w:r w:rsidR="003639E1" w:rsidRPr="0017523D">
        <w:rPr>
          <w:rFonts w:ascii="Arial" w:hAnsi="Arial" w:cs="Arial"/>
          <w:sz w:val="22"/>
          <w:szCs w:val="22"/>
        </w:rPr>
        <w:t xml:space="preserve">contribute to a shortage of workers and those who do work may have to pay higher taxes </w:t>
      </w:r>
      <w:r w:rsidR="003A4BA1" w:rsidRPr="0017523D">
        <w:rPr>
          <w:rFonts w:ascii="Arial" w:hAnsi="Arial" w:cs="Arial"/>
          <w:sz w:val="22"/>
          <w:szCs w:val="22"/>
        </w:rPr>
        <w:t xml:space="preserve">which </w:t>
      </w:r>
      <w:r w:rsidR="00127614" w:rsidRPr="0017523D">
        <w:rPr>
          <w:rFonts w:ascii="Arial" w:hAnsi="Arial" w:cs="Arial"/>
          <w:sz w:val="22"/>
          <w:szCs w:val="22"/>
        </w:rPr>
        <w:t>in turn has a negative impact (Pettinger, 2019).</w:t>
      </w:r>
    </w:p>
    <w:p w14:paraId="08A5D129" w14:textId="77777777" w:rsidR="003639E1" w:rsidRPr="0017523D" w:rsidRDefault="003639E1" w:rsidP="00BB3358">
      <w:pPr>
        <w:spacing w:line="360" w:lineRule="auto"/>
        <w:jc w:val="both"/>
        <w:rPr>
          <w:rFonts w:ascii="Arial" w:hAnsi="Arial" w:cs="Arial"/>
          <w:sz w:val="22"/>
          <w:szCs w:val="22"/>
        </w:rPr>
      </w:pPr>
    </w:p>
    <w:p w14:paraId="5C55BC61" w14:textId="77777777" w:rsidR="00E351D1"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Furthermore,</w:t>
      </w:r>
      <w:r w:rsidR="003639E1" w:rsidRPr="0017523D">
        <w:rPr>
          <w:rFonts w:ascii="Arial" w:hAnsi="Arial" w:cs="Arial"/>
          <w:sz w:val="22"/>
          <w:szCs w:val="22"/>
        </w:rPr>
        <w:t xml:space="preserve"> the pandemic has widened the gap between </w:t>
      </w:r>
      <w:r w:rsidR="005659A0" w:rsidRPr="0017523D">
        <w:rPr>
          <w:rFonts w:ascii="Arial" w:hAnsi="Arial" w:cs="Arial"/>
          <w:sz w:val="22"/>
          <w:szCs w:val="22"/>
        </w:rPr>
        <w:t>need and availability</w:t>
      </w:r>
      <w:r w:rsidRPr="0017523D">
        <w:rPr>
          <w:rFonts w:ascii="Arial" w:hAnsi="Arial" w:cs="Arial"/>
          <w:sz w:val="22"/>
          <w:szCs w:val="22"/>
        </w:rPr>
        <w:t xml:space="preserve">, Age UK (2021a) reports that the pandemic has considerably raised the need for social care since the elderly were forced into seclusion and inactivity, which resulted in accelerated care needs. </w:t>
      </w:r>
      <w:r w:rsidR="007C3E53" w:rsidRPr="0017523D">
        <w:rPr>
          <w:rFonts w:ascii="Arial" w:hAnsi="Arial" w:cs="Arial"/>
          <w:sz w:val="22"/>
          <w:szCs w:val="22"/>
        </w:rPr>
        <w:t>However, despite the rise in needs, the provision of care was almost non-existent because covid-related issues were urgent and all other health/social issues would need to be resolved later or through telemedicine (use of technology to provide clinical medical advice) (Mehrotra et al, 2020)</w:t>
      </w:r>
      <w:r w:rsidR="005B5AC8" w:rsidRPr="0017523D">
        <w:rPr>
          <w:rFonts w:ascii="Arial" w:hAnsi="Arial" w:cs="Arial"/>
          <w:sz w:val="22"/>
          <w:szCs w:val="22"/>
        </w:rPr>
        <w:t xml:space="preserve">. Consequently, this left 5.8 million </w:t>
      </w:r>
      <w:r w:rsidR="00F11855" w:rsidRPr="0017523D">
        <w:rPr>
          <w:rFonts w:ascii="Arial" w:hAnsi="Arial" w:cs="Arial"/>
          <w:sz w:val="22"/>
          <w:szCs w:val="22"/>
        </w:rPr>
        <w:t>patients</w:t>
      </w:r>
      <w:r w:rsidR="005B5AC8" w:rsidRPr="0017523D">
        <w:rPr>
          <w:rFonts w:ascii="Arial" w:hAnsi="Arial" w:cs="Arial"/>
          <w:sz w:val="22"/>
          <w:szCs w:val="22"/>
        </w:rPr>
        <w:t xml:space="preserve"> waiting to commence treatment in September 2021 (House of Commons Health and Social Care Committee, 2021).</w:t>
      </w:r>
      <w:r w:rsidR="00845398" w:rsidRPr="0017523D">
        <w:rPr>
          <w:rFonts w:ascii="Arial" w:hAnsi="Arial" w:cs="Arial"/>
          <w:sz w:val="22"/>
          <w:szCs w:val="22"/>
        </w:rPr>
        <w:t xml:space="preserve"> This staggering figure only conveys how much more the government needs to accomplish to improve H+SC for the elderly and people overall.</w:t>
      </w:r>
    </w:p>
    <w:p w14:paraId="6028AEB3" w14:textId="77777777" w:rsidR="00F11855" w:rsidRPr="0017523D" w:rsidRDefault="00F11855" w:rsidP="00BB3358">
      <w:pPr>
        <w:spacing w:line="360" w:lineRule="auto"/>
        <w:jc w:val="both"/>
        <w:rPr>
          <w:rFonts w:ascii="Arial" w:hAnsi="Arial" w:cs="Arial"/>
          <w:sz w:val="22"/>
          <w:szCs w:val="22"/>
        </w:rPr>
      </w:pPr>
    </w:p>
    <w:p w14:paraId="3C48B746" w14:textId="4DF3BEC3" w:rsidR="00073F07" w:rsidRPr="0017523D" w:rsidRDefault="00000000" w:rsidP="00BB3358">
      <w:pPr>
        <w:spacing w:line="360" w:lineRule="auto"/>
        <w:jc w:val="both"/>
        <w:rPr>
          <w:rFonts w:ascii="Arial" w:hAnsi="Arial" w:cs="Arial"/>
          <w:sz w:val="22"/>
          <w:szCs w:val="22"/>
        </w:rPr>
      </w:pPr>
      <w:r w:rsidRPr="0017523D">
        <w:rPr>
          <w:rFonts w:ascii="Arial" w:hAnsi="Arial" w:cs="Arial"/>
          <w:sz w:val="22"/>
          <w:szCs w:val="22"/>
        </w:rPr>
        <w:t xml:space="preserve">GOV.UK (2022) stated </w:t>
      </w:r>
      <w:r w:rsidR="00806E6B" w:rsidRPr="0017523D">
        <w:rPr>
          <w:rFonts w:ascii="Arial" w:hAnsi="Arial" w:cs="Arial"/>
          <w:sz w:val="22"/>
          <w:szCs w:val="22"/>
        </w:rPr>
        <w:t>the government will roll out new services to cut down on test and treatment wait times, and it will get the social and healthcare systems to coordinate closely so that patients receive the proper care. Additionally, the government will introduce the H+SC levy to benefit the UK</w:t>
      </w:r>
      <w:r w:rsidR="007E0282" w:rsidRPr="0017523D">
        <w:rPr>
          <w:rFonts w:ascii="Arial" w:hAnsi="Arial" w:cs="Arial"/>
          <w:sz w:val="22"/>
          <w:szCs w:val="22"/>
        </w:rPr>
        <w:t xml:space="preserve">, for three years, from 2022–2024, the Levy was established to raise money for social and health services. These funds were first raised by increasing National Insurance contribution rates by 1.25 percentage points </w:t>
      </w:r>
      <w:r w:rsidR="00F15497" w:rsidRPr="0017523D">
        <w:rPr>
          <w:rFonts w:ascii="Arial" w:hAnsi="Arial" w:cs="Arial"/>
          <w:sz w:val="22"/>
          <w:szCs w:val="22"/>
        </w:rPr>
        <w:t xml:space="preserve">these interventions will help aid in addressing the gaps in H+SC provisions. </w:t>
      </w:r>
    </w:p>
    <w:p w14:paraId="1AEA269E" w14:textId="23D844D5" w:rsidR="00654758" w:rsidRPr="0017523D" w:rsidRDefault="00654758" w:rsidP="00BB3358">
      <w:pPr>
        <w:spacing w:line="360" w:lineRule="auto"/>
        <w:jc w:val="both"/>
        <w:rPr>
          <w:rFonts w:ascii="Arial" w:hAnsi="Arial" w:cs="Arial"/>
          <w:sz w:val="22"/>
          <w:szCs w:val="22"/>
        </w:rPr>
      </w:pPr>
    </w:p>
    <w:p w14:paraId="32A1D976" w14:textId="6AF15D6A" w:rsidR="00021D88" w:rsidRDefault="005345AE" w:rsidP="00021D88">
      <w:pPr>
        <w:spacing w:line="360" w:lineRule="auto"/>
        <w:jc w:val="both"/>
        <w:rPr>
          <w:rFonts w:ascii="Arial" w:hAnsi="Arial" w:cs="Arial"/>
          <w:sz w:val="22"/>
          <w:szCs w:val="22"/>
        </w:rPr>
      </w:pPr>
      <w:r w:rsidRPr="0017523D">
        <w:rPr>
          <w:rFonts w:ascii="Arial" w:hAnsi="Arial" w:cs="Arial"/>
          <w:sz w:val="22"/>
          <w:szCs w:val="22"/>
        </w:rPr>
        <w:t>T</w:t>
      </w:r>
      <w:r w:rsidR="00021D88" w:rsidRPr="0017523D">
        <w:rPr>
          <w:rFonts w:ascii="Arial" w:hAnsi="Arial" w:cs="Arial"/>
          <w:sz w:val="22"/>
          <w:szCs w:val="22"/>
        </w:rPr>
        <w:t xml:space="preserve">his analysis showed that while AP has many positive effects on families, communities, and the economy, it also has numerous negative ones. such as the cost of long-term healthcare, staff shortages and savings losses. Senior citizens are affected by the </w:t>
      </w:r>
      <w:r w:rsidR="008E7546" w:rsidRPr="0017523D">
        <w:rPr>
          <w:rFonts w:ascii="Arial" w:hAnsi="Arial" w:cs="Arial"/>
          <w:sz w:val="22"/>
          <w:szCs w:val="22"/>
        </w:rPr>
        <w:t>AP</w:t>
      </w:r>
      <w:r w:rsidR="00021D88" w:rsidRPr="0017523D">
        <w:rPr>
          <w:rFonts w:ascii="Arial" w:hAnsi="Arial" w:cs="Arial"/>
          <w:sz w:val="22"/>
          <w:szCs w:val="22"/>
        </w:rPr>
        <w:t xml:space="preserve"> just as much as the general society and country are</w:t>
      </w:r>
      <w:r w:rsidRPr="0017523D">
        <w:rPr>
          <w:rFonts w:ascii="Arial" w:hAnsi="Arial" w:cs="Arial"/>
          <w:sz w:val="22"/>
          <w:szCs w:val="22"/>
        </w:rPr>
        <w:t xml:space="preserve"> </w:t>
      </w:r>
      <w:r w:rsidR="00021D88" w:rsidRPr="0017523D">
        <w:rPr>
          <w:rFonts w:ascii="Arial" w:hAnsi="Arial" w:cs="Arial"/>
          <w:sz w:val="22"/>
          <w:szCs w:val="22"/>
        </w:rPr>
        <w:t>and this paper also showed that the problems that older people face are tied to their age. Ageism, domestic violence, self-perception, and others' opinions are just a few of the problems that can arise. Their physical and mental health could be severely affected, which would necessitate additional medical, holistic, and social care, which would have a negative effect on the economy. Although the government has introduced the social care levy more needs to be done to improve H+SC services</w:t>
      </w:r>
      <w:r w:rsidRPr="0017523D">
        <w:rPr>
          <w:rFonts w:ascii="Arial" w:hAnsi="Arial" w:cs="Arial"/>
          <w:sz w:val="22"/>
          <w:szCs w:val="22"/>
        </w:rPr>
        <w:t xml:space="preserve">. </w:t>
      </w:r>
      <w:r w:rsidR="00021D88" w:rsidRPr="0017523D">
        <w:rPr>
          <w:rFonts w:ascii="Arial" w:hAnsi="Arial" w:cs="Arial"/>
          <w:sz w:val="22"/>
          <w:szCs w:val="22"/>
        </w:rPr>
        <w:t>Initiatives such as advocacy, person centred care and bringing youths and older adult together</w:t>
      </w:r>
      <w:r w:rsidR="00021D88" w:rsidRPr="00021D88">
        <w:rPr>
          <w:rFonts w:ascii="Arial" w:hAnsi="Arial" w:cs="Arial"/>
          <w:sz w:val="22"/>
          <w:szCs w:val="22"/>
        </w:rPr>
        <w:t xml:space="preserve"> has the potential to improve senior citizens overall health which will have a positive impact on the economy. </w:t>
      </w:r>
    </w:p>
    <w:p w14:paraId="7A927A55" w14:textId="77777777" w:rsidR="00021D88" w:rsidRPr="00021D88" w:rsidRDefault="00021D88" w:rsidP="00021D88">
      <w:pPr>
        <w:spacing w:line="360" w:lineRule="auto"/>
        <w:jc w:val="both"/>
        <w:rPr>
          <w:rFonts w:ascii="Arial" w:hAnsi="Arial" w:cs="Arial"/>
          <w:sz w:val="22"/>
          <w:szCs w:val="22"/>
        </w:rPr>
      </w:pPr>
    </w:p>
    <w:p w14:paraId="23C30E67" w14:textId="606BFA66" w:rsidR="00021D88" w:rsidRDefault="00021D88" w:rsidP="00021D88">
      <w:pPr>
        <w:spacing w:line="360" w:lineRule="auto"/>
        <w:jc w:val="both"/>
        <w:rPr>
          <w:rFonts w:ascii="Arial" w:hAnsi="Arial" w:cs="Arial"/>
          <w:sz w:val="22"/>
          <w:szCs w:val="22"/>
        </w:rPr>
      </w:pPr>
      <w:r w:rsidRPr="00021D88">
        <w:rPr>
          <w:rFonts w:ascii="Arial" w:hAnsi="Arial" w:cs="Arial"/>
          <w:sz w:val="22"/>
          <w:szCs w:val="22"/>
        </w:rPr>
        <w:t>Through advocacy, an older person can receive the assistance of someone whose sole goal is to assist an older person in resolving any problems they may have and to inform them of their legal rights. A plan can be created through person-centered care to assist the elderly person in getting what they desire and need. Finally, by bringing young people and senior citizens together, it may modify how younger people may view seniors, improve lives by offering new viewpoints, and as an added benefit, it may make them feel younger and more alive.</w:t>
      </w:r>
      <w:r>
        <w:rPr>
          <w:rFonts w:ascii="Arial" w:hAnsi="Arial" w:cs="Arial"/>
          <w:sz w:val="22"/>
          <w:szCs w:val="22"/>
        </w:rPr>
        <w:t xml:space="preserve"> </w:t>
      </w:r>
      <w:r w:rsidRPr="00021D88">
        <w:rPr>
          <w:rFonts w:ascii="Arial" w:hAnsi="Arial" w:cs="Arial"/>
          <w:sz w:val="22"/>
          <w:szCs w:val="22"/>
        </w:rPr>
        <w:t>However, to launch efforts like this, obstacles like money and facilitating a venue can be potential issues. Nevertheless, communities, charities, and professionals working on a voluntary basis may be able to make this a reality and help improve the quality of life for the older population.</w:t>
      </w:r>
    </w:p>
    <w:p w14:paraId="29720E12" w14:textId="17929B6A" w:rsidR="00021D88" w:rsidRDefault="00021D88" w:rsidP="00021D88">
      <w:pPr>
        <w:spacing w:line="360" w:lineRule="auto"/>
        <w:jc w:val="both"/>
        <w:rPr>
          <w:rFonts w:ascii="Arial" w:hAnsi="Arial" w:cs="Arial"/>
          <w:sz w:val="22"/>
          <w:szCs w:val="22"/>
        </w:rPr>
      </w:pPr>
    </w:p>
    <w:p w14:paraId="6E60E0EF" w14:textId="15A23035" w:rsidR="00021D88" w:rsidRDefault="00021D88" w:rsidP="00021D88">
      <w:pPr>
        <w:spacing w:line="360" w:lineRule="auto"/>
        <w:jc w:val="both"/>
        <w:rPr>
          <w:rFonts w:ascii="Arial" w:hAnsi="Arial" w:cs="Arial"/>
          <w:sz w:val="22"/>
          <w:szCs w:val="22"/>
        </w:rPr>
      </w:pPr>
    </w:p>
    <w:p w14:paraId="0A200CA4" w14:textId="0A91A994" w:rsidR="00021D88" w:rsidRDefault="00021D88" w:rsidP="00021D88">
      <w:pPr>
        <w:spacing w:line="360" w:lineRule="auto"/>
        <w:jc w:val="both"/>
        <w:rPr>
          <w:rFonts w:ascii="Arial" w:hAnsi="Arial" w:cs="Arial"/>
          <w:sz w:val="22"/>
          <w:szCs w:val="22"/>
        </w:rPr>
      </w:pPr>
    </w:p>
    <w:p w14:paraId="11233682" w14:textId="0EEEE55B" w:rsidR="00021D88" w:rsidRDefault="00021D88" w:rsidP="00021D88">
      <w:pPr>
        <w:spacing w:line="360" w:lineRule="auto"/>
        <w:jc w:val="both"/>
        <w:rPr>
          <w:rFonts w:ascii="Arial" w:hAnsi="Arial" w:cs="Arial"/>
          <w:sz w:val="22"/>
          <w:szCs w:val="22"/>
        </w:rPr>
      </w:pPr>
    </w:p>
    <w:p w14:paraId="7DE19C83" w14:textId="533E403B" w:rsidR="00021D88" w:rsidRDefault="00021D88" w:rsidP="00021D88">
      <w:pPr>
        <w:spacing w:line="360" w:lineRule="auto"/>
        <w:jc w:val="both"/>
        <w:rPr>
          <w:rFonts w:ascii="Arial" w:hAnsi="Arial" w:cs="Arial"/>
          <w:sz w:val="22"/>
          <w:szCs w:val="22"/>
        </w:rPr>
      </w:pPr>
    </w:p>
    <w:p w14:paraId="1632EDFB" w14:textId="3AE061CB" w:rsidR="00021D88" w:rsidRDefault="00021D88" w:rsidP="00021D88">
      <w:pPr>
        <w:spacing w:line="360" w:lineRule="auto"/>
        <w:jc w:val="both"/>
        <w:rPr>
          <w:rFonts w:ascii="Arial" w:hAnsi="Arial" w:cs="Arial"/>
          <w:sz w:val="22"/>
          <w:szCs w:val="22"/>
        </w:rPr>
      </w:pPr>
    </w:p>
    <w:p w14:paraId="4D1477A5" w14:textId="253ED90C" w:rsidR="00021D88" w:rsidRDefault="00021D88" w:rsidP="00021D88">
      <w:pPr>
        <w:spacing w:line="360" w:lineRule="auto"/>
        <w:jc w:val="both"/>
        <w:rPr>
          <w:rFonts w:ascii="Arial" w:hAnsi="Arial" w:cs="Arial"/>
          <w:sz w:val="22"/>
          <w:szCs w:val="22"/>
        </w:rPr>
      </w:pPr>
    </w:p>
    <w:p w14:paraId="77196E9B" w14:textId="25B53AEE" w:rsidR="00021D88" w:rsidRDefault="00021D88" w:rsidP="00021D88">
      <w:pPr>
        <w:spacing w:line="360" w:lineRule="auto"/>
        <w:jc w:val="both"/>
        <w:rPr>
          <w:rFonts w:ascii="Arial" w:hAnsi="Arial" w:cs="Arial"/>
          <w:sz w:val="22"/>
          <w:szCs w:val="22"/>
        </w:rPr>
      </w:pPr>
    </w:p>
    <w:p w14:paraId="34A27170" w14:textId="77777777" w:rsidR="00021D88" w:rsidRPr="00021D88" w:rsidRDefault="00021D88" w:rsidP="00021D88">
      <w:pPr>
        <w:spacing w:line="360" w:lineRule="auto"/>
        <w:jc w:val="both"/>
        <w:rPr>
          <w:rFonts w:ascii="Arial" w:hAnsi="Arial" w:cs="Arial"/>
          <w:sz w:val="22"/>
          <w:szCs w:val="22"/>
        </w:rPr>
      </w:pPr>
    </w:p>
    <w:p w14:paraId="7421F018" w14:textId="77777777" w:rsidR="00073F07" w:rsidRDefault="00073F07" w:rsidP="00BB3358">
      <w:pPr>
        <w:spacing w:line="360" w:lineRule="auto"/>
        <w:jc w:val="both"/>
        <w:rPr>
          <w:rFonts w:ascii="Arial" w:hAnsi="Arial" w:cs="Arial"/>
          <w:sz w:val="22"/>
          <w:szCs w:val="22"/>
        </w:rPr>
      </w:pPr>
    </w:p>
    <w:p w14:paraId="30022112" w14:textId="77777777" w:rsidR="00073F07" w:rsidRDefault="00073F07" w:rsidP="00BB3358">
      <w:pPr>
        <w:spacing w:line="360" w:lineRule="auto"/>
        <w:jc w:val="both"/>
        <w:rPr>
          <w:rFonts w:ascii="Arial" w:hAnsi="Arial" w:cs="Arial"/>
          <w:sz w:val="22"/>
          <w:szCs w:val="22"/>
        </w:rPr>
      </w:pPr>
    </w:p>
    <w:p w14:paraId="209DCAE8" w14:textId="77777777" w:rsidR="00073F07" w:rsidRDefault="00073F07" w:rsidP="00BB3358">
      <w:pPr>
        <w:spacing w:line="360" w:lineRule="auto"/>
        <w:jc w:val="both"/>
        <w:rPr>
          <w:rFonts w:ascii="Arial" w:hAnsi="Arial" w:cs="Arial"/>
          <w:sz w:val="22"/>
          <w:szCs w:val="22"/>
        </w:rPr>
      </w:pPr>
    </w:p>
    <w:p w14:paraId="57C71142" w14:textId="77777777" w:rsidR="00073F07" w:rsidRDefault="00073F07" w:rsidP="00BB3358">
      <w:pPr>
        <w:spacing w:line="360" w:lineRule="auto"/>
        <w:jc w:val="both"/>
        <w:rPr>
          <w:rFonts w:ascii="Arial" w:hAnsi="Arial" w:cs="Arial"/>
          <w:sz w:val="22"/>
          <w:szCs w:val="22"/>
        </w:rPr>
      </w:pPr>
    </w:p>
    <w:p w14:paraId="66D728C2" w14:textId="77777777" w:rsidR="00073F07" w:rsidRDefault="00073F07" w:rsidP="00BB3358">
      <w:pPr>
        <w:spacing w:line="360" w:lineRule="auto"/>
        <w:jc w:val="both"/>
        <w:rPr>
          <w:rFonts w:ascii="Arial" w:hAnsi="Arial" w:cs="Arial"/>
          <w:sz w:val="22"/>
          <w:szCs w:val="22"/>
        </w:rPr>
      </w:pPr>
    </w:p>
    <w:p w14:paraId="2202F6E7" w14:textId="77777777" w:rsidR="00073F07" w:rsidRDefault="00073F07" w:rsidP="00BB3358">
      <w:pPr>
        <w:spacing w:line="360" w:lineRule="auto"/>
        <w:jc w:val="both"/>
        <w:rPr>
          <w:rFonts w:ascii="Arial" w:hAnsi="Arial" w:cs="Arial"/>
          <w:sz w:val="22"/>
          <w:szCs w:val="22"/>
        </w:rPr>
      </w:pPr>
    </w:p>
    <w:p w14:paraId="70321CA0" w14:textId="77777777" w:rsidR="00073F07" w:rsidRDefault="00073F07" w:rsidP="00BB3358">
      <w:pPr>
        <w:spacing w:line="360" w:lineRule="auto"/>
        <w:jc w:val="both"/>
        <w:rPr>
          <w:rFonts w:ascii="Arial" w:hAnsi="Arial" w:cs="Arial"/>
          <w:sz w:val="22"/>
          <w:szCs w:val="22"/>
        </w:rPr>
      </w:pPr>
    </w:p>
    <w:p w14:paraId="6F129166" w14:textId="77777777" w:rsidR="00073F07" w:rsidRDefault="00073F07" w:rsidP="00BB3358">
      <w:pPr>
        <w:spacing w:line="360" w:lineRule="auto"/>
        <w:jc w:val="both"/>
        <w:rPr>
          <w:rFonts w:ascii="Arial" w:hAnsi="Arial" w:cs="Arial"/>
          <w:sz w:val="22"/>
          <w:szCs w:val="22"/>
        </w:rPr>
      </w:pPr>
    </w:p>
    <w:p w14:paraId="40E832E5" w14:textId="77777777" w:rsidR="00073F07" w:rsidRDefault="00073F07" w:rsidP="00BB3358">
      <w:pPr>
        <w:spacing w:line="360" w:lineRule="auto"/>
        <w:jc w:val="both"/>
        <w:rPr>
          <w:rFonts w:ascii="Arial" w:hAnsi="Arial" w:cs="Arial"/>
          <w:sz w:val="22"/>
          <w:szCs w:val="22"/>
        </w:rPr>
      </w:pPr>
    </w:p>
    <w:p w14:paraId="2A7EA017" w14:textId="77777777" w:rsidR="00073F07" w:rsidRDefault="00073F07" w:rsidP="00BB3358">
      <w:pPr>
        <w:spacing w:line="360" w:lineRule="auto"/>
        <w:jc w:val="both"/>
        <w:rPr>
          <w:rFonts w:ascii="Arial" w:hAnsi="Arial" w:cs="Arial"/>
          <w:sz w:val="22"/>
          <w:szCs w:val="22"/>
        </w:rPr>
      </w:pPr>
    </w:p>
    <w:p w14:paraId="14E1EB31" w14:textId="1DAB8404" w:rsidR="00073F07" w:rsidRDefault="00073F07" w:rsidP="00BB3358">
      <w:pPr>
        <w:spacing w:line="360" w:lineRule="auto"/>
        <w:jc w:val="both"/>
        <w:rPr>
          <w:rFonts w:ascii="Arial" w:hAnsi="Arial" w:cs="Arial"/>
          <w:sz w:val="22"/>
          <w:szCs w:val="22"/>
        </w:rPr>
      </w:pPr>
    </w:p>
    <w:p w14:paraId="57F45502" w14:textId="536E1979" w:rsidR="00177505" w:rsidRDefault="00177505" w:rsidP="00BB3358">
      <w:pPr>
        <w:spacing w:line="360" w:lineRule="auto"/>
        <w:jc w:val="both"/>
        <w:rPr>
          <w:rFonts w:ascii="Arial" w:hAnsi="Arial" w:cs="Arial"/>
          <w:sz w:val="22"/>
          <w:szCs w:val="22"/>
        </w:rPr>
      </w:pPr>
    </w:p>
    <w:p w14:paraId="41D41870" w14:textId="77777777" w:rsidR="00177505" w:rsidRDefault="00177505" w:rsidP="00BB3358">
      <w:pPr>
        <w:spacing w:line="360" w:lineRule="auto"/>
        <w:jc w:val="both"/>
        <w:rPr>
          <w:rFonts w:ascii="Arial" w:hAnsi="Arial" w:cs="Arial"/>
          <w:sz w:val="22"/>
          <w:szCs w:val="22"/>
        </w:rPr>
      </w:pPr>
    </w:p>
    <w:p w14:paraId="0484E21C" w14:textId="276AB19E" w:rsidR="00073F07" w:rsidRDefault="00073F07" w:rsidP="00BB3358">
      <w:pPr>
        <w:spacing w:line="360" w:lineRule="auto"/>
        <w:jc w:val="both"/>
        <w:rPr>
          <w:rFonts w:ascii="Arial" w:hAnsi="Arial" w:cs="Arial"/>
          <w:sz w:val="22"/>
          <w:szCs w:val="22"/>
        </w:rPr>
      </w:pPr>
    </w:p>
    <w:p w14:paraId="432CBBF6" w14:textId="2633A3BC" w:rsidR="00697BC2" w:rsidRDefault="00697BC2" w:rsidP="00BB3358">
      <w:pPr>
        <w:spacing w:line="360" w:lineRule="auto"/>
        <w:jc w:val="both"/>
        <w:rPr>
          <w:rFonts w:ascii="Arial" w:hAnsi="Arial" w:cs="Arial"/>
          <w:sz w:val="22"/>
          <w:szCs w:val="22"/>
        </w:rPr>
      </w:pPr>
    </w:p>
    <w:p w14:paraId="261D3532" w14:textId="498E8718" w:rsidR="00697BC2" w:rsidRDefault="00697BC2" w:rsidP="00BB3358">
      <w:pPr>
        <w:spacing w:line="360" w:lineRule="auto"/>
        <w:jc w:val="both"/>
        <w:rPr>
          <w:rFonts w:ascii="Arial" w:hAnsi="Arial" w:cs="Arial"/>
          <w:sz w:val="22"/>
          <w:szCs w:val="22"/>
        </w:rPr>
      </w:pPr>
    </w:p>
    <w:p w14:paraId="42D3D189" w14:textId="506B8D26" w:rsidR="00073F07" w:rsidRDefault="00073F07" w:rsidP="00BB3358">
      <w:pPr>
        <w:spacing w:line="360" w:lineRule="auto"/>
        <w:jc w:val="both"/>
        <w:rPr>
          <w:rFonts w:ascii="Arial" w:hAnsi="Arial" w:cs="Arial"/>
          <w:sz w:val="22"/>
          <w:szCs w:val="22"/>
        </w:rPr>
      </w:pPr>
    </w:p>
    <w:p w14:paraId="02E7CE7C" w14:textId="77777777" w:rsidR="00073F07" w:rsidRPr="00697BC2" w:rsidRDefault="00073F07" w:rsidP="00697BC2">
      <w:pPr>
        <w:autoSpaceDE w:val="0"/>
        <w:autoSpaceDN w:val="0"/>
        <w:adjustRightInd w:val="0"/>
        <w:spacing w:after="240" w:line="360" w:lineRule="auto"/>
        <w:jc w:val="both"/>
        <w:rPr>
          <w:rFonts w:ascii="Arial" w:hAnsi="Arial" w:cs="Arial"/>
          <w:sz w:val="24"/>
          <w:szCs w:val="24"/>
        </w:rPr>
      </w:pPr>
      <w:r w:rsidRPr="00697BC2">
        <w:rPr>
          <w:rFonts w:ascii="Arial" w:hAnsi="Arial" w:cs="Arial"/>
          <w:sz w:val="24"/>
          <w:szCs w:val="24"/>
        </w:rPr>
        <w:lastRenderedPageBreak/>
        <w:t>Reference list</w:t>
      </w:r>
    </w:p>
    <w:p w14:paraId="11E90C51" w14:textId="534984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Aetna (n</w:t>
      </w:r>
      <w:r w:rsidR="00E00CF6">
        <w:rPr>
          <w:rFonts w:ascii="Arial" w:hAnsi="Arial" w:cs="Arial"/>
          <w:sz w:val="22"/>
          <w:szCs w:val="22"/>
        </w:rPr>
        <w:t>o date</w:t>
      </w:r>
      <w:r w:rsidRPr="00697BC2">
        <w:rPr>
          <w:rFonts w:ascii="Arial" w:hAnsi="Arial" w:cs="Arial"/>
          <w:sz w:val="22"/>
          <w:szCs w:val="22"/>
        </w:rPr>
        <w:t xml:space="preserve">.). </w:t>
      </w:r>
      <w:r w:rsidRPr="00697BC2">
        <w:rPr>
          <w:rFonts w:ascii="Arial" w:hAnsi="Arial" w:cs="Arial"/>
          <w:i/>
          <w:iCs/>
          <w:sz w:val="22"/>
          <w:szCs w:val="22"/>
        </w:rPr>
        <w:t>7 graphics that explain: What is an ‘ageing population’? | Aetna International</w:t>
      </w:r>
      <w:r w:rsidRPr="00697BC2">
        <w:rPr>
          <w:rFonts w:ascii="Arial" w:hAnsi="Arial" w:cs="Arial"/>
          <w:sz w:val="22"/>
          <w:szCs w:val="22"/>
        </w:rPr>
        <w:t xml:space="preserve">. [online] www.aetnainternational.com. Available at: https://www.aetnainternational.com/en/about-us/explore/future-health/ageing-population-graphics.html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48A4BC8" w14:textId="64CD123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 UK (2018). </w:t>
      </w:r>
      <w:r w:rsidRPr="00697BC2">
        <w:rPr>
          <w:rFonts w:ascii="Arial" w:hAnsi="Arial" w:cs="Arial"/>
          <w:i/>
          <w:iCs/>
          <w:sz w:val="22"/>
          <w:szCs w:val="22"/>
        </w:rPr>
        <w:t>Age UK urges financial services sector to re-think how it helps older people | Latest news</w:t>
      </w:r>
      <w:r w:rsidRPr="00697BC2">
        <w:rPr>
          <w:rFonts w:ascii="Arial" w:hAnsi="Arial" w:cs="Arial"/>
          <w:sz w:val="22"/>
          <w:szCs w:val="22"/>
        </w:rPr>
        <w:t xml:space="preserve">. [online] Age UK. Available at: https://www.ageuk.org.uk/latest-news/articles/2018/april/financial-sector-urged-to-rethink-how-it-helps-older-people/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 2022</w:t>
      </w:r>
      <w:r w:rsidR="00E00CF6">
        <w:rPr>
          <w:rFonts w:ascii="Arial" w:hAnsi="Arial" w:cs="Arial"/>
          <w:sz w:val="22"/>
          <w:szCs w:val="22"/>
        </w:rPr>
        <w:t>)</w:t>
      </w:r>
      <w:r w:rsidRPr="00697BC2">
        <w:rPr>
          <w:rFonts w:ascii="Arial" w:hAnsi="Arial" w:cs="Arial"/>
          <w:sz w:val="22"/>
          <w:szCs w:val="22"/>
        </w:rPr>
        <w:t>.</w:t>
      </w:r>
    </w:p>
    <w:p w14:paraId="388A05A8" w14:textId="2FDA2947" w:rsidR="00073F07"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 UK (2019). </w:t>
      </w:r>
      <w:r w:rsidRPr="00697BC2">
        <w:rPr>
          <w:rFonts w:ascii="Arial" w:hAnsi="Arial" w:cs="Arial"/>
          <w:i/>
          <w:iCs/>
          <w:sz w:val="22"/>
          <w:szCs w:val="22"/>
        </w:rPr>
        <w:t>Protect yourself and loved ones from elderly abuse | Age UK</w:t>
      </w:r>
      <w:r w:rsidRPr="00697BC2">
        <w:rPr>
          <w:rFonts w:ascii="Arial" w:hAnsi="Arial" w:cs="Arial"/>
          <w:sz w:val="22"/>
          <w:szCs w:val="22"/>
        </w:rPr>
        <w:t xml:space="preserve">. [online] Ageuk.org.uk. Available at: https://www.ageuk.org.uk/information-advice/health-wellbeing/relationships-family/protection-from-abuse/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C98028B" w14:textId="1A242EA0" w:rsidR="001167AD" w:rsidRPr="00697BC2" w:rsidRDefault="001167AD" w:rsidP="00733148">
      <w:pPr>
        <w:autoSpaceDE w:val="0"/>
        <w:autoSpaceDN w:val="0"/>
        <w:adjustRightInd w:val="0"/>
        <w:spacing w:after="240" w:line="360" w:lineRule="auto"/>
        <w:rPr>
          <w:rFonts w:ascii="Arial" w:hAnsi="Arial" w:cs="Arial"/>
          <w:sz w:val="22"/>
          <w:szCs w:val="22"/>
        </w:rPr>
      </w:pPr>
      <w:r>
        <w:rPr>
          <w:rFonts w:ascii="Arial" w:hAnsi="Arial" w:cs="Arial"/>
          <w:sz w:val="22"/>
          <w:szCs w:val="22"/>
        </w:rPr>
        <w:t xml:space="preserve">Age UK (2020). </w:t>
      </w:r>
      <w:r w:rsidRPr="001167AD">
        <w:rPr>
          <w:rFonts w:ascii="Arial" w:hAnsi="Arial" w:cs="Arial"/>
          <w:i/>
          <w:iCs/>
          <w:sz w:val="22"/>
          <w:szCs w:val="22"/>
        </w:rPr>
        <w:t>Not like riding a bike: Why some older people stop using the internet</w:t>
      </w:r>
      <w:r>
        <w:rPr>
          <w:rFonts w:ascii="Arial" w:hAnsi="Arial" w:cs="Arial"/>
          <w:sz w:val="22"/>
          <w:szCs w:val="22"/>
        </w:rPr>
        <w:t xml:space="preserve">. [online] Age UK. Available at: </w:t>
      </w:r>
      <w:r w:rsidRPr="001167AD">
        <w:rPr>
          <w:rFonts w:ascii="Arial" w:hAnsi="Arial" w:cs="Arial"/>
          <w:sz w:val="22"/>
          <w:szCs w:val="22"/>
        </w:rPr>
        <w:t>https://www.ageuk.org.uk/globalassets/age-uk/documents/reports-and-publications/lapsed_users_report_march-2020.pdf</w:t>
      </w:r>
      <w:r>
        <w:rPr>
          <w:rFonts w:ascii="Arial" w:hAnsi="Arial" w:cs="Arial"/>
          <w:sz w:val="22"/>
          <w:szCs w:val="22"/>
        </w:rPr>
        <w:t xml:space="preserve"> (Accessed: 17 November 2022).</w:t>
      </w:r>
    </w:p>
    <w:p w14:paraId="2207DB3F" w14:textId="6BA5C9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AgeUK (2021a). </w:t>
      </w:r>
      <w:r w:rsidRPr="00697BC2">
        <w:rPr>
          <w:rFonts w:ascii="Arial" w:hAnsi="Arial" w:cs="Arial"/>
          <w:i/>
          <w:iCs/>
          <w:sz w:val="22"/>
          <w:szCs w:val="22"/>
        </w:rPr>
        <w:t>New analysis finds the pandemic has significantly increased older people’s need for social care | media</w:t>
      </w:r>
      <w:r w:rsidRPr="00697BC2">
        <w:rPr>
          <w:rFonts w:ascii="Arial" w:hAnsi="Arial" w:cs="Arial"/>
          <w:sz w:val="22"/>
          <w:szCs w:val="22"/>
        </w:rPr>
        <w:t xml:space="preserve">. [online] Age UK. Available at: https://www.ageuk.org.uk/latest-press/articles/2021/new-analysis-finds-the-pandemic-has-significantly-increased-older-peoples-need-for-social-care/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272B1DE" w14:textId="27C6B642"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AgeUK (2021b). </w:t>
      </w:r>
      <w:r w:rsidRPr="00697BC2">
        <w:rPr>
          <w:rFonts w:ascii="Arial" w:hAnsi="Arial" w:cs="Arial"/>
          <w:i/>
          <w:iCs/>
          <w:sz w:val="22"/>
          <w:szCs w:val="22"/>
        </w:rPr>
        <w:t>Safeguarding older people from abuse and neglect</w:t>
      </w:r>
      <w:r w:rsidRPr="00697BC2">
        <w:rPr>
          <w:rFonts w:ascii="Arial" w:hAnsi="Arial" w:cs="Arial"/>
          <w:sz w:val="22"/>
          <w:szCs w:val="22"/>
        </w:rPr>
        <w:t xml:space="preserve">. [online] Available at: https://www.ageuk.org.uk/globalassets/age-uk/documents/factsheets/fs78_safeguarding_older_people_from_abuse_fcs.pdf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251E4B0C" w14:textId="0F273F1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Beeston, A. (2022). </w:t>
      </w:r>
      <w:r w:rsidRPr="00697BC2">
        <w:rPr>
          <w:rFonts w:ascii="Arial" w:hAnsi="Arial" w:cs="Arial"/>
          <w:i/>
          <w:iCs/>
          <w:sz w:val="22"/>
          <w:szCs w:val="22"/>
        </w:rPr>
        <w:t>Over 50s had poor mental health in pandemic</w:t>
      </w:r>
      <w:r w:rsidRPr="00697BC2">
        <w:rPr>
          <w:rFonts w:ascii="Arial" w:hAnsi="Arial" w:cs="Arial"/>
          <w:sz w:val="22"/>
          <w:szCs w:val="22"/>
        </w:rPr>
        <w:t xml:space="preserve">. [online] NIHR Evidence. Available at: https://evidence.nihr.ac.uk/alert/older-adults-poor-mental-health-during-pandemic/#:~:text=depression%20increased%20from%2013%25%20participants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12 </w:t>
      </w:r>
      <w:r w:rsidR="00E00CF6" w:rsidRPr="00697BC2">
        <w:rPr>
          <w:rFonts w:ascii="Arial" w:hAnsi="Arial" w:cs="Arial"/>
          <w:sz w:val="22"/>
          <w:szCs w:val="22"/>
        </w:rPr>
        <w:t>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631C415" w14:textId="50804069"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Bloom, D.E., Canning, D. and Lubet, A. (2015). </w:t>
      </w:r>
      <w:r w:rsidRPr="00697BC2">
        <w:rPr>
          <w:rFonts w:ascii="Arial" w:hAnsi="Arial" w:cs="Arial"/>
          <w:i/>
          <w:iCs/>
          <w:sz w:val="22"/>
          <w:szCs w:val="22"/>
        </w:rPr>
        <w:t>Global Population Aging: Facts, Challenges, Solutions &amp; Perspectives</w:t>
      </w:r>
      <w:r w:rsidRPr="00697BC2">
        <w:rPr>
          <w:rFonts w:ascii="Arial" w:hAnsi="Arial" w:cs="Arial"/>
          <w:sz w:val="22"/>
          <w:szCs w:val="22"/>
        </w:rPr>
        <w:t xml:space="preserve">. [online] American Academy of Arts &amp; Sciences. Available at: </w:t>
      </w:r>
      <w:r w:rsidRPr="00697BC2">
        <w:rPr>
          <w:rFonts w:ascii="Arial" w:hAnsi="Arial" w:cs="Arial"/>
          <w:sz w:val="22"/>
          <w:szCs w:val="22"/>
        </w:rPr>
        <w:lastRenderedPageBreak/>
        <w:t xml:space="preserve">https://www.amacad.org/publication/global-population-aging-facts-challenges-solutions-perspectives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E3C205D" w14:textId="7CFEA8F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British Broadcasting Corporation (n.d.). </w:t>
      </w:r>
      <w:r w:rsidRPr="00697BC2">
        <w:rPr>
          <w:rFonts w:ascii="Arial" w:hAnsi="Arial" w:cs="Arial"/>
          <w:i/>
          <w:iCs/>
          <w:sz w:val="22"/>
          <w:szCs w:val="22"/>
        </w:rPr>
        <w:t>The ageing population of the UK - Population change in the UK and Wales – WJEC - GCSE Geography Revision - WJEC</w:t>
      </w:r>
      <w:r w:rsidRPr="00697BC2">
        <w:rPr>
          <w:rFonts w:ascii="Arial" w:hAnsi="Arial" w:cs="Arial"/>
          <w:sz w:val="22"/>
          <w:szCs w:val="22"/>
        </w:rPr>
        <w:t xml:space="preserve">. [online] BBC Bitesize. Available at: https://www.bbc.co.uk/bitesize/guides/z8k9ng8/revision/3#:~:text=Many%20pass%20on%20their%20experience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3B2553F" w14:textId="47268130"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Center, B.S. of C. | N. (2022). </w:t>
      </w:r>
      <w:r w:rsidRPr="00697BC2">
        <w:rPr>
          <w:rFonts w:ascii="Arial" w:hAnsi="Arial" w:cs="Arial"/>
          <w:i/>
          <w:iCs/>
          <w:sz w:val="22"/>
          <w:szCs w:val="22"/>
        </w:rPr>
        <w:t>How the Pandemic Has Taken A Toll on Mental Health For Seniors — and What to Do to Help</w:t>
      </w:r>
      <w:r w:rsidRPr="00697BC2">
        <w:rPr>
          <w:rFonts w:ascii="Arial" w:hAnsi="Arial" w:cs="Arial"/>
          <w:sz w:val="22"/>
          <w:szCs w:val="22"/>
        </w:rPr>
        <w:t xml:space="preserve">. [online] Blue Shield of California | News Center. Available at: https://news.blueshieldca.com/2022/06/02/how-the-pandemic-has-taken-a-toll-on-mental-health-for-seniors-and-what-to-do-to-help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5B7D13F9" w14:textId="12BF1B9D"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Centers for Disease Control and Prevention (2019). </w:t>
      </w:r>
      <w:r w:rsidRPr="00697BC2">
        <w:rPr>
          <w:rFonts w:ascii="Arial" w:hAnsi="Arial" w:cs="Arial"/>
          <w:i/>
          <w:iCs/>
          <w:sz w:val="22"/>
          <w:szCs w:val="22"/>
        </w:rPr>
        <w:t>Risk and Protective Factors|Elder Abuse|Violence Prevention|Injury Center|CDC</w:t>
      </w:r>
      <w:r w:rsidRPr="00697BC2">
        <w:rPr>
          <w:rFonts w:ascii="Arial" w:hAnsi="Arial" w:cs="Arial"/>
          <w:sz w:val="22"/>
          <w:szCs w:val="22"/>
        </w:rPr>
        <w:t xml:space="preserve">. [online] Centers for Disease Control and Prevention. Available at: https://www.cdc.gov/violenceprevention/elderabuse/riskprotectivefactors.html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ember 2022)</w:t>
      </w:r>
      <w:r w:rsidRPr="00697BC2">
        <w:rPr>
          <w:rFonts w:ascii="Arial" w:hAnsi="Arial" w:cs="Arial"/>
          <w:sz w:val="22"/>
          <w:szCs w:val="22"/>
        </w:rPr>
        <w:t>.</w:t>
      </w:r>
    </w:p>
    <w:p w14:paraId="6874193C"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Chan, S.C.Y., Au, A.M.L. and Lai, S.M.K. (2020). The detrimental impacts of negative age stereotypes on the episodic memory of older adults: does social participation moderate the effects? </w:t>
      </w:r>
      <w:r w:rsidRPr="00697BC2">
        <w:rPr>
          <w:rFonts w:ascii="Arial" w:hAnsi="Arial" w:cs="Arial"/>
          <w:i/>
          <w:iCs/>
          <w:sz w:val="22"/>
          <w:szCs w:val="22"/>
        </w:rPr>
        <w:t>BMC Geriatrics</w:t>
      </w:r>
      <w:r w:rsidRPr="00697BC2">
        <w:rPr>
          <w:rFonts w:ascii="Arial" w:hAnsi="Arial" w:cs="Arial"/>
          <w:sz w:val="22"/>
          <w:szCs w:val="22"/>
        </w:rPr>
        <w:t>, 20(1). doi:10.1186/s12877-020-01833-z.</w:t>
      </w:r>
    </w:p>
    <w:p w14:paraId="48F91493" w14:textId="55A0F68D"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Dam, D. (2019). What is the difference between health and social care. </w:t>
      </w:r>
      <w:r w:rsidRPr="00697BC2">
        <w:rPr>
          <w:rFonts w:ascii="Arial" w:hAnsi="Arial" w:cs="Arial"/>
          <w:i/>
          <w:iCs/>
          <w:sz w:val="22"/>
          <w:szCs w:val="22"/>
        </w:rPr>
        <w:t>St. Patricks</w:t>
      </w:r>
      <w:r w:rsidRPr="00697BC2">
        <w:rPr>
          <w:rFonts w:ascii="Arial" w:hAnsi="Arial" w:cs="Arial"/>
          <w:sz w:val="22"/>
          <w:szCs w:val="22"/>
        </w:rPr>
        <w:t xml:space="preserve">. Available at: https://www.mybib.com/#/projects/G1oXlz/citations/new/blog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69715F5"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DEMAKAKOS, P., GJONCA, E. and NAZROO, J. (2007). Age Identity, Age Perceptions, and Health: Evidence from the English Longitudinal Study of Ageing. </w:t>
      </w:r>
      <w:r w:rsidRPr="00697BC2">
        <w:rPr>
          <w:rFonts w:ascii="Arial" w:hAnsi="Arial" w:cs="Arial"/>
          <w:i/>
          <w:iCs/>
          <w:sz w:val="22"/>
          <w:szCs w:val="22"/>
        </w:rPr>
        <w:t>Annals of the New York Academy of Sciences</w:t>
      </w:r>
      <w:r w:rsidRPr="00697BC2">
        <w:rPr>
          <w:rFonts w:ascii="Arial" w:hAnsi="Arial" w:cs="Arial"/>
          <w:sz w:val="22"/>
          <w:szCs w:val="22"/>
        </w:rPr>
        <w:t>, 1114(1), pp.279–287. doi:10.1196/annals.1396.021.</w:t>
      </w:r>
    </w:p>
    <w:p w14:paraId="3D322794" w14:textId="7074D86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Geddes, L. (2022). </w:t>
      </w:r>
      <w:r w:rsidRPr="00697BC2">
        <w:rPr>
          <w:rFonts w:ascii="Arial" w:hAnsi="Arial" w:cs="Arial"/>
          <w:i/>
          <w:iCs/>
          <w:sz w:val="22"/>
          <w:szCs w:val="22"/>
        </w:rPr>
        <w:t>How the COVID-19 pandemic has affected healthcare around the world</w:t>
      </w:r>
      <w:r w:rsidRPr="00697BC2">
        <w:rPr>
          <w:rFonts w:ascii="Arial" w:hAnsi="Arial" w:cs="Arial"/>
          <w:sz w:val="22"/>
          <w:szCs w:val="22"/>
        </w:rPr>
        <w:t xml:space="preserve">. [online] www.gavi.org. Available at: https://www.gavi.org/vaccineswork/how-covid-19-pandemic-has-affected-healthcare-around-world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48252EDC" w14:textId="59D4495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GOV.UK (2013). </w:t>
      </w:r>
      <w:r w:rsidRPr="00697BC2">
        <w:rPr>
          <w:rFonts w:ascii="Arial" w:hAnsi="Arial" w:cs="Arial"/>
          <w:i/>
          <w:iCs/>
          <w:sz w:val="22"/>
          <w:szCs w:val="22"/>
        </w:rPr>
        <w:t>Equality Act 2010: guidance</w:t>
      </w:r>
      <w:r w:rsidRPr="00697BC2">
        <w:rPr>
          <w:rFonts w:ascii="Arial" w:hAnsi="Arial" w:cs="Arial"/>
          <w:sz w:val="22"/>
          <w:szCs w:val="22"/>
        </w:rPr>
        <w:t xml:space="preserve">. [online] GOV.UK. Available at: https://www.gov.uk/guidance/equality-act-2010-guidance#:~:text=The%20Equality%20Act%202010%20legally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 xml:space="preserve">ember </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55837C72" w14:textId="1362665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GOV.UK (2022). </w:t>
      </w:r>
      <w:r w:rsidRPr="00697BC2">
        <w:rPr>
          <w:rFonts w:ascii="Arial" w:hAnsi="Arial" w:cs="Arial"/>
          <w:i/>
          <w:iCs/>
          <w:sz w:val="22"/>
          <w:szCs w:val="22"/>
        </w:rPr>
        <w:t>Build Back Better: Our Plan for Health and Social Care</w:t>
      </w:r>
      <w:r w:rsidRPr="00697BC2">
        <w:rPr>
          <w:rFonts w:ascii="Arial" w:hAnsi="Arial" w:cs="Arial"/>
          <w:sz w:val="22"/>
          <w:szCs w:val="22"/>
        </w:rPr>
        <w:t xml:space="preserve">. [online] GOV.UK. Available at: https://www.gov.uk/government/publications/build-back-better-our-plan-for-health-and-social-care/build-back-better-our-plan-for-health-and-social-care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w:t>
      </w:r>
      <w:r w:rsidR="00E00CF6" w:rsidRPr="00697BC2">
        <w:rPr>
          <w:rFonts w:ascii="Arial" w:hAnsi="Arial" w:cs="Arial"/>
          <w:sz w:val="22"/>
          <w:szCs w:val="22"/>
        </w:rPr>
        <w:t>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304A090B" w14:textId="3A00018E"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Government of Canada, D. of J. (2011). </w:t>
      </w:r>
      <w:r w:rsidRPr="00697BC2">
        <w:rPr>
          <w:rFonts w:ascii="Arial" w:hAnsi="Arial" w:cs="Arial"/>
          <w:i/>
          <w:iCs/>
          <w:sz w:val="22"/>
          <w:szCs w:val="22"/>
        </w:rPr>
        <w:t>Elder Abuse is Wrong</w:t>
      </w:r>
      <w:r w:rsidRPr="00697BC2">
        <w:rPr>
          <w:rFonts w:ascii="Arial" w:hAnsi="Arial" w:cs="Arial"/>
          <w:sz w:val="22"/>
          <w:szCs w:val="22"/>
        </w:rPr>
        <w:t xml:space="preserve">. [online] www.justice.gc.ca. Available at: https://www.justice.gc.ca/eng/rp-pr/cj-jp/fv-vf/elder-aines/def/p23.html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ember 2022).</w:t>
      </w:r>
    </w:p>
    <w:p w14:paraId="2349A67E"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Haase, K.R., Cosco, T., Kervin, L., Riadi, I. and O’Connell, M.E. (2021). Older adults’ experiences of technology use for socialization during the COVID-19 pandemic: A regionally representative cross-sectional survey (Preprint). </w:t>
      </w:r>
      <w:r w:rsidRPr="00697BC2">
        <w:rPr>
          <w:rFonts w:ascii="Arial" w:hAnsi="Arial" w:cs="Arial"/>
          <w:i/>
          <w:iCs/>
          <w:sz w:val="22"/>
          <w:szCs w:val="22"/>
        </w:rPr>
        <w:t>JMIR Aging</w:t>
      </w:r>
      <w:r w:rsidRPr="00697BC2">
        <w:rPr>
          <w:rFonts w:ascii="Arial" w:hAnsi="Arial" w:cs="Arial"/>
          <w:sz w:val="22"/>
          <w:szCs w:val="22"/>
        </w:rPr>
        <w:t>, 4(2). doi:10.2196/28010.</w:t>
      </w:r>
    </w:p>
    <w:p w14:paraId="5B84EBCA" w14:textId="7A0929D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Harper, S. (2013). </w:t>
      </w:r>
      <w:r w:rsidRPr="00697BC2">
        <w:rPr>
          <w:rFonts w:ascii="Arial" w:hAnsi="Arial" w:cs="Arial"/>
          <w:i/>
          <w:iCs/>
          <w:sz w:val="22"/>
          <w:szCs w:val="22"/>
        </w:rPr>
        <w:t>The positive impacts of an ageing population | Age International</w:t>
      </w:r>
      <w:r w:rsidRPr="00697BC2">
        <w:rPr>
          <w:rFonts w:ascii="Arial" w:hAnsi="Arial" w:cs="Arial"/>
          <w:sz w:val="22"/>
          <w:szCs w:val="22"/>
        </w:rPr>
        <w:t xml:space="preserve">. [online] Ageinternational.org.uk. Available at: https://www.ageinternational.org.uk/policy-research/expert-voices/the-positive-impacts-of-an-ageing-population/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1556912E" w14:textId="55EDA9C3"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House of Commons Health and Social Care Committee (2021). </w:t>
      </w:r>
      <w:r w:rsidRPr="00697BC2">
        <w:rPr>
          <w:rFonts w:ascii="Arial" w:hAnsi="Arial" w:cs="Arial"/>
          <w:i/>
          <w:iCs/>
          <w:sz w:val="22"/>
          <w:szCs w:val="22"/>
        </w:rPr>
        <w:t>Clearing the backlog caused by the pandemic</w:t>
      </w:r>
      <w:r w:rsidRPr="00697BC2">
        <w:rPr>
          <w:rFonts w:ascii="Arial" w:hAnsi="Arial" w:cs="Arial"/>
          <w:sz w:val="22"/>
          <w:szCs w:val="22"/>
        </w:rPr>
        <w:t>. House of Commons Health and Social Care Committee.</w:t>
      </w:r>
    </w:p>
    <w:p w14:paraId="19968C70" w14:textId="60174B3B" w:rsidR="00BD72EF" w:rsidRPr="00697BC2" w:rsidRDefault="00BD72EF" w:rsidP="00733148">
      <w:pPr>
        <w:spacing w:line="360" w:lineRule="auto"/>
        <w:rPr>
          <w:rFonts w:ascii="Arial" w:hAnsi="Arial" w:cs="Arial"/>
          <w:sz w:val="22"/>
          <w:szCs w:val="22"/>
        </w:rPr>
      </w:pPr>
      <w:r w:rsidRPr="00697BC2">
        <w:rPr>
          <w:rFonts w:ascii="Arial" w:hAnsi="Arial" w:cs="Arial"/>
          <w:sz w:val="22"/>
          <w:szCs w:val="22"/>
        </w:rPr>
        <w:t>Larkin, M. (2009</w:t>
      </w:r>
      <w:r w:rsidRPr="00697BC2">
        <w:rPr>
          <w:rFonts w:ascii="Arial" w:hAnsi="Arial" w:cs="Arial"/>
          <w:i/>
          <w:iCs/>
          <w:sz w:val="22"/>
          <w:szCs w:val="22"/>
        </w:rPr>
        <w:t>) Vulnerable Groups in Health and Social Care</w:t>
      </w:r>
      <w:r w:rsidRPr="00697BC2">
        <w:rPr>
          <w:rFonts w:ascii="Arial" w:hAnsi="Arial" w:cs="Arial"/>
          <w:sz w:val="22"/>
          <w:szCs w:val="22"/>
        </w:rPr>
        <w:t>. London: Sage Publications Ltd.</w:t>
      </w:r>
    </w:p>
    <w:p w14:paraId="78AE0E8A" w14:textId="77777777" w:rsidR="00BD72EF" w:rsidRPr="00697BC2" w:rsidRDefault="00BD72EF" w:rsidP="00733148">
      <w:pPr>
        <w:spacing w:line="360" w:lineRule="auto"/>
        <w:rPr>
          <w:rFonts w:ascii="Arial" w:hAnsi="Arial" w:cs="Arial"/>
          <w:sz w:val="22"/>
          <w:szCs w:val="22"/>
        </w:rPr>
      </w:pPr>
    </w:p>
    <w:p w14:paraId="350C61A9" w14:textId="139641D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Levy, B.R., Slade, M.D. and Kasl, S.V. (2002). </w:t>
      </w:r>
      <w:r w:rsidRPr="00697BC2">
        <w:rPr>
          <w:rFonts w:ascii="Arial" w:hAnsi="Arial" w:cs="Arial"/>
          <w:i/>
          <w:iCs/>
          <w:sz w:val="22"/>
          <w:szCs w:val="22"/>
        </w:rPr>
        <w:t>Validate User</w:t>
      </w:r>
      <w:r w:rsidRPr="00697BC2">
        <w:rPr>
          <w:rFonts w:ascii="Arial" w:hAnsi="Arial" w:cs="Arial"/>
          <w:sz w:val="22"/>
          <w:szCs w:val="22"/>
        </w:rPr>
        <w:t xml:space="preserve">. [online] academic.oup.com. Available at: https://academic.oup.com/psychsocgerontology/article/57/5/P409/609413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 2022</w:t>
      </w:r>
      <w:r w:rsidR="00E00CF6">
        <w:rPr>
          <w:rFonts w:ascii="Arial" w:hAnsi="Arial" w:cs="Arial"/>
          <w:sz w:val="22"/>
          <w:szCs w:val="22"/>
        </w:rPr>
        <w:t>)</w:t>
      </w:r>
      <w:r w:rsidRPr="00697BC2">
        <w:rPr>
          <w:rFonts w:ascii="Arial" w:hAnsi="Arial" w:cs="Arial"/>
          <w:sz w:val="22"/>
          <w:szCs w:val="22"/>
        </w:rPr>
        <w:t>.</w:t>
      </w:r>
    </w:p>
    <w:p w14:paraId="370B62F7" w14:textId="05FADAB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Lewis, A., Barton, C. and Cromarty, H. (2021). Housing an ageing population: a reading list. </w:t>
      </w:r>
      <w:r w:rsidRPr="00697BC2">
        <w:rPr>
          <w:rFonts w:ascii="Arial" w:hAnsi="Arial" w:cs="Arial"/>
          <w:i/>
          <w:iCs/>
          <w:sz w:val="22"/>
          <w:szCs w:val="22"/>
        </w:rPr>
        <w:t>commonslibrary.parliament.uk</w:t>
      </w:r>
      <w:r w:rsidRPr="00697BC2">
        <w:rPr>
          <w:rFonts w:ascii="Arial" w:hAnsi="Arial" w:cs="Arial"/>
          <w:sz w:val="22"/>
          <w:szCs w:val="22"/>
        </w:rPr>
        <w:t xml:space="preserve">. [online] Available at: https://commonslibrary.parliament.uk/research-briefings/cbp-9239/#:~:text=The%20UK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4AE07E03" w14:textId="062D7F90"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Local Government Association (2021). </w:t>
      </w:r>
      <w:r w:rsidRPr="00697BC2">
        <w:rPr>
          <w:rFonts w:ascii="Arial" w:hAnsi="Arial" w:cs="Arial"/>
          <w:i/>
          <w:iCs/>
          <w:sz w:val="22"/>
          <w:szCs w:val="22"/>
        </w:rPr>
        <w:t>Debate on social care provision in the UK and the role of carers in that provision, House of Lords, 24 June 2021 | Local Government Association</w:t>
      </w:r>
      <w:r w:rsidRPr="00697BC2">
        <w:rPr>
          <w:rFonts w:ascii="Arial" w:hAnsi="Arial" w:cs="Arial"/>
          <w:sz w:val="22"/>
          <w:szCs w:val="22"/>
        </w:rPr>
        <w:t xml:space="preserve">. [online] www.local.gov.uk. Available at: https://www.local.gov.uk/parliament/briefings-and-responses/debate-social-care-provision-uk-and-role-carers-provision-house </w:t>
      </w:r>
      <w:r w:rsidR="00E00CF6">
        <w:rPr>
          <w:rFonts w:ascii="Arial" w:hAnsi="Arial" w:cs="Arial"/>
          <w:sz w:val="22"/>
          <w:szCs w:val="22"/>
        </w:rPr>
        <w:t>(</w:t>
      </w:r>
      <w:r w:rsidRPr="00697BC2">
        <w:rPr>
          <w:rFonts w:ascii="Arial" w:hAnsi="Arial" w:cs="Arial"/>
          <w:sz w:val="22"/>
          <w:szCs w:val="22"/>
        </w:rPr>
        <w:t>Accessed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28D2522" w14:textId="199DA120" w:rsidR="00BD72EF" w:rsidRPr="00697BC2" w:rsidRDefault="00BD72EF"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Maulk, K. (2010) </w:t>
      </w:r>
      <w:r w:rsidRPr="00697BC2">
        <w:rPr>
          <w:rFonts w:ascii="Arial" w:hAnsi="Arial" w:cs="Arial"/>
          <w:i/>
          <w:iCs/>
          <w:sz w:val="22"/>
          <w:szCs w:val="22"/>
        </w:rPr>
        <w:t>Gerontological Nursing: Competencies for Care 2</w:t>
      </w:r>
      <w:r w:rsidRPr="00697BC2">
        <w:rPr>
          <w:rFonts w:ascii="Arial" w:hAnsi="Arial" w:cs="Arial"/>
          <w:i/>
          <w:iCs/>
          <w:sz w:val="22"/>
          <w:szCs w:val="22"/>
          <w:vertAlign w:val="superscript"/>
        </w:rPr>
        <w:t>nd</w:t>
      </w:r>
      <w:r w:rsidRPr="00697BC2">
        <w:rPr>
          <w:rFonts w:ascii="Arial" w:hAnsi="Arial" w:cs="Arial"/>
          <w:i/>
          <w:iCs/>
          <w:sz w:val="22"/>
          <w:szCs w:val="22"/>
        </w:rPr>
        <w:t xml:space="preserve"> edn.</w:t>
      </w:r>
      <w:r w:rsidRPr="00697BC2">
        <w:rPr>
          <w:rFonts w:ascii="Arial" w:hAnsi="Arial" w:cs="Arial"/>
          <w:sz w:val="22"/>
          <w:szCs w:val="22"/>
        </w:rPr>
        <w:t xml:space="preserve"> London: Jones and Bartlett Publishers International.</w:t>
      </w:r>
    </w:p>
    <w:p w14:paraId="214F2297" w14:textId="4422526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McLeod, S. (2019). </w:t>
      </w:r>
      <w:r w:rsidRPr="00697BC2">
        <w:rPr>
          <w:rFonts w:ascii="Arial" w:hAnsi="Arial" w:cs="Arial"/>
          <w:i/>
          <w:iCs/>
          <w:sz w:val="22"/>
          <w:szCs w:val="22"/>
        </w:rPr>
        <w:t>Social identity theory</w:t>
      </w:r>
      <w:r w:rsidRPr="00697BC2">
        <w:rPr>
          <w:rFonts w:ascii="Arial" w:hAnsi="Arial" w:cs="Arial"/>
          <w:sz w:val="22"/>
          <w:szCs w:val="22"/>
        </w:rPr>
        <w:t xml:space="preserve">. [online] Simply Psychology. Available at: https://www.simplypsychology.org/social-identity-theory.html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73EECB1A" w14:textId="69562CA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Mehrotra, A., Chernew, M., Linetsky, D., Hatch, H. and Cutler, D. (2020). </w:t>
      </w:r>
      <w:r w:rsidRPr="00697BC2">
        <w:rPr>
          <w:rFonts w:ascii="Arial" w:hAnsi="Arial" w:cs="Arial"/>
          <w:i/>
          <w:iCs/>
          <w:sz w:val="22"/>
          <w:szCs w:val="22"/>
        </w:rPr>
        <w:t>What Impact Has COVID-19 Had on Outpatient Visits?</w:t>
      </w:r>
      <w:r w:rsidRPr="00697BC2">
        <w:rPr>
          <w:rFonts w:ascii="Arial" w:hAnsi="Arial" w:cs="Arial"/>
          <w:sz w:val="22"/>
          <w:szCs w:val="22"/>
        </w:rPr>
        <w:t xml:space="preserve"> [online] www.commonwealthfund.org. Available at: https://www.commonwealthfund.org/publications/2020/apr/impact-covid-19-outpatient-visits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ember 20</w:t>
      </w:r>
      <w:r w:rsidRPr="00697BC2">
        <w:rPr>
          <w:rFonts w:ascii="Arial" w:hAnsi="Arial" w:cs="Arial"/>
          <w:sz w:val="22"/>
          <w:szCs w:val="22"/>
        </w:rPr>
        <w:t>22</w:t>
      </w:r>
      <w:r w:rsidR="00E00CF6">
        <w:rPr>
          <w:rFonts w:ascii="Arial" w:hAnsi="Arial" w:cs="Arial"/>
          <w:sz w:val="22"/>
          <w:szCs w:val="22"/>
        </w:rPr>
        <w:t>)</w:t>
      </w:r>
      <w:r w:rsidRPr="00697BC2">
        <w:rPr>
          <w:rFonts w:ascii="Arial" w:hAnsi="Arial" w:cs="Arial"/>
          <w:sz w:val="22"/>
          <w:szCs w:val="22"/>
        </w:rPr>
        <w:t>.</w:t>
      </w:r>
    </w:p>
    <w:p w14:paraId="2AF292E4" w14:textId="0D647C95"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Mental Health Foundation and Independent Age (n.d.). </w:t>
      </w:r>
      <w:r w:rsidRPr="00697BC2">
        <w:rPr>
          <w:rFonts w:ascii="Arial" w:hAnsi="Arial" w:cs="Arial"/>
          <w:i/>
          <w:iCs/>
          <w:sz w:val="22"/>
          <w:szCs w:val="22"/>
        </w:rPr>
        <w:t>The Mental Health Experiences of Older People During the Pandemic</w:t>
      </w:r>
      <w:r w:rsidRPr="00697BC2">
        <w:rPr>
          <w:rFonts w:ascii="Arial" w:hAnsi="Arial" w:cs="Arial"/>
          <w:sz w:val="22"/>
          <w:szCs w:val="22"/>
        </w:rPr>
        <w:t xml:space="preserve">. [online] Available at: https://www.mentalhealth.org.uk/sites/default/files/2022-06/MHF-The-Mental-Health-Experiences-of-Older-People-During-the-Pandemic.pdf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36FA04C7" w14:textId="66DA671E"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Metropolitan Police (n.d.). </w:t>
      </w:r>
      <w:r w:rsidRPr="00697BC2">
        <w:rPr>
          <w:rFonts w:ascii="Arial" w:hAnsi="Arial" w:cs="Arial"/>
          <w:i/>
          <w:iCs/>
          <w:sz w:val="22"/>
          <w:szCs w:val="22"/>
        </w:rPr>
        <w:t>Adult and elder abuse</w:t>
      </w:r>
      <w:r w:rsidRPr="00697BC2">
        <w:rPr>
          <w:rFonts w:ascii="Arial" w:hAnsi="Arial" w:cs="Arial"/>
          <w:sz w:val="22"/>
          <w:szCs w:val="22"/>
        </w:rPr>
        <w:t xml:space="preserve">. [online] www.met.police.uk. Available at: https://www.met.police.uk/advice/advice-and-information/ap/adult-elder-abuse/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11 Nov</w:t>
      </w:r>
      <w:r w:rsidR="00E00CF6">
        <w:rPr>
          <w:rFonts w:ascii="Arial" w:hAnsi="Arial" w:cs="Arial"/>
          <w:sz w:val="22"/>
          <w:szCs w:val="22"/>
        </w:rPr>
        <w:t>ember 2022)</w:t>
      </w:r>
      <w:r w:rsidRPr="00697BC2">
        <w:rPr>
          <w:rFonts w:ascii="Arial" w:hAnsi="Arial" w:cs="Arial"/>
          <w:sz w:val="22"/>
          <w:szCs w:val="22"/>
        </w:rPr>
        <w:t>.</w:t>
      </w:r>
    </w:p>
    <w:p w14:paraId="309618DD" w14:textId="4938286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Mind (2018). </w:t>
      </w:r>
      <w:r w:rsidRPr="00697BC2">
        <w:rPr>
          <w:rFonts w:ascii="Arial" w:hAnsi="Arial" w:cs="Arial"/>
          <w:i/>
          <w:iCs/>
          <w:sz w:val="22"/>
          <w:szCs w:val="22"/>
        </w:rPr>
        <w:t>Overview</w:t>
      </w:r>
      <w:r w:rsidRPr="00697BC2">
        <w:rPr>
          <w:rFonts w:ascii="Arial" w:hAnsi="Arial" w:cs="Arial"/>
          <w:sz w:val="22"/>
          <w:szCs w:val="22"/>
        </w:rPr>
        <w:t xml:space="preserve">. [online] www.mind.org.uk. Available at: https://www.mind.org.uk/information-support/legal-rights/health-and-social-care-rights/overview/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0944B692"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Moser, C., Spagnoli, J. and Santos-Eggimann, B. (2011). Self-Perception of Aging and Vulnerability to Adverse Outcomes at the Age of 65–70 Years. </w:t>
      </w:r>
      <w:r w:rsidRPr="00697BC2">
        <w:rPr>
          <w:rFonts w:ascii="Arial" w:hAnsi="Arial" w:cs="Arial"/>
          <w:i/>
          <w:iCs/>
          <w:sz w:val="22"/>
          <w:szCs w:val="22"/>
        </w:rPr>
        <w:t>The Journals of Gerontology: Series B</w:t>
      </w:r>
      <w:r w:rsidRPr="00697BC2">
        <w:rPr>
          <w:rFonts w:ascii="Arial" w:hAnsi="Arial" w:cs="Arial"/>
          <w:sz w:val="22"/>
          <w:szCs w:val="22"/>
        </w:rPr>
        <w:t>, [online] 66B(6), pp.675–680. doi:10.1093/geronb/gbr052.</w:t>
      </w:r>
    </w:p>
    <w:p w14:paraId="2C1CC22D" w14:textId="7BB5108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NursingAnswers.net (2020). </w:t>
      </w:r>
      <w:r w:rsidRPr="00697BC2">
        <w:rPr>
          <w:rFonts w:ascii="Arial" w:hAnsi="Arial" w:cs="Arial"/>
          <w:i/>
          <w:iCs/>
          <w:sz w:val="22"/>
          <w:szCs w:val="22"/>
        </w:rPr>
        <w:t>Perception of the Elderly in Modern Society</w:t>
      </w:r>
      <w:r w:rsidRPr="00697BC2">
        <w:rPr>
          <w:rFonts w:ascii="Arial" w:hAnsi="Arial" w:cs="Arial"/>
          <w:sz w:val="22"/>
          <w:szCs w:val="22"/>
        </w:rPr>
        <w:t xml:space="preserve">. [online] NursingAnswers.net. Available at: https://nursinganswers.net/essays/perception-elderly-modern-society-9222.php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66520898" w14:textId="502ED961"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Office for National Statistics (2019a). </w:t>
      </w:r>
      <w:r w:rsidRPr="00697BC2">
        <w:rPr>
          <w:rFonts w:ascii="Arial" w:hAnsi="Arial" w:cs="Arial"/>
          <w:i/>
          <w:iCs/>
          <w:sz w:val="22"/>
          <w:szCs w:val="22"/>
        </w:rPr>
        <w:t>Internet users, UK - Office for National Statistics</w:t>
      </w:r>
      <w:r w:rsidRPr="00697BC2">
        <w:rPr>
          <w:rFonts w:ascii="Arial" w:hAnsi="Arial" w:cs="Arial"/>
          <w:sz w:val="22"/>
          <w:szCs w:val="22"/>
        </w:rPr>
        <w:t xml:space="preserve">. [online] Ons.gov.uk. Available at: https://www.ons.gov.uk/businessindustryandtrade/itandinternetindustry/bulletins/internetusers/2019 </w:t>
      </w:r>
      <w:r w:rsidR="00E00CF6">
        <w:rPr>
          <w:rFonts w:ascii="Arial" w:hAnsi="Arial" w:cs="Arial"/>
          <w:sz w:val="22"/>
          <w:szCs w:val="22"/>
        </w:rPr>
        <w:t>(</w:t>
      </w:r>
      <w:r w:rsidRPr="00697BC2">
        <w:rPr>
          <w:rFonts w:ascii="Arial" w:hAnsi="Arial" w:cs="Arial"/>
          <w:sz w:val="22"/>
          <w:szCs w:val="22"/>
        </w:rPr>
        <w:t>Accessed 12 Nov</w:t>
      </w:r>
      <w:r w:rsidR="00E00CF6">
        <w:rPr>
          <w:rFonts w:ascii="Arial" w:hAnsi="Arial" w:cs="Arial"/>
          <w:sz w:val="22"/>
          <w:szCs w:val="22"/>
        </w:rPr>
        <w:t>ember</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74209DA9" w14:textId="665FB21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Office for National Statistics (2019b). </w:t>
      </w:r>
      <w:r w:rsidRPr="00697BC2">
        <w:rPr>
          <w:rFonts w:ascii="Arial" w:hAnsi="Arial" w:cs="Arial"/>
          <w:i/>
          <w:iCs/>
          <w:sz w:val="22"/>
          <w:szCs w:val="22"/>
        </w:rPr>
        <w:t>Living longer: is age 70 the new age 65? - Office for National Statistics</w:t>
      </w:r>
      <w:r w:rsidRPr="00697BC2">
        <w:rPr>
          <w:rFonts w:ascii="Arial" w:hAnsi="Arial" w:cs="Arial"/>
          <w:sz w:val="22"/>
          <w:szCs w:val="22"/>
        </w:rPr>
        <w:t xml:space="preserve">. [online] www.ons.gov.uk. Available at: </w:t>
      </w:r>
      <w:r w:rsidRPr="00697BC2">
        <w:rPr>
          <w:rFonts w:ascii="Arial" w:hAnsi="Arial" w:cs="Arial"/>
          <w:sz w:val="22"/>
          <w:szCs w:val="22"/>
        </w:rPr>
        <w:lastRenderedPageBreak/>
        <w:t xml:space="preserve">https://www.ons.gov.uk/peoplepopulationandcommunity/birthsdeathsandmarriages/ageing/articles/livinglongerisage70thenewage65/2019-11-19#:~:text=1.-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ember 2022)</w:t>
      </w:r>
      <w:r w:rsidRPr="00697BC2">
        <w:rPr>
          <w:rFonts w:ascii="Arial" w:hAnsi="Arial" w:cs="Arial"/>
          <w:sz w:val="22"/>
          <w:szCs w:val="22"/>
        </w:rPr>
        <w:t>.</w:t>
      </w:r>
    </w:p>
    <w:p w14:paraId="224D528F" w14:textId="00C32DA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Pettinger, T. (2019). </w:t>
      </w:r>
      <w:r w:rsidRPr="00697BC2">
        <w:rPr>
          <w:rFonts w:ascii="Arial" w:hAnsi="Arial" w:cs="Arial"/>
          <w:i/>
          <w:iCs/>
          <w:sz w:val="22"/>
          <w:szCs w:val="22"/>
        </w:rPr>
        <w:t>The impact of an ageing population on the economy - Economics  Help</w:t>
      </w:r>
      <w:r w:rsidRPr="00697BC2">
        <w:rPr>
          <w:rFonts w:ascii="Arial" w:hAnsi="Arial" w:cs="Arial"/>
          <w:sz w:val="22"/>
          <w:szCs w:val="22"/>
        </w:rPr>
        <w:t xml:space="preserve">. [online] Economics  Help. Available at: https://www.economicshelp.org/blog/8950/society/impact-ageing-population-economy/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B64FCA9" w14:textId="7777777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Pillemer, K., Burnes, D. and MacNeil, A. (2021). Investigating the connection between ageism and elder mistreatment. </w:t>
      </w:r>
      <w:r w:rsidRPr="00697BC2">
        <w:rPr>
          <w:rFonts w:ascii="Arial" w:hAnsi="Arial" w:cs="Arial"/>
          <w:i/>
          <w:iCs/>
          <w:sz w:val="22"/>
          <w:szCs w:val="22"/>
        </w:rPr>
        <w:t>Nature Aging</w:t>
      </w:r>
      <w:r w:rsidRPr="00697BC2">
        <w:rPr>
          <w:rFonts w:ascii="Arial" w:hAnsi="Arial" w:cs="Arial"/>
          <w:sz w:val="22"/>
          <w:szCs w:val="22"/>
        </w:rPr>
        <w:t>, [online] 1(2), pp.159–164. doi:10.1038/s43587-021-00032-8.</w:t>
      </w:r>
    </w:p>
    <w:p w14:paraId="3C3DA886" w14:textId="0B74AAA8"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Storey, A. (2018). </w:t>
      </w:r>
      <w:r w:rsidRPr="00697BC2">
        <w:rPr>
          <w:rFonts w:ascii="Arial" w:hAnsi="Arial" w:cs="Arial"/>
          <w:i/>
          <w:iCs/>
          <w:sz w:val="22"/>
          <w:szCs w:val="22"/>
        </w:rPr>
        <w:t>Living longer - Office for National Statistics</w:t>
      </w:r>
      <w:r w:rsidRPr="00697BC2">
        <w:rPr>
          <w:rFonts w:ascii="Arial" w:hAnsi="Arial" w:cs="Arial"/>
          <w:sz w:val="22"/>
          <w:szCs w:val="22"/>
        </w:rPr>
        <w:t xml:space="preserve">. [online] Ons.gov.uk. Available at: https://www.ons.gov.uk/peoplepopulationandcommunity/birthsdeathsandmarriages/ageing/articles/livinglongerhowourpopulationischangingandwhyitmatters/2018-08-13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477014F" w14:textId="4583A56F"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Swaim, E. (2022). </w:t>
      </w:r>
      <w:r w:rsidRPr="00697BC2">
        <w:rPr>
          <w:rFonts w:ascii="Arial" w:hAnsi="Arial" w:cs="Arial"/>
          <w:i/>
          <w:iCs/>
          <w:sz w:val="22"/>
          <w:szCs w:val="22"/>
        </w:rPr>
        <w:t>What’s Ageism, and Why Does It Matter?</w:t>
      </w:r>
      <w:r w:rsidRPr="00697BC2">
        <w:rPr>
          <w:rFonts w:ascii="Arial" w:hAnsi="Arial" w:cs="Arial"/>
          <w:sz w:val="22"/>
          <w:szCs w:val="22"/>
        </w:rPr>
        <w:t xml:space="preserve"> [online] Healthline. Available at: https://www.healthline.com/health/ageism#takeaway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11 Nov</w:t>
      </w:r>
      <w:r w:rsidR="00E00CF6">
        <w:rPr>
          <w:rFonts w:ascii="Arial" w:hAnsi="Arial" w:cs="Arial"/>
          <w:sz w:val="22"/>
          <w:szCs w:val="22"/>
        </w:rPr>
        <w:t xml:space="preserve">ember </w:t>
      </w:r>
      <w:r w:rsidRPr="00697BC2">
        <w:rPr>
          <w:rFonts w:ascii="Arial" w:hAnsi="Arial" w:cs="Arial"/>
          <w:sz w:val="22"/>
          <w:szCs w:val="22"/>
        </w:rPr>
        <w:t xml:space="preserve"> 2022</w:t>
      </w:r>
      <w:r w:rsidR="00E00CF6">
        <w:rPr>
          <w:rFonts w:ascii="Arial" w:hAnsi="Arial" w:cs="Arial"/>
          <w:sz w:val="22"/>
          <w:szCs w:val="22"/>
        </w:rPr>
        <w:t>)</w:t>
      </w:r>
      <w:r w:rsidRPr="00697BC2">
        <w:rPr>
          <w:rFonts w:ascii="Arial" w:hAnsi="Arial" w:cs="Arial"/>
          <w:sz w:val="22"/>
          <w:szCs w:val="22"/>
        </w:rPr>
        <w:t>.</w:t>
      </w:r>
    </w:p>
    <w:p w14:paraId="047A0B5F" w14:textId="51BC917B"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Tabassum, N. (2020). </w:t>
      </w:r>
      <w:r w:rsidRPr="00697BC2">
        <w:rPr>
          <w:rFonts w:ascii="Arial" w:hAnsi="Arial" w:cs="Arial"/>
          <w:i/>
          <w:iCs/>
          <w:sz w:val="22"/>
          <w:szCs w:val="22"/>
        </w:rPr>
        <w:t>How are older people adapting to digital technology during the COVID-19 pandemic | Centre for Ageing Better</w:t>
      </w:r>
      <w:r w:rsidRPr="00697BC2">
        <w:rPr>
          <w:rFonts w:ascii="Arial" w:hAnsi="Arial" w:cs="Arial"/>
          <w:sz w:val="22"/>
          <w:szCs w:val="22"/>
        </w:rPr>
        <w:t xml:space="preserve">. [online] ageing-better.org.uk. Available at: https://ageing-better.org.uk/blogs/how-are-older-people-adapting-digital-technology-during-covid-19-pandemic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12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5912DC8E" w14:textId="7253F6F4"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Editors of Encyclopedia Britannica (2018). Old age. In: </w:t>
      </w:r>
      <w:r w:rsidRPr="00697BC2">
        <w:rPr>
          <w:rFonts w:ascii="Arial" w:hAnsi="Arial" w:cs="Arial"/>
          <w:i/>
          <w:iCs/>
          <w:sz w:val="22"/>
          <w:szCs w:val="22"/>
        </w:rPr>
        <w:t>Encyclopædia Britannica</w:t>
      </w:r>
      <w:r w:rsidRPr="00697BC2">
        <w:rPr>
          <w:rFonts w:ascii="Arial" w:hAnsi="Arial" w:cs="Arial"/>
          <w:sz w:val="22"/>
          <w:szCs w:val="22"/>
        </w:rPr>
        <w:t xml:space="preserve">. [online] Available at: https://www.britannica.com/science/old-age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9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43A41165" w14:textId="6DA2D5F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Guardian Labs (2022). </w:t>
      </w:r>
      <w:r w:rsidRPr="00697BC2">
        <w:rPr>
          <w:rFonts w:ascii="Arial" w:hAnsi="Arial" w:cs="Arial"/>
          <w:i/>
          <w:iCs/>
          <w:sz w:val="22"/>
          <w:szCs w:val="22"/>
        </w:rPr>
        <w:t>Adult social care in England is in crisis, say Tory council leaders</w:t>
      </w:r>
      <w:r w:rsidRPr="00697BC2">
        <w:rPr>
          <w:rFonts w:ascii="Arial" w:hAnsi="Arial" w:cs="Arial"/>
          <w:sz w:val="22"/>
          <w:szCs w:val="22"/>
        </w:rPr>
        <w:t xml:space="preserve">. [online] the Guardian. Available at: https://www.theguardian.com/society/2022/sep/21/adult-social-care-in-england-is-in-crisis-say-tory-council-leaders </w:t>
      </w:r>
      <w:r w:rsidR="00E00CF6">
        <w:rPr>
          <w:rFonts w:ascii="Arial" w:hAnsi="Arial" w:cs="Arial"/>
          <w:sz w:val="22"/>
          <w:szCs w:val="22"/>
        </w:rPr>
        <w:t>(A</w:t>
      </w:r>
      <w:r w:rsidRPr="00697BC2">
        <w:rPr>
          <w:rFonts w:ascii="Arial" w:hAnsi="Arial" w:cs="Arial"/>
          <w:sz w:val="22"/>
          <w:szCs w:val="22"/>
        </w:rPr>
        <w:t>ccessed</w:t>
      </w:r>
      <w:r w:rsidR="00E00CF6">
        <w:rPr>
          <w:rFonts w:ascii="Arial" w:hAnsi="Arial" w:cs="Arial"/>
          <w:sz w:val="22"/>
          <w:szCs w:val="22"/>
        </w:rPr>
        <w:t xml:space="preserve">: </w:t>
      </w:r>
      <w:r w:rsidRPr="00697BC2">
        <w:rPr>
          <w:rFonts w:ascii="Arial" w:hAnsi="Arial" w:cs="Arial"/>
          <w:sz w:val="22"/>
          <w:szCs w:val="22"/>
        </w:rPr>
        <w:t>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p>
    <w:p w14:paraId="083C396B" w14:textId="009E6C97"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The Kings Fund (2017). </w:t>
      </w:r>
      <w:r w:rsidRPr="00697BC2">
        <w:rPr>
          <w:rFonts w:ascii="Arial" w:hAnsi="Arial" w:cs="Arial"/>
          <w:i/>
          <w:iCs/>
          <w:sz w:val="22"/>
          <w:szCs w:val="22"/>
        </w:rPr>
        <w:t>Bite-sized social care: Social care, the NHS and other services</w:t>
      </w:r>
      <w:r w:rsidRPr="00697BC2">
        <w:rPr>
          <w:rFonts w:ascii="Arial" w:hAnsi="Arial" w:cs="Arial"/>
          <w:sz w:val="22"/>
          <w:szCs w:val="22"/>
        </w:rPr>
        <w:t xml:space="preserve">. [online] The King’s Fund. Available at: https://www.kingsfund.org.uk/audio-video/bite-sized-social-care-social-care-nhs-and-other-services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13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09737CAA" w14:textId="2BB76B7A"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lastRenderedPageBreak/>
        <w:t xml:space="preserve">Thorlby, R., Starling, A., Broadbent, C. and Watt, T. (2018). </w:t>
      </w:r>
      <w:r w:rsidRPr="00697BC2">
        <w:rPr>
          <w:rFonts w:ascii="Arial" w:hAnsi="Arial" w:cs="Arial"/>
          <w:i/>
          <w:iCs/>
          <w:sz w:val="22"/>
          <w:szCs w:val="22"/>
        </w:rPr>
        <w:t>What’s the problem with social care, and why do we need to do better?</w:t>
      </w:r>
      <w:r w:rsidRPr="00697BC2">
        <w:rPr>
          <w:rFonts w:ascii="Arial" w:hAnsi="Arial" w:cs="Arial"/>
          <w:sz w:val="22"/>
          <w:szCs w:val="22"/>
        </w:rPr>
        <w:t xml:space="preserve"> [online] Available at: https://www.health.org.uk/sites/default/files/NHS-70-What-Can-We-Do-About-Social-Care.pdf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w:t>
      </w:r>
      <w:r w:rsidRPr="00697BC2">
        <w:rPr>
          <w:rFonts w:ascii="Arial" w:hAnsi="Arial" w:cs="Arial"/>
          <w:sz w:val="22"/>
          <w:szCs w:val="22"/>
        </w:rPr>
        <w:t xml:space="preserve"> 14 Nov</w:t>
      </w:r>
      <w:r w:rsidR="00E00CF6">
        <w:rPr>
          <w:rFonts w:ascii="Arial" w:hAnsi="Arial" w:cs="Arial"/>
          <w:sz w:val="22"/>
          <w:szCs w:val="22"/>
        </w:rPr>
        <w:t xml:space="preserve">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2E82417A" w14:textId="47C2A74C" w:rsidR="00073F07" w:rsidRPr="00697BC2" w:rsidRDefault="00073F07" w:rsidP="00733148">
      <w:pPr>
        <w:autoSpaceDE w:val="0"/>
        <w:autoSpaceDN w:val="0"/>
        <w:adjustRightInd w:val="0"/>
        <w:spacing w:after="240" w:line="360" w:lineRule="auto"/>
        <w:rPr>
          <w:rFonts w:ascii="Arial" w:hAnsi="Arial" w:cs="Arial"/>
          <w:sz w:val="22"/>
          <w:szCs w:val="22"/>
        </w:rPr>
      </w:pPr>
      <w:r w:rsidRPr="00697BC2">
        <w:rPr>
          <w:rFonts w:ascii="Arial" w:hAnsi="Arial" w:cs="Arial"/>
          <w:sz w:val="22"/>
          <w:szCs w:val="22"/>
        </w:rPr>
        <w:t xml:space="preserve">World Health Organization (2010). </w:t>
      </w:r>
      <w:r w:rsidRPr="00697BC2">
        <w:rPr>
          <w:rFonts w:ascii="Arial" w:hAnsi="Arial" w:cs="Arial"/>
          <w:i/>
          <w:iCs/>
          <w:sz w:val="22"/>
          <w:szCs w:val="22"/>
        </w:rPr>
        <w:t>Ageing: Global population</w:t>
      </w:r>
      <w:r w:rsidRPr="00697BC2">
        <w:rPr>
          <w:rFonts w:ascii="Arial" w:hAnsi="Arial" w:cs="Arial"/>
          <w:sz w:val="22"/>
          <w:szCs w:val="22"/>
        </w:rPr>
        <w:t xml:space="preserve">. [online] www.who.int. Available at: https://www.who.int/news-room/questions-and-answers/item/population-ageing </w:t>
      </w:r>
      <w:r w:rsidR="00E00CF6">
        <w:rPr>
          <w:rFonts w:ascii="Arial" w:hAnsi="Arial" w:cs="Arial"/>
          <w:sz w:val="22"/>
          <w:szCs w:val="22"/>
        </w:rPr>
        <w:t>(</w:t>
      </w:r>
      <w:r w:rsidRPr="00697BC2">
        <w:rPr>
          <w:rFonts w:ascii="Arial" w:hAnsi="Arial" w:cs="Arial"/>
          <w:sz w:val="22"/>
          <w:szCs w:val="22"/>
        </w:rPr>
        <w:t>Accessed</w:t>
      </w:r>
      <w:r w:rsidR="00E00CF6">
        <w:rPr>
          <w:rFonts w:ascii="Arial" w:hAnsi="Arial" w:cs="Arial"/>
          <w:sz w:val="22"/>
          <w:szCs w:val="22"/>
        </w:rPr>
        <w:t xml:space="preserve">: </w:t>
      </w:r>
      <w:r w:rsidRPr="00697BC2">
        <w:rPr>
          <w:rFonts w:ascii="Arial" w:hAnsi="Arial" w:cs="Arial"/>
          <w:sz w:val="22"/>
          <w:szCs w:val="22"/>
        </w:rPr>
        <w:t>9 N</w:t>
      </w:r>
      <w:r w:rsidR="00E00CF6">
        <w:rPr>
          <w:rFonts w:ascii="Arial" w:hAnsi="Arial" w:cs="Arial"/>
          <w:sz w:val="22"/>
          <w:szCs w:val="22"/>
        </w:rPr>
        <w:t xml:space="preserve">ovember </w:t>
      </w:r>
      <w:r w:rsidRPr="00697BC2">
        <w:rPr>
          <w:rFonts w:ascii="Arial" w:hAnsi="Arial" w:cs="Arial"/>
          <w:sz w:val="22"/>
          <w:szCs w:val="22"/>
        </w:rPr>
        <w:t>2022</w:t>
      </w:r>
      <w:r w:rsidR="00E00CF6">
        <w:rPr>
          <w:rFonts w:ascii="Arial" w:hAnsi="Arial" w:cs="Arial"/>
          <w:sz w:val="22"/>
          <w:szCs w:val="22"/>
        </w:rPr>
        <w:t>)</w:t>
      </w:r>
      <w:r w:rsidRPr="00697BC2">
        <w:rPr>
          <w:rFonts w:ascii="Arial" w:hAnsi="Arial" w:cs="Arial"/>
          <w:sz w:val="22"/>
          <w:szCs w:val="22"/>
        </w:rPr>
        <w:t>.</w:t>
      </w:r>
    </w:p>
    <w:p w14:paraId="31ED97DD" w14:textId="77777777" w:rsidR="00073F07" w:rsidRPr="00697BC2" w:rsidRDefault="00073F07" w:rsidP="00697BC2">
      <w:pPr>
        <w:spacing w:line="360" w:lineRule="auto"/>
        <w:jc w:val="both"/>
        <w:rPr>
          <w:rFonts w:ascii="Arial" w:hAnsi="Arial" w:cs="Arial"/>
          <w:sz w:val="22"/>
          <w:szCs w:val="22"/>
        </w:rPr>
      </w:pPr>
    </w:p>
    <w:p w14:paraId="3B93B620" w14:textId="77777777" w:rsidR="00F11855" w:rsidRPr="00697BC2" w:rsidRDefault="00F11855" w:rsidP="00697BC2">
      <w:pPr>
        <w:spacing w:line="360" w:lineRule="auto"/>
        <w:jc w:val="both"/>
        <w:rPr>
          <w:rFonts w:ascii="Arial" w:hAnsi="Arial" w:cs="Arial"/>
          <w:sz w:val="22"/>
          <w:szCs w:val="22"/>
        </w:rPr>
      </w:pPr>
    </w:p>
    <w:p w14:paraId="2CBEB5FA" w14:textId="77777777" w:rsidR="00E351D1" w:rsidRDefault="00E351D1" w:rsidP="00BB3358">
      <w:pPr>
        <w:spacing w:line="360" w:lineRule="auto"/>
        <w:jc w:val="both"/>
        <w:rPr>
          <w:rFonts w:ascii="Arial" w:hAnsi="Arial" w:cs="Arial"/>
          <w:sz w:val="22"/>
          <w:szCs w:val="22"/>
        </w:rPr>
      </w:pPr>
    </w:p>
    <w:p w14:paraId="2B58152F" w14:textId="77777777" w:rsidR="00E351D1" w:rsidRDefault="00E351D1" w:rsidP="00BB3358">
      <w:pPr>
        <w:spacing w:line="360" w:lineRule="auto"/>
        <w:jc w:val="both"/>
        <w:rPr>
          <w:rFonts w:ascii="Arial" w:hAnsi="Arial" w:cs="Arial"/>
          <w:sz w:val="22"/>
          <w:szCs w:val="22"/>
        </w:rPr>
      </w:pPr>
    </w:p>
    <w:p w14:paraId="6D316BFC" w14:textId="77777777" w:rsidR="005503B6" w:rsidRDefault="005503B6" w:rsidP="00BB3358">
      <w:pPr>
        <w:spacing w:line="360" w:lineRule="auto"/>
        <w:jc w:val="both"/>
        <w:rPr>
          <w:rFonts w:ascii="Arial" w:hAnsi="Arial" w:cs="Arial"/>
          <w:sz w:val="22"/>
          <w:szCs w:val="22"/>
        </w:rPr>
      </w:pPr>
    </w:p>
    <w:p w14:paraId="1C08A06E" w14:textId="77777777" w:rsidR="005503B6" w:rsidRDefault="005503B6" w:rsidP="00BB3358">
      <w:pPr>
        <w:spacing w:line="360" w:lineRule="auto"/>
        <w:jc w:val="both"/>
        <w:rPr>
          <w:rFonts w:ascii="Arial" w:hAnsi="Arial" w:cs="Arial"/>
          <w:sz w:val="22"/>
          <w:szCs w:val="22"/>
        </w:rPr>
      </w:pPr>
    </w:p>
    <w:p w14:paraId="11FF556F" w14:textId="77777777" w:rsidR="00EF22B6" w:rsidRDefault="00EF22B6" w:rsidP="00BB3358">
      <w:pPr>
        <w:spacing w:line="360" w:lineRule="auto"/>
        <w:jc w:val="both"/>
        <w:rPr>
          <w:rFonts w:ascii="Arial" w:hAnsi="Arial" w:cs="Arial"/>
          <w:sz w:val="22"/>
          <w:szCs w:val="22"/>
        </w:rPr>
      </w:pPr>
    </w:p>
    <w:p w14:paraId="0B7D4304" w14:textId="77777777" w:rsidR="00EF22B6" w:rsidRPr="002D037E" w:rsidRDefault="00EF22B6" w:rsidP="00BB3358">
      <w:pPr>
        <w:spacing w:line="360" w:lineRule="auto"/>
        <w:jc w:val="both"/>
        <w:rPr>
          <w:rFonts w:ascii="Arial" w:hAnsi="Arial" w:cs="Arial"/>
          <w:sz w:val="22"/>
          <w:szCs w:val="22"/>
        </w:rPr>
      </w:pPr>
    </w:p>
    <w:sectPr w:rsidR="00EF22B6" w:rsidRPr="002D037E" w:rsidSect="00BB3358">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1B7B" w14:textId="77777777" w:rsidR="00063318" w:rsidRDefault="00063318">
      <w:r>
        <w:separator/>
      </w:r>
    </w:p>
  </w:endnote>
  <w:endnote w:type="continuationSeparator" w:id="0">
    <w:p w14:paraId="40575408" w14:textId="77777777" w:rsidR="00063318" w:rsidRDefault="00063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0359381"/>
      <w:docPartObj>
        <w:docPartGallery w:val="Page Numbers (Bottom of Page)"/>
        <w:docPartUnique/>
      </w:docPartObj>
    </w:sdtPr>
    <w:sdtContent>
      <w:p w14:paraId="1F9E5A14" w14:textId="77777777" w:rsidR="00A17595" w:rsidRDefault="00000000" w:rsidP="00E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F27BE6" w14:textId="77777777" w:rsidR="00A17595" w:rsidRDefault="00A17595" w:rsidP="00A175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6439599"/>
      <w:docPartObj>
        <w:docPartGallery w:val="Page Numbers (Bottom of Page)"/>
        <w:docPartUnique/>
      </w:docPartObj>
    </w:sdtPr>
    <w:sdtContent>
      <w:p w14:paraId="5B45BC44" w14:textId="77777777" w:rsidR="00A17595" w:rsidRDefault="00000000" w:rsidP="00E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471F8" w14:textId="77777777" w:rsidR="00A17595" w:rsidRDefault="00A17595" w:rsidP="00A175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26704" w14:textId="77777777" w:rsidR="00063318" w:rsidRDefault="00063318">
      <w:r>
        <w:separator/>
      </w:r>
    </w:p>
  </w:footnote>
  <w:footnote w:type="continuationSeparator" w:id="0">
    <w:p w14:paraId="5B8CDC6B" w14:textId="77777777" w:rsidR="00063318" w:rsidRDefault="000633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84B07"/>
    <w:multiLevelType w:val="hybridMultilevel"/>
    <w:tmpl w:val="3F9CA058"/>
    <w:lvl w:ilvl="0" w:tplc="EB28F19A">
      <w:start w:val="1"/>
      <w:numFmt w:val="bullet"/>
      <w:lvlText w:val="•"/>
      <w:lvlJc w:val="left"/>
      <w:pPr>
        <w:tabs>
          <w:tab w:val="num" w:pos="720"/>
        </w:tabs>
        <w:ind w:left="720" w:hanging="360"/>
      </w:pPr>
      <w:rPr>
        <w:rFonts w:ascii="Arial" w:hAnsi="Arial" w:hint="default"/>
      </w:rPr>
    </w:lvl>
    <w:lvl w:ilvl="1" w:tplc="2B1886CA" w:tentative="1">
      <w:start w:val="1"/>
      <w:numFmt w:val="bullet"/>
      <w:lvlText w:val="•"/>
      <w:lvlJc w:val="left"/>
      <w:pPr>
        <w:tabs>
          <w:tab w:val="num" w:pos="1440"/>
        </w:tabs>
        <w:ind w:left="1440" w:hanging="360"/>
      </w:pPr>
      <w:rPr>
        <w:rFonts w:ascii="Arial" w:hAnsi="Arial" w:hint="default"/>
      </w:rPr>
    </w:lvl>
    <w:lvl w:ilvl="2" w:tplc="66621722" w:tentative="1">
      <w:start w:val="1"/>
      <w:numFmt w:val="bullet"/>
      <w:lvlText w:val="•"/>
      <w:lvlJc w:val="left"/>
      <w:pPr>
        <w:tabs>
          <w:tab w:val="num" w:pos="2160"/>
        </w:tabs>
        <w:ind w:left="2160" w:hanging="360"/>
      </w:pPr>
      <w:rPr>
        <w:rFonts w:ascii="Arial" w:hAnsi="Arial" w:hint="default"/>
      </w:rPr>
    </w:lvl>
    <w:lvl w:ilvl="3" w:tplc="E76223A0" w:tentative="1">
      <w:start w:val="1"/>
      <w:numFmt w:val="bullet"/>
      <w:lvlText w:val="•"/>
      <w:lvlJc w:val="left"/>
      <w:pPr>
        <w:tabs>
          <w:tab w:val="num" w:pos="2880"/>
        </w:tabs>
        <w:ind w:left="2880" w:hanging="360"/>
      </w:pPr>
      <w:rPr>
        <w:rFonts w:ascii="Arial" w:hAnsi="Arial" w:hint="default"/>
      </w:rPr>
    </w:lvl>
    <w:lvl w:ilvl="4" w:tplc="19AC4C32" w:tentative="1">
      <w:start w:val="1"/>
      <w:numFmt w:val="bullet"/>
      <w:lvlText w:val="•"/>
      <w:lvlJc w:val="left"/>
      <w:pPr>
        <w:tabs>
          <w:tab w:val="num" w:pos="3600"/>
        </w:tabs>
        <w:ind w:left="3600" w:hanging="360"/>
      </w:pPr>
      <w:rPr>
        <w:rFonts w:ascii="Arial" w:hAnsi="Arial" w:hint="default"/>
      </w:rPr>
    </w:lvl>
    <w:lvl w:ilvl="5" w:tplc="A03E1560" w:tentative="1">
      <w:start w:val="1"/>
      <w:numFmt w:val="bullet"/>
      <w:lvlText w:val="•"/>
      <w:lvlJc w:val="left"/>
      <w:pPr>
        <w:tabs>
          <w:tab w:val="num" w:pos="4320"/>
        </w:tabs>
        <w:ind w:left="4320" w:hanging="360"/>
      </w:pPr>
      <w:rPr>
        <w:rFonts w:ascii="Arial" w:hAnsi="Arial" w:hint="default"/>
      </w:rPr>
    </w:lvl>
    <w:lvl w:ilvl="6" w:tplc="4B0A3468" w:tentative="1">
      <w:start w:val="1"/>
      <w:numFmt w:val="bullet"/>
      <w:lvlText w:val="•"/>
      <w:lvlJc w:val="left"/>
      <w:pPr>
        <w:tabs>
          <w:tab w:val="num" w:pos="5040"/>
        </w:tabs>
        <w:ind w:left="5040" w:hanging="360"/>
      </w:pPr>
      <w:rPr>
        <w:rFonts w:ascii="Arial" w:hAnsi="Arial" w:hint="default"/>
      </w:rPr>
    </w:lvl>
    <w:lvl w:ilvl="7" w:tplc="DE6C714A" w:tentative="1">
      <w:start w:val="1"/>
      <w:numFmt w:val="bullet"/>
      <w:lvlText w:val="•"/>
      <w:lvlJc w:val="left"/>
      <w:pPr>
        <w:tabs>
          <w:tab w:val="num" w:pos="5760"/>
        </w:tabs>
        <w:ind w:left="5760" w:hanging="360"/>
      </w:pPr>
      <w:rPr>
        <w:rFonts w:ascii="Arial" w:hAnsi="Arial" w:hint="default"/>
      </w:rPr>
    </w:lvl>
    <w:lvl w:ilvl="8" w:tplc="BEE03EF6" w:tentative="1">
      <w:start w:val="1"/>
      <w:numFmt w:val="bullet"/>
      <w:lvlText w:val="•"/>
      <w:lvlJc w:val="left"/>
      <w:pPr>
        <w:tabs>
          <w:tab w:val="num" w:pos="6480"/>
        </w:tabs>
        <w:ind w:left="6480" w:hanging="360"/>
      </w:pPr>
      <w:rPr>
        <w:rFonts w:ascii="Arial" w:hAnsi="Arial" w:hint="default"/>
      </w:rPr>
    </w:lvl>
  </w:abstractNum>
  <w:num w:numId="1" w16cid:durableId="375735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7E"/>
    <w:rsid w:val="0000465A"/>
    <w:rsid w:val="0000710A"/>
    <w:rsid w:val="000117B1"/>
    <w:rsid w:val="00021D88"/>
    <w:rsid w:val="000544B9"/>
    <w:rsid w:val="00060958"/>
    <w:rsid w:val="00063318"/>
    <w:rsid w:val="000634A9"/>
    <w:rsid w:val="000643E0"/>
    <w:rsid w:val="00073F07"/>
    <w:rsid w:val="00074CBD"/>
    <w:rsid w:val="00076BE2"/>
    <w:rsid w:val="00080AA7"/>
    <w:rsid w:val="000A3566"/>
    <w:rsid w:val="000A5854"/>
    <w:rsid w:val="000D38B6"/>
    <w:rsid w:val="000E0DCD"/>
    <w:rsid w:val="000F44B5"/>
    <w:rsid w:val="001167AD"/>
    <w:rsid w:val="00127614"/>
    <w:rsid w:val="00152461"/>
    <w:rsid w:val="001540D5"/>
    <w:rsid w:val="00155B1A"/>
    <w:rsid w:val="0017523D"/>
    <w:rsid w:val="00175FF3"/>
    <w:rsid w:val="0017623A"/>
    <w:rsid w:val="00177505"/>
    <w:rsid w:val="00182F0F"/>
    <w:rsid w:val="0018598F"/>
    <w:rsid w:val="001C3CAF"/>
    <w:rsid w:val="001C5351"/>
    <w:rsid w:val="001F0F50"/>
    <w:rsid w:val="001F3BEA"/>
    <w:rsid w:val="00213CFC"/>
    <w:rsid w:val="00215211"/>
    <w:rsid w:val="002202AB"/>
    <w:rsid w:val="0024727F"/>
    <w:rsid w:val="0026130B"/>
    <w:rsid w:val="00266F25"/>
    <w:rsid w:val="00275365"/>
    <w:rsid w:val="002767BA"/>
    <w:rsid w:val="00297322"/>
    <w:rsid w:val="002D037E"/>
    <w:rsid w:val="0031071D"/>
    <w:rsid w:val="003639E1"/>
    <w:rsid w:val="00376701"/>
    <w:rsid w:val="00382A74"/>
    <w:rsid w:val="003A4BA1"/>
    <w:rsid w:val="003C434F"/>
    <w:rsid w:val="003D1886"/>
    <w:rsid w:val="003D4148"/>
    <w:rsid w:val="003D534D"/>
    <w:rsid w:val="003E22A7"/>
    <w:rsid w:val="00401DC9"/>
    <w:rsid w:val="0041265F"/>
    <w:rsid w:val="004477D6"/>
    <w:rsid w:val="00452846"/>
    <w:rsid w:val="004558B3"/>
    <w:rsid w:val="00462CE9"/>
    <w:rsid w:val="00471F80"/>
    <w:rsid w:val="004900C1"/>
    <w:rsid w:val="00490270"/>
    <w:rsid w:val="00496672"/>
    <w:rsid w:val="00497073"/>
    <w:rsid w:val="004A3295"/>
    <w:rsid w:val="004A347E"/>
    <w:rsid w:val="004A6461"/>
    <w:rsid w:val="004B18DD"/>
    <w:rsid w:val="004B2677"/>
    <w:rsid w:val="004E13F6"/>
    <w:rsid w:val="0050139C"/>
    <w:rsid w:val="00510268"/>
    <w:rsid w:val="00526F35"/>
    <w:rsid w:val="0052755D"/>
    <w:rsid w:val="00527BB3"/>
    <w:rsid w:val="00534159"/>
    <w:rsid w:val="005345AE"/>
    <w:rsid w:val="00536C7F"/>
    <w:rsid w:val="005503B6"/>
    <w:rsid w:val="00553A14"/>
    <w:rsid w:val="005610B8"/>
    <w:rsid w:val="005659A0"/>
    <w:rsid w:val="00565D85"/>
    <w:rsid w:val="00587A95"/>
    <w:rsid w:val="00595647"/>
    <w:rsid w:val="005972BF"/>
    <w:rsid w:val="005A7710"/>
    <w:rsid w:val="005B0D34"/>
    <w:rsid w:val="005B5AC8"/>
    <w:rsid w:val="005C0A33"/>
    <w:rsid w:val="005C1B92"/>
    <w:rsid w:val="005C1C26"/>
    <w:rsid w:val="005C3294"/>
    <w:rsid w:val="00636E39"/>
    <w:rsid w:val="006469AE"/>
    <w:rsid w:val="00654758"/>
    <w:rsid w:val="00661B02"/>
    <w:rsid w:val="006839CA"/>
    <w:rsid w:val="00697BC2"/>
    <w:rsid w:val="006A43CD"/>
    <w:rsid w:val="006C2045"/>
    <w:rsid w:val="006C475E"/>
    <w:rsid w:val="006E6378"/>
    <w:rsid w:val="00706E4E"/>
    <w:rsid w:val="00730B41"/>
    <w:rsid w:val="00733148"/>
    <w:rsid w:val="0074746B"/>
    <w:rsid w:val="007828A9"/>
    <w:rsid w:val="007946C1"/>
    <w:rsid w:val="00794B91"/>
    <w:rsid w:val="007A3554"/>
    <w:rsid w:val="007C3E53"/>
    <w:rsid w:val="007C4F9B"/>
    <w:rsid w:val="007C7DBB"/>
    <w:rsid w:val="007E0282"/>
    <w:rsid w:val="007E2150"/>
    <w:rsid w:val="007F091F"/>
    <w:rsid w:val="00806E6B"/>
    <w:rsid w:val="008241DD"/>
    <w:rsid w:val="00844974"/>
    <w:rsid w:val="00845398"/>
    <w:rsid w:val="00862CB7"/>
    <w:rsid w:val="00864A9C"/>
    <w:rsid w:val="00875221"/>
    <w:rsid w:val="00881B27"/>
    <w:rsid w:val="00884385"/>
    <w:rsid w:val="008A662C"/>
    <w:rsid w:val="008B684A"/>
    <w:rsid w:val="008C539A"/>
    <w:rsid w:val="008C6C55"/>
    <w:rsid w:val="008C759F"/>
    <w:rsid w:val="008E7546"/>
    <w:rsid w:val="0098023B"/>
    <w:rsid w:val="00984D4B"/>
    <w:rsid w:val="009D78D7"/>
    <w:rsid w:val="009E48D0"/>
    <w:rsid w:val="00A03604"/>
    <w:rsid w:val="00A10DDC"/>
    <w:rsid w:val="00A17595"/>
    <w:rsid w:val="00A200FC"/>
    <w:rsid w:val="00A25287"/>
    <w:rsid w:val="00A67F3E"/>
    <w:rsid w:val="00A709F0"/>
    <w:rsid w:val="00A80535"/>
    <w:rsid w:val="00A8088D"/>
    <w:rsid w:val="00AA7725"/>
    <w:rsid w:val="00AC0228"/>
    <w:rsid w:val="00AC1D5B"/>
    <w:rsid w:val="00B249F0"/>
    <w:rsid w:val="00B411BD"/>
    <w:rsid w:val="00B62AE3"/>
    <w:rsid w:val="00B65D81"/>
    <w:rsid w:val="00B6612F"/>
    <w:rsid w:val="00B82B35"/>
    <w:rsid w:val="00B84806"/>
    <w:rsid w:val="00B90A58"/>
    <w:rsid w:val="00BB0B3D"/>
    <w:rsid w:val="00BB3227"/>
    <w:rsid w:val="00BB3358"/>
    <w:rsid w:val="00BB4BAE"/>
    <w:rsid w:val="00BD4EE7"/>
    <w:rsid w:val="00BD72EF"/>
    <w:rsid w:val="00C16623"/>
    <w:rsid w:val="00C24776"/>
    <w:rsid w:val="00C370D8"/>
    <w:rsid w:val="00C407EE"/>
    <w:rsid w:val="00C40926"/>
    <w:rsid w:val="00C41256"/>
    <w:rsid w:val="00C47EC7"/>
    <w:rsid w:val="00C9324F"/>
    <w:rsid w:val="00C949DB"/>
    <w:rsid w:val="00C94F9B"/>
    <w:rsid w:val="00CD21DA"/>
    <w:rsid w:val="00CE022F"/>
    <w:rsid w:val="00D04A54"/>
    <w:rsid w:val="00D10D4C"/>
    <w:rsid w:val="00D526CB"/>
    <w:rsid w:val="00D71244"/>
    <w:rsid w:val="00D966E2"/>
    <w:rsid w:val="00DB455B"/>
    <w:rsid w:val="00DF693A"/>
    <w:rsid w:val="00DF6B4D"/>
    <w:rsid w:val="00E00CF6"/>
    <w:rsid w:val="00E02774"/>
    <w:rsid w:val="00E3456E"/>
    <w:rsid w:val="00E351D1"/>
    <w:rsid w:val="00E50993"/>
    <w:rsid w:val="00E51679"/>
    <w:rsid w:val="00E61A27"/>
    <w:rsid w:val="00E751C5"/>
    <w:rsid w:val="00E930EC"/>
    <w:rsid w:val="00E95185"/>
    <w:rsid w:val="00EC7AFE"/>
    <w:rsid w:val="00ED6098"/>
    <w:rsid w:val="00EE78D4"/>
    <w:rsid w:val="00EE7C2E"/>
    <w:rsid w:val="00EF22B6"/>
    <w:rsid w:val="00F11855"/>
    <w:rsid w:val="00F15497"/>
    <w:rsid w:val="00F21D99"/>
    <w:rsid w:val="00F31122"/>
    <w:rsid w:val="00F357B2"/>
    <w:rsid w:val="00F55F3E"/>
    <w:rsid w:val="00F70FD0"/>
    <w:rsid w:val="00F81590"/>
    <w:rsid w:val="00F827BC"/>
    <w:rsid w:val="00FC0E7B"/>
    <w:rsid w:val="00FD1CB5"/>
    <w:rsid w:val="00FE7111"/>
    <w:rsid w:val="00FF2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2EC9"/>
  <w15:chartTrackingRefBased/>
  <w15:docId w15:val="{E57109EA-FB77-434A-ABA9-200A9F4F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37E"/>
    <w:rPr>
      <w:rFonts w:ascii="Times New Roman" w:eastAsia="Times New Roman" w:hAnsi="Times New Roman" w:cs="Times New Roman"/>
      <w:sz w:val="20"/>
      <w:szCs w:val="20"/>
      <w:lang w:eastAsia="en-GB"/>
    </w:rPr>
  </w:style>
  <w:style w:type="paragraph" w:styleId="Heading3">
    <w:name w:val="heading 3"/>
    <w:basedOn w:val="Normal"/>
    <w:next w:val="Normal"/>
    <w:link w:val="Heading3Char"/>
    <w:uiPriority w:val="9"/>
    <w:semiHidden/>
    <w:unhideWhenUsed/>
    <w:qFormat/>
    <w:rsid w:val="0018598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8598F"/>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2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8598F"/>
    <w:rPr>
      <w:rFonts w:ascii="Times New Roman" w:eastAsia="Times New Roman" w:hAnsi="Times New Roman" w:cs="Times New Roman"/>
      <w:b/>
      <w:bCs/>
      <w:lang w:eastAsia="en-GB"/>
    </w:rPr>
  </w:style>
  <w:style w:type="character" w:customStyle="1" w:styleId="Heading3Char">
    <w:name w:val="Heading 3 Char"/>
    <w:basedOn w:val="DefaultParagraphFont"/>
    <w:link w:val="Heading3"/>
    <w:uiPriority w:val="9"/>
    <w:semiHidden/>
    <w:rsid w:val="0018598F"/>
    <w:rPr>
      <w:rFonts w:asciiTheme="majorHAnsi" w:eastAsiaTheme="majorEastAsia" w:hAnsiTheme="majorHAnsi" w:cstheme="majorBidi"/>
      <w:color w:val="1F3763" w:themeColor="accent1" w:themeShade="7F"/>
      <w:lang w:eastAsia="en-GB"/>
    </w:rPr>
  </w:style>
  <w:style w:type="character" w:styleId="Hyperlink">
    <w:name w:val="Hyperlink"/>
    <w:basedOn w:val="DefaultParagraphFont"/>
    <w:uiPriority w:val="99"/>
    <w:unhideWhenUsed/>
    <w:rsid w:val="00A10DDC"/>
    <w:rPr>
      <w:color w:val="0563C1" w:themeColor="hyperlink"/>
      <w:u w:val="single"/>
    </w:rPr>
  </w:style>
  <w:style w:type="paragraph" w:styleId="NoSpacing">
    <w:name w:val="No Spacing"/>
    <w:link w:val="NoSpacingChar"/>
    <w:uiPriority w:val="1"/>
    <w:qFormat/>
    <w:rsid w:val="00BB3358"/>
    <w:rPr>
      <w:rFonts w:eastAsiaTheme="minorEastAsia"/>
      <w:sz w:val="22"/>
      <w:szCs w:val="22"/>
      <w:lang w:val="en-US" w:eastAsia="zh-CN"/>
    </w:rPr>
  </w:style>
  <w:style w:type="character" w:customStyle="1" w:styleId="NoSpacingChar">
    <w:name w:val="No Spacing Char"/>
    <w:basedOn w:val="DefaultParagraphFont"/>
    <w:link w:val="NoSpacing"/>
    <w:uiPriority w:val="1"/>
    <w:rsid w:val="00BB3358"/>
    <w:rPr>
      <w:rFonts w:eastAsiaTheme="minorEastAsia"/>
      <w:sz w:val="22"/>
      <w:szCs w:val="22"/>
      <w:lang w:val="en-US" w:eastAsia="zh-CN"/>
    </w:rPr>
  </w:style>
  <w:style w:type="paragraph" w:styleId="Footer">
    <w:name w:val="footer"/>
    <w:basedOn w:val="Normal"/>
    <w:link w:val="FooterChar"/>
    <w:uiPriority w:val="99"/>
    <w:unhideWhenUsed/>
    <w:rsid w:val="00A17595"/>
    <w:pPr>
      <w:tabs>
        <w:tab w:val="center" w:pos="4513"/>
        <w:tab w:val="right" w:pos="9026"/>
      </w:tabs>
    </w:pPr>
  </w:style>
  <w:style w:type="character" w:customStyle="1" w:styleId="FooterChar">
    <w:name w:val="Footer Char"/>
    <w:basedOn w:val="DefaultParagraphFont"/>
    <w:link w:val="Footer"/>
    <w:uiPriority w:val="99"/>
    <w:rsid w:val="00A17595"/>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A17595"/>
  </w:style>
  <w:style w:type="paragraph" w:customStyle="1" w:styleId="commentcontentpara">
    <w:name w:val="commentcontentpara"/>
    <w:basedOn w:val="Normal"/>
    <w:rsid w:val="00E00CF6"/>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116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799566">
      <w:bodyDiv w:val="1"/>
      <w:marLeft w:val="0"/>
      <w:marRight w:val="0"/>
      <w:marTop w:val="0"/>
      <w:marBottom w:val="0"/>
      <w:divBdr>
        <w:top w:val="none" w:sz="0" w:space="0" w:color="auto"/>
        <w:left w:val="none" w:sz="0" w:space="0" w:color="auto"/>
        <w:bottom w:val="none" w:sz="0" w:space="0" w:color="auto"/>
        <w:right w:val="none" w:sz="0" w:space="0" w:color="auto"/>
      </w:divBdr>
      <w:divsChild>
        <w:div w:id="1213536089">
          <w:marLeft w:val="0"/>
          <w:marRight w:val="0"/>
          <w:marTop w:val="0"/>
          <w:marBottom w:val="160"/>
          <w:divBdr>
            <w:top w:val="none" w:sz="0" w:space="0" w:color="auto"/>
            <w:left w:val="none" w:sz="0" w:space="0" w:color="auto"/>
            <w:bottom w:val="none" w:sz="0" w:space="0" w:color="auto"/>
            <w:right w:val="none" w:sz="0" w:space="0" w:color="auto"/>
          </w:divBdr>
        </w:div>
      </w:divsChild>
    </w:div>
    <w:div w:id="1800874140">
      <w:bodyDiv w:val="1"/>
      <w:marLeft w:val="0"/>
      <w:marRight w:val="0"/>
      <w:marTop w:val="0"/>
      <w:marBottom w:val="0"/>
      <w:divBdr>
        <w:top w:val="none" w:sz="0" w:space="0" w:color="auto"/>
        <w:left w:val="none" w:sz="0" w:space="0" w:color="auto"/>
        <w:bottom w:val="none" w:sz="0" w:space="0" w:color="auto"/>
        <w:right w:val="none" w:sz="0" w:space="0" w:color="auto"/>
      </w:divBdr>
      <w:divsChild>
        <w:div w:id="390157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Joanne Davies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14</Pages>
  <Words>4303</Words>
  <Characters>24530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Living with Care: The Older Person</vt:lpstr>
    </vt:vector>
  </TitlesOfParts>
  <Company/>
  <LinksUpToDate>false</LinksUpToDate>
  <CharactersWithSpaces>28776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Written Assignment - Essay</dc:subject>
  <cp:lastModifiedBy>Roni Akhtar</cp:lastModifiedBy>
  <cp:revision>17</cp:revision>
  <dcterms:created xsi:type="dcterms:W3CDTF">2022-11-14T18:31:00Z</dcterms:created>
  <dcterms:modified xsi:type="dcterms:W3CDTF">2022-11-17T14:41:00Z</dcterms:modified>
</cp:coreProperties>
</file>