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204613" w14:textId="7A594288" w:rsidR="00A27711" w:rsidRDefault="00A27711" w:rsidP="00A27711">
      <w:pPr>
        <w:spacing w:line="360" w:lineRule="auto"/>
        <w:ind w:left="0" w:firstLine="0"/>
        <w:rPr>
          <w:b/>
          <w:bCs/>
          <w:sz w:val="24"/>
          <w:szCs w:val="24"/>
        </w:rPr>
      </w:pPr>
      <w:r w:rsidRPr="00A27711">
        <w:rPr>
          <w:b/>
          <w:bCs/>
          <w:sz w:val="24"/>
          <w:szCs w:val="24"/>
        </w:rPr>
        <w:t xml:space="preserve">Mindfulness and Emotional Intelligence in Contemporary Organisations: A </w:t>
      </w:r>
      <w:r w:rsidR="00E16EF8">
        <w:rPr>
          <w:b/>
          <w:bCs/>
          <w:sz w:val="24"/>
          <w:szCs w:val="24"/>
        </w:rPr>
        <w:t xml:space="preserve">report  </w:t>
      </w:r>
    </w:p>
    <w:p w14:paraId="2022AE48" w14:textId="4BC2409F" w:rsidR="00E16EF8" w:rsidRDefault="00E16EF8" w:rsidP="00A27711">
      <w:pPr>
        <w:spacing w:line="360" w:lineRule="auto"/>
        <w:ind w:left="0" w:firstLine="0"/>
        <w:rPr>
          <w:b/>
          <w:bCs/>
          <w:sz w:val="24"/>
          <w:szCs w:val="24"/>
        </w:rPr>
      </w:pPr>
      <w:r>
        <w:rPr>
          <w:b/>
          <w:bCs/>
          <w:sz w:val="24"/>
          <w:szCs w:val="24"/>
        </w:rPr>
        <w:t xml:space="preserve">Student name: Nadim Hussain </w:t>
      </w:r>
    </w:p>
    <w:p w14:paraId="0E421A9D" w14:textId="5AD65AA5" w:rsidR="00E16EF8" w:rsidRDefault="00E16EF8" w:rsidP="00A27711">
      <w:pPr>
        <w:spacing w:line="360" w:lineRule="auto"/>
        <w:ind w:left="0" w:firstLine="0"/>
        <w:rPr>
          <w:b/>
          <w:bCs/>
          <w:sz w:val="24"/>
          <w:szCs w:val="24"/>
        </w:rPr>
      </w:pPr>
      <w:r>
        <w:rPr>
          <w:b/>
          <w:bCs/>
          <w:sz w:val="24"/>
          <w:szCs w:val="24"/>
        </w:rPr>
        <w:t xml:space="preserve">Student </w:t>
      </w:r>
      <w:proofErr w:type="gramStart"/>
      <w:r>
        <w:rPr>
          <w:b/>
          <w:bCs/>
          <w:sz w:val="24"/>
          <w:szCs w:val="24"/>
        </w:rPr>
        <w:t>Number :</w:t>
      </w:r>
      <w:proofErr w:type="gramEnd"/>
      <w:r>
        <w:rPr>
          <w:b/>
          <w:bCs/>
          <w:sz w:val="24"/>
          <w:szCs w:val="24"/>
        </w:rPr>
        <w:t xml:space="preserve"> 2408865</w:t>
      </w:r>
    </w:p>
    <w:p w14:paraId="5D279E1E" w14:textId="71AF06D3" w:rsidR="00207552" w:rsidRDefault="00E16EF8" w:rsidP="00207552">
      <w:pPr>
        <w:spacing w:line="256" w:lineRule="auto"/>
        <w:ind w:left="4" w:firstLine="0"/>
        <w:rPr>
          <w:rFonts w:ascii="Times New Roman" w:eastAsia="Times New Roman" w:hAnsi="Times New Roman" w:cs="Times New Roman"/>
          <w:b/>
          <w:sz w:val="24"/>
        </w:rPr>
      </w:pPr>
      <w:r>
        <w:rPr>
          <w:b/>
          <w:bCs/>
          <w:sz w:val="24"/>
          <w:szCs w:val="24"/>
        </w:rPr>
        <w:t>Module</w:t>
      </w:r>
      <w:r w:rsidR="00207552">
        <w:rPr>
          <w:b/>
          <w:bCs/>
          <w:sz w:val="24"/>
          <w:szCs w:val="24"/>
        </w:rPr>
        <w:t xml:space="preserve"> </w:t>
      </w:r>
      <w:proofErr w:type="gramStart"/>
      <w:r w:rsidR="00207552">
        <w:rPr>
          <w:b/>
          <w:bCs/>
          <w:sz w:val="24"/>
          <w:szCs w:val="24"/>
        </w:rPr>
        <w:t>Title :</w:t>
      </w:r>
      <w:proofErr w:type="gramEnd"/>
      <w:r w:rsidR="00207552">
        <w:rPr>
          <w:b/>
          <w:bCs/>
          <w:sz w:val="24"/>
          <w:szCs w:val="24"/>
        </w:rPr>
        <w:t xml:space="preserve"> </w:t>
      </w:r>
      <w:r w:rsidR="00207552" w:rsidRPr="00207552">
        <w:rPr>
          <w:rFonts w:ascii="Calibri" w:eastAsia="Times New Roman" w:hAnsi="Calibri" w:cs="Calibri"/>
          <w:b/>
          <w:sz w:val="24"/>
        </w:rPr>
        <w:t>Developing Emotional Intelligence Skills</w:t>
      </w:r>
      <w:r w:rsidR="00207552">
        <w:rPr>
          <w:rFonts w:ascii="Times New Roman" w:eastAsia="Times New Roman" w:hAnsi="Times New Roman" w:cs="Times New Roman"/>
          <w:b/>
          <w:sz w:val="24"/>
        </w:rPr>
        <w:t xml:space="preserve">  </w:t>
      </w:r>
    </w:p>
    <w:p w14:paraId="256BC3A1" w14:textId="0364AE7D" w:rsidR="00207552" w:rsidRDefault="00207552" w:rsidP="00207552">
      <w:pPr>
        <w:spacing w:line="256" w:lineRule="auto"/>
        <w:ind w:left="4" w:firstLine="0"/>
        <w:rPr>
          <w:b/>
          <w:bCs/>
          <w:sz w:val="24"/>
          <w:szCs w:val="24"/>
        </w:rPr>
      </w:pPr>
      <w:r>
        <w:rPr>
          <w:b/>
          <w:bCs/>
          <w:sz w:val="24"/>
          <w:szCs w:val="24"/>
        </w:rPr>
        <w:t xml:space="preserve"> Module Code: LCLM5006 </w:t>
      </w:r>
    </w:p>
    <w:p w14:paraId="72EBAD8E" w14:textId="3C0F74B6" w:rsidR="00207552" w:rsidRPr="00207552" w:rsidRDefault="00207552" w:rsidP="00207552">
      <w:pPr>
        <w:spacing w:line="256" w:lineRule="auto"/>
        <w:ind w:left="4" w:firstLine="0"/>
        <w:rPr>
          <w:b/>
          <w:bCs/>
          <w:sz w:val="24"/>
          <w:szCs w:val="24"/>
        </w:rPr>
      </w:pPr>
      <w:r>
        <w:rPr>
          <w:b/>
          <w:bCs/>
          <w:sz w:val="24"/>
          <w:szCs w:val="24"/>
        </w:rPr>
        <w:t>Lecturer Name:</w:t>
      </w:r>
      <w:r w:rsidR="00756287">
        <w:rPr>
          <w:b/>
          <w:bCs/>
          <w:sz w:val="24"/>
          <w:szCs w:val="24"/>
        </w:rPr>
        <w:t xml:space="preserve"> Sujee</w:t>
      </w:r>
      <w:r w:rsidR="00BD6DAB">
        <w:rPr>
          <w:b/>
          <w:bCs/>
          <w:sz w:val="24"/>
          <w:szCs w:val="24"/>
        </w:rPr>
        <w:t xml:space="preserve">wa Herath </w:t>
      </w:r>
      <w:proofErr w:type="spellStart"/>
      <w:r w:rsidR="00BD6DAB">
        <w:rPr>
          <w:b/>
          <w:bCs/>
          <w:sz w:val="24"/>
          <w:szCs w:val="24"/>
        </w:rPr>
        <w:t>Mudiyanselage</w:t>
      </w:r>
      <w:proofErr w:type="spellEnd"/>
    </w:p>
    <w:p w14:paraId="47DFD31C" w14:textId="25BCC433" w:rsidR="00E16EF8" w:rsidRPr="00A27711" w:rsidRDefault="00E16EF8" w:rsidP="00A27711">
      <w:pPr>
        <w:spacing w:line="360" w:lineRule="auto"/>
        <w:ind w:left="0" w:firstLine="0"/>
        <w:rPr>
          <w:b/>
          <w:bCs/>
          <w:sz w:val="24"/>
          <w:szCs w:val="24"/>
        </w:rPr>
      </w:pPr>
    </w:p>
    <w:p w14:paraId="4BD92DEE" w14:textId="77777777" w:rsidR="00E16EF8" w:rsidRDefault="00E16EF8" w:rsidP="00A27711">
      <w:pPr>
        <w:spacing w:line="360" w:lineRule="auto"/>
        <w:ind w:left="0" w:firstLine="0"/>
        <w:rPr>
          <w:b/>
          <w:bCs/>
          <w:sz w:val="24"/>
          <w:szCs w:val="24"/>
        </w:rPr>
      </w:pPr>
    </w:p>
    <w:p w14:paraId="35B0F14C" w14:textId="77777777" w:rsidR="00E16EF8" w:rsidRDefault="00E16EF8" w:rsidP="00A27711">
      <w:pPr>
        <w:spacing w:line="360" w:lineRule="auto"/>
        <w:ind w:left="0" w:firstLine="0"/>
        <w:rPr>
          <w:b/>
          <w:bCs/>
          <w:sz w:val="24"/>
          <w:szCs w:val="24"/>
        </w:rPr>
      </w:pPr>
    </w:p>
    <w:p w14:paraId="2527CBB3" w14:textId="77777777" w:rsidR="00E16EF8" w:rsidRDefault="00E16EF8" w:rsidP="00A27711">
      <w:pPr>
        <w:spacing w:line="360" w:lineRule="auto"/>
        <w:ind w:left="0" w:firstLine="0"/>
        <w:rPr>
          <w:b/>
          <w:bCs/>
          <w:sz w:val="24"/>
          <w:szCs w:val="24"/>
        </w:rPr>
      </w:pPr>
    </w:p>
    <w:p w14:paraId="5D821DBA" w14:textId="77777777" w:rsidR="00E16EF8" w:rsidRDefault="00E16EF8" w:rsidP="00A27711">
      <w:pPr>
        <w:spacing w:line="360" w:lineRule="auto"/>
        <w:ind w:left="0" w:firstLine="0"/>
        <w:rPr>
          <w:b/>
          <w:bCs/>
          <w:sz w:val="24"/>
          <w:szCs w:val="24"/>
        </w:rPr>
      </w:pPr>
    </w:p>
    <w:p w14:paraId="21C480C3" w14:textId="77777777" w:rsidR="00E16EF8" w:rsidRDefault="00E16EF8" w:rsidP="00A27711">
      <w:pPr>
        <w:spacing w:line="360" w:lineRule="auto"/>
        <w:ind w:left="0" w:firstLine="0"/>
        <w:rPr>
          <w:b/>
          <w:bCs/>
          <w:sz w:val="24"/>
          <w:szCs w:val="24"/>
        </w:rPr>
      </w:pPr>
    </w:p>
    <w:p w14:paraId="4A3AD90B" w14:textId="77777777" w:rsidR="00E16EF8" w:rsidRDefault="00E16EF8" w:rsidP="00A27711">
      <w:pPr>
        <w:spacing w:line="360" w:lineRule="auto"/>
        <w:ind w:left="0" w:firstLine="0"/>
        <w:rPr>
          <w:b/>
          <w:bCs/>
          <w:sz w:val="24"/>
          <w:szCs w:val="24"/>
        </w:rPr>
      </w:pPr>
    </w:p>
    <w:p w14:paraId="37BFE6E6" w14:textId="77777777" w:rsidR="00E16EF8" w:rsidRDefault="00E16EF8" w:rsidP="00A27711">
      <w:pPr>
        <w:spacing w:line="360" w:lineRule="auto"/>
        <w:ind w:left="0" w:firstLine="0"/>
        <w:rPr>
          <w:b/>
          <w:bCs/>
          <w:sz w:val="24"/>
          <w:szCs w:val="24"/>
        </w:rPr>
      </w:pPr>
    </w:p>
    <w:p w14:paraId="0B425498" w14:textId="77777777" w:rsidR="00E16EF8" w:rsidRDefault="00E16EF8" w:rsidP="00A27711">
      <w:pPr>
        <w:spacing w:line="360" w:lineRule="auto"/>
        <w:ind w:left="0" w:firstLine="0"/>
        <w:rPr>
          <w:b/>
          <w:bCs/>
          <w:sz w:val="24"/>
          <w:szCs w:val="24"/>
        </w:rPr>
      </w:pPr>
    </w:p>
    <w:p w14:paraId="37C5B2C0" w14:textId="77777777" w:rsidR="00E16EF8" w:rsidRDefault="00E16EF8" w:rsidP="00A27711">
      <w:pPr>
        <w:spacing w:line="360" w:lineRule="auto"/>
        <w:ind w:left="0" w:firstLine="0"/>
        <w:rPr>
          <w:b/>
          <w:bCs/>
          <w:sz w:val="24"/>
          <w:szCs w:val="24"/>
        </w:rPr>
      </w:pPr>
    </w:p>
    <w:p w14:paraId="2FECE0A7" w14:textId="77777777" w:rsidR="00E16EF8" w:rsidRDefault="00E16EF8" w:rsidP="00A27711">
      <w:pPr>
        <w:spacing w:line="360" w:lineRule="auto"/>
        <w:ind w:left="0" w:firstLine="0"/>
        <w:rPr>
          <w:b/>
          <w:bCs/>
          <w:sz w:val="24"/>
          <w:szCs w:val="24"/>
        </w:rPr>
      </w:pPr>
    </w:p>
    <w:p w14:paraId="3A590312" w14:textId="77777777" w:rsidR="00E16EF8" w:rsidRDefault="00E16EF8" w:rsidP="00A27711">
      <w:pPr>
        <w:spacing w:line="360" w:lineRule="auto"/>
        <w:ind w:left="0" w:firstLine="0"/>
        <w:rPr>
          <w:b/>
          <w:bCs/>
          <w:sz w:val="24"/>
          <w:szCs w:val="24"/>
        </w:rPr>
      </w:pPr>
    </w:p>
    <w:p w14:paraId="01A0DD8E" w14:textId="77777777" w:rsidR="00E16EF8" w:rsidRDefault="00E16EF8" w:rsidP="00A27711">
      <w:pPr>
        <w:spacing w:line="360" w:lineRule="auto"/>
        <w:ind w:left="0" w:firstLine="0"/>
        <w:rPr>
          <w:b/>
          <w:bCs/>
          <w:sz w:val="24"/>
          <w:szCs w:val="24"/>
        </w:rPr>
      </w:pPr>
    </w:p>
    <w:p w14:paraId="6D26023F" w14:textId="77777777" w:rsidR="00E16EF8" w:rsidRDefault="00E16EF8" w:rsidP="00A27711">
      <w:pPr>
        <w:spacing w:line="360" w:lineRule="auto"/>
        <w:ind w:left="0" w:firstLine="0"/>
        <w:rPr>
          <w:b/>
          <w:bCs/>
          <w:sz w:val="24"/>
          <w:szCs w:val="24"/>
        </w:rPr>
      </w:pPr>
    </w:p>
    <w:p w14:paraId="02AD287E" w14:textId="77777777" w:rsidR="00E16EF8" w:rsidRDefault="00E16EF8" w:rsidP="00A27711">
      <w:pPr>
        <w:spacing w:line="360" w:lineRule="auto"/>
        <w:ind w:left="0" w:firstLine="0"/>
        <w:rPr>
          <w:b/>
          <w:bCs/>
          <w:sz w:val="24"/>
          <w:szCs w:val="24"/>
        </w:rPr>
      </w:pPr>
    </w:p>
    <w:p w14:paraId="6BB46E3F" w14:textId="77777777" w:rsidR="00E16EF8" w:rsidRDefault="00E16EF8" w:rsidP="00A27711">
      <w:pPr>
        <w:spacing w:line="360" w:lineRule="auto"/>
        <w:ind w:left="0" w:firstLine="0"/>
        <w:rPr>
          <w:b/>
          <w:bCs/>
          <w:sz w:val="24"/>
          <w:szCs w:val="24"/>
        </w:rPr>
      </w:pPr>
    </w:p>
    <w:p w14:paraId="19C4A9D2" w14:textId="77777777" w:rsidR="00E16EF8" w:rsidRDefault="00E16EF8" w:rsidP="00A27711">
      <w:pPr>
        <w:spacing w:line="360" w:lineRule="auto"/>
        <w:ind w:left="0" w:firstLine="0"/>
        <w:rPr>
          <w:b/>
          <w:bCs/>
          <w:sz w:val="24"/>
          <w:szCs w:val="24"/>
        </w:rPr>
      </w:pPr>
    </w:p>
    <w:p w14:paraId="0B6C64E3" w14:textId="77777777" w:rsidR="00E16EF8" w:rsidRDefault="00E16EF8" w:rsidP="00A27711">
      <w:pPr>
        <w:spacing w:line="360" w:lineRule="auto"/>
        <w:ind w:left="0" w:firstLine="0"/>
        <w:rPr>
          <w:b/>
          <w:bCs/>
          <w:sz w:val="24"/>
          <w:szCs w:val="24"/>
        </w:rPr>
      </w:pPr>
    </w:p>
    <w:p w14:paraId="06167925" w14:textId="77777777" w:rsidR="00E16EF8" w:rsidRDefault="00E16EF8" w:rsidP="00A27711">
      <w:pPr>
        <w:spacing w:line="360" w:lineRule="auto"/>
        <w:ind w:left="0" w:firstLine="0"/>
        <w:rPr>
          <w:b/>
          <w:bCs/>
          <w:sz w:val="24"/>
          <w:szCs w:val="24"/>
        </w:rPr>
      </w:pPr>
    </w:p>
    <w:p w14:paraId="4EBED05C" w14:textId="77777777" w:rsidR="00E16EF8" w:rsidRDefault="00E16EF8" w:rsidP="00A27711">
      <w:pPr>
        <w:spacing w:line="360" w:lineRule="auto"/>
        <w:ind w:left="0" w:firstLine="0"/>
        <w:rPr>
          <w:b/>
          <w:bCs/>
          <w:sz w:val="24"/>
          <w:szCs w:val="24"/>
        </w:rPr>
      </w:pPr>
    </w:p>
    <w:p w14:paraId="497198DE" w14:textId="77777777" w:rsidR="00E16EF8" w:rsidRDefault="00E16EF8" w:rsidP="00A27711">
      <w:pPr>
        <w:spacing w:line="360" w:lineRule="auto"/>
        <w:ind w:left="0" w:firstLine="0"/>
        <w:rPr>
          <w:b/>
          <w:bCs/>
          <w:sz w:val="24"/>
          <w:szCs w:val="24"/>
        </w:rPr>
      </w:pPr>
    </w:p>
    <w:p w14:paraId="438EA1A4" w14:textId="77777777" w:rsidR="00E16EF8" w:rsidRDefault="00E16EF8" w:rsidP="00A27711">
      <w:pPr>
        <w:spacing w:line="360" w:lineRule="auto"/>
        <w:ind w:left="0" w:firstLine="0"/>
        <w:rPr>
          <w:b/>
          <w:bCs/>
          <w:sz w:val="24"/>
          <w:szCs w:val="24"/>
        </w:rPr>
      </w:pPr>
    </w:p>
    <w:p w14:paraId="7D9472D7" w14:textId="77777777" w:rsidR="00E16EF8" w:rsidRDefault="00E16EF8" w:rsidP="00A27711">
      <w:pPr>
        <w:spacing w:line="360" w:lineRule="auto"/>
        <w:ind w:left="0" w:firstLine="0"/>
        <w:rPr>
          <w:b/>
          <w:bCs/>
          <w:sz w:val="24"/>
          <w:szCs w:val="24"/>
        </w:rPr>
      </w:pPr>
    </w:p>
    <w:p w14:paraId="7028E6E5" w14:textId="77777777" w:rsidR="00E16EF8" w:rsidRDefault="00E16EF8" w:rsidP="00A27711">
      <w:pPr>
        <w:spacing w:line="360" w:lineRule="auto"/>
        <w:ind w:left="0" w:firstLine="0"/>
        <w:rPr>
          <w:b/>
          <w:bCs/>
          <w:sz w:val="24"/>
          <w:szCs w:val="24"/>
        </w:rPr>
      </w:pPr>
    </w:p>
    <w:p w14:paraId="5BCA2832" w14:textId="77777777" w:rsidR="00E16EF8" w:rsidRDefault="00E16EF8" w:rsidP="00A27711">
      <w:pPr>
        <w:spacing w:line="360" w:lineRule="auto"/>
        <w:ind w:left="0" w:firstLine="0"/>
        <w:rPr>
          <w:b/>
          <w:bCs/>
          <w:sz w:val="24"/>
          <w:szCs w:val="24"/>
        </w:rPr>
      </w:pPr>
    </w:p>
    <w:p w14:paraId="20F8CA12" w14:textId="77777777" w:rsidR="00E16EF8" w:rsidRDefault="00E16EF8" w:rsidP="00A27711">
      <w:pPr>
        <w:spacing w:line="360" w:lineRule="auto"/>
        <w:ind w:left="0" w:firstLine="0"/>
        <w:rPr>
          <w:b/>
          <w:bCs/>
          <w:sz w:val="24"/>
          <w:szCs w:val="24"/>
        </w:rPr>
      </w:pPr>
    </w:p>
    <w:p w14:paraId="0180F944" w14:textId="77777777" w:rsidR="00E16EF8" w:rsidRDefault="00E16EF8" w:rsidP="00A27711">
      <w:pPr>
        <w:spacing w:line="360" w:lineRule="auto"/>
        <w:ind w:left="0" w:firstLine="0"/>
        <w:rPr>
          <w:b/>
          <w:bCs/>
          <w:sz w:val="24"/>
          <w:szCs w:val="24"/>
        </w:rPr>
      </w:pPr>
    </w:p>
    <w:p w14:paraId="027AEC3D" w14:textId="77777777" w:rsidR="00E16EF8" w:rsidRDefault="00E16EF8" w:rsidP="00A27711">
      <w:pPr>
        <w:spacing w:line="360" w:lineRule="auto"/>
        <w:ind w:left="0" w:firstLine="0"/>
        <w:rPr>
          <w:b/>
          <w:bCs/>
          <w:sz w:val="24"/>
          <w:szCs w:val="24"/>
        </w:rPr>
      </w:pPr>
    </w:p>
    <w:p w14:paraId="74482235" w14:textId="77777777" w:rsidR="00E16EF8" w:rsidRDefault="00E16EF8" w:rsidP="00A27711">
      <w:pPr>
        <w:spacing w:line="360" w:lineRule="auto"/>
        <w:ind w:left="0" w:firstLine="0"/>
        <w:rPr>
          <w:b/>
          <w:bCs/>
          <w:sz w:val="24"/>
          <w:szCs w:val="24"/>
        </w:rPr>
      </w:pPr>
    </w:p>
    <w:p w14:paraId="79E351BF" w14:textId="77777777" w:rsidR="00E16EF8" w:rsidRDefault="00E16EF8" w:rsidP="00A27711">
      <w:pPr>
        <w:spacing w:line="360" w:lineRule="auto"/>
        <w:ind w:left="0" w:firstLine="0"/>
        <w:rPr>
          <w:b/>
          <w:bCs/>
          <w:sz w:val="24"/>
          <w:szCs w:val="24"/>
        </w:rPr>
      </w:pPr>
    </w:p>
    <w:p w14:paraId="1BCAB28A" w14:textId="77777777" w:rsidR="00E16EF8" w:rsidRDefault="00E16EF8" w:rsidP="00A27711">
      <w:pPr>
        <w:spacing w:line="360" w:lineRule="auto"/>
        <w:ind w:left="0" w:firstLine="0"/>
        <w:rPr>
          <w:b/>
          <w:bCs/>
          <w:sz w:val="24"/>
          <w:szCs w:val="24"/>
        </w:rPr>
      </w:pPr>
    </w:p>
    <w:p w14:paraId="320EBC44" w14:textId="77777777" w:rsidR="00E16EF8" w:rsidRDefault="00E16EF8" w:rsidP="00A27711">
      <w:pPr>
        <w:spacing w:line="360" w:lineRule="auto"/>
        <w:ind w:left="0" w:firstLine="0"/>
        <w:rPr>
          <w:b/>
          <w:bCs/>
          <w:sz w:val="24"/>
          <w:szCs w:val="24"/>
        </w:rPr>
      </w:pPr>
    </w:p>
    <w:p w14:paraId="4FCB6005" w14:textId="4A3017D2" w:rsidR="00A27711" w:rsidRPr="00A27711" w:rsidRDefault="00A27711" w:rsidP="00A27711">
      <w:pPr>
        <w:spacing w:line="360" w:lineRule="auto"/>
        <w:ind w:left="0" w:firstLine="0"/>
        <w:rPr>
          <w:b/>
          <w:bCs/>
          <w:sz w:val="24"/>
          <w:szCs w:val="24"/>
        </w:rPr>
      </w:pPr>
      <w:r w:rsidRPr="00A27711">
        <w:rPr>
          <w:b/>
          <w:bCs/>
          <w:sz w:val="24"/>
          <w:szCs w:val="24"/>
        </w:rPr>
        <w:t>Task 1: Emotional Intelligence in the Workplace</w:t>
      </w:r>
    </w:p>
    <w:p w14:paraId="482F7CBA" w14:textId="77777777" w:rsidR="00A27711" w:rsidRPr="00A27711" w:rsidRDefault="00A27711" w:rsidP="00A27711">
      <w:pPr>
        <w:spacing w:line="360" w:lineRule="auto"/>
        <w:ind w:left="0" w:firstLine="0"/>
        <w:rPr>
          <w:sz w:val="24"/>
          <w:szCs w:val="24"/>
        </w:rPr>
      </w:pPr>
      <w:r w:rsidRPr="00A27711">
        <w:rPr>
          <w:b/>
          <w:bCs/>
          <w:sz w:val="24"/>
          <w:szCs w:val="24"/>
        </w:rPr>
        <w:t>Introduction</w:t>
      </w:r>
      <w:r w:rsidRPr="00A27711">
        <w:rPr>
          <w:sz w:val="24"/>
          <w:szCs w:val="24"/>
        </w:rPr>
        <w:t xml:space="preserve"> The organisational climate survey conducted earlier this year revealed a significant improvement in morale, communication, and conflict resolution within your department. Senior leadership attributed this shift to your deliberate use of mindfulness practices and emotionally intelligent leadership behaviours. This recognition reflects a broader organisational trend: emotional intelligence (EI) and mindfulness are increasingly viewed as essential competencies for navigating complex interpersonal dynamics, hybrid working environments, and diverse workforce expectations. As organisations continue to evolve in response to technological change, demographic shifts, and rising expectations around psychological safety, EI has become a central pillar of effective leadership and employee performance. This section critically evaluates how employees apply EI in the workplace, drawing on established theoretical models — including </w:t>
      </w:r>
      <w:r w:rsidRPr="00A27711">
        <w:rPr>
          <w:b/>
          <w:bCs/>
          <w:sz w:val="24"/>
          <w:szCs w:val="24"/>
        </w:rPr>
        <w:t>Goleman’s framework</w:t>
      </w:r>
      <w:r w:rsidRPr="00A27711">
        <w:rPr>
          <w:sz w:val="24"/>
          <w:szCs w:val="24"/>
        </w:rPr>
        <w:t xml:space="preserve">, </w:t>
      </w:r>
      <w:r w:rsidRPr="00A27711">
        <w:rPr>
          <w:b/>
          <w:bCs/>
          <w:sz w:val="24"/>
          <w:szCs w:val="24"/>
        </w:rPr>
        <w:t>Mayer and Salovey’s Ability Model</w:t>
      </w:r>
      <w:r w:rsidRPr="00A27711">
        <w:rPr>
          <w:sz w:val="24"/>
          <w:szCs w:val="24"/>
        </w:rPr>
        <w:t xml:space="preserve">, and </w:t>
      </w:r>
      <w:r w:rsidRPr="00A27711">
        <w:rPr>
          <w:b/>
          <w:bCs/>
          <w:sz w:val="24"/>
          <w:szCs w:val="24"/>
        </w:rPr>
        <w:t>Bar</w:t>
      </w:r>
      <w:r w:rsidRPr="00A27711">
        <w:rPr>
          <w:b/>
          <w:bCs/>
          <w:sz w:val="24"/>
          <w:szCs w:val="24"/>
        </w:rPr>
        <w:noBreakHyphen/>
        <w:t>On’s Emotional-Social Intelligence Model</w:t>
      </w:r>
      <w:r w:rsidRPr="00A27711">
        <w:rPr>
          <w:sz w:val="24"/>
          <w:szCs w:val="24"/>
        </w:rPr>
        <w:t xml:space="preserve"> — and situates these within contemporary organisational realities.</w:t>
      </w:r>
    </w:p>
    <w:p w14:paraId="60D0CE66" w14:textId="77777777" w:rsidR="00A27711" w:rsidRPr="00A27711" w:rsidRDefault="00A27711" w:rsidP="00A27711">
      <w:pPr>
        <w:spacing w:line="360" w:lineRule="auto"/>
        <w:ind w:left="0" w:firstLine="0"/>
        <w:rPr>
          <w:sz w:val="24"/>
          <w:szCs w:val="24"/>
        </w:rPr>
      </w:pPr>
      <w:r w:rsidRPr="00A27711">
        <w:rPr>
          <w:b/>
          <w:bCs/>
          <w:sz w:val="24"/>
          <w:szCs w:val="24"/>
        </w:rPr>
        <w:t>Understanding Emotional Intelligence: A Critical Perspective</w:t>
      </w:r>
      <w:r w:rsidRPr="00A27711">
        <w:rPr>
          <w:sz w:val="24"/>
          <w:szCs w:val="24"/>
        </w:rPr>
        <w:t xml:space="preserve"> Emotional intelligence has become a central concept in organisational development, yet its definition and measurement remain contested. A critical understanding requires acknowledging the differences between ability</w:t>
      </w:r>
      <w:r w:rsidRPr="00A27711">
        <w:rPr>
          <w:sz w:val="24"/>
          <w:szCs w:val="24"/>
        </w:rPr>
        <w:noBreakHyphen/>
        <w:t>based, mixed, and trait</w:t>
      </w:r>
      <w:r w:rsidRPr="00A27711">
        <w:rPr>
          <w:sz w:val="24"/>
          <w:szCs w:val="24"/>
        </w:rPr>
        <w:noBreakHyphen/>
        <w:t>based approaches.</w:t>
      </w:r>
    </w:p>
    <w:p w14:paraId="458B0F4C" w14:textId="77777777" w:rsidR="00A27711" w:rsidRPr="00A27711" w:rsidRDefault="00A27711" w:rsidP="00A27711">
      <w:pPr>
        <w:spacing w:line="360" w:lineRule="auto"/>
        <w:ind w:left="0" w:firstLine="0"/>
        <w:rPr>
          <w:sz w:val="24"/>
          <w:szCs w:val="24"/>
        </w:rPr>
      </w:pPr>
      <w:r w:rsidRPr="00A27711">
        <w:rPr>
          <w:sz w:val="24"/>
          <w:szCs w:val="24"/>
        </w:rPr>
        <w:t xml:space="preserve">Mayer and Salovey’s Ability Model </w:t>
      </w:r>
      <w:proofErr w:type="gramStart"/>
      <w:r w:rsidRPr="00A27711">
        <w:rPr>
          <w:sz w:val="24"/>
          <w:szCs w:val="24"/>
        </w:rPr>
        <w:t>conceptualises</w:t>
      </w:r>
      <w:proofErr w:type="gramEnd"/>
      <w:r w:rsidRPr="00A27711">
        <w:rPr>
          <w:sz w:val="24"/>
          <w:szCs w:val="24"/>
        </w:rPr>
        <w:t xml:space="preserve"> EI as a cognitive ability involving the perception, understanding, and regulation of emotions. Its scientific rigour is a strength, but critics argue that its narrow focus on cognitive processing overlooks behavioural and interpersonal dimensions essential in workplace settings. For example, the model does not fully account for how organisational culture shapes emotional expression or how power dynamics influence emotional regulation. In hierarchical environments, employees may regulate emotions differently depending on their proximity to authority.</w:t>
      </w:r>
    </w:p>
    <w:p w14:paraId="02D6B433" w14:textId="77777777" w:rsidR="00A27711" w:rsidRPr="00A27711" w:rsidRDefault="00A27711" w:rsidP="00A27711">
      <w:pPr>
        <w:spacing w:line="360" w:lineRule="auto"/>
        <w:ind w:left="0" w:firstLine="0"/>
        <w:rPr>
          <w:sz w:val="24"/>
          <w:szCs w:val="24"/>
        </w:rPr>
      </w:pPr>
      <w:r w:rsidRPr="00A27711">
        <w:rPr>
          <w:sz w:val="24"/>
          <w:szCs w:val="24"/>
        </w:rPr>
        <w:t>Goleman’s Mixed Model expands EI into a set of competencies — self</w:t>
      </w:r>
      <w:r w:rsidRPr="00A27711">
        <w:rPr>
          <w:sz w:val="24"/>
          <w:szCs w:val="24"/>
        </w:rPr>
        <w:noBreakHyphen/>
        <w:t>awareness, self</w:t>
      </w:r>
      <w:r w:rsidRPr="00A27711">
        <w:rPr>
          <w:sz w:val="24"/>
          <w:szCs w:val="24"/>
        </w:rPr>
        <w:noBreakHyphen/>
        <w:t>regulation, motivation, empathy, and social skills — making it highly applicable to organisational development. However, its breadth has been criticised for conceptual overlap with personality traits, raising questions about measurement validity. Despite this, Goleman’s model remains influential because it aligns closely with leadership behaviours observed in practice. It is particularly relevant in hybrid workplaces where leaders must navigate digital communication, remote collaboration, and increased emotional complexity.</w:t>
      </w:r>
    </w:p>
    <w:p w14:paraId="01CBB6FD" w14:textId="77777777" w:rsidR="00A27711" w:rsidRPr="00A27711" w:rsidRDefault="00A27711" w:rsidP="00A27711">
      <w:pPr>
        <w:spacing w:line="360" w:lineRule="auto"/>
        <w:ind w:left="0" w:firstLine="0"/>
        <w:rPr>
          <w:sz w:val="24"/>
          <w:szCs w:val="24"/>
        </w:rPr>
      </w:pPr>
      <w:r w:rsidRPr="00A27711">
        <w:rPr>
          <w:sz w:val="24"/>
          <w:szCs w:val="24"/>
        </w:rPr>
        <w:t>Bar</w:t>
      </w:r>
      <w:r w:rsidRPr="00A27711">
        <w:rPr>
          <w:sz w:val="24"/>
          <w:szCs w:val="24"/>
        </w:rPr>
        <w:noBreakHyphen/>
        <w:t>On’s Emotional-Social Intelligence Model emphasises adaptability, stress tolerance, and interpersonal functioning. It is practical for workplace assessment but sometimes viewed as too broad, incorporating elements that extend beyond emotional capability, such as optimism and problem</w:t>
      </w:r>
      <w:r w:rsidRPr="00A27711">
        <w:rPr>
          <w:sz w:val="24"/>
          <w:szCs w:val="24"/>
        </w:rPr>
        <w:noBreakHyphen/>
        <w:t>solving. Nonetheless, Bar</w:t>
      </w:r>
      <w:r w:rsidRPr="00A27711">
        <w:rPr>
          <w:sz w:val="24"/>
          <w:szCs w:val="24"/>
        </w:rPr>
        <w:noBreakHyphen/>
        <w:t>On’s emphasis on stress management is highly relevant in contemporary organisations where burnout and emotional fatigue are rising concerns.</w:t>
      </w:r>
    </w:p>
    <w:p w14:paraId="7F37ACB3" w14:textId="77777777" w:rsidR="00A27711" w:rsidRPr="00A27711" w:rsidRDefault="00A27711" w:rsidP="00A27711">
      <w:pPr>
        <w:spacing w:line="360" w:lineRule="auto"/>
        <w:ind w:left="0" w:firstLine="0"/>
        <w:rPr>
          <w:sz w:val="24"/>
          <w:szCs w:val="24"/>
        </w:rPr>
      </w:pPr>
      <w:r w:rsidRPr="00A27711">
        <w:rPr>
          <w:sz w:val="24"/>
          <w:szCs w:val="24"/>
        </w:rPr>
        <w:t xml:space="preserve">Taken together, these models suggest that EI is best understood as a </w:t>
      </w:r>
      <w:r w:rsidRPr="00A27711">
        <w:rPr>
          <w:b/>
          <w:bCs/>
          <w:sz w:val="24"/>
          <w:szCs w:val="24"/>
        </w:rPr>
        <w:t>multidimensional capability</w:t>
      </w:r>
      <w:r w:rsidRPr="00A27711">
        <w:rPr>
          <w:sz w:val="24"/>
          <w:szCs w:val="24"/>
        </w:rPr>
        <w:t xml:space="preserve"> combining cognitive, behavioural, and social competencies. This integrative perspective aligns with the improvements observed in your department, where EI was not expressed as a singular skill but as a constellation of behaviours — reflective pauses, empathetic listening, and mindful conflict navigation.</w:t>
      </w:r>
    </w:p>
    <w:p w14:paraId="15E946FC" w14:textId="77777777" w:rsidR="00A27711" w:rsidRPr="00A27711" w:rsidRDefault="00A27711" w:rsidP="00A27711">
      <w:pPr>
        <w:spacing w:line="360" w:lineRule="auto"/>
        <w:ind w:left="0" w:firstLine="0"/>
        <w:rPr>
          <w:sz w:val="24"/>
          <w:szCs w:val="24"/>
        </w:rPr>
      </w:pPr>
      <w:r w:rsidRPr="00A27711">
        <w:rPr>
          <w:b/>
          <w:bCs/>
          <w:sz w:val="24"/>
          <w:szCs w:val="24"/>
        </w:rPr>
        <w:t>Core Components of Emotional Intelligence and Their Workplace Application</w:t>
      </w:r>
    </w:p>
    <w:p w14:paraId="3154FC67" w14:textId="77777777" w:rsidR="00A27711" w:rsidRPr="00A27711" w:rsidRDefault="00A27711" w:rsidP="00A27711">
      <w:pPr>
        <w:spacing w:line="360" w:lineRule="auto"/>
        <w:ind w:left="0" w:firstLine="0"/>
        <w:rPr>
          <w:sz w:val="24"/>
          <w:szCs w:val="24"/>
        </w:rPr>
      </w:pPr>
      <w:r w:rsidRPr="00A27711">
        <w:rPr>
          <w:b/>
          <w:bCs/>
          <w:sz w:val="24"/>
          <w:szCs w:val="24"/>
        </w:rPr>
        <w:t>Self</w:t>
      </w:r>
      <w:r w:rsidRPr="00A27711">
        <w:rPr>
          <w:b/>
          <w:bCs/>
          <w:sz w:val="24"/>
          <w:szCs w:val="24"/>
        </w:rPr>
        <w:noBreakHyphen/>
        <w:t>Awareness</w:t>
      </w:r>
      <w:r w:rsidRPr="00A27711">
        <w:rPr>
          <w:sz w:val="24"/>
          <w:szCs w:val="24"/>
        </w:rPr>
        <w:t xml:space="preserve"> </w:t>
      </w:r>
      <w:proofErr w:type="spellStart"/>
      <w:r w:rsidRPr="00A27711">
        <w:rPr>
          <w:sz w:val="24"/>
          <w:szCs w:val="24"/>
        </w:rPr>
        <w:t>Self</w:t>
      </w:r>
      <w:r w:rsidRPr="00A27711">
        <w:rPr>
          <w:sz w:val="24"/>
          <w:szCs w:val="24"/>
        </w:rPr>
        <w:noBreakHyphen/>
        <w:t>awareness</w:t>
      </w:r>
      <w:proofErr w:type="spellEnd"/>
      <w:r w:rsidRPr="00A27711">
        <w:rPr>
          <w:sz w:val="24"/>
          <w:szCs w:val="24"/>
        </w:rPr>
        <w:t xml:space="preserve"> is the foundation of EI. It enables employees to recognise emotional triggers, biases, and behavioural tendencies. In your department, mindfulness practices — such as pausing before responding or conducting reflective debriefs after challenging meetings — have helped staff identify when frustration, workload pressure, or interpersonal tension influence their communication. This aligns with Goleman’s assertion that self</w:t>
      </w:r>
      <w:r w:rsidRPr="00A27711">
        <w:rPr>
          <w:sz w:val="24"/>
          <w:szCs w:val="24"/>
        </w:rPr>
        <w:noBreakHyphen/>
        <w:t>awareness underpins all other EI competencies.</w:t>
      </w:r>
    </w:p>
    <w:p w14:paraId="2463C081" w14:textId="77777777" w:rsidR="00A27711" w:rsidRPr="00A27711" w:rsidRDefault="00A27711" w:rsidP="00A27711">
      <w:pPr>
        <w:spacing w:line="360" w:lineRule="auto"/>
        <w:ind w:left="0" w:firstLine="0"/>
        <w:rPr>
          <w:sz w:val="24"/>
          <w:szCs w:val="24"/>
        </w:rPr>
      </w:pPr>
      <w:r w:rsidRPr="00A27711">
        <w:rPr>
          <w:sz w:val="24"/>
          <w:szCs w:val="24"/>
        </w:rPr>
        <w:t>Critically, self</w:t>
      </w:r>
      <w:r w:rsidRPr="00A27711">
        <w:rPr>
          <w:sz w:val="24"/>
          <w:szCs w:val="24"/>
        </w:rPr>
        <w:noBreakHyphen/>
        <w:t>awareness also supports ethical decision</w:t>
      </w:r>
      <w:r w:rsidRPr="00A27711">
        <w:rPr>
          <w:sz w:val="24"/>
          <w:szCs w:val="24"/>
        </w:rPr>
        <w:noBreakHyphen/>
        <w:t>making. Employees who understand their emotional states are less likely to engage in defensive communication, blame</w:t>
      </w:r>
      <w:r w:rsidRPr="00A27711">
        <w:rPr>
          <w:sz w:val="24"/>
          <w:szCs w:val="24"/>
        </w:rPr>
        <w:noBreakHyphen/>
        <w:t>shifting, or avoidance behaviours. This strengthens psychological safety, a key priority for the SMT. Furthermore, self</w:t>
      </w:r>
      <w:r w:rsidRPr="00A27711">
        <w:rPr>
          <w:sz w:val="24"/>
          <w:szCs w:val="24"/>
        </w:rPr>
        <w:noBreakHyphen/>
        <w:t>awareness enhances metacognition — the ability to think about one’s thinking — which is essential for reflective practice and continuous improvement.</w:t>
      </w:r>
    </w:p>
    <w:p w14:paraId="21DCDA79" w14:textId="77777777" w:rsidR="00A27711" w:rsidRPr="00A27711" w:rsidRDefault="00A27711" w:rsidP="00A27711">
      <w:pPr>
        <w:spacing w:line="360" w:lineRule="auto"/>
        <w:ind w:left="0" w:firstLine="0"/>
        <w:rPr>
          <w:sz w:val="24"/>
          <w:szCs w:val="24"/>
        </w:rPr>
      </w:pPr>
      <w:r w:rsidRPr="00A27711">
        <w:rPr>
          <w:sz w:val="24"/>
          <w:szCs w:val="24"/>
        </w:rPr>
        <w:t>Self</w:t>
      </w:r>
      <w:r w:rsidRPr="00A27711">
        <w:rPr>
          <w:sz w:val="24"/>
          <w:szCs w:val="24"/>
        </w:rPr>
        <w:noBreakHyphen/>
        <w:t>awareness also plays a crucial role in reducing unconscious bias. Mindfulness helps employees recognise when assumptions or stereotypes influence their judgement, enabling more equitable decision</w:t>
      </w:r>
      <w:r w:rsidRPr="00A27711">
        <w:rPr>
          <w:sz w:val="24"/>
          <w:szCs w:val="24"/>
        </w:rPr>
        <w:noBreakHyphen/>
        <w:t>making. This is particularly important in recruitment, performance reviews, and conflict resolution.</w:t>
      </w:r>
    </w:p>
    <w:p w14:paraId="30B623FB" w14:textId="77777777" w:rsidR="00A27711" w:rsidRPr="00A27711" w:rsidRDefault="00A27711" w:rsidP="00A27711">
      <w:pPr>
        <w:spacing w:line="360" w:lineRule="auto"/>
        <w:ind w:left="0" w:firstLine="0"/>
        <w:rPr>
          <w:sz w:val="24"/>
          <w:szCs w:val="24"/>
        </w:rPr>
      </w:pPr>
      <w:r w:rsidRPr="00A27711">
        <w:rPr>
          <w:b/>
          <w:bCs/>
          <w:sz w:val="24"/>
          <w:szCs w:val="24"/>
        </w:rPr>
        <w:t>Self</w:t>
      </w:r>
      <w:r w:rsidRPr="00A27711">
        <w:rPr>
          <w:b/>
          <w:bCs/>
          <w:sz w:val="24"/>
          <w:szCs w:val="24"/>
        </w:rPr>
        <w:noBreakHyphen/>
        <w:t>Regulation</w:t>
      </w:r>
      <w:r w:rsidRPr="00A27711">
        <w:rPr>
          <w:sz w:val="24"/>
          <w:szCs w:val="24"/>
        </w:rPr>
        <w:t xml:space="preserve"> </w:t>
      </w:r>
      <w:proofErr w:type="spellStart"/>
      <w:r w:rsidRPr="00A27711">
        <w:rPr>
          <w:sz w:val="24"/>
          <w:szCs w:val="24"/>
        </w:rPr>
        <w:t>Self</w:t>
      </w:r>
      <w:r w:rsidRPr="00A27711">
        <w:rPr>
          <w:sz w:val="24"/>
          <w:szCs w:val="24"/>
        </w:rPr>
        <w:noBreakHyphen/>
        <w:t>regulation</w:t>
      </w:r>
      <w:proofErr w:type="spellEnd"/>
      <w:r w:rsidRPr="00A27711">
        <w:rPr>
          <w:sz w:val="24"/>
          <w:szCs w:val="24"/>
        </w:rPr>
        <w:t xml:space="preserve"> involves managing disruptive emotions and maintaining composure under pressure. In hybrid workplaces, where digital communication can amplify misunderstandings, self</w:t>
      </w:r>
      <w:r w:rsidRPr="00A27711">
        <w:rPr>
          <w:sz w:val="24"/>
          <w:szCs w:val="24"/>
        </w:rPr>
        <w:noBreakHyphen/>
        <w:t>regulation is essential. Mindfulness techniques — such as breath regulation or grounding exercises — reduce impulsive reactions and improve clarity during conflict.</w:t>
      </w:r>
    </w:p>
    <w:p w14:paraId="568F2DB9" w14:textId="77777777" w:rsidR="00A27711" w:rsidRPr="00A27711" w:rsidRDefault="00A27711" w:rsidP="00A27711">
      <w:pPr>
        <w:spacing w:line="360" w:lineRule="auto"/>
        <w:ind w:left="0" w:firstLine="0"/>
        <w:rPr>
          <w:sz w:val="24"/>
          <w:szCs w:val="24"/>
        </w:rPr>
      </w:pPr>
      <w:r w:rsidRPr="00A27711">
        <w:rPr>
          <w:sz w:val="24"/>
          <w:szCs w:val="24"/>
        </w:rPr>
        <w:t>However, self</w:t>
      </w:r>
      <w:r w:rsidRPr="00A27711">
        <w:rPr>
          <w:sz w:val="24"/>
          <w:szCs w:val="24"/>
        </w:rPr>
        <w:noBreakHyphen/>
        <w:t>regulation must not be confused with emotional suppression. Suppressing emotions can lead to burnout or passive</w:t>
      </w:r>
      <w:r w:rsidRPr="00A27711">
        <w:rPr>
          <w:sz w:val="24"/>
          <w:szCs w:val="24"/>
        </w:rPr>
        <w:noBreakHyphen/>
        <w:t>aggressive behaviour. Effective EI requires acknowledging emotions and expressing them constructively. This distinction is particularly important in high</w:t>
      </w:r>
      <w:r w:rsidRPr="00A27711">
        <w:rPr>
          <w:sz w:val="24"/>
          <w:szCs w:val="24"/>
        </w:rPr>
        <w:noBreakHyphen/>
        <w:t>pressure environments where employees may feel compelled to “stay professional” at the expense of their emotional well</w:t>
      </w:r>
      <w:r w:rsidRPr="00A27711">
        <w:rPr>
          <w:sz w:val="24"/>
          <w:szCs w:val="24"/>
        </w:rPr>
        <w:noBreakHyphen/>
        <w:t>being.</w:t>
      </w:r>
    </w:p>
    <w:p w14:paraId="4DD9EE5E" w14:textId="77777777" w:rsidR="00A27711" w:rsidRPr="00A27711" w:rsidRDefault="00A27711" w:rsidP="00A27711">
      <w:pPr>
        <w:spacing w:line="360" w:lineRule="auto"/>
        <w:ind w:left="0" w:firstLine="0"/>
        <w:rPr>
          <w:sz w:val="24"/>
          <w:szCs w:val="24"/>
        </w:rPr>
      </w:pPr>
      <w:r w:rsidRPr="00A27711">
        <w:rPr>
          <w:sz w:val="24"/>
          <w:szCs w:val="24"/>
        </w:rPr>
        <w:t>Self</w:t>
      </w:r>
      <w:r w:rsidRPr="00A27711">
        <w:rPr>
          <w:sz w:val="24"/>
          <w:szCs w:val="24"/>
        </w:rPr>
        <w:noBreakHyphen/>
        <w:t>regulation also supports resilience. Employees who can manage stress effectively are better able to adapt to change, maintain productivity, and support colleagues. In your department, self</w:t>
      </w:r>
      <w:r w:rsidRPr="00A27711">
        <w:rPr>
          <w:sz w:val="24"/>
          <w:szCs w:val="24"/>
        </w:rPr>
        <w:noBreakHyphen/>
        <w:t>regulation has contributed to calmer discussions, reduced escalation, and more thoughtful decision</w:t>
      </w:r>
      <w:r w:rsidRPr="00A27711">
        <w:rPr>
          <w:sz w:val="24"/>
          <w:szCs w:val="24"/>
        </w:rPr>
        <w:noBreakHyphen/>
        <w:t>making.</w:t>
      </w:r>
    </w:p>
    <w:p w14:paraId="3C9A7606" w14:textId="77777777" w:rsidR="00A27711" w:rsidRPr="00A27711" w:rsidRDefault="00A27711" w:rsidP="00A27711">
      <w:pPr>
        <w:spacing w:line="360" w:lineRule="auto"/>
        <w:ind w:left="0" w:firstLine="0"/>
        <w:rPr>
          <w:sz w:val="24"/>
          <w:szCs w:val="24"/>
        </w:rPr>
      </w:pPr>
      <w:r w:rsidRPr="00A27711">
        <w:rPr>
          <w:b/>
          <w:bCs/>
          <w:sz w:val="24"/>
          <w:szCs w:val="24"/>
        </w:rPr>
        <w:t>Social Awareness (Empathy)</w:t>
      </w:r>
      <w:r w:rsidRPr="00A27711">
        <w:rPr>
          <w:sz w:val="24"/>
          <w:szCs w:val="24"/>
        </w:rPr>
        <w:t xml:space="preserve"> Empathy is central to inclusive leadership. In multigenerational teams, employees must understand differing communication preferences, values, and expectations. Empathy enables staff to interpret emotional cues accurately, reducing miscommunication and fostering trust.</w:t>
      </w:r>
    </w:p>
    <w:p w14:paraId="0CAE90E9" w14:textId="77777777" w:rsidR="00A27711" w:rsidRPr="00A27711" w:rsidRDefault="00A27711" w:rsidP="00A27711">
      <w:pPr>
        <w:spacing w:line="360" w:lineRule="auto"/>
        <w:ind w:left="0" w:firstLine="0"/>
        <w:rPr>
          <w:sz w:val="24"/>
          <w:szCs w:val="24"/>
        </w:rPr>
      </w:pPr>
      <w:r w:rsidRPr="00A27711">
        <w:rPr>
          <w:sz w:val="24"/>
          <w:szCs w:val="24"/>
        </w:rPr>
        <w:t>A critical limitation is that empathy can lead to emotional fatigue if not balanced with boundaries. Mindfulness supports this balance by helping employees remain present without becoming overwhelmed by others’ emotions. Additionally, empathy must be culturally informed; emotional cues vary across cultures, and misinterpretation can lead to conflict or exclusion.</w:t>
      </w:r>
    </w:p>
    <w:p w14:paraId="1FF9EE1F" w14:textId="77777777" w:rsidR="00A27711" w:rsidRPr="00A27711" w:rsidRDefault="00A27711" w:rsidP="00A27711">
      <w:pPr>
        <w:spacing w:line="360" w:lineRule="auto"/>
        <w:ind w:left="0" w:firstLine="0"/>
        <w:rPr>
          <w:sz w:val="24"/>
          <w:szCs w:val="24"/>
        </w:rPr>
      </w:pPr>
      <w:r w:rsidRPr="00A27711">
        <w:rPr>
          <w:sz w:val="24"/>
          <w:szCs w:val="24"/>
        </w:rPr>
        <w:t>Empathy also enhances customer service, stakeholder engagement, and cross</w:t>
      </w:r>
      <w:r w:rsidRPr="00A27711">
        <w:rPr>
          <w:sz w:val="24"/>
          <w:szCs w:val="24"/>
        </w:rPr>
        <w:noBreakHyphen/>
        <w:t>departmental collaboration. Employees who understand others’ perspectives are better able to anticipate needs, respond appropriately, and build strong relationships.</w:t>
      </w:r>
    </w:p>
    <w:p w14:paraId="5230ECEF" w14:textId="77777777" w:rsidR="00A27711" w:rsidRPr="00A27711" w:rsidRDefault="00A27711" w:rsidP="00A27711">
      <w:pPr>
        <w:spacing w:line="360" w:lineRule="auto"/>
        <w:ind w:left="0" w:firstLine="0"/>
        <w:rPr>
          <w:sz w:val="24"/>
          <w:szCs w:val="24"/>
        </w:rPr>
      </w:pPr>
      <w:r w:rsidRPr="00A27711">
        <w:rPr>
          <w:b/>
          <w:bCs/>
          <w:sz w:val="24"/>
          <w:szCs w:val="24"/>
        </w:rPr>
        <w:t>Relationship Management</w:t>
      </w:r>
      <w:r w:rsidRPr="00A27711">
        <w:rPr>
          <w:sz w:val="24"/>
          <w:szCs w:val="24"/>
        </w:rPr>
        <w:t xml:space="preserve"> Relationship management integrates communication, influence, conflict resolution, and collaboration. In your department, EI</w:t>
      </w:r>
      <w:r w:rsidRPr="00A27711">
        <w:rPr>
          <w:sz w:val="24"/>
          <w:szCs w:val="24"/>
        </w:rPr>
        <w:noBreakHyphen/>
        <w:t>based facilitation techniques — such as active listening, reframing, and validating emotions — have improved team cohesion and reduced interpersonal friction.</w:t>
      </w:r>
    </w:p>
    <w:p w14:paraId="39FE6637" w14:textId="77777777" w:rsidR="00A27711" w:rsidRPr="00A27711" w:rsidRDefault="00A27711" w:rsidP="00A27711">
      <w:pPr>
        <w:spacing w:line="360" w:lineRule="auto"/>
        <w:ind w:left="0" w:firstLine="0"/>
        <w:rPr>
          <w:sz w:val="24"/>
          <w:szCs w:val="24"/>
        </w:rPr>
      </w:pPr>
      <w:r w:rsidRPr="00A27711">
        <w:rPr>
          <w:sz w:val="24"/>
          <w:szCs w:val="24"/>
        </w:rPr>
        <w:t>Critically, relationship management is not merely interpersonal skill; it is a strategic capability. Leaders who manage relationships effectively can align teams around shared goals, reduce silo behaviour, and enhance cross</w:t>
      </w:r>
      <w:r w:rsidRPr="00A27711">
        <w:rPr>
          <w:sz w:val="24"/>
          <w:szCs w:val="24"/>
        </w:rPr>
        <w:noBreakHyphen/>
        <w:t>departmental cooperation. Relationship management also supports change leadership, enabling leaders to navigate resistance and build commitment during organisational transitions.</w:t>
      </w:r>
    </w:p>
    <w:p w14:paraId="6FA41A34" w14:textId="77777777" w:rsidR="00A27711" w:rsidRPr="00A27711" w:rsidRDefault="00A27711" w:rsidP="00A27711">
      <w:pPr>
        <w:spacing w:line="360" w:lineRule="auto"/>
        <w:ind w:left="0" w:firstLine="0"/>
        <w:rPr>
          <w:sz w:val="24"/>
          <w:szCs w:val="24"/>
        </w:rPr>
      </w:pPr>
      <w:r w:rsidRPr="00A27711">
        <w:rPr>
          <w:sz w:val="24"/>
          <w:szCs w:val="24"/>
        </w:rPr>
        <w:t>Effective relationship management also requires political awareness — understanding organisational dynamics, informal networks, and power structures. EI helps employees navigate these complexities ethically and constructively.</w:t>
      </w:r>
    </w:p>
    <w:p w14:paraId="058E2F03" w14:textId="77777777" w:rsidR="00A27711" w:rsidRPr="00A27711" w:rsidRDefault="00A27711" w:rsidP="00A27711">
      <w:pPr>
        <w:spacing w:line="360" w:lineRule="auto"/>
        <w:ind w:left="0" w:firstLine="0"/>
        <w:rPr>
          <w:sz w:val="24"/>
          <w:szCs w:val="24"/>
        </w:rPr>
      </w:pPr>
      <w:r w:rsidRPr="00A27711">
        <w:rPr>
          <w:b/>
          <w:bCs/>
          <w:sz w:val="24"/>
          <w:szCs w:val="24"/>
        </w:rPr>
        <w:t>Emotional Intelligence and Key Organisational Outcomes</w:t>
      </w:r>
    </w:p>
    <w:p w14:paraId="3AAE2BC8" w14:textId="77777777" w:rsidR="00A27711" w:rsidRPr="00A27711" w:rsidRDefault="00A27711" w:rsidP="00A27711">
      <w:pPr>
        <w:spacing w:line="360" w:lineRule="auto"/>
        <w:ind w:left="0" w:firstLine="0"/>
        <w:rPr>
          <w:sz w:val="24"/>
          <w:szCs w:val="24"/>
        </w:rPr>
      </w:pPr>
      <w:r w:rsidRPr="00A27711">
        <w:rPr>
          <w:b/>
          <w:bCs/>
          <w:sz w:val="24"/>
          <w:szCs w:val="24"/>
        </w:rPr>
        <w:t>Communication</w:t>
      </w:r>
      <w:r w:rsidRPr="00A27711">
        <w:rPr>
          <w:sz w:val="24"/>
          <w:szCs w:val="24"/>
        </w:rPr>
        <w:t xml:space="preserve"> EI enhances communication by enabling employees to tailor messages to audience needs, recognise emotional subtext, and respond with clarity. In hybrid workplaces, EI reduces digital misinterpretation and supports more thoughtful email, chat, and video</w:t>
      </w:r>
      <w:r w:rsidRPr="00A27711">
        <w:rPr>
          <w:sz w:val="24"/>
          <w:szCs w:val="24"/>
        </w:rPr>
        <w:noBreakHyphen/>
        <w:t>call interactions. Employees with high EI are better able to identify when tone, timing, or medium may affect message reception.</w:t>
      </w:r>
    </w:p>
    <w:p w14:paraId="46D25925" w14:textId="77777777" w:rsidR="00A27711" w:rsidRPr="00A27711" w:rsidRDefault="00A27711" w:rsidP="00A27711">
      <w:pPr>
        <w:spacing w:line="360" w:lineRule="auto"/>
        <w:ind w:left="0" w:firstLine="0"/>
        <w:rPr>
          <w:sz w:val="24"/>
          <w:szCs w:val="24"/>
        </w:rPr>
      </w:pPr>
      <w:r w:rsidRPr="00A27711">
        <w:rPr>
          <w:sz w:val="24"/>
          <w:szCs w:val="24"/>
        </w:rPr>
        <w:t>EI also supports active listening — a critical skill for building trust, resolving conflict, and fostering collaboration. Mindfulness enhances listening by reducing distractions and increasing presence.</w:t>
      </w:r>
    </w:p>
    <w:p w14:paraId="0EB2B0D8" w14:textId="77777777" w:rsidR="00A27711" w:rsidRPr="00A27711" w:rsidRDefault="00A27711" w:rsidP="00A27711">
      <w:pPr>
        <w:spacing w:line="360" w:lineRule="auto"/>
        <w:ind w:left="0" w:firstLine="0"/>
        <w:rPr>
          <w:sz w:val="24"/>
          <w:szCs w:val="24"/>
        </w:rPr>
      </w:pPr>
      <w:r w:rsidRPr="00A27711">
        <w:rPr>
          <w:b/>
          <w:bCs/>
          <w:sz w:val="24"/>
          <w:szCs w:val="24"/>
        </w:rPr>
        <w:t>Conflict Management</w:t>
      </w:r>
      <w:r w:rsidRPr="00A27711">
        <w:rPr>
          <w:sz w:val="24"/>
          <w:szCs w:val="24"/>
        </w:rPr>
        <w:t xml:space="preserve"> EI transforms conflict from a threat into a learning opportunity. Employees with strong EI can de</w:t>
      </w:r>
      <w:r w:rsidRPr="00A27711">
        <w:rPr>
          <w:sz w:val="24"/>
          <w:szCs w:val="24"/>
        </w:rPr>
        <w:noBreakHyphen/>
        <w:t>escalate tension, identify root causes, and facilitate collaborative problem</w:t>
      </w:r>
      <w:r w:rsidRPr="00A27711">
        <w:rPr>
          <w:sz w:val="24"/>
          <w:szCs w:val="24"/>
        </w:rPr>
        <w:noBreakHyphen/>
        <w:t>solving. Mindfulness strengthens this by reducing emotional reactivity and increasing tolerance for discomfort. In your department, EI</w:t>
      </w:r>
      <w:r w:rsidRPr="00A27711">
        <w:rPr>
          <w:sz w:val="24"/>
          <w:szCs w:val="24"/>
        </w:rPr>
        <w:noBreakHyphen/>
        <w:t>based conflict resolution has reduced escalation and improved team cohesion.</w:t>
      </w:r>
    </w:p>
    <w:p w14:paraId="7836FE1F" w14:textId="77777777" w:rsidR="00A27711" w:rsidRPr="00A27711" w:rsidRDefault="00A27711" w:rsidP="00A27711">
      <w:pPr>
        <w:spacing w:line="360" w:lineRule="auto"/>
        <w:ind w:left="0" w:firstLine="0"/>
        <w:rPr>
          <w:sz w:val="24"/>
          <w:szCs w:val="24"/>
        </w:rPr>
      </w:pPr>
      <w:r w:rsidRPr="00A27711">
        <w:rPr>
          <w:sz w:val="24"/>
          <w:szCs w:val="24"/>
        </w:rPr>
        <w:t>EI also supports restorative approaches to conflict, focusing on repairing relationships rather than assigning blame. This aligns with contemporary organisational priorities around psychological safety and inclusive culture.</w:t>
      </w:r>
    </w:p>
    <w:p w14:paraId="70BFD92E" w14:textId="77777777" w:rsidR="00A27711" w:rsidRPr="00A27711" w:rsidRDefault="00A27711" w:rsidP="00A27711">
      <w:pPr>
        <w:spacing w:line="360" w:lineRule="auto"/>
        <w:ind w:left="0" w:firstLine="0"/>
        <w:rPr>
          <w:sz w:val="24"/>
          <w:szCs w:val="24"/>
        </w:rPr>
      </w:pPr>
      <w:r w:rsidRPr="00A27711">
        <w:rPr>
          <w:b/>
          <w:bCs/>
          <w:sz w:val="24"/>
          <w:szCs w:val="24"/>
        </w:rPr>
        <w:t>Leadership Capability</w:t>
      </w:r>
      <w:r w:rsidRPr="00A27711">
        <w:rPr>
          <w:sz w:val="24"/>
          <w:szCs w:val="24"/>
        </w:rPr>
        <w:t xml:space="preserve"> Leaders with high EI demonstrate authenticity, empathy, and resilience. They create psychologically safe environments where employees feel valued and heard. This is particularly important in multigenerational teams where expectations of leadership vary significantly. EI also supports adaptive leadership — the ability to respond flexibly to changing circumstances.</w:t>
      </w:r>
    </w:p>
    <w:p w14:paraId="0AFBA589" w14:textId="77777777" w:rsidR="00A27711" w:rsidRPr="00A27711" w:rsidRDefault="00A27711" w:rsidP="00A27711">
      <w:pPr>
        <w:spacing w:line="360" w:lineRule="auto"/>
        <w:ind w:left="0" w:firstLine="0"/>
        <w:rPr>
          <w:sz w:val="24"/>
          <w:szCs w:val="24"/>
        </w:rPr>
      </w:pPr>
      <w:r w:rsidRPr="00A27711">
        <w:rPr>
          <w:sz w:val="24"/>
          <w:szCs w:val="24"/>
        </w:rPr>
        <w:t>Emotionally intelligent leaders are better able to motivate employees, manage stress, and foster innovation. They recognise when individuals need support, challenge, or autonomy, and adjust their leadership style accordingly.</w:t>
      </w:r>
    </w:p>
    <w:p w14:paraId="730A3AEE" w14:textId="77777777" w:rsidR="00A27711" w:rsidRPr="00A27711" w:rsidRDefault="00A27711" w:rsidP="00A27711">
      <w:pPr>
        <w:spacing w:line="360" w:lineRule="auto"/>
        <w:ind w:left="0" w:firstLine="0"/>
        <w:rPr>
          <w:sz w:val="24"/>
          <w:szCs w:val="24"/>
        </w:rPr>
      </w:pPr>
      <w:r w:rsidRPr="00A27711">
        <w:rPr>
          <w:b/>
          <w:bCs/>
          <w:sz w:val="24"/>
          <w:szCs w:val="24"/>
        </w:rPr>
        <w:t>Decision</w:t>
      </w:r>
      <w:r w:rsidRPr="00A27711">
        <w:rPr>
          <w:b/>
          <w:bCs/>
          <w:sz w:val="24"/>
          <w:szCs w:val="24"/>
        </w:rPr>
        <w:noBreakHyphen/>
        <w:t>Making</w:t>
      </w:r>
      <w:r w:rsidRPr="00A27711">
        <w:rPr>
          <w:sz w:val="24"/>
          <w:szCs w:val="24"/>
        </w:rPr>
        <w:t xml:space="preserve"> Emotionally intelligent decision</w:t>
      </w:r>
      <w:r w:rsidRPr="00A27711">
        <w:rPr>
          <w:sz w:val="24"/>
          <w:szCs w:val="24"/>
        </w:rPr>
        <w:noBreakHyphen/>
        <w:t>making integrates rational analysis with emotional insight. Leaders consider how decisions will impact morale, motivation, and team dynamics. Mindfulness enhances cognitive clarity, reducing bias and improving judgement under pressure. EI also supports ethical decision</w:t>
      </w:r>
      <w:r w:rsidRPr="00A27711">
        <w:rPr>
          <w:sz w:val="24"/>
          <w:szCs w:val="24"/>
        </w:rPr>
        <w:noBreakHyphen/>
        <w:t>making by encouraging leaders to consider the emotional consequences of their choices.</w:t>
      </w:r>
    </w:p>
    <w:p w14:paraId="6A83A535" w14:textId="77777777" w:rsidR="00A27711" w:rsidRPr="00A27711" w:rsidRDefault="00A27711" w:rsidP="00A27711">
      <w:pPr>
        <w:spacing w:line="360" w:lineRule="auto"/>
        <w:ind w:left="0" w:firstLine="0"/>
        <w:rPr>
          <w:sz w:val="24"/>
          <w:szCs w:val="24"/>
        </w:rPr>
      </w:pPr>
      <w:r w:rsidRPr="00A27711">
        <w:rPr>
          <w:sz w:val="24"/>
          <w:szCs w:val="24"/>
        </w:rPr>
        <w:t>EI also enhances strategic decision</w:t>
      </w:r>
      <w:r w:rsidRPr="00A27711">
        <w:rPr>
          <w:sz w:val="24"/>
          <w:szCs w:val="24"/>
        </w:rPr>
        <w:noBreakHyphen/>
        <w:t>making by improving collaboration, reducing conflict, and fostering trust. Leaders who understand emotional dynamics are better able to anticipate risks, manage stakeholder expectations, and build consensus.</w:t>
      </w:r>
    </w:p>
    <w:p w14:paraId="5765E00F" w14:textId="77777777" w:rsidR="00A27711" w:rsidRPr="00A27711" w:rsidRDefault="00A27711" w:rsidP="00A27711">
      <w:pPr>
        <w:spacing w:line="360" w:lineRule="auto"/>
        <w:ind w:left="0" w:firstLine="0"/>
        <w:rPr>
          <w:sz w:val="24"/>
          <w:szCs w:val="24"/>
        </w:rPr>
      </w:pPr>
      <w:r w:rsidRPr="00A27711">
        <w:rPr>
          <w:b/>
          <w:bCs/>
          <w:sz w:val="24"/>
          <w:szCs w:val="24"/>
        </w:rPr>
        <w:t>Critical Limitations of Emotional Intelligence</w:t>
      </w:r>
      <w:r w:rsidRPr="00A27711">
        <w:rPr>
          <w:sz w:val="24"/>
          <w:szCs w:val="24"/>
        </w:rPr>
        <w:t xml:space="preserve"> Despite its benefits, EI is not a universal solution. Key limitations include:</w:t>
      </w:r>
    </w:p>
    <w:p w14:paraId="7A517850" w14:textId="77777777" w:rsidR="00A27711" w:rsidRPr="00A27711" w:rsidRDefault="00A27711" w:rsidP="00A27711">
      <w:pPr>
        <w:numPr>
          <w:ilvl w:val="0"/>
          <w:numId w:val="20"/>
        </w:numPr>
        <w:spacing w:line="360" w:lineRule="auto"/>
        <w:rPr>
          <w:sz w:val="24"/>
          <w:szCs w:val="24"/>
        </w:rPr>
      </w:pPr>
      <w:r w:rsidRPr="00A27711">
        <w:rPr>
          <w:b/>
          <w:bCs/>
          <w:sz w:val="24"/>
          <w:szCs w:val="24"/>
        </w:rPr>
        <w:t>Measurement challenges</w:t>
      </w:r>
      <w:r w:rsidRPr="00A27711">
        <w:rPr>
          <w:sz w:val="24"/>
          <w:szCs w:val="24"/>
        </w:rPr>
        <w:t>: EI assessments vary in reliability and validity.</w:t>
      </w:r>
    </w:p>
    <w:p w14:paraId="22817F3D" w14:textId="77777777" w:rsidR="00A27711" w:rsidRPr="00A27711" w:rsidRDefault="00A27711" w:rsidP="00A27711">
      <w:pPr>
        <w:numPr>
          <w:ilvl w:val="0"/>
          <w:numId w:val="20"/>
        </w:numPr>
        <w:spacing w:line="360" w:lineRule="auto"/>
        <w:rPr>
          <w:sz w:val="24"/>
          <w:szCs w:val="24"/>
        </w:rPr>
      </w:pPr>
      <w:r w:rsidRPr="00A27711">
        <w:rPr>
          <w:b/>
          <w:bCs/>
          <w:sz w:val="24"/>
          <w:szCs w:val="24"/>
        </w:rPr>
        <w:t>Cultural bias</w:t>
      </w:r>
      <w:r w:rsidRPr="00A27711">
        <w:rPr>
          <w:sz w:val="24"/>
          <w:szCs w:val="24"/>
        </w:rPr>
        <w:t>: EI behaviours may be interpreted differently across cultures.</w:t>
      </w:r>
    </w:p>
    <w:p w14:paraId="5CFB0978" w14:textId="77777777" w:rsidR="00A27711" w:rsidRPr="00A27711" w:rsidRDefault="00A27711" w:rsidP="00A27711">
      <w:pPr>
        <w:numPr>
          <w:ilvl w:val="0"/>
          <w:numId w:val="20"/>
        </w:numPr>
        <w:spacing w:line="360" w:lineRule="auto"/>
        <w:rPr>
          <w:sz w:val="24"/>
          <w:szCs w:val="24"/>
        </w:rPr>
      </w:pPr>
      <w:r w:rsidRPr="00A27711">
        <w:rPr>
          <w:b/>
          <w:bCs/>
          <w:sz w:val="24"/>
          <w:szCs w:val="24"/>
        </w:rPr>
        <w:t>Potential manipulation</w:t>
      </w:r>
      <w:r w:rsidRPr="00A27711">
        <w:rPr>
          <w:sz w:val="24"/>
          <w:szCs w:val="24"/>
        </w:rPr>
        <w:t>: Individuals may use EI skills to influence others unethically.</w:t>
      </w:r>
    </w:p>
    <w:p w14:paraId="25A73748" w14:textId="77777777" w:rsidR="00A27711" w:rsidRPr="00A27711" w:rsidRDefault="00A27711" w:rsidP="00A27711">
      <w:pPr>
        <w:numPr>
          <w:ilvl w:val="0"/>
          <w:numId w:val="20"/>
        </w:numPr>
        <w:spacing w:line="360" w:lineRule="auto"/>
        <w:rPr>
          <w:sz w:val="24"/>
          <w:szCs w:val="24"/>
        </w:rPr>
      </w:pPr>
      <w:r w:rsidRPr="00A27711">
        <w:rPr>
          <w:b/>
          <w:bCs/>
          <w:sz w:val="24"/>
          <w:szCs w:val="24"/>
        </w:rPr>
        <w:t>Overemphasis on individual responsibility</w:t>
      </w:r>
      <w:r w:rsidRPr="00A27711">
        <w:rPr>
          <w:sz w:val="24"/>
          <w:szCs w:val="24"/>
        </w:rPr>
        <w:t>: EI cannot compensate for structural issues such as poor workload distribution or unclear organisational strategy.</w:t>
      </w:r>
    </w:p>
    <w:p w14:paraId="1B009435" w14:textId="77777777" w:rsidR="00A27711" w:rsidRPr="00A27711" w:rsidRDefault="00A27711" w:rsidP="00A27711">
      <w:pPr>
        <w:numPr>
          <w:ilvl w:val="0"/>
          <w:numId w:val="20"/>
        </w:numPr>
        <w:spacing w:line="360" w:lineRule="auto"/>
        <w:rPr>
          <w:sz w:val="24"/>
          <w:szCs w:val="24"/>
        </w:rPr>
      </w:pPr>
      <w:r w:rsidRPr="00A27711">
        <w:rPr>
          <w:b/>
          <w:bCs/>
          <w:sz w:val="24"/>
          <w:szCs w:val="24"/>
        </w:rPr>
        <w:t>Risk of emotional labour</w:t>
      </w:r>
      <w:r w:rsidRPr="00A27711">
        <w:rPr>
          <w:sz w:val="24"/>
          <w:szCs w:val="24"/>
        </w:rPr>
        <w:t>: Employees may feel pressured to display EI even when emotionally depleted.</w:t>
      </w:r>
    </w:p>
    <w:p w14:paraId="004280F0" w14:textId="77777777" w:rsidR="00A27711" w:rsidRPr="00A27711" w:rsidRDefault="00A27711" w:rsidP="00A27711">
      <w:pPr>
        <w:numPr>
          <w:ilvl w:val="0"/>
          <w:numId w:val="20"/>
        </w:numPr>
        <w:spacing w:line="360" w:lineRule="auto"/>
        <w:rPr>
          <w:sz w:val="24"/>
          <w:szCs w:val="24"/>
        </w:rPr>
      </w:pPr>
      <w:r w:rsidRPr="00A27711">
        <w:rPr>
          <w:b/>
          <w:bCs/>
          <w:sz w:val="24"/>
          <w:szCs w:val="24"/>
        </w:rPr>
        <w:t>Ambiguity in definition</w:t>
      </w:r>
      <w:r w:rsidRPr="00A27711">
        <w:rPr>
          <w:sz w:val="24"/>
          <w:szCs w:val="24"/>
        </w:rPr>
        <w:t>: Overlapping constructs make EI difficult to operationalise consistently.</w:t>
      </w:r>
    </w:p>
    <w:p w14:paraId="125915D6" w14:textId="77777777" w:rsidR="00A27711" w:rsidRPr="00A27711" w:rsidRDefault="00A27711" w:rsidP="00A27711">
      <w:pPr>
        <w:spacing w:line="360" w:lineRule="auto"/>
        <w:ind w:left="0" w:firstLine="0"/>
        <w:rPr>
          <w:sz w:val="24"/>
          <w:szCs w:val="24"/>
        </w:rPr>
      </w:pPr>
      <w:r w:rsidRPr="00A27711">
        <w:rPr>
          <w:sz w:val="24"/>
          <w:szCs w:val="24"/>
        </w:rPr>
        <w:t>A critical organisational approach must therefore integrate EI with structural, cultural, and strategic interventions.</w:t>
      </w:r>
    </w:p>
    <w:p w14:paraId="7EA77161" w14:textId="77777777" w:rsidR="00A27711" w:rsidRPr="00A27711" w:rsidRDefault="00A27711" w:rsidP="00A27711">
      <w:pPr>
        <w:spacing w:line="360" w:lineRule="auto"/>
        <w:ind w:left="0" w:firstLine="0"/>
        <w:rPr>
          <w:sz w:val="24"/>
          <w:szCs w:val="24"/>
        </w:rPr>
      </w:pPr>
      <w:r w:rsidRPr="00A27711">
        <w:rPr>
          <w:b/>
          <w:bCs/>
          <w:sz w:val="24"/>
          <w:szCs w:val="24"/>
        </w:rPr>
        <w:t>Summary of Task 1</w:t>
      </w:r>
      <w:r w:rsidRPr="00A27711">
        <w:rPr>
          <w:sz w:val="24"/>
          <w:szCs w:val="24"/>
        </w:rPr>
        <w:t xml:space="preserve"> EI and mindfulness significantly enhance employee performance, collaboration, and well</w:t>
      </w:r>
      <w:r w:rsidRPr="00A27711">
        <w:rPr>
          <w:sz w:val="24"/>
          <w:szCs w:val="24"/>
        </w:rPr>
        <w:noBreakHyphen/>
        <w:t>being. Their impact is evident in your department’s improved morale and conflict resolution. However, EI must be applied critically, ethically, and in alignment with organisational systems.</w:t>
      </w:r>
    </w:p>
    <w:p w14:paraId="78B59F1C" w14:textId="77777777" w:rsidR="00A27711" w:rsidRPr="00A27711" w:rsidRDefault="00A27711" w:rsidP="00A27711">
      <w:pPr>
        <w:spacing w:line="360" w:lineRule="auto"/>
        <w:ind w:left="0" w:firstLine="0"/>
        <w:rPr>
          <w:b/>
          <w:bCs/>
          <w:sz w:val="24"/>
          <w:szCs w:val="24"/>
        </w:rPr>
      </w:pPr>
      <w:r w:rsidRPr="00A27711">
        <w:rPr>
          <w:b/>
          <w:bCs/>
          <w:sz w:val="24"/>
          <w:szCs w:val="24"/>
        </w:rPr>
        <w:t>Task 2: Managing a Multigenerational Workforce</w:t>
      </w:r>
    </w:p>
    <w:p w14:paraId="6AA5F7C5" w14:textId="77777777" w:rsidR="00A27711" w:rsidRPr="00A27711" w:rsidRDefault="00A27711" w:rsidP="00A27711">
      <w:pPr>
        <w:spacing w:line="360" w:lineRule="auto"/>
        <w:ind w:left="0" w:firstLine="0"/>
        <w:rPr>
          <w:sz w:val="24"/>
          <w:szCs w:val="24"/>
        </w:rPr>
      </w:pPr>
      <w:r w:rsidRPr="00A27711">
        <w:rPr>
          <w:b/>
          <w:bCs/>
          <w:sz w:val="24"/>
          <w:szCs w:val="24"/>
        </w:rPr>
        <w:t>Introduction</w:t>
      </w:r>
      <w:r w:rsidRPr="00A27711">
        <w:rPr>
          <w:sz w:val="24"/>
          <w:szCs w:val="24"/>
        </w:rPr>
        <w:t xml:space="preserve"> Modern organisations increasingly comprise Generation X, Generation Y (Millennials), and Generation Z, each bringing distinct values, communication preferences, and expectations. Managing these differences requires emotionally intelligent and mindful leadership capable of fostering inclusion, psychological safety, and adaptability. This section critically evaluates generational characteristics and explores how EI and mindfulness can support inclusive recruitment, management, and retention.</w:t>
      </w:r>
    </w:p>
    <w:p w14:paraId="7C1F317B" w14:textId="77777777" w:rsidR="00A27711" w:rsidRPr="00A27711" w:rsidRDefault="00A27711" w:rsidP="00A27711">
      <w:pPr>
        <w:spacing w:line="360" w:lineRule="auto"/>
        <w:ind w:left="0" w:firstLine="0"/>
        <w:rPr>
          <w:sz w:val="24"/>
          <w:szCs w:val="24"/>
        </w:rPr>
      </w:pPr>
      <w:r w:rsidRPr="00A27711">
        <w:rPr>
          <w:b/>
          <w:bCs/>
          <w:sz w:val="24"/>
          <w:szCs w:val="24"/>
        </w:rPr>
        <w:t>Generational Characteristics and Workplace Expectations</w:t>
      </w:r>
    </w:p>
    <w:p w14:paraId="53BA319F" w14:textId="77777777" w:rsidR="00A27711" w:rsidRPr="00A27711" w:rsidRDefault="00A27711" w:rsidP="00A27711">
      <w:pPr>
        <w:spacing w:line="360" w:lineRule="auto"/>
        <w:ind w:left="0" w:firstLine="0"/>
        <w:rPr>
          <w:sz w:val="24"/>
          <w:szCs w:val="24"/>
        </w:rPr>
      </w:pPr>
      <w:r w:rsidRPr="00A27711">
        <w:rPr>
          <w:b/>
          <w:bCs/>
          <w:sz w:val="24"/>
          <w:szCs w:val="24"/>
        </w:rPr>
        <w:t>Generation X (1965–1980)</w:t>
      </w:r>
      <w:r w:rsidRPr="00A27711">
        <w:rPr>
          <w:sz w:val="24"/>
          <w:szCs w:val="24"/>
        </w:rPr>
        <w:t xml:space="preserve"> Generation X employees typically value autonomy, competence, and stability. They prefer direct communication and appreciate leaders who demonstrate credibility and fairness. Many Gen X staff hold institutional knowledge and often act as informal mentors. They tend to be pragmatic, self</w:t>
      </w:r>
      <w:r w:rsidRPr="00A27711">
        <w:rPr>
          <w:sz w:val="24"/>
          <w:szCs w:val="24"/>
        </w:rPr>
        <w:noBreakHyphen/>
        <w:t>reliant, and comfortable with traditional hierarchical structures.</w:t>
      </w:r>
    </w:p>
    <w:p w14:paraId="290E7702" w14:textId="77777777" w:rsidR="00A27711" w:rsidRPr="00A27711" w:rsidRDefault="00A27711" w:rsidP="00A27711">
      <w:pPr>
        <w:spacing w:line="360" w:lineRule="auto"/>
        <w:ind w:left="0" w:firstLine="0"/>
        <w:rPr>
          <w:sz w:val="24"/>
          <w:szCs w:val="24"/>
        </w:rPr>
      </w:pPr>
      <w:r w:rsidRPr="00A27711">
        <w:rPr>
          <w:sz w:val="24"/>
          <w:szCs w:val="24"/>
        </w:rPr>
        <w:t>Gen X employees often demonstrate loyalty to organisations that provide stability and clear expectations. They may be less comfortable with rapid technological change but highly skilled in problem</w:t>
      </w:r>
      <w:r w:rsidRPr="00A27711">
        <w:rPr>
          <w:sz w:val="24"/>
          <w:szCs w:val="24"/>
        </w:rPr>
        <w:noBreakHyphen/>
        <w:t>solving and independent work.</w:t>
      </w:r>
    </w:p>
    <w:p w14:paraId="2AF83DD4" w14:textId="77777777" w:rsidR="00A27711" w:rsidRPr="00A27711" w:rsidRDefault="00A27711" w:rsidP="00A27711">
      <w:pPr>
        <w:spacing w:line="360" w:lineRule="auto"/>
        <w:ind w:left="0" w:firstLine="0"/>
        <w:rPr>
          <w:sz w:val="24"/>
          <w:szCs w:val="24"/>
        </w:rPr>
      </w:pPr>
      <w:r w:rsidRPr="00A27711">
        <w:rPr>
          <w:b/>
          <w:bCs/>
          <w:sz w:val="24"/>
          <w:szCs w:val="24"/>
        </w:rPr>
        <w:t>Generation Y – Millennials (1981–1996)</w:t>
      </w:r>
      <w:r w:rsidRPr="00A27711">
        <w:rPr>
          <w:sz w:val="24"/>
          <w:szCs w:val="24"/>
        </w:rPr>
        <w:t xml:space="preserve"> Millennials prioritise purpose, flexibility, and continuous development. They value collaborative communication, digital tools, and feedback</w:t>
      </w:r>
      <w:r w:rsidRPr="00A27711">
        <w:rPr>
          <w:sz w:val="24"/>
          <w:szCs w:val="24"/>
        </w:rPr>
        <w:noBreakHyphen/>
        <w:t>rich environments. They expect leaders to be transparent, empathetic, and socially responsible. Millennials often seek meaningful work and opportunities for growth, making them responsive to coaching</w:t>
      </w:r>
      <w:r w:rsidRPr="00A27711">
        <w:rPr>
          <w:sz w:val="24"/>
          <w:szCs w:val="24"/>
        </w:rPr>
        <w:noBreakHyphen/>
        <w:t>based leadership styles.</w:t>
      </w:r>
    </w:p>
    <w:p w14:paraId="1068A70A" w14:textId="77777777" w:rsidR="00A27711" w:rsidRPr="00A27711" w:rsidRDefault="00A27711" w:rsidP="00A27711">
      <w:pPr>
        <w:spacing w:line="360" w:lineRule="auto"/>
        <w:ind w:left="0" w:firstLine="0"/>
        <w:rPr>
          <w:sz w:val="24"/>
          <w:szCs w:val="24"/>
        </w:rPr>
      </w:pPr>
      <w:r w:rsidRPr="00A27711">
        <w:rPr>
          <w:sz w:val="24"/>
          <w:szCs w:val="24"/>
        </w:rPr>
        <w:t>Millennials also value work</w:t>
      </w:r>
      <w:r w:rsidRPr="00A27711">
        <w:rPr>
          <w:sz w:val="24"/>
          <w:szCs w:val="24"/>
        </w:rPr>
        <w:noBreakHyphen/>
        <w:t>life balance and may resist traditional hierarchical structures. They are comfortable with technology and often act as bridges between older and younger generations.</w:t>
      </w:r>
    </w:p>
    <w:p w14:paraId="19DCE6E1" w14:textId="77777777" w:rsidR="00A27711" w:rsidRPr="00A27711" w:rsidRDefault="00A27711" w:rsidP="00A27711">
      <w:pPr>
        <w:spacing w:line="360" w:lineRule="auto"/>
        <w:ind w:left="0" w:firstLine="0"/>
        <w:rPr>
          <w:sz w:val="24"/>
          <w:szCs w:val="24"/>
        </w:rPr>
      </w:pPr>
      <w:r w:rsidRPr="00A27711">
        <w:rPr>
          <w:b/>
          <w:bCs/>
          <w:sz w:val="24"/>
          <w:szCs w:val="24"/>
        </w:rPr>
        <w:t>Generation Z (1997–2012)</w:t>
      </w:r>
      <w:r w:rsidRPr="00A27711">
        <w:rPr>
          <w:sz w:val="24"/>
          <w:szCs w:val="24"/>
        </w:rPr>
        <w:t xml:space="preserve"> Gen Z employees are digital natives who value authenticity, diversity, and mental well</w:t>
      </w:r>
      <w:r w:rsidRPr="00A27711">
        <w:rPr>
          <w:sz w:val="24"/>
          <w:szCs w:val="24"/>
        </w:rPr>
        <w:noBreakHyphen/>
        <w:t>being. They prefer concise communication, rapid feedback, and psychologically safe environments. They are highly adaptable but may experience higher levels of anxiety due to economic and social uncertainty. Gen Z also expects organisations to demonstrate social responsibility and inclusivity.</w:t>
      </w:r>
    </w:p>
    <w:p w14:paraId="4A91FAB6" w14:textId="77777777" w:rsidR="00A27711" w:rsidRPr="00A27711" w:rsidRDefault="00A27711" w:rsidP="00A27711">
      <w:pPr>
        <w:spacing w:line="360" w:lineRule="auto"/>
        <w:ind w:left="0" w:firstLine="0"/>
        <w:rPr>
          <w:sz w:val="24"/>
          <w:szCs w:val="24"/>
        </w:rPr>
      </w:pPr>
      <w:r w:rsidRPr="00A27711">
        <w:rPr>
          <w:sz w:val="24"/>
          <w:szCs w:val="24"/>
        </w:rPr>
        <w:t>Gen Z employees often prefer flexible working arrangements, digital communication, and opportunities for creativity. They value transparency and may challenge traditional norms more readily than previous generations.</w:t>
      </w:r>
    </w:p>
    <w:p w14:paraId="5D4C0210" w14:textId="77777777" w:rsidR="00A27711" w:rsidRPr="00A27711" w:rsidRDefault="00A27711" w:rsidP="00A27711">
      <w:pPr>
        <w:spacing w:line="360" w:lineRule="auto"/>
        <w:ind w:left="0" w:firstLine="0"/>
        <w:rPr>
          <w:sz w:val="24"/>
          <w:szCs w:val="24"/>
        </w:rPr>
      </w:pPr>
      <w:r w:rsidRPr="00A27711">
        <w:rPr>
          <w:b/>
          <w:bCs/>
          <w:sz w:val="24"/>
          <w:szCs w:val="24"/>
        </w:rPr>
        <w:t>Impact of Generational Differences on Organisational Effectiveness</w:t>
      </w:r>
      <w:r w:rsidRPr="00A27711">
        <w:rPr>
          <w:sz w:val="24"/>
          <w:szCs w:val="24"/>
        </w:rPr>
        <w:t xml:space="preserve"> Generational diversity can enhance innovation, problem</w:t>
      </w:r>
      <w:r w:rsidRPr="00A27711">
        <w:rPr>
          <w:sz w:val="24"/>
          <w:szCs w:val="24"/>
        </w:rPr>
        <w:noBreakHyphen/>
        <w:t>solving, and organisational learning. However, misalignment in communication styles, motivation, and technological comfort can create friction. For example:</w:t>
      </w:r>
    </w:p>
    <w:p w14:paraId="47F819DF" w14:textId="77777777" w:rsidR="00A27711" w:rsidRPr="00A27711" w:rsidRDefault="00A27711" w:rsidP="00A27711">
      <w:pPr>
        <w:numPr>
          <w:ilvl w:val="0"/>
          <w:numId w:val="21"/>
        </w:numPr>
        <w:spacing w:line="360" w:lineRule="auto"/>
        <w:rPr>
          <w:sz w:val="24"/>
          <w:szCs w:val="24"/>
        </w:rPr>
      </w:pPr>
      <w:r w:rsidRPr="00A27711">
        <w:rPr>
          <w:sz w:val="24"/>
          <w:szCs w:val="24"/>
        </w:rPr>
        <w:t>Gen X may perceive Gen Z’s preference for rapid communication as impatience.</w:t>
      </w:r>
    </w:p>
    <w:p w14:paraId="140555BC" w14:textId="77777777" w:rsidR="00A27711" w:rsidRPr="00A27711" w:rsidRDefault="00A27711" w:rsidP="00A27711">
      <w:pPr>
        <w:numPr>
          <w:ilvl w:val="0"/>
          <w:numId w:val="21"/>
        </w:numPr>
        <w:spacing w:line="360" w:lineRule="auto"/>
        <w:rPr>
          <w:sz w:val="24"/>
          <w:szCs w:val="24"/>
        </w:rPr>
      </w:pPr>
      <w:r w:rsidRPr="00A27711">
        <w:rPr>
          <w:sz w:val="24"/>
          <w:szCs w:val="24"/>
        </w:rPr>
        <w:t>Millennials may feel disengaged if leaders rely on hierarchical communication.</w:t>
      </w:r>
    </w:p>
    <w:p w14:paraId="2BB6B8FB" w14:textId="77777777" w:rsidR="00A27711" w:rsidRPr="00A27711" w:rsidRDefault="00A27711" w:rsidP="00A27711">
      <w:pPr>
        <w:numPr>
          <w:ilvl w:val="0"/>
          <w:numId w:val="21"/>
        </w:numPr>
        <w:spacing w:line="360" w:lineRule="auto"/>
        <w:rPr>
          <w:sz w:val="24"/>
          <w:szCs w:val="24"/>
        </w:rPr>
      </w:pPr>
      <w:r w:rsidRPr="00A27711">
        <w:rPr>
          <w:sz w:val="24"/>
          <w:szCs w:val="24"/>
        </w:rPr>
        <w:t>Gen Z may struggle with traditional conflict</w:t>
      </w:r>
      <w:r w:rsidRPr="00A27711">
        <w:rPr>
          <w:sz w:val="24"/>
          <w:szCs w:val="24"/>
        </w:rPr>
        <w:noBreakHyphen/>
        <w:t>resolution approaches preferred by older colleagues.</w:t>
      </w:r>
    </w:p>
    <w:p w14:paraId="1BE34B0E" w14:textId="77777777" w:rsidR="00A27711" w:rsidRPr="00A27711" w:rsidRDefault="00A27711" w:rsidP="00A27711">
      <w:pPr>
        <w:spacing w:line="360" w:lineRule="auto"/>
        <w:ind w:left="0" w:firstLine="0"/>
        <w:rPr>
          <w:sz w:val="24"/>
          <w:szCs w:val="24"/>
        </w:rPr>
      </w:pPr>
      <w:r w:rsidRPr="00A27711">
        <w:rPr>
          <w:sz w:val="24"/>
          <w:szCs w:val="24"/>
        </w:rPr>
        <w:t>These tensions can reduce collaboration, slow decision</w:t>
      </w:r>
      <w:r w:rsidRPr="00A27711">
        <w:rPr>
          <w:sz w:val="24"/>
          <w:szCs w:val="24"/>
        </w:rPr>
        <w:noBreakHyphen/>
        <w:t>making, and weaken team cohesion if not managed proactively. Additionally, generational stereotypes can exacerbate misunderstandings, making EI</w:t>
      </w:r>
      <w:r w:rsidRPr="00A27711">
        <w:rPr>
          <w:sz w:val="24"/>
          <w:szCs w:val="24"/>
        </w:rPr>
        <w:noBreakHyphen/>
        <w:t>based leadership essential for navigating differences constructively.</w:t>
      </w:r>
    </w:p>
    <w:p w14:paraId="79C311B4" w14:textId="77777777" w:rsidR="00A27711" w:rsidRPr="00A27711" w:rsidRDefault="00A27711" w:rsidP="00A27711">
      <w:pPr>
        <w:spacing w:line="360" w:lineRule="auto"/>
        <w:ind w:left="0" w:firstLine="0"/>
        <w:rPr>
          <w:sz w:val="24"/>
          <w:szCs w:val="24"/>
        </w:rPr>
      </w:pPr>
      <w:r w:rsidRPr="00A27711">
        <w:rPr>
          <w:sz w:val="24"/>
          <w:szCs w:val="24"/>
        </w:rPr>
        <w:t>Generational differences also influence expectations around feedback, recognition, and autonomy. Leaders must understand these differences to create inclusive environments where all employees feel valued.</w:t>
      </w:r>
    </w:p>
    <w:p w14:paraId="4B8B1A61" w14:textId="77777777" w:rsidR="00A27711" w:rsidRPr="00A27711" w:rsidRDefault="00A27711" w:rsidP="00A27711">
      <w:pPr>
        <w:spacing w:line="360" w:lineRule="auto"/>
        <w:ind w:left="0" w:firstLine="0"/>
        <w:rPr>
          <w:sz w:val="24"/>
          <w:szCs w:val="24"/>
        </w:rPr>
      </w:pPr>
      <w:r w:rsidRPr="00A27711">
        <w:rPr>
          <w:b/>
          <w:bCs/>
          <w:sz w:val="24"/>
          <w:szCs w:val="24"/>
        </w:rPr>
        <w:t>Using Emotional Intelligence and Mindfulness to Create Inclusive Multigenerational Teams</w:t>
      </w:r>
    </w:p>
    <w:p w14:paraId="327FDBF9" w14:textId="77777777" w:rsidR="00A27711" w:rsidRPr="00A27711" w:rsidRDefault="00A27711" w:rsidP="00A27711">
      <w:pPr>
        <w:spacing w:line="360" w:lineRule="auto"/>
        <w:ind w:left="0" w:firstLine="0"/>
        <w:rPr>
          <w:sz w:val="24"/>
          <w:szCs w:val="24"/>
        </w:rPr>
      </w:pPr>
      <w:r w:rsidRPr="00A27711">
        <w:rPr>
          <w:b/>
          <w:bCs/>
          <w:sz w:val="24"/>
          <w:szCs w:val="24"/>
        </w:rPr>
        <w:t>Emotionally Intelligent Recruitment</w:t>
      </w:r>
      <w:r w:rsidRPr="00A27711">
        <w:rPr>
          <w:sz w:val="24"/>
          <w:szCs w:val="24"/>
        </w:rPr>
        <w:t xml:space="preserve"> </w:t>
      </w:r>
      <w:proofErr w:type="spellStart"/>
      <w:r w:rsidRPr="00A27711">
        <w:rPr>
          <w:sz w:val="24"/>
          <w:szCs w:val="24"/>
        </w:rPr>
        <w:t>Recruitment</w:t>
      </w:r>
      <w:proofErr w:type="spellEnd"/>
      <w:r w:rsidRPr="00A27711">
        <w:rPr>
          <w:sz w:val="24"/>
          <w:szCs w:val="24"/>
        </w:rPr>
        <w:t xml:space="preserve"> strategies should recognise generational expectations:</w:t>
      </w:r>
    </w:p>
    <w:p w14:paraId="6E26A609" w14:textId="77777777" w:rsidR="00A27711" w:rsidRPr="00A27711" w:rsidRDefault="00A27711" w:rsidP="00A27711">
      <w:pPr>
        <w:numPr>
          <w:ilvl w:val="0"/>
          <w:numId w:val="22"/>
        </w:numPr>
        <w:spacing w:line="360" w:lineRule="auto"/>
        <w:rPr>
          <w:sz w:val="24"/>
          <w:szCs w:val="24"/>
        </w:rPr>
      </w:pPr>
      <w:r w:rsidRPr="00A27711">
        <w:rPr>
          <w:sz w:val="24"/>
          <w:szCs w:val="24"/>
        </w:rPr>
        <w:t>Gen X: stability, role clarity, professional autonomy</w:t>
      </w:r>
    </w:p>
    <w:p w14:paraId="5BBCAB84" w14:textId="77777777" w:rsidR="00A27711" w:rsidRPr="00A27711" w:rsidRDefault="00A27711" w:rsidP="00A27711">
      <w:pPr>
        <w:numPr>
          <w:ilvl w:val="0"/>
          <w:numId w:val="22"/>
        </w:numPr>
        <w:spacing w:line="360" w:lineRule="auto"/>
        <w:rPr>
          <w:sz w:val="24"/>
          <w:szCs w:val="24"/>
        </w:rPr>
      </w:pPr>
      <w:r w:rsidRPr="00A27711">
        <w:rPr>
          <w:sz w:val="24"/>
          <w:szCs w:val="24"/>
        </w:rPr>
        <w:t>Millennials: development pathways, meaningful work</w:t>
      </w:r>
    </w:p>
    <w:p w14:paraId="700CD7B8" w14:textId="77777777" w:rsidR="00A27711" w:rsidRPr="00A27711" w:rsidRDefault="00A27711" w:rsidP="00A27711">
      <w:pPr>
        <w:numPr>
          <w:ilvl w:val="0"/>
          <w:numId w:val="22"/>
        </w:numPr>
        <w:spacing w:line="360" w:lineRule="auto"/>
        <w:rPr>
          <w:sz w:val="24"/>
          <w:szCs w:val="24"/>
        </w:rPr>
      </w:pPr>
      <w:r w:rsidRPr="00A27711">
        <w:rPr>
          <w:sz w:val="24"/>
          <w:szCs w:val="24"/>
        </w:rPr>
        <w:t>Gen Z: psychological safety, digital integration, inclusive culture</w:t>
      </w:r>
    </w:p>
    <w:p w14:paraId="37BC95D8" w14:textId="77777777" w:rsidR="00A27711" w:rsidRPr="00A27711" w:rsidRDefault="00A27711" w:rsidP="00A27711">
      <w:pPr>
        <w:spacing w:line="360" w:lineRule="auto"/>
        <w:ind w:left="0" w:firstLine="0"/>
        <w:rPr>
          <w:sz w:val="24"/>
          <w:szCs w:val="24"/>
        </w:rPr>
      </w:pPr>
      <w:r w:rsidRPr="00A27711">
        <w:rPr>
          <w:sz w:val="24"/>
          <w:szCs w:val="24"/>
        </w:rPr>
        <w:t>EI helps managers interpret candidate motivations and communicate organisational values effectively. Mindfulness supports unbiased decision</w:t>
      </w:r>
      <w:r w:rsidRPr="00A27711">
        <w:rPr>
          <w:sz w:val="24"/>
          <w:szCs w:val="24"/>
        </w:rPr>
        <w:noBreakHyphen/>
        <w:t>making by reducing cognitive shortcuts and assumptions.</w:t>
      </w:r>
    </w:p>
    <w:p w14:paraId="58CD5DCD" w14:textId="77777777" w:rsidR="00A27711" w:rsidRPr="00A27711" w:rsidRDefault="00A27711" w:rsidP="00A27711">
      <w:pPr>
        <w:spacing w:line="360" w:lineRule="auto"/>
        <w:ind w:left="0" w:firstLine="0"/>
        <w:rPr>
          <w:sz w:val="24"/>
          <w:szCs w:val="24"/>
        </w:rPr>
      </w:pPr>
      <w:r w:rsidRPr="00A27711">
        <w:rPr>
          <w:sz w:val="24"/>
          <w:szCs w:val="24"/>
        </w:rPr>
        <w:t>Emotionally intelligent recruitment also involves recognising transferable skills, potential, and cultural fit. Leaders must avoid generational stereotypes and focus on individual strengths.</w:t>
      </w:r>
    </w:p>
    <w:p w14:paraId="5994759C" w14:textId="77777777" w:rsidR="00A27711" w:rsidRPr="00A27711" w:rsidRDefault="00A27711" w:rsidP="00A27711">
      <w:pPr>
        <w:spacing w:line="360" w:lineRule="auto"/>
        <w:ind w:left="0" w:firstLine="0"/>
        <w:rPr>
          <w:sz w:val="24"/>
          <w:szCs w:val="24"/>
        </w:rPr>
      </w:pPr>
      <w:r w:rsidRPr="00A27711">
        <w:rPr>
          <w:b/>
          <w:bCs/>
          <w:sz w:val="24"/>
          <w:szCs w:val="24"/>
        </w:rPr>
        <w:t>Mindful Management Practices</w:t>
      </w:r>
      <w:r w:rsidRPr="00A27711">
        <w:rPr>
          <w:sz w:val="24"/>
          <w:szCs w:val="24"/>
        </w:rPr>
        <w:t xml:space="preserve"> Mindfulness supports leaders in remaining present, reducing bias, and responding thoughtfully to generational differences. Mindful listening helps managers understand the emotional drivers behind generational behaviours rather than relying on stereotypes. This fosters psychological safety and strengthens trust.</w:t>
      </w:r>
    </w:p>
    <w:p w14:paraId="2F70D058" w14:textId="77777777" w:rsidR="00A27711" w:rsidRPr="00A27711" w:rsidRDefault="00A27711" w:rsidP="00A27711">
      <w:pPr>
        <w:spacing w:line="360" w:lineRule="auto"/>
        <w:ind w:left="0" w:firstLine="0"/>
        <w:rPr>
          <w:sz w:val="24"/>
          <w:szCs w:val="24"/>
        </w:rPr>
      </w:pPr>
      <w:r w:rsidRPr="00A27711">
        <w:rPr>
          <w:sz w:val="24"/>
          <w:szCs w:val="24"/>
        </w:rPr>
        <w:t>Mindfulness also enhances emotional regulation, enabling leaders to respond calmly to conflict, frustration, or misunderstanding. This is particularly important in multigenerational teams where communication styles may differ significantly.</w:t>
      </w:r>
    </w:p>
    <w:p w14:paraId="15F57E50" w14:textId="77777777" w:rsidR="00A27711" w:rsidRPr="00A27711" w:rsidRDefault="00A27711" w:rsidP="00A27711">
      <w:pPr>
        <w:spacing w:line="360" w:lineRule="auto"/>
        <w:ind w:left="0" w:firstLine="0"/>
        <w:rPr>
          <w:sz w:val="24"/>
          <w:szCs w:val="24"/>
        </w:rPr>
      </w:pPr>
      <w:r w:rsidRPr="00A27711">
        <w:rPr>
          <w:b/>
          <w:bCs/>
          <w:sz w:val="24"/>
          <w:szCs w:val="24"/>
        </w:rPr>
        <w:t>Inclusive Communication</w:t>
      </w:r>
      <w:r w:rsidRPr="00A27711">
        <w:rPr>
          <w:sz w:val="24"/>
          <w:szCs w:val="24"/>
        </w:rPr>
        <w:t xml:space="preserve"> EI enables leaders to adapt communication styles:</w:t>
      </w:r>
    </w:p>
    <w:p w14:paraId="05FB7B56" w14:textId="77777777" w:rsidR="00A27711" w:rsidRPr="00A27711" w:rsidRDefault="00A27711" w:rsidP="00A27711">
      <w:pPr>
        <w:numPr>
          <w:ilvl w:val="0"/>
          <w:numId w:val="23"/>
        </w:numPr>
        <w:spacing w:line="360" w:lineRule="auto"/>
        <w:rPr>
          <w:sz w:val="24"/>
          <w:szCs w:val="24"/>
        </w:rPr>
      </w:pPr>
      <w:r w:rsidRPr="00A27711">
        <w:rPr>
          <w:sz w:val="24"/>
          <w:szCs w:val="24"/>
        </w:rPr>
        <w:t>Direct and structured for Gen X</w:t>
      </w:r>
    </w:p>
    <w:p w14:paraId="1BB75588" w14:textId="77777777" w:rsidR="00A27711" w:rsidRPr="00A27711" w:rsidRDefault="00A27711" w:rsidP="00A27711">
      <w:pPr>
        <w:numPr>
          <w:ilvl w:val="0"/>
          <w:numId w:val="23"/>
        </w:numPr>
        <w:spacing w:line="360" w:lineRule="auto"/>
        <w:rPr>
          <w:sz w:val="24"/>
          <w:szCs w:val="24"/>
        </w:rPr>
      </w:pPr>
      <w:r w:rsidRPr="00A27711">
        <w:rPr>
          <w:sz w:val="24"/>
          <w:szCs w:val="24"/>
        </w:rPr>
        <w:t>Collaborative and transparent for Millennials</w:t>
      </w:r>
    </w:p>
    <w:p w14:paraId="6358FA3A" w14:textId="77777777" w:rsidR="00A27711" w:rsidRPr="00A27711" w:rsidRDefault="00A27711" w:rsidP="00A27711">
      <w:pPr>
        <w:numPr>
          <w:ilvl w:val="0"/>
          <w:numId w:val="23"/>
        </w:numPr>
        <w:spacing w:line="360" w:lineRule="auto"/>
        <w:rPr>
          <w:sz w:val="24"/>
          <w:szCs w:val="24"/>
        </w:rPr>
      </w:pPr>
      <w:r w:rsidRPr="00A27711">
        <w:rPr>
          <w:sz w:val="24"/>
          <w:szCs w:val="24"/>
        </w:rPr>
        <w:t>Concise and digital</w:t>
      </w:r>
      <w:r w:rsidRPr="00A27711">
        <w:rPr>
          <w:sz w:val="24"/>
          <w:szCs w:val="24"/>
        </w:rPr>
        <w:noBreakHyphen/>
        <w:t>first for Gen Z</w:t>
      </w:r>
    </w:p>
    <w:p w14:paraId="67846945" w14:textId="77777777" w:rsidR="00A27711" w:rsidRPr="00A27711" w:rsidRDefault="00A27711" w:rsidP="00A27711">
      <w:pPr>
        <w:spacing w:line="360" w:lineRule="auto"/>
        <w:ind w:left="0" w:firstLine="0"/>
        <w:rPr>
          <w:sz w:val="24"/>
          <w:szCs w:val="24"/>
        </w:rPr>
      </w:pPr>
      <w:r w:rsidRPr="00A27711">
        <w:rPr>
          <w:sz w:val="24"/>
          <w:szCs w:val="24"/>
        </w:rPr>
        <w:t>Mindfulness ensures communication is intentional rather than reactive. Leaders who communicate mindfully reduce misunderstandings and create environments where all generations feel valued.</w:t>
      </w:r>
    </w:p>
    <w:p w14:paraId="5DC772FA" w14:textId="77777777" w:rsidR="00A27711" w:rsidRPr="00A27711" w:rsidRDefault="00A27711" w:rsidP="00A27711">
      <w:pPr>
        <w:spacing w:line="360" w:lineRule="auto"/>
        <w:ind w:left="0" w:firstLine="0"/>
        <w:rPr>
          <w:sz w:val="24"/>
          <w:szCs w:val="24"/>
        </w:rPr>
      </w:pPr>
      <w:r w:rsidRPr="00A27711">
        <w:rPr>
          <w:sz w:val="24"/>
          <w:szCs w:val="24"/>
        </w:rPr>
        <w:t>Inclusive communication also involves recognising when digital communication may be insufficient and when face</w:t>
      </w:r>
      <w:r w:rsidRPr="00A27711">
        <w:rPr>
          <w:sz w:val="24"/>
          <w:szCs w:val="24"/>
        </w:rPr>
        <w:noBreakHyphen/>
        <w:t>to</w:t>
      </w:r>
      <w:r w:rsidRPr="00A27711">
        <w:rPr>
          <w:sz w:val="24"/>
          <w:szCs w:val="24"/>
        </w:rPr>
        <w:noBreakHyphen/>
        <w:t>face interaction is necessary. Leaders must balance efficiency with emotional connection.</w:t>
      </w:r>
    </w:p>
    <w:p w14:paraId="4792C4C6" w14:textId="77777777" w:rsidR="00A27711" w:rsidRPr="00A27711" w:rsidRDefault="00A27711" w:rsidP="00A27711">
      <w:pPr>
        <w:spacing w:line="360" w:lineRule="auto"/>
        <w:ind w:left="0" w:firstLine="0"/>
        <w:rPr>
          <w:sz w:val="24"/>
          <w:szCs w:val="24"/>
        </w:rPr>
      </w:pPr>
      <w:r w:rsidRPr="00A27711">
        <w:rPr>
          <w:b/>
          <w:bCs/>
          <w:sz w:val="24"/>
          <w:szCs w:val="24"/>
        </w:rPr>
        <w:t>Motivation and Retention</w:t>
      </w:r>
      <w:r w:rsidRPr="00A27711">
        <w:rPr>
          <w:sz w:val="24"/>
          <w:szCs w:val="24"/>
        </w:rPr>
        <w:t xml:space="preserve"> EI </w:t>
      </w:r>
      <w:proofErr w:type="gramStart"/>
      <w:r w:rsidRPr="00A27711">
        <w:rPr>
          <w:sz w:val="24"/>
          <w:szCs w:val="24"/>
        </w:rPr>
        <w:t>helps</w:t>
      </w:r>
      <w:proofErr w:type="gramEnd"/>
      <w:r w:rsidRPr="00A27711">
        <w:rPr>
          <w:sz w:val="24"/>
          <w:szCs w:val="24"/>
        </w:rPr>
        <w:t xml:space="preserve"> managers recognise what motivates each generation:</w:t>
      </w:r>
    </w:p>
    <w:p w14:paraId="6493C59B" w14:textId="77777777" w:rsidR="00A27711" w:rsidRPr="00A27711" w:rsidRDefault="00A27711" w:rsidP="00A27711">
      <w:pPr>
        <w:numPr>
          <w:ilvl w:val="0"/>
          <w:numId w:val="24"/>
        </w:numPr>
        <w:spacing w:line="360" w:lineRule="auto"/>
        <w:rPr>
          <w:sz w:val="24"/>
          <w:szCs w:val="24"/>
        </w:rPr>
      </w:pPr>
      <w:r w:rsidRPr="00A27711">
        <w:rPr>
          <w:sz w:val="24"/>
          <w:szCs w:val="24"/>
        </w:rPr>
        <w:t>Gen X: recognition of expertise</w:t>
      </w:r>
    </w:p>
    <w:p w14:paraId="1410B7CF" w14:textId="77777777" w:rsidR="00A27711" w:rsidRPr="00A27711" w:rsidRDefault="00A27711" w:rsidP="00A27711">
      <w:pPr>
        <w:numPr>
          <w:ilvl w:val="0"/>
          <w:numId w:val="24"/>
        </w:numPr>
        <w:spacing w:line="360" w:lineRule="auto"/>
        <w:rPr>
          <w:sz w:val="24"/>
          <w:szCs w:val="24"/>
        </w:rPr>
      </w:pPr>
      <w:r w:rsidRPr="00A27711">
        <w:rPr>
          <w:sz w:val="24"/>
          <w:szCs w:val="24"/>
        </w:rPr>
        <w:t>Millennials: development and autonomy</w:t>
      </w:r>
    </w:p>
    <w:p w14:paraId="60683446" w14:textId="77777777" w:rsidR="00A27711" w:rsidRPr="00A27711" w:rsidRDefault="00A27711" w:rsidP="00A27711">
      <w:pPr>
        <w:numPr>
          <w:ilvl w:val="0"/>
          <w:numId w:val="24"/>
        </w:numPr>
        <w:spacing w:line="360" w:lineRule="auto"/>
        <w:rPr>
          <w:sz w:val="24"/>
          <w:szCs w:val="24"/>
        </w:rPr>
      </w:pPr>
      <w:r w:rsidRPr="00A27711">
        <w:rPr>
          <w:sz w:val="24"/>
          <w:szCs w:val="24"/>
        </w:rPr>
        <w:t xml:space="preserve">Gen Z: </w:t>
      </w:r>
      <w:proofErr w:type="gramStart"/>
      <w:r w:rsidRPr="00A27711">
        <w:rPr>
          <w:sz w:val="24"/>
          <w:szCs w:val="24"/>
        </w:rPr>
        <w:t>well</w:t>
      </w:r>
      <w:proofErr w:type="gramEnd"/>
      <w:r w:rsidRPr="00A27711">
        <w:rPr>
          <w:sz w:val="24"/>
          <w:szCs w:val="24"/>
        </w:rPr>
        <w:noBreakHyphen/>
        <w:t>being and meaningful contribution</w:t>
      </w:r>
    </w:p>
    <w:p w14:paraId="18AA447D" w14:textId="77777777" w:rsidR="00A27711" w:rsidRPr="00A27711" w:rsidRDefault="00A27711" w:rsidP="00A27711">
      <w:pPr>
        <w:spacing w:line="360" w:lineRule="auto"/>
        <w:ind w:left="0" w:firstLine="0"/>
        <w:rPr>
          <w:sz w:val="24"/>
          <w:szCs w:val="24"/>
        </w:rPr>
      </w:pPr>
      <w:r w:rsidRPr="00A27711">
        <w:rPr>
          <w:sz w:val="24"/>
          <w:szCs w:val="24"/>
        </w:rPr>
        <w:t>Mindfulness supports leaders in creating environments where employees feel valued and psychologically safe. This enhances retention and reduces turnover costs.</w:t>
      </w:r>
    </w:p>
    <w:p w14:paraId="571227D5" w14:textId="77777777" w:rsidR="00A27711" w:rsidRPr="00A27711" w:rsidRDefault="00A27711" w:rsidP="00A27711">
      <w:pPr>
        <w:spacing w:line="360" w:lineRule="auto"/>
        <w:ind w:left="0" w:firstLine="0"/>
        <w:rPr>
          <w:sz w:val="24"/>
          <w:szCs w:val="24"/>
        </w:rPr>
      </w:pPr>
      <w:r w:rsidRPr="00A27711">
        <w:rPr>
          <w:sz w:val="24"/>
          <w:szCs w:val="24"/>
        </w:rPr>
        <w:t>Retention strategies must also consider generational expectations around flexibility, career progression, and organisational culture. EI helps leaders tailor strategies to individual needs.</w:t>
      </w:r>
    </w:p>
    <w:p w14:paraId="6E8EE799" w14:textId="77777777" w:rsidR="00A27711" w:rsidRPr="00A27711" w:rsidRDefault="00A27711" w:rsidP="00A27711">
      <w:pPr>
        <w:spacing w:line="360" w:lineRule="auto"/>
        <w:ind w:left="0" w:firstLine="0"/>
        <w:rPr>
          <w:sz w:val="24"/>
          <w:szCs w:val="24"/>
        </w:rPr>
      </w:pPr>
      <w:r w:rsidRPr="00A27711">
        <w:rPr>
          <w:b/>
          <w:bCs/>
          <w:sz w:val="24"/>
          <w:szCs w:val="24"/>
        </w:rPr>
        <w:t>Summary of Task 2</w:t>
      </w:r>
      <w:r w:rsidRPr="00A27711">
        <w:rPr>
          <w:sz w:val="24"/>
          <w:szCs w:val="24"/>
        </w:rPr>
        <w:t xml:space="preserve"> Managing a multigenerational workforce requires emotionally intelligent and mindful leadership capable of navigating diverse expectations. EI and mindfulness strengthen communication, inclusion, and retention, enabling organisations to leverage generational diversity as a strategic advantage.</w:t>
      </w:r>
    </w:p>
    <w:p w14:paraId="7B57D4E3" w14:textId="77777777" w:rsidR="00A27711" w:rsidRPr="00A27711" w:rsidRDefault="00A27711" w:rsidP="00A27711">
      <w:pPr>
        <w:spacing w:line="360" w:lineRule="auto"/>
        <w:ind w:left="0" w:firstLine="0"/>
        <w:rPr>
          <w:b/>
          <w:bCs/>
          <w:sz w:val="24"/>
          <w:szCs w:val="24"/>
        </w:rPr>
      </w:pPr>
      <w:r w:rsidRPr="00A27711">
        <w:rPr>
          <w:b/>
          <w:bCs/>
          <w:sz w:val="24"/>
          <w:szCs w:val="24"/>
        </w:rPr>
        <w:t>Conclusion</w:t>
      </w:r>
    </w:p>
    <w:p w14:paraId="738EEF7D" w14:textId="46DCB223" w:rsidR="00A27711" w:rsidRDefault="00A27711" w:rsidP="00A27711">
      <w:pPr>
        <w:spacing w:line="360" w:lineRule="auto"/>
        <w:ind w:left="0" w:firstLine="0"/>
        <w:rPr>
          <w:sz w:val="24"/>
          <w:szCs w:val="24"/>
        </w:rPr>
      </w:pPr>
      <w:r w:rsidRPr="00A27711">
        <w:rPr>
          <w:sz w:val="24"/>
          <w:szCs w:val="24"/>
        </w:rPr>
        <w:t>EI and mindfulness are essential capabilities for contemporary organisations. They enhance performance, strengthen leadership, and support inclusive, psychologically safe workplaces. For the SMT’s strategic planning in September 2026, integrating EI and mindfulness into leadership development, recruitment strategy, and organisational culture will position the organisation for long</w:t>
      </w:r>
      <w:r w:rsidRPr="00A27711">
        <w:rPr>
          <w:sz w:val="24"/>
          <w:szCs w:val="24"/>
        </w:rPr>
        <w:noBreakHyphen/>
        <w:t>term resilience and effectiveness.</w:t>
      </w:r>
      <w:r w:rsidR="00B84E3A">
        <w:rPr>
          <w:sz w:val="24"/>
          <w:szCs w:val="24"/>
        </w:rPr>
        <w:t xml:space="preserve"> </w:t>
      </w:r>
    </w:p>
    <w:p w14:paraId="02890128" w14:textId="77777777" w:rsidR="00B84E3A" w:rsidRDefault="00B84E3A" w:rsidP="00A27711">
      <w:pPr>
        <w:spacing w:line="360" w:lineRule="auto"/>
        <w:ind w:left="0" w:firstLine="0"/>
        <w:rPr>
          <w:sz w:val="24"/>
          <w:szCs w:val="24"/>
        </w:rPr>
      </w:pPr>
    </w:p>
    <w:p w14:paraId="1947D4C4" w14:textId="77777777" w:rsidR="00B84E3A" w:rsidRPr="00B84E3A" w:rsidRDefault="00B84E3A" w:rsidP="00A27711">
      <w:pPr>
        <w:spacing w:line="360" w:lineRule="auto"/>
        <w:ind w:left="0" w:firstLine="0"/>
        <w:rPr>
          <w:b/>
          <w:bCs/>
          <w:sz w:val="32"/>
          <w:szCs w:val="32"/>
        </w:rPr>
      </w:pPr>
    </w:p>
    <w:p w14:paraId="473569AA" w14:textId="20D2B485" w:rsidR="00B84E3A" w:rsidRDefault="00B84E3A" w:rsidP="00A27711">
      <w:pPr>
        <w:spacing w:line="360" w:lineRule="auto"/>
        <w:ind w:left="0" w:firstLine="0"/>
        <w:rPr>
          <w:b/>
          <w:bCs/>
          <w:sz w:val="32"/>
          <w:szCs w:val="32"/>
        </w:rPr>
      </w:pPr>
      <w:r w:rsidRPr="00B84E3A">
        <w:rPr>
          <w:b/>
          <w:bCs/>
          <w:sz w:val="32"/>
          <w:szCs w:val="32"/>
        </w:rPr>
        <w:t>References</w:t>
      </w:r>
      <w:r>
        <w:rPr>
          <w:b/>
          <w:bCs/>
          <w:sz w:val="32"/>
          <w:szCs w:val="32"/>
        </w:rPr>
        <w:t xml:space="preserve"> </w:t>
      </w:r>
    </w:p>
    <w:p w14:paraId="173E80E1" w14:textId="77777777" w:rsidR="00B84E3A" w:rsidRPr="00B84E3A" w:rsidRDefault="00B84E3A" w:rsidP="00B84E3A">
      <w:pPr>
        <w:numPr>
          <w:ilvl w:val="0"/>
          <w:numId w:val="25"/>
        </w:numPr>
        <w:spacing w:line="360" w:lineRule="auto"/>
        <w:rPr>
          <w:sz w:val="24"/>
          <w:szCs w:val="24"/>
        </w:rPr>
      </w:pPr>
      <w:r w:rsidRPr="00B84E3A">
        <w:rPr>
          <w:b/>
          <w:bCs/>
          <w:sz w:val="24"/>
          <w:szCs w:val="24"/>
        </w:rPr>
        <w:t>Bar</w:t>
      </w:r>
      <w:r w:rsidRPr="00B84E3A">
        <w:rPr>
          <w:b/>
          <w:bCs/>
          <w:sz w:val="24"/>
          <w:szCs w:val="24"/>
        </w:rPr>
        <w:noBreakHyphen/>
        <w:t>On, R.</w:t>
      </w:r>
      <w:r w:rsidRPr="00B84E3A">
        <w:rPr>
          <w:sz w:val="24"/>
          <w:szCs w:val="24"/>
        </w:rPr>
        <w:t xml:space="preserve"> (2006) ‘The Bar</w:t>
      </w:r>
      <w:r w:rsidRPr="00B84E3A">
        <w:rPr>
          <w:sz w:val="24"/>
          <w:szCs w:val="24"/>
        </w:rPr>
        <w:noBreakHyphen/>
        <w:t>On model of emotional</w:t>
      </w:r>
      <w:r w:rsidRPr="00B84E3A">
        <w:rPr>
          <w:sz w:val="24"/>
          <w:szCs w:val="24"/>
        </w:rPr>
        <w:noBreakHyphen/>
        <w:t xml:space="preserve">social intelligence (ESI)’, </w:t>
      </w:r>
      <w:proofErr w:type="spellStart"/>
      <w:r w:rsidRPr="00B84E3A">
        <w:rPr>
          <w:i/>
          <w:iCs/>
          <w:sz w:val="24"/>
          <w:szCs w:val="24"/>
        </w:rPr>
        <w:t>Psicothema</w:t>
      </w:r>
      <w:proofErr w:type="spellEnd"/>
      <w:r w:rsidRPr="00B84E3A">
        <w:rPr>
          <w:sz w:val="24"/>
          <w:szCs w:val="24"/>
        </w:rPr>
        <w:t>, 18, pp. 13–25.</w:t>
      </w:r>
    </w:p>
    <w:p w14:paraId="53E2F9C0" w14:textId="77777777" w:rsidR="00B84E3A" w:rsidRPr="00B84E3A" w:rsidRDefault="00B84E3A" w:rsidP="00B84E3A">
      <w:pPr>
        <w:numPr>
          <w:ilvl w:val="0"/>
          <w:numId w:val="25"/>
        </w:numPr>
        <w:spacing w:line="360" w:lineRule="auto"/>
        <w:rPr>
          <w:sz w:val="24"/>
          <w:szCs w:val="24"/>
        </w:rPr>
      </w:pPr>
      <w:r w:rsidRPr="00B84E3A">
        <w:rPr>
          <w:b/>
          <w:bCs/>
          <w:sz w:val="24"/>
          <w:szCs w:val="24"/>
        </w:rPr>
        <w:t>Cherniss, C. and Goleman, D.</w:t>
      </w:r>
      <w:r w:rsidRPr="00B84E3A">
        <w:rPr>
          <w:sz w:val="24"/>
          <w:szCs w:val="24"/>
        </w:rPr>
        <w:t xml:space="preserve"> (2001) </w:t>
      </w:r>
      <w:r w:rsidRPr="00B84E3A">
        <w:rPr>
          <w:i/>
          <w:iCs/>
          <w:sz w:val="24"/>
          <w:szCs w:val="24"/>
        </w:rPr>
        <w:t>The Emotionally Intelligent Workplace</w:t>
      </w:r>
      <w:r w:rsidRPr="00B84E3A">
        <w:rPr>
          <w:sz w:val="24"/>
          <w:szCs w:val="24"/>
        </w:rPr>
        <w:t>. San Francisco: Jossey</w:t>
      </w:r>
      <w:r w:rsidRPr="00B84E3A">
        <w:rPr>
          <w:sz w:val="24"/>
          <w:szCs w:val="24"/>
        </w:rPr>
        <w:noBreakHyphen/>
        <w:t>Bass.</w:t>
      </w:r>
    </w:p>
    <w:p w14:paraId="45941590" w14:textId="77777777" w:rsidR="00B84E3A" w:rsidRPr="00B84E3A" w:rsidRDefault="00B84E3A" w:rsidP="00B84E3A">
      <w:pPr>
        <w:numPr>
          <w:ilvl w:val="0"/>
          <w:numId w:val="25"/>
        </w:numPr>
        <w:spacing w:line="360" w:lineRule="auto"/>
        <w:rPr>
          <w:sz w:val="24"/>
          <w:szCs w:val="24"/>
        </w:rPr>
      </w:pPr>
      <w:r w:rsidRPr="00B84E3A">
        <w:rPr>
          <w:b/>
          <w:bCs/>
          <w:sz w:val="24"/>
          <w:szCs w:val="24"/>
        </w:rPr>
        <w:t>Goleman, D.</w:t>
      </w:r>
      <w:r w:rsidRPr="00B84E3A">
        <w:rPr>
          <w:sz w:val="24"/>
          <w:szCs w:val="24"/>
        </w:rPr>
        <w:t xml:space="preserve"> (1998) </w:t>
      </w:r>
      <w:r w:rsidRPr="00B84E3A">
        <w:rPr>
          <w:i/>
          <w:iCs/>
          <w:sz w:val="24"/>
          <w:szCs w:val="24"/>
        </w:rPr>
        <w:t>Working with Emotional Intelligence</w:t>
      </w:r>
      <w:r w:rsidRPr="00B84E3A">
        <w:rPr>
          <w:sz w:val="24"/>
          <w:szCs w:val="24"/>
        </w:rPr>
        <w:t>. New York: Bantam Books.</w:t>
      </w:r>
    </w:p>
    <w:p w14:paraId="5D0C14D8" w14:textId="77777777" w:rsidR="00B84E3A" w:rsidRPr="00B84E3A" w:rsidRDefault="00B84E3A" w:rsidP="00B84E3A">
      <w:pPr>
        <w:numPr>
          <w:ilvl w:val="0"/>
          <w:numId w:val="25"/>
        </w:numPr>
        <w:spacing w:line="360" w:lineRule="auto"/>
        <w:rPr>
          <w:sz w:val="24"/>
          <w:szCs w:val="24"/>
        </w:rPr>
      </w:pPr>
      <w:r w:rsidRPr="00B84E3A">
        <w:rPr>
          <w:b/>
          <w:bCs/>
          <w:sz w:val="24"/>
          <w:szCs w:val="24"/>
        </w:rPr>
        <w:t>Mayer, J.D., Salovey, P. and Caruso, D.R.</w:t>
      </w:r>
      <w:r w:rsidRPr="00B84E3A">
        <w:rPr>
          <w:sz w:val="24"/>
          <w:szCs w:val="24"/>
        </w:rPr>
        <w:t xml:space="preserve"> (2004) ‘Emotional intelligence: Theory, findings, and implications’, </w:t>
      </w:r>
      <w:r w:rsidRPr="00B84E3A">
        <w:rPr>
          <w:i/>
          <w:iCs/>
          <w:sz w:val="24"/>
          <w:szCs w:val="24"/>
        </w:rPr>
        <w:t>Psychological Inquiry</w:t>
      </w:r>
      <w:r w:rsidRPr="00B84E3A">
        <w:rPr>
          <w:sz w:val="24"/>
          <w:szCs w:val="24"/>
        </w:rPr>
        <w:t>, 15(3), pp. 197–215.</w:t>
      </w:r>
    </w:p>
    <w:p w14:paraId="33889303" w14:textId="77777777" w:rsidR="00B84E3A" w:rsidRPr="00B84E3A" w:rsidRDefault="00B84E3A" w:rsidP="00B84E3A">
      <w:pPr>
        <w:numPr>
          <w:ilvl w:val="0"/>
          <w:numId w:val="25"/>
        </w:numPr>
        <w:spacing w:line="360" w:lineRule="auto"/>
        <w:rPr>
          <w:sz w:val="24"/>
          <w:szCs w:val="24"/>
        </w:rPr>
      </w:pPr>
      <w:proofErr w:type="spellStart"/>
      <w:r w:rsidRPr="00B84E3A">
        <w:rPr>
          <w:b/>
          <w:bCs/>
          <w:sz w:val="24"/>
          <w:szCs w:val="24"/>
        </w:rPr>
        <w:t>Ashkanasy</w:t>
      </w:r>
      <w:proofErr w:type="spellEnd"/>
      <w:r w:rsidRPr="00B84E3A">
        <w:rPr>
          <w:b/>
          <w:bCs/>
          <w:sz w:val="24"/>
          <w:szCs w:val="24"/>
        </w:rPr>
        <w:t>, N.M. and Daus, C.S.</w:t>
      </w:r>
      <w:r w:rsidRPr="00B84E3A">
        <w:rPr>
          <w:sz w:val="24"/>
          <w:szCs w:val="24"/>
        </w:rPr>
        <w:t xml:space="preserve"> (2005) ‘Rumours of the death of emotional intelligence are greatly exaggerated’, </w:t>
      </w:r>
      <w:r w:rsidRPr="00B84E3A">
        <w:rPr>
          <w:i/>
          <w:iCs/>
          <w:sz w:val="24"/>
          <w:szCs w:val="24"/>
        </w:rPr>
        <w:t xml:space="preserve">Journal of Organizational </w:t>
      </w:r>
      <w:proofErr w:type="spellStart"/>
      <w:r w:rsidRPr="00B84E3A">
        <w:rPr>
          <w:i/>
          <w:iCs/>
          <w:sz w:val="24"/>
          <w:szCs w:val="24"/>
        </w:rPr>
        <w:t>Behavior</w:t>
      </w:r>
      <w:proofErr w:type="spellEnd"/>
      <w:r w:rsidRPr="00B84E3A">
        <w:rPr>
          <w:sz w:val="24"/>
          <w:szCs w:val="24"/>
        </w:rPr>
        <w:t>, 26(4), pp. 441–452.</w:t>
      </w:r>
    </w:p>
    <w:p w14:paraId="197CAD30" w14:textId="77777777" w:rsidR="00B84E3A" w:rsidRPr="00B84E3A" w:rsidRDefault="00B84E3A" w:rsidP="00B84E3A">
      <w:pPr>
        <w:numPr>
          <w:ilvl w:val="0"/>
          <w:numId w:val="25"/>
        </w:numPr>
        <w:spacing w:line="360" w:lineRule="auto"/>
        <w:rPr>
          <w:sz w:val="24"/>
          <w:szCs w:val="24"/>
        </w:rPr>
      </w:pPr>
      <w:r w:rsidRPr="00B84E3A">
        <w:rPr>
          <w:b/>
          <w:bCs/>
          <w:sz w:val="24"/>
          <w:szCs w:val="24"/>
        </w:rPr>
        <w:t>Huy, Q.N.</w:t>
      </w:r>
      <w:r w:rsidRPr="00B84E3A">
        <w:rPr>
          <w:sz w:val="24"/>
          <w:szCs w:val="24"/>
        </w:rPr>
        <w:t xml:space="preserve"> (1999) ‘Emotional capability, emotional intelligence, and radical change’, </w:t>
      </w:r>
      <w:r w:rsidRPr="00B84E3A">
        <w:rPr>
          <w:i/>
          <w:iCs/>
          <w:sz w:val="24"/>
          <w:szCs w:val="24"/>
        </w:rPr>
        <w:t>Academy of Management Review</w:t>
      </w:r>
      <w:r w:rsidRPr="00B84E3A">
        <w:rPr>
          <w:sz w:val="24"/>
          <w:szCs w:val="24"/>
        </w:rPr>
        <w:t>, 24(2), pp. 325–345.</w:t>
      </w:r>
    </w:p>
    <w:p w14:paraId="5F0CCEC5" w14:textId="77777777" w:rsidR="00B84E3A" w:rsidRPr="00B84E3A" w:rsidRDefault="00B84E3A" w:rsidP="00B84E3A">
      <w:pPr>
        <w:numPr>
          <w:ilvl w:val="0"/>
          <w:numId w:val="25"/>
        </w:numPr>
        <w:spacing w:line="360" w:lineRule="auto"/>
        <w:rPr>
          <w:sz w:val="24"/>
          <w:szCs w:val="24"/>
        </w:rPr>
      </w:pPr>
      <w:r w:rsidRPr="00B84E3A">
        <w:rPr>
          <w:b/>
          <w:bCs/>
          <w:sz w:val="24"/>
          <w:szCs w:val="24"/>
        </w:rPr>
        <w:t>Glomb, T.M. et al.</w:t>
      </w:r>
      <w:r w:rsidRPr="00B84E3A">
        <w:rPr>
          <w:sz w:val="24"/>
          <w:szCs w:val="24"/>
        </w:rPr>
        <w:t xml:space="preserve"> (2011) ‘Mindfulness at work: A new approach to improving individual and organizational performance’, </w:t>
      </w:r>
      <w:r w:rsidRPr="00B84E3A">
        <w:rPr>
          <w:i/>
          <w:iCs/>
          <w:sz w:val="24"/>
          <w:szCs w:val="24"/>
        </w:rPr>
        <w:t xml:space="preserve">Organizational </w:t>
      </w:r>
      <w:proofErr w:type="spellStart"/>
      <w:r w:rsidRPr="00B84E3A">
        <w:rPr>
          <w:i/>
          <w:iCs/>
          <w:sz w:val="24"/>
          <w:szCs w:val="24"/>
        </w:rPr>
        <w:t>Behavior</w:t>
      </w:r>
      <w:proofErr w:type="spellEnd"/>
      <w:r w:rsidRPr="00B84E3A">
        <w:rPr>
          <w:i/>
          <w:iCs/>
          <w:sz w:val="24"/>
          <w:szCs w:val="24"/>
        </w:rPr>
        <w:t xml:space="preserve"> and Human Decision Processes</w:t>
      </w:r>
      <w:r w:rsidRPr="00B84E3A">
        <w:rPr>
          <w:sz w:val="24"/>
          <w:szCs w:val="24"/>
        </w:rPr>
        <w:t>, 116(1), pp. 29–44.</w:t>
      </w:r>
    </w:p>
    <w:p w14:paraId="09654E96" w14:textId="77777777" w:rsidR="00B84E3A" w:rsidRPr="00B84E3A" w:rsidRDefault="00B84E3A" w:rsidP="00B84E3A">
      <w:pPr>
        <w:numPr>
          <w:ilvl w:val="0"/>
          <w:numId w:val="25"/>
        </w:numPr>
        <w:spacing w:line="360" w:lineRule="auto"/>
        <w:rPr>
          <w:sz w:val="24"/>
          <w:szCs w:val="24"/>
        </w:rPr>
      </w:pPr>
      <w:r w:rsidRPr="00B84E3A">
        <w:rPr>
          <w:b/>
          <w:bCs/>
          <w:sz w:val="24"/>
          <w:szCs w:val="24"/>
        </w:rPr>
        <w:t>Good, D.J. et al.</w:t>
      </w:r>
      <w:r w:rsidRPr="00B84E3A">
        <w:rPr>
          <w:sz w:val="24"/>
          <w:szCs w:val="24"/>
        </w:rPr>
        <w:t xml:space="preserve"> (2016) ‘Contemplating mindfulness at work: An integrative review’, </w:t>
      </w:r>
      <w:r w:rsidRPr="00B84E3A">
        <w:rPr>
          <w:i/>
          <w:iCs/>
          <w:sz w:val="24"/>
          <w:szCs w:val="24"/>
        </w:rPr>
        <w:t>Journal of Management</w:t>
      </w:r>
      <w:r w:rsidRPr="00B84E3A">
        <w:rPr>
          <w:sz w:val="24"/>
          <w:szCs w:val="24"/>
        </w:rPr>
        <w:t>, 42(1), pp. 114–142.</w:t>
      </w:r>
    </w:p>
    <w:p w14:paraId="0E847D01" w14:textId="77777777" w:rsidR="00B84E3A" w:rsidRPr="00B84E3A" w:rsidRDefault="00B84E3A" w:rsidP="00B84E3A">
      <w:pPr>
        <w:numPr>
          <w:ilvl w:val="0"/>
          <w:numId w:val="25"/>
        </w:numPr>
        <w:spacing w:line="360" w:lineRule="auto"/>
        <w:rPr>
          <w:sz w:val="24"/>
          <w:szCs w:val="24"/>
        </w:rPr>
      </w:pPr>
      <w:r w:rsidRPr="00B84E3A">
        <w:rPr>
          <w:b/>
          <w:bCs/>
          <w:sz w:val="24"/>
          <w:szCs w:val="24"/>
        </w:rPr>
        <w:t xml:space="preserve">Myers, K.K. and </w:t>
      </w:r>
      <w:proofErr w:type="spellStart"/>
      <w:r w:rsidRPr="00B84E3A">
        <w:rPr>
          <w:b/>
          <w:bCs/>
          <w:sz w:val="24"/>
          <w:szCs w:val="24"/>
        </w:rPr>
        <w:t>Sadaghiani</w:t>
      </w:r>
      <w:proofErr w:type="spellEnd"/>
      <w:r w:rsidRPr="00B84E3A">
        <w:rPr>
          <w:b/>
          <w:bCs/>
          <w:sz w:val="24"/>
          <w:szCs w:val="24"/>
        </w:rPr>
        <w:t>, K.</w:t>
      </w:r>
      <w:r w:rsidRPr="00B84E3A">
        <w:rPr>
          <w:sz w:val="24"/>
          <w:szCs w:val="24"/>
        </w:rPr>
        <w:t xml:space="preserve"> (2010) ‘Millennials in the workplace: A communication perspective’, </w:t>
      </w:r>
      <w:r w:rsidRPr="00B84E3A">
        <w:rPr>
          <w:i/>
          <w:iCs/>
          <w:sz w:val="24"/>
          <w:szCs w:val="24"/>
        </w:rPr>
        <w:t>Journal of Business and Psychology</w:t>
      </w:r>
      <w:r w:rsidRPr="00B84E3A">
        <w:rPr>
          <w:sz w:val="24"/>
          <w:szCs w:val="24"/>
        </w:rPr>
        <w:t>, 25(2), pp. 225–238.</w:t>
      </w:r>
    </w:p>
    <w:p w14:paraId="0BBC3ECC" w14:textId="77777777" w:rsidR="00B84E3A" w:rsidRPr="00B84E3A" w:rsidRDefault="00B84E3A" w:rsidP="00B84E3A">
      <w:pPr>
        <w:numPr>
          <w:ilvl w:val="0"/>
          <w:numId w:val="25"/>
        </w:numPr>
        <w:spacing w:line="360" w:lineRule="auto"/>
        <w:rPr>
          <w:sz w:val="24"/>
          <w:szCs w:val="24"/>
        </w:rPr>
      </w:pPr>
      <w:proofErr w:type="spellStart"/>
      <w:r w:rsidRPr="00B84E3A">
        <w:rPr>
          <w:b/>
          <w:bCs/>
          <w:sz w:val="24"/>
          <w:szCs w:val="24"/>
        </w:rPr>
        <w:t>Schullery</w:t>
      </w:r>
      <w:proofErr w:type="spellEnd"/>
      <w:r w:rsidRPr="00B84E3A">
        <w:rPr>
          <w:b/>
          <w:bCs/>
          <w:sz w:val="24"/>
          <w:szCs w:val="24"/>
        </w:rPr>
        <w:t>, N.M.</w:t>
      </w:r>
      <w:r w:rsidRPr="00B84E3A">
        <w:rPr>
          <w:sz w:val="24"/>
          <w:szCs w:val="24"/>
        </w:rPr>
        <w:t xml:space="preserve"> (2013) ‘Workplace engagement and generational differences in values’, </w:t>
      </w:r>
      <w:r w:rsidRPr="00B84E3A">
        <w:rPr>
          <w:i/>
          <w:iCs/>
          <w:sz w:val="24"/>
          <w:szCs w:val="24"/>
        </w:rPr>
        <w:t>Business Communication Quarterly</w:t>
      </w:r>
      <w:r w:rsidRPr="00B84E3A">
        <w:rPr>
          <w:sz w:val="24"/>
          <w:szCs w:val="24"/>
        </w:rPr>
        <w:t>, 76(2), pp. 252–265.</w:t>
      </w:r>
    </w:p>
    <w:p w14:paraId="4FC1CAC3" w14:textId="77777777" w:rsidR="00B84E3A" w:rsidRPr="00B84E3A" w:rsidRDefault="00B84E3A" w:rsidP="00B84E3A">
      <w:pPr>
        <w:numPr>
          <w:ilvl w:val="0"/>
          <w:numId w:val="25"/>
        </w:numPr>
        <w:spacing w:line="360" w:lineRule="auto"/>
        <w:rPr>
          <w:sz w:val="24"/>
          <w:szCs w:val="24"/>
        </w:rPr>
      </w:pPr>
      <w:r w:rsidRPr="00B84E3A">
        <w:rPr>
          <w:b/>
          <w:bCs/>
          <w:sz w:val="24"/>
          <w:szCs w:val="24"/>
        </w:rPr>
        <w:t xml:space="preserve">Deal, J.J., Altman, D.G. and </w:t>
      </w:r>
      <w:proofErr w:type="spellStart"/>
      <w:r w:rsidRPr="00B84E3A">
        <w:rPr>
          <w:b/>
          <w:bCs/>
          <w:sz w:val="24"/>
          <w:szCs w:val="24"/>
        </w:rPr>
        <w:t>Rogelberg</w:t>
      </w:r>
      <w:proofErr w:type="spellEnd"/>
      <w:r w:rsidRPr="00B84E3A">
        <w:rPr>
          <w:b/>
          <w:bCs/>
          <w:sz w:val="24"/>
          <w:szCs w:val="24"/>
        </w:rPr>
        <w:t>, S.G.</w:t>
      </w:r>
      <w:r w:rsidRPr="00B84E3A">
        <w:rPr>
          <w:sz w:val="24"/>
          <w:szCs w:val="24"/>
        </w:rPr>
        <w:t xml:space="preserve"> (2010) ‘Millennials at work: What we know and what we need to do (if anything)’, </w:t>
      </w:r>
      <w:r w:rsidRPr="00B84E3A">
        <w:rPr>
          <w:i/>
          <w:iCs/>
          <w:sz w:val="24"/>
          <w:szCs w:val="24"/>
        </w:rPr>
        <w:t>Journal of Business and Psychology</w:t>
      </w:r>
      <w:r w:rsidRPr="00B84E3A">
        <w:rPr>
          <w:sz w:val="24"/>
          <w:szCs w:val="24"/>
        </w:rPr>
        <w:t>, 25(2), pp. 191–199.</w:t>
      </w:r>
    </w:p>
    <w:p w14:paraId="588C6C96" w14:textId="77777777" w:rsidR="00B84E3A" w:rsidRPr="00B84E3A" w:rsidRDefault="00B84E3A" w:rsidP="00B84E3A">
      <w:pPr>
        <w:numPr>
          <w:ilvl w:val="0"/>
          <w:numId w:val="25"/>
        </w:numPr>
        <w:spacing w:line="360" w:lineRule="auto"/>
        <w:rPr>
          <w:sz w:val="24"/>
          <w:szCs w:val="24"/>
        </w:rPr>
      </w:pPr>
      <w:r w:rsidRPr="00B84E3A">
        <w:rPr>
          <w:b/>
          <w:bCs/>
          <w:sz w:val="24"/>
          <w:szCs w:val="24"/>
        </w:rPr>
        <w:t>Twenge, J.M.</w:t>
      </w:r>
      <w:r w:rsidRPr="00B84E3A">
        <w:rPr>
          <w:sz w:val="24"/>
          <w:szCs w:val="24"/>
        </w:rPr>
        <w:t xml:space="preserve"> (2010) ‘A review of the empirical evidence on generational differences in work attitudes’, </w:t>
      </w:r>
      <w:r w:rsidRPr="00B84E3A">
        <w:rPr>
          <w:i/>
          <w:iCs/>
          <w:sz w:val="24"/>
          <w:szCs w:val="24"/>
        </w:rPr>
        <w:t>Journal of Business and Psychology</w:t>
      </w:r>
      <w:r w:rsidRPr="00B84E3A">
        <w:rPr>
          <w:sz w:val="24"/>
          <w:szCs w:val="24"/>
        </w:rPr>
        <w:t>, 25(2), pp. 201–210.</w:t>
      </w:r>
    </w:p>
    <w:p w14:paraId="72EAD89E" w14:textId="77777777" w:rsidR="00B84E3A" w:rsidRPr="00B84E3A" w:rsidRDefault="00B84E3A" w:rsidP="00A27711">
      <w:pPr>
        <w:spacing w:line="360" w:lineRule="auto"/>
        <w:ind w:left="0" w:firstLine="0"/>
        <w:rPr>
          <w:sz w:val="24"/>
          <w:szCs w:val="24"/>
        </w:rPr>
      </w:pPr>
    </w:p>
    <w:p w14:paraId="6BEE0417" w14:textId="77777777" w:rsidR="00DA6300" w:rsidRPr="0065355A" w:rsidRDefault="00DA6300" w:rsidP="0065355A">
      <w:pPr>
        <w:spacing w:line="360" w:lineRule="auto"/>
        <w:ind w:left="0" w:firstLine="0"/>
        <w:rPr>
          <w:sz w:val="24"/>
          <w:szCs w:val="24"/>
        </w:rPr>
      </w:pPr>
    </w:p>
    <w:sectPr w:rsidR="00DA6300" w:rsidRPr="006535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92959"/>
    <w:multiLevelType w:val="multilevel"/>
    <w:tmpl w:val="E7ECF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DE7F30"/>
    <w:multiLevelType w:val="multilevel"/>
    <w:tmpl w:val="5BCE6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0240A"/>
    <w:multiLevelType w:val="multilevel"/>
    <w:tmpl w:val="7CC28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EB62A5"/>
    <w:multiLevelType w:val="multilevel"/>
    <w:tmpl w:val="37F2B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C829FA"/>
    <w:multiLevelType w:val="multilevel"/>
    <w:tmpl w:val="38B63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F668FB"/>
    <w:multiLevelType w:val="multilevel"/>
    <w:tmpl w:val="568C8B2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6" w15:restartNumberingAfterBreak="0">
    <w:nsid w:val="2C0A347C"/>
    <w:multiLevelType w:val="multilevel"/>
    <w:tmpl w:val="890AA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F001C0"/>
    <w:multiLevelType w:val="multilevel"/>
    <w:tmpl w:val="8FA05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04131B"/>
    <w:multiLevelType w:val="multilevel"/>
    <w:tmpl w:val="71E27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9423F2"/>
    <w:multiLevelType w:val="multilevel"/>
    <w:tmpl w:val="BB6CB24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0" w15:restartNumberingAfterBreak="0">
    <w:nsid w:val="460F64EB"/>
    <w:multiLevelType w:val="multilevel"/>
    <w:tmpl w:val="C0BCA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2B062E"/>
    <w:multiLevelType w:val="multilevel"/>
    <w:tmpl w:val="9B22F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461EE1"/>
    <w:multiLevelType w:val="multilevel"/>
    <w:tmpl w:val="B784E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050AE4"/>
    <w:multiLevelType w:val="multilevel"/>
    <w:tmpl w:val="080AD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9E3EBD"/>
    <w:multiLevelType w:val="multilevel"/>
    <w:tmpl w:val="41D03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6750C1"/>
    <w:multiLevelType w:val="multilevel"/>
    <w:tmpl w:val="9634D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7C0516"/>
    <w:multiLevelType w:val="multilevel"/>
    <w:tmpl w:val="AEAA4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E61148"/>
    <w:multiLevelType w:val="hybridMultilevel"/>
    <w:tmpl w:val="76A40E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990979"/>
    <w:multiLevelType w:val="multilevel"/>
    <w:tmpl w:val="5270E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8B024B"/>
    <w:multiLevelType w:val="multilevel"/>
    <w:tmpl w:val="3A5AD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FE4CBD"/>
    <w:multiLevelType w:val="multilevel"/>
    <w:tmpl w:val="88BE5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351048"/>
    <w:multiLevelType w:val="multilevel"/>
    <w:tmpl w:val="BC909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5A06AF"/>
    <w:multiLevelType w:val="multilevel"/>
    <w:tmpl w:val="32B46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3E2174"/>
    <w:multiLevelType w:val="multilevel"/>
    <w:tmpl w:val="108AC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241A28"/>
    <w:multiLevelType w:val="multilevel"/>
    <w:tmpl w:val="3A787F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64215196">
    <w:abstractNumId w:val="23"/>
  </w:num>
  <w:num w:numId="2" w16cid:durableId="1674913282">
    <w:abstractNumId w:val="21"/>
  </w:num>
  <w:num w:numId="3" w16cid:durableId="433326048">
    <w:abstractNumId w:val="10"/>
  </w:num>
  <w:num w:numId="4" w16cid:durableId="746927379">
    <w:abstractNumId w:val="22"/>
  </w:num>
  <w:num w:numId="5" w16cid:durableId="1294411499">
    <w:abstractNumId w:val="11"/>
  </w:num>
  <w:num w:numId="6" w16cid:durableId="938366983">
    <w:abstractNumId w:val="15"/>
  </w:num>
  <w:num w:numId="7" w16cid:durableId="1875850995">
    <w:abstractNumId w:val="17"/>
  </w:num>
  <w:num w:numId="8" w16cid:durableId="1216163384">
    <w:abstractNumId w:val="9"/>
  </w:num>
  <w:num w:numId="9" w16cid:durableId="1442647147">
    <w:abstractNumId w:val="5"/>
  </w:num>
  <w:num w:numId="10" w16cid:durableId="1809585695">
    <w:abstractNumId w:val="20"/>
  </w:num>
  <w:num w:numId="11" w16cid:durableId="2036271204">
    <w:abstractNumId w:val="18"/>
  </w:num>
  <w:num w:numId="12" w16cid:durableId="1168326833">
    <w:abstractNumId w:val="2"/>
  </w:num>
  <w:num w:numId="13" w16cid:durableId="1089691235">
    <w:abstractNumId w:val="1"/>
  </w:num>
  <w:num w:numId="14" w16cid:durableId="935209163">
    <w:abstractNumId w:val="19"/>
  </w:num>
  <w:num w:numId="15" w16cid:durableId="90905262">
    <w:abstractNumId w:val="7"/>
  </w:num>
  <w:num w:numId="16" w16cid:durableId="848107087">
    <w:abstractNumId w:val="14"/>
  </w:num>
  <w:num w:numId="17" w16cid:durableId="1399981797">
    <w:abstractNumId w:val="0"/>
  </w:num>
  <w:num w:numId="18" w16cid:durableId="1464615328">
    <w:abstractNumId w:val="6"/>
  </w:num>
  <w:num w:numId="19" w16cid:durableId="1877886510">
    <w:abstractNumId w:val="16"/>
  </w:num>
  <w:num w:numId="20" w16cid:durableId="758208983">
    <w:abstractNumId w:val="3"/>
  </w:num>
  <w:num w:numId="21" w16cid:durableId="535436593">
    <w:abstractNumId w:val="12"/>
  </w:num>
  <w:num w:numId="22" w16cid:durableId="593633219">
    <w:abstractNumId w:val="4"/>
  </w:num>
  <w:num w:numId="23" w16cid:durableId="1010916286">
    <w:abstractNumId w:val="8"/>
  </w:num>
  <w:num w:numId="24" w16cid:durableId="1655448232">
    <w:abstractNumId w:val="13"/>
  </w:num>
  <w:num w:numId="25" w16cid:durableId="54186303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55A"/>
    <w:rsid w:val="00074603"/>
    <w:rsid w:val="00207552"/>
    <w:rsid w:val="003D3994"/>
    <w:rsid w:val="0065355A"/>
    <w:rsid w:val="00756287"/>
    <w:rsid w:val="00A27711"/>
    <w:rsid w:val="00B84E3A"/>
    <w:rsid w:val="00BD6DAB"/>
    <w:rsid w:val="00DA6300"/>
    <w:rsid w:val="00E16EF8"/>
    <w:rsid w:val="00E43F37"/>
    <w:rsid w:val="00FF7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AA94C"/>
  <w15:chartTrackingRefBased/>
  <w15:docId w15:val="{23E893E9-0D15-457A-AAD6-99D5044FF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480" w:lineRule="auto"/>
        <w:ind w:left="720"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35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35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35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35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35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355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355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355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355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5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35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35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35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35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35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35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35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355A"/>
    <w:rPr>
      <w:rFonts w:eastAsiaTheme="majorEastAsia" w:cstheme="majorBidi"/>
      <w:color w:val="272727" w:themeColor="text1" w:themeTint="D8"/>
    </w:rPr>
  </w:style>
  <w:style w:type="paragraph" w:styleId="Title">
    <w:name w:val="Title"/>
    <w:basedOn w:val="Normal"/>
    <w:next w:val="Normal"/>
    <w:link w:val="TitleChar"/>
    <w:uiPriority w:val="10"/>
    <w:qFormat/>
    <w:rsid w:val="006535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5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355A"/>
    <w:pPr>
      <w:numPr>
        <w:ilvl w:val="1"/>
      </w:numPr>
      <w:spacing w:after="160"/>
      <w:ind w:left="720" w:hanging="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35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355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5355A"/>
    <w:rPr>
      <w:i/>
      <w:iCs/>
      <w:color w:val="404040" w:themeColor="text1" w:themeTint="BF"/>
    </w:rPr>
  </w:style>
  <w:style w:type="paragraph" w:styleId="ListParagraph">
    <w:name w:val="List Paragraph"/>
    <w:basedOn w:val="Normal"/>
    <w:uiPriority w:val="34"/>
    <w:qFormat/>
    <w:rsid w:val="0065355A"/>
    <w:pPr>
      <w:contextualSpacing/>
    </w:pPr>
  </w:style>
  <w:style w:type="character" w:styleId="IntenseEmphasis">
    <w:name w:val="Intense Emphasis"/>
    <w:basedOn w:val="DefaultParagraphFont"/>
    <w:uiPriority w:val="21"/>
    <w:qFormat/>
    <w:rsid w:val="0065355A"/>
    <w:rPr>
      <w:i/>
      <w:iCs/>
      <w:color w:val="0F4761" w:themeColor="accent1" w:themeShade="BF"/>
    </w:rPr>
  </w:style>
  <w:style w:type="paragraph" w:styleId="IntenseQuote">
    <w:name w:val="Intense Quote"/>
    <w:basedOn w:val="Normal"/>
    <w:next w:val="Normal"/>
    <w:link w:val="IntenseQuoteChar"/>
    <w:uiPriority w:val="30"/>
    <w:qFormat/>
    <w:rsid w:val="006535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355A"/>
    <w:rPr>
      <w:i/>
      <w:iCs/>
      <w:color w:val="0F4761" w:themeColor="accent1" w:themeShade="BF"/>
    </w:rPr>
  </w:style>
  <w:style w:type="character" w:styleId="IntenseReference">
    <w:name w:val="Intense Reference"/>
    <w:basedOn w:val="DefaultParagraphFont"/>
    <w:uiPriority w:val="32"/>
    <w:qFormat/>
    <w:rsid w:val="0065355A"/>
    <w:rPr>
      <w:b/>
      <w:bCs/>
      <w:smallCaps/>
      <w:color w:val="0F4761" w:themeColor="accent1" w:themeShade="BF"/>
      <w:spacing w:val="5"/>
    </w:rPr>
  </w:style>
  <w:style w:type="table" w:customStyle="1" w:styleId="TableGrid">
    <w:name w:val="TableGrid"/>
    <w:rsid w:val="0065355A"/>
    <w:pPr>
      <w:spacing w:line="240" w:lineRule="auto"/>
      <w:ind w:left="0" w:firstLine="0"/>
    </w:pPr>
    <w:rPr>
      <w:rFonts w:eastAsiaTheme="minorEastAsia"/>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d52ff3d331f110315b923f7685dcc0bf">
  <xsd:schema xmlns:xsd="http://www.w3.org/2001/XMLSchema" xmlns:xs="http://www.w3.org/2001/XMLSchema" xmlns:p="http://schemas.microsoft.com/office/2006/metadata/properties" xmlns:ns3="0085e1a2-9cbf-4b92-866b-21f3c89040b6" targetNamespace="http://schemas.microsoft.com/office/2006/metadata/properties" ma:root="true" ma:fieldsID="23120b696a4c593e53589987a403ac1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6385DEC-21FF-4654-BB88-450AAA5501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4F811C-6AE7-4AA0-B744-BB1E3C3AF020}">
  <ds:schemaRefs>
    <ds:schemaRef ds:uri="http://schemas.microsoft.com/sharepoint/v3/contenttype/forms"/>
  </ds:schemaRefs>
</ds:datastoreItem>
</file>

<file path=customXml/itemProps3.xml><?xml version="1.0" encoding="utf-8"?>
<ds:datastoreItem xmlns:ds="http://schemas.openxmlformats.org/officeDocument/2006/customXml" ds:itemID="{3DC12105-E8B2-433A-84B5-A0DC62D115B9}">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3005</Words>
  <Characters>17132</Characters>
  <Application>Microsoft Office Word</Application>
  <DocSecurity>0</DocSecurity>
  <Lines>142</Lines>
  <Paragraphs>40</Paragraphs>
  <ScaleCrop>false</ScaleCrop>
  <Company/>
  <LinksUpToDate>false</LinksUpToDate>
  <CharactersWithSpaces>20097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Rana Fatima (2407474)</dc:creator>
  <cp:keywords/>
  <dc:description/>
  <cp:lastModifiedBy>Nadim Hussain (2408865)</cp:lastModifiedBy>
  <cp:revision>2</cp:revision>
  <dcterms:created xsi:type="dcterms:W3CDTF">2026-07-03T18:38:00Z</dcterms:created>
  <dcterms:modified xsi:type="dcterms:W3CDTF">2026-07-03T18:38:00Z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