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804D6B" w14:textId="77777777" w:rsidR="00083350" w:rsidRDefault="00083350" w:rsidP="00083350">
      <w:pPr>
        <w:jc w:val="center"/>
        <w:rPr>
          <w:rFonts w:ascii="Arial" w:hAnsi="Arial" w:cs="Arial"/>
          <w:sz w:val="28"/>
          <w:szCs w:val="28"/>
        </w:rPr>
      </w:pPr>
    </w:p>
    <w:p w14:paraId="248EABE8" w14:textId="77777777" w:rsidR="00083350" w:rsidRDefault="00083350" w:rsidP="00083350">
      <w:pPr>
        <w:jc w:val="center"/>
        <w:rPr>
          <w:rFonts w:ascii="Arial" w:hAnsi="Arial" w:cs="Arial"/>
          <w:sz w:val="28"/>
          <w:szCs w:val="28"/>
        </w:rPr>
      </w:pPr>
    </w:p>
    <w:p w14:paraId="7891A513" w14:textId="77777777" w:rsidR="004F0A8C" w:rsidRDefault="004F0A8C" w:rsidP="004F0A8C">
      <w:pPr>
        <w:jc w:val="center"/>
        <w:rPr>
          <w:b/>
          <w:bCs/>
          <w:sz w:val="40"/>
          <w:szCs w:val="36"/>
        </w:rPr>
      </w:pPr>
      <w:bookmarkStart w:id="0" w:name="_Hlk157604245"/>
      <w:bookmarkEnd w:id="0"/>
      <w:r w:rsidRPr="00671DC5">
        <w:rPr>
          <w:rFonts w:ascii="Arial" w:hAnsi="Arial" w:cs="Arial"/>
          <w:noProof/>
          <w:szCs w:val="24"/>
        </w:rPr>
        <w:drawing>
          <wp:inline distT="0" distB="0" distL="0" distR="0" wp14:anchorId="7DB46C8F" wp14:editId="0DB59D7E">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0676C53D" w14:textId="77777777" w:rsidR="004F0A8C" w:rsidRDefault="004F0A8C" w:rsidP="004F0A8C">
      <w:pPr>
        <w:rPr>
          <w:b/>
          <w:bCs/>
          <w:sz w:val="40"/>
          <w:szCs w:val="36"/>
        </w:rPr>
      </w:pPr>
    </w:p>
    <w:p w14:paraId="1579680A" w14:textId="77777777" w:rsidR="004F0A8C" w:rsidRPr="00671DC5" w:rsidRDefault="004F0A8C" w:rsidP="004F0A8C">
      <w:pPr>
        <w:rPr>
          <w:rFonts w:ascii="Arial" w:hAnsi="Arial" w:cs="Arial"/>
          <w:szCs w:val="24"/>
        </w:rPr>
      </w:pPr>
    </w:p>
    <w:p w14:paraId="6D9907EB" w14:textId="77777777" w:rsidR="004F0A8C" w:rsidRPr="00155941" w:rsidRDefault="004F0A8C" w:rsidP="004F0A8C">
      <w:pPr>
        <w:jc w:val="center"/>
        <w:rPr>
          <w:rFonts w:ascii="Arial" w:hAnsi="Arial" w:cs="Arial"/>
          <w:b/>
          <w:bCs/>
          <w:sz w:val="28"/>
          <w:szCs w:val="28"/>
        </w:rPr>
      </w:pPr>
      <w:r w:rsidRPr="00155941">
        <w:rPr>
          <w:rFonts w:ascii="Arial" w:hAnsi="Arial" w:cs="Arial"/>
          <w:b/>
          <w:bCs/>
          <w:sz w:val="28"/>
          <w:szCs w:val="28"/>
        </w:rPr>
        <w:t>Assessment 1</w:t>
      </w:r>
    </w:p>
    <w:p w14:paraId="63421D3C" w14:textId="77777777" w:rsidR="004F0A8C" w:rsidRPr="0018753D" w:rsidRDefault="004F0A8C" w:rsidP="004F0A8C">
      <w:pPr>
        <w:rPr>
          <w:rFonts w:cs="Times New Roman"/>
          <w:sz w:val="28"/>
          <w:szCs w:val="28"/>
        </w:rPr>
      </w:pPr>
    </w:p>
    <w:p w14:paraId="16EA6AAE" w14:textId="77777777" w:rsidR="004F0A8C" w:rsidRPr="00083350" w:rsidRDefault="004F0A8C" w:rsidP="004F0A8C">
      <w:pPr>
        <w:jc w:val="center"/>
        <w:rPr>
          <w:rFonts w:ascii="Arial" w:hAnsi="Arial" w:cs="Arial"/>
          <w:sz w:val="28"/>
          <w:szCs w:val="28"/>
        </w:rPr>
      </w:pPr>
      <w:r w:rsidRPr="00083350">
        <w:rPr>
          <w:rFonts w:ascii="Arial" w:hAnsi="Arial" w:cs="Arial"/>
          <w:sz w:val="28"/>
          <w:szCs w:val="28"/>
        </w:rPr>
        <w:t>Academic Essay</w:t>
      </w:r>
    </w:p>
    <w:p w14:paraId="3A0B60BD" w14:textId="77777777" w:rsidR="004F0A8C" w:rsidRPr="00083350" w:rsidRDefault="004F0A8C" w:rsidP="004F0A8C">
      <w:pPr>
        <w:jc w:val="center"/>
        <w:rPr>
          <w:rFonts w:ascii="Arial" w:hAnsi="Arial" w:cs="Arial"/>
          <w:sz w:val="28"/>
          <w:szCs w:val="28"/>
        </w:rPr>
      </w:pPr>
    </w:p>
    <w:p w14:paraId="618B1018" w14:textId="77777777" w:rsidR="004F0A8C" w:rsidRPr="00083350" w:rsidRDefault="004F0A8C" w:rsidP="004F0A8C">
      <w:pPr>
        <w:jc w:val="center"/>
        <w:rPr>
          <w:rFonts w:ascii="Arial" w:hAnsi="Arial" w:cs="Arial"/>
          <w:sz w:val="28"/>
          <w:szCs w:val="28"/>
        </w:rPr>
      </w:pPr>
      <w:r w:rsidRPr="00083350">
        <w:rPr>
          <w:rFonts w:ascii="Arial" w:hAnsi="Arial" w:cs="Arial"/>
          <w:sz w:val="28"/>
          <w:szCs w:val="28"/>
        </w:rPr>
        <w:t>Critically evaluate the different approaches to leadership and their effectiveness within the hotel industry</w:t>
      </w:r>
    </w:p>
    <w:p w14:paraId="711F9959" w14:textId="77777777" w:rsidR="004F0A8C" w:rsidRPr="0018753D" w:rsidRDefault="004F0A8C" w:rsidP="004F0A8C">
      <w:pPr>
        <w:jc w:val="center"/>
        <w:rPr>
          <w:rFonts w:cs="Times New Roman"/>
          <w:b/>
          <w:bCs/>
          <w:sz w:val="28"/>
          <w:szCs w:val="28"/>
        </w:rPr>
      </w:pPr>
    </w:p>
    <w:p w14:paraId="644AE0D1" w14:textId="77777777" w:rsidR="004F0A8C" w:rsidRPr="0018753D" w:rsidRDefault="004F0A8C" w:rsidP="004F0A8C">
      <w:pPr>
        <w:jc w:val="center"/>
        <w:rPr>
          <w:rFonts w:cs="Times New Roman"/>
          <w:b/>
          <w:bCs/>
          <w:sz w:val="28"/>
          <w:szCs w:val="28"/>
        </w:rPr>
      </w:pPr>
    </w:p>
    <w:p w14:paraId="279FAAF0" w14:textId="77777777" w:rsidR="004F0A8C" w:rsidRDefault="004F0A8C" w:rsidP="004F0A8C">
      <w:pPr>
        <w:jc w:val="center"/>
        <w:rPr>
          <w:rFonts w:cs="Times New Roman"/>
          <w:b/>
          <w:bCs/>
          <w:sz w:val="28"/>
          <w:szCs w:val="28"/>
        </w:rPr>
      </w:pPr>
    </w:p>
    <w:p w14:paraId="6D96AF10" w14:textId="77777777" w:rsidR="003D5824" w:rsidRDefault="003D5824" w:rsidP="004F0A8C">
      <w:pPr>
        <w:jc w:val="center"/>
        <w:rPr>
          <w:rFonts w:cs="Times New Roman"/>
          <w:b/>
          <w:bCs/>
          <w:sz w:val="28"/>
          <w:szCs w:val="28"/>
        </w:rPr>
      </w:pPr>
    </w:p>
    <w:p w14:paraId="14C77AB7" w14:textId="77777777" w:rsidR="003D5824" w:rsidRPr="0018753D" w:rsidRDefault="003D5824" w:rsidP="004F0A8C">
      <w:pPr>
        <w:jc w:val="center"/>
        <w:rPr>
          <w:rFonts w:cs="Times New Roman"/>
          <w:b/>
          <w:bCs/>
          <w:sz w:val="28"/>
          <w:szCs w:val="28"/>
        </w:rPr>
      </w:pPr>
    </w:p>
    <w:p w14:paraId="2AAF3F38" w14:textId="77777777" w:rsidR="004F0A8C" w:rsidRDefault="004F0A8C" w:rsidP="004F0A8C">
      <w:pPr>
        <w:rPr>
          <w:rFonts w:cs="Times New Roman"/>
          <w:b/>
          <w:bCs/>
          <w:sz w:val="28"/>
          <w:szCs w:val="28"/>
        </w:rPr>
      </w:pPr>
    </w:p>
    <w:p w14:paraId="5A711303" w14:textId="77777777" w:rsidR="004F0A8C" w:rsidRPr="0018753D" w:rsidRDefault="004F0A8C" w:rsidP="004F0A8C">
      <w:pPr>
        <w:rPr>
          <w:rFonts w:cs="Times New Roman"/>
          <w:b/>
          <w:bCs/>
          <w:sz w:val="28"/>
          <w:szCs w:val="28"/>
        </w:rPr>
      </w:pPr>
    </w:p>
    <w:p w14:paraId="2019028A" w14:textId="77777777" w:rsidR="004F0A8C" w:rsidRPr="00113F3B" w:rsidRDefault="004F0A8C" w:rsidP="004F0A8C">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ID number: 2133909</w:t>
      </w:r>
    </w:p>
    <w:p w14:paraId="7A833C46" w14:textId="77777777" w:rsidR="004F0A8C" w:rsidRPr="00113F3B" w:rsidRDefault="004F0A8C" w:rsidP="004F0A8C">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hAnsi="Arial" w:cs="Arial"/>
          <w:b/>
          <w:color w:val="000000" w:themeColor="text1"/>
          <w:sz w:val="24"/>
          <w:szCs w:val="24"/>
        </w:rPr>
        <w:t>Student name: Roxana Ionica Macarie</w:t>
      </w:r>
    </w:p>
    <w:p w14:paraId="17AC48F6" w14:textId="03310237" w:rsidR="004F0A8C" w:rsidRPr="00113F3B" w:rsidRDefault="004F0A8C" w:rsidP="004F0A8C">
      <w:pPr>
        <w:pStyle w:val="ListParagraph"/>
        <w:numPr>
          <w:ilvl w:val="0"/>
          <w:numId w:val="1"/>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The module title: </w:t>
      </w:r>
      <w:r w:rsidR="00113F3B" w:rsidRPr="00330AAA">
        <w:rPr>
          <w:rFonts w:ascii="Arial" w:hAnsi="Arial" w:cs="Arial"/>
          <w:b/>
          <w:color w:val="000000" w:themeColor="text1"/>
          <w:sz w:val="24"/>
          <w:szCs w:val="24"/>
        </w:rPr>
        <w:t>Management and Organisational Behaviour</w:t>
      </w:r>
    </w:p>
    <w:p w14:paraId="4777BED6" w14:textId="4E6F4DE8" w:rsidR="004F0A8C" w:rsidRPr="00113F3B" w:rsidRDefault="004F0A8C" w:rsidP="004F0A8C">
      <w:pPr>
        <w:pStyle w:val="ListParagraph"/>
        <w:numPr>
          <w:ilvl w:val="0"/>
          <w:numId w:val="1"/>
        </w:numPr>
        <w:spacing w:after="200" w:line="360" w:lineRule="auto"/>
        <w:rPr>
          <w:rFonts w:ascii="Arial" w:hAnsi="Arial" w:cs="Arial"/>
          <w:b/>
          <w:color w:val="000000" w:themeColor="text1"/>
          <w:sz w:val="24"/>
          <w:szCs w:val="24"/>
        </w:rPr>
      </w:pPr>
      <w:r w:rsidRPr="00113F3B">
        <w:rPr>
          <w:rFonts w:ascii="Arial" w:hAnsi="Arial" w:cs="Arial"/>
          <w:b/>
          <w:color w:val="000000" w:themeColor="text1"/>
          <w:sz w:val="24"/>
          <w:szCs w:val="24"/>
        </w:rPr>
        <w:t xml:space="preserve">Module code: </w:t>
      </w:r>
      <w:r w:rsidR="00283572" w:rsidRPr="00330AAA">
        <w:rPr>
          <w:rFonts w:ascii="Arial" w:hAnsi="Arial" w:cs="Arial"/>
          <w:b/>
          <w:color w:val="000000" w:themeColor="text1"/>
          <w:sz w:val="24"/>
          <w:szCs w:val="24"/>
        </w:rPr>
        <w:t>BMIH5004</w:t>
      </w:r>
    </w:p>
    <w:p w14:paraId="57E0FDCB" w14:textId="2F624A96" w:rsidR="004F0A8C" w:rsidRPr="00113F3B" w:rsidRDefault="00E55166" w:rsidP="004F0A8C">
      <w:pPr>
        <w:pStyle w:val="ListParagraph"/>
        <w:numPr>
          <w:ilvl w:val="0"/>
          <w:numId w:val="1"/>
        </w:numPr>
        <w:spacing w:after="200" w:line="360" w:lineRule="auto"/>
        <w:rPr>
          <w:rFonts w:ascii="Arial" w:hAnsi="Arial" w:cs="Arial"/>
          <w:b/>
          <w:color w:val="000000" w:themeColor="text1"/>
          <w:sz w:val="24"/>
          <w:szCs w:val="24"/>
        </w:rPr>
      </w:pPr>
      <w:r>
        <w:rPr>
          <w:rFonts w:ascii="Arial" w:hAnsi="Arial" w:cs="Arial"/>
          <w:b/>
          <w:color w:val="000000" w:themeColor="text1"/>
          <w:sz w:val="24"/>
          <w:szCs w:val="24"/>
        </w:rPr>
        <w:t xml:space="preserve">Tutor </w:t>
      </w:r>
      <w:r w:rsidR="004F0A8C" w:rsidRPr="00113F3B">
        <w:rPr>
          <w:rFonts w:ascii="Arial" w:hAnsi="Arial" w:cs="Arial"/>
          <w:b/>
          <w:color w:val="000000" w:themeColor="text1"/>
          <w:sz w:val="24"/>
          <w:szCs w:val="24"/>
        </w:rPr>
        <w:t xml:space="preserve">Module: </w:t>
      </w:r>
      <w:r w:rsidR="00155941">
        <w:rPr>
          <w:rFonts w:ascii="Arial" w:hAnsi="Arial" w:cs="Arial"/>
          <w:b/>
          <w:color w:val="000000" w:themeColor="text1"/>
          <w:sz w:val="24"/>
          <w:szCs w:val="24"/>
        </w:rPr>
        <w:t>Julia Ault</w:t>
      </w:r>
    </w:p>
    <w:p w14:paraId="6D753DB8" w14:textId="1E40535F" w:rsidR="004F0A8C" w:rsidRPr="00113F3B" w:rsidRDefault="004F0A8C" w:rsidP="004F0A8C">
      <w:pPr>
        <w:pStyle w:val="ListParagraph"/>
        <w:numPr>
          <w:ilvl w:val="0"/>
          <w:numId w:val="1"/>
        </w:numPr>
        <w:spacing w:after="0" w:line="360" w:lineRule="auto"/>
        <w:contextualSpacing w:val="0"/>
        <w:rPr>
          <w:rFonts w:ascii="Arial" w:hAnsi="Arial" w:cs="Arial"/>
          <w:b/>
          <w:color w:val="000000" w:themeColor="text1"/>
          <w:sz w:val="24"/>
          <w:szCs w:val="24"/>
        </w:rPr>
      </w:pPr>
      <w:r w:rsidRPr="00113F3B">
        <w:rPr>
          <w:rFonts w:ascii="Arial" w:eastAsia="Times New Roman" w:hAnsi="Arial" w:cs="Arial"/>
          <w:b/>
          <w:sz w:val="24"/>
          <w:szCs w:val="24"/>
        </w:rPr>
        <w:t xml:space="preserve">Word Count: </w:t>
      </w:r>
      <w:r w:rsidR="00155941">
        <w:rPr>
          <w:rFonts w:ascii="Arial" w:eastAsia="Times New Roman" w:hAnsi="Arial" w:cs="Arial"/>
          <w:b/>
          <w:sz w:val="24"/>
          <w:szCs w:val="24"/>
        </w:rPr>
        <w:t>1</w:t>
      </w:r>
      <w:r w:rsidR="00DA225F">
        <w:rPr>
          <w:rFonts w:ascii="Arial" w:eastAsia="Times New Roman" w:hAnsi="Arial" w:cs="Arial"/>
          <w:b/>
          <w:sz w:val="24"/>
          <w:szCs w:val="24"/>
        </w:rPr>
        <w:t>873</w:t>
      </w:r>
    </w:p>
    <w:p w14:paraId="45CDA80A" w14:textId="77777777" w:rsidR="004F0A8C" w:rsidRDefault="004F0A8C" w:rsidP="004F0A8C">
      <w:pPr>
        <w:rPr>
          <w:rFonts w:cs="Times New Roman"/>
          <w:b/>
          <w:color w:val="000000" w:themeColor="text1"/>
          <w:szCs w:val="24"/>
        </w:rPr>
      </w:pPr>
    </w:p>
    <w:p w14:paraId="7DF0D0FC" w14:textId="77777777" w:rsidR="00155941" w:rsidRDefault="00155941" w:rsidP="004F0A8C">
      <w:pPr>
        <w:rPr>
          <w:rFonts w:cs="Times New Roman"/>
          <w:b/>
          <w:color w:val="000000" w:themeColor="text1"/>
          <w:szCs w:val="24"/>
        </w:rPr>
      </w:pPr>
    </w:p>
    <w:p w14:paraId="6BB35CEF" w14:textId="77777777" w:rsidR="00083350" w:rsidRDefault="00083350" w:rsidP="0004217C">
      <w:pPr>
        <w:spacing w:line="240" w:lineRule="auto"/>
        <w:rPr>
          <w:rFonts w:ascii="Arial" w:hAnsi="Arial" w:cs="Arial"/>
          <w:sz w:val="24"/>
          <w:szCs w:val="24"/>
        </w:rPr>
      </w:pPr>
    </w:p>
    <w:p w14:paraId="5F70C12B"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lastRenderedPageBreak/>
        <w:t>In the ever-evolving hotel industry, effective leadership is pivotal in shaping organisational culture, steering employee behaviour, and ultimately ensuring customer service quality. This study explores the application of various leadership theories within this industry, analysing how diverse styles influence managerial functions and drive organisational success. The analysis encompasses several theories, including Adair's Action-</w:t>
      </w:r>
      <w:proofErr w:type="spellStart"/>
      <w:r w:rsidRPr="002F14F1">
        <w:rPr>
          <w:rFonts w:ascii="Arial" w:hAnsi="Arial" w:cs="Arial"/>
          <w:sz w:val="24"/>
          <w:szCs w:val="24"/>
        </w:rPr>
        <w:t>Centered</w:t>
      </w:r>
      <w:proofErr w:type="spellEnd"/>
      <w:r w:rsidRPr="002F14F1">
        <w:rPr>
          <w:rFonts w:ascii="Arial" w:hAnsi="Arial" w:cs="Arial"/>
          <w:sz w:val="24"/>
          <w:szCs w:val="24"/>
        </w:rPr>
        <w:t xml:space="preserve"> Leadership, Blake and Mouton's Managerial Grid, and McGregor's Theory X and Y, which juxtapose perspectives on employee motivation, and the theories are categorised according to their emphasis on people and production.</w:t>
      </w:r>
    </w:p>
    <w:p w14:paraId="03AF7F04"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The exploration commences by comprehensively examining these fundamental leadership theories, elucidating their ramifications and efficacy in hotel management. Subsequently, a meticulous evaluation and differentiation of the theories will be conducted, gauging their appropriateness in tackling certain obstacles hotel managers encounter. The debate encompasses the prevailing managerial styles in the hotel business, ranging from participative to transformational approaches, and their influence on worker motivation and client satisfaction. The practical consequences of theoretical frameworks are demonstrated through case studies of well-known hotel chains, showcasing real-world applications of these theories. This essay seeks to establish a complete knowledge of the essential role of leadership in improving the operational effectiveness and service excellence of hotels by connecting various leadership styles to important managerial tasks like decision-making and staff motivation.</w:t>
      </w:r>
    </w:p>
    <w:p w14:paraId="7EA8819C"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Introduced by Robert Blake and Jane Mouton in 1964, the managerial grid models leadership styles along two axes—concern for people and concern for productivity. This framework classifies leaders from 'impoverished leadership,' showing low concern in both dimensions, to 'team leadership,' where both concerns are high. Mullins (2016) states that in the hotel sector, where the connection between workers and visitors is crucial, effective leadership frequently corresponds to the "team leadership" style. This strategy is critical because it guarantees a well-rounded emphasis on staff contentment and operational efficiency, which are vital for upholding high service quality and effectiveness standards in hospitality environments.</w:t>
      </w:r>
    </w:p>
    <w:p w14:paraId="2181309D"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 xml:space="preserve">John Adair's ACL model highlights the significance of maintaining equilibrium among the requirements of the work, the team, and the individual. This paradigm is particularly </w:t>
      </w:r>
      <w:r w:rsidRPr="002F14F1">
        <w:rPr>
          <w:rFonts w:ascii="Arial" w:hAnsi="Arial" w:cs="Arial"/>
          <w:sz w:val="24"/>
          <w:szCs w:val="24"/>
        </w:rPr>
        <w:lastRenderedPageBreak/>
        <w:t>applicable to hotel management, where the efficient organisation of many activities, ranging from room management to customer service, is critical. According to the research conducted by Adair (2009), the implementation of ACL in hotel operations enables managers to prioritise these components efficiently. This guarantees that operations are effective and favourable for maintaining staff morale and achieving client expectations, therefore improving total service delivery.</w:t>
      </w:r>
    </w:p>
    <w:p w14:paraId="7432C316"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 xml:space="preserve">Douglas McGregor's framework divides managerial perceptions of employees into two categories: Theory X and Theory Y. Theory X managers view employees as inherently lazy, requiring constant supervision, whereas Theory Y managers see them as self-motivated and capable of responsibility (McGregor, 1960). According to a study conducted by Mullins (2020), it is more advantageous for the hotel business to embrace a Theory Y strategy. Adopting this mentality involves empowering hotel employees by giving them responsibility, which can result in increased motivation and improved service performance. This method is incredibly efficient in the hotel business, cultivating a captivating and efficient workplace atmosphere </w:t>
      </w:r>
      <w:r>
        <w:rPr>
          <w:rFonts w:ascii="Arial" w:hAnsi="Arial" w:cs="Arial"/>
          <w:sz w:val="24"/>
          <w:szCs w:val="24"/>
        </w:rPr>
        <w:t xml:space="preserve">that is </w:t>
      </w:r>
      <w:r w:rsidRPr="002F14F1">
        <w:rPr>
          <w:rFonts w:ascii="Arial" w:hAnsi="Arial" w:cs="Arial"/>
          <w:sz w:val="24"/>
          <w:szCs w:val="24"/>
        </w:rPr>
        <w:t>decisive for generating unforgettable guest experiences.</w:t>
      </w:r>
    </w:p>
    <w:p w14:paraId="5A730AD7"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This leadership paradigm offers a distinct framework for evaluating the equilibrium between task and people orientation. An essential benefit of this approach is its focus on achieving a balance that optimises staff satisfaction and efficiency, which is vital for the service-oriented hotel industry (Mullins, 2016). Nevertheless, the grid-based approach employed by the system may oversimplify intricate human dynamics and managerial choices, resulting in inflexible categorisations that may not adequately accommodate the dynamic nature of hotel administration (Boddy, 2014).</w:t>
      </w:r>
    </w:p>
    <w:p w14:paraId="0A73D105"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Adair's model is renowned for emphasising pragmatic action within a team. The text highlights the significance of effectively overseeing tasks, teams, and individuals, which may be directly implemented in hotel operations where the need to achieve numerous objectives simultaneously arises (Adair, 2009). The approach excels in its flexibility and simplicity of integration in dynamic settings such as hotels. Nevertheless, its comprehensive methodology may not possess the necessary intricacy to effectively handle the individualised parts of employee administration, such as personal motivation and career advancement, which are likewise pivotal in maintaining proficient personnel in the hospitality industry (Armstrong, 2012).</w:t>
      </w:r>
    </w:p>
    <w:p w14:paraId="18266A69"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lastRenderedPageBreak/>
        <w:t>Theories X and Y present divergent perspectives on employee motivation, which can be utilised to cultivate distinct workplace environments. Theory Y is highly compatible with contemporary management approaches in the hospitality sector, as it emphasises the importance of granting autonomy and empowerment to employees. This, in turn, results in increased levels of staff motivation and customer satisfaction (Mullins, 2020). Nevertheless, the excessively positive perspective of Theory Y may not always be feasible in every circumstance, particularly in well-organized environments that require strict supervision. On the other hand, Theory X can be criticised for creating a restrictive and frequently pessimistic work atmosphere. This can be harmful in a service-oriented sector because employees' happiness and satisfaction directly affect customers' experiences (Buchanan and Huczynski, 2007).</w:t>
      </w:r>
    </w:p>
    <w:p w14:paraId="14CCFD76"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When comparing these ideas, it is evident that each theory focuses on addressing distinct difficulties within the hotel sector. The Managerial Grid assists in achieving a balance between operational efficiency and employee well-being, which is crucial for upholding service quality (Rollinson et al., 2008). ACL's emphasis on proactive measures and group interactions renders it well-suited for the dynamic hotel setting, where managers must promptly adjust and react to everyday operating obstacles (</w:t>
      </w:r>
      <w:proofErr w:type="spellStart"/>
      <w:r w:rsidRPr="002F14F1">
        <w:rPr>
          <w:rFonts w:ascii="Arial" w:hAnsi="Arial" w:cs="Arial"/>
          <w:sz w:val="24"/>
          <w:szCs w:val="24"/>
        </w:rPr>
        <w:t>Bloisi</w:t>
      </w:r>
      <w:proofErr w:type="spellEnd"/>
      <w:r w:rsidRPr="002F14F1">
        <w:rPr>
          <w:rFonts w:ascii="Arial" w:hAnsi="Arial" w:cs="Arial"/>
          <w:sz w:val="24"/>
          <w:szCs w:val="24"/>
        </w:rPr>
        <w:t xml:space="preserve"> et al., 2007). McGregor's Theory Y promotes a supportive environment that fosters innovative service solutions, essential for gaining a competitive edge in the hospitality business (Smith et al., 2013).</w:t>
      </w:r>
    </w:p>
    <w:p w14:paraId="0D549DB5" w14:textId="77777777" w:rsidR="00D14DA9" w:rsidRDefault="00162D23" w:rsidP="00162D23">
      <w:pPr>
        <w:spacing w:line="360" w:lineRule="auto"/>
        <w:jc w:val="both"/>
        <w:rPr>
          <w:rFonts w:ascii="Arial" w:hAnsi="Arial" w:cs="Arial"/>
          <w:sz w:val="24"/>
          <w:szCs w:val="24"/>
        </w:rPr>
      </w:pPr>
      <w:r w:rsidRPr="002F14F1">
        <w:rPr>
          <w:rFonts w:ascii="Arial" w:hAnsi="Arial" w:cs="Arial"/>
          <w:sz w:val="24"/>
          <w:szCs w:val="24"/>
        </w:rPr>
        <w:t>The hospitality industry exhibits a variety of managerial styles that cater to its dynamic and service-oriented nature. Common styles include participative, autocratic, and transformational approaches. Each style has unique features that suit the diverse aspects of hotel management.</w:t>
      </w:r>
    </w:p>
    <w:p w14:paraId="7E18ABBD" w14:textId="2D1B59E6"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The participative or democratic method is highly preferred in successful hotel businesses. This management style entails managers soliciting employee input at all hierarchical levels before making decisions, promoting employee happiness and retention through cultivating a sense of involvement and worth. This method is especially efficacious in the hotel business as it fosters ingenuity and resolution of issues among personnel who directly engage with consumers (Huczynski &amp; Buchanan, 2013).</w:t>
      </w:r>
    </w:p>
    <w:p w14:paraId="138176D0"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lastRenderedPageBreak/>
        <w:t>Although less prevalent in modern times, autocratic management is occasionally utilised in circumstances necessitating prompt decision-making or in hotels that prioritise service excellence and consistency. This approach can guarantee uniformity and adherence to standards in the provision of services, which is essential during periods of high demand or in operations of significant magnitude (Rollinson et al., 2008).</w:t>
      </w:r>
    </w:p>
    <w:p w14:paraId="68B7B47F"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Transformational leadership is becoming more common, particularly in boutique hotels with significant customisation and visitor satisfaction. Transformational leaders inspire and drive their teams beyond expectations by fostering a collective vision and excitement. This approach results in increased guest satisfaction as staff experience a stronger sense of connection and dedication to the organisation's objectives, frequently surpassing expectations in customer service (Northouse, 2016).</w:t>
      </w:r>
    </w:p>
    <w:p w14:paraId="6A94490C"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Transformational leadership is becoming prevalent, especially in boutique hotels where personalisation and visitor happiness are significant. Transformational leaders motivate and propel their teams to surpass ordinary expectations by cultivating a shared vision and enthusiasm. This method leads to enhanced guest satisfaction as employees develop a more profound sense of affiliation and commitment to the organisation's goals, often exceeding expectations in customer service (Northouse, 2016).</w:t>
      </w:r>
    </w:p>
    <w:p w14:paraId="55C33430"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Notable examples within the hotel business demonstrate the use of several leadership theories. These theories guide managerial methods and influence the organisational culture and effectiveness.</w:t>
      </w:r>
    </w:p>
    <w:p w14:paraId="3CB605AE"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An exemplary use of this concept is observed in the leadership strategy employed by Marriott International. Arne Sorenson, the deceased CEO, embodied the "team leadership" approach, effectively managing the well-being of individuals and the organisation's productivity. Under its leader's guidance, Marriott prioritised comprehensive employee training and development while actively growing its presence worldwide. This approach demonstrated how such a model may improve employee happiness and company success in the hotel industry (Walker, 2017; Yeung, 2019).</w:t>
      </w:r>
    </w:p>
    <w:p w14:paraId="2E04C1CC"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 xml:space="preserve">The Ritz-Carlton Hotel Company applies Adair's ACL model, which emphasises the essential components of the theory: task, team, and person. This approach is apparent </w:t>
      </w:r>
      <w:r w:rsidRPr="002F14F1">
        <w:rPr>
          <w:rFonts w:ascii="Arial" w:hAnsi="Arial" w:cs="Arial"/>
          <w:sz w:val="24"/>
          <w:szCs w:val="24"/>
        </w:rPr>
        <w:lastRenderedPageBreak/>
        <w:t>in their daily line-ups, during which the workers engage in discussions about daily objectives (task), collaboration (team), and individual growth (individual). Implementing this approach has enabled Ritz-Carlton to uphold outstanding service standards and boost employee morale, thus showcasing the model's applicability to hotel management (Goldman &amp; Nieuwoudt, 2014; Barrows &amp; Powers, 2009).</w:t>
      </w:r>
    </w:p>
    <w:p w14:paraId="078B83EF"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Hilton Worldwide exemplifies the practical application of Theory Y. Hilton has enacted policies that presume staff possess self-motivation and derive satisfaction from their work, exemplified by the provision of flexible work arrangements and substantial autonomy in guest interactions. Implementing Theory Y in the hotel business has resulted in increased innovation and guest happiness, as evidenced by studies conducted by Choi &amp; Chu (2001) and Robbins et al. (2013).</w:t>
      </w:r>
    </w:p>
    <w:p w14:paraId="0E510C9E"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These case studies demonstrate the practical application of various leadership theories in managing prominent hotel chains, highlighting that these theories are not merely theoretical concepts. Each theory possesses unique qualities that can be used in hotel management, such as improving staff engagement and increasing operational efficiency.</w:t>
      </w:r>
    </w:p>
    <w:p w14:paraId="565DC3FE"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Efficient leadership is essential for maximising managerial tasks such as making decisions, motivating people, and ensuring customer happiness. The influence of various leadership theories on these functions can substantially impact the overall operational success in the hotel sector.</w:t>
      </w:r>
    </w:p>
    <w:p w14:paraId="6634C2C2"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Leadership theories such as Blake and Mouton's Managerial Grid highlight the importance of maintaining a balance between focusing on people and focusing on production. This balanced approach enables leaders to make more informed and comprehensive decisions. This idea, by advocating for a strong emphasis on both aspects, guarantees that decisions are not only effective in terms of operations but also improve employee relations, which is vital in in-service industries such as hotels (Daft, 2018). In contrast, an authoritarian leadership style may accelerate decision-making, but it comes at the expense of staff participation and contentment, which could ultimately result in inferior long-term results (Northouse, 2019).</w:t>
      </w:r>
    </w:p>
    <w:p w14:paraId="1120845D"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 xml:space="preserve">Adair's ACL prioritises the requirements of the task, team, and individual, thereby ensuring that managerial actions effectively motivate the staff. Leaders can achieve increased productivity and work satisfaction by effectively meeting these three </w:t>
      </w:r>
      <w:r w:rsidRPr="002F14F1">
        <w:rPr>
          <w:rFonts w:ascii="Arial" w:hAnsi="Arial" w:cs="Arial"/>
          <w:sz w:val="24"/>
          <w:szCs w:val="24"/>
        </w:rPr>
        <w:lastRenderedPageBreak/>
        <w:t>demands of their teams. This technique is especially efficacious in the hotel sector, as staff performance directly influences client experiences (Kouzes &amp; Posner, 2017). Conversely, McGregor's Theory X may hinder motivation by creating a constrictive environment that restricts employee involvement and autonomy (Miner, 2015).</w:t>
      </w:r>
    </w:p>
    <w:p w14:paraId="2782AF3D"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Transformational leadership, commonly linked to McGregor's Theory Y, promotes managers to inspire and motivate people, resulting in improved customer service and happiness. This leadership style fosters a conducive atmosphere where employees feel appreciated and encouraged to surpass visitor expectations, essential in achieving success in the hospitality industry (Bass &amp; Riggio, 2006). On the other hand, a leadership style solely focused on tasks may prioritise operational efficiency at the expense of the personal aspects that contribute to visitor pleasure (Hersey et al., 2012).</w:t>
      </w:r>
    </w:p>
    <w:p w14:paraId="5B898DA0" w14:textId="77777777" w:rsidR="00162D23" w:rsidRPr="002F14F1" w:rsidRDefault="00162D23" w:rsidP="00162D23">
      <w:pPr>
        <w:spacing w:line="360" w:lineRule="auto"/>
        <w:jc w:val="both"/>
        <w:rPr>
          <w:rFonts w:ascii="Arial" w:hAnsi="Arial" w:cs="Arial"/>
          <w:sz w:val="24"/>
          <w:szCs w:val="24"/>
        </w:rPr>
      </w:pPr>
      <w:r w:rsidRPr="002F14F1">
        <w:rPr>
          <w:rFonts w:ascii="Arial" w:hAnsi="Arial" w:cs="Arial"/>
          <w:sz w:val="24"/>
          <w:szCs w:val="24"/>
        </w:rPr>
        <w:t>Applying leadership theories within the hotel sector highlights the essential role of good leadership in creating a productive and engaging work environment. Theories such as Blake and Mouton’s Managerial Grid, Adair’s Action-</w:t>
      </w:r>
      <w:proofErr w:type="spellStart"/>
      <w:r w:rsidRPr="002F14F1">
        <w:rPr>
          <w:rFonts w:ascii="Arial" w:hAnsi="Arial" w:cs="Arial"/>
          <w:sz w:val="24"/>
          <w:szCs w:val="24"/>
        </w:rPr>
        <w:t>Centered</w:t>
      </w:r>
      <w:proofErr w:type="spellEnd"/>
      <w:r w:rsidRPr="002F14F1">
        <w:rPr>
          <w:rFonts w:ascii="Arial" w:hAnsi="Arial" w:cs="Arial"/>
          <w:sz w:val="24"/>
          <w:szCs w:val="24"/>
        </w:rPr>
        <w:t xml:space="preserve"> Leadership, and McGregor’s Theory X and Y provide distinct perspectives and strategies to improve decision-making, staff motivation, and customer satisfaction. Leaders in the hotel sector may achieve organisational success and maintain a competitive advantage by incorporating these theoretical frameworks into their management practices. This will result in operational excellence and improved service delivery, which are crucial.</w:t>
      </w:r>
    </w:p>
    <w:p w14:paraId="470B247E" w14:textId="77777777" w:rsidR="00162D23" w:rsidRPr="002F14F1" w:rsidRDefault="00162D23" w:rsidP="00162D23">
      <w:pPr>
        <w:spacing w:line="360" w:lineRule="auto"/>
        <w:jc w:val="both"/>
        <w:rPr>
          <w:rFonts w:ascii="Arial" w:hAnsi="Arial" w:cs="Arial"/>
          <w:sz w:val="24"/>
          <w:szCs w:val="24"/>
        </w:rPr>
      </w:pPr>
    </w:p>
    <w:p w14:paraId="1183C8CC" w14:textId="77777777" w:rsidR="00162D23" w:rsidRDefault="00162D23" w:rsidP="00162D23">
      <w:pPr>
        <w:spacing w:line="360" w:lineRule="auto"/>
        <w:jc w:val="both"/>
        <w:rPr>
          <w:rFonts w:ascii="Arial" w:hAnsi="Arial" w:cs="Arial"/>
          <w:sz w:val="24"/>
          <w:szCs w:val="24"/>
        </w:rPr>
      </w:pPr>
    </w:p>
    <w:p w14:paraId="7296C7DB" w14:textId="77777777" w:rsidR="00D14DA9" w:rsidRDefault="00D14DA9" w:rsidP="00162D23">
      <w:pPr>
        <w:spacing w:line="360" w:lineRule="auto"/>
        <w:jc w:val="both"/>
        <w:rPr>
          <w:rFonts w:ascii="Arial" w:hAnsi="Arial" w:cs="Arial"/>
          <w:sz w:val="24"/>
          <w:szCs w:val="24"/>
        </w:rPr>
      </w:pPr>
    </w:p>
    <w:p w14:paraId="07A14A6F" w14:textId="77777777" w:rsidR="00D14DA9" w:rsidRDefault="00D14DA9" w:rsidP="00162D23">
      <w:pPr>
        <w:spacing w:line="360" w:lineRule="auto"/>
        <w:jc w:val="both"/>
        <w:rPr>
          <w:rFonts w:ascii="Arial" w:hAnsi="Arial" w:cs="Arial"/>
          <w:sz w:val="24"/>
          <w:szCs w:val="24"/>
        </w:rPr>
      </w:pPr>
    </w:p>
    <w:p w14:paraId="1612AC85" w14:textId="77777777" w:rsidR="00D14DA9" w:rsidRDefault="00D14DA9" w:rsidP="00162D23">
      <w:pPr>
        <w:spacing w:line="360" w:lineRule="auto"/>
        <w:jc w:val="both"/>
        <w:rPr>
          <w:rFonts w:ascii="Arial" w:hAnsi="Arial" w:cs="Arial"/>
          <w:sz w:val="24"/>
          <w:szCs w:val="24"/>
        </w:rPr>
      </w:pPr>
    </w:p>
    <w:p w14:paraId="40349F0C" w14:textId="77777777" w:rsidR="00D14DA9" w:rsidRDefault="00D14DA9" w:rsidP="00162D23">
      <w:pPr>
        <w:spacing w:line="360" w:lineRule="auto"/>
        <w:jc w:val="both"/>
        <w:rPr>
          <w:rFonts w:ascii="Arial" w:hAnsi="Arial" w:cs="Arial"/>
          <w:sz w:val="24"/>
          <w:szCs w:val="24"/>
        </w:rPr>
      </w:pPr>
    </w:p>
    <w:p w14:paraId="7EF8441F" w14:textId="77777777" w:rsidR="00D14DA9" w:rsidRDefault="00D14DA9" w:rsidP="00162D23">
      <w:pPr>
        <w:spacing w:line="360" w:lineRule="auto"/>
        <w:jc w:val="both"/>
        <w:rPr>
          <w:rFonts w:ascii="Arial" w:hAnsi="Arial" w:cs="Arial"/>
          <w:sz w:val="24"/>
          <w:szCs w:val="24"/>
        </w:rPr>
      </w:pPr>
    </w:p>
    <w:p w14:paraId="42B4839B" w14:textId="77777777" w:rsidR="00D14DA9" w:rsidRPr="002F14F1" w:rsidRDefault="00D14DA9" w:rsidP="00162D23">
      <w:pPr>
        <w:spacing w:line="360" w:lineRule="auto"/>
        <w:jc w:val="both"/>
        <w:rPr>
          <w:rFonts w:ascii="Arial" w:hAnsi="Arial" w:cs="Arial"/>
          <w:sz w:val="24"/>
          <w:szCs w:val="24"/>
        </w:rPr>
      </w:pPr>
    </w:p>
    <w:p w14:paraId="07BAF77B" w14:textId="74BC2570" w:rsidR="00162D23" w:rsidRDefault="00162D23" w:rsidP="00623A26">
      <w:pPr>
        <w:spacing w:line="360" w:lineRule="auto"/>
        <w:ind w:firstLine="360"/>
        <w:jc w:val="both"/>
        <w:rPr>
          <w:rFonts w:ascii="Arial" w:hAnsi="Arial" w:cs="Arial"/>
          <w:b/>
          <w:bCs/>
          <w:sz w:val="24"/>
          <w:szCs w:val="24"/>
        </w:rPr>
      </w:pPr>
      <w:r w:rsidRPr="002F14F1">
        <w:rPr>
          <w:rFonts w:ascii="Arial" w:hAnsi="Arial" w:cs="Arial"/>
          <w:b/>
          <w:bCs/>
          <w:sz w:val="24"/>
          <w:szCs w:val="24"/>
        </w:rPr>
        <w:lastRenderedPageBreak/>
        <w:t>Reference</w:t>
      </w:r>
      <w:r w:rsidR="00A86350">
        <w:rPr>
          <w:rFonts w:ascii="Arial" w:hAnsi="Arial" w:cs="Arial"/>
          <w:b/>
          <w:bCs/>
          <w:sz w:val="24"/>
          <w:szCs w:val="24"/>
        </w:rPr>
        <w:t xml:space="preserve"> List</w:t>
      </w:r>
    </w:p>
    <w:p w14:paraId="0AF850C8" w14:textId="77777777" w:rsidR="00DA225F" w:rsidRPr="002F14F1" w:rsidRDefault="00DA225F" w:rsidP="00162D23">
      <w:pPr>
        <w:spacing w:line="360" w:lineRule="auto"/>
        <w:jc w:val="both"/>
        <w:rPr>
          <w:rFonts w:ascii="Arial" w:hAnsi="Arial" w:cs="Arial"/>
          <w:sz w:val="24"/>
          <w:szCs w:val="24"/>
        </w:rPr>
      </w:pPr>
    </w:p>
    <w:p w14:paraId="2AB4D418"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Adair, J. (2009) The Inspirational Leader (2nd Ed), London: Kogan Page.</w:t>
      </w:r>
    </w:p>
    <w:p w14:paraId="76396F36"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Armstrong, M. (2012) Armstrong’s Handbook of Management and Leadership (3rd Ed), London: Kogan Page.</w:t>
      </w:r>
    </w:p>
    <w:p w14:paraId="146C6A4C"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Barrows, C. W., &amp; Powers, T. (2009). Introduction to the Hospitality Industry (7th ed.). Hoboken, NJ: John Wiley &amp; Sons. </w:t>
      </w:r>
      <w:hyperlink r:id="rId6" w:history="1">
        <w:r w:rsidRPr="002F14F1">
          <w:rPr>
            <w:rStyle w:val="Hyperlink"/>
            <w:rFonts w:ascii="Arial" w:hAnsi="Arial" w:cs="Arial"/>
            <w:sz w:val="24"/>
            <w:szCs w:val="24"/>
          </w:rPr>
          <w:t>https://infoperhotelan.files.wordpress.com/2016/10/intro-to-management-in-hospitality-industry1.pdf</w:t>
        </w:r>
      </w:hyperlink>
      <w:r w:rsidRPr="002F14F1">
        <w:rPr>
          <w:rFonts w:ascii="Arial" w:hAnsi="Arial" w:cs="Arial"/>
          <w:sz w:val="24"/>
          <w:szCs w:val="24"/>
        </w:rPr>
        <w:t xml:space="preserve">  </w:t>
      </w:r>
    </w:p>
    <w:p w14:paraId="1E36ACDE"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Bass, B. M., &amp; Riggio, R. E. (2006). Transformational Leadership (2nd ed.). Mahwah, NJ: Lawrence Erlbaum Associates. </w:t>
      </w:r>
      <w:hyperlink r:id="rId7" w:history="1">
        <w:r w:rsidRPr="002F14F1">
          <w:rPr>
            <w:rStyle w:val="Hyperlink"/>
            <w:rFonts w:ascii="Arial" w:hAnsi="Arial" w:cs="Arial"/>
            <w:sz w:val="24"/>
            <w:szCs w:val="24"/>
          </w:rPr>
          <w:t>https://doi.org/10.4324/9781410617095</w:t>
        </w:r>
      </w:hyperlink>
      <w:r w:rsidRPr="002F14F1">
        <w:rPr>
          <w:rFonts w:ascii="Arial" w:hAnsi="Arial" w:cs="Arial"/>
          <w:sz w:val="24"/>
          <w:szCs w:val="24"/>
        </w:rPr>
        <w:t xml:space="preserve">  </w:t>
      </w:r>
    </w:p>
    <w:p w14:paraId="32929086" w14:textId="77777777" w:rsidR="00162D23" w:rsidRPr="002F14F1" w:rsidRDefault="00162D23" w:rsidP="00DA225F">
      <w:pPr>
        <w:spacing w:line="360" w:lineRule="auto"/>
        <w:ind w:left="360"/>
        <w:rPr>
          <w:rFonts w:ascii="Arial" w:hAnsi="Arial" w:cs="Arial"/>
          <w:sz w:val="24"/>
          <w:szCs w:val="24"/>
        </w:rPr>
      </w:pPr>
      <w:proofErr w:type="spellStart"/>
      <w:r w:rsidRPr="002F14F1">
        <w:rPr>
          <w:rFonts w:ascii="Arial" w:hAnsi="Arial" w:cs="Arial"/>
          <w:sz w:val="24"/>
          <w:szCs w:val="24"/>
        </w:rPr>
        <w:t>Bloisi</w:t>
      </w:r>
      <w:proofErr w:type="spellEnd"/>
      <w:r w:rsidRPr="002F14F1">
        <w:rPr>
          <w:rFonts w:ascii="Arial" w:hAnsi="Arial" w:cs="Arial"/>
          <w:sz w:val="24"/>
          <w:szCs w:val="24"/>
        </w:rPr>
        <w:t>, W., Cook, C.W. and Hunsaker, P.L., 2007. Management and organisational behaviour. (No Title). (2nd edition) Maidenhead: McGraw-Hill.</w:t>
      </w:r>
    </w:p>
    <w:p w14:paraId="3BBF3048"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Boddy, D. (2014) Management: An Introduction (6th Ed), Harlow, Pearson.</w:t>
      </w:r>
    </w:p>
    <w:p w14:paraId="30AC1E90"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Buchanan, D. and Huczynski, A. (2007) Organisational Behaviour: An Introductory Text (6th edition), Harlow: Prentice Hall.</w:t>
      </w:r>
    </w:p>
    <w:p w14:paraId="561D3D13"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Choi, T.Y. and Chu, R., 2001. Determinants of hotel guests’ satisfaction and repeat patronage in the Hong Kong hotel industry. International journal of hospitality management, 20(3), pp.277-297. </w:t>
      </w:r>
      <w:hyperlink r:id="rId8" w:history="1">
        <w:r w:rsidRPr="002F14F1">
          <w:rPr>
            <w:rStyle w:val="Hyperlink"/>
            <w:rFonts w:ascii="Arial" w:hAnsi="Arial" w:cs="Arial"/>
            <w:sz w:val="24"/>
            <w:szCs w:val="24"/>
          </w:rPr>
          <w:t>https://doi.org/10.1016/S0278-4319(01)00006-8</w:t>
        </w:r>
      </w:hyperlink>
      <w:r w:rsidRPr="002F14F1">
        <w:rPr>
          <w:rFonts w:ascii="Arial" w:hAnsi="Arial" w:cs="Arial"/>
          <w:sz w:val="24"/>
          <w:szCs w:val="24"/>
        </w:rPr>
        <w:t xml:space="preserve">  </w:t>
      </w:r>
    </w:p>
    <w:p w14:paraId="3ABCD5AC"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Daft, R. L. (2018). The Leadership Experience (7th ed.). Boston, MA: Cengage Learning.</w:t>
      </w:r>
    </w:p>
    <w:p w14:paraId="795E042B"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Dumas, M., La Rosa, M., </w:t>
      </w:r>
      <w:proofErr w:type="spellStart"/>
      <w:r w:rsidRPr="002F14F1">
        <w:rPr>
          <w:rFonts w:ascii="Arial" w:hAnsi="Arial" w:cs="Arial"/>
          <w:sz w:val="24"/>
          <w:szCs w:val="24"/>
        </w:rPr>
        <w:t>Mendling</w:t>
      </w:r>
      <w:proofErr w:type="spellEnd"/>
      <w:r w:rsidRPr="002F14F1">
        <w:rPr>
          <w:rFonts w:ascii="Arial" w:hAnsi="Arial" w:cs="Arial"/>
          <w:sz w:val="24"/>
          <w:szCs w:val="24"/>
        </w:rPr>
        <w:t xml:space="preserve">, J., </w:t>
      </w:r>
      <w:proofErr w:type="spellStart"/>
      <w:r w:rsidRPr="002F14F1">
        <w:rPr>
          <w:rFonts w:ascii="Arial" w:hAnsi="Arial" w:cs="Arial"/>
          <w:sz w:val="24"/>
          <w:szCs w:val="24"/>
        </w:rPr>
        <w:t>Reijers</w:t>
      </w:r>
      <w:proofErr w:type="spellEnd"/>
      <w:r w:rsidRPr="002F14F1">
        <w:rPr>
          <w:rFonts w:ascii="Arial" w:hAnsi="Arial" w:cs="Arial"/>
          <w:sz w:val="24"/>
          <w:szCs w:val="24"/>
        </w:rPr>
        <w:t xml:space="preserve">, H.A., Dumas, M., La Rosa, M., </w:t>
      </w:r>
      <w:proofErr w:type="spellStart"/>
      <w:r w:rsidRPr="002F14F1">
        <w:rPr>
          <w:rFonts w:ascii="Arial" w:hAnsi="Arial" w:cs="Arial"/>
          <w:sz w:val="24"/>
          <w:szCs w:val="24"/>
        </w:rPr>
        <w:t>Mendling</w:t>
      </w:r>
      <w:proofErr w:type="spellEnd"/>
      <w:r w:rsidRPr="002F14F1">
        <w:rPr>
          <w:rFonts w:ascii="Arial" w:hAnsi="Arial" w:cs="Arial"/>
          <w:sz w:val="24"/>
          <w:szCs w:val="24"/>
        </w:rPr>
        <w:t xml:space="preserve">, J. and </w:t>
      </w:r>
      <w:proofErr w:type="spellStart"/>
      <w:r w:rsidRPr="002F14F1">
        <w:rPr>
          <w:rFonts w:ascii="Arial" w:hAnsi="Arial" w:cs="Arial"/>
          <w:sz w:val="24"/>
          <w:szCs w:val="24"/>
        </w:rPr>
        <w:t>Reijers</w:t>
      </w:r>
      <w:proofErr w:type="spellEnd"/>
      <w:r w:rsidRPr="002F14F1">
        <w:rPr>
          <w:rFonts w:ascii="Arial" w:hAnsi="Arial" w:cs="Arial"/>
          <w:sz w:val="24"/>
          <w:szCs w:val="24"/>
        </w:rPr>
        <w:t xml:space="preserve">, H.A., 2018. Introduction to business process management. Fundamentals of business process management, pp.1-33. </w:t>
      </w:r>
      <w:hyperlink r:id="rId9" w:history="1">
        <w:r w:rsidRPr="002F14F1">
          <w:rPr>
            <w:rStyle w:val="Hyperlink"/>
            <w:rFonts w:ascii="Arial" w:hAnsi="Arial" w:cs="Arial"/>
            <w:sz w:val="24"/>
            <w:szCs w:val="24"/>
          </w:rPr>
          <w:t>https://doi.org/10.1007/978-3-662-56509-4_1</w:t>
        </w:r>
      </w:hyperlink>
      <w:r w:rsidRPr="002F14F1">
        <w:rPr>
          <w:rFonts w:ascii="Arial" w:hAnsi="Arial" w:cs="Arial"/>
          <w:sz w:val="24"/>
          <w:szCs w:val="24"/>
        </w:rPr>
        <w:t xml:space="preserve">  </w:t>
      </w:r>
    </w:p>
    <w:p w14:paraId="26D2D9E9"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Goldman, G., &amp; Nieuwoudt, J. (2014). Management of Organizational </w:t>
      </w:r>
      <w:proofErr w:type="spellStart"/>
      <w:r w:rsidRPr="002F14F1">
        <w:rPr>
          <w:rFonts w:ascii="Arial" w:hAnsi="Arial" w:cs="Arial"/>
          <w:sz w:val="24"/>
          <w:szCs w:val="24"/>
        </w:rPr>
        <w:t>Behavior</w:t>
      </w:r>
      <w:proofErr w:type="spellEnd"/>
      <w:r w:rsidRPr="002F14F1">
        <w:rPr>
          <w:rFonts w:ascii="Arial" w:hAnsi="Arial" w:cs="Arial"/>
          <w:sz w:val="24"/>
          <w:szCs w:val="24"/>
        </w:rPr>
        <w:t>: Leading Human Resources. Pearson Education, New York.</w:t>
      </w:r>
    </w:p>
    <w:p w14:paraId="01FE95E4"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lastRenderedPageBreak/>
        <w:t xml:space="preserve">Hersey, P., Blanchard, K. H., &amp; Johnson, D. E. (2012). Management of Organizational </w:t>
      </w:r>
      <w:proofErr w:type="spellStart"/>
      <w:r w:rsidRPr="002F14F1">
        <w:rPr>
          <w:rFonts w:ascii="Arial" w:hAnsi="Arial" w:cs="Arial"/>
          <w:sz w:val="24"/>
          <w:szCs w:val="24"/>
        </w:rPr>
        <w:t>Behavior</w:t>
      </w:r>
      <w:proofErr w:type="spellEnd"/>
      <w:r w:rsidRPr="002F14F1">
        <w:rPr>
          <w:rFonts w:ascii="Arial" w:hAnsi="Arial" w:cs="Arial"/>
          <w:sz w:val="24"/>
          <w:szCs w:val="24"/>
        </w:rPr>
        <w:t>: Leading Human Resources (10th ed.). Upper Saddle River, NJ: Pearson Education.</w:t>
      </w:r>
    </w:p>
    <w:p w14:paraId="1EC901EE"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Huczynski, A., &amp; Buchanan, D. (2013). Organisational Behaviour (8th ed.). Harlow: Pearson.</w:t>
      </w:r>
    </w:p>
    <w:p w14:paraId="205BC07C"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Kouzes, J. M., &amp; Posner, B. Z. (2017). The Leadership Challenge: How to Make Extraordinary Things Happen in Organizations (6th ed.). San Francisco, CA: Jossey-Bass.</w:t>
      </w:r>
    </w:p>
    <w:p w14:paraId="7AF4284A"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Miner, J. B. (2015). Organisational </w:t>
      </w:r>
      <w:proofErr w:type="spellStart"/>
      <w:r w:rsidRPr="002F14F1">
        <w:rPr>
          <w:rFonts w:ascii="Arial" w:hAnsi="Arial" w:cs="Arial"/>
          <w:sz w:val="24"/>
          <w:szCs w:val="24"/>
        </w:rPr>
        <w:t>Behavior</w:t>
      </w:r>
      <w:proofErr w:type="spellEnd"/>
      <w:r w:rsidRPr="002F14F1">
        <w:rPr>
          <w:rFonts w:ascii="Arial" w:hAnsi="Arial" w:cs="Arial"/>
          <w:sz w:val="24"/>
          <w:szCs w:val="24"/>
        </w:rPr>
        <w:t xml:space="preserve"> 1: Essential Theories of Motivation and Leadership. M.E. Sharpe.</w:t>
      </w:r>
    </w:p>
    <w:p w14:paraId="03BA9785"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Mullins, L. (2016) Management and Organisational Behaviour (11th edition), Harlow: Pearson.</w:t>
      </w:r>
    </w:p>
    <w:p w14:paraId="28538DE1"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Mullins, L. (2020) Organisational Behaviour in the Workplace (12th edition), Harlow: Pearson.</w:t>
      </w:r>
    </w:p>
    <w:p w14:paraId="2876ABEF"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McGregor, D. (1960). The Human Side of Enterprise. McGraw-Hill.</w:t>
      </w:r>
    </w:p>
    <w:p w14:paraId="6BAEB654"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Northouse, P. G. (2016). Leadership: Theory and Practice (7th ed.). Thousand Oaks, CA: Sage Publications.</w:t>
      </w:r>
    </w:p>
    <w:p w14:paraId="2895B1CC"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Northouse, P. G. (2019). Leadership: Theory and Practice (8th ed.). Thousand Oaks, CA: Sage Publications.</w:t>
      </w:r>
    </w:p>
    <w:p w14:paraId="11D2AD90"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Organisational Behaviour and Analysis: An Integrated Approach. Business &amp; Economics. Pearson </w:t>
      </w:r>
    </w:p>
    <w:p w14:paraId="5A59279B"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Robbins, S.P. and Judge, T.A. (2013) Organisational </w:t>
      </w:r>
      <w:proofErr w:type="spellStart"/>
      <w:r w:rsidRPr="002F14F1">
        <w:rPr>
          <w:rFonts w:ascii="Arial" w:hAnsi="Arial" w:cs="Arial"/>
          <w:sz w:val="24"/>
          <w:szCs w:val="24"/>
        </w:rPr>
        <w:t>Behavior</w:t>
      </w:r>
      <w:proofErr w:type="spellEnd"/>
      <w:r w:rsidRPr="002F14F1">
        <w:rPr>
          <w:rFonts w:ascii="Arial" w:hAnsi="Arial" w:cs="Arial"/>
          <w:sz w:val="24"/>
          <w:szCs w:val="24"/>
        </w:rPr>
        <w:t>. 15th edition, Pearson, Boston.</w:t>
      </w:r>
    </w:p>
    <w:p w14:paraId="29514B4A"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 xml:space="preserve">Smith, P., Farmer, M. and </w:t>
      </w:r>
      <w:proofErr w:type="spellStart"/>
      <w:r w:rsidRPr="002F14F1">
        <w:rPr>
          <w:rFonts w:ascii="Arial" w:hAnsi="Arial" w:cs="Arial"/>
          <w:sz w:val="24"/>
          <w:szCs w:val="24"/>
        </w:rPr>
        <w:t>Yellowley</w:t>
      </w:r>
      <w:proofErr w:type="spellEnd"/>
      <w:r w:rsidRPr="002F14F1">
        <w:rPr>
          <w:rFonts w:ascii="Arial" w:hAnsi="Arial" w:cs="Arial"/>
          <w:sz w:val="24"/>
          <w:szCs w:val="24"/>
        </w:rPr>
        <w:t xml:space="preserve">, W., 2013. Organisational behaviour. Routledge.  </w:t>
      </w:r>
    </w:p>
    <w:p w14:paraId="2EC21187" w14:textId="77777777" w:rsidR="00162D23" w:rsidRPr="002F14F1" w:rsidRDefault="00162D23" w:rsidP="00DA225F">
      <w:pPr>
        <w:spacing w:line="360" w:lineRule="auto"/>
        <w:ind w:left="360"/>
        <w:rPr>
          <w:rFonts w:ascii="Arial" w:hAnsi="Arial" w:cs="Arial"/>
          <w:sz w:val="24"/>
          <w:szCs w:val="24"/>
        </w:rPr>
      </w:pPr>
      <w:r w:rsidRPr="002F14F1">
        <w:rPr>
          <w:rFonts w:ascii="Arial" w:hAnsi="Arial" w:cs="Arial"/>
          <w:sz w:val="24"/>
          <w:szCs w:val="24"/>
        </w:rPr>
        <w:t>Walker, J. R. (2017). Introduction to Hospitality Management (4th ed.). New York: Pearson.</w:t>
      </w:r>
    </w:p>
    <w:p w14:paraId="104FC622" w14:textId="362E7D3F" w:rsidR="00162D23" w:rsidRPr="00DA225F" w:rsidRDefault="00162D23" w:rsidP="00DA225F">
      <w:pPr>
        <w:spacing w:line="360" w:lineRule="auto"/>
        <w:ind w:left="360"/>
        <w:rPr>
          <w:rFonts w:ascii="Arial" w:hAnsi="Arial" w:cs="Arial"/>
          <w:sz w:val="24"/>
          <w:szCs w:val="24"/>
        </w:rPr>
      </w:pPr>
      <w:r w:rsidRPr="002F14F1">
        <w:rPr>
          <w:rFonts w:ascii="Arial" w:hAnsi="Arial" w:cs="Arial"/>
          <w:sz w:val="24"/>
          <w:szCs w:val="24"/>
        </w:rPr>
        <w:t>Yeung, R. (2019). Understanding Hotel Management. Springer, Berlin.</w:t>
      </w:r>
    </w:p>
    <w:sectPr w:rsidR="00162D23" w:rsidRPr="00DA22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144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350"/>
    <w:rsid w:val="0004217C"/>
    <w:rsid w:val="00083350"/>
    <w:rsid w:val="00113F3B"/>
    <w:rsid w:val="00155941"/>
    <w:rsid w:val="00162D23"/>
    <w:rsid w:val="001E413B"/>
    <w:rsid w:val="001E57E3"/>
    <w:rsid w:val="00283572"/>
    <w:rsid w:val="00330AAA"/>
    <w:rsid w:val="003D1F3F"/>
    <w:rsid w:val="003D5824"/>
    <w:rsid w:val="00432D95"/>
    <w:rsid w:val="004F0A8C"/>
    <w:rsid w:val="00623A26"/>
    <w:rsid w:val="006732B3"/>
    <w:rsid w:val="00A86350"/>
    <w:rsid w:val="00BD2408"/>
    <w:rsid w:val="00D14DA9"/>
    <w:rsid w:val="00DA225F"/>
    <w:rsid w:val="00E55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BA949"/>
  <w15:chartTrackingRefBased/>
  <w15:docId w15:val="{BE45BC0E-7F37-435D-B5C6-2A1181D3E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3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3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3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3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3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3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3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3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3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3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33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3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3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3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3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3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3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350"/>
    <w:rPr>
      <w:rFonts w:eastAsiaTheme="majorEastAsia" w:cstheme="majorBidi"/>
      <w:color w:val="272727" w:themeColor="text1" w:themeTint="D8"/>
    </w:rPr>
  </w:style>
  <w:style w:type="paragraph" w:styleId="Title">
    <w:name w:val="Title"/>
    <w:basedOn w:val="Normal"/>
    <w:next w:val="Normal"/>
    <w:link w:val="TitleChar"/>
    <w:uiPriority w:val="10"/>
    <w:qFormat/>
    <w:rsid w:val="000833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3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3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3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350"/>
    <w:pPr>
      <w:spacing w:before="160"/>
      <w:jc w:val="center"/>
    </w:pPr>
    <w:rPr>
      <w:i/>
      <w:iCs/>
      <w:color w:val="404040" w:themeColor="text1" w:themeTint="BF"/>
    </w:rPr>
  </w:style>
  <w:style w:type="character" w:customStyle="1" w:styleId="QuoteChar">
    <w:name w:val="Quote Char"/>
    <w:basedOn w:val="DefaultParagraphFont"/>
    <w:link w:val="Quote"/>
    <w:uiPriority w:val="29"/>
    <w:rsid w:val="00083350"/>
    <w:rPr>
      <w:i/>
      <w:iCs/>
      <w:color w:val="404040" w:themeColor="text1" w:themeTint="BF"/>
    </w:rPr>
  </w:style>
  <w:style w:type="paragraph" w:styleId="ListParagraph">
    <w:name w:val="List Paragraph"/>
    <w:basedOn w:val="Normal"/>
    <w:uiPriority w:val="34"/>
    <w:qFormat/>
    <w:rsid w:val="00083350"/>
    <w:pPr>
      <w:ind w:left="720"/>
      <w:contextualSpacing/>
    </w:pPr>
  </w:style>
  <w:style w:type="character" w:styleId="IntenseEmphasis">
    <w:name w:val="Intense Emphasis"/>
    <w:basedOn w:val="DefaultParagraphFont"/>
    <w:uiPriority w:val="21"/>
    <w:qFormat/>
    <w:rsid w:val="00083350"/>
    <w:rPr>
      <w:i/>
      <w:iCs/>
      <w:color w:val="0F4761" w:themeColor="accent1" w:themeShade="BF"/>
    </w:rPr>
  </w:style>
  <w:style w:type="paragraph" w:styleId="IntenseQuote">
    <w:name w:val="Intense Quote"/>
    <w:basedOn w:val="Normal"/>
    <w:next w:val="Normal"/>
    <w:link w:val="IntenseQuoteChar"/>
    <w:uiPriority w:val="30"/>
    <w:qFormat/>
    <w:rsid w:val="000833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350"/>
    <w:rPr>
      <w:i/>
      <w:iCs/>
      <w:color w:val="0F4761" w:themeColor="accent1" w:themeShade="BF"/>
    </w:rPr>
  </w:style>
  <w:style w:type="character" w:styleId="IntenseReference">
    <w:name w:val="Intense Reference"/>
    <w:basedOn w:val="DefaultParagraphFont"/>
    <w:uiPriority w:val="32"/>
    <w:qFormat/>
    <w:rsid w:val="00083350"/>
    <w:rPr>
      <w:b/>
      <w:bCs/>
      <w:smallCaps/>
      <w:color w:val="0F4761" w:themeColor="accent1" w:themeShade="BF"/>
      <w:spacing w:val="5"/>
    </w:rPr>
  </w:style>
  <w:style w:type="character" w:styleId="Hyperlink">
    <w:name w:val="Hyperlink"/>
    <w:basedOn w:val="DefaultParagraphFont"/>
    <w:uiPriority w:val="99"/>
    <w:unhideWhenUsed/>
    <w:rsid w:val="0008335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278-4319(01)00006-8" TargetMode="External"/><Relationship Id="rId3" Type="http://schemas.openxmlformats.org/officeDocument/2006/relationships/settings" Target="settings.xml"/><Relationship Id="rId7" Type="http://schemas.openxmlformats.org/officeDocument/2006/relationships/hyperlink" Target="https://doi.org/10.4324/978141061709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nfoperhotelan.files.wordpress.com/2016/10/intro-to-management-in-hospitality-industry1.pdf"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978-3-662-56509-4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9</Pages>
  <Words>2627</Words>
  <Characters>14974</Characters>
  <Application>Microsoft Office Word</Application>
  <DocSecurity>0</DocSecurity>
  <Lines>124</Lines>
  <Paragraphs>35</Paragraphs>
  <ScaleCrop>false</ScaleCrop>
  <Company/>
  <LinksUpToDate>false</LinksUpToDate>
  <CharactersWithSpaces>17566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18</cp:revision>
  <dcterms:created xsi:type="dcterms:W3CDTF">2024-04-27T13:44:00Z</dcterms:created>
  <dcterms:modified xsi:type="dcterms:W3CDTF">2024-05-10T18:34:00Z</dcterms:modified>
</cp:coreProperties>
</file>