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FEE5E" w14:textId="77777777" w:rsidR="00B563F3" w:rsidRDefault="00B563F3">
      <w:pPr>
        <w:rPr>
          <w:b/>
          <w:bCs/>
        </w:rPr>
      </w:pPr>
    </w:p>
    <w:p w14:paraId="13FB70AB" w14:textId="10AF2F1D" w:rsidR="00B563F3" w:rsidRDefault="00B563F3">
      <w:pPr>
        <w:rPr>
          <w:b/>
          <w:bCs/>
        </w:rPr>
      </w:pPr>
      <w:r>
        <w:rPr>
          <w:b/>
          <w:bCs/>
        </w:rPr>
        <w:t xml:space="preserve">Samuel Sullivan </w:t>
      </w:r>
    </w:p>
    <w:p w14:paraId="777C50D0" w14:textId="4DCE4F4D" w:rsidR="00B563F3" w:rsidRDefault="00B563F3">
      <w:pPr>
        <w:rPr>
          <w:b/>
          <w:bCs/>
        </w:rPr>
      </w:pPr>
      <w:r>
        <w:rPr>
          <w:b/>
          <w:bCs/>
        </w:rPr>
        <w:t xml:space="preserve">Student No. </w:t>
      </w:r>
      <w:r w:rsidR="00FB3C21">
        <w:rPr>
          <w:b/>
          <w:bCs/>
        </w:rPr>
        <w:t>2236204</w:t>
      </w:r>
    </w:p>
    <w:p w14:paraId="5D4F40DA" w14:textId="77777777" w:rsidR="00B563F3" w:rsidRDefault="00B563F3">
      <w:pPr>
        <w:rPr>
          <w:b/>
          <w:bCs/>
        </w:rPr>
      </w:pPr>
    </w:p>
    <w:p w14:paraId="359A6172" w14:textId="29F5FF48" w:rsidR="00215CB2" w:rsidRPr="00230818" w:rsidRDefault="00215CB2">
      <w:pPr>
        <w:rPr>
          <w:b/>
          <w:bCs/>
        </w:rPr>
      </w:pPr>
      <w:r w:rsidRPr="7DAD67BC">
        <w:rPr>
          <w:b/>
          <w:bCs/>
        </w:rPr>
        <w:t xml:space="preserve">Essay one – Maintaining Professional Standards </w:t>
      </w:r>
      <w:r>
        <w:br/>
        <w:t xml:space="preserve">Critically examine policing policies and procedures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 </w:t>
      </w:r>
      <w:r w:rsidRPr="7DAD67BC">
        <w:rPr>
          <w:b/>
          <w:bCs/>
        </w:rPr>
        <w:t>Word limit: 1000 words.</w:t>
      </w:r>
    </w:p>
    <w:p w14:paraId="0BE08027" w14:textId="152FAF61" w:rsidR="5512E770" w:rsidRDefault="5512E770" w:rsidP="7DAD67BC">
      <w:pPr>
        <w:rPr>
          <w:b/>
          <w:bCs/>
        </w:rPr>
      </w:pPr>
      <w:r w:rsidRPr="7DAD67BC">
        <w:rPr>
          <w:b/>
          <w:bCs/>
        </w:rPr>
        <w:t xml:space="preserve">Word Count - </w:t>
      </w:r>
      <w:r w:rsidR="00627A4B">
        <w:rPr>
          <w:b/>
          <w:bCs/>
        </w:rPr>
        <w:t>1027</w:t>
      </w:r>
    </w:p>
    <w:p w14:paraId="7CF613C0" w14:textId="318122FF" w:rsidR="004D7EE5" w:rsidRPr="00C42D61" w:rsidRDefault="0011404F" w:rsidP="00E56A18">
      <w:pPr>
        <w:spacing w:line="360" w:lineRule="auto"/>
        <w:jc w:val="both"/>
      </w:pPr>
      <w:r w:rsidRPr="00C42D61">
        <w:t xml:space="preserve">In this </w:t>
      </w:r>
      <w:r w:rsidR="00C52793" w:rsidRPr="00C42D61">
        <w:t>essay I will be critically examining policing policies and procedures</w:t>
      </w:r>
      <w:r w:rsidR="002C7D7C" w:rsidRPr="00C42D61">
        <w:t xml:space="preserve"> with the referral of </w:t>
      </w:r>
      <w:r w:rsidR="00754E13" w:rsidRPr="00C42D61">
        <w:t xml:space="preserve">methods that have been created to reduce the misconduct and malpractice by police officers. </w:t>
      </w:r>
      <w:r w:rsidR="00732AFF" w:rsidRPr="00C42D61">
        <w:t>Some of these</w:t>
      </w:r>
      <w:r w:rsidR="00C42D61">
        <w:t xml:space="preserve"> procedures</w:t>
      </w:r>
      <w:r w:rsidR="00732AFF" w:rsidRPr="00C42D61">
        <w:t xml:space="preserve"> have been introduced </w:t>
      </w:r>
      <w:r w:rsidR="006875D6" w:rsidRPr="00C42D61">
        <w:t xml:space="preserve">through legislation such as the Police and Criminal Evidence Act </w:t>
      </w:r>
      <w:r w:rsidR="006E44D8" w:rsidRPr="00C42D61">
        <w:t>1984</w:t>
      </w:r>
      <w:r w:rsidR="00A02264" w:rsidRPr="00C42D61">
        <w:t xml:space="preserve"> and other have been introduced with the improvement of technology and </w:t>
      </w:r>
      <w:r w:rsidR="00B1653A" w:rsidRPr="00C42D61">
        <w:t xml:space="preserve">safeguarding of police officers such as the use of wearing body worn video. </w:t>
      </w:r>
      <w:r w:rsidR="004D7EE5" w:rsidRPr="00C42D61">
        <w:t xml:space="preserve">The United Kingdom have had multiple </w:t>
      </w:r>
      <w:r w:rsidR="00E5170B" w:rsidRPr="00C42D61">
        <w:t>high-profile</w:t>
      </w:r>
      <w:r w:rsidR="004D7EE5" w:rsidRPr="00C42D61">
        <w:t xml:space="preserve"> </w:t>
      </w:r>
      <w:proofErr w:type="gramStart"/>
      <w:r w:rsidR="004D7EE5" w:rsidRPr="00C42D61">
        <w:t>miscarriage of justice</w:t>
      </w:r>
      <w:proofErr w:type="gramEnd"/>
      <w:r w:rsidR="004D7EE5" w:rsidRPr="00C42D61">
        <w:t xml:space="preserve"> cases which ha</w:t>
      </w:r>
      <w:r w:rsidR="00AB65C6" w:rsidRPr="00C42D61">
        <w:t xml:space="preserve">s tarnished the public’s confidence of the </w:t>
      </w:r>
      <w:r w:rsidR="00AE7221" w:rsidRPr="00C42D61">
        <w:t>police,</w:t>
      </w:r>
      <w:r w:rsidR="00F024E4" w:rsidRPr="00C42D61">
        <w:t xml:space="preserve"> but various policies have been brought in to assist with building the confidence.</w:t>
      </w:r>
    </w:p>
    <w:p w14:paraId="0DD1AE2A" w14:textId="4971E9FE" w:rsidR="00B64E92" w:rsidRPr="00C42D61" w:rsidRDefault="00230818" w:rsidP="00E56A18">
      <w:pPr>
        <w:spacing w:line="360" w:lineRule="auto"/>
        <w:jc w:val="both"/>
      </w:pPr>
      <w:r w:rsidRPr="00C42D61">
        <w:t>The Royal Commission on Criminal Procedure's recommendations led to the introduction of the Police and Criminal Evidence Act of 1984. The Act's goals were to carefully balance an individual's rights against the police's authority and to standardise police practices</w:t>
      </w:r>
      <w:r w:rsidR="00E56A18" w:rsidRPr="00E56A18">
        <w:rPr>
          <w:rFonts w:ascii="Arial" w:hAnsi="Arial" w:cs="Arial"/>
          <w:color w:val="222222"/>
          <w:sz w:val="20"/>
          <w:szCs w:val="20"/>
          <w:shd w:val="clear" w:color="auto" w:fill="FFFFFF"/>
        </w:rPr>
        <w:t xml:space="preserve"> </w:t>
      </w:r>
      <w:r w:rsidR="00E56A18">
        <w:rPr>
          <w:rFonts w:ascii="Arial" w:hAnsi="Arial" w:cs="Arial"/>
          <w:color w:val="222222"/>
          <w:sz w:val="20"/>
          <w:szCs w:val="20"/>
          <w:shd w:val="clear" w:color="auto" w:fill="FFFFFF"/>
        </w:rPr>
        <w:t>(Cape and Young, 2008). </w:t>
      </w:r>
      <w:r w:rsidRPr="00C42D61">
        <w:t xml:space="preserve">The Act is accompanied by rules of practice that help police officers understand the full scope of their authority. The public's increasing belief that the </w:t>
      </w:r>
      <w:r w:rsidR="00E56A18">
        <w:t>C</w:t>
      </w:r>
      <w:r w:rsidRPr="00C42D61">
        <w:t xml:space="preserve">riminal </w:t>
      </w:r>
      <w:r w:rsidR="00E56A18">
        <w:t>J</w:t>
      </w:r>
      <w:r w:rsidRPr="00C42D61">
        <w:t xml:space="preserve">ustice </w:t>
      </w:r>
      <w:r w:rsidR="00E56A18">
        <w:t>S</w:t>
      </w:r>
      <w:r w:rsidRPr="00C42D61">
        <w:t xml:space="preserve">ystem had lost all credibility led to the introduction of the Act </w:t>
      </w:r>
      <w:r w:rsidR="00251435" w:rsidRPr="00C42D61">
        <w:t>(</w:t>
      </w:r>
      <w:proofErr w:type="spellStart"/>
      <w:r w:rsidR="00DA0075" w:rsidRPr="00C42D61">
        <w:t>LawTeacher</w:t>
      </w:r>
      <w:proofErr w:type="spellEnd"/>
      <w:r w:rsidR="00251435" w:rsidRPr="00C42D61">
        <w:t xml:space="preserve">, </w:t>
      </w:r>
      <w:r w:rsidR="00DA0075" w:rsidRPr="00C42D61">
        <w:t xml:space="preserve">2013). </w:t>
      </w:r>
      <w:r w:rsidR="0017394F" w:rsidRPr="00C42D61">
        <w:t xml:space="preserve">During the </w:t>
      </w:r>
      <w:r w:rsidR="00E71B66" w:rsidRPr="00C42D61">
        <w:t xml:space="preserve">40 years PACE </w:t>
      </w:r>
      <w:r w:rsidR="00632878">
        <w:t xml:space="preserve">(1984) </w:t>
      </w:r>
      <w:r w:rsidR="00E71B66" w:rsidRPr="00C42D61">
        <w:t xml:space="preserve">has been </w:t>
      </w:r>
      <w:r w:rsidR="003735EF" w:rsidRPr="00C42D61">
        <w:t xml:space="preserve">in legislation is has been reviewed and been adapted to continue to keep up with the </w:t>
      </w:r>
      <w:r w:rsidR="00B350D3" w:rsidRPr="00C42D61">
        <w:t>ever-changing world and challenges that Police officers face. It has been changed to protect</w:t>
      </w:r>
      <w:r w:rsidR="00632878">
        <w:t xml:space="preserve"> police</w:t>
      </w:r>
      <w:r w:rsidR="00B350D3" w:rsidRPr="00C42D61">
        <w:t xml:space="preserve"> officers from </w:t>
      </w:r>
      <w:r w:rsidR="00F27FAB" w:rsidRPr="00C42D61">
        <w:t>malpractice of their powers and policies</w:t>
      </w:r>
      <w:r w:rsidR="007F113A" w:rsidRPr="00C42D61">
        <w:t xml:space="preserve"> while PACE </w:t>
      </w:r>
      <w:r w:rsidR="00632878">
        <w:t xml:space="preserve">(1984) </w:t>
      </w:r>
      <w:r w:rsidR="007F113A" w:rsidRPr="00C42D61">
        <w:t>extended police powers, its codes of practice also increased police accountability</w:t>
      </w:r>
      <w:r w:rsidR="00A76640" w:rsidRPr="00C42D61">
        <w:t xml:space="preserve"> </w:t>
      </w:r>
      <w:r w:rsidR="00251435" w:rsidRPr="00C42D61">
        <w:t>(Reiner, 2000)</w:t>
      </w:r>
      <w:r w:rsidR="00632878">
        <w:t>.</w:t>
      </w:r>
    </w:p>
    <w:p w14:paraId="20E6A91B" w14:textId="027C1D3A" w:rsidR="004C4FEF" w:rsidRPr="00C42D61" w:rsidRDefault="003502BF" w:rsidP="00E56A18">
      <w:pPr>
        <w:spacing w:line="360" w:lineRule="auto"/>
        <w:jc w:val="both"/>
      </w:pPr>
      <w:r w:rsidRPr="00C42D61">
        <w:t>The Code of Ethics was produced by the College of Policing in 2014 in its function as the professional organisation for policing. It establishes and clarifies the model conduct expectations for all law enforcement personnel. It serves as a constructive, encouraging framework for daily decision-making and a consistent reminder of the standards and values that the police profession is proud of</w:t>
      </w:r>
      <w:r w:rsidR="00632878">
        <w:t xml:space="preserve"> (College of Policing 2024)</w:t>
      </w:r>
      <w:r w:rsidRPr="00C42D61">
        <w:t xml:space="preserve">. Its goal is to empower all law enforcement personnel to always act morally by </w:t>
      </w:r>
      <w:r w:rsidRPr="00C42D61">
        <w:lastRenderedPageBreak/>
        <w:t>promoting personal accountability and the use of professional judgement</w:t>
      </w:r>
      <w:r w:rsidR="00170DF9" w:rsidRPr="00C42D61">
        <w:t xml:space="preserve"> </w:t>
      </w:r>
      <w:r w:rsidR="00AB603B" w:rsidRPr="00C42D61">
        <w:t>(College of Policing, 202</w:t>
      </w:r>
      <w:r w:rsidR="00632878">
        <w:t>4</w:t>
      </w:r>
      <w:r w:rsidR="00AB603B" w:rsidRPr="00C42D61">
        <w:t>)</w:t>
      </w:r>
      <w:r w:rsidR="00170DF9" w:rsidRPr="00C42D61">
        <w:t xml:space="preserve">. </w:t>
      </w:r>
      <w:r w:rsidR="00E934AA" w:rsidRPr="00C42D61">
        <w:t xml:space="preserve">On </w:t>
      </w:r>
      <w:r w:rsidR="00632878">
        <w:t>the 6</w:t>
      </w:r>
      <w:r w:rsidR="00632878" w:rsidRPr="00632878">
        <w:rPr>
          <w:vertAlign w:val="superscript"/>
        </w:rPr>
        <w:t>th</w:t>
      </w:r>
      <w:r w:rsidR="00632878">
        <w:t xml:space="preserve"> of</w:t>
      </w:r>
      <w:r w:rsidR="00E934AA" w:rsidRPr="00C42D61">
        <w:t xml:space="preserve"> December</w:t>
      </w:r>
      <w:r w:rsidR="00CE0A20" w:rsidRPr="00C42D61">
        <w:t xml:space="preserve"> 2023</w:t>
      </w:r>
      <w:r w:rsidR="00E934AA" w:rsidRPr="00C42D61">
        <w:t>, the statutory Code of Practice for Ethical Policing came into force, formally replacing the 2014 Code of Ethics in legislation</w:t>
      </w:r>
      <w:r w:rsidR="00FE0B24" w:rsidRPr="00C42D61">
        <w:t xml:space="preserve">. </w:t>
      </w:r>
      <w:r w:rsidR="00BE1E50" w:rsidRPr="00C42D61">
        <w:t>The new Code of Ethics is supported by a Code of Practice for Ethical Policing, which includes actions that chief officers should take to support people in their force to use the ethical policing principles. It has a requirement on chiefs to ensure openness and introduces a duty of candour for policing</w:t>
      </w:r>
      <w:r w:rsidR="00FE0B24" w:rsidRPr="00C42D61">
        <w:t xml:space="preserve"> (College of Policing, 202</w:t>
      </w:r>
      <w:r w:rsidR="00632878">
        <w:t>4</w:t>
      </w:r>
      <w:r w:rsidR="00FE0B24" w:rsidRPr="00C42D61">
        <w:t xml:space="preserve">). </w:t>
      </w:r>
      <w:r w:rsidR="00CE3AB3" w:rsidRPr="00C42D61">
        <w:t xml:space="preserve">Effective policing is built on public trust and confidence. This depends on a policing profession that is ethical and professional in the way that it respects, </w:t>
      </w:r>
      <w:r w:rsidR="009636B7" w:rsidRPr="00C42D61">
        <w:t xml:space="preserve">listens, responds, </w:t>
      </w:r>
      <w:r w:rsidR="00B1596D" w:rsidRPr="00C42D61">
        <w:t>improves,</w:t>
      </w:r>
      <w:r w:rsidR="009636B7" w:rsidRPr="00C42D61">
        <w:t xml:space="preserve"> and serves the public.</w:t>
      </w:r>
    </w:p>
    <w:p w14:paraId="50FF5F56" w14:textId="4538DACD" w:rsidR="00363628" w:rsidRPr="00C42D61" w:rsidRDefault="00363628" w:rsidP="00E56A18">
      <w:pPr>
        <w:spacing w:line="360" w:lineRule="auto"/>
        <w:jc w:val="both"/>
      </w:pPr>
      <w:r w:rsidRPr="00C42D61">
        <w:t xml:space="preserve">Various tools and legislation </w:t>
      </w:r>
      <w:r w:rsidR="00632878" w:rsidRPr="00C42D61">
        <w:t>have</w:t>
      </w:r>
      <w:r w:rsidRPr="00C42D61">
        <w:t xml:space="preserve"> been implemented to increase the public </w:t>
      </w:r>
      <w:r w:rsidR="00FC632E" w:rsidRPr="00C42D61">
        <w:t xml:space="preserve">confidence in police, one of these is the National </w:t>
      </w:r>
      <w:r w:rsidR="00BE3BB2" w:rsidRPr="00C42D61">
        <w:t>Decision-Making</w:t>
      </w:r>
      <w:r w:rsidR="00FC632E" w:rsidRPr="00C42D61">
        <w:t xml:space="preserve"> Model (NDM). The NDM has been introduced as a way to streamline the way a police officer will make </w:t>
      </w:r>
      <w:r w:rsidR="00BE3BB2" w:rsidRPr="00C42D61">
        <w:t>decisions;</w:t>
      </w:r>
      <w:r w:rsidR="00FC632E" w:rsidRPr="00C42D61">
        <w:t xml:space="preserve"> the </w:t>
      </w:r>
      <w:r w:rsidR="00BE3BB2" w:rsidRPr="00C42D61">
        <w:t>decision-making</w:t>
      </w:r>
      <w:r w:rsidR="00FC632E" w:rsidRPr="00C42D61">
        <w:t xml:space="preserve"> process is the exact same regardless of the situation which has the </w:t>
      </w:r>
      <w:r w:rsidR="007D0BB2" w:rsidRPr="00C42D61">
        <w:t>code of ethics in the centre</w:t>
      </w:r>
      <w:r w:rsidR="00632878" w:rsidRPr="00632878">
        <w:rPr>
          <w:rFonts w:ascii="Arial" w:hAnsi="Arial" w:cs="Arial"/>
          <w:color w:val="222222"/>
          <w:sz w:val="20"/>
          <w:szCs w:val="20"/>
          <w:shd w:val="clear" w:color="auto" w:fill="FFFFFF"/>
        </w:rPr>
        <w:t xml:space="preserve"> </w:t>
      </w:r>
      <w:r w:rsidR="00632878">
        <w:rPr>
          <w:rFonts w:ascii="Arial" w:hAnsi="Arial" w:cs="Arial"/>
          <w:color w:val="222222"/>
          <w:sz w:val="20"/>
          <w:szCs w:val="20"/>
          <w:shd w:val="clear" w:color="auto" w:fill="FFFFFF"/>
        </w:rPr>
        <w:t>(Lunenburg, 2010)</w:t>
      </w:r>
      <w:r w:rsidR="007D0BB2" w:rsidRPr="00C42D61">
        <w:t xml:space="preserve">. </w:t>
      </w:r>
      <w:r w:rsidR="00BE3BB2" w:rsidRPr="00C42D61">
        <w:t xml:space="preserve">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(College of Policing, </w:t>
      </w:r>
      <w:r w:rsidR="00953D6E" w:rsidRPr="00C42D61">
        <w:t>2014)</w:t>
      </w:r>
      <w:r w:rsidR="00632878">
        <w:t>.</w:t>
      </w:r>
      <w:r w:rsidR="00953D6E" w:rsidRPr="00C42D61">
        <w:t xml:space="preserve"> </w:t>
      </w:r>
    </w:p>
    <w:p w14:paraId="6D4ED849" w14:textId="1983CBC1" w:rsidR="003F2CC2" w:rsidRPr="00C42D61" w:rsidRDefault="00EB55E5" w:rsidP="00E56A18">
      <w:pPr>
        <w:spacing w:line="360" w:lineRule="auto"/>
        <w:jc w:val="both"/>
      </w:pPr>
      <w:r w:rsidRPr="00C42D61">
        <w:t xml:space="preserve">As the </w:t>
      </w:r>
      <w:r w:rsidR="005C44E3" w:rsidRPr="00C42D61">
        <w:t>world is evolving and adapting with the improvement of technology police organisations have followed this move with the implementation of body worn video (BWV</w:t>
      </w:r>
      <w:r w:rsidR="008F7A67" w:rsidRPr="00C42D61">
        <w:t>).</w:t>
      </w:r>
      <w:r w:rsidR="003F2CC2" w:rsidRPr="00C42D61">
        <w:t xml:space="preserve"> Implemented in response to increased community criticism after several controversial police use of force incidents, BWCs were seen as a remedy for resolving issues of community trust and a way to increase police accountabilit</w:t>
      </w:r>
      <w:r w:rsidR="003833EF" w:rsidRPr="00C42D61">
        <w:t>y.</w:t>
      </w:r>
    </w:p>
    <w:p w14:paraId="2C6A88E9" w14:textId="04CC4F2D" w:rsidR="00475F4A" w:rsidRPr="00C42D61" w:rsidRDefault="008F7A67" w:rsidP="00E56A18">
      <w:pPr>
        <w:spacing w:line="360" w:lineRule="auto"/>
        <w:jc w:val="both"/>
      </w:pPr>
      <w:r w:rsidRPr="00C42D61">
        <w:t xml:space="preserve">Body worn video is used by </w:t>
      </w:r>
      <w:r w:rsidR="00574816" w:rsidRPr="00C42D61">
        <w:t xml:space="preserve">majority of the forces in the </w:t>
      </w:r>
      <w:r w:rsidR="004D684D" w:rsidRPr="00C42D61">
        <w:t>United Kingdom</w:t>
      </w:r>
      <w:r w:rsidR="00B85DD2" w:rsidRPr="00C42D61">
        <w:t>, b</w:t>
      </w:r>
      <w:r w:rsidR="00E575D1" w:rsidRPr="00C42D61">
        <w:t xml:space="preserve">ody worn video / camera devices are worn by officers to collect audio and video data during police encounters with the public this can </w:t>
      </w:r>
      <w:r w:rsidR="00B85DD2" w:rsidRPr="00C42D61">
        <w:t xml:space="preserve">reduce misconduct and malpractice by police officers as </w:t>
      </w:r>
      <w:r w:rsidR="00666BAE" w:rsidRPr="00C42D61">
        <w:t xml:space="preserve">much of the available evidence indicates that BWVs reduce civilian complaints, use-of-force, and other police misconduct. </w:t>
      </w:r>
      <w:r w:rsidR="00475F4A" w:rsidRPr="00C42D61">
        <w:t xml:space="preserve">A study </w:t>
      </w:r>
      <w:proofErr w:type="gramStart"/>
      <w:r w:rsidR="00475F4A" w:rsidRPr="00C42D61">
        <w:t>carried out</w:t>
      </w:r>
      <w:proofErr w:type="gramEnd"/>
      <w:r w:rsidR="00475F4A" w:rsidRPr="00C42D61">
        <w:t xml:space="preserve"> by Zachar</w:t>
      </w:r>
      <w:r w:rsidR="008640FB" w:rsidRPr="00C42D61">
        <w:t xml:space="preserve"> A. Powell (2023) </w:t>
      </w:r>
      <w:r w:rsidR="00475F4A" w:rsidRPr="00C42D61">
        <w:t>indicate BW</w:t>
      </w:r>
      <w:r w:rsidR="008640FB" w:rsidRPr="00C42D61">
        <w:t>V</w:t>
      </w:r>
      <w:r w:rsidR="00475F4A" w:rsidRPr="00C42D61">
        <w:t xml:space="preserve"> adoption is associated with a 40% reduction in police </w:t>
      </w:r>
      <w:r w:rsidR="008640FB" w:rsidRPr="00C42D61">
        <w:t>complaints</w:t>
      </w:r>
      <w:r w:rsidR="00475F4A" w:rsidRPr="00C42D61">
        <w:t xml:space="preserve"> </w:t>
      </w:r>
      <w:r w:rsidR="008640FB" w:rsidRPr="00C42D61">
        <w:t>a</w:t>
      </w:r>
      <w:r w:rsidR="00475F4A" w:rsidRPr="00C42D61">
        <w:t>nd suggest BW</w:t>
      </w:r>
      <w:r w:rsidR="008640FB" w:rsidRPr="00C42D61">
        <w:t>V</w:t>
      </w:r>
      <w:r w:rsidR="00475F4A" w:rsidRPr="00C42D61">
        <w:t>s may lead to less severe police misconduct over time.</w:t>
      </w:r>
    </w:p>
    <w:p w14:paraId="1546A8BE" w14:textId="7BDCDAE5" w:rsidR="008B3FF9" w:rsidRDefault="000D417F" w:rsidP="00E56A18">
      <w:pPr>
        <w:spacing w:line="360" w:lineRule="auto"/>
        <w:jc w:val="both"/>
      </w:pPr>
      <w:r w:rsidRPr="00C42D61">
        <w:t xml:space="preserve">The issue of police use of force remains a significant global concern, drawing attention from both scholars and professionals. The police's use of force, whether warranted or unwarranted/excessive, has the potential to damage their relationship in the community and police misconduct can translate into complaints against the police (Ariel, </w:t>
      </w:r>
      <w:r w:rsidR="00376649">
        <w:t xml:space="preserve">et al. </w:t>
      </w:r>
      <w:r w:rsidRPr="00C42D61">
        <w:t xml:space="preserve">2015) and with the implementation of BWV </w:t>
      </w:r>
      <w:r w:rsidR="00E12E37" w:rsidRPr="00C42D61">
        <w:t>it has been shown to decrease complaints against police. A y</w:t>
      </w:r>
      <w:r w:rsidR="00C70D83" w:rsidRPr="00C42D61">
        <w:t xml:space="preserve">ear-long study of almost 2,000 officers across </w:t>
      </w:r>
      <w:r w:rsidR="00376649">
        <w:t>the United Kingdom</w:t>
      </w:r>
      <w:r w:rsidR="00C70D83" w:rsidRPr="00C42D61">
        <w:t xml:space="preserve"> and U</w:t>
      </w:r>
      <w:r w:rsidR="00376649">
        <w:t xml:space="preserve">nited state </w:t>
      </w:r>
      <w:r w:rsidR="00C70D83" w:rsidRPr="00C42D61">
        <w:t xml:space="preserve">forces shows introduction of wearable cameras led to a 93% drop in complaints made against police by the public which was </w:t>
      </w:r>
      <w:r w:rsidR="00A22EA7" w:rsidRPr="00C42D61">
        <w:t xml:space="preserve">the findings of a study conducted by </w:t>
      </w:r>
      <w:r w:rsidR="00082547" w:rsidRPr="00C42D61">
        <w:lastRenderedPageBreak/>
        <w:t>Ariel and Sutherland (2016)</w:t>
      </w:r>
      <w:r w:rsidR="00376649">
        <w:t>.</w:t>
      </w:r>
      <w:r w:rsidR="00082547" w:rsidRPr="00C42D61">
        <w:t xml:space="preserve"> </w:t>
      </w:r>
      <w:r w:rsidR="001E5A03" w:rsidRPr="00C42D61">
        <w:t xml:space="preserve">According to </w:t>
      </w:r>
      <w:r w:rsidR="00376649">
        <w:t>this research</w:t>
      </w:r>
      <w:r w:rsidR="001E5A03" w:rsidRPr="00C42D61">
        <w:t>, wearable cameras may be responsible for changing behaviour through the "observer effect," in which suspect behaviour and police procedural compliance both improve when people are aware that their interactions are being recorde</w:t>
      </w:r>
      <w:r w:rsidR="002A36B8" w:rsidRPr="00C42D61">
        <w:t>d</w:t>
      </w:r>
      <w:r w:rsidR="00376649">
        <w:t xml:space="preserve"> (Ariel</w:t>
      </w:r>
      <w:r w:rsidR="002A36B8" w:rsidRPr="00C42D61">
        <w:t xml:space="preserve">. </w:t>
      </w:r>
      <w:r w:rsidR="00376649">
        <w:t xml:space="preserve">2016). </w:t>
      </w:r>
      <w:proofErr w:type="gramStart"/>
      <w:r w:rsidR="002A36B8" w:rsidRPr="00C42D61">
        <w:t>Essentially, the</w:t>
      </w:r>
      <w:proofErr w:type="gramEnd"/>
      <w:r w:rsidR="002A36B8" w:rsidRPr="00C42D61">
        <w:t xml:space="preserve"> “digital witness” of the camera encourages cooler heads to prevail</w:t>
      </w:r>
      <w:r w:rsidR="008B3FF9">
        <w:t xml:space="preserve">, </w:t>
      </w:r>
      <w:r w:rsidR="00827603">
        <w:t xml:space="preserve">therefore this study supports the fact that body worn video </w:t>
      </w:r>
      <w:r w:rsidR="00321EF8">
        <w:t xml:space="preserve">will reduce misconduct and malpractice by police officers. </w:t>
      </w:r>
    </w:p>
    <w:p w14:paraId="05FDB400" w14:textId="3909AEB5" w:rsidR="00376649" w:rsidRDefault="00E12E37" w:rsidP="00627A4B">
      <w:pPr>
        <w:spacing w:line="360" w:lineRule="auto"/>
        <w:jc w:val="both"/>
      </w:pPr>
      <w:r w:rsidRPr="00C42D61">
        <w:t xml:space="preserve">To conclude, </w:t>
      </w:r>
      <w:r w:rsidR="00E659D0" w:rsidRPr="00C42D61">
        <w:t xml:space="preserve">the public’s confidence in the police is </w:t>
      </w:r>
      <w:r w:rsidR="00570303" w:rsidRPr="00C42D61">
        <w:t>at a low point due to recent misconducts</w:t>
      </w:r>
      <w:r w:rsidR="00376649">
        <w:t xml:space="preserve">, </w:t>
      </w:r>
      <w:r w:rsidR="00AA3117" w:rsidRPr="00C42D61">
        <w:t xml:space="preserve">but with the implementation and use of BWV this can be </w:t>
      </w:r>
      <w:r w:rsidR="003F6E91" w:rsidRPr="00C42D61">
        <w:t xml:space="preserve">brought back up as the BWV can be used as a digital independent witness as well with the national </w:t>
      </w:r>
      <w:r w:rsidR="00627A4B" w:rsidRPr="00C42D61">
        <w:t>decision-making</w:t>
      </w:r>
      <w:r w:rsidR="003F6E91" w:rsidRPr="00C42D61">
        <w:t xml:space="preserve"> model being streamlined it puts the onus on police officers to justify their decision making</w:t>
      </w:r>
      <w:r w:rsidR="001F40C2" w:rsidRPr="00C42D61">
        <w:t xml:space="preserve"> and limits the amount of misconduct. The update of the code of ethics is another example of how police are trying to </w:t>
      </w:r>
      <w:r w:rsidR="00A21884" w:rsidRPr="00C42D61">
        <w:t>continuously</w:t>
      </w:r>
      <w:r w:rsidR="001F40C2" w:rsidRPr="00C42D61">
        <w:t xml:space="preserve"> </w:t>
      </w:r>
      <w:r w:rsidR="00627A4B" w:rsidRPr="00C42D61">
        <w:t>build</w:t>
      </w:r>
      <w:r w:rsidR="001F40C2" w:rsidRPr="00C42D61">
        <w:t xml:space="preserve"> the </w:t>
      </w:r>
      <w:r w:rsidR="00A21884" w:rsidRPr="00C42D61">
        <w:t>confidence in the police as it is evolving with the world and updating to stay up to date with the changes o</w:t>
      </w:r>
      <w:r w:rsidR="00485D27" w:rsidRPr="00C42D61">
        <w:t>f society.</w:t>
      </w:r>
      <w:r w:rsidR="00A21884" w:rsidRPr="00C42D61">
        <w:t xml:space="preserve"> </w:t>
      </w:r>
    </w:p>
    <w:p w14:paraId="17575E8D" w14:textId="77777777" w:rsidR="00357EE9" w:rsidRPr="00627A4B" w:rsidRDefault="00357EE9" w:rsidP="00627A4B">
      <w:pPr>
        <w:spacing w:line="360" w:lineRule="auto"/>
        <w:jc w:val="both"/>
      </w:pPr>
    </w:p>
    <w:p w14:paraId="53305058" w14:textId="28740557" w:rsidR="00530C66" w:rsidRPr="00376649" w:rsidRDefault="000B6673">
      <w:pPr>
        <w:rPr>
          <w:b/>
          <w:bCs/>
        </w:rPr>
      </w:pPr>
      <w:r w:rsidRPr="00376649">
        <w:rPr>
          <w:b/>
          <w:bCs/>
        </w:rPr>
        <w:t xml:space="preserve">References – </w:t>
      </w:r>
    </w:p>
    <w:p w14:paraId="61CE9F38" w14:textId="77777777" w:rsidR="00627A4B" w:rsidRDefault="00627A4B">
      <w:pPr>
        <w:rPr>
          <w:rFonts w:cstheme="minorHAnsi"/>
        </w:rPr>
      </w:pPr>
      <w:r>
        <w:rPr>
          <w:rFonts w:cstheme="minorHAnsi"/>
        </w:rPr>
        <w:t xml:space="preserve">Ariel, B (2016) Use of Body-worn cameras sees complaints against Police ‘virtually </w:t>
      </w:r>
      <w:proofErr w:type="spellStart"/>
      <w:r>
        <w:rPr>
          <w:rFonts w:cstheme="minorHAnsi"/>
        </w:rPr>
        <w:t>vainish</w:t>
      </w:r>
      <w:proofErr w:type="spellEnd"/>
      <w:r>
        <w:rPr>
          <w:rFonts w:cstheme="minorHAnsi"/>
        </w:rPr>
        <w:t xml:space="preserve">’. [Online] Available from: </w:t>
      </w:r>
      <w:hyperlink r:id="rId8" w:history="1">
        <w:r w:rsidRPr="00485FCE">
          <w:rPr>
            <w:rStyle w:val="Hyperlink"/>
            <w:rFonts w:cstheme="minorHAnsi"/>
          </w:rPr>
          <w:t>https://www.cam.ac.uk/research/news/use-of-body-worn-cameras-sees-complaints-against-police-virtually-vanish-study-finds</w:t>
        </w:r>
      </w:hyperlink>
      <w:r>
        <w:rPr>
          <w:rFonts w:cstheme="minorHAnsi"/>
        </w:rPr>
        <w:t xml:space="preserve"> (Accessed 8th April 2024)</w:t>
      </w:r>
      <w:bookmarkStart w:id="0" w:name="_Hlk156294783"/>
    </w:p>
    <w:p w14:paraId="4EBF194F" w14:textId="77777777" w:rsidR="00627A4B" w:rsidRPr="00627A4B" w:rsidRDefault="00627A4B">
      <w:pPr>
        <w:rPr>
          <w:rFonts w:cstheme="minorHAnsi"/>
        </w:rPr>
      </w:pPr>
      <w:r w:rsidRPr="004B401C">
        <w:rPr>
          <w:rFonts w:cstheme="minorHAnsi"/>
        </w:rPr>
        <w:t xml:space="preserve">Ariel, B., Farrar, W.A. and Sutherland, A., 2015. </w:t>
      </w:r>
      <w:bookmarkEnd w:id="0"/>
      <w:r w:rsidRPr="004B401C">
        <w:rPr>
          <w:rFonts w:cstheme="minorHAnsi"/>
        </w:rPr>
        <w:t>The effect of police body-worn cameras on use of force and citizens’ complaints against the police: A randomized controlled trial. Journal of quantitative criminology, 31, pp.509-535.</w:t>
      </w:r>
    </w:p>
    <w:p w14:paraId="143AD01B" w14:textId="77777777" w:rsidR="00627A4B" w:rsidRDefault="00627A4B">
      <w:r>
        <w:rPr>
          <w:rFonts w:ascii="Arial" w:hAnsi="Arial" w:cs="Arial"/>
          <w:color w:val="222222"/>
          <w:sz w:val="20"/>
          <w:szCs w:val="20"/>
          <w:shd w:val="clear" w:color="auto" w:fill="FFFFFF"/>
        </w:rPr>
        <w:t>Cape, E. and Young, R. eds., 2008. </w:t>
      </w:r>
      <w:r>
        <w:rPr>
          <w:rFonts w:ascii="Arial" w:hAnsi="Arial" w:cs="Arial"/>
          <w:i/>
          <w:iCs/>
          <w:color w:val="222222"/>
          <w:sz w:val="20"/>
          <w:szCs w:val="20"/>
          <w:shd w:val="clear" w:color="auto" w:fill="FFFFFF"/>
        </w:rPr>
        <w:t>Regulating policing: The Police and Criminal Evidence Act 1984 past, present and future</w:t>
      </w:r>
      <w:r>
        <w:rPr>
          <w:rFonts w:ascii="Arial" w:hAnsi="Arial" w:cs="Arial"/>
          <w:color w:val="222222"/>
          <w:sz w:val="20"/>
          <w:szCs w:val="20"/>
          <w:shd w:val="clear" w:color="auto" w:fill="FFFFFF"/>
        </w:rPr>
        <w:t>. Bloomsbury Publishing.</w:t>
      </w:r>
    </w:p>
    <w:p w14:paraId="2F4E5E92" w14:textId="77777777" w:rsidR="00627A4B" w:rsidRPr="00627A4B" w:rsidRDefault="00627A4B">
      <w:pPr>
        <w:rPr>
          <w:rFonts w:cstheme="minorHAnsi"/>
          <w:color w:val="0000FF"/>
          <w:u w:val="single"/>
        </w:rPr>
      </w:pPr>
      <w:r>
        <w:t xml:space="preserve">College of Policing (2024) Code of Ethics. [Online] Available from: </w:t>
      </w:r>
      <w:hyperlink r:id="rId9" w:history="1">
        <w:r>
          <w:rPr>
            <w:rStyle w:val="Hyperlink"/>
          </w:rPr>
          <w:t>Code of Ethics | College of Policing</w:t>
        </w:r>
      </w:hyperlink>
      <w:r>
        <w:t xml:space="preserve"> (Accessed 4</w:t>
      </w:r>
      <w:r w:rsidRPr="00E56A18">
        <w:rPr>
          <w:vertAlign w:val="superscript"/>
        </w:rPr>
        <w:t>th</w:t>
      </w:r>
      <w:r>
        <w:t xml:space="preserve"> April 2024)</w:t>
      </w:r>
    </w:p>
    <w:p w14:paraId="6C8EDACE" w14:textId="77777777" w:rsidR="00627A4B" w:rsidRPr="00627A4B" w:rsidRDefault="00627A4B">
      <w:pPr>
        <w:rPr>
          <w:rFonts w:cstheme="minorHAnsi"/>
        </w:rPr>
      </w:pPr>
      <w:proofErr w:type="spellStart"/>
      <w:r w:rsidRPr="00E56A18">
        <w:rPr>
          <w:rFonts w:cstheme="minorHAnsi"/>
        </w:rPr>
        <w:t>LawTeacher</w:t>
      </w:r>
      <w:proofErr w:type="spellEnd"/>
      <w:r>
        <w:rPr>
          <w:rFonts w:cstheme="minorHAnsi"/>
        </w:rPr>
        <w:t xml:space="preserve"> (</w:t>
      </w:r>
      <w:r w:rsidRPr="00E56A18">
        <w:rPr>
          <w:rFonts w:cstheme="minorHAnsi"/>
        </w:rPr>
        <w:t>2013</w:t>
      </w:r>
      <w:r>
        <w:rPr>
          <w:rFonts w:cstheme="minorHAnsi"/>
        </w:rPr>
        <w:t>)</w:t>
      </w:r>
      <w:r w:rsidRPr="00E56A18">
        <w:rPr>
          <w:rFonts w:cstheme="minorHAnsi"/>
        </w:rPr>
        <w:t xml:space="preserve">. The Police and Criminal Evidence Act. [online]. Available from: </w:t>
      </w:r>
      <w:hyperlink r:id="rId10" w:history="1">
        <w:r w:rsidRPr="00485FCE">
          <w:rPr>
            <w:rStyle w:val="Hyperlink"/>
            <w:rFonts w:cstheme="minorHAnsi"/>
          </w:rPr>
          <w:t>https://www.lawteacher.net/free-law-essays/criminal-law/the-police-and-criminal-evidence-act-law-essay.php?vref=1</w:t>
        </w:r>
      </w:hyperlink>
      <w:r>
        <w:rPr>
          <w:rFonts w:cstheme="minorHAnsi"/>
        </w:rPr>
        <w:t xml:space="preserve"> </w:t>
      </w:r>
      <w:r w:rsidRPr="00E56A18">
        <w:rPr>
          <w:rFonts w:cstheme="minorHAnsi"/>
        </w:rPr>
        <w:t xml:space="preserve">[Accessed </w:t>
      </w:r>
      <w:r>
        <w:rPr>
          <w:rFonts w:cstheme="minorHAnsi"/>
        </w:rPr>
        <w:t>3</w:t>
      </w:r>
      <w:r w:rsidRPr="00E56A18">
        <w:rPr>
          <w:rFonts w:cstheme="minorHAnsi"/>
          <w:vertAlign w:val="superscript"/>
        </w:rPr>
        <w:t>rd</w:t>
      </w:r>
      <w:r>
        <w:rPr>
          <w:rFonts w:cstheme="minorHAnsi"/>
        </w:rPr>
        <w:t xml:space="preserve"> April</w:t>
      </w:r>
      <w:r w:rsidRPr="00E56A18">
        <w:rPr>
          <w:rFonts w:cstheme="minorHAnsi"/>
        </w:rPr>
        <w:t xml:space="preserve"> 2024].</w:t>
      </w:r>
    </w:p>
    <w:p w14:paraId="3F6D13E3" w14:textId="77777777" w:rsidR="00627A4B" w:rsidRPr="00627A4B" w:rsidRDefault="00627A4B">
      <w:pPr>
        <w:rPr>
          <w:b/>
          <w:bCs/>
        </w:rPr>
      </w:pPr>
      <w:r>
        <w:rPr>
          <w:rFonts w:ascii="Arial" w:hAnsi="Arial" w:cs="Arial"/>
          <w:color w:val="222222"/>
          <w:sz w:val="20"/>
          <w:szCs w:val="20"/>
          <w:shd w:val="clear" w:color="auto" w:fill="FFFFFF"/>
        </w:rPr>
        <w:t xml:space="preserve">Lunenburg, F.C., 2010, September. The </w:t>
      </w:r>
      <w:proofErr w:type="gramStart"/>
      <w:r>
        <w:rPr>
          <w:rFonts w:ascii="Arial" w:hAnsi="Arial" w:cs="Arial"/>
          <w:color w:val="222222"/>
          <w:sz w:val="20"/>
          <w:szCs w:val="20"/>
          <w:shd w:val="clear" w:color="auto" w:fill="FFFFFF"/>
        </w:rPr>
        <w:t>decision making</w:t>
      </w:r>
      <w:proofErr w:type="gramEnd"/>
      <w:r>
        <w:rPr>
          <w:rFonts w:ascii="Arial" w:hAnsi="Arial" w:cs="Arial"/>
          <w:color w:val="222222"/>
          <w:sz w:val="20"/>
          <w:szCs w:val="20"/>
          <w:shd w:val="clear" w:color="auto" w:fill="FFFFFF"/>
        </w:rPr>
        <w:t xml:space="preserve"> process. In </w:t>
      </w:r>
      <w:r>
        <w:rPr>
          <w:rFonts w:ascii="Arial" w:hAnsi="Arial" w:cs="Arial"/>
          <w:i/>
          <w:iCs/>
          <w:color w:val="222222"/>
          <w:sz w:val="20"/>
          <w:szCs w:val="20"/>
          <w:shd w:val="clear" w:color="auto" w:fill="FFFFFF"/>
        </w:rPr>
        <w:t>National Forum of Educational Administration &amp; Supervision Journal</w:t>
      </w:r>
      <w:r>
        <w:rPr>
          <w:rFonts w:ascii="Arial" w:hAnsi="Arial" w:cs="Arial"/>
          <w:color w:val="222222"/>
          <w:sz w:val="20"/>
          <w:szCs w:val="20"/>
          <w:shd w:val="clear" w:color="auto" w:fill="FFFFFF"/>
        </w:rPr>
        <w:t> (Vol. 27, No. 4).</w:t>
      </w:r>
    </w:p>
    <w:p w14:paraId="56A0B977" w14:textId="77777777" w:rsidR="00627A4B" w:rsidRPr="00627A4B" w:rsidRDefault="00627A4B">
      <w:pPr>
        <w:rPr>
          <w:rFonts w:cstheme="minorHAnsi"/>
          <w:color w:val="333333"/>
        </w:rPr>
      </w:pPr>
      <w:r w:rsidRPr="00484A71">
        <w:rPr>
          <w:rFonts w:cstheme="minorHAnsi"/>
          <w:color w:val="333333"/>
        </w:rPr>
        <w:t>Reiner, R., 2000. </w:t>
      </w:r>
      <w:r w:rsidRPr="00484A71">
        <w:rPr>
          <w:rStyle w:val="citationsource-book"/>
          <w:rFonts w:cstheme="minorHAnsi"/>
          <w:i/>
          <w:iCs/>
          <w:color w:val="333333"/>
        </w:rPr>
        <w:t>The politics of the police.</w:t>
      </w:r>
      <w:r w:rsidRPr="00484A71">
        <w:rPr>
          <w:rFonts w:cstheme="minorHAnsi"/>
          <w:color w:val="333333"/>
        </w:rPr>
        <w:t> 3rd ed. Oxford: Oxford University Press</w:t>
      </w:r>
    </w:p>
    <w:p w14:paraId="6EF7E770" w14:textId="77777777" w:rsidR="00627A4B" w:rsidRDefault="00627A4B">
      <w:pPr>
        <w:rPr>
          <w:rFonts w:cstheme="minorHAnsi"/>
        </w:rPr>
      </w:pPr>
      <w:r w:rsidRPr="00484A71">
        <w:rPr>
          <w:rFonts w:cstheme="minorHAnsi"/>
        </w:rPr>
        <w:t>Zachary A. Powell (2023) Body-Worn Cameras and Settlements, Justice Evaluation Journal, DOI</w:t>
      </w:r>
    </w:p>
    <w:p w14:paraId="14B80033" w14:textId="77777777" w:rsidR="00376649" w:rsidRDefault="00376649">
      <w:pPr>
        <w:rPr>
          <w:b/>
          <w:bCs/>
        </w:rPr>
      </w:pPr>
    </w:p>
    <w:p w14:paraId="320AB172" w14:textId="77777777" w:rsidR="00627A4B" w:rsidRDefault="00627A4B">
      <w:pPr>
        <w:rPr>
          <w:b/>
          <w:bCs/>
        </w:rPr>
      </w:pPr>
    </w:p>
    <w:p w14:paraId="762CC77E" w14:textId="77777777" w:rsidR="00627A4B" w:rsidRDefault="00627A4B">
      <w:pPr>
        <w:rPr>
          <w:b/>
          <w:bCs/>
        </w:rPr>
      </w:pPr>
    </w:p>
    <w:p w14:paraId="09F2689B" w14:textId="1C75D0CD" w:rsidR="00215CB2" w:rsidRPr="00230818" w:rsidRDefault="00215CB2">
      <w:pPr>
        <w:rPr>
          <w:b/>
          <w:bCs/>
        </w:rPr>
      </w:pPr>
      <w:r w:rsidRPr="7DAD67BC">
        <w:rPr>
          <w:b/>
          <w:bCs/>
        </w:rPr>
        <w:lastRenderedPageBreak/>
        <w:t xml:space="preserve">Essay </w:t>
      </w:r>
      <w:r w:rsidR="00357EE9">
        <w:rPr>
          <w:b/>
          <w:bCs/>
        </w:rPr>
        <w:t>T</w:t>
      </w:r>
      <w:r w:rsidRPr="7DAD67BC">
        <w:rPr>
          <w:b/>
          <w:bCs/>
        </w:rPr>
        <w:t>wo – Public Protection</w:t>
      </w:r>
      <w:r>
        <w:t xml:space="preserve"> </w:t>
      </w:r>
      <w:r>
        <w:br/>
        <w:t xml:space="preserve">What characteristics (socio-economic, psychological </w:t>
      </w:r>
      <w:proofErr w:type="gramStart"/>
      <w:r>
        <w:t>etc.</w:t>
      </w:r>
      <w:proofErr w:type="gramEnd"/>
      <w:r>
        <w:t xml:space="preserve">) can make a person vulnerable to exploitation to criminal gangs? Your answer must be based on academic research. </w:t>
      </w:r>
      <w:r w:rsidRPr="7DAD67BC">
        <w:rPr>
          <w:b/>
          <w:bCs/>
        </w:rPr>
        <w:t>Word limit: 1000 words.</w:t>
      </w:r>
    </w:p>
    <w:p w14:paraId="48481047" w14:textId="2EE27835" w:rsidR="09C50CDE" w:rsidRDefault="09C50CDE" w:rsidP="7DAD67BC">
      <w:pPr>
        <w:rPr>
          <w:b/>
          <w:bCs/>
        </w:rPr>
      </w:pPr>
      <w:r w:rsidRPr="7DAD67BC">
        <w:rPr>
          <w:b/>
          <w:bCs/>
        </w:rPr>
        <w:t xml:space="preserve">Word count – </w:t>
      </w:r>
      <w:r w:rsidR="00F2655D">
        <w:rPr>
          <w:b/>
          <w:bCs/>
        </w:rPr>
        <w:t>979</w:t>
      </w:r>
    </w:p>
    <w:p w14:paraId="270F4201" w14:textId="5215CC5E" w:rsidR="009F7FF2" w:rsidRPr="001C6636" w:rsidRDefault="00C41B69" w:rsidP="008A3DDE">
      <w:pPr>
        <w:spacing w:line="360" w:lineRule="auto"/>
        <w:jc w:val="both"/>
        <w:rPr>
          <w:rFonts w:cstheme="minorHAnsi"/>
        </w:rPr>
      </w:pPr>
      <w:r w:rsidRPr="001C6636">
        <w:rPr>
          <w:rFonts w:cstheme="minorHAnsi"/>
        </w:rPr>
        <w:t xml:space="preserve">In this essay I will be </w:t>
      </w:r>
      <w:r w:rsidR="008A3DDE" w:rsidRPr="001C6636">
        <w:rPr>
          <w:rFonts w:cstheme="minorHAnsi"/>
        </w:rPr>
        <w:t xml:space="preserve">exploring several types of </w:t>
      </w:r>
      <w:r w:rsidR="003D6A37" w:rsidRPr="001C6636">
        <w:rPr>
          <w:rFonts w:cstheme="minorHAnsi"/>
        </w:rPr>
        <w:t>characteristics that</w:t>
      </w:r>
      <w:r w:rsidR="008A3DDE" w:rsidRPr="001C6636">
        <w:rPr>
          <w:rFonts w:cstheme="minorHAnsi"/>
        </w:rPr>
        <w:t xml:space="preserve"> can</w:t>
      </w:r>
      <w:r w:rsidR="003D6A37" w:rsidRPr="001C6636">
        <w:rPr>
          <w:rFonts w:cstheme="minorHAnsi"/>
        </w:rPr>
        <w:t xml:space="preserve"> make a person vulnerable to be exploited to criminal gangs. I will </w:t>
      </w:r>
      <w:r w:rsidR="005A2B28" w:rsidRPr="001C6636">
        <w:rPr>
          <w:rFonts w:cstheme="minorHAnsi"/>
        </w:rPr>
        <w:t xml:space="preserve">be </w:t>
      </w:r>
      <w:r w:rsidR="003D6A37" w:rsidRPr="001C6636">
        <w:rPr>
          <w:rFonts w:cstheme="minorHAnsi"/>
        </w:rPr>
        <w:t>referenc</w:t>
      </w:r>
      <w:r w:rsidR="005A2B28" w:rsidRPr="001C6636">
        <w:rPr>
          <w:rFonts w:cstheme="minorHAnsi"/>
        </w:rPr>
        <w:t>ing</w:t>
      </w:r>
      <w:r w:rsidR="003D6A37" w:rsidRPr="001C6636">
        <w:rPr>
          <w:rFonts w:cstheme="minorHAnsi"/>
        </w:rPr>
        <w:t xml:space="preserve"> socio-econ</w:t>
      </w:r>
      <w:r w:rsidR="005A2B28" w:rsidRPr="001C6636">
        <w:rPr>
          <w:rFonts w:cstheme="minorHAnsi"/>
        </w:rPr>
        <w:t>omic backgrounds, psychological and physical characteristics</w:t>
      </w:r>
      <w:r w:rsidR="00360E5F" w:rsidRPr="001C6636">
        <w:rPr>
          <w:rFonts w:cstheme="minorHAnsi"/>
        </w:rPr>
        <w:t xml:space="preserve"> and explaining what vulnerabilities can</w:t>
      </w:r>
      <w:r w:rsidR="008A3DDE" w:rsidRPr="001C6636">
        <w:rPr>
          <w:rFonts w:cstheme="minorHAnsi"/>
        </w:rPr>
        <w:t xml:space="preserve"> expose an individual </w:t>
      </w:r>
      <w:r w:rsidR="00360E5F" w:rsidRPr="001C6636">
        <w:rPr>
          <w:rFonts w:cstheme="minorHAnsi"/>
        </w:rPr>
        <w:t>to criminal activity</w:t>
      </w:r>
      <w:r w:rsidR="008A3DDE" w:rsidRPr="001C6636">
        <w:rPr>
          <w:rFonts w:cstheme="minorHAnsi"/>
        </w:rPr>
        <w:t xml:space="preserve">. </w:t>
      </w:r>
      <w:r w:rsidR="004F7F57">
        <w:rPr>
          <w:rFonts w:cstheme="minorHAnsi"/>
        </w:rPr>
        <w:t xml:space="preserve">In order to explore the topic </w:t>
      </w:r>
      <w:r w:rsidR="00796B12">
        <w:rPr>
          <w:rFonts w:cstheme="minorHAnsi"/>
        </w:rPr>
        <w:t xml:space="preserve">surrounding an </w:t>
      </w:r>
      <w:r w:rsidR="00A05ED3">
        <w:rPr>
          <w:rFonts w:cstheme="minorHAnsi"/>
        </w:rPr>
        <w:t>individual’s</w:t>
      </w:r>
      <w:r w:rsidR="00796B12">
        <w:rPr>
          <w:rFonts w:cstheme="minorHAnsi"/>
        </w:rPr>
        <w:t xml:space="preserve"> </w:t>
      </w:r>
      <w:proofErr w:type="gramStart"/>
      <w:r w:rsidR="00796B12">
        <w:rPr>
          <w:rFonts w:cstheme="minorHAnsi"/>
        </w:rPr>
        <w:t>different characteristics</w:t>
      </w:r>
      <w:proofErr w:type="gramEnd"/>
      <w:r w:rsidR="00796B12">
        <w:rPr>
          <w:rFonts w:cstheme="minorHAnsi"/>
        </w:rPr>
        <w:t xml:space="preserve"> </w:t>
      </w:r>
      <w:r w:rsidR="00A05ED3">
        <w:rPr>
          <w:rFonts w:cstheme="minorHAnsi"/>
        </w:rPr>
        <w:t xml:space="preserve">in relation to vulnerabilities to exploitation to criminal gangs, I will be using a variety of different academic </w:t>
      </w:r>
      <w:r w:rsidR="002D0BD9">
        <w:rPr>
          <w:rFonts w:cstheme="minorHAnsi"/>
        </w:rPr>
        <w:t>sources and</w:t>
      </w:r>
      <w:r w:rsidR="00B1468E">
        <w:rPr>
          <w:rFonts w:cstheme="minorHAnsi"/>
        </w:rPr>
        <w:t xml:space="preserve"> </w:t>
      </w:r>
      <w:r w:rsidR="00A05ED3">
        <w:rPr>
          <w:rFonts w:cstheme="minorHAnsi"/>
        </w:rPr>
        <w:t xml:space="preserve">research </w:t>
      </w:r>
      <w:r w:rsidR="00B1468E">
        <w:rPr>
          <w:rFonts w:cstheme="minorHAnsi"/>
        </w:rPr>
        <w:t xml:space="preserve">provided by </w:t>
      </w:r>
      <w:r w:rsidR="00A05ED3">
        <w:rPr>
          <w:rFonts w:cstheme="minorHAnsi"/>
        </w:rPr>
        <w:t xml:space="preserve">scholars to formulate my answer. </w:t>
      </w:r>
    </w:p>
    <w:p w14:paraId="0DDF9D18" w14:textId="3912B81A" w:rsidR="003A2BBE" w:rsidRPr="001C6636" w:rsidRDefault="008B3145" w:rsidP="008A3DDE">
      <w:pPr>
        <w:spacing w:line="360" w:lineRule="auto"/>
        <w:jc w:val="both"/>
        <w:rPr>
          <w:rFonts w:cstheme="minorHAnsi"/>
        </w:rPr>
      </w:pPr>
      <w:r w:rsidRPr="001C6636">
        <w:rPr>
          <w:rFonts w:cstheme="minorHAnsi"/>
        </w:rPr>
        <w:t>As defined by the College of Police (202</w:t>
      </w:r>
      <w:r w:rsidR="002A4E2E" w:rsidRPr="001C6636">
        <w:rPr>
          <w:rFonts w:cstheme="minorHAnsi"/>
        </w:rPr>
        <w:t>4</w:t>
      </w:r>
      <w:r w:rsidRPr="001C6636">
        <w:rPr>
          <w:rFonts w:cstheme="minorHAnsi"/>
        </w:rPr>
        <w:t xml:space="preserve">) </w:t>
      </w:r>
      <w:r w:rsidR="002A4E2E" w:rsidRPr="001C6636">
        <w:rPr>
          <w:rFonts w:cstheme="minorHAnsi"/>
        </w:rPr>
        <w:t>‘</w:t>
      </w:r>
      <w:r w:rsidR="002A4E2E" w:rsidRPr="001C6636">
        <w:rPr>
          <w:rFonts w:cstheme="minorHAnsi"/>
          <w:i/>
          <w:iCs/>
        </w:rPr>
        <w:t>A</w:t>
      </w:r>
      <w:r w:rsidR="003A2BBE" w:rsidRPr="001C6636">
        <w:rPr>
          <w:rFonts w:cstheme="minorHAnsi"/>
          <w:i/>
          <w:iCs/>
        </w:rPr>
        <w:t xml:space="preserve"> person is vulnerable if, as a result of their situation </w:t>
      </w:r>
      <w:r w:rsidR="009F7FF2" w:rsidRPr="001C6636">
        <w:rPr>
          <w:rFonts w:cstheme="minorHAnsi"/>
          <w:i/>
          <w:iCs/>
        </w:rPr>
        <w:t>or circumstances they are unable to take care of or protect themselves or other from harm or exploitation</w:t>
      </w:r>
      <w:r w:rsidR="002A4E2E" w:rsidRPr="001C6636">
        <w:rPr>
          <w:rFonts w:cstheme="minorHAnsi"/>
          <w:i/>
          <w:iCs/>
        </w:rPr>
        <w:t>’</w:t>
      </w:r>
      <w:r w:rsidR="002A4E2E" w:rsidRPr="001C6636">
        <w:rPr>
          <w:rFonts w:cstheme="minorHAnsi"/>
        </w:rPr>
        <w:t xml:space="preserve"> (CoP, 2024, Pp.1)</w:t>
      </w:r>
      <w:r w:rsidR="009F7FF2" w:rsidRPr="001C6636">
        <w:rPr>
          <w:rFonts w:cstheme="minorHAnsi"/>
        </w:rPr>
        <w:t>. Thi</w:t>
      </w:r>
      <w:r w:rsidR="00E47CC8" w:rsidRPr="001C6636">
        <w:rPr>
          <w:rFonts w:cstheme="minorHAnsi"/>
        </w:rPr>
        <w:t xml:space="preserve">s </w:t>
      </w:r>
      <w:r w:rsidR="002A4E2E" w:rsidRPr="001C6636">
        <w:rPr>
          <w:rFonts w:cstheme="minorHAnsi"/>
        </w:rPr>
        <w:t>term can be considered broad, due to it allowing P</w:t>
      </w:r>
      <w:r w:rsidR="00E47CC8" w:rsidRPr="001C6636">
        <w:rPr>
          <w:rFonts w:cstheme="minorHAnsi"/>
        </w:rPr>
        <w:t xml:space="preserve">olice </w:t>
      </w:r>
      <w:r w:rsidR="002A4E2E" w:rsidRPr="001C6636">
        <w:rPr>
          <w:rFonts w:cstheme="minorHAnsi"/>
        </w:rPr>
        <w:t xml:space="preserve">officers </w:t>
      </w:r>
      <w:r w:rsidR="00E47CC8" w:rsidRPr="001C6636">
        <w:rPr>
          <w:rFonts w:cstheme="minorHAnsi"/>
        </w:rPr>
        <w:t xml:space="preserve">and other </w:t>
      </w:r>
      <w:r w:rsidR="00B1468E">
        <w:rPr>
          <w:rFonts w:cstheme="minorHAnsi"/>
        </w:rPr>
        <w:t xml:space="preserve">partner </w:t>
      </w:r>
      <w:r w:rsidR="00E47CC8" w:rsidRPr="001C6636">
        <w:rPr>
          <w:rFonts w:cstheme="minorHAnsi"/>
        </w:rPr>
        <w:t>agencies to use their discretion on what makes a person vulnerable</w:t>
      </w:r>
      <w:r w:rsidR="008A3DDE" w:rsidRPr="001C6636">
        <w:rPr>
          <w:rFonts w:cstheme="minorHAnsi"/>
        </w:rPr>
        <w:t>. For example, an individual</w:t>
      </w:r>
      <w:r w:rsidR="00FF2503" w:rsidRPr="001C6636">
        <w:rPr>
          <w:rFonts w:cstheme="minorHAnsi"/>
        </w:rPr>
        <w:t xml:space="preserve"> may have learning difficulties meaning they are more exposed to be ‘Cuckooed’ by criminal gangs</w:t>
      </w:r>
      <w:r w:rsidR="008A3DDE" w:rsidRPr="001C6636">
        <w:rPr>
          <w:rFonts w:cstheme="minorHAnsi"/>
        </w:rPr>
        <w:t xml:space="preserve">, another example may be that an individual </w:t>
      </w:r>
      <w:r w:rsidR="00F93007" w:rsidRPr="001C6636">
        <w:rPr>
          <w:rFonts w:cstheme="minorHAnsi"/>
        </w:rPr>
        <w:t>may be physically ill</w:t>
      </w:r>
      <w:r w:rsidR="008A3DDE" w:rsidRPr="001C6636">
        <w:rPr>
          <w:rFonts w:cstheme="minorHAnsi"/>
        </w:rPr>
        <w:t>, therefore,</w:t>
      </w:r>
      <w:r w:rsidR="00F93007" w:rsidRPr="001C6636">
        <w:rPr>
          <w:rFonts w:cstheme="minorHAnsi"/>
        </w:rPr>
        <w:t xml:space="preserve"> can be bribed with money</w:t>
      </w:r>
      <w:r w:rsidR="004A0BB1">
        <w:rPr>
          <w:rFonts w:cstheme="minorHAnsi"/>
        </w:rPr>
        <w:t xml:space="preserve"> (CoP, 2024). </w:t>
      </w:r>
    </w:p>
    <w:p w14:paraId="4D395F50" w14:textId="2A076E6F" w:rsidR="00675D4C" w:rsidRPr="001C6636" w:rsidRDefault="008E21B2" w:rsidP="008A3DDE">
      <w:pPr>
        <w:spacing w:line="360" w:lineRule="auto"/>
        <w:jc w:val="both"/>
        <w:rPr>
          <w:rFonts w:cstheme="minorHAnsi"/>
        </w:rPr>
      </w:pPr>
      <w:r w:rsidRPr="001C6636">
        <w:rPr>
          <w:rFonts w:cstheme="minorHAnsi"/>
        </w:rPr>
        <w:t>There are multiple factors that can define a person as vulnerable</w:t>
      </w:r>
      <w:r w:rsidR="00A36B77" w:rsidRPr="001C6636">
        <w:rPr>
          <w:rFonts w:cstheme="minorHAnsi"/>
        </w:rPr>
        <w:t xml:space="preserve"> such as childhood experience of abuse which are more commonly known as ACES (Adverse Childhood Experiences), Physical dependency or not having mental capacity to make decisions about their own safety including fluctuating mental capacity associated with mental illness and other conditions (HSAB, 2023)</w:t>
      </w:r>
      <w:r w:rsidR="002A4E2E" w:rsidRPr="001C6636">
        <w:rPr>
          <w:rFonts w:cstheme="minorHAnsi"/>
        </w:rPr>
        <w:t>.</w:t>
      </w:r>
      <w:r w:rsidR="004A0BB1">
        <w:rPr>
          <w:rFonts w:cstheme="minorHAnsi"/>
        </w:rPr>
        <w:t xml:space="preserve"> </w:t>
      </w:r>
      <w:r w:rsidR="00884707">
        <w:rPr>
          <w:rFonts w:cstheme="minorHAnsi"/>
        </w:rPr>
        <w:t xml:space="preserve">Taking this into account, </w:t>
      </w:r>
      <w:r w:rsidR="004A0BB1">
        <w:rPr>
          <w:rFonts w:cstheme="minorHAnsi"/>
        </w:rPr>
        <w:t xml:space="preserve">ACES may </w:t>
      </w:r>
      <w:r w:rsidR="00884707">
        <w:rPr>
          <w:rFonts w:cstheme="minorHAnsi"/>
        </w:rPr>
        <w:t xml:space="preserve">have an impact on individual as they grow older, therefore, these adverse childhood experiences may contribute to an </w:t>
      </w:r>
      <w:proofErr w:type="gramStart"/>
      <w:r w:rsidR="00884707">
        <w:rPr>
          <w:rFonts w:cstheme="minorHAnsi"/>
        </w:rPr>
        <w:t>individuals</w:t>
      </w:r>
      <w:proofErr w:type="gramEnd"/>
      <w:r w:rsidR="00884707">
        <w:rPr>
          <w:rFonts w:cstheme="minorHAnsi"/>
        </w:rPr>
        <w:t xml:space="preserve"> vulnerable needs and expose them to criminal gangs. </w:t>
      </w:r>
    </w:p>
    <w:p w14:paraId="5B246739" w14:textId="76971991" w:rsidR="0010453F" w:rsidRPr="001C6636" w:rsidRDefault="007B32D8" w:rsidP="008A3DDE">
      <w:pPr>
        <w:spacing w:line="360" w:lineRule="auto"/>
        <w:jc w:val="both"/>
        <w:rPr>
          <w:rFonts w:cstheme="minorHAnsi"/>
        </w:rPr>
      </w:pPr>
      <w:r w:rsidRPr="001C6636">
        <w:rPr>
          <w:rFonts w:cstheme="minorHAnsi"/>
        </w:rPr>
        <w:t xml:space="preserve">Criminal exploitation is a form of </w:t>
      </w:r>
      <w:r w:rsidR="004A0BB1" w:rsidRPr="001C6636">
        <w:rPr>
          <w:rFonts w:cstheme="minorHAnsi"/>
        </w:rPr>
        <w:t>modern-day</w:t>
      </w:r>
      <w:r w:rsidR="002A4E2E" w:rsidRPr="001C6636">
        <w:rPr>
          <w:rFonts w:cstheme="minorHAnsi"/>
        </w:rPr>
        <w:t xml:space="preserve"> </w:t>
      </w:r>
      <w:r w:rsidRPr="001C6636">
        <w:rPr>
          <w:rFonts w:cstheme="minorHAnsi"/>
        </w:rPr>
        <w:t>slavery that involves the manipulation or abuse of power over another person for criminal purposes</w:t>
      </w:r>
      <w:r w:rsidR="00EB326F" w:rsidRPr="001C6636">
        <w:rPr>
          <w:rFonts w:cstheme="minorHAnsi"/>
        </w:rPr>
        <w:t xml:space="preserve">. </w:t>
      </w:r>
      <w:r w:rsidR="00255DB4" w:rsidRPr="001C6636">
        <w:rPr>
          <w:rFonts w:cstheme="minorHAnsi"/>
        </w:rPr>
        <w:t xml:space="preserve">Though it sometimes goes unnoticed by those who should be the most aware of it, the criminal exploitation of children, </w:t>
      </w:r>
      <w:r w:rsidR="00C2645B" w:rsidRPr="001C6636">
        <w:rPr>
          <w:rFonts w:cstheme="minorHAnsi"/>
        </w:rPr>
        <w:t>young people</w:t>
      </w:r>
      <w:r w:rsidR="00255DB4" w:rsidRPr="001C6636">
        <w:rPr>
          <w:rFonts w:cstheme="minorHAnsi"/>
        </w:rPr>
        <w:t>, and vulnerable adults for the transportation of drugs, money, and weapons has a terrible effect on victims, families, and local communities</w:t>
      </w:r>
      <w:r w:rsidR="0010453F" w:rsidRPr="001C6636">
        <w:rPr>
          <w:rFonts w:cstheme="minorHAnsi"/>
        </w:rPr>
        <w:t xml:space="preserve"> </w:t>
      </w:r>
      <w:r w:rsidR="00255DB4" w:rsidRPr="001C6636">
        <w:rPr>
          <w:rFonts w:cstheme="minorHAnsi"/>
        </w:rPr>
        <w:t>(Gov</w:t>
      </w:r>
      <w:r w:rsidR="00C2645B" w:rsidRPr="001C6636">
        <w:rPr>
          <w:rFonts w:cstheme="minorHAnsi"/>
        </w:rPr>
        <w:t>.uk, 20</w:t>
      </w:r>
      <w:r w:rsidR="006F3BEE" w:rsidRPr="001C6636">
        <w:rPr>
          <w:rFonts w:cstheme="minorHAnsi"/>
        </w:rPr>
        <w:t>23)</w:t>
      </w:r>
      <w:r w:rsidR="0010453F" w:rsidRPr="001C6636">
        <w:rPr>
          <w:rFonts w:cstheme="minorHAnsi"/>
        </w:rPr>
        <w:t xml:space="preserve">. </w:t>
      </w:r>
      <w:r w:rsidR="005B636B" w:rsidRPr="001C6636">
        <w:rPr>
          <w:rFonts w:cstheme="minorHAnsi"/>
        </w:rPr>
        <w:t>This kind of exploitation might be especially common among young males who are homeless. Traffickers have a history of taking advantage of vulnerable people by approaching them in homeless shelters and food banks with the intention of hiring them for temporary labour under the pretence of receiving payment in cash</w:t>
      </w:r>
      <w:r w:rsidR="006E413A" w:rsidRPr="001C6636">
        <w:rPr>
          <w:rFonts w:cstheme="minorHAnsi"/>
        </w:rPr>
        <w:t xml:space="preserve"> as well a</w:t>
      </w:r>
      <w:r w:rsidR="005B636B" w:rsidRPr="001C6636">
        <w:rPr>
          <w:rFonts w:cstheme="minorHAnsi"/>
        </w:rPr>
        <w:t>lcohol and/or narcotics may occasionally be used by the recruiter to exert control over the victim</w:t>
      </w:r>
      <w:r w:rsidR="00E5569F" w:rsidRPr="001C6636">
        <w:rPr>
          <w:rFonts w:cstheme="minorHAnsi"/>
        </w:rPr>
        <w:t xml:space="preserve"> (Stop the </w:t>
      </w:r>
      <w:r w:rsidR="00E5569F" w:rsidRPr="001C6636">
        <w:rPr>
          <w:rFonts w:cstheme="minorHAnsi"/>
        </w:rPr>
        <w:lastRenderedPageBreak/>
        <w:t>traffic, 2022)</w:t>
      </w:r>
      <w:r w:rsidR="002A4E2E" w:rsidRPr="001C6636">
        <w:rPr>
          <w:rFonts w:cstheme="minorHAnsi"/>
        </w:rPr>
        <w:t>.</w:t>
      </w:r>
      <w:r w:rsidR="00E5569F" w:rsidRPr="001C6636">
        <w:rPr>
          <w:rFonts w:cstheme="minorHAnsi"/>
        </w:rPr>
        <w:t xml:space="preserve"> </w:t>
      </w:r>
      <w:r w:rsidR="007F51E2" w:rsidRPr="001C6636">
        <w:rPr>
          <w:rFonts w:cstheme="minorHAnsi"/>
        </w:rPr>
        <w:t>Potential victims from other nations are frequently lured into the U</w:t>
      </w:r>
      <w:r w:rsidR="002A4E2E" w:rsidRPr="001C6636">
        <w:rPr>
          <w:rFonts w:cstheme="minorHAnsi"/>
        </w:rPr>
        <w:t xml:space="preserve">nited Kingdom </w:t>
      </w:r>
      <w:r w:rsidR="007F51E2" w:rsidRPr="001C6636">
        <w:rPr>
          <w:rFonts w:cstheme="minorHAnsi"/>
        </w:rPr>
        <w:t xml:space="preserve">by traffickers who offer them jobs, money, and a better life. </w:t>
      </w:r>
      <w:r w:rsidR="00397A8D" w:rsidRPr="001C6636">
        <w:rPr>
          <w:rFonts w:cstheme="minorHAnsi"/>
        </w:rPr>
        <w:t>Beyond county boundaries, criminal exploitation of children encompasses things like forcing kids to work on cannabis farms or steal. Nonetheless, other types of child criminal exploitation will share many traits with county lines exploitation. Similarly, in addition to criminal exploitation, victims of county lines may also encounter overlapping types of exploitation, such as sexual exploitation</w:t>
      </w:r>
      <w:r w:rsidR="005D27A2" w:rsidRPr="001C6636">
        <w:rPr>
          <w:rFonts w:cstheme="minorHAnsi"/>
        </w:rPr>
        <w:t xml:space="preserve"> (Stone 2018)</w:t>
      </w:r>
      <w:r w:rsidR="00397A8D" w:rsidRPr="001C6636">
        <w:rPr>
          <w:rFonts w:cstheme="minorHAnsi"/>
        </w:rPr>
        <w:t>.</w:t>
      </w:r>
    </w:p>
    <w:p w14:paraId="2D1AA4B6" w14:textId="65D66734" w:rsidR="00416068" w:rsidRPr="001C6636" w:rsidRDefault="00483231" w:rsidP="008A3DDE">
      <w:pPr>
        <w:spacing w:line="360" w:lineRule="auto"/>
        <w:jc w:val="both"/>
        <w:rPr>
          <w:rFonts w:cstheme="minorHAnsi"/>
        </w:rPr>
      </w:pPr>
      <w:r w:rsidRPr="001C6636">
        <w:rPr>
          <w:rFonts w:cstheme="minorHAnsi"/>
        </w:rPr>
        <w:t>Criminal exploitation can sometimes be referred to as ‘county lines</w:t>
      </w:r>
      <w:r w:rsidR="00633C75" w:rsidRPr="001C6636">
        <w:rPr>
          <w:rFonts w:cstheme="minorHAnsi"/>
        </w:rPr>
        <w:t xml:space="preserve">’ this is </w:t>
      </w:r>
      <w:r w:rsidR="00832BC6" w:rsidRPr="001C6636">
        <w:rPr>
          <w:rFonts w:cstheme="minorHAnsi"/>
        </w:rPr>
        <w:t xml:space="preserve">police term for urban gangs that use "deal lines," or dedicated </w:t>
      </w:r>
      <w:proofErr w:type="gramStart"/>
      <w:r w:rsidR="00832BC6" w:rsidRPr="001C6636">
        <w:rPr>
          <w:rFonts w:cstheme="minorHAnsi"/>
        </w:rPr>
        <w:t>cell phone</w:t>
      </w:r>
      <w:proofErr w:type="gramEnd"/>
      <w:r w:rsidR="00832BC6" w:rsidRPr="001C6636">
        <w:rPr>
          <w:rFonts w:cstheme="minorHAnsi"/>
        </w:rPr>
        <w:t xml:space="preserve"> lines, to </w:t>
      </w:r>
      <w:r w:rsidR="00D13988" w:rsidRPr="001C6636">
        <w:rPr>
          <w:rFonts w:cstheme="minorHAnsi"/>
        </w:rPr>
        <w:t>exploit</w:t>
      </w:r>
      <w:r w:rsidR="00832BC6" w:rsidRPr="001C6636">
        <w:rPr>
          <w:rFonts w:cstheme="minorHAnsi"/>
        </w:rPr>
        <w:t xml:space="preserve"> young people into transporting drugs from a hub—typically a large city—to other markets, such as suburban areas, market towns, and </w:t>
      </w:r>
      <w:r w:rsidR="00D13988" w:rsidRPr="001C6636">
        <w:rPr>
          <w:rFonts w:cstheme="minorHAnsi"/>
        </w:rPr>
        <w:t>seaside</w:t>
      </w:r>
      <w:r w:rsidR="00832BC6" w:rsidRPr="001C6636">
        <w:rPr>
          <w:rFonts w:cstheme="minorHAnsi"/>
        </w:rPr>
        <w:t xml:space="preserve"> towns. </w:t>
      </w:r>
      <w:r w:rsidR="00D13988" w:rsidRPr="001C6636">
        <w:rPr>
          <w:rFonts w:cstheme="minorHAnsi"/>
        </w:rPr>
        <w:t>Vulnerable children</w:t>
      </w:r>
      <w:r w:rsidR="00832BC6" w:rsidRPr="001C6636">
        <w:rPr>
          <w:rFonts w:cstheme="minorHAnsi"/>
        </w:rPr>
        <w:t xml:space="preserve"> as young as 12 years old have been coerced by gangs into carrying drugs. This can entail the trafficking of minors away from their hometown, their lodging, and the production and sale of drugs</w:t>
      </w:r>
      <w:r w:rsidR="005A205A" w:rsidRPr="001C6636">
        <w:rPr>
          <w:rFonts w:cstheme="minorHAnsi"/>
        </w:rPr>
        <w:t xml:space="preserve"> (NSPCC, </w:t>
      </w:r>
      <w:r w:rsidR="00FE5260" w:rsidRPr="001C6636">
        <w:rPr>
          <w:rFonts w:cstheme="minorHAnsi"/>
        </w:rPr>
        <w:t>2023)</w:t>
      </w:r>
      <w:r w:rsidR="00F77A12" w:rsidRPr="001C6636">
        <w:rPr>
          <w:rFonts w:cstheme="minorHAnsi"/>
        </w:rPr>
        <w:t>.</w:t>
      </w:r>
      <w:r w:rsidR="00A51838" w:rsidRPr="001C6636">
        <w:rPr>
          <w:rFonts w:cstheme="minorHAnsi"/>
        </w:rPr>
        <w:t xml:space="preserve"> </w:t>
      </w:r>
      <w:r w:rsidR="00F77A12" w:rsidRPr="001C6636">
        <w:rPr>
          <w:rFonts w:cstheme="minorHAnsi"/>
        </w:rPr>
        <w:t>A</w:t>
      </w:r>
      <w:r w:rsidR="00A51838" w:rsidRPr="001C6636">
        <w:rPr>
          <w:rFonts w:cstheme="minorHAnsi"/>
        </w:rPr>
        <w:t xml:space="preserve"> lot of the characteristics that children who get involved with cri</w:t>
      </w:r>
      <w:r w:rsidR="00E773C9" w:rsidRPr="001C6636">
        <w:rPr>
          <w:rFonts w:cstheme="minorHAnsi"/>
        </w:rPr>
        <w:t xml:space="preserve">minal exploitations will be </w:t>
      </w:r>
      <w:proofErr w:type="gramStart"/>
      <w:r w:rsidR="00E773C9" w:rsidRPr="001C6636">
        <w:rPr>
          <w:rFonts w:cstheme="minorHAnsi"/>
        </w:rPr>
        <w:t>very similar</w:t>
      </w:r>
      <w:proofErr w:type="gramEnd"/>
      <w:r w:rsidR="00E773C9" w:rsidRPr="001C6636">
        <w:rPr>
          <w:rFonts w:cstheme="minorHAnsi"/>
        </w:rPr>
        <w:t xml:space="preserve">, they will most likely come from a </w:t>
      </w:r>
      <w:r w:rsidR="00E2172B" w:rsidRPr="001C6636">
        <w:rPr>
          <w:rFonts w:cstheme="minorHAnsi"/>
        </w:rPr>
        <w:t>working-class</w:t>
      </w:r>
      <w:r w:rsidR="00E773C9" w:rsidRPr="001C6636">
        <w:rPr>
          <w:rFonts w:cstheme="minorHAnsi"/>
        </w:rPr>
        <w:t xml:space="preserve"> area where it is easy to coerce a child into the gang with buying them trainers, clothes and that because of their socio-economic background won’t have these luxuries in life.</w:t>
      </w:r>
      <w:r w:rsidR="00042A61" w:rsidRPr="001C6636">
        <w:rPr>
          <w:rFonts w:cstheme="minorHAnsi"/>
        </w:rPr>
        <w:t xml:space="preserve"> A power imbalance of some kind is typically used by those who commit it to coerce, </w:t>
      </w:r>
      <w:r w:rsidR="003167B2" w:rsidRPr="001C6636">
        <w:rPr>
          <w:rFonts w:cstheme="minorHAnsi"/>
        </w:rPr>
        <w:t>force</w:t>
      </w:r>
      <w:r w:rsidR="00042A61" w:rsidRPr="001C6636">
        <w:rPr>
          <w:rFonts w:cstheme="minorHAnsi"/>
        </w:rPr>
        <w:t>, groom, and/or lure victims into engaging in criminal action</w:t>
      </w:r>
      <w:r w:rsidR="003167B2" w:rsidRPr="001C6636">
        <w:rPr>
          <w:rFonts w:cstheme="minorHAnsi"/>
        </w:rPr>
        <w:t xml:space="preserve"> (Gov.uk, 2023)</w:t>
      </w:r>
    </w:p>
    <w:p w14:paraId="60596DF0" w14:textId="5B2A9B52" w:rsidR="00FF0287" w:rsidRPr="001C6636" w:rsidRDefault="00FF0287" w:rsidP="008A3DDE">
      <w:pPr>
        <w:spacing w:line="360" w:lineRule="auto"/>
        <w:jc w:val="both"/>
        <w:rPr>
          <w:rFonts w:cstheme="minorHAnsi"/>
        </w:rPr>
      </w:pPr>
      <w:r w:rsidRPr="001C6636">
        <w:rPr>
          <w:rFonts w:cstheme="minorHAnsi"/>
        </w:rPr>
        <w:t xml:space="preserve">The phenomenon known as "cuckooing" has become increasingly prevalent in the United Kingdom in recent times. </w:t>
      </w:r>
      <w:r w:rsidR="004D7362">
        <w:rPr>
          <w:rFonts w:cstheme="minorHAnsi"/>
        </w:rPr>
        <w:t>Academic</w:t>
      </w:r>
      <w:r w:rsidR="00A47F62">
        <w:rPr>
          <w:rFonts w:cstheme="minorHAnsi"/>
        </w:rPr>
        <w:t xml:space="preserve"> research </w:t>
      </w:r>
      <w:proofErr w:type="gramStart"/>
      <w:r w:rsidR="00A47F62">
        <w:rPr>
          <w:rFonts w:cstheme="minorHAnsi"/>
        </w:rPr>
        <w:t>carried out</w:t>
      </w:r>
      <w:proofErr w:type="gramEnd"/>
      <w:r w:rsidR="00A47F62">
        <w:rPr>
          <w:rFonts w:cstheme="minorHAnsi"/>
        </w:rPr>
        <w:t xml:space="preserve"> within the United Kingdom suggests that</w:t>
      </w:r>
      <w:r w:rsidR="004D7362">
        <w:rPr>
          <w:rFonts w:cstheme="minorHAnsi"/>
        </w:rPr>
        <w:t>, r</w:t>
      </w:r>
      <w:r w:rsidRPr="001C6636">
        <w:rPr>
          <w:rFonts w:cstheme="minorHAnsi"/>
        </w:rPr>
        <w:t xml:space="preserve">eports of "cuckooing" have shown that crack and heroin dealers associated with the 'County Lines' supply network have taken over locals' homes and set up outposts to facilitate their supply operations in surrounding areas (Spicer, </w:t>
      </w:r>
      <w:r w:rsidR="00F77A12" w:rsidRPr="001C6636">
        <w:rPr>
          <w:rFonts w:cstheme="minorHAnsi"/>
          <w:i/>
          <w:iCs/>
        </w:rPr>
        <w:t xml:space="preserve">et al. </w:t>
      </w:r>
      <w:r w:rsidRPr="001C6636">
        <w:rPr>
          <w:rFonts w:cstheme="minorHAnsi"/>
        </w:rPr>
        <w:t>2020). Increased frequency and severity of drug market violence, together with the participation of youth and children (Windle and Briggs 2015)</w:t>
      </w:r>
      <w:r w:rsidR="00F77A12" w:rsidRPr="001C6636">
        <w:rPr>
          <w:rFonts w:cstheme="minorHAnsi"/>
        </w:rPr>
        <w:t xml:space="preserve">. </w:t>
      </w:r>
      <w:r w:rsidRPr="001C6636">
        <w:rPr>
          <w:rFonts w:cstheme="minorHAnsi"/>
        </w:rPr>
        <w:t>According to</w:t>
      </w:r>
      <w:r w:rsidR="005D27A2" w:rsidRPr="001C6636">
        <w:rPr>
          <w:rFonts w:cstheme="minorHAnsi"/>
        </w:rPr>
        <w:t xml:space="preserve"> </w:t>
      </w:r>
      <w:proofErr w:type="spellStart"/>
      <w:r w:rsidR="005D27A2" w:rsidRPr="001C6636">
        <w:rPr>
          <w:rFonts w:cstheme="minorHAnsi"/>
        </w:rPr>
        <w:t>Coliandris</w:t>
      </w:r>
      <w:proofErr w:type="spellEnd"/>
      <w:r w:rsidR="00350011">
        <w:rPr>
          <w:rFonts w:cstheme="minorHAnsi"/>
        </w:rPr>
        <w:t xml:space="preserve"> </w:t>
      </w:r>
      <w:r w:rsidR="005D27A2" w:rsidRPr="001C6636">
        <w:rPr>
          <w:rFonts w:cstheme="minorHAnsi"/>
        </w:rPr>
        <w:t xml:space="preserve">(2015), </w:t>
      </w:r>
      <w:r w:rsidRPr="001C6636">
        <w:rPr>
          <w:rFonts w:cstheme="minorHAnsi"/>
        </w:rPr>
        <w:t xml:space="preserve">this is usually achieved by focusing on people who are classified as "vulnerable" </w:t>
      </w:r>
      <w:r w:rsidR="00F77A12" w:rsidRPr="001C6636">
        <w:rPr>
          <w:rFonts w:cstheme="minorHAnsi"/>
        </w:rPr>
        <w:t>For example, individuals</w:t>
      </w:r>
      <w:r w:rsidRPr="001C6636">
        <w:rPr>
          <w:rFonts w:cstheme="minorHAnsi"/>
        </w:rPr>
        <w:t xml:space="preserve"> with drug addiction</w:t>
      </w:r>
      <w:r w:rsidR="00F77A12" w:rsidRPr="001C6636">
        <w:rPr>
          <w:rFonts w:cstheme="minorHAnsi"/>
        </w:rPr>
        <w:t>s</w:t>
      </w:r>
      <w:r w:rsidRPr="001C6636">
        <w:rPr>
          <w:rFonts w:cstheme="minorHAnsi"/>
        </w:rPr>
        <w:t xml:space="preserve">, impairments, mental health conditions, and the elderly are among those who have </w:t>
      </w:r>
      <w:proofErr w:type="gramStart"/>
      <w:r w:rsidRPr="001C6636">
        <w:rPr>
          <w:rFonts w:cstheme="minorHAnsi"/>
        </w:rPr>
        <w:t>reportedly had</w:t>
      </w:r>
      <w:proofErr w:type="gramEnd"/>
      <w:r w:rsidRPr="001C6636">
        <w:rPr>
          <w:rFonts w:cstheme="minorHAnsi"/>
        </w:rPr>
        <w:t xml:space="preserve"> their homes taken by these sellers (NCA</w:t>
      </w:r>
      <w:r w:rsidR="00F77A12" w:rsidRPr="001C6636">
        <w:rPr>
          <w:rFonts w:cstheme="minorHAnsi"/>
        </w:rPr>
        <w:t>,</w:t>
      </w:r>
      <w:r w:rsidRPr="001C6636">
        <w:rPr>
          <w:rFonts w:cstheme="minorHAnsi"/>
        </w:rPr>
        <w:t xml:space="preserve"> 2016).</w:t>
      </w:r>
    </w:p>
    <w:p w14:paraId="09B54226" w14:textId="72F7BAEB" w:rsidR="00DD4B8D" w:rsidRPr="001C6636" w:rsidRDefault="00F77A12" w:rsidP="008A3DDE">
      <w:pPr>
        <w:spacing w:line="360" w:lineRule="auto"/>
        <w:jc w:val="both"/>
        <w:rPr>
          <w:rFonts w:cstheme="minorHAnsi"/>
        </w:rPr>
      </w:pPr>
      <w:r w:rsidRPr="001C6636">
        <w:rPr>
          <w:rFonts w:cstheme="minorHAnsi"/>
        </w:rPr>
        <w:t xml:space="preserve">Furthermore, </w:t>
      </w:r>
      <w:r w:rsidR="00A51ED1" w:rsidRPr="001C6636">
        <w:rPr>
          <w:rFonts w:cstheme="minorHAnsi"/>
        </w:rPr>
        <w:t>Individuals</w:t>
      </w:r>
      <w:r w:rsidR="00A21581" w:rsidRPr="001C6636">
        <w:rPr>
          <w:rFonts w:cstheme="minorHAnsi"/>
        </w:rPr>
        <w:t xml:space="preserve"> who find themselves in financial difficulties can be exploited by criminal gangs as </w:t>
      </w:r>
      <w:r w:rsidR="00A51ED1" w:rsidRPr="001C6636">
        <w:rPr>
          <w:rFonts w:cstheme="minorHAnsi"/>
        </w:rPr>
        <w:t xml:space="preserve">urban </w:t>
      </w:r>
      <w:r w:rsidR="00457DB5" w:rsidRPr="001C6636">
        <w:rPr>
          <w:rFonts w:cstheme="minorHAnsi"/>
        </w:rPr>
        <w:t>street-based</w:t>
      </w:r>
      <w:r w:rsidR="00A51ED1" w:rsidRPr="001C6636">
        <w:rPr>
          <w:rFonts w:cstheme="minorHAnsi"/>
        </w:rPr>
        <w:t xml:space="preserve"> gangs will use ‘debt bondage’ </w:t>
      </w:r>
      <w:r w:rsidR="005D39FF" w:rsidRPr="001C6636">
        <w:rPr>
          <w:rFonts w:cstheme="minorHAnsi"/>
        </w:rPr>
        <w:t>as a form of entrapment</w:t>
      </w:r>
      <w:r w:rsidR="00725817" w:rsidRPr="001C6636">
        <w:rPr>
          <w:rFonts w:cstheme="minorHAnsi"/>
        </w:rPr>
        <w:t xml:space="preserve"> (Harding, 2020)</w:t>
      </w:r>
      <w:r w:rsidR="005D39FF" w:rsidRPr="001C6636">
        <w:rPr>
          <w:rFonts w:cstheme="minorHAnsi"/>
        </w:rPr>
        <w:t xml:space="preserve"> </w:t>
      </w:r>
      <w:r w:rsidRPr="001C6636">
        <w:rPr>
          <w:rFonts w:cstheme="minorHAnsi"/>
        </w:rPr>
        <w:t>For example, t</w:t>
      </w:r>
      <w:r w:rsidR="005D39FF" w:rsidRPr="001C6636">
        <w:rPr>
          <w:rFonts w:cstheme="minorHAnsi"/>
        </w:rPr>
        <w:t xml:space="preserve">his is when </w:t>
      </w:r>
      <w:r w:rsidR="00574314" w:rsidRPr="001C6636">
        <w:rPr>
          <w:rFonts w:cstheme="minorHAnsi"/>
        </w:rPr>
        <w:t>the victim owes money to their exploiters and is forced to pay them back, either with money or by using other strategies like drug trafficking</w:t>
      </w:r>
      <w:r w:rsidR="00DD4B8D" w:rsidRPr="001C6636">
        <w:rPr>
          <w:rFonts w:cstheme="minorHAnsi"/>
        </w:rPr>
        <w:t xml:space="preserve"> to extort money from families or guarantee the victim will keep working for them, the exploiter may also purposefully create a debt, for as by arranging a robbery of drugs or cash in the victim's possession. </w:t>
      </w:r>
      <w:proofErr w:type="gramStart"/>
      <w:r w:rsidR="00DD4B8D" w:rsidRPr="001C6636">
        <w:rPr>
          <w:rFonts w:cstheme="minorHAnsi"/>
        </w:rPr>
        <w:t>It's</w:t>
      </w:r>
      <w:proofErr w:type="gramEnd"/>
      <w:r w:rsidR="00DD4B8D" w:rsidRPr="001C6636">
        <w:rPr>
          <w:rFonts w:cstheme="minorHAnsi"/>
        </w:rPr>
        <w:t xml:space="preserve"> also possible for parents and siblings to inherit the debt</w:t>
      </w:r>
      <w:r w:rsidR="009A7A53" w:rsidRPr="001C6636">
        <w:rPr>
          <w:rFonts w:cstheme="minorHAnsi"/>
        </w:rPr>
        <w:t xml:space="preserve"> (National Crime Agency, 2016)</w:t>
      </w:r>
      <w:r w:rsidR="00A04B74">
        <w:rPr>
          <w:rFonts w:cstheme="minorHAnsi"/>
        </w:rPr>
        <w:t>.</w:t>
      </w:r>
    </w:p>
    <w:p w14:paraId="173C081D" w14:textId="2C28C418" w:rsidR="00E546DA" w:rsidRPr="001C6636" w:rsidRDefault="00A36B77" w:rsidP="008A3DDE">
      <w:pPr>
        <w:spacing w:line="360" w:lineRule="auto"/>
        <w:jc w:val="both"/>
        <w:rPr>
          <w:rFonts w:cstheme="minorHAnsi"/>
        </w:rPr>
      </w:pPr>
      <w:r w:rsidRPr="001C6636">
        <w:rPr>
          <w:rFonts w:cstheme="minorHAnsi"/>
        </w:rPr>
        <w:lastRenderedPageBreak/>
        <w:t xml:space="preserve">To conclude, </w:t>
      </w:r>
      <w:r w:rsidR="00D35058">
        <w:rPr>
          <w:rFonts w:cstheme="minorHAnsi"/>
        </w:rPr>
        <w:t xml:space="preserve">academic research has suggested that </w:t>
      </w:r>
      <w:r w:rsidRPr="001C6636">
        <w:rPr>
          <w:rFonts w:cstheme="minorHAnsi"/>
        </w:rPr>
        <w:t xml:space="preserve">there </w:t>
      </w:r>
      <w:r w:rsidR="00D35058">
        <w:rPr>
          <w:rFonts w:cstheme="minorHAnsi"/>
        </w:rPr>
        <w:t>are</w:t>
      </w:r>
      <w:r w:rsidRPr="001C6636">
        <w:rPr>
          <w:rFonts w:cstheme="minorHAnsi"/>
        </w:rPr>
        <w:t xml:space="preserve"> a multitude of characteristics that can make a person vulnerable to criminal exploitation from organised crime groups</w:t>
      </w:r>
      <w:r w:rsidR="00D530C8" w:rsidRPr="001C6636">
        <w:rPr>
          <w:rFonts w:cstheme="minorHAnsi"/>
        </w:rPr>
        <w:t>. The exploitation they can be exposed to can vary from drug dealing, county lines, sexual exploitation</w:t>
      </w:r>
      <w:r w:rsidR="00CB304C" w:rsidRPr="001C6636">
        <w:rPr>
          <w:rFonts w:cstheme="minorHAnsi"/>
        </w:rPr>
        <w:t>.</w:t>
      </w:r>
      <w:r w:rsidR="00D35058">
        <w:rPr>
          <w:rFonts w:cstheme="minorHAnsi"/>
        </w:rPr>
        <w:t xml:space="preserve"> What makes an individual vulnerable to being exposed to these different types of criminal gangs may be </w:t>
      </w:r>
      <w:r w:rsidR="00CF6EB4">
        <w:rPr>
          <w:rFonts w:cstheme="minorHAnsi"/>
        </w:rPr>
        <w:t xml:space="preserve">varied, for </w:t>
      </w:r>
      <w:proofErr w:type="gramStart"/>
      <w:r w:rsidR="00CF6EB4">
        <w:rPr>
          <w:rFonts w:cstheme="minorHAnsi"/>
        </w:rPr>
        <w:t>example;</w:t>
      </w:r>
      <w:proofErr w:type="gramEnd"/>
      <w:r w:rsidR="00CF6EB4">
        <w:rPr>
          <w:rFonts w:cstheme="minorHAnsi"/>
        </w:rPr>
        <w:t xml:space="preserve"> they could be considered vulnerable due to</w:t>
      </w:r>
      <w:r w:rsidR="00727BA4">
        <w:rPr>
          <w:rFonts w:cstheme="minorHAnsi"/>
        </w:rPr>
        <w:t xml:space="preserve"> their different types of characteristics. </w:t>
      </w:r>
    </w:p>
    <w:p w14:paraId="22140A78" w14:textId="00CE3EA3" w:rsidR="00B673A6" w:rsidRPr="002C5117" w:rsidRDefault="00C41B69" w:rsidP="002C5117">
      <w:pPr>
        <w:spacing w:line="360" w:lineRule="auto"/>
        <w:jc w:val="both"/>
        <w:rPr>
          <w:rFonts w:cstheme="minorHAnsi"/>
          <w:b/>
          <w:bCs/>
        </w:rPr>
      </w:pPr>
      <w:r w:rsidRPr="00F77A12">
        <w:rPr>
          <w:rFonts w:cstheme="minorHAnsi"/>
          <w:b/>
          <w:bCs/>
        </w:rPr>
        <w:t xml:space="preserve">References – </w:t>
      </w:r>
    </w:p>
    <w:p w14:paraId="75E260F4" w14:textId="77777777" w:rsidR="00B673A6" w:rsidRDefault="00B673A6" w:rsidP="008A3DDE">
      <w:pPr>
        <w:spacing w:line="360" w:lineRule="auto"/>
        <w:jc w:val="both"/>
        <w:rPr>
          <w:rFonts w:cstheme="minorHAnsi"/>
          <w:color w:val="222222"/>
          <w:shd w:val="clear" w:color="auto" w:fill="FFFFFF"/>
        </w:rPr>
      </w:pPr>
      <w:proofErr w:type="spellStart"/>
      <w:r w:rsidRPr="008A3DDE">
        <w:rPr>
          <w:rFonts w:cstheme="minorHAnsi"/>
          <w:color w:val="222222"/>
          <w:shd w:val="clear" w:color="auto" w:fill="FFFFFF"/>
        </w:rPr>
        <w:t>Coliandris</w:t>
      </w:r>
      <w:proofErr w:type="spellEnd"/>
      <w:r w:rsidRPr="008A3DDE">
        <w:rPr>
          <w:rFonts w:cstheme="minorHAnsi"/>
          <w:color w:val="222222"/>
          <w:shd w:val="clear" w:color="auto" w:fill="FFFFFF"/>
        </w:rPr>
        <w:t xml:space="preserve"> G (2015) County lines and wicked problems: exploring the need for improved policing approaches to vulnerability and early intervention. </w:t>
      </w:r>
      <w:proofErr w:type="spellStart"/>
      <w:r w:rsidRPr="008A3DDE">
        <w:rPr>
          <w:rFonts w:cstheme="minorHAnsi"/>
          <w:color w:val="222222"/>
          <w:shd w:val="clear" w:color="auto" w:fill="FFFFFF"/>
        </w:rPr>
        <w:t>Australas</w:t>
      </w:r>
      <w:proofErr w:type="spellEnd"/>
      <w:r w:rsidRPr="008A3DDE">
        <w:rPr>
          <w:rFonts w:cstheme="minorHAnsi"/>
          <w:color w:val="222222"/>
          <w:shd w:val="clear" w:color="auto" w:fill="FFFFFF"/>
        </w:rPr>
        <w:t xml:space="preserve"> Policing 7:25–36</w:t>
      </w:r>
      <w:r>
        <w:rPr>
          <w:rFonts w:cstheme="minorHAnsi"/>
          <w:color w:val="222222"/>
          <w:shd w:val="clear" w:color="auto" w:fill="FFFFFF"/>
        </w:rPr>
        <w:t xml:space="preserve"> </w:t>
      </w:r>
    </w:p>
    <w:p w14:paraId="08AE55CC" w14:textId="77777777" w:rsidR="00B673A6" w:rsidRPr="008A3DDE" w:rsidRDefault="00B673A6" w:rsidP="008A3DDE">
      <w:pPr>
        <w:spacing w:line="360" w:lineRule="auto"/>
        <w:jc w:val="both"/>
        <w:rPr>
          <w:rFonts w:cstheme="minorHAnsi"/>
          <w:color w:val="222222"/>
          <w:shd w:val="clear" w:color="auto" w:fill="FFFFFF"/>
        </w:rPr>
      </w:pPr>
      <w:r>
        <w:rPr>
          <w:rFonts w:ascii="Arial" w:hAnsi="Arial" w:cs="Arial"/>
          <w:color w:val="222222"/>
          <w:sz w:val="20"/>
          <w:szCs w:val="20"/>
          <w:shd w:val="clear" w:color="auto" w:fill="FFFFFF"/>
        </w:rPr>
        <w:t>Harding, S., 2020. </w:t>
      </w:r>
      <w:r>
        <w:rPr>
          <w:rFonts w:ascii="Arial" w:hAnsi="Arial" w:cs="Arial"/>
          <w:i/>
          <w:iCs/>
          <w:color w:val="222222"/>
          <w:sz w:val="20"/>
          <w:szCs w:val="20"/>
          <w:shd w:val="clear" w:color="auto" w:fill="FFFFFF"/>
        </w:rPr>
        <w:t>County lines: Exploitation and drug dealing among urban street gangs</w:t>
      </w:r>
      <w:r>
        <w:rPr>
          <w:rFonts w:ascii="Arial" w:hAnsi="Arial" w:cs="Arial"/>
          <w:color w:val="222222"/>
          <w:sz w:val="20"/>
          <w:szCs w:val="20"/>
          <w:shd w:val="clear" w:color="auto" w:fill="FFFFFF"/>
        </w:rPr>
        <w:t>. Bristol University Press.</w:t>
      </w:r>
    </w:p>
    <w:p w14:paraId="231E2EFB" w14:textId="77777777" w:rsidR="00B673A6" w:rsidRDefault="00B673A6" w:rsidP="004B10DF">
      <w:pPr>
        <w:pStyle w:val="Heading1"/>
        <w:shd w:val="clear" w:color="auto" w:fill="FFFFFF"/>
        <w:spacing w:before="0"/>
        <w:rPr>
          <w:rFonts w:asciiTheme="minorHAnsi" w:hAnsiTheme="minorHAnsi" w:cstheme="minorHAnsi"/>
          <w:sz w:val="22"/>
          <w:szCs w:val="22"/>
        </w:rPr>
      </w:pPr>
      <w:r w:rsidRPr="002D71CE">
        <w:rPr>
          <w:rFonts w:asciiTheme="minorHAnsi" w:hAnsiTheme="minorHAnsi" w:cstheme="minorHAnsi"/>
          <w:color w:val="222222"/>
          <w:sz w:val="22"/>
          <w:szCs w:val="22"/>
          <w:shd w:val="clear" w:color="auto" w:fill="FFFFFF"/>
        </w:rPr>
        <w:t xml:space="preserve">Home Office (2017) GOV.UK. </w:t>
      </w:r>
      <w:r w:rsidRPr="002D71CE">
        <w:rPr>
          <w:rFonts w:asciiTheme="minorHAnsi" w:eastAsia="Times New Roman" w:hAnsiTheme="minorHAnsi" w:cstheme="minorHAnsi"/>
          <w:color w:val="0B0C0C"/>
          <w:kern w:val="36"/>
          <w:sz w:val="22"/>
          <w:szCs w:val="22"/>
          <w:lang w:eastAsia="en-GB"/>
          <w14:ligatures w14:val="none"/>
        </w:rPr>
        <w:t>Criminal exploitation of children and vulnerable adults: county lines</w:t>
      </w:r>
      <w:r>
        <w:rPr>
          <w:rFonts w:asciiTheme="minorHAnsi" w:eastAsia="Times New Roman" w:hAnsiTheme="minorHAnsi" w:cstheme="minorHAnsi"/>
          <w:color w:val="0B0C0C"/>
          <w:kern w:val="36"/>
          <w:sz w:val="22"/>
          <w:szCs w:val="22"/>
          <w:lang w:eastAsia="en-GB"/>
          <w14:ligatures w14:val="none"/>
        </w:rPr>
        <w:t xml:space="preserve"> [Online] Available from: </w:t>
      </w:r>
      <w:hyperlink w:history="1">
        <w:r w:rsidRPr="004B10DF">
          <w:rPr>
            <w:rStyle w:val="Hyperlink"/>
            <w:rFonts w:asciiTheme="minorHAnsi" w:hAnsiTheme="minorHAnsi" w:cstheme="minorHAnsi"/>
            <w:sz w:val="22"/>
            <w:szCs w:val="22"/>
          </w:rPr>
          <w:t>Criminal exploitation of children and vulnerable adults: county lines (accessible version) - GOV.UK (www.gov.uk)</w:t>
        </w:r>
      </w:hyperlink>
      <w:r>
        <w:rPr>
          <w:rFonts w:asciiTheme="minorHAnsi" w:hAnsiTheme="minorHAnsi" w:cstheme="minorHAnsi"/>
          <w:sz w:val="22"/>
          <w:szCs w:val="22"/>
        </w:rPr>
        <w:t xml:space="preserve"> (Accessed 10</w:t>
      </w:r>
      <w:r w:rsidRPr="009E3DE4">
        <w:rPr>
          <w:rFonts w:asciiTheme="minorHAnsi" w:hAnsiTheme="minorHAnsi" w:cstheme="minorHAnsi"/>
          <w:sz w:val="22"/>
          <w:szCs w:val="22"/>
          <w:vertAlign w:val="superscript"/>
        </w:rPr>
        <w:t>th</w:t>
      </w:r>
      <w:r>
        <w:rPr>
          <w:rFonts w:asciiTheme="minorHAnsi" w:hAnsiTheme="minorHAnsi" w:cstheme="minorHAnsi"/>
          <w:sz w:val="22"/>
          <w:szCs w:val="22"/>
        </w:rPr>
        <w:t xml:space="preserve"> April 2024)</w:t>
      </w:r>
    </w:p>
    <w:p w14:paraId="57FD0BAE" w14:textId="77777777" w:rsidR="00B673A6" w:rsidRPr="009E3DE4" w:rsidRDefault="00B673A6" w:rsidP="009E3DE4">
      <w:r>
        <w:t xml:space="preserve">HSAB (2024) </w:t>
      </w:r>
      <w:r w:rsidRPr="0048461D">
        <w:t>Factors which increase a person’s vulnerability to abuse and exploitation</w:t>
      </w:r>
      <w:r>
        <w:t xml:space="preserve"> [Online] Available from: </w:t>
      </w:r>
      <w:hyperlink r:id="rId11" w:history="1">
        <w:r w:rsidRPr="00AB6679">
          <w:rPr>
            <w:color w:val="0000FF"/>
            <w:u w:val="single"/>
          </w:rPr>
          <w:t>Factors-which-increase-a-person-vulnerability-to-abuse-.pdf (hampshiresab.org.uk)</w:t>
        </w:r>
      </w:hyperlink>
      <w:r>
        <w:t xml:space="preserve"> (Accessed 10</w:t>
      </w:r>
      <w:r w:rsidRPr="00953732">
        <w:rPr>
          <w:vertAlign w:val="superscript"/>
        </w:rPr>
        <w:t>th</w:t>
      </w:r>
      <w:r>
        <w:t xml:space="preserve"> April 2024)</w:t>
      </w:r>
    </w:p>
    <w:p w14:paraId="21B5EA67" w14:textId="77777777" w:rsidR="00B673A6" w:rsidRPr="008A3DDE" w:rsidRDefault="00B673A6" w:rsidP="008A3DDE">
      <w:pPr>
        <w:spacing w:line="360" w:lineRule="auto"/>
        <w:jc w:val="both"/>
        <w:rPr>
          <w:rFonts w:cstheme="minorHAnsi"/>
        </w:rPr>
      </w:pPr>
      <w:r>
        <w:t>Longfield, A (2019)</w:t>
      </w:r>
      <w:r w:rsidRPr="009A155F">
        <w:t xml:space="preserve"> 'Keeping Children Safe: Improving safeguarding responses to gang violence and criminal exploitation'</w:t>
      </w:r>
      <w:r>
        <w:t xml:space="preserve"> [Online] Available from: </w:t>
      </w:r>
      <w:hyperlink r:id="rId12" w:history="1">
        <w:r>
          <w:rPr>
            <w:rStyle w:val="Hyperlink"/>
          </w:rPr>
          <w:t>CCO-Gangs.pdf (childrenscommissioner.gov.uk)</w:t>
        </w:r>
      </w:hyperlink>
      <w:r>
        <w:br/>
        <w:t>(Accessed February 18</w:t>
      </w:r>
      <w:r w:rsidRPr="000D7045">
        <w:rPr>
          <w:vertAlign w:val="superscript"/>
        </w:rPr>
        <w:t>th</w:t>
      </w:r>
      <w:r>
        <w:rPr>
          <w:vertAlign w:val="superscript"/>
        </w:rPr>
        <w:t xml:space="preserve">  </w:t>
      </w:r>
      <w:r>
        <w:t>2024 )</w:t>
      </w:r>
    </w:p>
    <w:p w14:paraId="5AEE433D" w14:textId="77777777" w:rsidR="00B673A6" w:rsidRPr="008A3DDE" w:rsidRDefault="00B673A6" w:rsidP="008A3DDE">
      <w:pPr>
        <w:spacing w:line="360" w:lineRule="auto"/>
        <w:jc w:val="both"/>
        <w:rPr>
          <w:rFonts w:cstheme="minorHAnsi"/>
          <w:color w:val="222222"/>
          <w:shd w:val="clear" w:color="auto" w:fill="FFFFFF"/>
        </w:rPr>
      </w:pPr>
      <w:r w:rsidRPr="008A3DDE">
        <w:rPr>
          <w:rFonts w:cstheme="minorHAnsi"/>
          <w:color w:val="222222"/>
          <w:shd w:val="clear" w:color="auto" w:fill="FFFFFF"/>
        </w:rPr>
        <w:t xml:space="preserve">National Crime Agency (2016) County lines gang violence, </w:t>
      </w:r>
      <w:proofErr w:type="gramStart"/>
      <w:r w:rsidRPr="008A3DDE">
        <w:rPr>
          <w:rFonts w:cstheme="minorHAnsi"/>
          <w:color w:val="222222"/>
          <w:shd w:val="clear" w:color="auto" w:fill="FFFFFF"/>
        </w:rPr>
        <w:t>exploitation</w:t>
      </w:r>
      <w:proofErr w:type="gramEnd"/>
      <w:r w:rsidRPr="008A3DDE">
        <w:rPr>
          <w:rFonts w:cstheme="minorHAnsi"/>
          <w:color w:val="222222"/>
          <w:shd w:val="clear" w:color="auto" w:fill="FFFFFF"/>
        </w:rPr>
        <w:t xml:space="preserve"> and drug supply. NCA, London</w:t>
      </w:r>
    </w:p>
    <w:p w14:paraId="0196627E" w14:textId="77777777" w:rsidR="00B673A6" w:rsidRDefault="00B673A6" w:rsidP="008A3DDE">
      <w:pPr>
        <w:spacing w:line="360" w:lineRule="auto"/>
        <w:jc w:val="both"/>
      </w:pPr>
      <w:r>
        <w:rPr>
          <w:rFonts w:ascii="Arial" w:hAnsi="Arial" w:cs="Arial"/>
          <w:color w:val="222222"/>
          <w:sz w:val="20"/>
          <w:szCs w:val="20"/>
          <w:shd w:val="clear" w:color="auto" w:fill="FFFFFF"/>
        </w:rPr>
        <w:t xml:space="preserve">National Crime Agency, 2016. County lines gang violence, </w:t>
      </w:r>
      <w:proofErr w:type="gramStart"/>
      <w:r>
        <w:rPr>
          <w:rFonts w:ascii="Arial" w:hAnsi="Arial" w:cs="Arial"/>
          <w:color w:val="222222"/>
          <w:sz w:val="20"/>
          <w:szCs w:val="20"/>
          <w:shd w:val="clear" w:color="auto" w:fill="FFFFFF"/>
        </w:rPr>
        <w:t>exploitation</w:t>
      </w:r>
      <w:proofErr w:type="gramEnd"/>
      <w:r>
        <w:rPr>
          <w:rFonts w:ascii="Arial" w:hAnsi="Arial" w:cs="Arial"/>
          <w:color w:val="222222"/>
          <w:sz w:val="20"/>
          <w:szCs w:val="20"/>
          <w:shd w:val="clear" w:color="auto" w:fill="FFFFFF"/>
        </w:rPr>
        <w:t xml:space="preserve"> and drug supply. London: NCA.</w:t>
      </w:r>
    </w:p>
    <w:p w14:paraId="014D1B66" w14:textId="77777777" w:rsidR="00B673A6" w:rsidRPr="009F7208" w:rsidRDefault="00B673A6" w:rsidP="008A3DDE">
      <w:pPr>
        <w:spacing w:line="360" w:lineRule="auto"/>
        <w:jc w:val="both"/>
        <w:rPr>
          <w:rStyle w:val="Hyperlink"/>
          <w:rFonts w:cstheme="minorHAnsi"/>
          <w:color w:val="222222"/>
          <w:u w:val="none"/>
          <w:shd w:val="clear" w:color="auto" w:fill="FFFFFF"/>
        </w:rPr>
      </w:pPr>
      <w:r>
        <w:t xml:space="preserve">NSPCC (2024) Criminal exploitation and gangs [Online]. Available from: </w:t>
      </w:r>
      <w:hyperlink r:id="rId13" w:history="1">
        <w:r w:rsidRPr="008A3DDE">
          <w:rPr>
            <w:rStyle w:val="Hyperlink"/>
            <w:rFonts w:cstheme="minorHAnsi"/>
          </w:rPr>
          <w:t>Criminal exploitation and gangs | NSPCC</w:t>
        </w:r>
      </w:hyperlink>
      <w:r>
        <w:rPr>
          <w:rStyle w:val="Hyperlink"/>
          <w:rFonts w:cstheme="minorHAnsi"/>
        </w:rPr>
        <w:t xml:space="preserve"> (</w:t>
      </w:r>
      <w:r>
        <w:rPr>
          <w:rFonts w:cstheme="minorHAnsi"/>
          <w:color w:val="222222"/>
          <w:shd w:val="clear" w:color="auto" w:fill="FFFFFF"/>
        </w:rPr>
        <w:t>Accessed February 18</w:t>
      </w:r>
      <w:r w:rsidRPr="009F7208">
        <w:rPr>
          <w:rFonts w:cstheme="minorHAnsi"/>
          <w:color w:val="222222"/>
          <w:shd w:val="clear" w:color="auto" w:fill="FFFFFF"/>
          <w:vertAlign w:val="superscript"/>
        </w:rPr>
        <w:t>th</w:t>
      </w:r>
      <w:r>
        <w:rPr>
          <w:rFonts w:cstheme="minorHAnsi"/>
          <w:color w:val="222222"/>
          <w:shd w:val="clear" w:color="auto" w:fill="FFFFFF"/>
          <w:vertAlign w:val="superscript"/>
        </w:rPr>
        <w:t xml:space="preserve">  </w:t>
      </w:r>
      <w:r>
        <w:rPr>
          <w:rFonts w:cstheme="minorHAnsi"/>
          <w:color w:val="222222"/>
          <w:shd w:val="clear" w:color="auto" w:fill="FFFFFF"/>
        </w:rPr>
        <w:t xml:space="preserve">2024) </w:t>
      </w:r>
    </w:p>
    <w:p w14:paraId="0620BE33" w14:textId="77777777" w:rsidR="00B673A6" w:rsidRDefault="00B673A6" w:rsidP="008A3DDE">
      <w:pPr>
        <w:spacing w:line="360" w:lineRule="auto"/>
        <w:jc w:val="both"/>
        <w:rPr>
          <w:rFonts w:cstheme="minorHAnsi"/>
          <w:color w:val="222222"/>
          <w:shd w:val="clear" w:color="auto" w:fill="FFFFFF"/>
        </w:rPr>
      </w:pPr>
      <w:r w:rsidRPr="008A3DDE">
        <w:rPr>
          <w:rFonts w:cstheme="minorHAnsi"/>
          <w:color w:val="222222"/>
          <w:shd w:val="clear" w:color="auto" w:fill="FFFFFF"/>
        </w:rPr>
        <w:t>Spicer, J., Moyle, L. and Coomber, R., 2020. The variable and evolving nature of ‘</w:t>
      </w:r>
      <w:proofErr w:type="spellStart"/>
      <w:r w:rsidRPr="008A3DDE">
        <w:rPr>
          <w:rFonts w:cstheme="minorHAnsi"/>
          <w:color w:val="222222"/>
          <w:shd w:val="clear" w:color="auto" w:fill="FFFFFF"/>
        </w:rPr>
        <w:t>cuckooing’as</w:t>
      </w:r>
      <w:proofErr w:type="spellEnd"/>
      <w:r w:rsidRPr="008A3DDE">
        <w:rPr>
          <w:rFonts w:cstheme="minorHAnsi"/>
          <w:color w:val="222222"/>
          <w:shd w:val="clear" w:color="auto" w:fill="FFFFFF"/>
        </w:rPr>
        <w:t xml:space="preserve"> a form of criminal exploitation in street level drug markets. Trends in Organized Crime, 23, pp.301-323.</w:t>
      </w:r>
    </w:p>
    <w:p w14:paraId="312D5499" w14:textId="77777777" w:rsidR="00B673A6" w:rsidRDefault="00B673A6" w:rsidP="008A3DDE">
      <w:pPr>
        <w:spacing w:line="360"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Stone, N., 2018. Child criminal exploitation:‘ county lines</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trafficking and cuckooing. </w:t>
      </w:r>
      <w:r>
        <w:rPr>
          <w:rFonts w:ascii="Arial" w:hAnsi="Arial" w:cs="Arial"/>
          <w:i/>
          <w:iCs/>
          <w:color w:val="222222"/>
          <w:sz w:val="20"/>
          <w:szCs w:val="20"/>
          <w:shd w:val="clear" w:color="auto" w:fill="FFFFFF"/>
        </w:rPr>
        <w:t>Youth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(3), pp.285-293</w:t>
      </w:r>
    </w:p>
    <w:p w14:paraId="33134746" w14:textId="77777777" w:rsidR="00B673A6" w:rsidRPr="008A3DDE" w:rsidRDefault="00B673A6" w:rsidP="008A3DDE">
      <w:pPr>
        <w:spacing w:line="360" w:lineRule="auto"/>
        <w:jc w:val="both"/>
        <w:rPr>
          <w:rFonts w:cstheme="minorHAnsi"/>
        </w:rPr>
      </w:pPr>
      <w:r>
        <w:t xml:space="preserve">Stop the </w:t>
      </w:r>
      <w:proofErr w:type="spellStart"/>
      <w:r>
        <w:t>Traffik</w:t>
      </w:r>
      <w:proofErr w:type="spellEnd"/>
      <w:r>
        <w:t xml:space="preserve"> (2018) What is criminal exploitation? [Online] Available from: </w:t>
      </w:r>
      <w:hyperlink r:id="rId14" w:history="1">
        <w:r w:rsidRPr="008A3DDE">
          <w:rPr>
            <w:rStyle w:val="Hyperlink"/>
            <w:rFonts w:cstheme="minorHAnsi"/>
          </w:rPr>
          <w:t>What is Criminal Exploitation? | STOP THE</w:t>
        </w:r>
        <w:r w:rsidRPr="008A3DDE">
          <w:rPr>
            <w:rStyle w:val="Hyperlink"/>
            <w:rFonts w:cstheme="minorHAnsi"/>
          </w:rPr>
          <w:t xml:space="preserve"> </w:t>
        </w:r>
        <w:r w:rsidRPr="008A3DDE">
          <w:rPr>
            <w:rStyle w:val="Hyperlink"/>
            <w:rFonts w:cstheme="minorHAnsi"/>
          </w:rPr>
          <w:t>TRAFFIK</w:t>
        </w:r>
      </w:hyperlink>
      <w:r>
        <w:rPr>
          <w:rStyle w:val="Hyperlink"/>
          <w:rFonts w:cstheme="minorHAnsi"/>
        </w:rPr>
        <w:t xml:space="preserve"> </w:t>
      </w:r>
      <w:r w:rsidRPr="00B673A6">
        <w:rPr>
          <w:rStyle w:val="Hyperlink"/>
          <w:rFonts w:cstheme="minorHAnsi"/>
          <w:color w:val="auto"/>
          <w:u w:val="none"/>
        </w:rPr>
        <w:t>(Accessed March 5</w:t>
      </w:r>
      <w:r w:rsidRPr="00B673A6">
        <w:rPr>
          <w:rStyle w:val="Hyperlink"/>
          <w:rFonts w:cstheme="minorHAnsi"/>
          <w:color w:val="auto"/>
          <w:u w:val="none"/>
          <w:vertAlign w:val="superscript"/>
        </w:rPr>
        <w:t>th</w:t>
      </w:r>
      <w:proofErr w:type="gramStart"/>
      <w:r w:rsidRPr="00B673A6">
        <w:rPr>
          <w:rStyle w:val="Hyperlink"/>
          <w:rFonts w:cstheme="minorHAnsi"/>
          <w:color w:val="auto"/>
          <w:u w:val="none"/>
        </w:rPr>
        <w:t xml:space="preserve"> 2024</w:t>
      </w:r>
      <w:proofErr w:type="gramEnd"/>
      <w:r w:rsidRPr="00B673A6">
        <w:rPr>
          <w:rStyle w:val="Hyperlink"/>
          <w:rFonts w:cstheme="minorHAnsi"/>
          <w:color w:val="auto"/>
          <w:u w:val="none"/>
        </w:rPr>
        <w:t>)</w:t>
      </w:r>
    </w:p>
    <w:p w14:paraId="0771D2A5" w14:textId="1C393854" w:rsidR="00F77A12" w:rsidRPr="00BF7CB8" w:rsidRDefault="00B673A6" w:rsidP="00BF7CB8">
      <w:pPr>
        <w:spacing w:line="360" w:lineRule="auto"/>
        <w:jc w:val="both"/>
        <w:rPr>
          <w:rFonts w:cstheme="minorHAnsi"/>
          <w:color w:val="222222"/>
          <w:shd w:val="clear" w:color="auto" w:fill="FFFFFF"/>
        </w:rPr>
      </w:pPr>
      <w:r w:rsidRPr="008A3DDE">
        <w:rPr>
          <w:rFonts w:cstheme="minorHAnsi"/>
          <w:color w:val="222222"/>
          <w:shd w:val="clear" w:color="auto" w:fill="FFFFFF"/>
        </w:rPr>
        <w:t xml:space="preserve">Windle J, Briggs D (2015) </w:t>
      </w:r>
      <w:proofErr w:type="gramStart"/>
      <w:r w:rsidRPr="008A3DDE">
        <w:rPr>
          <w:rFonts w:cstheme="minorHAnsi"/>
          <w:color w:val="222222"/>
          <w:shd w:val="clear" w:color="auto" w:fill="FFFFFF"/>
        </w:rPr>
        <w:t>It's</w:t>
      </w:r>
      <w:proofErr w:type="gramEnd"/>
      <w:r w:rsidRPr="008A3DDE">
        <w:rPr>
          <w:rFonts w:cstheme="minorHAnsi"/>
          <w:color w:val="222222"/>
          <w:shd w:val="clear" w:color="auto" w:fill="FFFFFF"/>
        </w:rPr>
        <w:t xml:space="preserve"> like working away for two weeks': the harms associated with young drug dealers commuting from a saturated London drug market. Crime Prev Community </w:t>
      </w:r>
      <w:proofErr w:type="spellStart"/>
      <w:r w:rsidRPr="008A3DDE">
        <w:rPr>
          <w:rFonts w:cstheme="minorHAnsi"/>
          <w:color w:val="222222"/>
          <w:shd w:val="clear" w:color="auto" w:fill="FFFFFF"/>
        </w:rPr>
        <w:t>Saf</w:t>
      </w:r>
      <w:proofErr w:type="spellEnd"/>
      <w:r w:rsidRPr="008A3DDE">
        <w:rPr>
          <w:rFonts w:cstheme="minorHAnsi"/>
          <w:color w:val="222222"/>
          <w:shd w:val="clear" w:color="auto" w:fill="FFFFFF"/>
        </w:rPr>
        <w:t xml:space="preserve"> 17:105–119</w:t>
      </w:r>
    </w:p>
    <w:p w14:paraId="1463457B" w14:textId="64663478" w:rsidR="00215CB2" w:rsidRPr="00230818" w:rsidRDefault="00215CB2">
      <w:pPr>
        <w:rPr>
          <w:b/>
          <w:bCs/>
        </w:rPr>
      </w:pPr>
      <w:r w:rsidRPr="0604203A">
        <w:rPr>
          <w:b/>
          <w:bCs/>
        </w:rPr>
        <w:lastRenderedPageBreak/>
        <w:t xml:space="preserve">Essay </w:t>
      </w:r>
      <w:r w:rsidR="00BF7CB8">
        <w:rPr>
          <w:b/>
          <w:bCs/>
        </w:rPr>
        <w:t>T</w:t>
      </w:r>
      <w:r w:rsidRPr="0604203A">
        <w:rPr>
          <w:b/>
          <w:bCs/>
        </w:rPr>
        <w:t>hree – Vulnerability &amp; Risk</w:t>
      </w:r>
      <w:r>
        <w:t xml:space="preserve"> </w:t>
      </w:r>
      <w:r>
        <w:br/>
        <w:t xml:space="preserve">Is early intervention an effective means of preventing young people from offending? What increases or detracts from its effectiveness? Your answer must be based on academic research. </w:t>
      </w:r>
      <w:r w:rsidRPr="0604203A">
        <w:rPr>
          <w:b/>
          <w:bCs/>
        </w:rPr>
        <w:t>Word limit: 1000 words</w:t>
      </w:r>
    </w:p>
    <w:p w14:paraId="4FA2593B" w14:textId="124FF4BB" w:rsidR="0604203A" w:rsidRDefault="36AD561D" w:rsidP="0604203A">
      <w:pPr>
        <w:rPr>
          <w:b/>
          <w:bCs/>
        </w:rPr>
      </w:pPr>
      <w:r w:rsidRPr="7DAD67BC">
        <w:rPr>
          <w:b/>
          <w:bCs/>
        </w:rPr>
        <w:t>Word Count - 10</w:t>
      </w:r>
      <w:r w:rsidR="00F2655D">
        <w:rPr>
          <w:b/>
          <w:bCs/>
        </w:rPr>
        <w:t>72</w:t>
      </w:r>
    </w:p>
    <w:p w14:paraId="4A89D784" w14:textId="1BE05370" w:rsidR="00754066" w:rsidRPr="00944703" w:rsidRDefault="00754066" w:rsidP="00944703">
      <w:pPr>
        <w:spacing w:line="360" w:lineRule="auto"/>
        <w:jc w:val="both"/>
      </w:pPr>
      <w:r w:rsidRPr="00944703">
        <w:t xml:space="preserve">In this essay I will be </w:t>
      </w:r>
      <w:r w:rsidR="00FC46FD" w:rsidRPr="00944703">
        <w:t>analysing whether early intervention is an effective means of preventing young people from committing crime</w:t>
      </w:r>
      <w:r w:rsidR="009B7C98" w:rsidRPr="00944703">
        <w:t xml:space="preserve">. I will be </w:t>
      </w:r>
      <w:r w:rsidR="00944703">
        <w:t>exploring</w:t>
      </w:r>
      <w:r w:rsidR="009B7C98" w:rsidRPr="00944703">
        <w:t xml:space="preserve"> what increases the effectiveness o</w:t>
      </w:r>
      <w:r w:rsidR="00366707" w:rsidRPr="00944703">
        <w:t xml:space="preserve">f </w:t>
      </w:r>
      <w:r w:rsidR="009B7C98" w:rsidRPr="00944703">
        <w:t xml:space="preserve">early intervention as well as what detracts early intervention. My </w:t>
      </w:r>
      <w:r w:rsidR="00725817" w:rsidRPr="00944703">
        <w:t>answers</w:t>
      </w:r>
      <w:r w:rsidR="009B7C98" w:rsidRPr="00944703">
        <w:t xml:space="preserve"> will be based of academic research </w:t>
      </w:r>
      <w:r w:rsidR="009D441C" w:rsidRPr="00944703">
        <w:t xml:space="preserve">completed by various sources. </w:t>
      </w:r>
    </w:p>
    <w:p w14:paraId="30649787" w14:textId="11053F71" w:rsidR="00556088" w:rsidRPr="00944703" w:rsidRDefault="00556088" w:rsidP="00944703">
      <w:pPr>
        <w:spacing w:line="360" w:lineRule="auto"/>
        <w:jc w:val="both"/>
        <w:rPr>
          <w:rFonts w:cstheme="minorHAnsi"/>
        </w:rPr>
      </w:pPr>
      <w:r w:rsidRPr="00944703">
        <w:t xml:space="preserve">Early intervention is the process of identifying children and young people who are at risk of </w:t>
      </w:r>
      <w:r w:rsidR="009B4680" w:rsidRPr="00944703">
        <w:t>poor</w:t>
      </w:r>
      <w:r w:rsidRPr="00944703">
        <w:t xml:space="preserve"> outcomes and offering them appropriate early care</w:t>
      </w:r>
      <w:r w:rsidR="00F74B6C">
        <w:t xml:space="preserve"> </w:t>
      </w:r>
      <w:r w:rsidR="00F74B6C" w:rsidRPr="00944703">
        <w:rPr>
          <w:rFonts w:cstheme="minorHAnsi"/>
        </w:rPr>
        <w:t>(</w:t>
      </w:r>
      <w:r w:rsidR="00F74B6C" w:rsidRPr="00944703">
        <w:rPr>
          <w:rFonts w:cstheme="minorHAnsi"/>
          <w:color w:val="373A36"/>
          <w:shd w:val="clear" w:color="auto" w:fill="FFFFFF"/>
        </w:rPr>
        <w:t>EIF, 2024)</w:t>
      </w:r>
      <w:proofErr w:type="gramStart"/>
      <w:r w:rsidR="00F74B6C">
        <w:rPr>
          <w:rFonts w:cstheme="minorHAnsi"/>
          <w:color w:val="373A36"/>
          <w:shd w:val="clear" w:color="auto" w:fill="FFFFFF"/>
        </w:rPr>
        <w:t>.</w:t>
      </w:r>
      <w:r w:rsidR="00F74B6C" w:rsidRPr="00944703">
        <w:t xml:space="preserve"> </w:t>
      </w:r>
      <w:r w:rsidRPr="00944703">
        <w:t xml:space="preserve"> </w:t>
      </w:r>
      <w:proofErr w:type="gramEnd"/>
      <w:r w:rsidRPr="00944703">
        <w:t xml:space="preserve">Effective early intervention aims to stop issues before they start or address them head-on when they </w:t>
      </w:r>
      <w:r w:rsidR="009B4680" w:rsidRPr="00944703">
        <w:t>do before</w:t>
      </w:r>
      <w:r w:rsidRPr="00944703">
        <w:t xml:space="preserve"> they worsen</w:t>
      </w:r>
      <w:r w:rsidR="00E732E1" w:rsidRPr="00944703">
        <w:t xml:space="preserve"> </w:t>
      </w:r>
      <w:r w:rsidR="00E732E1" w:rsidRPr="00944703">
        <w:rPr>
          <w:rFonts w:cstheme="minorHAnsi"/>
        </w:rPr>
        <w:t>(</w:t>
      </w:r>
      <w:r w:rsidR="00E732E1" w:rsidRPr="00944703">
        <w:rPr>
          <w:rFonts w:cstheme="minorHAnsi"/>
          <w:color w:val="373A36"/>
          <w:shd w:val="clear" w:color="auto" w:fill="FFFFFF"/>
        </w:rPr>
        <w:t>EIF, 2024)</w:t>
      </w:r>
      <w:r w:rsidR="00944703">
        <w:rPr>
          <w:rFonts w:cstheme="minorHAnsi"/>
          <w:color w:val="373A36"/>
          <w:shd w:val="clear" w:color="auto" w:fill="FFFFFF"/>
        </w:rPr>
        <w:t>.</w:t>
      </w:r>
      <w:r w:rsidR="00644FB2" w:rsidRPr="00944703">
        <w:t xml:space="preserve"> Early intervention strategies can take many different forms, such as mentoring programmes for young people who are at risk of becoming involved in crime, school-based initiatives to improve children's social and emotional development, or home visitation programmes to assist </w:t>
      </w:r>
      <w:r w:rsidR="00747E71" w:rsidRPr="00944703">
        <w:t>vulnerable</w:t>
      </w:r>
      <w:r w:rsidR="00644FB2" w:rsidRPr="00944703">
        <w:t xml:space="preserve"> parents</w:t>
      </w:r>
      <w:r w:rsidR="00BA256E">
        <w:t xml:space="preserve"> </w:t>
      </w:r>
      <w:r w:rsidR="00BA256E" w:rsidRPr="00944703">
        <w:rPr>
          <w:rFonts w:cstheme="minorHAnsi"/>
        </w:rPr>
        <w:t>(</w:t>
      </w:r>
      <w:r w:rsidR="00BA256E" w:rsidRPr="00944703">
        <w:rPr>
          <w:rFonts w:cstheme="minorHAnsi"/>
          <w:color w:val="373A36"/>
          <w:shd w:val="clear" w:color="auto" w:fill="FFFFFF"/>
        </w:rPr>
        <w:t>EIF, 2024)</w:t>
      </w:r>
      <w:proofErr w:type="gramStart"/>
      <w:r w:rsidR="00BA256E">
        <w:rPr>
          <w:rFonts w:cstheme="minorHAnsi"/>
          <w:color w:val="373A36"/>
          <w:shd w:val="clear" w:color="auto" w:fill="FFFFFF"/>
        </w:rPr>
        <w:t>.</w:t>
      </w:r>
      <w:r w:rsidR="00BA256E" w:rsidRPr="00944703">
        <w:t xml:space="preserve">  </w:t>
      </w:r>
      <w:proofErr w:type="gramEnd"/>
      <w:r w:rsidR="00747E71" w:rsidRPr="00944703">
        <w:t xml:space="preserve"> </w:t>
      </w:r>
      <w:r w:rsidR="00BC40EA">
        <w:t xml:space="preserve">Although research suggests that </w:t>
      </w:r>
      <w:r w:rsidR="005625BB">
        <w:t>many</w:t>
      </w:r>
      <w:r w:rsidR="00747E71" w:rsidRPr="00944703">
        <w:t xml:space="preserve"> professionals have argued that </w:t>
      </w:r>
      <w:r w:rsidR="004C5295" w:rsidRPr="00944703">
        <w:t xml:space="preserve">early intervention has its strongest impact </w:t>
      </w:r>
      <w:r w:rsidR="000E5308" w:rsidRPr="00944703">
        <w:t xml:space="preserve">when offered in the first few years of </w:t>
      </w:r>
      <w:r w:rsidR="000E5308" w:rsidRPr="00944703">
        <w:rPr>
          <w:rFonts w:cstheme="minorHAnsi"/>
        </w:rPr>
        <w:t>life</w:t>
      </w:r>
      <w:r w:rsidR="00226D92" w:rsidRPr="00944703">
        <w:rPr>
          <w:rFonts w:cstheme="minorHAnsi"/>
        </w:rPr>
        <w:t xml:space="preserve"> (</w:t>
      </w:r>
      <w:r w:rsidR="00226D92" w:rsidRPr="00944703">
        <w:rPr>
          <w:rFonts w:cstheme="minorHAnsi"/>
          <w:color w:val="222222"/>
          <w:shd w:val="clear" w:color="auto" w:fill="FFFFFF"/>
        </w:rPr>
        <w:t>Ramey, 1998)</w:t>
      </w:r>
      <w:r w:rsidR="00944703">
        <w:rPr>
          <w:rFonts w:cstheme="minorHAnsi"/>
          <w:color w:val="222222"/>
          <w:shd w:val="clear" w:color="auto" w:fill="FFFFFF"/>
        </w:rPr>
        <w:t>, on the other hand,</w:t>
      </w:r>
      <w:r w:rsidR="00734532" w:rsidRPr="00944703">
        <w:rPr>
          <w:rFonts w:cstheme="minorHAnsi"/>
          <w:color w:val="222222"/>
          <w:shd w:val="clear" w:color="auto" w:fill="FFFFFF"/>
        </w:rPr>
        <w:t xml:space="preserve"> </w:t>
      </w:r>
      <w:r w:rsidR="005625BB">
        <w:rPr>
          <w:rFonts w:cstheme="minorHAnsi"/>
          <w:color w:val="222222"/>
          <w:shd w:val="clear" w:color="auto" w:fill="FFFFFF"/>
        </w:rPr>
        <w:t>argues</w:t>
      </w:r>
      <w:r w:rsidR="00734532" w:rsidRPr="00944703">
        <w:rPr>
          <w:rFonts w:cstheme="minorHAnsi"/>
          <w:color w:val="222222"/>
          <w:shd w:val="clear" w:color="auto" w:fill="FFFFFF"/>
        </w:rPr>
        <w:t xml:space="preserve"> that effective interventions can improve children’s life chances at any point during childhood and adolescence (EIF, 2024)</w:t>
      </w:r>
      <w:r w:rsidR="001D69E5">
        <w:rPr>
          <w:rFonts w:cstheme="minorHAnsi"/>
          <w:color w:val="222222"/>
          <w:shd w:val="clear" w:color="auto" w:fill="FFFFFF"/>
        </w:rPr>
        <w:t xml:space="preserve">. </w:t>
      </w:r>
    </w:p>
    <w:p w14:paraId="1EF983E3" w14:textId="308ACA5C" w:rsidR="001D69E5" w:rsidRDefault="00847FA7" w:rsidP="00944703">
      <w:pPr>
        <w:spacing w:line="360" w:lineRule="auto"/>
        <w:jc w:val="both"/>
      </w:pPr>
      <w:r w:rsidRPr="00944703">
        <w:t xml:space="preserve">A study which was conducted by Barnett (2011) </w:t>
      </w:r>
      <w:r w:rsidR="00B805F6" w:rsidRPr="00944703">
        <w:t>suggested that early educational intervention can lessen the negative effects on children's development and academic performance that come from poverty and subpar learning conditions. It has been discovered that a wide variety of early educational interventions have significant, long-lasting benefits on social, cognitive, and academic results.</w:t>
      </w:r>
      <w:r w:rsidR="001D69E5">
        <w:t xml:space="preserve"> Therefore, </w:t>
      </w:r>
      <w:r w:rsidR="00570A7C" w:rsidRPr="00944703">
        <w:t xml:space="preserve">there are a lot of reasons why early intervention can be conducted on children and young people. One of the </w:t>
      </w:r>
      <w:r w:rsidR="001D69E5" w:rsidRPr="00944703">
        <w:t>reasons</w:t>
      </w:r>
      <w:r w:rsidR="00570A7C" w:rsidRPr="00944703">
        <w:t xml:space="preserve"> it may be considered is to </w:t>
      </w:r>
      <w:r w:rsidR="00FB12C2" w:rsidRPr="00944703">
        <w:t xml:space="preserve">divert young people who are at risk of becoming involved in criminal activity. </w:t>
      </w:r>
    </w:p>
    <w:p w14:paraId="75985C39" w14:textId="0C4CECD3" w:rsidR="00650B96" w:rsidRPr="00944703" w:rsidRDefault="00226ABB" w:rsidP="00944703">
      <w:pPr>
        <w:spacing w:line="360" w:lineRule="auto"/>
        <w:jc w:val="both"/>
      </w:pPr>
      <w:r w:rsidRPr="00944703">
        <w:t>Anti-social</w:t>
      </w:r>
      <w:r w:rsidR="00350D0A" w:rsidRPr="00944703">
        <w:t xml:space="preserve"> behaviour has a broad </w:t>
      </w:r>
      <w:proofErr w:type="gramStart"/>
      <w:r w:rsidR="001D69E5" w:rsidRPr="00944703">
        <w:t>term,</w:t>
      </w:r>
      <w:proofErr w:type="gramEnd"/>
      <w:r w:rsidR="00350D0A" w:rsidRPr="00944703">
        <w:t xml:space="preserve"> </w:t>
      </w:r>
      <w:r w:rsidR="001D69E5">
        <w:t>however,</w:t>
      </w:r>
      <w:r w:rsidR="00350D0A" w:rsidRPr="00944703">
        <w:t xml:space="preserve"> it is something that </w:t>
      </w:r>
      <w:r w:rsidR="006821DD" w:rsidRPr="00944703">
        <w:t xml:space="preserve">has a developmental course that starts with </w:t>
      </w:r>
      <w:r w:rsidR="00D17985" w:rsidRPr="00944703">
        <w:t>little infractions in school such as</w:t>
      </w:r>
      <w:r w:rsidR="0045196C" w:rsidRPr="00944703">
        <w:t xml:space="preserve"> whining, teasing, and noncompliance which </w:t>
      </w:r>
      <w:r w:rsidR="006A4896" w:rsidRPr="00944703">
        <w:t>progresses to severe offences in older children and teenagers such as theft, vandalism</w:t>
      </w:r>
      <w:r w:rsidR="0018700B" w:rsidRPr="00944703">
        <w:t xml:space="preserve"> and </w:t>
      </w:r>
      <w:r w:rsidR="00BA790D" w:rsidRPr="00944703">
        <w:t>assault</w:t>
      </w:r>
      <w:r w:rsidR="0099025B">
        <w:t xml:space="preserve"> </w:t>
      </w:r>
      <w:r w:rsidR="0099025B">
        <w:rPr>
          <w:rFonts w:ascii="Arial" w:hAnsi="Arial" w:cs="Arial"/>
          <w:color w:val="222222"/>
          <w:sz w:val="20"/>
          <w:szCs w:val="20"/>
          <w:shd w:val="clear" w:color="auto" w:fill="FFFFFF"/>
        </w:rPr>
        <w:t>Heap,</w:t>
      </w:r>
      <w:r w:rsidR="0099025B">
        <w:rPr>
          <w:rFonts w:ascii="Arial" w:hAnsi="Arial" w:cs="Arial"/>
          <w:color w:val="222222"/>
          <w:sz w:val="20"/>
          <w:szCs w:val="20"/>
          <w:shd w:val="clear" w:color="auto" w:fill="FFFFFF"/>
        </w:rPr>
        <w:t xml:space="preserve"> </w:t>
      </w:r>
      <w:r w:rsidR="0099025B">
        <w:rPr>
          <w:rFonts w:ascii="Arial" w:hAnsi="Arial" w:cs="Arial"/>
          <w:color w:val="222222"/>
          <w:sz w:val="20"/>
          <w:szCs w:val="20"/>
          <w:shd w:val="clear" w:color="auto" w:fill="FFFFFF"/>
        </w:rPr>
        <w:t>2021</w:t>
      </w:r>
      <w:r w:rsidR="0099025B">
        <w:rPr>
          <w:rFonts w:ascii="Arial" w:hAnsi="Arial" w:cs="Arial"/>
          <w:color w:val="222222"/>
          <w:sz w:val="20"/>
          <w:szCs w:val="20"/>
          <w:shd w:val="clear" w:color="auto" w:fill="FFFFFF"/>
        </w:rPr>
        <w:t>)</w:t>
      </w:r>
      <w:r w:rsidR="00BA790D" w:rsidRPr="00944703">
        <w:t>.</w:t>
      </w:r>
      <w:r w:rsidR="006A4896" w:rsidRPr="00944703">
        <w:t xml:space="preserve"> </w:t>
      </w:r>
      <w:r w:rsidR="003A0B83" w:rsidRPr="00944703">
        <w:t>Research conducted by</w:t>
      </w:r>
      <w:r w:rsidR="005E72F5" w:rsidRPr="00944703">
        <w:t xml:space="preserve"> Beard and Sugai</w:t>
      </w:r>
      <w:r w:rsidR="001D69E5">
        <w:t xml:space="preserve"> </w:t>
      </w:r>
      <w:r w:rsidR="005E72F5" w:rsidRPr="00944703">
        <w:t>(2004)</w:t>
      </w:r>
      <w:r w:rsidR="001D69E5">
        <w:t>,</w:t>
      </w:r>
      <w:r w:rsidR="005E72F5" w:rsidRPr="00944703">
        <w:t xml:space="preserve"> suggest</w:t>
      </w:r>
      <w:r w:rsidR="001D69E5">
        <w:t>s</w:t>
      </w:r>
      <w:r w:rsidR="005E72F5" w:rsidRPr="00944703">
        <w:t xml:space="preserve"> that t</w:t>
      </w:r>
      <w:r w:rsidR="003A0B83" w:rsidRPr="00944703">
        <w:t>he chances of stopping anti</w:t>
      </w:r>
      <w:r w:rsidR="001D69E5">
        <w:t>-</w:t>
      </w:r>
      <w:r w:rsidR="003A0B83" w:rsidRPr="00944703">
        <w:t xml:space="preserve">social behaviour in the future are </w:t>
      </w:r>
      <w:r w:rsidR="001D69E5">
        <w:t xml:space="preserve">becoming </w:t>
      </w:r>
      <w:r w:rsidR="003A0B83" w:rsidRPr="00944703">
        <w:t>increased</w:t>
      </w:r>
      <w:r w:rsidR="001D69E5">
        <w:t xml:space="preserve">. This is due to their </w:t>
      </w:r>
      <w:r w:rsidR="003A0B83" w:rsidRPr="00944703">
        <w:t>research findings,</w:t>
      </w:r>
      <w:r w:rsidR="001D69E5">
        <w:t xml:space="preserve"> suggesting that</w:t>
      </w:r>
      <w:r w:rsidR="003A0B83" w:rsidRPr="00944703">
        <w:t xml:space="preserve"> if interventions are started in the early elementary school years</w:t>
      </w:r>
      <w:r w:rsidR="001D69E5">
        <w:t xml:space="preserve"> this will decrease the chances of the individual being influenced into committing anti-social behaviour within the later school years</w:t>
      </w:r>
      <w:proofErr w:type="gramStart"/>
      <w:r w:rsidR="001D69E5">
        <w:t xml:space="preserve">. </w:t>
      </w:r>
      <w:r w:rsidR="003A0B83" w:rsidRPr="00944703">
        <w:t xml:space="preserve"> </w:t>
      </w:r>
      <w:proofErr w:type="gramEnd"/>
      <w:r w:rsidR="003A0B83" w:rsidRPr="00944703">
        <w:t xml:space="preserve">Furthermore, it is claimed that the involvement of teachers and family members </w:t>
      </w:r>
      <w:r w:rsidR="003A0B83" w:rsidRPr="00944703">
        <w:lastRenderedPageBreak/>
        <w:t>increases the effectiveness of interventions.</w:t>
      </w:r>
      <w:r w:rsidR="001043C9" w:rsidRPr="00944703">
        <w:t xml:space="preserve"> The</w:t>
      </w:r>
      <w:r w:rsidR="006F4480" w:rsidRPr="00944703">
        <w:t xml:space="preserve"> </w:t>
      </w:r>
      <w:r w:rsidR="001D69E5">
        <w:t xml:space="preserve">overall findings to the </w:t>
      </w:r>
      <w:r w:rsidR="006F4480" w:rsidRPr="00944703">
        <w:t>stud</w:t>
      </w:r>
      <w:r w:rsidR="001D69E5">
        <w:t>ies</w:t>
      </w:r>
      <w:r w:rsidR="00650B96" w:rsidRPr="00944703">
        <w:t xml:space="preserve">, </w:t>
      </w:r>
      <w:r w:rsidR="001D69E5">
        <w:t xml:space="preserve">demonstrated that </w:t>
      </w:r>
      <w:r w:rsidR="00650B96" w:rsidRPr="00944703">
        <w:t>parent</w:t>
      </w:r>
      <w:r w:rsidR="001D69E5">
        <w:t xml:space="preserve">s </w:t>
      </w:r>
      <w:r w:rsidR="00650B96" w:rsidRPr="00944703">
        <w:t>and teacher-led interventions were linked to reductions in disruptive behaviour in the classroom that persisted for more than a full academic year following the intervention</w:t>
      </w:r>
      <w:r w:rsidR="001D69E5">
        <w:t xml:space="preserve"> (Beard and Sugai, 2004)</w:t>
      </w:r>
      <w:r w:rsidR="00650B96" w:rsidRPr="00944703">
        <w:t>.</w:t>
      </w:r>
    </w:p>
    <w:p w14:paraId="76B59FA0" w14:textId="380C3F77" w:rsidR="00FC46FD" w:rsidRPr="00944703" w:rsidRDefault="001D69E5" w:rsidP="00944703">
      <w:pPr>
        <w:spacing w:line="360" w:lineRule="auto"/>
        <w:jc w:val="both"/>
      </w:pPr>
      <w:r>
        <w:t xml:space="preserve">When exploring interventions for teenagers, </w:t>
      </w:r>
      <w:r w:rsidR="00FF724C" w:rsidRPr="00944703">
        <w:t xml:space="preserve">Juvenile delinquency usually has a trajectory that is comparable to </w:t>
      </w:r>
      <w:proofErr w:type="gramStart"/>
      <w:r w:rsidR="00FF724C" w:rsidRPr="00944703">
        <w:t>typical teenage development</w:t>
      </w:r>
      <w:proofErr w:type="gramEnd"/>
      <w:r w:rsidR="00FF724C" w:rsidRPr="00944703">
        <w:t>. Instead of acting impulsively, children and young people typically pursue a road towards delinquent and criminal behaviour</w:t>
      </w:r>
      <w:r>
        <w:t xml:space="preserve"> </w:t>
      </w:r>
      <w:r w:rsidRPr="00944703">
        <w:t>(</w:t>
      </w:r>
      <w:r w:rsidR="00F75364">
        <w:rPr>
          <w:rFonts w:ascii="Arial" w:hAnsi="Arial" w:cs="Arial"/>
          <w:color w:val="222222"/>
          <w:sz w:val="20"/>
          <w:szCs w:val="20"/>
          <w:shd w:val="clear" w:color="auto" w:fill="FFFFFF"/>
        </w:rPr>
        <w:t xml:space="preserve">Kendziora, </w:t>
      </w:r>
      <w:r w:rsidR="00F75364" w:rsidRPr="00F75364">
        <w:rPr>
          <w:rFonts w:ascii="Arial" w:hAnsi="Arial" w:cs="Arial"/>
          <w:i/>
          <w:iCs/>
          <w:color w:val="222222"/>
          <w:sz w:val="20"/>
          <w:szCs w:val="20"/>
          <w:shd w:val="clear" w:color="auto" w:fill="FFFFFF"/>
        </w:rPr>
        <w:t>et al.</w:t>
      </w:r>
      <w:r w:rsidR="00F75364">
        <w:rPr>
          <w:rFonts w:ascii="Arial" w:hAnsi="Arial" w:cs="Arial"/>
          <w:color w:val="222222"/>
          <w:sz w:val="20"/>
          <w:szCs w:val="20"/>
          <w:shd w:val="clear" w:color="auto" w:fill="FFFFFF"/>
        </w:rPr>
        <w:t xml:space="preserve"> </w:t>
      </w:r>
      <w:r w:rsidR="00F75364">
        <w:rPr>
          <w:rFonts w:ascii="Arial" w:hAnsi="Arial" w:cs="Arial"/>
          <w:color w:val="222222"/>
          <w:sz w:val="20"/>
          <w:szCs w:val="20"/>
          <w:shd w:val="clear" w:color="auto" w:fill="FFFFFF"/>
        </w:rPr>
        <w:t>K.T. 2004</w:t>
      </w:r>
      <w:r w:rsidRPr="00944703">
        <w:t>)</w:t>
      </w:r>
      <w:r w:rsidR="00FF724C" w:rsidRPr="00944703">
        <w:t>.</w:t>
      </w:r>
      <w:r w:rsidR="00E838DF" w:rsidRPr="00944703">
        <w:t xml:space="preserve"> </w:t>
      </w:r>
      <w:r>
        <w:t xml:space="preserve">Research </w:t>
      </w:r>
      <w:proofErr w:type="gramStart"/>
      <w:r>
        <w:t>carried out</w:t>
      </w:r>
      <w:proofErr w:type="gramEnd"/>
      <w:r>
        <w:t xml:space="preserve"> within 2023, suggest that </w:t>
      </w:r>
      <w:r w:rsidR="00E838DF" w:rsidRPr="00944703">
        <w:t>Individuals who exhibit antisocial behaviour at a young age are two to three times more prone to committing more serious and violent repeat offences compared to individuals whose delinquent behaviours start throughout puberty</w:t>
      </w:r>
      <w:r w:rsidR="00F16B00" w:rsidRPr="00944703">
        <w:t xml:space="preserve"> (Y</w:t>
      </w:r>
      <w:r w:rsidR="00190311" w:rsidRPr="00944703">
        <w:t>outh.gov, 2023)</w:t>
      </w:r>
      <w:r>
        <w:t xml:space="preserve">. </w:t>
      </w:r>
    </w:p>
    <w:p w14:paraId="50C46026" w14:textId="2DDED031" w:rsidR="00D04DBE" w:rsidRPr="00944703" w:rsidRDefault="00FC0323" w:rsidP="00944703">
      <w:pPr>
        <w:spacing w:line="360" w:lineRule="auto"/>
        <w:jc w:val="both"/>
      </w:pPr>
      <w:r>
        <w:t xml:space="preserve">Furthermore, </w:t>
      </w:r>
      <w:r w:rsidR="006B2D0B">
        <w:t xml:space="preserve">research </w:t>
      </w:r>
      <w:proofErr w:type="gramStart"/>
      <w:r w:rsidR="006B2D0B">
        <w:t>carried out</w:t>
      </w:r>
      <w:proofErr w:type="gramEnd"/>
      <w:r w:rsidR="006B2D0B">
        <w:t xml:space="preserve"> by Boccio (2019) suggest </w:t>
      </w:r>
      <w:r w:rsidR="009A0104" w:rsidRPr="00944703">
        <w:t>that a child's likelihood of engaging in criminal activity and antisocial conduct is greatly increased by factors in their upbringing, including social adversity, severe, indifferent, or inconsistent discipline, and inadequate parental monitoring</w:t>
      </w:r>
      <w:r w:rsidR="00871B7E" w:rsidRPr="00871B7E">
        <w:rPr>
          <w:rFonts w:ascii="Arial" w:hAnsi="Arial" w:cs="Arial"/>
          <w:color w:val="222222"/>
          <w:sz w:val="20"/>
          <w:szCs w:val="20"/>
          <w:shd w:val="clear" w:color="auto" w:fill="FFFFFF"/>
        </w:rPr>
        <w:t xml:space="preserve"> </w:t>
      </w:r>
      <w:r w:rsidR="00871B7E">
        <w:rPr>
          <w:rFonts w:ascii="Arial" w:hAnsi="Arial" w:cs="Arial"/>
          <w:color w:val="222222"/>
          <w:sz w:val="20"/>
          <w:szCs w:val="20"/>
          <w:shd w:val="clear" w:color="auto" w:fill="FFFFFF"/>
        </w:rPr>
        <w:t>(</w:t>
      </w:r>
      <w:r w:rsidR="00871B7E">
        <w:rPr>
          <w:rFonts w:ascii="Arial" w:hAnsi="Arial" w:cs="Arial"/>
          <w:color w:val="222222"/>
          <w:sz w:val="20"/>
          <w:szCs w:val="20"/>
          <w:shd w:val="clear" w:color="auto" w:fill="FFFFFF"/>
        </w:rPr>
        <w:t>Boccio</w:t>
      </w:r>
      <w:r w:rsidR="00871B7E">
        <w:rPr>
          <w:rFonts w:ascii="Arial" w:hAnsi="Arial" w:cs="Arial"/>
          <w:color w:val="222222"/>
          <w:sz w:val="20"/>
          <w:szCs w:val="20"/>
          <w:shd w:val="clear" w:color="auto" w:fill="FFFFFF"/>
        </w:rPr>
        <w:t xml:space="preserve"> </w:t>
      </w:r>
      <w:r w:rsidR="00871B7E">
        <w:rPr>
          <w:rFonts w:ascii="Arial" w:hAnsi="Arial" w:cs="Arial"/>
          <w:color w:val="222222"/>
          <w:sz w:val="20"/>
          <w:szCs w:val="20"/>
          <w:shd w:val="clear" w:color="auto" w:fill="FFFFFF"/>
        </w:rPr>
        <w:t xml:space="preserve">and Beaver, </w:t>
      </w:r>
      <w:r w:rsidR="00871B7E">
        <w:t>2019)</w:t>
      </w:r>
      <w:r w:rsidR="006B2D0B">
        <w:t>.</w:t>
      </w:r>
      <w:r w:rsidR="009A0104" w:rsidRPr="00944703">
        <w:t xml:space="preserve"> </w:t>
      </w:r>
      <w:r w:rsidR="00241F21" w:rsidRPr="00944703">
        <w:t>The Youth Crime Commission</w:t>
      </w:r>
      <w:r w:rsidR="00DB1591" w:rsidRPr="00944703">
        <w:t xml:space="preserve"> (2015) h</w:t>
      </w:r>
      <w:r w:rsidR="00937D0A" w:rsidRPr="00944703">
        <w:t xml:space="preserve">ave conducted a joint partnership study with </w:t>
      </w:r>
      <w:r w:rsidR="00DB1591" w:rsidRPr="00944703">
        <w:t xml:space="preserve">Dorset Police </w:t>
      </w:r>
      <w:r w:rsidR="00667EBA" w:rsidRPr="00944703">
        <w:t xml:space="preserve">to </w:t>
      </w:r>
      <w:r w:rsidR="005B3ABF" w:rsidRPr="00944703">
        <w:t>investigate what forms of early intervention are beneficial to young people</w:t>
      </w:r>
      <w:r w:rsidR="00867A86" w:rsidRPr="00944703">
        <w:t xml:space="preserve">, </w:t>
      </w:r>
      <w:r w:rsidR="00C959D4" w:rsidRPr="00944703">
        <w:t>there</w:t>
      </w:r>
      <w:r w:rsidR="00867A86" w:rsidRPr="00944703">
        <w:t xml:space="preserve"> </w:t>
      </w:r>
      <w:r w:rsidR="00C959D4" w:rsidRPr="00944703">
        <w:t xml:space="preserve">was a funded project in Thames Valley </w:t>
      </w:r>
      <w:r w:rsidR="009F0332" w:rsidRPr="00944703">
        <w:t xml:space="preserve">which considered a range of different methods in early </w:t>
      </w:r>
      <w:r w:rsidR="006D6BAC" w:rsidRPr="00944703">
        <w:t>intervention,</w:t>
      </w:r>
      <w:r w:rsidR="009F0332" w:rsidRPr="00944703">
        <w:t xml:space="preserve"> and it was identified that </w:t>
      </w:r>
      <w:r w:rsidR="006D6BAC" w:rsidRPr="00944703">
        <w:t>the impacts on behaviour are more noticeable in younger children.</w:t>
      </w:r>
    </w:p>
    <w:p w14:paraId="717D9560" w14:textId="48E16E85" w:rsidR="00115E06" w:rsidRPr="00944703" w:rsidRDefault="00DD6887" w:rsidP="00944703">
      <w:pPr>
        <w:spacing w:line="360" w:lineRule="auto"/>
        <w:jc w:val="both"/>
      </w:pPr>
      <w:r w:rsidRPr="00944703">
        <w:t>Studies conducted by</w:t>
      </w:r>
      <w:r w:rsidR="00960F52" w:rsidRPr="00944703">
        <w:t xml:space="preserve"> Dodge (2015) </w:t>
      </w:r>
      <w:r w:rsidRPr="00944703">
        <w:t xml:space="preserve"> show that the type of person who is most likely to commit violent crime are based on two major factors, individual risk factors which are c</w:t>
      </w:r>
      <w:r w:rsidR="00E93687" w:rsidRPr="00944703">
        <w:t>hildren</w:t>
      </w:r>
      <w:r w:rsidRPr="00944703">
        <w:t xml:space="preserve"> / young people</w:t>
      </w:r>
      <w:r w:rsidR="00E93687" w:rsidRPr="00944703">
        <w:t xml:space="preserve"> who are exposed to </w:t>
      </w:r>
      <w:r w:rsidRPr="00944703">
        <w:t>a</w:t>
      </w:r>
      <w:r w:rsidR="00CE4F71" w:rsidRPr="00944703">
        <w:t xml:space="preserve">dverse </w:t>
      </w:r>
      <w:r w:rsidRPr="00944703">
        <w:t>c</w:t>
      </w:r>
      <w:r w:rsidR="00CE4F71" w:rsidRPr="00944703">
        <w:t xml:space="preserve">hildhood </w:t>
      </w:r>
      <w:r w:rsidRPr="00944703">
        <w:t>e</w:t>
      </w:r>
      <w:r w:rsidR="00CE4F71" w:rsidRPr="00944703">
        <w:t xml:space="preserve">xperience (ACEs) </w:t>
      </w:r>
      <w:r w:rsidRPr="00944703">
        <w:t xml:space="preserve">and environmental risk factors </w:t>
      </w:r>
      <w:r w:rsidR="00115E06" w:rsidRPr="00944703">
        <w:t xml:space="preserve">such as originating from a low-socioeconomic neighbourhood and having bad encounters with the police due to stop and search. </w:t>
      </w:r>
    </w:p>
    <w:p w14:paraId="13EE7C4D" w14:textId="36B15B5D" w:rsidR="00097D9E" w:rsidRPr="00944703" w:rsidRDefault="00300923" w:rsidP="00944703">
      <w:pPr>
        <w:spacing w:line="360" w:lineRule="auto"/>
        <w:jc w:val="both"/>
      </w:pPr>
      <w:r w:rsidRPr="00944703">
        <w:t xml:space="preserve">Parry (1992) conducted research on </w:t>
      </w:r>
      <w:r w:rsidR="00EC07EF" w:rsidRPr="00944703">
        <w:t>the effectiveness of early intervention</w:t>
      </w:r>
      <w:r w:rsidR="00E17127" w:rsidRPr="00944703">
        <w:t xml:space="preserve">, immediately </w:t>
      </w:r>
      <w:r w:rsidR="00097D9E" w:rsidRPr="00944703">
        <w:t xml:space="preserve">his findings </w:t>
      </w:r>
      <w:r w:rsidR="00FC0323">
        <w:t xml:space="preserve">demonstrated </w:t>
      </w:r>
      <w:r w:rsidR="00097D9E" w:rsidRPr="00944703">
        <w:t xml:space="preserve">that Individual treatment approaches are less effective than </w:t>
      </w:r>
      <w:r w:rsidR="00FC0323">
        <w:t xml:space="preserve">an organised approach by </w:t>
      </w:r>
      <w:r w:rsidR="00097D9E" w:rsidRPr="00944703">
        <w:t>multidisciplinary teams</w:t>
      </w:r>
      <w:r w:rsidR="00FC0323">
        <w:t>.</w:t>
      </w:r>
      <w:r w:rsidR="00097D9E" w:rsidRPr="00944703">
        <w:t xml:space="preserve"> </w:t>
      </w:r>
      <w:r w:rsidR="00FC0323">
        <w:t>Whilst</w:t>
      </w:r>
      <w:r w:rsidR="00304D5C" w:rsidRPr="00944703">
        <w:t xml:space="preserve"> It is necessary to </w:t>
      </w:r>
      <w:proofErr w:type="gramStart"/>
      <w:r w:rsidR="00304D5C" w:rsidRPr="00944703">
        <w:t>take into account</w:t>
      </w:r>
      <w:proofErr w:type="gramEnd"/>
      <w:r w:rsidR="00304D5C" w:rsidRPr="00944703">
        <w:t xml:space="preserve"> the child's entire development rather than just one area that is lacking</w:t>
      </w:r>
      <w:r w:rsidR="00FC0323">
        <w:t>,</w:t>
      </w:r>
      <w:r w:rsidR="002A7EAD" w:rsidRPr="00944703">
        <w:t xml:space="preserve"> also in an agreement with previous findings by other researchers</w:t>
      </w:r>
      <w:r w:rsidR="00FC0323">
        <w:t xml:space="preserve">, </w:t>
      </w:r>
      <w:r w:rsidR="002A7EAD" w:rsidRPr="00944703">
        <w:t xml:space="preserve">Parry stated that for  improvement to be sustained, parent participation in collaboration with experts is crucial and this is backed up by </w:t>
      </w:r>
      <w:r w:rsidR="00C6419A" w:rsidRPr="00944703">
        <w:t>Loeber and Farrington (2000)</w:t>
      </w:r>
      <w:r w:rsidR="007D0D69" w:rsidRPr="00944703">
        <w:t xml:space="preserve">. Miedel and Reynolds (1999) conducted research in </w:t>
      </w:r>
      <w:r w:rsidR="00A82D33" w:rsidRPr="00944703">
        <w:t>parents’</w:t>
      </w:r>
      <w:r w:rsidR="004647AA" w:rsidRPr="00944703">
        <w:t xml:space="preserve"> involvement in children. Their study suggests that it is advantageous to include parents in their children's early education, and research indicates a positive </w:t>
      </w:r>
      <w:r w:rsidR="004647AA" w:rsidRPr="00944703">
        <w:lastRenderedPageBreak/>
        <w:t xml:space="preserve">correlation between parental involvement in early schooling and children's academic success, this will reduce a child from risk of </w:t>
      </w:r>
      <w:r w:rsidR="00A82D33" w:rsidRPr="00944703">
        <w:t xml:space="preserve">failing in school. </w:t>
      </w:r>
    </w:p>
    <w:p w14:paraId="62C71BF8" w14:textId="1D2CFC99" w:rsidR="009E5799" w:rsidRPr="00944703" w:rsidRDefault="003D7FB4" w:rsidP="00944703">
      <w:pPr>
        <w:spacing w:line="360" w:lineRule="auto"/>
        <w:jc w:val="both"/>
        <w:rPr>
          <w:rFonts w:cstheme="minorHAnsi"/>
          <w:color w:val="222222"/>
          <w:shd w:val="clear" w:color="auto" w:fill="FFFFFF"/>
        </w:rPr>
      </w:pPr>
      <w:r w:rsidRPr="00944703">
        <w:t>Over the last thirty years, research has demonstrated that early intervention in children who are biologically predisposed to developmental abnormalities is linked to better cognitive development in the early years of life without compromising motor development</w:t>
      </w:r>
      <w:r w:rsidR="00FB6D43" w:rsidRPr="00FB6D43">
        <w:rPr>
          <w:rFonts w:ascii="Arial" w:hAnsi="Arial" w:cs="Arial"/>
          <w:color w:val="222222"/>
          <w:sz w:val="20"/>
          <w:szCs w:val="20"/>
          <w:shd w:val="clear" w:color="auto" w:fill="FFFFFF"/>
        </w:rPr>
        <w:t xml:space="preserve"> </w:t>
      </w:r>
      <w:r w:rsidR="00B8657E">
        <w:rPr>
          <w:rFonts w:ascii="Arial" w:hAnsi="Arial" w:cs="Arial"/>
          <w:color w:val="222222"/>
          <w:sz w:val="20"/>
          <w:szCs w:val="20"/>
          <w:shd w:val="clear" w:color="auto" w:fill="FFFFFF"/>
        </w:rPr>
        <w:t>(</w:t>
      </w:r>
      <w:r w:rsidR="00FB6D43">
        <w:rPr>
          <w:rFonts w:ascii="Arial" w:hAnsi="Arial" w:cs="Arial"/>
          <w:color w:val="222222"/>
          <w:sz w:val="20"/>
          <w:szCs w:val="20"/>
          <w:shd w:val="clear" w:color="auto" w:fill="FFFFFF"/>
        </w:rPr>
        <w:t>Agazzi, H.</w:t>
      </w:r>
      <w:r w:rsidR="00B8657E">
        <w:rPr>
          <w:rFonts w:ascii="Arial" w:hAnsi="Arial" w:cs="Arial"/>
          <w:color w:val="222222"/>
          <w:sz w:val="20"/>
          <w:szCs w:val="20"/>
          <w:shd w:val="clear" w:color="auto" w:fill="FFFFFF"/>
        </w:rPr>
        <w:t xml:space="preserve"> </w:t>
      </w:r>
      <w:r w:rsidR="00FB6D43" w:rsidRPr="00B8657E">
        <w:rPr>
          <w:rFonts w:ascii="Arial" w:hAnsi="Arial" w:cs="Arial"/>
          <w:i/>
          <w:iCs/>
          <w:color w:val="222222"/>
          <w:sz w:val="20"/>
          <w:szCs w:val="20"/>
          <w:shd w:val="clear" w:color="auto" w:fill="FFFFFF"/>
        </w:rPr>
        <w:t>et</w:t>
      </w:r>
      <w:r w:rsidR="00B8657E" w:rsidRPr="00B8657E">
        <w:rPr>
          <w:rFonts w:ascii="Arial" w:hAnsi="Arial" w:cs="Arial"/>
          <w:i/>
          <w:iCs/>
          <w:color w:val="222222"/>
          <w:sz w:val="20"/>
          <w:szCs w:val="20"/>
          <w:shd w:val="clear" w:color="auto" w:fill="FFFFFF"/>
        </w:rPr>
        <w:t xml:space="preserve"> al.</w:t>
      </w:r>
      <w:r w:rsidR="00FB6D43">
        <w:rPr>
          <w:rFonts w:ascii="Arial" w:hAnsi="Arial" w:cs="Arial"/>
          <w:color w:val="222222"/>
          <w:sz w:val="20"/>
          <w:szCs w:val="20"/>
          <w:shd w:val="clear" w:color="auto" w:fill="FFFFFF"/>
        </w:rPr>
        <w:t xml:space="preserve"> 2020)</w:t>
      </w:r>
      <w:r w:rsidRPr="00944703">
        <w:t>.</w:t>
      </w:r>
      <w:r w:rsidR="00E84F44" w:rsidRPr="00944703">
        <w:t xml:space="preserve"> It is yet uncertain, nevertheless, if early intervention can help enhance the developmental result for infants who have a significant brain lesion</w:t>
      </w:r>
      <w:r w:rsidR="00531B87" w:rsidRPr="00944703">
        <w:t>. Developmental problems can affect infants for a multitude of causes. Social disadvantage, biological disadvantage, or a mix of the two could be the danger</w:t>
      </w:r>
      <w:r w:rsidR="000D0FC3">
        <w:t xml:space="preserve"> </w:t>
      </w:r>
      <w:r w:rsidR="00E84F44" w:rsidRPr="00944703">
        <w:rPr>
          <w:rFonts w:cstheme="minorHAnsi"/>
        </w:rPr>
        <w:t>(</w:t>
      </w:r>
      <w:proofErr w:type="spellStart"/>
      <w:r w:rsidR="000C7B4C" w:rsidRPr="00944703">
        <w:rPr>
          <w:rFonts w:cstheme="minorHAnsi"/>
          <w:color w:val="222222"/>
          <w:shd w:val="clear" w:color="auto" w:fill="FFFFFF"/>
        </w:rPr>
        <w:t>Hadders</w:t>
      </w:r>
      <w:proofErr w:type="spellEnd"/>
      <w:r w:rsidR="000C7B4C" w:rsidRPr="00944703">
        <w:rPr>
          <w:rFonts w:cstheme="minorHAnsi"/>
          <w:color w:val="222222"/>
          <w:shd w:val="clear" w:color="auto" w:fill="FFFFFF"/>
        </w:rPr>
        <w:t>,</w:t>
      </w:r>
      <w:r w:rsidR="000D0FC3">
        <w:rPr>
          <w:rFonts w:cstheme="minorHAnsi"/>
          <w:color w:val="222222"/>
          <w:shd w:val="clear" w:color="auto" w:fill="FFFFFF"/>
        </w:rPr>
        <w:t xml:space="preserve"> </w:t>
      </w:r>
      <w:r w:rsidR="00E84F44" w:rsidRPr="00944703">
        <w:rPr>
          <w:rFonts w:cstheme="minorHAnsi"/>
          <w:color w:val="222222"/>
          <w:shd w:val="clear" w:color="auto" w:fill="FFFFFF"/>
        </w:rPr>
        <w:t>2011)</w:t>
      </w:r>
      <w:r w:rsidR="000D0FC3">
        <w:rPr>
          <w:rFonts w:cstheme="minorHAnsi"/>
          <w:color w:val="222222"/>
          <w:shd w:val="clear" w:color="auto" w:fill="FFFFFF"/>
        </w:rPr>
        <w:t>.</w:t>
      </w:r>
      <w:r w:rsidR="00531B87" w:rsidRPr="00944703">
        <w:rPr>
          <w:rFonts w:cstheme="minorHAnsi"/>
          <w:color w:val="222222"/>
          <w:shd w:val="clear" w:color="auto" w:fill="FFFFFF"/>
        </w:rPr>
        <w:t xml:space="preserve"> This research suggests that </w:t>
      </w:r>
      <w:r w:rsidR="00BE3377" w:rsidRPr="00944703">
        <w:rPr>
          <w:rFonts w:cstheme="minorHAnsi"/>
          <w:color w:val="222222"/>
          <w:shd w:val="clear" w:color="auto" w:fill="FFFFFF"/>
        </w:rPr>
        <w:t xml:space="preserve">early intervention is effective at </w:t>
      </w:r>
      <w:proofErr w:type="gramStart"/>
      <w:r w:rsidR="00BE3377" w:rsidRPr="00944703">
        <w:rPr>
          <w:rFonts w:cstheme="minorHAnsi"/>
          <w:color w:val="222222"/>
          <w:shd w:val="clear" w:color="auto" w:fill="FFFFFF"/>
        </w:rPr>
        <w:t>a young age</w:t>
      </w:r>
      <w:proofErr w:type="gramEnd"/>
      <w:r w:rsidR="00BE3377" w:rsidRPr="00944703">
        <w:rPr>
          <w:rFonts w:cstheme="minorHAnsi"/>
          <w:color w:val="222222"/>
          <w:shd w:val="clear" w:color="auto" w:fill="FFFFFF"/>
        </w:rPr>
        <w:t xml:space="preserve">, which is the common </w:t>
      </w:r>
      <w:r w:rsidR="00B534B9" w:rsidRPr="00944703">
        <w:rPr>
          <w:rFonts w:cstheme="minorHAnsi"/>
          <w:color w:val="222222"/>
          <w:shd w:val="clear" w:color="auto" w:fill="FFFFFF"/>
        </w:rPr>
        <w:t>findings,</w:t>
      </w:r>
      <w:r w:rsidR="00BE3377" w:rsidRPr="00944703">
        <w:rPr>
          <w:rFonts w:cstheme="minorHAnsi"/>
          <w:color w:val="222222"/>
          <w:shd w:val="clear" w:color="auto" w:fill="FFFFFF"/>
        </w:rPr>
        <w:t xml:space="preserve"> </w:t>
      </w:r>
      <w:r w:rsidR="000D0FC3">
        <w:rPr>
          <w:rFonts w:cstheme="minorHAnsi"/>
          <w:color w:val="222222"/>
          <w:shd w:val="clear" w:color="auto" w:fill="FFFFFF"/>
        </w:rPr>
        <w:t xml:space="preserve">however, </w:t>
      </w:r>
      <w:proofErr w:type="spellStart"/>
      <w:r w:rsidR="000C7B4C" w:rsidRPr="00944703">
        <w:rPr>
          <w:rFonts w:cstheme="minorHAnsi"/>
          <w:color w:val="222222"/>
          <w:shd w:val="clear" w:color="auto" w:fill="FFFFFF"/>
        </w:rPr>
        <w:t>Hadders</w:t>
      </w:r>
      <w:proofErr w:type="spellEnd"/>
      <w:r w:rsidR="00CC6FDC" w:rsidRPr="00944703">
        <w:rPr>
          <w:rFonts w:cstheme="minorHAnsi"/>
          <w:color w:val="222222"/>
          <w:shd w:val="clear" w:color="auto" w:fill="FFFFFF"/>
        </w:rPr>
        <w:t xml:space="preserve"> (2011) has stated that early intervention may be discredited due to </w:t>
      </w:r>
      <w:r w:rsidR="00B62C1D" w:rsidRPr="00944703">
        <w:rPr>
          <w:rFonts w:cstheme="minorHAnsi"/>
          <w:color w:val="222222"/>
          <w:shd w:val="clear" w:color="auto" w:fill="FFFFFF"/>
        </w:rPr>
        <w:t xml:space="preserve">biological disadvantages on a child brain which cannot be </w:t>
      </w:r>
      <w:r w:rsidR="00B534B9" w:rsidRPr="00944703">
        <w:rPr>
          <w:rFonts w:cstheme="minorHAnsi"/>
          <w:color w:val="222222"/>
          <w:shd w:val="clear" w:color="auto" w:fill="FFFFFF"/>
        </w:rPr>
        <w:t xml:space="preserve">altered. </w:t>
      </w:r>
    </w:p>
    <w:p w14:paraId="35ACCCBC" w14:textId="2224A353" w:rsidR="00EA5993" w:rsidRPr="00D724CA" w:rsidRDefault="00B534B9" w:rsidP="00D724CA">
      <w:pPr>
        <w:spacing w:line="360" w:lineRule="auto"/>
        <w:jc w:val="both"/>
      </w:pPr>
      <w:r w:rsidRPr="00944703">
        <w:rPr>
          <w:rFonts w:cstheme="minorHAnsi"/>
          <w:color w:val="222222"/>
          <w:shd w:val="clear" w:color="auto" w:fill="FFFFFF"/>
        </w:rPr>
        <w:t xml:space="preserve">To conclude, all the research conducted states that early intervention is a positive especially when it is being used in conjunction of partner agencies (school, social services </w:t>
      </w:r>
      <w:proofErr w:type="gramStart"/>
      <w:r w:rsidRPr="00944703">
        <w:rPr>
          <w:rFonts w:cstheme="minorHAnsi"/>
          <w:color w:val="222222"/>
          <w:shd w:val="clear" w:color="auto" w:fill="FFFFFF"/>
        </w:rPr>
        <w:t>etc</w:t>
      </w:r>
      <w:proofErr w:type="gramEnd"/>
      <w:r w:rsidRPr="00944703">
        <w:rPr>
          <w:rFonts w:cstheme="minorHAnsi"/>
          <w:color w:val="222222"/>
          <w:shd w:val="clear" w:color="auto" w:fill="FFFFFF"/>
        </w:rPr>
        <w:t xml:space="preserve">) and it is </w:t>
      </w:r>
      <w:r w:rsidR="001B4158" w:rsidRPr="00944703">
        <w:rPr>
          <w:rFonts w:cstheme="minorHAnsi"/>
          <w:color w:val="222222"/>
          <w:shd w:val="clear" w:color="auto" w:fill="FFFFFF"/>
        </w:rPr>
        <w:t>even more beneficial if the parents are involved and encourage the child</w:t>
      </w:r>
      <w:r w:rsidR="00E40272" w:rsidRPr="00944703">
        <w:rPr>
          <w:rFonts w:cstheme="minorHAnsi"/>
          <w:color w:val="222222"/>
          <w:shd w:val="clear" w:color="auto" w:fill="FFFFFF"/>
        </w:rPr>
        <w:t xml:space="preserve">. This is extremely important in the infant / </w:t>
      </w:r>
      <w:proofErr w:type="gramStart"/>
      <w:r w:rsidR="00E40272" w:rsidRPr="00944703">
        <w:rPr>
          <w:rFonts w:cstheme="minorHAnsi"/>
          <w:color w:val="222222"/>
          <w:shd w:val="clear" w:color="auto" w:fill="FFFFFF"/>
        </w:rPr>
        <w:t>young age</w:t>
      </w:r>
      <w:proofErr w:type="gramEnd"/>
      <w:r w:rsidR="00E40272" w:rsidRPr="00944703">
        <w:rPr>
          <w:rFonts w:cstheme="minorHAnsi"/>
          <w:color w:val="222222"/>
          <w:shd w:val="clear" w:color="auto" w:fill="FFFFFF"/>
        </w:rPr>
        <w:t xml:space="preserve"> of the child,</w:t>
      </w:r>
      <w:r w:rsidR="001B4158" w:rsidRPr="00944703">
        <w:rPr>
          <w:rFonts w:cstheme="minorHAnsi"/>
          <w:color w:val="222222"/>
          <w:shd w:val="clear" w:color="auto" w:fill="FFFFFF"/>
        </w:rPr>
        <w:t xml:space="preserve"> but some children due to their </w:t>
      </w:r>
      <w:r w:rsidR="00722851" w:rsidRPr="00944703">
        <w:rPr>
          <w:rFonts w:cstheme="minorHAnsi"/>
          <w:color w:val="222222"/>
          <w:shd w:val="clear" w:color="auto" w:fill="FFFFFF"/>
        </w:rPr>
        <w:t>biological disadvantages will be more at risk of offending and becoming involved in criminal activity</w:t>
      </w:r>
      <w:r w:rsidR="000B735D" w:rsidRPr="00944703">
        <w:rPr>
          <w:rFonts w:cstheme="minorHAnsi"/>
          <w:color w:val="222222"/>
          <w:shd w:val="clear" w:color="auto" w:fill="FFFFFF"/>
        </w:rPr>
        <w:t xml:space="preserve">. If a child has negative social </w:t>
      </w:r>
      <w:r w:rsidR="00414DE9" w:rsidRPr="00944703">
        <w:rPr>
          <w:rFonts w:cstheme="minorHAnsi"/>
          <w:color w:val="222222"/>
          <w:shd w:val="clear" w:color="auto" w:fill="FFFFFF"/>
        </w:rPr>
        <w:t>disadvantages,</w:t>
      </w:r>
      <w:r w:rsidR="000B735D" w:rsidRPr="00944703">
        <w:rPr>
          <w:rFonts w:cstheme="minorHAnsi"/>
          <w:color w:val="222222"/>
          <w:shd w:val="clear" w:color="auto" w:fill="FFFFFF"/>
        </w:rPr>
        <w:t xml:space="preserve"> </w:t>
      </w:r>
      <w:r w:rsidR="000D0FC3">
        <w:rPr>
          <w:rFonts w:cstheme="minorHAnsi"/>
          <w:color w:val="222222"/>
          <w:shd w:val="clear" w:color="auto" w:fill="FFFFFF"/>
        </w:rPr>
        <w:t>the child could potentially</w:t>
      </w:r>
      <w:r w:rsidR="000B735D" w:rsidRPr="00944703">
        <w:rPr>
          <w:rFonts w:cstheme="minorHAnsi"/>
          <w:color w:val="222222"/>
          <w:shd w:val="clear" w:color="auto" w:fill="FFFFFF"/>
        </w:rPr>
        <w:t xml:space="preserve"> be easily distracted from school and </w:t>
      </w:r>
      <w:r w:rsidR="000B7B73" w:rsidRPr="00944703">
        <w:rPr>
          <w:rFonts w:cstheme="minorHAnsi"/>
          <w:color w:val="222222"/>
          <w:shd w:val="clear" w:color="auto" w:fill="FFFFFF"/>
        </w:rPr>
        <w:t>lured into a work of criminal activity by the use of receiving goods from Organised Crime Groups</w:t>
      </w:r>
      <w:r w:rsidR="00414DE9" w:rsidRPr="00944703">
        <w:rPr>
          <w:rFonts w:cstheme="minorHAnsi"/>
          <w:color w:val="222222"/>
          <w:shd w:val="clear" w:color="auto" w:fill="FFFFFF"/>
        </w:rPr>
        <w:t xml:space="preserve">. </w:t>
      </w:r>
    </w:p>
    <w:p w14:paraId="6E233CF3" w14:textId="77777777" w:rsidR="00BF7CB8" w:rsidRDefault="00BF7CB8">
      <w:pPr>
        <w:rPr>
          <w:b/>
          <w:bCs/>
        </w:rPr>
      </w:pPr>
    </w:p>
    <w:p w14:paraId="60FD0D1F" w14:textId="52E31ED9" w:rsidR="00FC46FD" w:rsidRPr="00EA5993" w:rsidRDefault="00E732E1">
      <w:pPr>
        <w:rPr>
          <w:b/>
          <w:bCs/>
        </w:rPr>
      </w:pPr>
      <w:r w:rsidRPr="00EA5993">
        <w:rPr>
          <w:b/>
          <w:bCs/>
        </w:rPr>
        <w:t xml:space="preserve">References </w:t>
      </w:r>
      <w:r w:rsidR="00EA5993" w:rsidRPr="00EA5993">
        <w:rPr>
          <w:b/>
          <w:bCs/>
        </w:rPr>
        <w:t>-</w:t>
      </w:r>
    </w:p>
    <w:p w14:paraId="54652445" w14:textId="77777777" w:rsidR="00FB6D43" w:rsidRDefault="00FB6D43" w:rsidP="006B2806">
      <w:pPr>
        <w:rPr>
          <w:lang w:eastAsia="en-GB"/>
        </w:rPr>
      </w:pPr>
      <w:r>
        <w:rPr>
          <w:rFonts w:ascii="Arial" w:hAnsi="Arial" w:cs="Arial"/>
          <w:color w:val="222222"/>
          <w:sz w:val="20"/>
          <w:szCs w:val="20"/>
          <w:shd w:val="clear" w:color="auto" w:fill="FFFFFF"/>
        </w:rPr>
        <w:t>Agazzi, H., Shaffer-Hudkins, E.J., Armstrong, K.H., Hayford, H., Agazzi, H., Shaffer-Hudkins, E.J., Armstrong, K.H. and Hayford, H., 2020. Social-Emotional Development in Young Children and the Purpose of Early Intervention. </w:t>
      </w:r>
      <w:r>
        <w:rPr>
          <w:rFonts w:ascii="Arial" w:hAnsi="Arial" w:cs="Arial"/>
          <w:i/>
          <w:iCs/>
          <w:color w:val="222222"/>
          <w:sz w:val="20"/>
          <w:szCs w:val="20"/>
          <w:shd w:val="clear" w:color="auto" w:fill="FFFFFF"/>
        </w:rPr>
        <w:t xml:space="preserve">Promoting Positive </w:t>
      </w:r>
      <w:proofErr w:type="spellStart"/>
      <w:r>
        <w:rPr>
          <w:rFonts w:ascii="Arial" w:hAnsi="Arial" w:cs="Arial"/>
          <w:i/>
          <w:iCs/>
          <w:color w:val="222222"/>
          <w:sz w:val="20"/>
          <w:szCs w:val="20"/>
          <w:shd w:val="clear" w:color="auto" w:fill="FFFFFF"/>
        </w:rPr>
        <w:t>Behavioral</w:t>
      </w:r>
      <w:proofErr w:type="spellEnd"/>
      <w:r>
        <w:rPr>
          <w:rFonts w:ascii="Arial" w:hAnsi="Arial" w:cs="Arial"/>
          <w:i/>
          <w:iCs/>
          <w:color w:val="222222"/>
          <w:sz w:val="20"/>
          <w:szCs w:val="20"/>
          <w:shd w:val="clear" w:color="auto" w:fill="FFFFFF"/>
        </w:rPr>
        <w:t xml:space="preserve"> Outcomes for Infants and Toddlers: An Evidence-Based Guide to Early Intervention</w:t>
      </w:r>
      <w:r>
        <w:rPr>
          <w:rFonts w:ascii="Arial" w:hAnsi="Arial" w:cs="Arial"/>
          <w:color w:val="222222"/>
          <w:sz w:val="20"/>
          <w:szCs w:val="20"/>
          <w:shd w:val="clear" w:color="auto" w:fill="FFFFFF"/>
        </w:rPr>
        <w:t>, pp.1-19.</w:t>
      </w:r>
    </w:p>
    <w:p w14:paraId="472D58E9" w14:textId="77777777" w:rsidR="00FB6D43" w:rsidRPr="00EA5993" w:rsidRDefault="00FB6D43">
      <w:pPr>
        <w:rPr>
          <w:rFonts w:cstheme="minorHAnsi"/>
          <w:color w:val="222222"/>
          <w:shd w:val="clear" w:color="auto" w:fill="FFFFFF"/>
        </w:rPr>
      </w:pPr>
      <w:r w:rsidRPr="00EA5993">
        <w:rPr>
          <w:rFonts w:cstheme="minorHAnsi"/>
          <w:color w:val="222222"/>
          <w:shd w:val="clear" w:color="auto" w:fill="FFFFFF"/>
        </w:rPr>
        <w:t>Barnett, W.S., 2011. Effectiveness of early educational intervention. </w:t>
      </w:r>
      <w:r w:rsidRPr="00EA5993">
        <w:rPr>
          <w:rFonts w:cstheme="minorHAnsi"/>
          <w:i/>
          <w:iCs/>
          <w:color w:val="222222"/>
          <w:shd w:val="clear" w:color="auto" w:fill="FFFFFF"/>
        </w:rPr>
        <w:t>Science</w:t>
      </w:r>
      <w:r w:rsidRPr="00EA5993">
        <w:rPr>
          <w:rFonts w:cstheme="minorHAnsi"/>
          <w:color w:val="222222"/>
          <w:shd w:val="clear" w:color="auto" w:fill="FFFFFF"/>
        </w:rPr>
        <w:t>, </w:t>
      </w:r>
      <w:r w:rsidRPr="00EA5993">
        <w:rPr>
          <w:rFonts w:cstheme="minorHAnsi"/>
          <w:i/>
          <w:iCs/>
          <w:color w:val="222222"/>
          <w:shd w:val="clear" w:color="auto" w:fill="FFFFFF"/>
        </w:rPr>
        <w:t>333</w:t>
      </w:r>
      <w:r w:rsidRPr="00EA5993">
        <w:rPr>
          <w:rFonts w:cstheme="minorHAnsi"/>
          <w:color w:val="222222"/>
          <w:shd w:val="clear" w:color="auto" w:fill="FFFFFF"/>
        </w:rPr>
        <w:t>(6045), pp.975-978.</w:t>
      </w:r>
    </w:p>
    <w:p w14:paraId="31B8C76D" w14:textId="77777777" w:rsidR="00FB6D43" w:rsidRPr="00EA5993" w:rsidRDefault="00FB6D43">
      <w:pPr>
        <w:rPr>
          <w:rFonts w:cstheme="minorHAnsi"/>
          <w:color w:val="222222"/>
          <w:shd w:val="clear" w:color="auto" w:fill="FFFFFF"/>
        </w:rPr>
      </w:pPr>
      <w:r w:rsidRPr="00EA5993">
        <w:rPr>
          <w:rFonts w:cstheme="minorHAnsi"/>
          <w:color w:val="222222"/>
          <w:shd w:val="clear" w:color="auto" w:fill="FFFFFF"/>
        </w:rPr>
        <w:t xml:space="preserve">Beard, K.Y. and Sugai, G., 2004. First Step to Success: An early intervention for elementary children at risk for antisocial </w:t>
      </w:r>
      <w:proofErr w:type="spellStart"/>
      <w:r w:rsidRPr="00EA5993">
        <w:rPr>
          <w:rFonts w:cstheme="minorHAnsi"/>
          <w:color w:val="222222"/>
          <w:shd w:val="clear" w:color="auto" w:fill="FFFFFF"/>
        </w:rPr>
        <w:t>behavior</w:t>
      </w:r>
      <w:proofErr w:type="spellEnd"/>
      <w:r w:rsidRPr="00EA5993">
        <w:rPr>
          <w:rFonts w:cstheme="minorHAnsi"/>
          <w:color w:val="222222"/>
          <w:shd w:val="clear" w:color="auto" w:fill="FFFFFF"/>
        </w:rPr>
        <w:t>. </w:t>
      </w:r>
      <w:proofErr w:type="spellStart"/>
      <w:r w:rsidRPr="00EA5993">
        <w:rPr>
          <w:rFonts w:cstheme="minorHAnsi"/>
          <w:i/>
          <w:iCs/>
          <w:color w:val="222222"/>
          <w:shd w:val="clear" w:color="auto" w:fill="FFFFFF"/>
        </w:rPr>
        <w:t>Behavioral</w:t>
      </w:r>
      <w:proofErr w:type="spellEnd"/>
      <w:r w:rsidRPr="00EA5993">
        <w:rPr>
          <w:rFonts w:cstheme="minorHAnsi"/>
          <w:i/>
          <w:iCs/>
          <w:color w:val="222222"/>
          <w:shd w:val="clear" w:color="auto" w:fill="FFFFFF"/>
        </w:rPr>
        <w:t xml:space="preserve"> Disorders</w:t>
      </w:r>
      <w:r w:rsidRPr="00EA5993">
        <w:rPr>
          <w:rFonts w:cstheme="minorHAnsi"/>
          <w:color w:val="222222"/>
          <w:shd w:val="clear" w:color="auto" w:fill="FFFFFF"/>
        </w:rPr>
        <w:t>, </w:t>
      </w:r>
      <w:r w:rsidRPr="00EA5993">
        <w:rPr>
          <w:rFonts w:cstheme="minorHAnsi"/>
          <w:i/>
          <w:iCs/>
          <w:color w:val="222222"/>
          <w:shd w:val="clear" w:color="auto" w:fill="FFFFFF"/>
        </w:rPr>
        <w:t>29</w:t>
      </w:r>
      <w:r w:rsidRPr="00EA5993">
        <w:rPr>
          <w:rFonts w:cstheme="minorHAnsi"/>
          <w:color w:val="222222"/>
          <w:shd w:val="clear" w:color="auto" w:fill="FFFFFF"/>
        </w:rPr>
        <w:t>(4), pp.396-409.</w:t>
      </w:r>
    </w:p>
    <w:p w14:paraId="18C75FD7" w14:textId="77777777" w:rsidR="00FB6D43" w:rsidRDefault="00FB6D43" w:rsidP="006B2806">
      <w:pPr>
        <w:rPr>
          <w:lang w:eastAsia="en-GB"/>
        </w:rPr>
      </w:pPr>
      <w:r>
        <w:rPr>
          <w:rFonts w:ascii="Arial" w:hAnsi="Arial" w:cs="Arial"/>
          <w:color w:val="222222"/>
          <w:sz w:val="20"/>
          <w:szCs w:val="20"/>
          <w:shd w:val="clear" w:color="auto" w:fill="FFFFFF"/>
        </w:rPr>
        <w:t xml:space="preserve">Boccio, C.M. and Beaver, K.M., 2019. The influence of family structure on delinquent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Youth violence and juvenile justice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(1), pp.88-106.</w:t>
      </w:r>
    </w:p>
    <w:p w14:paraId="33B47A45" w14:textId="77777777" w:rsidR="00FB6D43" w:rsidRDefault="00FB6D43" w:rsidP="0604203A">
      <w:pPr>
        <w:rPr>
          <w:rFonts w:cstheme="minorHAnsi"/>
        </w:rPr>
      </w:pPr>
      <w:r>
        <w:t xml:space="preserve">Early Intervention Foundation (2024) What is Early Intervention? [Online] Available from: </w:t>
      </w:r>
      <w:hyperlink r:id="rId15" w:history="1">
        <w:r w:rsidRPr="00EA5993">
          <w:rPr>
            <w:rStyle w:val="Hyperlink"/>
            <w:rFonts w:cstheme="minorHAnsi"/>
          </w:rPr>
          <w:t>What is early intervention? | Early Intervent</w:t>
        </w:r>
        <w:r w:rsidRPr="00EA5993">
          <w:rPr>
            <w:rStyle w:val="Hyperlink"/>
            <w:rFonts w:cstheme="minorHAnsi"/>
          </w:rPr>
          <w:t>i</w:t>
        </w:r>
        <w:r w:rsidRPr="00EA5993">
          <w:rPr>
            <w:rStyle w:val="Hyperlink"/>
            <w:rFonts w:cstheme="minorHAnsi"/>
          </w:rPr>
          <w:t>on Foundation (eif.org.uk)</w:t>
        </w:r>
      </w:hyperlink>
      <w:r w:rsidRPr="00EA5993">
        <w:rPr>
          <w:rFonts w:cstheme="minorHAnsi"/>
        </w:rPr>
        <w:t xml:space="preserve"> (</w:t>
      </w:r>
      <w:r>
        <w:rPr>
          <w:rFonts w:cstheme="minorHAnsi"/>
        </w:rPr>
        <w:t>Accessed 25</w:t>
      </w:r>
      <w:r w:rsidRPr="006B2806">
        <w:rPr>
          <w:rFonts w:cstheme="minorHAnsi"/>
          <w:vertAlign w:val="superscript"/>
        </w:rPr>
        <w:t>th</w:t>
      </w:r>
      <w:r>
        <w:rPr>
          <w:rFonts w:cstheme="minorHAnsi"/>
        </w:rPr>
        <w:t xml:space="preserve"> March 2024</w:t>
      </w:r>
      <w:r w:rsidRPr="00EA5993">
        <w:rPr>
          <w:rFonts w:cstheme="minorHAnsi"/>
        </w:rPr>
        <w:t xml:space="preserve">) </w:t>
      </w:r>
    </w:p>
    <w:p w14:paraId="2DC387A1" w14:textId="77777777" w:rsidR="00FB6D43" w:rsidRPr="00EA5993" w:rsidRDefault="00FB6D43">
      <w:pPr>
        <w:rPr>
          <w:rFonts w:cstheme="minorHAnsi"/>
          <w:i/>
          <w:iCs/>
        </w:rPr>
      </w:pPr>
      <w:r>
        <w:rPr>
          <w:rFonts w:ascii="Arial" w:hAnsi="Arial" w:cs="Arial"/>
          <w:color w:val="222222"/>
          <w:sz w:val="20"/>
          <w:szCs w:val="20"/>
          <w:shd w:val="clear" w:color="auto" w:fill="FFFFFF"/>
        </w:rPr>
        <w:t xml:space="preserve">GOV.UK (2023) Prevention and Early Intervention [Online] Available from: </w:t>
      </w:r>
      <w:hyperlink r:id="rId16" w:anchor="_ftn1" w:history="1">
        <w:r>
          <w:rPr>
            <w:rStyle w:val="Hyperlink"/>
          </w:rPr>
          <w:t>Prevention and Early Intervention | Youth.gov</w:t>
        </w:r>
      </w:hyperlink>
      <w:r>
        <w:t xml:space="preserve"> (Accessed 25</w:t>
      </w:r>
      <w:r w:rsidRPr="00AA5A4F">
        <w:rPr>
          <w:vertAlign w:val="superscript"/>
        </w:rPr>
        <w:t>th</w:t>
      </w:r>
      <w:r>
        <w:t xml:space="preserve"> March 2024)</w:t>
      </w:r>
    </w:p>
    <w:p w14:paraId="4136E7CE" w14:textId="77777777" w:rsidR="00FB6D43" w:rsidRPr="00EA5993" w:rsidRDefault="00FB6D43">
      <w:pPr>
        <w:rPr>
          <w:rFonts w:cstheme="minorHAnsi"/>
          <w:i/>
          <w:iCs/>
        </w:rPr>
      </w:pPr>
      <w:r w:rsidRPr="00EA5993">
        <w:rPr>
          <w:rFonts w:cstheme="minorHAnsi"/>
          <w:color w:val="222222"/>
          <w:shd w:val="clear" w:color="auto" w:fill="FFFFFF"/>
        </w:rPr>
        <w:t>HADDERS‐ALGRA, M.I.J.N.A., 2011. Challenges and limitations in early intervention. </w:t>
      </w:r>
      <w:r w:rsidRPr="00EA5993">
        <w:rPr>
          <w:rFonts w:cstheme="minorHAnsi"/>
          <w:i/>
          <w:iCs/>
          <w:color w:val="222222"/>
          <w:shd w:val="clear" w:color="auto" w:fill="FFFFFF"/>
        </w:rPr>
        <w:t>Developmental Medicine &amp; Child Neurology</w:t>
      </w:r>
      <w:r w:rsidRPr="00EA5993">
        <w:rPr>
          <w:rFonts w:cstheme="minorHAnsi"/>
          <w:color w:val="222222"/>
          <w:shd w:val="clear" w:color="auto" w:fill="FFFFFF"/>
        </w:rPr>
        <w:t>, </w:t>
      </w:r>
      <w:r w:rsidRPr="00EA5993">
        <w:rPr>
          <w:rFonts w:cstheme="minorHAnsi"/>
          <w:i/>
          <w:iCs/>
          <w:color w:val="222222"/>
          <w:shd w:val="clear" w:color="auto" w:fill="FFFFFF"/>
        </w:rPr>
        <w:t>53</w:t>
      </w:r>
      <w:r w:rsidRPr="00EA5993">
        <w:rPr>
          <w:rFonts w:cstheme="minorHAnsi"/>
          <w:color w:val="222222"/>
          <w:shd w:val="clear" w:color="auto" w:fill="FFFFFF"/>
        </w:rPr>
        <w:t>, pp.52-55.</w:t>
      </w:r>
    </w:p>
    <w:p w14:paraId="7267AC24" w14:textId="77777777" w:rsidR="00FB6D43" w:rsidRDefault="00FB6D43" w:rsidP="006B2806">
      <w:pPr>
        <w:rPr>
          <w:lang w:eastAsia="en-GB"/>
        </w:rPr>
      </w:pPr>
      <w:r>
        <w:rPr>
          <w:rFonts w:ascii="Arial" w:hAnsi="Arial" w:cs="Arial"/>
          <w:color w:val="222222"/>
          <w:sz w:val="20"/>
          <w:szCs w:val="20"/>
          <w:shd w:val="clear" w:color="auto" w:fill="FFFFFF"/>
        </w:rPr>
        <w:lastRenderedPageBreak/>
        <w:t>Heap, V., 2021. Exploring the effects of long-term anti-social behaviour victimisation. </w:t>
      </w:r>
      <w:r>
        <w:rPr>
          <w:rFonts w:ascii="Arial" w:hAnsi="Arial" w:cs="Arial"/>
          <w:i/>
          <w:iCs/>
          <w:color w:val="222222"/>
          <w:sz w:val="20"/>
          <w:szCs w:val="20"/>
          <w:shd w:val="clear" w:color="auto" w:fill="FFFFFF"/>
        </w:rPr>
        <w:t>International Review of Victimology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27</w:t>
      </w:r>
      <w:r>
        <w:rPr>
          <w:rFonts w:ascii="Arial" w:hAnsi="Arial" w:cs="Arial"/>
          <w:color w:val="222222"/>
          <w:sz w:val="20"/>
          <w:szCs w:val="20"/>
          <w:shd w:val="clear" w:color="auto" w:fill="FFFFFF"/>
        </w:rPr>
        <w:t>(2), pp.227-242.</w:t>
      </w:r>
    </w:p>
    <w:p w14:paraId="0E43C6E9" w14:textId="77777777" w:rsidR="00FB6D43" w:rsidRDefault="00FB6D43">
      <w:pPr>
        <w:rPr>
          <w:rFonts w:ascii="Arial" w:hAnsi="Arial" w:cs="Arial"/>
          <w:color w:val="222222"/>
          <w:sz w:val="20"/>
          <w:szCs w:val="20"/>
          <w:shd w:val="clear" w:color="auto" w:fill="FFFFFF"/>
        </w:rPr>
      </w:pPr>
      <w:r>
        <w:rPr>
          <w:rFonts w:ascii="Arial" w:hAnsi="Arial" w:cs="Arial"/>
          <w:color w:val="222222"/>
          <w:sz w:val="20"/>
          <w:szCs w:val="20"/>
          <w:shd w:val="clear" w:color="auto" w:fill="FFFFFF"/>
        </w:rPr>
        <w:t>Kendziora, K.T. and Osher, D.M., 2004. Fostering resilience among youth in the juvenile justice system. In </w:t>
      </w:r>
      <w:r>
        <w:rPr>
          <w:rFonts w:ascii="Arial" w:hAnsi="Arial" w:cs="Arial"/>
          <w:i/>
          <w:iCs/>
          <w:color w:val="222222"/>
          <w:sz w:val="20"/>
          <w:szCs w:val="20"/>
          <w:shd w:val="clear" w:color="auto" w:fill="FFFFFF"/>
        </w:rPr>
        <w:t>Community planning to foster resilience in children</w:t>
      </w:r>
      <w:r>
        <w:rPr>
          <w:rFonts w:ascii="Arial" w:hAnsi="Arial" w:cs="Arial"/>
          <w:color w:val="222222"/>
          <w:sz w:val="20"/>
          <w:szCs w:val="20"/>
          <w:shd w:val="clear" w:color="auto" w:fill="FFFFFF"/>
        </w:rPr>
        <w:t> (pp. 177-195). Boston, MA: Springer US.</w:t>
      </w:r>
    </w:p>
    <w:p w14:paraId="5932866D" w14:textId="77777777" w:rsidR="00FB6D43" w:rsidRPr="00EA5993" w:rsidRDefault="00FB6D43">
      <w:pPr>
        <w:rPr>
          <w:rFonts w:cstheme="minorHAnsi"/>
          <w:color w:val="222222"/>
          <w:shd w:val="clear" w:color="auto" w:fill="FFFFFF"/>
        </w:rPr>
      </w:pPr>
      <w:r w:rsidRPr="00EA5993">
        <w:rPr>
          <w:rFonts w:cstheme="minorHAnsi"/>
          <w:color w:val="222222"/>
          <w:shd w:val="clear" w:color="auto" w:fill="FFFFFF"/>
        </w:rPr>
        <w:t>Loeber, R. and Farrington, D.P., 2000. Young children who commit crime: Epidemiology, developmental origins, risk factors, early interventions, and policy implications. </w:t>
      </w:r>
      <w:r w:rsidRPr="00EA5993">
        <w:rPr>
          <w:rFonts w:cstheme="minorHAnsi"/>
          <w:i/>
          <w:iCs/>
          <w:color w:val="222222"/>
          <w:shd w:val="clear" w:color="auto" w:fill="FFFFFF"/>
        </w:rPr>
        <w:t>Development and psychopathology</w:t>
      </w:r>
      <w:r w:rsidRPr="00EA5993">
        <w:rPr>
          <w:rFonts w:cstheme="minorHAnsi"/>
          <w:color w:val="222222"/>
          <w:shd w:val="clear" w:color="auto" w:fill="FFFFFF"/>
        </w:rPr>
        <w:t>, </w:t>
      </w:r>
      <w:r w:rsidRPr="00EA5993">
        <w:rPr>
          <w:rFonts w:cstheme="minorHAnsi"/>
          <w:i/>
          <w:iCs/>
          <w:color w:val="222222"/>
          <w:shd w:val="clear" w:color="auto" w:fill="FFFFFF"/>
        </w:rPr>
        <w:t>12</w:t>
      </w:r>
      <w:r w:rsidRPr="00EA5993">
        <w:rPr>
          <w:rFonts w:cstheme="minorHAnsi"/>
          <w:color w:val="222222"/>
          <w:shd w:val="clear" w:color="auto" w:fill="FFFFFF"/>
        </w:rPr>
        <w:t>(4), pp.737-762.</w:t>
      </w:r>
    </w:p>
    <w:p w14:paraId="025BDCC4" w14:textId="77777777" w:rsidR="00FB6D43" w:rsidRPr="00EA5993" w:rsidRDefault="00FB6D43">
      <w:pPr>
        <w:rPr>
          <w:rFonts w:cstheme="minorHAnsi"/>
          <w:i/>
          <w:iCs/>
        </w:rPr>
      </w:pPr>
      <w:r w:rsidRPr="00EA5993">
        <w:rPr>
          <w:rFonts w:cstheme="minorHAnsi"/>
          <w:color w:val="222222"/>
          <w:shd w:val="clear" w:color="auto" w:fill="FFFFFF"/>
        </w:rPr>
        <w:t xml:space="preserve">Miedel, W.T. and Reynolds, A.J., 1999. Parent involvement in early intervention for disadvantaged children: Does it </w:t>
      </w:r>
      <w:proofErr w:type="gramStart"/>
      <w:r w:rsidRPr="00EA5993">
        <w:rPr>
          <w:rFonts w:cstheme="minorHAnsi"/>
          <w:color w:val="222222"/>
          <w:shd w:val="clear" w:color="auto" w:fill="FFFFFF"/>
        </w:rPr>
        <w:t>matter?.</w:t>
      </w:r>
      <w:proofErr w:type="gramEnd"/>
      <w:r w:rsidRPr="00EA5993">
        <w:rPr>
          <w:rFonts w:cstheme="minorHAnsi"/>
          <w:color w:val="222222"/>
          <w:shd w:val="clear" w:color="auto" w:fill="FFFFFF"/>
        </w:rPr>
        <w:t> </w:t>
      </w:r>
      <w:r w:rsidRPr="00EA5993">
        <w:rPr>
          <w:rFonts w:cstheme="minorHAnsi"/>
          <w:i/>
          <w:iCs/>
          <w:color w:val="222222"/>
          <w:shd w:val="clear" w:color="auto" w:fill="FFFFFF"/>
        </w:rPr>
        <w:t>Journal of School psychology</w:t>
      </w:r>
      <w:r w:rsidRPr="00EA5993">
        <w:rPr>
          <w:rFonts w:cstheme="minorHAnsi"/>
          <w:color w:val="222222"/>
          <w:shd w:val="clear" w:color="auto" w:fill="FFFFFF"/>
        </w:rPr>
        <w:t>, </w:t>
      </w:r>
      <w:r w:rsidRPr="00EA5993">
        <w:rPr>
          <w:rFonts w:cstheme="minorHAnsi"/>
          <w:i/>
          <w:iCs/>
          <w:color w:val="222222"/>
          <w:shd w:val="clear" w:color="auto" w:fill="FFFFFF"/>
        </w:rPr>
        <w:t>37</w:t>
      </w:r>
      <w:r w:rsidRPr="00EA5993">
        <w:rPr>
          <w:rFonts w:cstheme="minorHAnsi"/>
          <w:color w:val="222222"/>
          <w:shd w:val="clear" w:color="auto" w:fill="FFFFFF"/>
        </w:rPr>
        <w:t>(4), pp.379-402.</w:t>
      </w:r>
    </w:p>
    <w:p w14:paraId="19310487" w14:textId="77777777" w:rsidR="00FB6D43" w:rsidRDefault="00FB6D43">
      <w:pPr>
        <w:rPr>
          <w:rFonts w:cstheme="minorHAnsi"/>
          <w:i/>
          <w:iCs/>
        </w:rPr>
      </w:pPr>
      <w:r w:rsidRPr="00EA5993">
        <w:rPr>
          <w:rFonts w:cstheme="minorHAnsi"/>
          <w:i/>
          <w:iCs/>
        </w:rPr>
        <w:t>Parry, T.S., 1992. The effectiveness of early intervention: a critical review. Journal of paediatrics and child health, 28(5), pp.343-346.</w:t>
      </w:r>
    </w:p>
    <w:p w14:paraId="088760CD" w14:textId="77777777" w:rsidR="00FB6D43" w:rsidRPr="00EA5993" w:rsidRDefault="00FB6D43">
      <w:pPr>
        <w:rPr>
          <w:rFonts w:cstheme="minorHAnsi"/>
          <w:color w:val="222222"/>
          <w:shd w:val="clear" w:color="auto" w:fill="FFFFFF"/>
        </w:rPr>
      </w:pPr>
      <w:r w:rsidRPr="00EA5993">
        <w:rPr>
          <w:rFonts w:cstheme="minorHAnsi"/>
          <w:color w:val="222222"/>
          <w:shd w:val="clear" w:color="auto" w:fill="FFFFFF"/>
        </w:rPr>
        <w:t>Ramey, C.T. and Ramey, S.L., 1998. Early intervention and early experience. </w:t>
      </w:r>
      <w:r w:rsidRPr="00EA5993">
        <w:rPr>
          <w:rFonts w:cstheme="minorHAnsi"/>
          <w:i/>
          <w:iCs/>
          <w:color w:val="222222"/>
          <w:shd w:val="clear" w:color="auto" w:fill="FFFFFF"/>
        </w:rPr>
        <w:t>American psychologist</w:t>
      </w:r>
      <w:r w:rsidRPr="00EA5993">
        <w:rPr>
          <w:rFonts w:cstheme="minorHAnsi"/>
          <w:color w:val="222222"/>
          <w:shd w:val="clear" w:color="auto" w:fill="FFFFFF"/>
        </w:rPr>
        <w:t>, </w:t>
      </w:r>
      <w:r w:rsidRPr="00EA5993">
        <w:rPr>
          <w:rFonts w:cstheme="minorHAnsi"/>
          <w:i/>
          <w:iCs/>
          <w:color w:val="222222"/>
          <w:shd w:val="clear" w:color="auto" w:fill="FFFFFF"/>
        </w:rPr>
        <w:t>53</w:t>
      </w:r>
      <w:r w:rsidRPr="00EA5993">
        <w:rPr>
          <w:rFonts w:cstheme="minorHAnsi"/>
          <w:color w:val="222222"/>
          <w:shd w:val="clear" w:color="auto" w:fill="FFFFFF"/>
        </w:rPr>
        <w:t>(2), p.109.</w:t>
      </w:r>
    </w:p>
    <w:p w14:paraId="4C9953F7" w14:textId="77777777" w:rsidR="00FB6D43" w:rsidRPr="00EA5993" w:rsidRDefault="00FB6D43">
      <w:pPr>
        <w:rPr>
          <w:rFonts w:cstheme="minorHAnsi"/>
        </w:rPr>
      </w:pPr>
      <w:r w:rsidRPr="00944703">
        <w:t>The Youth Crime Commission (2015)</w:t>
      </w:r>
      <w:r>
        <w:t xml:space="preserve"> Early Intervention [Online] Available from: </w:t>
      </w:r>
      <w:hyperlink r:id="rId17" w:history="1">
        <w:r w:rsidRPr="00EA5993">
          <w:rPr>
            <w:rStyle w:val="Hyperlink"/>
            <w:rFonts w:cstheme="minorHAnsi"/>
          </w:rPr>
          <w:t>Early Intervention (you</w:t>
        </w:r>
        <w:r w:rsidRPr="00EA5993">
          <w:rPr>
            <w:rStyle w:val="Hyperlink"/>
            <w:rFonts w:cstheme="minorHAnsi"/>
          </w:rPr>
          <w:t>t</w:t>
        </w:r>
        <w:r w:rsidRPr="00EA5993">
          <w:rPr>
            <w:rStyle w:val="Hyperlink"/>
            <w:rFonts w:cstheme="minorHAnsi"/>
          </w:rPr>
          <w:t>hcrimecommission.org.uk)</w:t>
        </w:r>
      </w:hyperlink>
      <w:r w:rsidRPr="00EA5993">
        <w:rPr>
          <w:rFonts w:cstheme="minorHAnsi"/>
        </w:rPr>
        <w:t xml:space="preserve"> </w:t>
      </w:r>
      <w:r>
        <w:rPr>
          <w:rFonts w:cstheme="minorHAnsi"/>
        </w:rPr>
        <w:t>(Accessed 6</w:t>
      </w:r>
      <w:r w:rsidRPr="00F14FBB">
        <w:rPr>
          <w:rFonts w:cstheme="minorHAnsi"/>
          <w:vertAlign w:val="superscript"/>
        </w:rPr>
        <w:t>th</w:t>
      </w:r>
      <w:r>
        <w:rPr>
          <w:rFonts w:cstheme="minorHAnsi"/>
        </w:rPr>
        <w:t xml:space="preserve"> March 2024)</w:t>
      </w:r>
    </w:p>
    <w:p w14:paraId="31370D1D" w14:textId="77777777" w:rsidR="00FB6D43" w:rsidRDefault="00FB6D43" w:rsidP="000674A2">
      <w:pPr>
        <w:pStyle w:val="Heading1"/>
        <w:shd w:val="clear" w:color="auto" w:fill="FFFFFF"/>
        <w:spacing w:before="0" w:after="252"/>
        <w:rPr>
          <w:rStyle w:val="Hyperlink"/>
          <w:rFonts w:asciiTheme="minorHAnsi" w:hAnsiTheme="minorHAnsi" w:cstheme="minorHAnsi"/>
          <w:color w:val="auto"/>
          <w:sz w:val="22"/>
          <w:szCs w:val="22"/>
          <w:u w:val="none"/>
        </w:rPr>
      </w:pPr>
      <w:r w:rsidRPr="00D00BD9">
        <w:rPr>
          <w:rFonts w:asciiTheme="minorHAnsi" w:hAnsiTheme="minorHAnsi" w:cstheme="minorHAnsi"/>
          <w:color w:val="auto"/>
          <w:sz w:val="22"/>
          <w:szCs w:val="22"/>
        </w:rPr>
        <w:t xml:space="preserve">Thompson, C. 2021. </w:t>
      </w:r>
      <w:r w:rsidRPr="00D00BD9">
        <w:rPr>
          <w:rFonts w:asciiTheme="minorHAnsi" w:eastAsia="Times New Roman" w:hAnsiTheme="minorHAnsi" w:cstheme="minorHAnsi"/>
          <w:color w:val="auto"/>
          <w:kern w:val="36"/>
          <w:sz w:val="22"/>
          <w:szCs w:val="22"/>
          <w:lang w:eastAsia="en-GB"/>
          <w14:ligatures w14:val="none"/>
        </w:rPr>
        <w:t>How successful are early interventions in reducing violent crime?</w:t>
      </w:r>
      <w:r>
        <w:rPr>
          <w:rFonts w:asciiTheme="minorHAnsi" w:eastAsia="Times New Roman" w:hAnsiTheme="minorHAnsi" w:cstheme="minorHAnsi"/>
          <w:color w:val="auto"/>
          <w:kern w:val="36"/>
          <w:sz w:val="22"/>
          <w:szCs w:val="22"/>
          <w:lang w:eastAsia="en-GB"/>
          <w14:ligatures w14:val="none"/>
        </w:rPr>
        <w:t xml:space="preserve"> [Online] Available from: </w:t>
      </w:r>
      <w:hyperlink r:id="rId18" w:history="1">
        <w:r w:rsidRPr="000674A2">
          <w:rPr>
            <w:rStyle w:val="Hyperlink"/>
            <w:rFonts w:asciiTheme="minorHAnsi" w:hAnsiTheme="minorHAnsi" w:cstheme="minorHAnsi"/>
            <w:sz w:val="22"/>
            <w:szCs w:val="22"/>
          </w:rPr>
          <w:t>How successful are early interv</w:t>
        </w:r>
        <w:r w:rsidRPr="000674A2">
          <w:rPr>
            <w:rStyle w:val="Hyperlink"/>
            <w:rFonts w:asciiTheme="minorHAnsi" w:hAnsiTheme="minorHAnsi" w:cstheme="minorHAnsi"/>
            <w:sz w:val="22"/>
            <w:szCs w:val="22"/>
          </w:rPr>
          <w:t>e</w:t>
        </w:r>
        <w:r w:rsidRPr="000674A2">
          <w:rPr>
            <w:rStyle w:val="Hyperlink"/>
            <w:rFonts w:asciiTheme="minorHAnsi" w:hAnsiTheme="minorHAnsi" w:cstheme="minorHAnsi"/>
            <w:sz w:val="22"/>
            <w:szCs w:val="22"/>
          </w:rPr>
          <w:t xml:space="preserve">ntions in reducing violent crime? - </w:t>
        </w:r>
        <w:proofErr w:type="spellStart"/>
        <w:r w:rsidRPr="000674A2">
          <w:rPr>
            <w:rStyle w:val="Hyperlink"/>
            <w:rFonts w:asciiTheme="minorHAnsi" w:hAnsiTheme="minorHAnsi" w:cstheme="minorHAnsi"/>
            <w:sz w:val="22"/>
            <w:szCs w:val="22"/>
          </w:rPr>
          <w:t>ReviseSociology</w:t>
        </w:r>
        <w:proofErr w:type="spellEnd"/>
      </w:hyperlink>
      <w:r>
        <w:rPr>
          <w:rStyle w:val="Hyperlink"/>
          <w:rFonts w:asciiTheme="minorHAnsi" w:hAnsiTheme="minorHAnsi" w:cstheme="minorHAnsi"/>
          <w:sz w:val="22"/>
          <w:szCs w:val="22"/>
        </w:rPr>
        <w:t xml:space="preserve"> </w:t>
      </w:r>
      <w:r w:rsidRPr="000674A2">
        <w:rPr>
          <w:rStyle w:val="Hyperlink"/>
          <w:rFonts w:asciiTheme="minorHAnsi" w:hAnsiTheme="minorHAnsi" w:cstheme="minorHAnsi"/>
          <w:color w:val="auto"/>
          <w:sz w:val="22"/>
          <w:szCs w:val="22"/>
          <w:u w:val="none"/>
        </w:rPr>
        <w:t>(Accessed 6</w:t>
      </w:r>
      <w:r w:rsidRPr="000674A2">
        <w:rPr>
          <w:rStyle w:val="Hyperlink"/>
          <w:rFonts w:asciiTheme="minorHAnsi" w:hAnsiTheme="minorHAnsi" w:cstheme="minorHAnsi"/>
          <w:color w:val="auto"/>
          <w:sz w:val="22"/>
          <w:szCs w:val="22"/>
          <w:u w:val="none"/>
          <w:vertAlign w:val="superscript"/>
        </w:rPr>
        <w:t>th</w:t>
      </w:r>
      <w:r w:rsidRPr="000674A2">
        <w:rPr>
          <w:rStyle w:val="Hyperlink"/>
          <w:rFonts w:asciiTheme="minorHAnsi" w:hAnsiTheme="minorHAnsi" w:cstheme="minorHAnsi"/>
          <w:color w:val="auto"/>
          <w:sz w:val="22"/>
          <w:szCs w:val="22"/>
          <w:u w:val="none"/>
        </w:rPr>
        <w:t xml:space="preserve"> March 2024)</w:t>
      </w:r>
    </w:p>
    <w:p w14:paraId="03F50123" w14:textId="77777777" w:rsidR="006B2806" w:rsidRDefault="006B2806" w:rsidP="006B2806">
      <w:pPr>
        <w:rPr>
          <w:lang w:eastAsia="en-GB"/>
        </w:rPr>
      </w:pPr>
    </w:p>
    <w:p w14:paraId="57F8CCF4" w14:textId="77777777" w:rsidR="006B2806" w:rsidRDefault="006B2806" w:rsidP="006B2806">
      <w:pPr>
        <w:rPr>
          <w:lang w:eastAsia="en-GB"/>
        </w:rPr>
      </w:pPr>
    </w:p>
    <w:p w14:paraId="4752A7E4" w14:textId="77777777" w:rsidR="006B2806" w:rsidRDefault="006B2806" w:rsidP="006B2806">
      <w:pPr>
        <w:rPr>
          <w:lang w:eastAsia="en-GB"/>
        </w:rPr>
      </w:pPr>
    </w:p>
    <w:p w14:paraId="11CF9E25" w14:textId="77777777" w:rsidR="006B2806" w:rsidRDefault="006B2806" w:rsidP="006B2806">
      <w:pPr>
        <w:rPr>
          <w:lang w:eastAsia="en-GB"/>
        </w:rPr>
      </w:pPr>
    </w:p>
    <w:p w14:paraId="0AD05602" w14:textId="77777777" w:rsidR="00BF7CB8" w:rsidRDefault="00BF7CB8" w:rsidP="006B2806">
      <w:pPr>
        <w:rPr>
          <w:lang w:eastAsia="en-GB"/>
        </w:rPr>
      </w:pPr>
    </w:p>
    <w:p w14:paraId="7267CE81" w14:textId="77777777" w:rsidR="00BF7CB8" w:rsidRDefault="00BF7CB8" w:rsidP="006B2806">
      <w:pPr>
        <w:rPr>
          <w:lang w:eastAsia="en-GB"/>
        </w:rPr>
      </w:pPr>
    </w:p>
    <w:p w14:paraId="6950F060" w14:textId="77777777" w:rsidR="00BF7CB8" w:rsidRDefault="00BF7CB8" w:rsidP="006B2806">
      <w:pPr>
        <w:rPr>
          <w:lang w:eastAsia="en-GB"/>
        </w:rPr>
      </w:pPr>
    </w:p>
    <w:p w14:paraId="01E50C52" w14:textId="77777777" w:rsidR="00BF7CB8" w:rsidRDefault="00BF7CB8" w:rsidP="006B2806">
      <w:pPr>
        <w:rPr>
          <w:lang w:eastAsia="en-GB"/>
        </w:rPr>
      </w:pPr>
    </w:p>
    <w:p w14:paraId="3082D8E0" w14:textId="77777777" w:rsidR="00BF7CB8" w:rsidRDefault="00BF7CB8" w:rsidP="006B2806">
      <w:pPr>
        <w:rPr>
          <w:lang w:eastAsia="en-GB"/>
        </w:rPr>
      </w:pPr>
    </w:p>
    <w:p w14:paraId="33A36DB6" w14:textId="77777777" w:rsidR="00BF7CB8" w:rsidRDefault="00BF7CB8" w:rsidP="006B2806">
      <w:pPr>
        <w:rPr>
          <w:lang w:eastAsia="en-GB"/>
        </w:rPr>
      </w:pPr>
    </w:p>
    <w:p w14:paraId="6FE10670" w14:textId="77777777" w:rsidR="00BF7CB8" w:rsidRDefault="00BF7CB8" w:rsidP="006B2806">
      <w:pPr>
        <w:rPr>
          <w:lang w:eastAsia="en-GB"/>
        </w:rPr>
      </w:pPr>
    </w:p>
    <w:p w14:paraId="5017C540" w14:textId="77777777" w:rsidR="00BF7CB8" w:rsidRDefault="00BF7CB8" w:rsidP="006B2806">
      <w:pPr>
        <w:rPr>
          <w:lang w:eastAsia="en-GB"/>
        </w:rPr>
      </w:pPr>
    </w:p>
    <w:p w14:paraId="34A73508" w14:textId="77777777" w:rsidR="00BF7CB8" w:rsidRDefault="00BF7CB8" w:rsidP="006B2806">
      <w:pPr>
        <w:rPr>
          <w:lang w:eastAsia="en-GB"/>
        </w:rPr>
      </w:pPr>
    </w:p>
    <w:p w14:paraId="59168E53" w14:textId="77777777" w:rsidR="00BF7CB8" w:rsidRDefault="00BF7CB8" w:rsidP="006B2806">
      <w:pPr>
        <w:rPr>
          <w:lang w:eastAsia="en-GB"/>
        </w:rPr>
      </w:pPr>
    </w:p>
    <w:p w14:paraId="42D4A1A4" w14:textId="77777777" w:rsidR="00BF7CB8" w:rsidRPr="006B2806" w:rsidRDefault="00BF7CB8" w:rsidP="006B2806">
      <w:pPr>
        <w:rPr>
          <w:lang w:eastAsia="en-GB"/>
        </w:rPr>
      </w:pPr>
    </w:p>
    <w:p w14:paraId="04BC9B7F" w14:textId="2C488455" w:rsidR="00215CB2" w:rsidRDefault="00215CB2" w:rsidP="0604203A">
      <w:pPr>
        <w:rPr>
          <w:b/>
          <w:bCs/>
        </w:rPr>
      </w:pPr>
      <w:r w:rsidRPr="0604203A">
        <w:rPr>
          <w:b/>
          <w:bCs/>
        </w:rPr>
        <w:lastRenderedPageBreak/>
        <w:t>Essay four – Valuing Difference &amp; Inclusion</w:t>
      </w:r>
      <w:r>
        <w:t xml:space="preserve"> </w:t>
      </w:r>
      <w:r>
        <w:br/>
        <w:t xml:space="preserve">How effectively has policing adapted to accommodate diversity within the UK? Consider the police force itself and/or the way police engage with diverse communities. Support your answer with relevant evidence drawn from academic sources. </w:t>
      </w:r>
      <w:r w:rsidRPr="0604203A">
        <w:rPr>
          <w:b/>
          <w:bCs/>
        </w:rPr>
        <w:t>Word limit: 1000 words</w:t>
      </w:r>
      <w:r w:rsidR="061AEAB7" w:rsidRPr="0604203A">
        <w:rPr>
          <w:b/>
          <w:bCs/>
        </w:rPr>
        <w:t xml:space="preserve"> </w:t>
      </w:r>
    </w:p>
    <w:p w14:paraId="6ACDB724" w14:textId="1695AF10" w:rsidR="061AEAB7" w:rsidRDefault="061AEAB7" w:rsidP="0604203A">
      <w:pPr>
        <w:rPr>
          <w:b/>
          <w:bCs/>
        </w:rPr>
      </w:pPr>
      <w:r w:rsidRPr="0604203A">
        <w:rPr>
          <w:b/>
          <w:bCs/>
        </w:rPr>
        <w:t xml:space="preserve">Word Count - </w:t>
      </w:r>
      <w:r w:rsidR="00D724CA">
        <w:rPr>
          <w:b/>
          <w:bCs/>
        </w:rPr>
        <w:t>10</w:t>
      </w:r>
      <w:r w:rsidR="00F2655D">
        <w:rPr>
          <w:b/>
          <w:bCs/>
        </w:rPr>
        <w:t>10</w:t>
      </w:r>
    </w:p>
    <w:p w14:paraId="6BBB0BC3" w14:textId="77999B4B" w:rsidR="00A45558" w:rsidRPr="00D724CA" w:rsidRDefault="002A6CAB" w:rsidP="00EA5993">
      <w:pPr>
        <w:spacing w:line="360" w:lineRule="auto"/>
        <w:jc w:val="both"/>
        <w:rPr>
          <w:rFonts w:cstheme="minorHAnsi"/>
        </w:rPr>
      </w:pPr>
      <w:r w:rsidRPr="00D724CA">
        <w:rPr>
          <w:rFonts w:cstheme="minorHAnsi"/>
        </w:rPr>
        <w:t xml:space="preserve">In this essay I will </w:t>
      </w:r>
      <w:r w:rsidR="00CC0D1E" w:rsidRPr="00D724CA">
        <w:rPr>
          <w:rFonts w:cstheme="minorHAnsi"/>
        </w:rPr>
        <w:t xml:space="preserve">be analysing how effective </w:t>
      </w:r>
      <w:r w:rsidR="00864FBD" w:rsidRPr="00D724CA">
        <w:rPr>
          <w:rFonts w:cstheme="minorHAnsi"/>
        </w:rPr>
        <w:t>modern-day</w:t>
      </w:r>
      <w:r w:rsidR="00CC0D1E" w:rsidRPr="00D724CA">
        <w:rPr>
          <w:rFonts w:cstheme="minorHAnsi"/>
        </w:rPr>
        <w:t xml:space="preserve"> policing has adapted to accommodate diversity in the U</w:t>
      </w:r>
      <w:r w:rsidR="00EA5993" w:rsidRPr="00D724CA">
        <w:rPr>
          <w:rFonts w:cstheme="minorHAnsi"/>
        </w:rPr>
        <w:t>nited Kingdom</w:t>
      </w:r>
      <w:r w:rsidR="00864FBD" w:rsidRPr="00D724CA">
        <w:rPr>
          <w:rFonts w:cstheme="minorHAnsi"/>
        </w:rPr>
        <w:t xml:space="preserve">. I will be referring too several studies and legislation that has been placed through parliament which will support that Policing </w:t>
      </w:r>
      <w:r w:rsidR="00837B85" w:rsidRPr="00D724CA">
        <w:rPr>
          <w:rFonts w:cstheme="minorHAnsi"/>
        </w:rPr>
        <w:t xml:space="preserve">has adapted </w:t>
      </w:r>
      <w:r w:rsidR="006F50AE" w:rsidRPr="00D724CA">
        <w:rPr>
          <w:rFonts w:cstheme="minorHAnsi"/>
        </w:rPr>
        <w:t>efficaciously</w:t>
      </w:r>
      <w:r w:rsidR="00D05760" w:rsidRPr="00D724CA">
        <w:rPr>
          <w:rFonts w:cstheme="minorHAnsi"/>
        </w:rPr>
        <w:t xml:space="preserve">. The police </w:t>
      </w:r>
      <w:r w:rsidR="23A59AD2" w:rsidRPr="00D724CA">
        <w:rPr>
          <w:rFonts w:cstheme="minorHAnsi"/>
        </w:rPr>
        <w:t>have</w:t>
      </w:r>
      <w:r w:rsidR="00D05760" w:rsidRPr="00D724CA">
        <w:rPr>
          <w:rFonts w:cstheme="minorHAnsi"/>
        </w:rPr>
        <w:t xml:space="preserve"> been under scrutiny over the last decade with reports stating that </w:t>
      </w:r>
      <w:r w:rsidR="004B3478" w:rsidRPr="00D724CA">
        <w:rPr>
          <w:rFonts w:cstheme="minorHAnsi"/>
        </w:rPr>
        <w:t xml:space="preserve">the police are institutionally racist </w:t>
      </w:r>
      <w:r w:rsidR="00AD53F9" w:rsidRPr="00D724CA">
        <w:rPr>
          <w:rFonts w:cstheme="minorHAnsi"/>
        </w:rPr>
        <w:t xml:space="preserve">but </w:t>
      </w:r>
      <w:r w:rsidR="004044B4" w:rsidRPr="00D724CA">
        <w:rPr>
          <w:rFonts w:cstheme="minorHAnsi"/>
        </w:rPr>
        <w:t xml:space="preserve">Chief Constables across the UK have made it their mission to ensure that their constabulary </w:t>
      </w:r>
      <w:r w:rsidR="008337E3" w:rsidRPr="00D724CA">
        <w:rPr>
          <w:rFonts w:cstheme="minorHAnsi"/>
        </w:rPr>
        <w:t>is</w:t>
      </w:r>
      <w:r w:rsidR="00357218" w:rsidRPr="00D724CA">
        <w:rPr>
          <w:rFonts w:cstheme="minorHAnsi"/>
        </w:rPr>
        <w:t xml:space="preserve"> not institutionally racist and has ensured change has happened. </w:t>
      </w:r>
    </w:p>
    <w:p w14:paraId="4567B0A7" w14:textId="58372F61" w:rsidR="00A45558" w:rsidRPr="00D724CA" w:rsidRDefault="60BF3622" w:rsidP="00EA5993">
      <w:pPr>
        <w:spacing w:line="360" w:lineRule="auto"/>
        <w:jc w:val="both"/>
        <w:rPr>
          <w:rFonts w:cstheme="minorHAnsi"/>
        </w:rPr>
      </w:pPr>
      <w:r w:rsidRPr="00D724CA">
        <w:rPr>
          <w:rFonts w:eastAsiaTheme="minorEastAsia" w:cstheme="minorHAnsi"/>
        </w:rPr>
        <w:t>One of the biggest obstacles the police have had to overcome is incorporating diversity as a fundamental aspect of their work. Two of the main tenets of the police mission are diversity and equality. Thus, police behaviour, diversity acceptance, and protection all have a significant role in boosting public trust in law enforcement, which in turn raises societal acceptance and support for police activity (</w:t>
      </w:r>
      <w:proofErr w:type="spellStart"/>
      <w:r w:rsidRPr="00D724CA">
        <w:rPr>
          <w:rFonts w:eastAsiaTheme="minorEastAsia" w:cstheme="minorHAnsi"/>
          <w:color w:val="222222"/>
        </w:rPr>
        <w:t>Stergioulis</w:t>
      </w:r>
      <w:proofErr w:type="spellEnd"/>
      <w:r w:rsidRPr="00D724CA">
        <w:rPr>
          <w:rFonts w:eastAsiaTheme="minorEastAsia" w:cstheme="minorHAnsi"/>
          <w:color w:val="222222"/>
        </w:rPr>
        <w:t>, 2018)</w:t>
      </w:r>
      <w:r w:rsidR="00EA5993" w:rsidRPr="00D724CA">
        <w:rPr>
          <w:rFonts w:eastAsiaTheme="minorEastAsia" w:cstheme="minorHAnsi"/>
          <w:color w:val="222222"/>
        </w:rPr>
        <w:t xml:space="preserve">. </w:t>
      </w:r>
    </w:p>
    <w:p w14:paraId="2B1BC96D" w14:textId="0210146D" w:rsidR="00CE1E5D" w:rsidRPr="00D724CA" w:rsidRDefault="00C72528" w:rsidP="00EA5993">
      <w:pPr>
        <w:spacing w:line="360" w:lineRule="auto"/>
        <w:jc w:val="both"/>
        <w:rPr>
          <w:rFonts w:cstheme="minorHAnsi"/>
        </w:rPr>
      </w:pPr>
      <w:r w:rsidRPr="00D724CA">
        <w:rPr>
          <w:rFonts w:cstheme="minorHAnsi"/>
        </w:rPr>
        <w:t xml:space="preserve">The United Kingdom's Parliament passed the Equality Act 2010 </w:t>
      </w:r>
      <w:r w:rsidR="00EA5993" w:rsidRPr="00D724CA">
        <w:rPr>
          <w:rFonts w:cstheme="minorHAnsi"/>
        </w:rPr>
        <w:t xml:space="preserve">, </w:t>
      </w:r>
      <w:r w:rsidRPr="00D724CA">
        <w:rPr>
          <w:rFonts w:cstheme="minorHAnsi"/>
        </w:rPr>
        <w:t>during the Brown ministry</w:t>
      </w:r>
      <w:r w:rsidR="00EA5993" w:rsidRPr="00D724CA">
        <w:rPr>
          <w:rFonts w:cstheme="minorHAnsi"/>
        </w:rPr>
        <w:t xml:space="preserve">, </w:t>
      </w:r>
      <w:r w:rsidRPr="00D724CA">
        <w:rPr>
          <w:rFonts w:cstheme="minorHAnsi"/>
        </w:rPr>
        <w:t xml:space="preserve"> primarily with the intention of modernising, consolidating, and adding to the various earlier Acts and Regulations that served as the foundation for anti-discrimination legislation</w:t>
      </w:r>
      <w:r w:rsidR="00A0742C" w:rsidRPr="00D724CA">
        <w:rPr>
          <w:rFonts w:cstheme="minorHAnsi"/>
        </w:rPr>
        <w:t xml:space="preserve">, this has placed legislation in place to ensure that </w:t>
      </w:r>
      <w:r w:rsidR="00F50349" w:rsidRPr="00D724CA">
        <w:rPr>
          <w:rFonts w:cstheme="minorHAnsi"/>
        </w:rPr>
        <w:t>people who potentially have been oppressed are being treated fairly</w:t>
      </w:r>
      <w:r w:rsidR="00EA5993" w:rsidRPr="00D724CA">
        <w:rPr>
          <w:rFonts w:cstheme="minorHAnsi"/>
        </w:rPr>
        <w:t xml:space="preserve"> (Equality Act, 2010).</w:t>
      </w:r>
    </w:p>
    <w:p w14:paraId="0363DD6F" w14:textId="10628835" w:rsidR="00186038" w:rsidRPr="00D724CA" w:rsidRDefault="00EF0989" w:rsidP="00EA5993">
      <w:pPr>
        <w:spacing w:line="360" w:lineRule="auto"/>
        <w:jc w:val="both"/>
        <w:rPr>
          <w:rFonts w:cstheme="minorHAnsi"/>
        </w:rPr>
      </w:pPr>
      <w:r w:rsidRPr="00D724CA">
        <w:rPr>
          <w:rFonts w:cstheme="minorHAnsi"/>
        </w:rPr>
        <w:t xml:space="preserve">The College of Policing (2023) have </w:t>
      </w:r>
      <w:r w:rsidR="00AB388D" w:rsidRPr="00D724CA">
        <w:rPr>
          <w:rFonts w:cstheme="minorHAnsi"/>
        </w:rPr>
        <w:t xml:space="preserve">ensured that diversity and inclusion is at the forefront of their </w:t>
      </w:r>
      <w:r w:rsidR="00D2695E" w:rsidRPr="00D724CA">
        <w:rPr>
          <w:rFonts w:cstheme="minorHAnsi"/>
        </w:rPr>
        <w:t xml:space="preserve">plan. Positive action </w:t>
      </w:r>
      <w:r w:rsidR="007263C1" w:rsidRPr="00D724CA">
        <w:rPr>
          <w:rFonts w:cstheme="minorHAnsi"/>
        </w:rPr>
        <w:t xml:space="preserve">is an uplift programme that </w:t>
      </w:r>
      <w:r w:rsidR="008A05A4" w:rsidRPr="00D724CA">
        <w:rPr>
          <w:rFonts w:cstheme="minorHAnsi"/>
        </w:rPr>
        <w:t>has been introduced through College of Policing</w:t>
      </w:r>
      <w:r w:rsidR="00EA04C6" w:rsidRPr="00D724CA">
        <w:rPr>
          <w:rFonts w:cstheme="minorHAnsi"/>
        </w:rPr>
        <w:t xml:space="preserve">, </w:t>
      </w:r>
      <w:r w:rsidR="007D56E5" w:rsidRPr="00D724CA">
        <w:rPr>
          <w:rFonts w:cstheme="minorHAnsi"/>
        </w:rPr>
        <w:t>who</w:t>
      </w:r>
      <w:r w:rsidR="00EA5993" w:rsidRPr="00D724CA">
        <w:rPr>
          <w:rFonts w:cstheme="minorHAnsi"/>
        </w:rPr>
        <w:t xml:space="preserve"> a</w:t>
      </w:r>
      <w:r w:rsidR="007D56E5" w:rsidRPr="00D724CA">
        <w:rPr>
          <w:rFonts w:cstheme="minorHAnsi"/>
        </w:rPr>
        <w:t xml:space="preserve">re </w:t>
      </w:r>
      <w:r w:rsidR="00FD59EB" w:rsidRPr="00D724CA">
        <w:rPr>
          <w:rFonts w:cstheme="minorHAnsi"/>
        </w:rPr>
        <w:t>the professional body for everyone in policing</w:t>
      </w:r>
      <w:r w:rsidR="00EA04C6" w:rsidRPr="00D724CA">
        <w:rPr>
          <w:rFonts w:cstheme="minorHAnsi"/>
        </w:rPr>
        <w:t>, that</w:t>
      </w:r>
      <w:r w:rsidR="00FD59EB" w:rsidRPr="00D724CA">
        <w:rPr>
          <w:rFonts w:cstheme="minorHAnsi"/>
        </w:rPr>
        <w:t xml:space="preserve"> it is vital that </w:t>
      </w:r>
      <w:r w:rsidR="007263C1" w:rsidRPr="00D724CA">
        <w:rPr>
          <w:rFonts w:cstheme="minorHAnsi"/>
        </w:rPr>
        <w:t>they attract, recruit and retaining a diverse workforce</w:t>
      </w:r>
      <w:r w:rsidR="00D821C7" w:rsidRPr="00D724CA">
        <w:rPr>
          <w:rFonts w:cstheme="minorHAnsi"/>
        </w:rPr>
        <w:t xml:space="preserve"> (Eldrige, 2020)</w:t>
      </w:r>
      <w:proofErr w:type="gramStart"/>
      <w:r w:rsidR="00EA5993" w:rsidRPr="00D724CA">
        <w:rPr>
          <w:rFonts w:cstheme="minorHAnsi"/>
        </w:rPr>
        <w:t xml:space="preserve">. </w:t>
      </w:r>
      <w:r w:rsidR="00846B31" w:rsidRPr="00D724CA">
        <w:rPr>
          <w:rFonts w:cstheme="minorHAnsi"/>
        </w:rPr>
        <w:t xml:space="preserve"> </w:t>
      </w:r>
      <w:proofErr w:type="gramEnd"/>
      <w:r w:rsidR="00846B31" w:rsidRPr="00D724CA">
        <w:rPr>
          <w:rFonts w:cstheme="minorHAnsi"/>
        </w:rPr>
        <w:t xml:space="preserve">Since not everyone begins in the same position due to social institutions, actions that promote equality of opportunity under the Equitable Act of 2010 are referred to as positive action. People may face obstacles that keep them from reaching their full potential, and the Equality Act gives them the authority to remove those obstacles where they relate to a protected feature. </w:t>
      </w:r>
      <w:r w:rsidR="00186038" w:rsidRPr="00D724CA">
        <w:rPr>
          <w:rFonts w:cstheme="minorHAnsi"/>
        </w:rPr>
        <w:t>Increased diversity gives the police force the knowledge and perspective it needs to properly serve the different communities of Britain. This contributes to the public's trust and confidence in the service, which in turn promotes successful crime prevention and a dedication to justice</w:t>
      </w:r>
      <w:r w:rsidR="00D37B39">
        <w:rPr>
          <w:rFonts w:cstheme="minorHAnsi"/>
        </w:rPr>
        <w:t xml:space="preserve"> </w:t>
      </w:r>
      <w:r w:rsidR="00D37B39" w:rsidRPr="00D724CA">
        <w:rPr>
          <w:rFonts w:cstheme="minorHAnsi"/>
        </w:rPr>
        <w:t>(Eldrige, 2020)</w:t>
      </w:r>
      <w:proofErr w:type="gramStart"/>
      <w:r w:rsidR="00D37B39" w:rsidRPr="00D724CA">
        <w:rPr>
          <w:rFonts w:cstheme="minorHAnsi"/>
        </w:rPr>
        <w:t xml:space="preserve">.  </w:t>
      </w:r>
      <w:proofErr w:type="gramEnd"/>
      <w:r w:rsidR="00D37B39" w:rsidRPr="00D724CA">
        <w:rPr>
          <w:rFonts w:cstheme="minorHAnsi"/>
        </w:rPr>
        <w:t xml:space="preserve"> </w:t>
      </w:r>
    </w:p>
    <w:p w14:paraId="44551255" w14:textId="6BDF077C" w:rsidR="00186038" w:rsidRPr="00D724CA" w:rsidRDefault="00191CE0" w:rsidP="00EA5993">
      <w:pPr>
        <w:spacing w:line="360" w:lineRule="auto"/>
        <w:jc w:val="both"/>
        <w:rPr>
          <w:rFonts w:cstheme="minorHAnsi"/>
        </w:rPr>
      </w:pPr>
      <w:r w:rsidRPr="00D724CA">
        <w:rPr>
          <w:rFonts w:cstheme="minorHAnsi"/>
        </w:rPr>
        <w:t>It is against the law to discriminate against someone because of a protected characteristic</w:t>
      </w:r>
      <w:r w:rsidR="00C01336" w:rsidRPr="00D724CA">
        <w:rPr>
          <w:rFonts w:cstheme="minorHAnsi"/>
        </w:rPr>
        <w:t xml:space="preserve">, there are nine protected characteristics which are protected from any sorts of discrimination under the </w:t>
      </w:r>
      <w:r w:rsidR="00C01336" w:rsidRPr="00D724CA">
        <w:rPr>
          <w:rFonts w:cstheme="minorHAnsi"/>
        </w:rPr>
        <w:lastRenderedPageBreak/>
        <w:t xml:space="preserve">Equality Act 2010. </w:t>
      </w:r>
      <w:r w:rsidR="00134D39" w:rsidRPr="00D724CA">
        <w:rPr>
          <w:rFonts w:cstheme="minorHAnsi"/>
        </w:rPr>
        <w:t xml:space="preserve">The nine protected characteristics </w:t>
      </w:r>
      <w:proofErr w:type="gramStart"/>
      <w:r w:rsidR="00134D39" w:rsidRPr="00D724CA">
        <w:rPr>
          <w:rFonts w:cstheme="minorHAnsi"/>
        </w:rPr>
        <w:t>are</w:t>
      </w:r>
      <w:r w:rsidR="00EA5993" w:rsidRPr="00D724CA">
        <w:rPr>
          <w:rFonts w:cstheme="minorHAnsi"/>
        </w:rPr>
        <w:t>;</w:t>
      </w:r>
      <w:proofErr w:type="gramEnd"/>
      <w:r w:rsidR="00134D39" w:rsidRPr="00D724CA">
        <w:rPr>
          <w:rFonts w:cstheme="minorHAnsi"/>
        </w:rPr>
        <w:t xml:space="preserve"> age, disability, gender reassignment, marriage and civil partnership, pregnancy and maternity, race, religion or belief</w:t>
      </w:r>
      <w:r w:rsidR="00A07D7D" w:rsidRPr="00D724CA">
        <w:rPr>
          <w:rFonts w:cstheme="minorHAnsi"/>
        </w:rPr>
        <w:t xml:space="preserve">, </w:t>
      </w:r>
      <w:r w:rsidR="00134D39" w:rsidRPr="00D724CA">
        <w:rPr>
          <w:rFonts w:cstheme="minorHAnsi"/>
        </w:rPr>
        <w:t>sex</w:t>
      </w:r>
      <w:r w:rsidR="00A07D7D" w:rsidRPr="00D724CA">
        <w:rPr>
          <w:rFonts w:cstheme="minorHAnsi"/>
        </w:rPr>
        <w:t xml:space="preserve"> and </w:t>
      </w:r>
      <w:r w:rsidR="00134D39" w:rsidRPr="00D724CA">
        <w:rPr>
          <w:rFonts w:cstheme="minorHAnsi"/>
        </w:rPr>
        <w:t>sexual orientation</w:t>
      </w:r>
      <w:r w:rsidR="00A07D7D" w:rsidRPr="00D724CA">
        <w:rPr>
          <w:rFonts w:cstheme="minorHAnsi"/>
        </w:rPr>
        <w:t>.</w:t>
      </w:r>
    </w:p>
    <w:p w14:paraId="6C9C22D5" w14:textId="7ADB9322" w:rsidR="00186038" w:rsidRPr="00D724CA" w:rsidRDefault="00EA5993" w:rsidP="00EA5993">
      <w:pPr>
        <w:spacing w:line="360" w:lineRule="auto"/>
        <w:jc w:val="both"/>
        <w:rPr>
          <w:rFonts w:cstheme="minorHAnsi"/>
        </w:rPr>
      </w:pPr>
      <w:r w:rsidRPr="00D724CA">
        <w:rPr>
          <w:rFonts w:cstheme="minorHAnsi"/>
        </w:rPr>
        <w:t>An example of a protected Characteristic would be t</w:t>
      </w:r>
      <w:r w:rsidR="009F4615" w:rsidRPr="00D724CA">
        <w:rPr>
          <w:rFonts w:cstheme="minorHAnsi"/>
        </w:rPr>
        <w:t xml:space="preserve">he issues women face </w:t>
      </w:r>
      <w:r w:rsidRPr="00D724CA">
        <w:rPr>
          <w:rFonts w:cstheme="minorHAnsi"/>
        </w:rPr>
        <w:t xml:space="preserve">within the culture of the Police organisations. For </w:t>
      </w:r>
      <w:proofErr w:type="gramStart"/>
      <w:r w:rsidRPr="00D724CA">
        <w:rPr>
          <w:rFonts w:cstheme="minorHAnsi"/>
        </w:rPr>
        <w:t>example</w:t>
      </w:r>
      <w:proofErr w:type="gramEnd"/>
      <w:r w:rsidRPr="00D724CA">
        <w:rPr>
          <w:rFonts w:cstheme="minorHAnsi"/>
        </w:rPr>
        <w:t xml:space="preserve"> due to </w:t>
      </w:r>
      <w:r w:rsidR="009F4615" w:rsidRPr="00D724CA">
        <w:rPr>
          <w:rFonts w:cstheme="minorHAnsi"/>
        </w:rPr>
        <w:t xml:space="preserve">the police sector stem from the fact that police </w:t>
      </w:r>
      <w:r w:rsidR="6A64FCAB" w:rsidRPr="00D724CA">
        <w:rPr>
          <w:rFonts w:cstheme="minorHAnsi"/>
        </w:rPr>
        <w:t>have</w:t>
      </w:r>
      <w:r w:rsidR="009F4615" w:rsidRPr="00D724CA">
        <w:rPr>
          <w:rFonts w:cstheme="minorHAnsi"/>
        </w:rPr>
        <w:t xml:space="preserve"> historically been a male-dominated field that places a premium on militarism and strength. Due to the fundamental disparities between men and women as well as the male-dominated workplace, obstacles against women were constructed as more women joined the police force. These barriers were primarily put in place as a protective measure</w:t>
      </w:r>
      <w:r w:rsidR="00B0688B" w:rsidRPr="00D724CA">
        <w:rPr>
          <w:rFonts w:cstheme="minorHAnsi"/>
        </w:rPr>
        <w:t xml:space="preserve"> (Morrison, 2005)</w:t>
      </w:r>
      <w:proofErr w:type="gramStart"/>
      <w:r w:rsidR="001F4425" w:rsidRPr="00D724CA">
        <w:rPr>
          <w:rFonts w:cstheme="minorHAnsi"/>
        </w:rPr>
        <w:t xml:space="preserve">. </w:t>
      </w:r>
      <w:r w:rsidR="00B0688B" w:rsidRPr="00D724CA">
        <w:rPr>
          <w:rFonts w:cstheme="minorHAnsi"/>
        </w:rPr>
        <w:t xml:space="preserve"> </w:t>
      </w:r>
      <w:proofErr w:type="gramEnd"/>
      <w:r w:rsidR="005B061E" w:rsidRPr="00D724CA">
        <w:rPr>
          <w:rFonts w:cstheme="minorHAnsi"/>
        </w:rPr>
        <w:t xml:space="preserve">Policing </w:t>
      </w:r>
      <w:r w:rsidR="00BD1951" w:rsidRPr="00D724CA">
        <w:rPr>
          <w:rFonts w:cstheme="minorHAnsi"/>
        </w:rPr>
        <w:t xml:space="preserve">across the UK has seen an uplift in the last 15 years to ensure that women are being represented </w:t>
      </w:r>
      <w:r w:rsidR="00341F0C" w:rsidRPr="00D724CA">
        <w:rPr>
          <w:rFonts w:cstheme="minorHAnsi"/>
        </w:rPr>
        <w:t xml:space="preserve">from constables all the way to senior management positions. </w:t>
      </w:r>
      <w:r w:rsidR="00FC64AA" w:rsidRPr="00D724CA">
        <w:rPr>
          <w:rFonts w:cstheme="minorHAnsi"/>
        </w:rPr>
        <w:t xml:space="preserve">In 2023 </w:t>
      </w:r>
      <w:r w:rsidR="00341F0C" w:rsidRPr="00D724CA">
        <w:rPr>
          <w:rFonts w:cstheme="minorHAnsi"/>
        </w:rPr>
        <w:t>South Wales Police</w:t>
      </w:r>
      <w:r w:rsidR="002708CE" w:rsidRPr="00D724CA">
        <w:rPr>
          <w:rFonts w:cstheme="minorHAnsi"/>
        </w:rPr>
        <w:t xml:space="preserve"> employed 2,810 police </w:t>
      </w:r>
      <w:r w:rsidR="0068695C" w:rsidRPr="00D724CA">
        <w:rPr>
          <w:rFonts w:cstheme="minorHAnsi"/>
        </w:rPr>
        <w:t>staff</w:t>
      </w:r>
      <w:r w:rsidR="002708CE" w:rsidRPr="00D724CA">
        <w:rPr>
          <w:rFonts w:cstheme="minorHAnsi"/>
        </w:rPr>
        <w:t xml:space="preserve"> (PCSOs included)</w:t>
      </w:r>
      <w:r w:rsidR="00825619" w:rsidRPr="00D724CA">
        <w:rPr>
          <w:rFonts w:cstheme="minorHAnsi"/>
        </w:rPr>
        <w:t xml:space="preserve"> </w:t>
      </w:r>
      <w:r w:rsidR="002708CE" w:rsidRPr="00D724CA">
        <w:rPr>
          <w:rFonts w:cstheme="minorHAnsi"/>
        </w:rPr>
        <w:t xml:space="preserve">1,712 </w:t>
      </w:r>
      <w:r w:rsidR="00825619" w:rsidRPr="00D724CA">
        <w:rPr>
          <w:rFonts w:cstheme="minorHAnsi"/>
        </w:rPr>
        <w:t xml:space="preserve">were </w:t>
      </w:r>
      <w:r w:rsidR="002708CE" w:rsidRPr="00D724CA">
        <w:rPr>
          <w:rFonts w:cstheme="minorHAnsi"/>
        </w:rPr>
        <w:t xml:space="preserve">females and 1,098 males </w:t>
      </w:r>
      <w:r w:rsidR="0068695C" w:rsidRPr="00D724CA">
        <w:rPr>
          <w:rFonts w:cstheme="minorHAnsi"/>
        </w:rPr>
        <w:t>and 3,521 Police Officers were employed with 2,262 being male and 1,259 were female</w:t>
      </w:r>
      <w:r w:rsidR="00CC45B7" w:rsidRPr="00D724CA">
        <w:rPr>
          <w:rFonts w:cstheme="minorHAnsi"/>
        </w:rPr>
        <w:t xml:space="preserve"> (Stevenson, 2024) </w:t>
      </w:r>
      <w:r w:rsidR="002708CE" w:rsidRPr="00D724CA">
        <w:rPr>
          <w:rFonts w:cstheme="minorHAnsi"/>
        </w:rPr>
        <w:t xml:space="preserve">this is evidence to suggest that South Wales Police are </w:t>
      </w:r>
      <w:r w:rsidR="0094486E" w:rsidRPr="00D724CA">
        <w:rPr>
          <w:rFonts w:cstheme="minorHAnsi"/>
        </w:rPr>
        <w:t>ensuring that women are being represented in UK Policing</w:t>
      </w:r>
      <w:proofErr w:type="gramStart"/>
      <w:r w:rsidR="19152DA7" w:rsidRPr="00D724CA">
        <w:rPr>
          <w:rFonts w:cstheme="minorHAnsi"/>
        </w:rPr>
        <w:t xml:space="preserve">. </w:t>
      </w:r>
      <w:r w:rsidR="00554ED2" w:rsidRPr="00D724CA">
        <w:rPr>
          <w:rFonts w:cstheme="minorHAnsi"/>
        </w:rPr>
        <w:t xml:space="preserve"> </w:t>
      </w:r>
      <w:proofErr w:type="gramEnd"/>
      <w:r w:rsidR="00554ED2" w:rsidRPr="00D724CA">
        <w:rPr>
          <w:rFonts w:cstheme="minorHAnsi"/>
        </w:rPr>
        <w:t>(Stevenson,2024)</w:t>
      </w:r>
    </w:p>
    <w:p w14:paraId="24583EBE" w14:textId="076D1695" w:rsidR="00186038" w:rsidRPr="00D724CA" w:rsidRDefault="2A6FBAD6" w:rsidP="00EA5993">
      <w:pPr>
        <w:spacing w:line="360" w:lineRule="auto"/>
        <w:jc w:val="both"/>
        <w:rPr>
          <w:rFonts w:cstheme="minorHAnsi"/>
        </w:rPr>
      </w:pPr>
      <w:r w:rsidRPr="00D724CA">
        <w:rPr>
          <w:rFonts w:cstheme="minorHAnsi"/>
        </w:rPr>
        <w:t xml:space="preserve">Cox (2023) performed a study on </w:t>
      </w:r>
      <w:r w:rsidR="7796CE86" w:rsidRPr="00D724CA">
        <w:rPr>
          <w:rFonts w:cstheme="minorHAnsi"/>
        </w:rPr>
        <w:t xml:space="preserve">aiming to increase the number of female officers considering joining firearms teams and to have a deeper understanding of the underrepresentation of ethnic groups within police forces across England and Wales. </w:t>
      </w:r>
      <w:r w:rsidR="1F2F2474" w:rsidRPr="00D724CA">
        <w:rPr>
          <w:rFonts w:cstheme="minorHAnsi"/>
        </w:rPr>
        <w:t>Cox (2023) had questioned ‘Why are minority groups underrepresented in police firearms teams?</w:t>
      </w:r>
      <w:r w:rsidR="001F4425" w:rsidRPr="00D724CA">
        <w:rPr>
          <w:rFonts w:cstheme="minorHAnsi"/>
        </w:rPr>
        <w:t>’</w:t>
      </w:r>
      <w:r w:rsidR="1F2F2474" w:rsidRPr="00D724CA">
        <w:rPr>
          <w:rFonts w:cstheme="minorHAnsi"/>
        </w:rPr>
        <w:t xml:space="preserve"> </w:t>
      </w:r>
      <w:r w:rsidR="00CB0D72">
        <w:rPr>
          <w:rFonts w:cstheme="minorHAnsi"/>
        </w:rPr>
        <w:t>(</w:t>
      </w:r>
      <w:r w:rsidR="00AC6677">
        <w:rPr>
          <w:rFonts w:cstheme="minorHAnsi"/>
        </w:rPr>
        <w:t>Cox</w:t>
      </w:r>
      <w:r w:rsidR="00CB0D72">
        <w:rPr>
          <w:rFonts w:cstheme="minorHAnsi"/>
        </w:rPr>
        <w:t xml:space="preserve">, </w:t>
      </w:r>
      <w:r w:rsidR="00AC6677">
        <w:rPr>
          <w:rFonts w:cstheme="minorHAnsi"/>
        </w:rPr>
        <w:t>pp.9)</w:t>
      </w:r>
      <w:r w:rsidR="00CB0D72">
        <w:rPr>
          <w:rFonts w:cstheme="minorHAnsi"/>
        </w:rPr>
        <w:t>.</w:t>
      </w:r>
      <w:r w:rsidR="14F52CE4" w:rsidRPr="00D724CA">
        <w:rPr>
          <w:rFonts w:cstheme="minorHAnsi"/>
        </w:rPr>
        <w:t xml:space="preserve"> Th</w:t>
      </w:r>
      <w:r w:rsidR="372EAE84" w:rsidRPr="00D724CA">
        <w:rPr>
          <w:rFonts w:cstheme="minorHAnsi"/>
        </w:rPr>
        <w:t xml:space="preserve">e research conducted found that </w:t>
      </w:r>
      <w:r w:rsidR="63396C23" w:rsidRPr="00D724CA">
        <w:rPr>
          <w:rFonts w:cstheme="minorHAnsi"/>
        </w:rPr>
        <w:t>in</w:t>
      </w:r>
      <w:r w:rsidR="372EAE84" w:rsidRPr="00D724CA">
        <w:rPr>
          <w:rFonts w:cstheme="minorHAnsi"/>
        </w:rPr>
        <w:t xml:space="preserve"> normal conditions, a sizable segment of the sworn police personnel would never think about joining a firearms unit,</w:t>
      </w:r>
      <w:r w:rsidR="04961917" w:rsidRPr="00D724CA">
        <w:rPr>
          <w:rFonts w:cstheme="minorHAnsi"/>
        </w:rPr>
        <w:t xml:space="preserve"> which make the pool of which firearms units can draw from is probably less than half the size of the operational police workforce</w:t>
      </w:r>
      <w:r w:rsidR="78D15092" w:rsidRPr="00D724CA">
        <w:rPr>
          <w:rFonts w:cstheme="minorHAnsi"/>
        </w:rPr>
        <w:t>, deeming the police to have ethnic minority groups and females being underrepresented in certain specialist areas an uphill struggle</w:t>
      </w:r>
      <w:r w:rsidR="106211F9" w:rsidRPr="00D724CA">
        <w:rPr>
          <w:rFonts w:cstheme="minorHAnsi"/>
        </w:rPr>
        <w:t xml:space="preserve">. </w:t>
      </w:r>
    </w:p>
    <w:p w14:paraId="3D19B46E" w14:textId="3F4E4727" w:rsidR="00186038" w:rsidRPr="00D724CA" w:rsidRDefault="6226AF8F" w:rsidP="00EA5993">
      <w:pPr>
        <w:spacing w:line="360" w:lineRule="auto"/>
        <w:jc w:val="both"/>
        <w:rPr>
          <w:rFonts w:cstheme="minorHAnsi"/>
        </w:rPr>
      </w:pPr>
      <w:r w:rsidRPr="00D724CA">
        <w:rPr>
          <w:rFonts w:cstheme="minorHAnsi"/>
        </w:rPr>
        <w:t xml:space="preserve">In modern democracies, policing would be </w:t>
      </w:r>
      <w:proofErr w:type="gramStart"/>
      <w:r w:rsidRPr="00D724CA">
        <w:rPr>
          <w:rFonts w:cstheme="minorHAnsi"/>
        </w:rPr>
        <w:t>practically impossible</w:t>
      </w:r>
      <w:proofErr w:type="gramEnd"/>
      <w:r w:rsidRPr="00D724CA">
        <w:rPr>
          <w:rFonts w:cstheme="minorHAnsi"/>
        </w:rPr>
        <w:t xml:space="preserve"> without the support of the populace. Research indicates that efficient community involvement, focused foot patrols, and cooperative issue resolution can </w:t>
      </w:r>
      <w:proofErr w:type="gramStart"/>
      <w:r w:rsidRPr="00D724CA">
        <w:rPr>
          <w:rFonts w:cstheme="minorHAnsi"/>
        </w:rPr>
        <w:t>considerably boost</w:t>
      </w:r>
      <w:proofErr w:type="gramEnd"/>
      <w:r w:rsidRPr="00D724CA">
        <w:rPr>
          <w:rFonts w:cstheme="minorHAnsi"/>
        </w:rPr>
        <w:t xml:space="preserve"> public trust in law enforcement operations (COP, 2023)</w:t>
      </w:r>
      <w:r w:rsidR="001F4425" w:rsidRPr="00D724CA">
        <w:rPr>
          <w:rFonts w:cstheme="minorHAnsi"/>
        </w:rPr>
        <w:t xml:space="preserve">. </w:t>
      </w:r>
      <w:r w:rsidR="3B3B7522" w:rsidRPr="00D724CA">
        <w:rPr>
          <w:rFonts w:cstheme="minorHAnsi"/>
        </w:rPr>
        <w:t xml:space="preserve">Under the Police Reform Act of 2002, Police Community Support Officers (PCSOs) were first established in England and Wales to perform a high-profile patrolling function and give the public additional policing reassurance and in </w:t>
      </w:r>
      <w:r w:rsidR="52CC3688" w:rsidRPr="00D724CA">
        <w:rPr>
          <w:rFonts w:cstheme="minorHAnsi"/>
        </w:rPr>
        <w:t xml:space="preserve">the </w:t>
      </w:r>
      <w:r w:rsidR="3B3B7522" w:rsidRPr="00D724CA">
        <w:rPr>
          <w:rFonts w:cstheme="minorHAnsi"/>
        </w:rPr>
        <w:t xml:space="preserve">Metropolitan Police Service </w:t>
      </w:r>
      <w:r w:rsidR="7C125DCE" w:rsidRPr="00D724CA">
        <w:rPr>
          <w:rFonts w:cstheme="minorHAnsi"/>
        </w:rPr>
        <w:t>Police Community Support Officers</w:t>
      </w:r>
      <w:r w:rsidR="4A49B05A" w:rsidRPr="00D724CA">
        <w:rPr>
          <w:rFonts w:cstheme="minorHAnsi"/>
        </w:rPr>
        <w:t xml:space="preserve"> main aim was </w:t>
      </w:r>
      <w:r w:rsidR="7C125DCE" w:rsidRPr="00D724CA">
        <w:rPr>
          <w:rFonts w:cstheme="minorHAnsi"/>
        </w:rPr>
        <w:t xml:space="preserve">to establish a conspicuous enforcement presence on London's streets. </w:t>
      </w:r>
      <w:r w:rsidR="2DF84F52" w:rsidRPr="00D724CA">
        <w:rPr>
          <w:rFonts w:cstheme="minorHAnsi"/>
        </w:rPr>
        <w:t xml:space="preserve">Police community support officers in 2002 </w:t>
      </w:r>
      <w:r w:rsidR="5B64D067" w:rsidRPr="00D724CA">
        <w:rPr>
          <w:rFonts w:cstheme="minorHAnsi"/>
        </w:rPr>
        <w:t>are and have</w:t>
      </w:r>
      <w:r w:rsidR="2DF84F52" w:rsidRPr="00D724CA">
        <w:rPr>
          <w:rFonts w:cstheme="minorHAnsi"/>
        </w:rPr>
        <w:t xml:space="preserve"> been a large help in allowing police to adapt to diversity in the UK as Police community support officers are deployed in smaller </w:t>
      </w:r>
      <w:r w:rsidR="5838A1C2" w:rsidRPr="00D724CA">
        <w:rPr>
          <w:rFonts w:cstheme="minorHAnsi"/>
        </w:rPr>
        <w:t xml:space="preserve">beat sectors than response officers which allow communities which stereotypically </w:t>
      </w:r>
      <w:proofErr w:type="gramStart"/>
      <w:r w:rsidR="5838A1C2" w:rsidRPr="00D724CA">
        <w:rPr>
          <w:rFonts w:cstheme="minorHAnsi"/>
        </w:rPr>
        <w:t>wouldn't</w:t>
      </w:r>
      <w:proofErr w:type="gramEnd"/>
      <w:r w:rsidR="5838A1C2" w:rsidRPr="00D724CA">
        <w:rPr>
          <w:rFonts w:cstheme="minorHAnsi"/>
        </w:rPr>
        <w:t xml:space="preserve"> engage with police get familiar with certain faces which builds trust </w:t>
      </w:r>
      <w:r w:rsidR="796A614B" w:rsidRPr="00D724CA">
        <w:rPr>
          <w:rFonts w:cstheme="minorHAnsi"/>
        </w:rPr>
        <w:t xml:space="preserve">within communities. </w:t>
      </w:r>
      <w:r w:rsidR="1761B916" w:rsidRPr="00D724CA">
        <w:rPr>
          <w:rFonts w:cstheme="minorHAnsi"/>
        </w:rPr>
        <w:t xml:space="preserve">One other advantage of PCSO </w:t>
      </w:r>
      <w:r w:rsidR="1761B916" w:rsidRPr="00D724CA">
        <w:rPr>
          <w:rFonts w:cstheme="minorHAnsi"/>
        </w:rPr>
        <w:lastRenderedPageBreak/>
        <w:t>introduction was that the workforce of the Metropolitan Police Service became more diverse (Cunnigham, 2006)</w:t>
      </w:r>
      <w:proofErr w:type="gramStart"/>
      <w:r w:rsidR="1761B916" w:rsidRPr="00D724CA">
        <w:rPr>
          <w:rFonts w:cstheme="minorHAnsi"/>
        </w:rPr>
        <w:t>.</w:t>
      </w:r>
      <w:r w:rsidR="7FF5E4F7" w:rsidRPr="00D724CA">
        <w:rPr>
          <w:rFonts w:cstheme="minorHAnsi"/>
        </w:rPr>
        <w:t xml:space="preserve"> </w:t>
      </w:r>
      <w:r w:rsidR="5903166F" w:rsidRPr="00D724CA">
        <w:rPr>
          <w:rFonts w:cstheme="minorHAnsi"/>
        </w:rPr>
        <w:t xml:space="preserve"> </w:t>
      </w:r>
      <w:proofErr w:type="gramEnd"/>
    </w:p>
    <w:p w14:paraId="15672781" w14:textId="2F797A95" w:rsidR="00186038" w:rsidRPr="00D724CA" w:rsidRDefault="5903166F" w:rsidP="00EA5993">
      <w:pPr>
        <w:spacing w:line="360" w:lineRule="auto"/>
        <w:jc w:val="both"/>
        <w:rPr>
          <w:rFonts w:cstheme="minorHAnsi"/>
        </w:rPr>
      </w:pPr>
      <w:r w:rsidRPr="00D724CA">
        <w:rPr>
          <w:rFonts w:cstheme="minorHAnsi"/>
        </w:rPr>
        <w:t>Minority populations have consistently found it difficult to interact with police forces in England and Wales, which has resulted in a decline in public confidence and trust in the police. A report conducted by Gold (2022) outlined an initiative to strengthen links with communities by putting procedural justice's core principles into practice. These principles consider how fairness in contacts between the police and the public can support the legitimacy of the police.</w:t>
      </w:r>
    </w:p>
    <w:p w14:paraId="255C6708" w14:textId="7A229FE4" w:rsidR="00186038" w:rsidRPr="00D724CA" w:rsidRDefault="42AC1DBF" w:rsidP="00EA5993">
      <w:pPr>
        <w:spacing w:line="360" w:lineRule="auto"/>
        <w:jc w:val="both"/>
        <w:rPr>
          <w:rFonts w:cstheme="minorHAnsi"/>
        </w:rPr>
      </w:pPr>
      <w:r w:rsidRPr="00D724CA">
        <w:rPr>
          <w:rFonts w:cstheme="minorHAnsi"/>
        </w:rPr>
        <w:t>To conclude, police forces across England and Wales have effectively adopted to accommodate diversity</w:t>
      </w:r>
      <w:r w:rsidR="601F4367" w:rsidRPr="00D724CA">
        <w:rPr>
          <w:rFonts w:cstheme="minorHAnsi"/>
        </w:rPr>
        <w:t xml:space="preserve"> in the UK and how it engages with diverse communities however it is an </w:t>
      </w:r>
      <w:r w:rsidR="398F51BE" w:rsidRPr="00D724CA">
        <w:rPr>
          <w:rFonts w:cstheme="minorHAnsi"/>
        </w:rPr>
        <w:t>ever-changing</w:t>
      </w:r>
      <w:r w:rsidR="601F4367" w:rsidRPr="00D724CA">
        <w:rPr>
          <w:rFonts w:cstheme="minorHAnsi"/>
        </w:rPr>
        <w:t xml:space="preserve"> </w:t>
      </w:r>
      <w:r w:rsidR="6A465B74" w:rsidRPr="00D724CA">
        <w:rPr>
          <w:rFonts w:cstheme="minorHAnsi"/>
        </w:rPr>
        <w:t>cycle and police forces will have to continue to adopt and build relationships with diverse communities</w:t>
      </w:r>
      <w:r w:rsidR="62795481" w:rsidRPr="00D724CA">
        <w:rPr>
          <w:rFonts w:cstheme="minorHAnsi"/>
        </w:rPr>
        <w:t xml:space="preserve"> to ensure that policing can be effective.</w:t>
      </w:r>
    </w:p>
    <w:p w14:paraId="06AC05C7" w14:textId="2995EBA0" w:rsidR="001F4425" w:rsidRPr="001F4425" w:rsidRDefault="001F4425" w:rsidP="00554ED2">
      <w:pPr>
        <w:pStyle w:val="NormalWeb"/>
        <w:spacing w:line="360" w:lineRule="auto"/>
        <w:jc w:val="both"/>
        <w:rPr>
          <w:rFonts w:asciiTheme="minorHAnsi" w:eastAsia="Arial" w:hAnsiTheme="minorHAnsi" w:cstheme="minorHAnsi"/>
          <w:b/>
          <w:bCs/>
          <w:color w:val="222222"/>
          <w:sz w:val="22"/>
          <w:szCs w:val="22"/>
        </w:rPr>
      </w:pPr>
      <w:r w:rsidRPr="001F4425">
        <w:rPr>
          <w:rFonts w:asciiTheme="minorHAnsi" w:hAnsiTheme="minorHAnsi" w:cstheme="minorHAnsi"/>
          <w:b/>
          <w:bCs/>
          <w:sz w:val="22"/>
          <w:szCs w:val="22"/>
        </w:rPr>
        <w:t>References:</w:t>
      </w:r>
    </w:p>
    <w:p w14:paraId="0E044661" w14:textId="77777777" w:rsidR="000A4118" w:rsidRPr="001F4425" w:rsidRDefault="000A4118" w:rsidP="00EA5993">
      <w:pPr>
        <w:spacing w:line="360" w:lineRule="auto"/>
        <w:jc w:val="both"/>
        <w:rPr>
          <w:rFonts w:cstheme="minorHAnsi"/>
        </w:rPr>
      </w:pPr>
      <w:r>
        <w:t xml:space="preserve">College of Policing (2024) Diversity and Inclusion [Online] Available from: </w:t>
      </w:r>
      <w:hyperlink r:id="rId19" w:history="1">
        <w:r w:rsidRPr="001F4425">
          <w:rPr>
            <w:rStyle w:val="Hyperlink"/>
            <w:rFonts w:cstheme="minorHAnsi"/>
          </w:rPr>
          <w:t>Diversity and inclu</w:t>
        </w:r>
        <w:r w:rsidRPr="001F4425">
          <w:rPr>
            <w:rStyle w:val="Hyperlink"/>
            <w:rFonts w:cstheme="minorHAnsi"/>
          </w:rPr>
          <w:t>s</w:t>
        </w:r>
        <w:r w:rsidRPr="001F4425">
          <w:rPr>
            <w:rStyle w:val="Hyperlink"/>
            <w:rFonts w:cstheme="minorHAnsi"/>
          </w:rPr>
          <w:t>ion | College of Policing</w:t>
        </w:r>
      </w:hyperlink>
      <w:r>
        <w:rPr>
          <w:rStyle w:val="Hyperlink"/>
          <w:rFonts w:cstheme="minorHAnsi"/>
        </w:rPr>
        <w:t xml:space="preserve"> </w:t>
      </w:r>
      <w:r w:rsidRPr="000A4118">
        <w:rPr>
          <w:rStyle w:val="Hyperlink"/>
          <w:rFonts w:cstheme="minorHAnsi"/>
          <w:color w:val="auto"/>
        </w:rPr>
        <w:t>(Accessed 10</w:t>
      </w:r>
      <w:r w:rsidRPr="000A4118">
        <w:rPr>
          <w:rStyle w:val="Hyperlink"/>
          <w:rFonts w:cstheme="minorHAnsi"/>
          <w:color w:val="auto"/>
          <w:vertAlign w:val="superscript"/>
        </w:rPr>
        <w:t>th</w:t>
      </w:r>
      <w:r w:rsidRPr="000A4118">
        <w:rPr>
          <w:rStyle w:val="Hyperlink"/>
          <w:rFonts w:cstheme="minorHAnsi"/>
          <w:color w:val="auto"/>
        </w:rPr>
        <w:t xml:space="preserve"> April 2024)</w:t>
      </w:r>
    </w:p>
    <w:p w14:paraId="550CBD25" w14:textId="77777777" w:rsidR="000A4118" w:rsidRPr="001F4425" w:rsidRDefault="000A4118" w:rsidP="00EA5993">
      <w:pPr>
        <w:spacing w:line="360" w:lineRule="auto"/>
        <w:jc w:val="both"/>
        <w:rPr>
          <w:rFonts w:eastAsia="Arial" w:cstheme="minorHAnsi"/>
        </w:rPr>
      </w:pPr>
      <w:r>
        <w:t xml:space="preserve">College of Policing (2024) </w:t>
      </w:r>
      <w:r>
        <w:t xml:space="preserve">Engagement </w:t>
      </w:r>
      <w:r>
        <w:t>[Online] Available from</w:t>
      </w:r>
      <w:r>
        <w:t xml:space="preserve">: </w:t>
      </w:r>
      <w:hyperlink r:id="rId20">
        <w:r w:rsidRPr="001F4425">
          <w:rPr>
            <w:rStyle w:val="Hyperlink"/>
            <w:rFonts w:eastAsia="Arial" w:cstheme="minorHAnsi"/>
          </w:rPr>
          <w:t>Engage</w:t>
        </w:r>
        <w:r w:rsidRPr="001F4425">
          <w:rPr>
            <w:rStyle w:val="Hyperlink"/>
            <w:rFonts w:eastAsia="Arial" w:cstheme="minorHAnsi"/>
          </w:rPr>
          <w:t>m</w:t>
        </w:r>
        <w:r w:rsidRPr="001F4425">
          <w:rPr>
            <w:rStyle w:val="Hyperlink"/>
            <w:rFonts w:eastAsia="Arial" w:cstheme="minorHAnsi"/>
          </w:rPr>
          <w:t>ent | College of Policing</w:t>
        </w:r>
      </w:hyperlink>
      <w:r>
        <w:rPr>
          <w:rStyle w:val="Hyperlink"/>
          <w:rFonts w:eastAsia="Arial" w:cstheme="minorHAnsi"/>
        </w:rPr>
        <w:t xml:space="preserve"> </w:t>
      </w:r>
      <w:r w:rsidRPr="000A4118">
        <w:rPr>
          <w:rStyle w:val="Hyperlink"/>
          <w:rFonts w:cstheme="minorHAnsi"/>
          <w:color w:val="auto"/>
          <w:u w:val="none"/>
        </w:rPr>
        <w:t>(Accessed 10</w:t>
      </w:r>
      <w:r w:rsidRPr="000A4118">
        <w:rPr>
          <w:rStyle w:val="Hyperlink"/>
          <w:rFonts w:cstheme="minorHAnsi"/>
          <w:color w:val="auto"/>
          <w:u w:val="none"/>
          <w:vertAlign w:val="superscript"/>
        </w:rPr>
        <w:t>th</w:t>
      </w:r>
      <w:r w:rsidRPr="000A4118">
        <w:rPr>
          <w:rStyle w:val="Hyperlink"/>
          <w:rFonts w:cstheme="minorHAnsi"/>
          <w:color w:val="auto"/>
          <w:u w:val="none"/>
        </w:rPr>
        <w:t xml:space="preserve"> April 2024)</w:t>
      </w:r>
    </w:p>
    <w:p w14:paraId="64C12056" w14:textId="77777777" w:rsidR="000A4118" w:rsidRPr="001F4425" w:rsidRDefault="000A4118" w:rsidP="00EA5993">
      <w:pPr>
        <w:pStyle w:val="NormalWeb"/>
        <w:spacing w:line="360" w:lineRule="auto"/>
        <w:ind w:left="567" w:hanging="567"/>
        <w:jc w:val="both"/>
        <w:rPr>
          <w:rFonts w:asciiTheme="minorHAnsi" w:hAnsiTheme="minorHAnsi" w:cstheme="minorHAnsi"/>
          <w:sz w:val="22"/>
          <w:szCs w:val="22"/>
        </w:rPr>
      </w:pPr>
      <w:r w:rsidRPr="001F4425">
        <w:rPr>
          <w:rFonts w:asciiTheme="minorHAnsi" w:eastAsia="Arial" w:hAnsiTheme="minorHAnsi" w:cstheme="minorHAnsi"/>
          <w:color w:val="222222"/>
          <w:sz w:val="22"/>
          <w:szCs w:val="22"/>
        </w:rPr>
        <w:t xml:space="preserve">Cox, C., Panter, H.A., James, A., Boulton, L., Hagan, R., Craven, </w:t>
      </w:r>
      <w:proofErr w:type="gramStart"/>
      <w:r w:rsidRPr="001F4425">
        <w:rPr>
          <w:rFonts w:asciiTheme="minorHAnsi" w:eastAsia="Arial" w:hAnsiTheme="minorHAnsi" w:cstheme="minorHAnsi"/>
          <w:color w:val="222222"/>
          <w:sz w:val="22"/>
          <w:szCs w:val="22"/>
        </w:rPr>
        <w:t>J.</w:t>
      </w:r>
      <w:proofErr w:type="gramEnd"/>
      <w:r w:rsidRPr="001F4425">
        <w:rPr>
          <w:rFonts w:asciiTheme="minorHAnsi" w:eastAsia="Arial" w:hAnsiTheme="minorHAnsi" w:cstheme="minorHAnsi"/>
          <w:color w:val="222222"/>
          <w:sz w:val="22"/>
          <w:szCs w:val="22"/>
        </w:rPr>
        <w:t xml:space="preserve"> and Silverstone, D.M., 2023. Diversity and inclusion within police firearms teams.</w:t>
      </w:r>
    </w:p>
    <w:p w14:paraId="600272A9" w14:textId="77777777" w:rsidR="000A4118" w:rsidRPr="001F4425" w:rsidRDefault="000A4118" w:rsidP="00EA5993">
      <w:pPr>
        <w:pStyle w:val="NormalWeb"/>
        <w:spacing w:line="360" w:lineRule="auto"/>
        <w:ind w:left="567" w:hanging="567"/>
        <w:jc w:val="both"/>
        <w:rPr>
          <w:rFonts w:asciiTheme="minorHAnsi" w:hAnsiTheme="minorHAnsi" w:cstheme="minorHAnsi"/>
          <w:sz w:val="22"/>
          <w:szCs w:val="22"/>
        </w:rPr>
      </w:pPr>
      <w:r w:rsidRPr="001F4425">
        <w:rPr>
          <w:rFonts w:asciiTheme="minorHAnsi" w:eastAsia="Arial" w:hAnsiTheme="minorHAnsi" w:cstheme="minorHAnsi"/>
          <w:color w:val="222222"/>
          <w:sz w:val="22"/>
          <w:szCs w:val="22"/>
        </w:rPr>
        <w:t>Cunningham, S. and Wagstaff, M., 2006. Diversity of police community support officer recruits compared to police officer recruits in the Metropolitan Police Service.</w:t>
      </w:r>
    </w:p>
    <w:p w14:paraId="58F59B0E" w14:textId="77777777" w:rsidR="000A4118" w:rsidRPr="001F4425" w:rsidRDefault="000A4118" w:rsidP="00EA5993">
      <w:pPr>
        <w:spacing w:line="360" w:lineRule="auto"/>
        <w:jc w:val="both"/>
        <w:rPr>
          <w:rFonts w:eastAsia="Arial" w:cstheme="minorHAnsi"/>
        </w:rPr>
      </w:pPr>
      <w:r w:rsidRPr="001F4425">
        <w:rPr>
          <w:rFonts w:eastAsia="Arial" w:cstheme="minorHAnsi"/>
          <w:color w:val="222222"/>
        </w:rPr>
        <w:t xml:space="preserve">Gold, J., 2022. Improving community relations in the police through procedural justice–an action learning initiative. Action Learning: Research and Practice, </w:t>
      </w:r>
      <w:r w:rsidRPr="001F4425">
        <w:rPr>
          <w:rFonts w:eastAsia="Arial" w:cstheme="minorHAnsi"/>
          <w:i/>
          <w:iCs/>
          <w:color w:val="222222"/>
        </w:rPr>
        <w:t>19</w:t>
      </w:r>
      <w:r w:rsidRPr="001F4425">
        <w:rPr>
          <w:rFonts w:eastAsia="Arial" w:cstheme="minorHAnsi"/>
          <w:color w:val="222222"/>
        </w:rPr>
        <w:t>(3), pp.230-247.</w:t>
      </w:r>
    </w:p>
    <w:p w14:paraId="614A43DF" w14:textId="77777777" w:rsidR="000A4118" w:rsidRPr="00554ED2" w:rsidRDefault="000A4118" w:rsidP="00EA5993">
      <w:pPr>
        <w:spacing w:line="360" w:lineRule="auto"/>
        <w:jc w:val="both"/>
        <w:rPr>
          <w:rFonts w:cstheme="minorHAnsi"/>
          <w:color w:val="222222"/>
          <w:shd w:val="clear" w:color="auto" w:fill="FFFFFF"/>
        </w:rPr>
      </w:pPr>
      <w:r w:rsidRPr="001F4425">
        <w:rPr>
          <w:rFonts w:cstheme="minorHAnsi"/>
          <w:color w:val="222222"/>
          <w:shd w:val="clear" w:color="auto" w:fill="FFFFFF"/>
        </w:rPr>
        <w:t xml:space="preserve">Morrison, C.J., 2005. Gender discrimination versus equality in the police. Acta </w:t>
      </w:r>
      <w:proofErr w:type="spellStart"/>
      <w:r w:rsidRPr="001F4425">
        <w:rPr>
          <w:rFonts w:cstheme="minorHAnsi"/>
          <w:color w:val="222222"/>
          <w:shd w:val="clear" w:color="auto" w:fill="FFFFFF"/>
        </w:rPr>
        <w:t>Criminologica</w:t>
      </w:r>
      <w:proofErr w:type="spellEnd"/>
      <w:r w:rsidRPr="001F4425">
        <w:rPr>
          <w:rFonts w:cstheme="minorHAnsi"/>
          <w:color w:val="222222"/>
          <w:shd w:val="clear" w:color="auto" w:fill="FFFFFF"/>
        </w:rPr>
        <w:t>: African Journal of Criminology &amp; Victimology, 18(3), pp.20-28.</w:t>
      </w:r>
    </w:p>
    <w:p w14:paraId="791AAF67" w14:textId="77777777" w:rsidR="000A4118" w:rsidRPr="001F4425" w:rsidRDefault="000A4118" w:rsidP="00EA5993">
      <w:pPr>
        <w:spacing w:line="360" w:lineRule="auto"/>
        <w:jc w:val="both"/>
        <w:rPr>
          <w:rFonts w:eastAsia="Calibri" w:cstheme="minorHAnsi"/>
        </w:rPr>
      </w:pPr>
      <w:proofErr w:type="spellStart"/>
      <w:r w:rsidRPr="001F4425">
        <w:rPr>
          <w:rFonts w:eastAsia="Arial" w:cstheme="minorHAnsi"/>
          <w:color w:val="222222"/>
        </w:rPr>
        <w:t>Stergioulis</w:t>
      </w:r>
      <w:proofErr w:type="spellEnd"/>
      <w:r w:rsidRPr="001F4425">
        <w:rPr>
          <w:rFonts w:eastAsia="Arial" w:cstheme="minorHAnsi"/>
          <w:color w:val="222222"/>
        </w:rPr>
        <w:t>, E., 2018. Police and diversity. The Police Journal, 91(3), pp.264-274.</w:t>
      </w:r>
    </w:p>
    <w:p w14:paraId="0FC80A1E" w14:textId="77777777" w:rsidR="000A4118" w:rsidRPr="001F4425" w:rsidRDefault="000A4118" w:rsidP="00EA5993">
      <w:pPr>
        <w:pStyle w:val="NormalWeb"/>
        <w:spacing w:line="360" w:lineRule="auto"/>
        <w:ind w:left="567" w:hanging="567"/>
        <w:jc w:val="both"/>
        <w:rPr>
          <w:rFonts w:asciiTheme="minorHAnsi" w:hAnsiTheme="minorHAnsi" w:cstheme="minorHAnsi"/>
          <w:sz w:val="22"/>
          <w:szCs w:val="22"/>
        </w:rPr>
      </w:pPr>
      <w:r w:rsidRPr="001F4425">
        <w:rPr>
          <w:rFonts w:asciiTheme="minorHAnsi" w:hAnsiTheme="minorHAnsi" w:cstheme="minorHAnsi"/>
          <w:sz w:val="22"/>
          <w:szCs w:val="22"/>
        </w:rPr>
        <w:t xml:space="preserve">Stevenson, M. (2024) Gender pay gap - </w:t>
      </w:r>
      <w:r>
        <w:rPr>
          <w:rFonts w:asciiTheme="minorHAnsi" w:hAnsiTheme="minorHAnsi" w:cstheme="minorHAnsi"/>
          <w:sz w:val="22"/>
          <w:szCs w:val="22"/>
        </w:rPr>
        <w:t>S</w:t>
      </w:r>
      <w:r w:rsidRPr="001F4425">
        <w:rPr>
          <w:rFonts w:asciiTheme="minorHAnsi" w:hAnsiTheme="minorHAnsi" w:cstheme="minorHAnsi"/>
          <w:sz w:val="22"/>
          <w:szCs w:val="22"/>
        </w:rPr>
        <w:t xml:space="preserve">outh </w:t>
      </w:r>
      <w:r>
        <w:rPr>
          <w:rFonts w:asciiTheme="minorHAnsi" w:hAnsiTheme="minorHAnsi" w:cstheme="minorHAnsi"/>
          <w:sz w:val="22"/>
          <w:szCs w:val="22"/>
        </w:rPr>
        <w:t>W</w:t>
      </w:r>
      <w:r w:rsidRPr="001F4425">
        <w:rPr>
          <w:rFonts w:asciiTheme="minorHAnsi" w:hAnsiTheme="minorHAnsi" w:cstheme="minorHAnsi"/>
          <w:sz w:val="22"/>
          <w:szCs w:val="22"/>
        </w:rPr>
        <w:t>ales</w:t>
      </w:r>
      <w:r>
        <w:rPr>
          <w:rFonts w:asciiTheme="minorHAnsi" w:hAnsiTheme="minorHAnsi" w:cstheme="minorHAnsi"/>
          <w:sz w:val="22"/>
          <w:szCs w:val="22"/>
        </w:rPr>
        <w:t xml:space="preserve"> P</w:t>
      </w:r>
      <w:r w:rsidRPr="001F4425">
        <w:rPr>
          <w:rFonts w:asciiTheme="minorHAnsi" w:hAnsiTheme="minorHAnsi" w:cstheme="minorHAnsi"/>
          <w:sz w:val="22"/>
          <w:szCs w:val="22"/>
        </w:rPr>
        <w:t xml:space="preserve">olice, Gender Pay Gap </w:t>
      </w:r>
      <w:r>
        <w:rPr>
          <w:rFonts w:asciiTheme="minorHAnsi" w:hAnsiTheme="minorHAnsi" w:cstheme="minorHAnsi"/>
          <w:sz w:val="22"/>
          <w:szCs w:val="22"/>
        </w:rPr>
        <w:t xml:space="preserve">[Online] </w:t>
      </w:r>
      <w:r w:rsidRPr="001F4425">
        <w:rPr>
          <w:rFonts w:asciiTheme="minorHAnsi" w:hAnsiTheme="minorHAnsi" w:cstheme="minorHAnsi"/>
          <w:sz w:val="22"/>
          <w:szCs w:val="22"/>
        </w:rPr>
        <w:t>Available at:</w:t>
      </w:r>
      <w:r>
        <w:rPr>
          <w:rFonts w:asciiTheme="minorHAnsi" w:hAnsiTheme="minorHAnsi" w:cstheme="minorHAnsi"/>
          <w:sz w:val="22"/>
          <w:szCs w:val="22"/>
        </w:rPr>
        <w:t xml:space="preserve"> </w:t>
      </w:r>
      <w:hyperlink r:id="rId21" w:history="1">
        <w:r w:rsidRPr="00485FCE">
          <w:rPr>
            <w:rStyle w:val="Hyperlink"/>
            <w:rFonts w:asciiTheme="minorHAnsi" w:hAnsiTheme="minorHAnsi" w:cstheme="minorHAnsi"/>
            <w:sz w:val="22"/>
            <w:szCs w:val="22"/>
          </w:rPr>
          <w:t>https://www.south-wales.police.uk/en/about-us/gender-pay-gap/</w:t>
        </w:r>
      </w:hyperlink>
      <w:r>
        <w:rPr>
          <w:rFonts w:asciiTheme="minorHAnsi" w:hAnsiTheme="minorHAnsi" w:cstheme="minorHAnsi"/>
          <w:sz w:val="22"/>
          <w:szCs w:val="22"/>
        </w:rPr>
        <w:t xml:space="preserve"> </w:t>
      </w:r>
      <w:r w:rsidRPr="001F4425">
        <w:rPr>
          <w:rFonts w:asciiTheme="minorHAnsi" w:hAnsiTheme="minorHAnsi" w:cstheme="minorHAnsi"/>
          <w:sz w:val="22"/>
          <w:szCs w:val="22"/>
        </w:rPr>
        <w:t xml:space="preserve"> (Accessed: 24 April 2024). </w:t>
      </w:r>
    </w:p>
    <w:sectPr w:rsidR="000A4118" w:rsidRPr="001F4425">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A596F" w14:textId="77777777" w:rsidR="00F45CAF" w:rsidRDefault="00F45CAF" w:rsidP="00215CB2">
      <w:pPr>
        <w:spacing w:after="0" w:line="240" w:lineRule="auto"/>
      </w:pPr>
      <w:r>
        <w:separator/>
      </w:r>
    </w:p>
  </w:endnote>
  <w:endnote w:type="continuationSeparator" w:id="0">
    <w:p w14:paraId="4463F74F" w14:textId="77777777" w:rsidR="00F45CAF" w:rsidRDefault="00F45CAF" w:rsidP="00215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586DE" w14:textId="77777777" w:rsidR="00F45CAF" w:rsidRDefault="00F45CAF" w:rsidP="00215CB2">
      <w:pPr>
        <w:spacing w:after="0" w:line="240" w:lineRule="auto"/>
      </w:pPr>
      <w:r>
        <w:separator/>
      </w:r>
    </w:p>
  </w:footnote>
  <w:footnote w:type="continuationSeparator" w:id="0">
    <w:p w14:paraId="168DBCB0" w14:textId="77777777" w:rsidR="00F45CAF" w:rsidRDefault="00F45CAF" w:rsidP="00215C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B66C5" w14:textId="3B190ED8" w:rsidR="00215CB2" w:rsidRDefault="00215CB2">
    <w:pPr>
      <w:pStyle w:val="Header"/>
    </w:pPr>
    <w:r>
      <w:t xml:space="preserve">Year 2 Academic Assignment 1 </w:t>
    </w:r>
  </w:p>
  <w:p w14:paraId="05AD62D8" w14:textId="77777777" w:rsidR="00215CB2" w:rsidRDefault="00215CB2">
    <w:pPr>
      <w:pStyle w:val="Header"/>
    </w:pPr>
  </w:p>
</w:hdr>
</file>

<file path=word/intelligence2.xml><?xml version="1.0" encoding="utf-8"?>
<int2:intelligence xmlns:int2="http://schemas.microsoft.com/office/intelligence/2020/intelligence" xmlns:oel="http://schemas.microsoft.com/office/2019/extlst">
  <int2:observations>
    <int2:textHash int2:hashCode="oh5gTifUYaYIeo" int2:id="vpcfpXl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360B06"/>
    <w:multiLevelType w:val="hybridMultilevel"/>
    <w:tmpl w:val="5F049170"/>
    <w:lvl w:ilvl="0" w:tplc="78BEB648">
      <w:numFmt w:val="bullet"/>
      <w:lvlText w:val="-"/>
      <w:lvlJc w:val="left"/>
      <w:pPr>
        <w:ind w:left="72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7034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5CB2"/>
    <w:rsid w:val="00003A37"/>
    <w:rsid w:val="00004272"/>
    <w:rsid w:val="0001378B"/>
    <w:rsid w:val="00042A61"/>
    <w:rsid w:val="0005294E"/>
    <w:rsid w:val="000674A2"/>
    <w:rsid w:val="00082547"/>
    <w:rsid w:val="00097D9E"/>
    <w:rsid w:val="000A4118"/>
    <w:rsid w:val="000B6673"/>
    <w:rsid w:val="000B735D"/>
    <w:rsid w:val="000B7B73"/>
    <w:rsid w:val="000C6474"/>
    <w:rsid w:val="000C7B4C"/>
    <w:rsid w:val="000D0FC3"/>
    <w:rsid w:val="000D417F"/>
    <w:rsid w:val="000D4234"/>
    <w:rsid w:val="000D7045"/>
    <w:rsid w:val="000E0859"/>
    <w:rsid w:val="000E5308"/>
    <w:rsid w:val="001043C9"/>
    <w:rsid w:val="0010453F"/>
    <w:rsid w:val="00107D16"/>
    <w:rsid w:val="0011404F"/>
    <w:rsid w:val="00115E06"/>
    <w:rsid w:val="0012716B"/>
    <w:rsid w:val="00134D39"/>
    <w:rsid w:val="00143507"/>
    <w:rsid w:val="00170DF9"/>
    <w:rsid w:val="0017394F"/>
    <w:rsid w:val="00186038"/>
    <w:rsid w:val="0018700B"/>
    <w:rsid w:val="00190311"/>
    <w:rsid w:val="00191CE0"/>
    <w:rsid w:val="0019231F"/>
    <w:rsid w:val="001B1A2A"/>
    <w:rsid w:val="001B35A3"/>
    <w:rsid w:val="001B4158"/>
    <w:rsid w:val="001C4175"/>
    <w:rsid w:val="001C6636"/>
    <w:rsid w:val="001D69E5"/>
    <w:rsid w:val="001D7666"/>
    <w:rsid w:val="001E5A03"/>
    <w:rsid w:val="001F40C2"/>
    <w:rsid w:val="001F4425"/>
    <w:rsid w:val="0020257A"/>
    <w:rsid w:val="00212F27"/>
    <w:rsid w:val="00214A4F"/>
    <w:rsid w:val="00215CB2"/>
    <w:rsid w:val="00226ABB"/>
    <w:rsid w:val="00226D92"/>
    <w:rsid w:val="00230818"/>
    <w:rsid w:val="00241F21"/>
    <w:rsid w:val="00251435"/>
    <w:rsid w:val="00255DB4"/>
    <w:rsid w:val="002708CE"/>
    <w:rsid w:val="0028772D"/>
    <w:rsid w:val="002A36B8"/>
    <w:rsid w:val="002A4E2E"/>
    <w:rsid w:val="002A6CAB"/>
    <w:rsid w:val="002A7EAD"/>
    <w:rsid w:val="002C5117"/>
    <w:rsid w:val="002C7D7C"/>
    <w:rsid w:val="002D0BD9"/>
    <w:rsid w:val="002D71CE"/>
    <w:rsid w:val="00300923"/>
    <w:rsid w:val="00302C74"/>
    <w:rsid w:val="00304D5C"/>
    <w:rsid w:val="003167B2"/>
    <w:rsid w:val="00321EF8"/>
    <w:rsid w:val="0032590A"/>
    <w:rsid w:val="00341F0C"/>
    <w:rsid w:val="003436F8"/>
    <w:rsid w:val="003475A6"/>
    <w:rsid w:val="00350011"/>
    <w:rsid w:val="003502BF"/>
    <w:rsid w:val="00350D0A"/>
    <w:rsid w:val="00357218"/>
    <w:rsid w:val="00357EE9"/>
    <w:rsid w:val="00360E5F"/>
    <w:rsid w:val="00363628"/>
    <w:rsid w:val="00366707"/>
    <w:rsid w:val="00371DCA"/>
    <w:rsid w:val="003735EF"/>
    <w:rsid w:val="00376649"/>
    <w:rsid w:val="0038195F"/>
    <w:rsid w:val="003833EF"/>
    <w:rsid w:val="0038683F"/>
    <w:rsid w:val="003965FE"/>
    <w:rsid w:val="00397A8D"/>
    <w:rsid w:val="003A0B83"/>
    <w:rsid w:val="003A2BBE"/>
    <w:rsid w:val="003C2E1E"/>
    <w:rsid w:val="003D6A37"/>
    <w:rsid w:val="003D7FB4"/>
    <w:rsid w:val="003F2CC2"/>
    <w:rsid w:val="003F6E91"/>
    <w:rsid w:val="004044B4"/>
    <w:rsid w:val="00414DE9"/>
    <w:rsid w:val="00416068"/>
    <w:rsid w:val="00432016"/>
    <w:rsid w:val="004416B9"/>
    <w:rsid w:val="00450676"/>
    <w:rsid w:val="0045196C"/>
    <w:rsid w:val="00457DB5"/>
    <w:rsid w:val="004647AA"/>
    <w:rsid w:val="00475F4A"/>
    <w:rsid w:val="004771DD"/>
    <w:rsid w:val="00483231"/>
    <w:rsid w:val="0048461D"/>
    <w:rsid w:val="00484A71"/>
    <w:rsid w:val="00485D27"/>
    <w:rsid w:val="004A0BB1"/>
    <w:rsid w:val="004B10DF"/>
    <w:rsid w:val="004B3478"/>
    <w:rsid w:val="004B401C"/>
    <w:rsid w:val="004C4FEF"/>
    <w:rsid w:val="004C5295"/>
    <w:rsid w:val="004D684D"/>
    <w:rsid w:val="004D7362"/>
    <w:rsid w:val="004D7EE5"/>
    <w:rsid w:val="004E5AA8"/>
    <w:rsid w:val="004F7F57"/>
    <w:rsid w:val="005236C6"/>
    <w:rsid w:val="00530C66"/>
    <w:rsid w:val="00531B87"/>
    <w:rsid w:val="005341DF"/>
    <w:rsid w:val="00540674"/>
    <w:rsid w:val="00554ED2"/>
    <w:rsid w:val="00556088"/>
    <w:rsid w:val="005625BB"/>
    <w:rsid w:val="00570303"/>
    <w:rsid w:val="00570A7C"/>
    <w:rsid w:val="00574314"/>
    <w:rsid w:val="00574816"/>
    <w:rsid w:val="00587BE6"/>
    <w:rsid w:val="005A205A"/>
    <w:rsid w:val="005A2B28"/>
    <w:rsid w:val="005B061E"/>
    <w:rsid w:val="005B3ABF"/>
    <w:rsid w:val="005B636B"/>
    <w:rsid w:val="005C44E3"/>
    <w:rsid w:val="005C54C8"/>
    <w:rsid w:val="005D215A"/>
    <w:rsid w:val="005D27A2"/>
    <w:rsid w:val="005D39FF"/>
    <w:rsid w:val="005D5082"/>
    <w:rsid w:val="005E72F5"/>
    <w:rsid w:val="005F3213"/>
    <w:rsid w:val="00627A4B"/>
    <w:rsid w:val="00632878"/>
    <w:rsid w:val="00632A72"/>
    <w:rsid w:val="00633C75"/>
    <w:rsid w:val="00636629"/>
    <w:rsid w:val="00644FB2"/>
    <w:rsid w:val="00644FF3"/>
    <w:rsid w:val="00646F4D"/>
    <w:rsid w:val="00650B96"/>
    <w:rsid w:val="006541D2"/>
    <w:rsid w:val="00663676"/>
    <w:rsid w:val="00666BAE"/>
    <w:rsid w:val="00667EBA"/>
    <w:rsid w:val="00675D4C"/>
    <w:rsid w:val="00676B5B"/>
    <w:rsid w:val="006821DD"/>
    <w:rsid w:val="0068695C"/>
    <w:rsid w:val="006875D6"/>
    <w:rsid w:val="00693610"/>
    <w:rsid w:val="006A4896"/>
    <w:rsid w:val="006B2806"/>
    <w:rsid w:val="006B2D0B"/>
    <w:rsid w:val="006C1619"/>
    <w:rsid w:val="006D3489"/>
    <w:rsid w:val="006D6BAC"/>
    <w:rsid w:val="006E1F66"/>
    <w:rsid w:val="006E413A"/>
    <w:rsid w:val="006E44D8"/>
    <w:rsid w:val="006F3BEE"/>
    <w:rsid w:val="006F4480"/>
    <w:rsid w:val="006F50AE"/>
    <w:rsid w:val="00722851"/>
    <w:rsid w:val="00725817"/>
    <w:rsid w:val="007263C1"/>
    <w:rsid w:val="00727BA4"/>
    <w:rsid w:val="00732AFF"/>
    <w:rsid w:val="00734532"/>
    <w:rsid w:val="00736C3E"/>
    <w:rsid w:val="00747E71"/>
    <w:rsid w:val="00754066"/>
    <w:rsid w:val="00754E13"/>
    <w:rsid w:val="007958E4"/>
    <w:rsid w:val="00796B12"/>
    <w:rsid w:val="007B32D8"/>
    <w:rsid w:val="007B720F"/>
    <w:rsid w:val="007C2888"/>
    <w:rsid w:val="007D0BB2"/>
    <w:rsid w:val="007D0D69"/>
    <w:rsid w:val="007D56E5"/>
    <w:rsid w:val="007E1814"/>
    <w:rsid w:val="007F113A"/>
    <w:rsid w:val="007F51E2"/>
    <w:rsid w:val="007F56EC"/>
    <w:rsid w:val="00822D03"/>
    <w:rsid w:val="00825619"/>
    <w:rsid w:val="0082654B"/>
    <w:rsid w:val="00827603"/>
    <w:rsid w:val="00832BC6"/>
    <w:rsid w:val="008337E3"/>
    <w:rsid w:val="00837B85"/>
    <w:rsid w:val="00846B31"/>
    <w:rsid w:val="00847FA7"/>
    <w:rsid w:val="00852E0D"/>
    <w:rsid w:val="008640FB"/>
    <w:rsid w:val="00864FBD"/>
    <w:rsid w:val="00867A86"/>
    <w:rsid w:val="00871B7E"/>
    <w:rsid w:val="00884707"/>
    <w:rsid w:val="00897289"/>
    <w:rsid w:val="008A05A4"/>
    <w:rsid w:val="008A3DDE"/>
    <w:rsid w:val="008B3145"/>
    <w:rsid w:val="008B3FF9"/>
    <w:rsid w:val="008E21B2"/>
    <w:rsid w:val="008E6EF9"/>
    <w:rsid w:val="008F7A67"/>
    <w:rsid w:val="00937D0A"/>
    <w:rsid w:val="00944703"/>
    <w:rsid w:val="0094486E"/>
    <w:rsid w:val="00953732"/>
    <w:rsid w:val="00953D6E"/>
    <w:rsid w:val="009571A4"/>
    <w:rsid w:val="0096033E"/>
    <w:rsid w:val="00960F52"/>
    <w:rsid w:val="009636B7"/>
    <w:rsid w:val="0096528C"/>
    <w:rsid w:val="0099025B"/>
    <w:rsid w:val="009A0104"/>
    <w:rsid w:val="009A155F"/>
    <w:rsid w:val="009A1A87"/>
    <w:rsid w:val="009A7A53"/>
    <w:rsid w:val="009B4680"/>
    <w:rsid w:val="009B7C98"/>
    <w:rsid w:val="009D0FDD"/>
    <w:rsid w:val="009D441C"/>
    <w:rsid w:val="009E3DE4"/>
    <w:rsid w:val="009E5799"/>
    <w:rsid w:val="009F0332"/>
    <w:rsid w:val="009F4615"/>
    <w:rsid w:val="009F4E80"/>
    <w:rsid w:val="009F7208"/>
    <w:rsid w:val="009F7FF2"/>
    <w:rsid w:val="00A02264"/>
    <w:rsid w:val="00A04B74"/>
    <w:rsid w:val="00A05ED3"/>
    <w:rsid w:val="00A0742C"/>
    <w:rsid w:val="00A07D7D"/>
    <w:rsid w:val="00A21581"/>
    <w:rsid w:val="00A21884"/>
    <w:rsid w:val="00A22EA7"/>
    <w:rsid w:val="00A31EC3"/>
    <w:rsid w:val="00A36B77"/>
    <w:rsid w:val="00A45558"/>
    <w:rsid w:val="00A47F62"/>
    <w:rsid w:val="00A51838"/>
    <w:rsid w:val="00A51ED1"/>
    <w:rsid w:val="00A604AE"/>
    <w:rsid w:val="00A723D9"/>
    <w:rsid w:val="00A76640"/>
    <w:rsid w:val="00A82D33"/>
    <w:rsid w:val="00A935A5"/>
    <w:rsid w:val="00AA2184"/>
    <w:rsid w:val="00AA3117"/>
    <w:rsid w:val="00AA5A4F"/>
    <w:rsid w:val="00AB388D"/>
    <w:rsid w:val="00AB603B"/>
    <w:rsid w:val="00AB65C6"/>
    <w:rsid w:val="00AB6679"/>
    <w:rsid w:val="00AC4F0F"/>
    <w:rsid w:val="00AC6677"/>
    <w:rsid w:val="00AD53F9"/>
    <w:rsid w:val="00AE7221"/>
    <w:rsid w:val="00B03FBC"/>
    <w:rsid w:val="00B0688B"/>
    <w:rsid w:val="00B1468E"/>
    <w:rsid w:val="00B1596D"/>
    <w:rsid w:val="00B1653A"/>
    <w:rsid w:val="00B350D3"/>
    <w:rsid w:val="00B52C73"/>
    <w:rsid w:val="00B534B9"/>
    <w:rsid w:val="00B563F3"/>
    <w:rsid w:val="00B62C1D"/>
    <w:rsid w:val="00B62DB0"/>
    <w:rsid w:val="00B64E92"/>
    <w:rsid w:val="00B673A6"/>
    <w:rsid w:val="00B805F6"/>
    <w:rsid w:val="00B85DD2"/>
    <w:rsid w:val="00B8657E"/>
    <w:rsid w:val="00B866AA"/>
    <w:rsid w:val="00BA256E"/>
    <w:rsid w:val="00BA790D"/>
    <w:rsid w:val="00BB1AAC"/>
    <w:rsid w:val="00BC40EA"/>
    <w:rsid w:val="00BD1951"/>
    <w:rsid w:val="00BE1E50"/>
    <w:rsid w:val="00BE3377"/>
    <w:rsid w:val="00BE3BB2"/>
    <w:rsid w:val="00BF7CB8"/>
    <w:rsid w:val="00C01336"/>
    <w:rsid w:val="00C15719"/>
    <w:rsid w:val="00C15F38"/>
    <w:rsid w:val="00C2645B"/>
    <w:rsid w:val="00C41B69"/>
    <w:rsid w:val="00C42D61"/>
    <w:rsid w:val="00C52752"/>
    <w:rsid w:val="00C52793"/>
    <w:rsid w:val="00C6419A"/>
    <w:rsid w:val="00C70D83"/>
    <w:rsid w:val="00C72528"/>
    <w:rsid w:val="00C959D4"/>
    <w:rsid w:val="00C969E6"/>
    <w:rsid w:val="00CA50DC"/>
    <w:rsid w:val="00CB0D72"/>
    <w:rsid w:val="00CB304C"/>
    <w:rsid w:val="00CC0D1E"/>
    <w:rsid w:val="00CC45B7"/>
    <w:rsid w:val="00CC6FDC"/>
    <w:rsid w:val="00CD674B"/>
    <w:rsid w:val="00CE0A20"/>
    <w:rsid w:val="00CE1E5D"/>
    <w:rsid w:val="00CE3AB3"/>
    <w:rsid w:val="00CE4F71"/>
    <w:rsid w:val="00CF6EB4"/>
    <w:rsid w:val="00D00BD9"/>
    <w:rsid w:val="00D04DBE"/>
    <w:rsid w:val="00D05760"/>
    <w:rsid w:val="00D06368"/>
    <w:rsid w:val="00D13988"/>
    <w:rsid w:val="00D17985"/>
    <w:rsid w:val="00D2695E"/>
    <w:rsid w:val="00D35058"/>
    <w:rsid w:val="00D37B39"/>
    <w:rsid w:val="00D530C8"/>
    <w:rsid w:val="00D55366"/>
    <w:rsid w:val="00D67469"/>
    <w:rsid w:val="00D724CA"/>
    <w:rsid w:val="00D821C7"/>
    <w:rsid w:val="00D828A0"/>
    <w:rsid w:val="00DA0075"/>
    <w:rsid w:val="00DB1591"/>
    <w:rsid w:val="00DB4AB3"/>
    <w:rsid w:val="00DB6DD6"/>
    <w:rsid w:val="00DD00B5"/>
    <w:rsid w:val="00DD4B8D"/>
    <w:rsid w:val="00DD6887"/>
    <w:rsid w:val="00E07C62"/>
    <w:rsid w:val="00E12E37"/>
    <w:rsid w:val="00E17127"/>
    <w:rsid w:val="00E2172B"/>
    <w:rsid w:val="00E40272"/>
    <w:rsid w:val="00E47CC8"/>
    <w:rsid w:val="00E5170B"/>
    <w:rsid w:val="00E546DA"/>
    <w:rsid w:val="00E5569F"/>
    <w:rsid w:val="00E56A18"/>
    <w:rsid w:val="00E575D1"/>
    <w:rsid w:val="00E659D0"/>
    <w:rsid w:val="00E71B66"/>
    <w:rsid w:val="00E732E1"/>
    <w:rsid w:val="00E773C9"/>
    <w:rsid w:val="00E779FC"/>
    <w:rsid w:val="00E805C0"/>
    <w:rsid w:val="00E838DF"/>
    <w:rsid w:val="00E84F44"/>
    <w:rsid w:val="00E934AA"/>
    <w:rsid w:val="00E93687"/>
    <w:rsid w:val="00EA04C6"/>
    <w:rsid w:val="00EA5993"/>
    <w:rsid w:val="00EA62E9"/>
    <w:rsid w:val="00EB326F"/>
    <w:rsid w:val="00EB55E5"/>
    <w:rsid w:val="00EC07EF"/>
    <w:rsid w:val="00ED0EA9"/>
    <w:rsid w:val="00ED154F"/>
    <w:rsid w:val="00EF0560"/>
    <w:rsid w:val="00EF0989"/>
    <w:rsid w:val="00F024E4"/>
    <w:rsid w:val="00F130C0"/>
    <w:rsid w:val="00F14FBB"/>
    <w:rsid w:val="00F16B00"/>
    <w:rsid w:val="00F2655D"/>
    <w:rsid w:val="00F27FAB"/>
    <w:rsid w:val="00F44929"/>
    <w:rsid w:val="00F45CAF"/>
    <w:rsid w:val="00F47C73"/>
    <w:rsid w:val="00F50349"/>
    <w:rsid w:val="00F5078E"/>
    <w:rsid w:val="00F54702"/>
    <w:rsid w:val="00F603C3"/>
    <w:rsid w:val="00F67CE6"/>
    <w:rsid w:val="00F74B6C"/>
    <w:rsid w:val="00F75364"/>
    <w:rsid w:val="00F77A12"/>
    <w:rsid w:val="00F85B3E"/>
    <w:rsid w:val="00F93007"/>
    <w:rsid w:val="00FA4D78"/>
    <w:rsid w:val="00FB12C2"/>
    <w:rsid w:val="00FB3C21"/>
    <w:rsid w:val="00FB6D43"/>
    <w:rsid w:val="00FC0323"/>
    <w:rsid w:val="00FC46FD"/>
    <w:rsid w:val="00FC632E"/>
    <w:rsid w:val="00FC64AA"/>
    <w:rsid w:val="00FD59EB"/>
    <w:rsid w:val="00FE0B24"/>
    <w:rsid w:val="00FE5260"/>
    <w:rsid w:val="00FF0287"/>
    <w:rsid w:val="00FF2503"/>
    <w:rsid w:val="00FF4EE5"/>
    <w:rsid w:val="00FF724C"/>
    <w:rsid w:val="02A96063"/>
    <w:rsid w:val="04811E27"/>
    <w:rsid w:val="04961917"/>
    <w:rsid w:val="0604203A"/>
    <w:rsid w:val="061AEAB7"/>
    <w:rsid w:val="0895AF35"/>
    <w:rsid w:val="09548F4A"/>
    <w:rsid w:val="09C50CDE"/>
    <w:rsid w:val="0F0ABA5F"/>
    <w:rsid w:val="101A71D3"/>
    <w:rsid w:val="106211F9"/>
    <w:rsid w:val="11B64234"/>
    <w:rsid w:val="12CD9864"/>
    <w:rsid w:val="14F52CE4"/>
    <w:rsid w:val="14F5D07C"/>
    <w:rsid w:val="166DBED6"/>
    <w:rsid w:val="16828582"/>
    <w:rsid w:val="1691A0DD"/>
    <w:rsid w:val="1761B916"/>
    <w:rsid w:val="19152DA7"/>
    <w:rsid w:val="1E2DF08E"/>
    <w:rsid w:val="1F2F2474"/>
    <w:rsid w:val="2058691B"/>
    <w:rsid w:val="21628651"/>
    <w:rsid w:val="237023E5"/>
    <w:rsid w:val="23A59AD2"/>
    <w:rsid w:val="27312665"/>
    <w:rsid w:val="29A25B05"/>
    <w:rsid w:val="2A6FBAD6"/>
    <w:rsid w:val="2AF0403A"/>
    <w:rsid w:val="2C7C3785"/>
    <w:rsid w:val="2DF84F52"/>
    <w:rsid w:val="30198A0F"/>
    <w:rsid w:val="32DFED09"/>
    <w:rsid w:val="33512AD1"/>
    <w:rsid w:val="3460E245"/>
    <w:rsid w:val="3530C331"/>
    <w:rsid w:val="36AD561D"/>
    <w:rsid w:val="372EAE84"/>
    <w:rsid w:val="38249BF4"/>
    <w:rsid w:val="38F74904"/>
    <w:rsid w:val="398F51BE"/>
    <w:rsid w:val="3B3B7522"/>
    <w:rsid w:val="41263CF0"/>
    <w:rsid w:val="413F654D"/>
    <w:rsid w:val="42AC1DBF"/>
    <w:rsid w:val="4319636F"/>
    <w:rsid w:val="45F9AE13"/>
    <w:rsid w:val="4A49B05A"/>
    <w:rsid w:val="4BC0E229"/>
    <w:rsid w:val="50AD7BA9"/>
    <w:rsid w:val="51AE7D64"/>
    <w:rsid w:val="52CC3688"/>
    <w:rsid w:val="54016AFB"/>
    <w:rsid w:val="540F8A37"/>
    <w:rsid w:val="5512E770"/>
    <w:rsid w:val="564D3650"/>
    <w:rsid w:val="582F9BCF"/>
    <w:rsid w:val="5838A1C2"/>
    <w:rsid w:val="588370B0"/>
    <w:rsid w:val="58B0C841"/>
    <w:rsid w:val="5903166F"/>
    <w:rsid w:val="598E15B0"/>
    <w:rsid w:val="5B64D067"/>
    <w:rsid w:val="5DB10415"/>
    <w:rsid w:val="601F4367"/>
    <w:rsid w:val="60BF3622"/>
    <w:rsid w:val="6226AF8F"/>
    <w:rsid w:val="62795481"/>
    <w:rsid w:val="6283ABEA"/>
    <w:rsid w:val="62CA4108"/>
    <w:rsid w:val="63396C23"/>
    <w:rsid w:val="6A465B74"/>
    <w:rsid w:val="6A64FCAB"/>
    <w:rsid w:val="6AD7E736"/>
    <w:rsid w:val="6D53DD40"/>
    <w:rsid w:val="6F946CB2"/>
    <w:rsid w:val="70E4D6F6"/>
    <w:rsid w:val="7280A757"/>
    <w:rsid w:val="72C73C75"/>
    <w:rsid w:val="75012AE3"/>
    <w:rsid w:val="75F5383C"/>
    <w:rsid w:val="770F7472"/>
    <w:rsid w:val="7796CE86"/>
    <w:rsid w:val="78126480"/>
    <w:rsid w:val="7864E999"/>
    <w:rsid w:val="78D15092"/>
    <w:rsid w:val="796A614B"/>
    <w:rsid w:val="7B3A526F"/>
    <w:rsid w:val="7C125DCE"/>
    <w:rsid w:val="7DAD67BC"/>
    <w:rsid w:val="7E81A604"/>
    <w:rsid w:val="7FF5E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2AD99"/>
  <w15:chartTrackingRefBased/>
  <w15:docId w15:val="{82FF1475-E9D5-48D3-BC38-19BAA44A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71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15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CB2"/>
  </w:style>
  <w:style w:type="paragraph" w:styleId="Footer">
    <w:name w:val="footer"/>
    <w:basedOn w:val="Normal"/>
    <w:link w:val="FooterChar"/>
    <w:uiPriority w:val="99"/>
    <w:unhideWhenUsed/>
    <w:rsid w:val="00215C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CB2"/>
  </w:style>
  <w:style w:type="character" w:styleId="Hyperlink">
    <w:name w:val="Hyperlink"/>
    <w:basedOn w:val="DefaultParagraphFont"/>
    <w:uiPriority w:val="99"/>
    <w:unhideWhenUsed/>
    <w:rsid w:val="00530C66"/>
    <w:rPr>
      <w:color w:val="0000FF"/>
      <w:u w:val="single"/>
    </w:rPr>
  </w:style>
  <w:style w:type="character" w:styleId="Strong">
    <w:name w:val="Strong"/>
    <w:basedOn w:val="DefaultParagraphFont"/>
    <w:uiPriority w:val="22"/>
    <w:qFormat/>
    <w:rsid w:val="00530C66"/>
    <w:rPr>
      <w:b/>
      <w:bCs/>
    </w:rPr>
  </w:style>
  <w:style w:type="character" w:customStyle="1" w:styleId="citationsource-book">
    <w:name w:val="citation_source-book"/>
    <w:basedOn w:val="DefaultParagraphFont"/>
    <w:rsid w:val="004C4FEF"/>
  </w:style>
  <w:style w:type="character" w:styleId="UnresolvedMention">
    <w:name w:val="Unresolved Mention"/>
    <w:basedOn w:val="DefaultParagraphFont"/>
    <w:uiPriority w:val="99"/>
    <w:semiHidden/>
    <w:unhideWhenUsed/>
    <w:rsid w:val="004B401C"/>
    <w:rPr>
      <w:color w:val="605E5C"/>
      <w:shd w:val="clear" w:color="auto" w:fill="E1DFDD"/>
    </w:rPr>
  </w:style>
  <w:style w:type="paragraph" w:styleId="ListParagraph">
    <w:name w:val="List Paragraph"/>
    <w:basedOn w:val="Normal"/>
    <w:uiPriority w:val="34"/>
    <w:qFormat/>
    <w:rsid w:val="00E779FC"/>
    <w:pPr>
      <w:ind w:left="720"/>
      <w:contextualSpacing/>
    </w:pPr>
  </w:style>
  <w:style w:type="paragraph" w:styleId="NormalWeb">
    <w:name w:val="Normal (Web)"/>
    <w:basedOn w:val="Normal"/>
    <w:uiPriority w:val="99"/>
    <w:semiHidden/>
    <w:unhideWhenUsed/>
    <w:rsid w:val="007C2888"/>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FollowedHyperlink">
    <w:name w:val="FollowedHyperlink"/>
    <w:basedOn w:val="DefaultParagraphFont"/>
    <w:uiPriority w:val="99"/>
    <w:semiHidden/>
    <w:unhideWhenUsed/>
    <w:rsid w:val="00E56A18"/>
    <w:rPr>
      <w:color w:val="954F72" w:themeColor="followedHyperlink"/>
      <w:u w:val="single"/>
    </w:rPr>
  </w:style>
  <w:style w:type="character" w:styleId="CommentReference">
    <w:name w:val="annotation reference"/>
    <w:basedOn w:val="DefaultParagraphFont"/>
    <w:uiPriority w:val="99"/>
    <w:semiHidden/>
    <w:unhideWhenUsed/>
    <w:rsid w:val="00376649"/>
    <w:rPr>
      <w:sz w:val="16"/>
      <w:szCs w:val="16"/>
    </w:rPr>
  </w:style>
  <w:style w:type="paragraph" w:styleId="CommentText">
    <w:name w:val="annotation text"/>
    <w:basedOn w:val="Normal"/>
    <w:link w:val="CommentTextChar"/>
    <w:uiPriority w:val="99"/>
    <w:unhideWhenUsed/>
    <w:rsid w:val="00376649"/>
    <w:pPr>
      <w:spacing w:line="240" w:lineRule="auto"/>
    </w:pPr>
    <w:rPr>
      <w:sz w:val="20"/>
      <w:szCs w:val="20"/>
    </w:rPr>
  </w:style>
  <w:style w:type="character" w:customStyle="1" w:styleId="CommentTextChar">
    <w:name w:val="Comment Text Char"/>
    <w:basedOn w:val="DefaultParagraphFont"/>
    <w:link w:val="CommentText"/>
    <w:uiPriority w:val="99"/>
    <w:rsid w:val="00376649"/>
    <w:rPr>
      <w:sz w:val="20"/>
      <w:szCs w:val="20"/>
    </w:rPr>
  </w:style>
  <w:style w:type="paragraph" w:styleId="CommentSubject">
    <w:name w:val="annotation subject"/>
    <w:basedOn w:val="CommentText"/>
    <w:next w:val="CommentText"/>
    <w:link w:val="CommentSubjectChar"/>
    <w:uiPriority w:val="99"/>
    <w:semiHidden/>
    <w:unhideWhenUsed/>
    <w:rsid w:val="00376649"/>
    <w:rPr>
      <w:b/>
      <w:bCs/>
    </w:rPr>
  </w:style>
  <w:style w:type="character" w:customStyle="1" w:styleId="CommentSubjectChar">
    <w:name w:val="Comment Subject Char"/>
    <w:basedOn w:val="CommentTextChar"/>
    <w:link w:val="CommentSubject"/>
    <w:uiPriority w:val="99"/>
    <w:semiHidden/>
    <w:rsid w:val="00376649"/>
    <w:rPr>
      <w:b/>
      <w:bCs/>
      <w:sz w:val="20"/>
      <w:szCs w:val="20"/>
    </w:rPr>
  </w:style>
  <w:style w:type="character" w:customStyle="1" w:styleId="Heading1Char">
    <w:name w:val="Heading 1 Char"/>
    <w:basedOn w:val="DefaultParagraphFont"/>
    <w:link w:val="Heading1"/>
    <w:uiPriority w:val="9"/>
    <w:rsid w:val="002D71C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68603">
      <w:bodyDiv w:val="1"/>
      <w:marLeft w:val="0"/>
      <w:marRight w:val="0"/>
      <w:marTop w:val="0"/>
      <w:marBottom w:val="0"/>
      <w:divBdr>
        <w:top w:val="none" w:sz="0" w:space="0" w:color="auto"/>
        <w:left w:val="none" w:sz="0" w:space="0" w:color="auto"/>
        <w:bottom w:val="none" w:sz="0" w:space="0" w:color="auto"/>
        <w:right w:val="none" w:sz="0" w:space="0" w:color="auto"/>
      </w:divBdr>
    </w:div>
    <w:div w:id="66609936">
      <w:bodyDiv w:val="1"/>
      <w:marLeft w:val="0"/>
      <w:marRight w:val="0"/>
      <w:marTop w:val="0"/>
      <w:marBottom w:val="0"/>
      <w:divBdr>
        <w:top w:val="none" w:sz="0" w:space="0" w:color="auto"/>
        <w:left w:val="none" w:sz="0" w:space="0" w:color="auto"/>
        <w:bottom w:val="none" w:sz="0" w:space="0" w:color="auto"/>
        <w:right w:val="none" w:sz="0" w:space="0" w:color="auto"/>
      </w:divBdr>
    </w:div>
    <w:div w:id="185023651">
      <w:bodyDiv w:val="1"/>
      <w:marLeft w:val="0"/>
      <w:marRight w:val="0"/>
      <w:marTop w:val="0"/>
      <w:marBottom w:val="0"/>
      <w:divBdr>
        <w:top w:val="none" w:sz="0" w:space="0" w:color="auto"/>
        <w:left w:val="none" w:sz="0" w:space="0" w:color="auto"/>
        <w:bottom w:val="none" w:sz="0" w:space="0" w:color="auto"/>
        <w:right w:val="none" w:sz="0" w:space="0" w:color="auto"/>
      </w:divBdr>
    </w:div>
    <w:div w:id="336077695">
      <w:bodyDiv w:val="1"/>
      <w:marLeft w:val="0"/>
      <w:marRight w:val="0"/>
      <w:marTop w:val="0"/>
      <w:marBottom w:val="0"/>
      <w:divBdr>
        <w:top w:val="none" w:sz="0" w:space="0" w:color="auto"/>
        <w:left w:val="none" w:sz="0" w:space="0" w:color="auto"/>
        <w:bottom w:val="none" w:sz="0" w:space="0" w:color="auto"/>
        <w:right w:val="none" w:sz="0" w:space="0" w:color="auto"/>
      </w:divBdr>
    </w:div>
    <w:div w:id="349066069">
      <w:bodyDiv w:val="1"/>
      <w:marLeft w:val="0"/>
      <w:marRight w:val="0"/>
      <w:marTop w:val="0"/>
      <w:marBottom w:val="0"/>
      <w:divBdr>
        <w:top w:val="none" w:sz="0" w:space="0" w:color="auto"/>
        <w:left w:val="none" w:sz="0" w:space="0" w:color="auto"/>
        <w:bottom w:val="none" w:sz="0" w:space="0" w:color="auto"/>
        <w:right w:val="none" w:sz="0" w:space="0" w:color="auto"/>
      </w:divBdr>
    </w:div>
    <w:div w:id="486677124">
      <w:bodyDiv w:val="1"/>
      <w:marLeft w:val="0"/>
      <w:marRight w:val="0"/>
      <w:marTop w:val="0"/>
      <w:marBottom w:val="0"/>
      <w:divBdr>
        <w:top w:val="none" w:sz="0" w:space="0" w:color="auto"/>
        <w:left w:val="none" w:sz="0" w:space="0" w:color="auto"/>
        <w:bottom w:val="none" w:sz="0" w:space="0" w:color="auto"/>
        <w:right w:val="none" w:sz="0" w:space="0" w:color="auto"/>
      </w:divBdr>
    </w:div>
    <w:div w:id="521554042">
      <w:bodyDiv w:val="1"/>
      <w:marLeft w:val="0"/>
      <w:marRight w:val="0"/>
      <w:marTop w:val="0"/>
      <w:marBottom w:val="0"/>
      <w:divBdr>
        <w:top w:val="none" w:sz="0" w:space="0" w:color="auto"/>
        <w:left w:val="none" w:sz="0" w:space="0" w:color="auto"/>
        <w:bottom w:val="none" w:sz="0" w:space="0" w:color="auto"/>
        <w:right w:val="none" w:sz="0" w:space="0" w:color="auto"/>
      </w:divBdr>
    </w:div>
    <w:div w:id="720203503">
      <w:bodyDiv w:val="1"/>
      <w:marLeft w:val="0"/>
      <w:marRight w:val="0"/>
      <w:marTop w:val="0"/>
      <w:marBottom w:val="0"/>
      <w:divBdr>
        <w:top w:val="none" w:sz="0" w:space="0" w:color="auto"/>
        <w:left w:val="none" w:sz="0" w:space="0" w:color="auto"/>
        <w:bottom w:val="none" w:sz="0" w:space="0" w:color="auto"/>
        <w:right w:val="none" w:sz="0" w:space="0" w:color="auto"/>
      </w:divBdr>
    </w:div>
    <w:div w:id="758526405">
      <w:bodyDiv w:val="1"/>
      <w:marLeft w:val="0"/>
      <w:marRight w:val="0"/>
      <w:marTop w:val="0"/>
      <w:marBottom w:val="0"/>
      <w:divBdr>
        <w:top w:val="none" w:sz="0" w:space="0" w:color="auto"/>
        <w:left w:val="none" w:sz="0" w:space="0" w:color="auto"/>
        <w:bottom w:val="none" w:sz="0" w:space="0" w:color="auto"/>
        <w:right w:val="none" w:sz="0" w:space="0" w:color="auto"/>
      </w:divBdr>
    </w:div>
    <w:div w:id="782500761">
      <w:bodyDiv w:val="1"/>
      <w:marLeft w:val="0"/>
      <w:marRight w:val="0"/>
      <w:marTop w:val="0"/>
      <w:marBottom w:val="0"/>
      <w:divBdr>
        <w:top w:val="none" w:sz="0" w:space="0" w:color="auto"/>
        <w:left w:val="none" w:sz="0" w:space="0" w:color="auto"/>
        <w:bottom w:val="none" w:sz="0" w:space="0" w:color="auto"/>
        <w:right w:val="none" w:sz="0" w:space="0" w:color="auto"/>
      </w:divBdr>
    </w:div>
    <w:div w:id="860782144">
      <w:bodyDiv w:val="1"/>
      <w:marLeft w:val="0"/>
      <w:marRight w:val="0"/>
      <w:marTop w:val="0"/>
      <w:marBottom w:val="0"/>
      <w:divBdr>
        <w:top w:val="none" w:sz="0" w:space="0" w:color="auto"/>
        <w:left w:val="none" w:sz="0" w:space="0" w:color="auto"/>
        <w:bottom w:val="none" w:sz="0" w:space="0" w:color="auto"/>
        <w:right w:val="none" w:sz="0" w:space="0" w:color="auto"/>
      </w:divBdr>
    </w:div>
    <w:div w:id="935481077">
      <w:bodyDiv w:val="1"/>
      <w:marLeft w:val="0"/>
      <w:marRight w:val="0"/>
      <w:marTop w:val="0"/>
      <w:marBottom w:val="0"/>
      <w:divBdr>
        <w:top w:val="none" w:sz="0" w:space="0" w:color="auto"/>
        <w:left w:val="none" w:sz="0" w:space="0" w:color="auto"/>
        <w:bottom w:val="none" w:sz="0" w:space="0" w:color="auto"/>
        <w:right w:val="none" w:sz="0" w:space="0" w:color="auto"/>
      </w:divBdr>
    </w:div>
    <w:div w:id="963924555">
      <w:bodyDiv w:val="1"/>
      <w:marLeft w:val="0"/>
      <w:marRight w:val="0"/>
      <w:marTop w:val="0"/>
      <w:marBottom w:val="0"/>
      <w:divBdr>
        <w:top w:val="none" w:sz="0" w:space="0" w:color="auto"/>
        <w:left w:val="none" w:sz="0" w:space="0" w:color="auto"/>
        <w:bottom w:val="none" w:sz="0" w:space="0" w:color="auto"/>
        <w:right w:val="none" w:sz="0" w:space="0" w:color="auto"/>
      </w:divBdr>
    </w:div>
    <w:div w:id="994837541">
      <w:bodyDiv w:val="1"/>
      <w:marLeft w:val="0"/>
      <w:marRight w:val="0"/>
      <w:marTop w:val="0"/>
      <w:marBottom w:val="0"/>
      <w:divBdr>
        <w:top w:val="none" w:sz="0" w:space="0" w:color="auto"/>
        <w:left w:val="none" w:sz="0" w:space="0" w:color="auto"/>
        <w:bottom w:val="none" w:sz="0" w:space="0" w:color="auto"/>
        <w:right w:val="none" w:sz="0" w:space="0" w:color="auto"/>
      </w:divBdr>
    </w:div>
    <w:div w:id="1027147067">
      <w:bodyDiv w:val="1"/>
      <w:marLeft w:val="0"/>
      <w:marRight w:val="0"/>
      <w:marTop w:val="0"/>
      <w:marBottom w:val="0"/>
      <w:divBdr>
        <w:top w:val="none" w:sz="0" w:space="0" w:color="auto"/>
        <w:left w:val="none" w:sz="0" w:space="0" w:color="auto"/>
        <w:bottom w:val="none" w:sz="0" w:space="0" w:color="auto"/>
        <w:right w:val="none" w:sz="0" w:space="0" w:color="auto"/>
      </w:divBdr>
    </w:div>
    <w:div w:id="1083380486">
      <w:bodyDiv w:val="1"/>
      <w:marLeft w:val="0"/>
      <w:marRight w:val="0"/>
      <w:marTop w:val="0"/>
      <w:marBottom w:val="0"/>
      <w:divBdr>
        <w:top w:val="none" w:sz="0" w:space="0" w:color="auto"/>
        <w:left w:val="none" w:sz="0" w:space="0" w:color="auto"/>
        <w:bottom w:val="none" w:sz="0" w:space="0" w:color="auto"/>
        <w:right w:val="none" w:sz="0" w:space="0" w:color="auto"/>
      </w:divBdr>
    </w:div>
    <w:div w:id="1083793202">
      <w:bodyDiv w:val="1"/>
      <w:marLeft w:val="0"/>
      <w:marRight w:val="0"/>
      <w:marTop w:val="0"/>
      <w:marBottom w:val="0"/>
      <w:divBdr>
        <w:top w:val="none" w:sz="0" w:space="0" w:color="auto"/>
        <w:left w:val="none" w:sz="0" w:space="0" w:color="auto"/>
        <w:bottom w:val="none" w:sz="0" w:space="0" w:color="auto"/>
        <w:right w:val="none" w:sz="0" w:space="0" w:color="auto"/>
      </w:divBdr>
    </w:div>
    <w:div w:id="1121612981">
      <w:bodyDiv w:val="1"/>
      <w:marLeft w:val="0"/>
      <w:marRight w:val="0"/>
      <w:marTop w:val="0"/>
      <w:marBottom w:val="0"/>
      <w:divBdr>
        <w:top w:val="none" w:sz="0" w:space="0" w:color="auto"/>
        <w:left w:val="none" w:sz="0" w:space="0" w:color="auto"/>
        <w:bottom w:val="none" w:sz="0" w:space="0" w:color="auto"/>
        <w:right w:val="none" w:sz="0" w:space="0" w:color="auto"/>
      </w:divBdr>
    </w:div>
    <w:div w:id="1153136072">
      <w:bodyDiv w:val="1"/>
      <w:marLeft w:val="0"/>
      <w:marRight w:val="0"/>
      <w:marTop w:val="0"/>
      <w:marBottom w:val="0"/>
      <w:divBdr>
        <w:top w:val="none" w:sz="0" w:space="0" w:color="auto"/>
        <w:left w:val="none" w:sz="0" w:space="0" w:color="auto"/>
        <w:bottom w:val="none" w:sz="0" w:space="0" w:color="auto"/>
        <w:right w:val="none" w:sz="0" w:space="0" w:color="auto"/>
      </w:divBdr>
    </w:div>
    <w:div w:id="1183395263">
      <w:bodyDiv w:val="1"/>
      <w:marLeft w:val="0"/>
      <w:marRight w:val="0"/>
      <w:marTop w:val="0"/>
      <w:marBottom w:val="0"/>
      <w:divBdr>
        <w:top w:val="none" w:sz="0" w:space="0" w:color="auto"/>
        <w:left w:val="none" w:sz="0" w:space="0" w:color="auto"/>
        <w:bottom w:val="none" w:sz="0" w:space="0" w:color="auto"/>
        <w:right w:val="none" w:sz="0" w:space="0" w:color="auto"/>
      </w:divBdr>
    </w:div>
    <w:div w:id="1468618776">
      <w:bodyDiv w:val="1"/>
      <w:marLeft w:val="0"/>
      <w:marRight w:val="0"/>
      <w:marTop w:val="0"/>
      <w:marBottom w:val="0"/>
      <w:divBdr>
        <w:top w:val="none" w:sz="0" w:space="0" w:color="auto"/>
        <w:left w:val="none" w:sz="0" w:space="0" w:color="auto"/>
        <w:bottom w:val="none" w:sz="0" w:space="0" w:color="auto"/>
        <w:right w:val="none" w:sz="0" w:space="0" w:color="auto"/>
      </w:divBdr>
    </w:div>
    <w:div w:id="1470783775">
      <w:bodyDiv w:val="1"/>
      <w:marLeft w:val="0"/>
      <w:marRight w:val="0"/>
      <w:marTop w:val="0"/>
      <w:marBottom w:val="0"/>
      <w:divBdr>
        <w:top w:val="none" w:sz="0" w:space="0" w:color="auto"/>
        <w:left w:val="none" w:sz="0" w:space="0" w:color="auto"/>
        <w:bottom w:val="none" w:sz="0" w:space="0" w:color="auto"/>
        <w:right w:val="none" w:sz="0" w:space="0" w:color="auto"/>
      </w:divBdr>
    </w:div>
    <w:div w:id="1608266647">
      <w:bodyDiv w:val="1"/>
      <w:marLeft w:val="0"/>
      <w:marRight w:val="0"/>
      <w:marTop w:val="0"/>
      <w:marBottom w:val="0"/>
      <w:divBdr>
        <w:top w:val="none" w:sz="0" w:space="0" w:color="auto"/>
        <w:left w:val="none" w:sz="0" w:space="0" w:color="auto"/>
        <w:bottom w:val="none" w:sz="0" w:space="0" w:color="auto"/>
        <w:right w:val="none" w:sz="0" w:space="0" w:color="auto"/>
      </w:divBdr>
    </w:div>
    <w:div w:id="1667584864">
      <w:bodyDiv w:val="1"/>
      <w:marLeft w:val="0"/>
      <w:marRight w:val="0"/>
      <w:marTop w:val="0"/>
      <w:marBottom w:val="0"/>
      <w:divBdr>
        <w:top w:val="none" w:sz="0" w:space="0" w:color="auto"/>
        <w:left w:val="none" w:sz="0" w:space="0" w:color="auto"/>
        <w:bottom w:val="none" w:sz="0" w:space="0" w:color="auto"/>
        <w:right w:val="none" w:sz="0" w:space="0" w:color="auto"/>
      </w:divBdr>
    </w:div>
    <w:div w:id="1724675098">
      <w:bodyDiv w:val="1"/>
      <w:marLeft w:val="0"/>
      <w:marRight w:val="0"/>
      <w:marTop w:val="0"/>
      <w:marBottom w:val="0"/>
      <w:divBdr>
        <w:top w:val="none" w:sz="0" w:space="0" w:color="auto"/>
        <w:left w:val="none" w:sz="0" w:space="0" w:color="auto"/>
        <w:bottom w:val="none" w:sz="0" w:space="0" w:color="auto"/>
        <w:right w:val="none" w:sz="0" w:space="0" w:color="auto"/>
      </w:divBdr>
    </w:div>
    <w:div w:id="1844931759">
      <w:bodyDiv w:val="1"/>
      <w:marLeft w:val="0"/>
      <w:marRight w:val="0"/>
      <w:marTop w:val="0"/>
      <w:marBottom w:val="0"/>
      <w:divBdr>
        <w:top w:val="none" w:sz="0" w:space="0" w:color="auto"/>
        <w:left w:val="none" w:sz="0" w:space="0" w:color="auto"/>
        <w:bottom w:val="none" w:sz="0" w:space="0" w:color="auto"/>
        <w:right w:val="none" w:sz="0" w:space="0" w:color="auto"/>
      </w:divBdr>
    </w:div>
    <w:div w:id="1856068873">
      <w:bodyDiv w:val="1"/>
      <w:marLeft w:val="0"/>
      <w:marRight w:val="0"/>
      <w:marTop w:val="0"/>
      <w:marBottom w:val="0"/>
      <w:divBdr>
        <w:top w:val="none" w:sz="0" w:space="0" w:color="auto"/>
        <w:left w:val="none" w:sz="0" w:space="0" w:color="auto"/>
        <w:bottom w:val="none" w:sz="0" w:space="0" w:color="auto"/>
        <w:right w:val="none" w:sz="0" w:space="0" w:color="auto"/>
      </w:divBdr>
    </w:div>
    <w:div w:id="1872188430">
      <w:bodyDiv w:val="1"/>
      <w:marLeft w:val="0"/>
      <w:marRight w:val="0"/>
      <w:marTop w:val="0"/>
      <w:marBottom w:val="0"/>
      <w:divBdr>
        <w:top w:val="none" w:sz="0" w:space="0" w:color="auto"/>
        <w:left w:val="none" w:sz="0" w:space="0" w:color="auto"/>
        <w:bottom w:val="none" w:sz="0" w:space="0" w:color="auto"/>
        <w:right w:val="none" w:sz="0" w:space="0" w:color="auto"/>
      </w:divBdr>
    </w:div>
    <w:div w:id="2086536158">
      <w:bodyDiv w:val="1"/>
      <w:marLeft w:val="0"/>
      <w:marRight w:val="0"/>
      <w:marTop w:val="0"/>
      <w:marBottom w:val="0"/>
      <w:divBdr>
        <w:top w:val="none" w:sz="0" w:space="0" w:color="auto"/>
        <w:left w:val="none" w:sz="0" w:space="0" w:color="auto"/>
        <w:bottom w:val="none" w:sz="0" w:space="0" w:color="auto"/>
        <w:right w:val="none" w:sz="0" w:space="0" w:color="auto"/>
      </w:divBdr>
    </w:div>
    <w:div w:id="210733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ac.uk/research/news/use-of-body-worn-cameras-sees-complaints-against-police-virtually-vanish-study-finds" TargetMode="External"/><Relationship Id="rId13" Type="http://schemas.openxmlformats.org/officeDocument/2006/relationships/hyperlink" Target="https://www.nspcc.org.uk/what-is-child-abuse/types-of-abuse/gangs-criminal-exploitation/" TargetMode="External"/><Relationship Id="rId18" Type="http://schemas.openxmlformats.org/officeDocument/2006/relationships/hyperlink" Target="https://revisesociology.com/2021/05/26/how-successful-are-early-interventions-in-reducing-violent-crime/?utm_content=cmp-true" TargetMode="External"/><Relationship Id="rId3" Type="http://schemas.openxmlformats.org/officeDocument/2006/relationships/styles" Target="styles.xml"/><Relationship Id="rId21" Type="http://schemas.openxmlformats.org/officeDocument/2006/relationships/hyperlink" Target="https://www.south-wales.police.uk/en/about-us/gender-pay-gap/" TargetMode="External"/><Relationship Id="rId7" Type="http://schemas.openxmlformats.org/officeDocument/2006/relationships/endnotes" Target="endnotes.xml"/><Relationship Id="rId12" Type="http://schemas.openxmlformats.org/officeDocument/2006/relationships/hyperlink" Target="https://assets.childrenscommissioner.gov.uk/wpuploads/2019/02/CCO-Gangs.pdf" TargetMode="External"/><Relationship Id="rId17" Type="http://schemas.openxmlformats.org/officeDocument/2006/relationships/hyperlink" Target="https://www.youthcrimecommission.org.uk/early-intervention/" TargetMode="External"/><Relationship Id="rId25"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youth.gov/youth-topics/juvenile-justice/prevention-and-early-intervention" TargetMode="External"/><Relationship Id="rId20" Type="http://schemas.openxmlformats.org/officeDocument/2006/relationships/hyperlink" Target="https://www.college.police.uk/app/engagement-and-communication/eng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mpshiresab.org.uk/wp-content/uploads/Factors-which-increase-a-person-vulnerability-to-abuse-.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f.org.uk/why-it-matters/what-is-early-intervention" TargetMode="External"/><Relationship Id="rId23" Type="http://schemas.openxmlformats.org/officeDocument/2006/relationships/fontTable" Target="fontTable.xml"/><Relationship Id="rId10" Type="http://schemas.openxmlformats.org/officeDocument/2006/relationships/hyperlink" Target="https://www.lawteacher.net/free-law-essays/criminal-law/the-police-and-criminal-evidence-act-law-essay.php?vref=1" TargetMode="External"/><Relationship Id="rId19" Type="http://schemas.openxmlformats.org/officeDocument/2006/relationships/hyperlink" Target="https://www.college.police.uk/support-forces/diversity-and-inclusion" TargetMode="External"/><Relationship Id="rId4" Type="http://schemas.openxmlformats.org/officeDocument/2006/relationships/settings" Target="settings.xml"/><Relationship Id="rId9" Type="http://schemas.openxmlformats.org/officeDocument/2006/relationships/hyperlink" Target="https://www.college.police.uk/ethics/code-of-ethics" TargetMode="External"/><Relationship Id="rId14" Type="http://schemas.openxmlformats.org/officeDocument/2006/relationships/hyperlink" Target="https://www.stopthetraffik.org/criminal-exploita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DACC7E-FBE1-4C9E-85D8-2D14B7F0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13</Pages>
  <Words>5478</Words>
  <Characters>31228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Sullivan,Samuel swp8522</dc:creator>
  <cp:keywords/>
  <dc:description/>
  <cp:lastModifiedBy>Sullivan,Samuel swp8522</cp:lastModifiedBy>
  <cp:revision>85</cp:revision>
  <dcterms:created xsi:type="dcterms:W3CDTF">2024-05-01T17:01:00Z</dcterms:created>
  <dcterms:modified xsi:type="dcterms:W3CDTF">2024-05-05T20:26:00Z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2024-01-15T10:53:22Z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c4da741b-90f4-4e25-9232-0cfa61cc8114</vt:lpwstr>
  </property>
  <property fmtid="{D5CDD505-2E9C-101B-9397-08002B2CF9AE}" pid="8" name="MSIP_Label_66cf8fe5-b7b7-4df7-b38d-1c61ac2f6639_ContentBits">
    <vt:lpwstr>0</vt:lpwstr>
  </property>
</Properties>
</file>