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3F716" w14:textId="77777777" w:rsidR="004E7B90" w:rsidRPr="00AE7838" w:rsidRDefault="004E7B90" w:rsidP="00155AAC">
      <w:pPr>
        <w:spacing w:line="480" w:lineRule="auto"/>
        <w:jc w:val="center"/>
        <w:rPr>
          <w:rFonts w:ascii="Arial" w:hAnsi="Arial" w:cs="Arial"/>
          <w:sz w:val="40"/>
          <w:szCs w:val="40"/>
        </w:rPr>
      </w:pPr>
      <w:r w:rsidRPr="00AE7838">
        <w:rPr>
          <w:rFonts w:ascii="Arial" w:hAnsi="Arial" w:cs="Arial"/>
          <w:sz w:val="40"/>
          <w:szCs w:val="40"/>
        </w:rPr>
        <w:t>Samina Sultana</w:t>
      </w:r>
    </w:p>
    <w:p w14:paraId="105AB72D" w14:textId="77777777" w:rsidR="004E7B90" w:rsidRPr="00AE7838" w:rsidRDefault="004E7B90" w:rsidP="00155AAC">
      <w:pPr>
        <w:spacing w:line="480" w:lineRule="auto"/>
        <w:jc w:val="center"/>
        <w:rPr>
          <w:rFonts w:ascii="Arial" w:hAnsi="Arial" w:cs="Arial"/>
          <w:sz w:val="40"/>
          <w:szCs w:val="40"/>
        </w:rPr>
      </w:pPr>
      <w:r w:rsidRPr="00AE7838">
        <w:rPr>
          <w:rFonts w:ascii="Arial" w:hAnsi="Arial" w:cs="Arial"/>
          <w:sz w:val="40"/>
          <w:szCs w:val="40"/>
        </w:rPr>
        <w:t>Student No. 1912524</w:t>
      </w:r>
    </w:p>
    <w:p w14:paraId="0331E4F6" w14:textId="77777777" w:rsidR="004E7B90" w:rsidRPr="00AE7838" w:rsidRDefault="004E7B90" w:rsidP="00155AAC">
      <w:pPr>
        <w:spacing w:line="480" w:lineRule="auto"/>
        <w:jc w:val="center"/>
        <w:rPr>
          <w:rFonts w:ascii="Arial" w:hAnsi="Arial" w:cs="Arial"/>
          <w:sz w:val="40"/>
          <w:szCs w:val="40"/>
        </w:rPr>
      </w:pPr>
    </w:p>
    <w:p w14:paraId="2C2959E8" w14:textId="77777777" w:rsidR="004E7B90" w:rsidRPr="00AE7838" w:rsidRDefault="004E7B90" w:rsidP="00155AAC">
      <w:pPr>
        <w:spacing w:line="48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AE7838">
        <w:rPr>
          <w:rFonts w:ascii="Arial" w:hAnsi="Arial" w:cs="Arial"/>
          <w:b/>
          <w:bCs/>
          <w:sz w:val="40"/>
          <w:szCs w:val="40"/>
          <w:u w:val="single"/>
        </w:rPr>
        <w:t>BSc Health and Social Care</w:t>
      </w:r>
    </w:p>
    <w:p w14:paraId="22C7E570" w14:textId="3B9ADDA6" w:rsidR="004E7B90" w:rsidRDefault="004225B8" w:rsidP="004225B8">
      <w:pPr>
        <w:spacing w:line="48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Living with Care</w:t>
      </w:r>
      <w:r w:rsidR="00EC2F8C">
        <w:rPr>
          <w:rFonts w:ascii="Arial" w:hAnsi="Arial" w:cs="Arial"/>
          <w:b/>
          <w:bCs/>
          <w:sz w:val="40"/>
          <w:szCs w:val="40"/>
        </w:rPr>
        <w:t xml:space="preserve">: </w:t>
      </w:r>
    </w:p>
    <w:p w14:paraId="3F360252" w14:textId="1617D747" w:rsidR="00EC2F8C" w:rsidRDefault="00EC2F8C" w:rsidP="004225B8">
      <w:pPr>
        <w:spacing w:line="48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The Older Person</w:t>
      </w:r>
    </w:p>
    <w:p w14:paraId="69B9AE82" w14:textId="6A6D9AFF" w:rsidR="004E7B90" w:rsidRDefault="00EC2F8C" w:rsidP="00155AAC">
      <w:pPr>
        <w:spacing w:line="48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BMHP6009_BIRM</w:t>
      </w:r>
    </w:p>
    <w:p w14:paraId="1368B39B" w14:textId="77777777" w:rsidR="004E7B90" w:rsidRPr="00AE7838" w:rsidRDefault="004E7B90" w:rsidP="00155AAC">
      <w:pPr>
        <w:spacing w:line="480" w:lineRule="auto"/>
        <w:jc w:val="center"/>
        <w:rPr>
          <w:rFonts w:ascii="Arial" w:hAnsi="Arial" w:cs="Arial"/>
          <w:sz w:val="40"/>
          <w:szCs w:val="40"/>
        </w:rPr>
      </w:pPr>
    </w:p>
    <w:p w14:paraId="32BEF6E2" w14:textId="1A6100CA" w:rsidR="004E7B90" w:rsidRPr="00AE7838" w:rsidRDefault="004E7B90" w:rsidP="00155AAC">
      <w:pPr>
        <w:spacing w:line="480" w:lineRule="auto"/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AE7838">
        <w:rPr>
          <w:rFonts w:ascii="Arial" w:hAnsi="Arial" w:cs="Arial"/>
          <w:b/>
          <w:bCs/>
          <w:i/>
          <w:iCs/>
          <w:sz w:val="40"/>
          <w:szCs w:val="40"/>
        </w:rPr>
        <w:t xml:space="preserve">Assignment 1 Part 1: </w:t>
      </w:r>
      <w:r w:rsidR="004225B8">
        <w:rPr>
          <w:rFonts w:ascii="Arial" w:hAnsi="Arial" w:cs="Arial"/>
          <w:b/>
          <w:bCs/>
          <w:i/>
          <w:iCs/>
          <w:sz w:val="40"/>
          <w:szCs w:val="40"/>
        </w:rPr>
        <w:t>Poster</w:t>
      </w:r>
    </w:p>
    <w:p w14:paraId="63121112" w14:textId="0E25D436" w:rsidR="004E7B90" w:rsidRPr="00AE7838" w:rsidRDefault="004E7B90" w:rsidP="00155AAC">
      <w:pPr>
        <w:spacing w:line="480" w:lineRule="auto"/>
        <w:jc w:val="center"/>
        <w:rPr>
          <w:rFonts w:ascii="Arial" w:hAnsi="Arial" w:cs="Arial"/>
          <w:sz w:val="40"/>
          <w:szCs w:val="40"/>
        </w:rPr>
      </w:pPr>
      <w:r w:rsidRPr="00AE7838">
        <w:rPr>
          <w:rFonts w:ascii="Arial" w:hAnsi="Arial" w:cs="Arial"/>
          <w:sz w:val="40"/>
          <w:szCs w:val="40"/>
        </w:rPr>
        <w:t xml:space="preserve">Lecturer: </w:t>
      </w:r>
      <w:r w:rsidR="004A0A72">
        <w:rPr>
          <w:rFonts w:ascii="Arial" w:hAnsi="Arial" w:cs="Arial"/>
          <w:sz w:val="40"/>
          <w:szCs w:val="40"/>
        </w:rPr>
        <w:t xml:space="preserve">Joanne Davies </w:t>
      </w:r>
    </w:p>
    <w:p w14:paraId="4725B8A1" w14:textId="77777777" w:rsidR="004E7B90" w:rsidRDefault="004E7B90"/>
    <w:p w14:paraId="3CD25B29" w14:textId="29C445B2" w:rsidR="00ED5AB5" w:rsidRDefault="00ED5AB5"/>
    <w:p w14:paraId="349A884D" w14:textId="77777777" w:rsidR="00ED5AB5" w:rsidRDefault="00ED5AB5"/>
    <w:p w14:paraId="496564E8" w14:textId="77777777" w:rsidR="00CE171F" w:rsidRDefault="00CE171F">
      <w:pPr>
        <w:rPr>
          <w:b/>
          <w:bCs/>
          <w:u w:val="single"/>
        </w:rPr>
      </w:pPr>
    </w:p>
    <w:p w14:paraId="243E8111" w14:textId="77777777" w:rsidR="00CE171F" w:rsidRDefault="00CE171F">
      <w:pPr>
        <w:rPr>
          <w:b/>
          <w:bCs/>
          <w:u w:val="single"/>
        </w:rPr>
      </w:pPr>
    </w:p>
    <w:p w14:paraId="0CE6DE02" w14:textId="65E5AB9A" w:rsidR="00CE171F" w:rsidRDefault="00AF4DCD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6F510AF" wp14:editId="7348283E">
            <wp:simplePos x="0" y="0"/>
            <wp:positionH relativeFrom="column">
              <wp:posOffset>-699052</wp:posOffset>
            </wp:positionH>
            <wp:positionV relativeFrom="paragraph">
              <wp:posOffset>-679174</wp:posOffset>
            </wp:positionV>
            <wp:extent cx="7278370" cy="9547989"/>
            <wp:effectExtent l="76200" t="76200" r="132080" b="129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8756" cy="95484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629CCD" w14:textId="77777777" w:rsidR="00CE171F" w:rsidRDefault="00CE171F">
      <w:pPr>
        <w:rPr>
          <w:b/>
          <w:bCs/>
          <w:u w:val="single"/>
        </w:rPr>
      </w:pPr>
    </w:p>
    <w:p w14:paraId="7B37EE06" w14:textId="77777777" w:rsidR="00CE171F" w:rsidRDefault="00CE171F">
      <w:pPr>
        <w:rPr>
          <w:b/>
          <w:bCs/>
          <w:u w:val="single"/>
        </w:rPr>
      </w:pPr>
    </w:p>
    <w:p w14:paraId="187C297D" w14:textId="77777777" w:rsidR="00CE171F" w:rsidRDefault="00CE171F">
      <w:pPr>
        <w:rPr>
          <w:b/>
          <w:bCs/>
          <w:u w:val="single"/>
        </w:rPr>
      </w:pPr>
    </w:p>
    <w:p w14:paraId="1E7D714C" w14:textId="77777777" w:rsidR="00CE171F" w:rsidRDefault="00CE171F">
      <w:pPr>
        <w:rPr>
          <w:b/>
          <w:bCs/>
          <w:u w:val="single"/>
        </w:rPr>
      </w:pPr>
    </w:p>
    <w:p w14:paraId="65724BA4" w14:textId="77777777" w:rsidR="00CE171F" w:rsidRDefault="00CE171F">
      <w:pPr>
        <w:rPr>
          <w:b/>
          <w:bCs/>
          <w:u w:val="single"/>
        </w:rPr>
      </w:pPr>
    </w:p>
    <w:p w14:paraId="05553BA6" w14:textId="77777777" w:rsidR="00CE171F" w:rsidRDefault="00CE171F">
      <w:pPr>
        <w:rPr>
          <w:b/>
          <w:bCs/>
          <w:u w:val="single"/>
        </w:rPr>
      </w:pPr>
    </w:p>
    <w:p w14:paraId="2B181B9C" w14:textId="77777777" w:rsidR="00CE171F" w:rsidRDefault="00CE171F">
      <w:pPr>
        <w:rPr>
          <w:b/>
          <w:bCs/>
          <w:u w:val="single"/>
        </w:rPr>
      </w:pPr>
    </w:p>
    <w:p w14:paraId="1ADF2503" w14:textId="77777777" w:rsidR="00CE171F" w:rsidRDefault="00CE171F">
      <w:pPr>
        <w:rPr>
          <w:b/>
          <w:bCs/>
          <w:u w:val="single"/>
        </w:rPr>
      </w:pPr>
    </w:p>
    <w:p w14:paraId="55F85D00" w14:textId="77777777" w:rsidR="00CE171F" w:rsidRDefault="00CE171F">
      <w:pPr>
        <w:rPr>
          <w:b/>
          <w:bCs/>
          <w:u w:val="single"/>
        </w:rPr>
      </w:pPr>
    </w:p>
    <w:p w14:paraId="19024966" w14:textId="77777777" w:rsidR="00CE171F" w:rsidRDefault="00CE171F">
      <w:pPr>
        <w:rPr>
          <w:b/>
          <w:bCs/>
          <w:u w:val="single"/>
        </w:rPr>
      </w:pPr>
    </w:p>
    <w:p w14:paraId="65D14B29" w14:textId="77777777" w:rsidR="00CE171F" w:rsidRDefault="00CE171F">
      <w:pPr>
        <w:rPr>
          <w:b/>
          <w:bCs/>
          <w:u w:val="single"/>
        </w:rPr>
      </w:pPr>
    </w:p>
    <w:p w14:paraId="32ABEAF6" w14:textId="77777777" w:rsidR="00CE171F" w:rsidRDefault="00CE171F">
      <w:pPr>
        <w:rPr>
          <w:b/>
          <w:bCs/>
          <w:u w:val="single"/>
        </w:rPr>
      </w:pPr>
    </w:p>
    <w:p w14:paraId="28DFAE5B" w14:textId="77777777" w:rsidR="00CE171F" w:rsidRDefault="00CE171F">
      <w:pPr>
        <w:rPr>
          <w:b/>
          <w:bCs/>
          <w:u w:val="single"/>
        </w:rPr>
      </w:pPr>
    </w:p>
    <w:p w14:paraId="6F8570A3" w14:textId="77777777" w:rsidR="00CE171F" w:rsidRDefault="00CE171F">
      <w:pPr>
        <w:rPr>
          <w:b/>
          <w:bCs/>
          <w:u w:val="single"/>
        </w:rPr>
      </w:pPr>
    </w:p>
    <w:p w14:paraId="286CAE39" w14:textId="77777777" w:rsidR="00CE171F" w:rsidRDefault="00CE171F">
      <w:pPr>
        <w:rPr>
          <w:b/>
          <w:bCs/>
          <w:u w:val="single"/>
        </w:rPr>
      </w:pPr>
    </w:p>
    <w:p w14:paraId="6A6CFFD2" w14:textId="77777777" w:rsidR="00CE171F" w:rsidRDefault="00CE171F">
      <w:pPr>
        <w:rPr>
          <w:b/>
          <w:bCs/>
          <w:u w:val="single"/>
        </w:rPr>
      </w:pPr>
    </w:p>
    <w:p w14:paraId="5D4A7E4E" w14:textId="77777777" w:rsidR="00CE171F" w:rsidRDefault="00CE171F">
      <w:pPr>
        <w:rPr>
          <w:b/>
          <w:bCs/>
          <w:u w:val="single"/>
        </w:rPr>
      </w:pPr>
    </w:p>
    <w:p w14:paraId="5B2CFB4A" w14:textId="77777777" w:rsidR="00CE171F" w:rsidRDefault="00CE171F">
      <w:pPr>
        <w:rPr>
          <w:b/>
          <w:bCs/>
          <w:u w:val="single"/>
        </w:rPr>
      </w:pPr>
    </w:p>
    <w:p w14:paraId="13DDEE11" w14:textId="77777777" w:rsidR="00CE171F" w:rsidRDefault="00CE171F">
      <w:pPr>
        <w:rPr>
          <w:b/>
          <w:bCs/>
          <w:u w:val="single"/>
        </w:rPr>
      </w:pPr>
    </w:p>
    <w:p w14:paraId="3A3B7418" w14:textId="77777777" w:rsidR="00CE171F" w:rsidRDefault="00CE171F">
      <w:pPr>
        <w:rPr>
          <w:b/>
          <w:bCs/>
          <w:u w:val="single"/>
        </w:rPr>
      </w:pPr>
    </w:p>
    <w:p w14:paraId="0AA47A43" w14:textId="77777777" w:rsidR="00CE171F" w:rsidRDefault="00CE171F">
      <w:pPr>
        <w:rPr>
          <w:b/>
          <w:bCs/>
          <w:u w:val="single"/>
        </w:rPr>
      </w:pPr>
    </w:p>
    <w:p w14:paraId="22D209AB" w14:textId="77777777" w:rsidR="00CE171F" w:rsidRDefault="00CE171F">
      <w:pPr>
        <w:rPr>
          <w:b/>
          <w:bCs/>
          <w:u w:val="single"/>
        </w:rPr>
      </w:pPr>
    </w:p>
    <w:p w14:paraId="485A26F5" w14:textId="77777777" w:rsidR="00CE171F" w:rsidRDefault="00CE171F">
      <w:pPr>
        <w:rPr>
          <w:b/>
          <w:bCs/>
          <w:u w:val="single"/>
        </w:rPr>
      </w:pPr>
    </w:p>
    <w:p w14:paraId="10FF3824" w14:textId="77777777" w:rsidR="00CE171F" w:rsidRDefault="00CE171F">
      <w:pPr>
        <w:rPr>
          <w:b/>
          <w:bCs/>
          <w:u w:val="single"/>
        </w:rPr>
      </w:pPr>
    </w:p>
    <w:p w14:paraId="2D6184DD" w14:textId="77777777" w:rsidR="00CE171F" w:rsidRDefault="00CE171F">
      <w:pPr>
        <w:rPr>
          <w:b/>
          <w:bCs/>
          <w:u w:val="single"/>
        </w:rPr>
      </w:pPr>
    </w:p>
    <w:p w14:paraId="65C80544" w14:textId="77777777" w:rsidR="00CE171F" w:rsidRDefault="00CE171F">
      <w:pPr>
        <w:rPr>
          <w:b/>
          <w:bCs/>
          <w:u w:val="single"/>
        </w:rPr>
      </w:pPr>
    </w:p>
    <w:p w14:paraId="31AA5349" w14:textId="77777777" w:rsidR="00CE171F" w:rsidRDefault="00CE171F">
      <w:pPr>
        <w:rPr>
          <w:b/>
          <w:bCs/>
          <w:u w:val="single"/>
        </w:rPr>
      </w:pPr>
    </w:p>
    <w:p w14:paraId="24D73271" w14:textId="77777777" w:rsidR="00CE171F" w:rsidRDefault="00CE171F">
      <w:pPr>
        <w:rPr>
          <w:b/>
          <w:bCs/>
          <w:u w:val="single"/>
        </w:rPr>
      </w:pPr>
    </w:p>
    <w:p w14:paraId="7654963E" w14:textId="5BD305D5" w:rsidR="004A4B40" w:rsidRDefault="00C94612" w:rsidP="000F5B64">
      <w:pPr>
        <w:spacing w:line="360" w:lineRule="auto"/>
        <w:rPr>
          <w:rFonts w:ascii="Arial" w:hAnsi="Arial" w:cs="Arial"/>
          <w:b/>
          <w:u w:val="single"/>
        </w:rPr>
      </w:pPr>
      <w:r w:rsidRPr="000F5B64">
        <w:rPr>
          <w:rFonts w:ascii="Arial" w:hAnsi="Arial" w:cs="Arial"/>
          <w:b/>
          <w:u w:val="single"/>
        </w:rPr>
        <w:t>References:</w:t>
      </w:r>
    </w:p>
    <w:p w14:paraId="2798ADE1" w14:textId="77777777" w:rsidR="002E602B" w:rsidRPr="009237D2" w:rsidRDefault="002E602B" w:rsidP="002E602B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Alzheimer’s Society. (2020). </w:t>
      </w:r>
      <w:r w:rsidRPr="00C54610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Alzheimer’s Society’s view on assistive technology.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Available at: </w:t>
      </w:r>
      <w:hyperlink r:id="rId8" w:history="1">
        <w:r w:rsidRPr="008606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https://www.alzheimers.org.uk/about-us/policy-and-influencing/what-we-think/assistive-technology</w:t>
        </w:r>
      </w:hyperlink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 3 February 2022)</w:t>
      </w:r>
    </w:p>
    <w:p w14:paraId="27534DBB" w14:textId="38BB3FA4" w:rsidR="002E602B" w:rsidRPr="009237D2" w:rsidRDefault="002E602B" w:rsidP="0074512C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1D9D33A" w14:textId="77777777" w:rsidR="002E602B" w:rsidRPr="00FE6C13" w:rsidRDefault="002E602B" w:rsidP="002E602B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eastAsiaTheme="minorEastAsia" w:hAnsi="Arial" w:cs="Arial"/>
          <w:sz w:val="22"/>
          <w:szCs w:val="22"/>
          <w:lang w:eastAsia="en-US"/>
        </w:rPr>
        <w:t xml:space="preserve">Alzheimer’s Society. (2021). </w:t>
      </w:r>
      <w:r w:rsidRPr="00510991">
        <w:rPr>
          <w:rFonts w:ascii="Arial" w:eastAsiaTheme="minorEastAsia" w:hAnsi="Arial" w:cs="Arial"/>
          <w:i/>
          <w:iCs/>
          <w:sz w:val="22"/>
          <w:szCs w:val="22"/>
          <w:lang w:eastAsia="en-US"/>
        </w:rPr>
        <w:t>What is Dementia?</w:t>
      </w:r>
      <w:r w:rsidRPr="00FE6C13">
        <w:rPr>
          <w:rFonts w:ascii="Arial" w:eastAsiaTheme="minorEastAsia" w:hAnsi="Arial" w:cs="Arial"/>
          <w:sz w:val="22"/>
          <w:szCs w:val="22"/>
          <w:lang w:eastAsia="en-US"/>
        </w:rPr>
        <w:t xml:space="preserve"> Available at: </w:t>
      </w:r>
      <w:hyperlink r:id="rId9" w:history="1">
        <w:r w:rsidRPr="00FE6C13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https://www.alzheimers.org.uk/about-dementia/types-dementia/what-is-dementia</w:t>
        </w:r>
      </w:hyperlink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 21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February 20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22)</w:t>
      </w:r>
    </w:p>
    <w:p w14:paraId="5C893F2C" w14:textId="77777777" w:rsidR="002E602B" w:rsidRPr="00FE6C13" w:rsidRDefault="002E602B" w:rsidP="0074512C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849526E" w14:textId="77777777" w:rsidR="002E602B" w:rsidRPr="00766C3E" w:rsidRDefault="002E602B" w:rsidP="002E602B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E6C13">
        <w:rPr>
          <w:rFonts w:ascii="Arial" w:hAnsi="Arial" w:cs="Arial"/>
          <w:sz w:val="22"/>
          <w:szCs w:val="22"/>
        </w:rPr>
        <w:t>Baharudin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FE6C13">
        <w:rPr>
          <w:rFonts w:ascii="Arial" w:hAnsi="Arial" w:cs="Arial"/>
          <w:sz w:val="22"/>
          <w:szCs w:val="22"/>
        </w:rPr>
        <w:t xml:space="preserve"> AD</w:t>
      </w:r>
      <w:r>
        <w:rPr>
          <w:rFonts w:ascii="Arial" w:hAnsi="Arial" w:cs="Arial"/>
          <w:sz w:val="22"/>
          <w:szCs w:val="22"/>
        </w:rPr>
        <w:t>.</w:t>
      </w:r>
      <w:r w:rsidRPr="00FE6C13">
        <w:rPr>
          <w:rFonts w:ascii="Arial" w:hAnsi="Arial" w:cs="Arial"/>
          <w:sz w:val="22"/>
          <w:szCs w:val="22"/>
        </w:rPr>
        <w:t>, Din</w:t>
      </w:r>
      <w:r>
        <w:rPr>
          <w:rFonts w:ascii="Arial" w:hAnsi="Arial" w:cs="Arial"/>
          <w:sz w:val="22"/>
          <w:szCs w:val="22"/>
        </w:rPr>
        <w:t xml:space="preserve">, </w:t>
      </w:r>
      <w:r w:rsidRPr="00FE6C13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.,</w:t>
      </w:r>
      <w:r w:rsidRPr="00FE6C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6C13">
        <w:rPr>
          <w:rFonts w:ascii="Arial" w:hAnsi="Arial" w:cs="Arial"/>
          <w:sz w:val="22"/>
          <w:szCs w:val="22"/>
        </w:rPr>
        <w:t>Subramaniam</w:t>
      </w:r>
      <w:proofErr w:type="spellEnd"/>
      <w:r>
        <w:rPr>
          <w:rFonts w:ascii="Arial" w:hAnsi="Arial" w:cs="Arial"/>
          <w:sz w:val="22"/>
          <w:szCs w:val="22"/>
        </w:rPr>
        <w:t>, P.,</w:t>
      </w:r>
      <w:r w:rsidRPr="00FE6C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6C13">
        <w:rPr>
          <w:rFonts w:ascii="Arial" w:hAnsi="Arial" w:cs="Arial"/>
          <w:sz w:val="22"/>
          <w:szCs w:val="22"/>
        </w:rPr>
        <w:t>Razali</w:t>
      </w:r>
      <w:proofErr w:type="spellEnd"/>
      <w:r w:rsidRPr="00FE6C13">
        <w:rPr>
          <w:rFonts w:ascii="Arial" w:hAnsi="Arial" w:cs="Arial"/>
          <w:sz w:val="22"/>
          <w:szCs w:val="22"/>
        </w:rPr>
        <w:t xml:space="preserve"> R. </w:t>
      </w:r>
      <w:r>
        <w:rPr>
          <w:rFonts w:ascii="Arial" w:hAnsi="Arial" w:cs="Arial"/>
          <w:sz w:val="22"/>
          <w:szCs w:val="22"/>
        </w:rPr>
        <w:t xml:space="preserve">(2019). </w:t>
      </w:r>
      <w:r w:rsidRPr="00FE6C13">
        <w:rPr>
          <w:rFonts w:ascii="Arial" w:hAnsi="Arial" w:cs="Arial"/>
          <w:sz w:val="22"/>
          <w:szCs w:val="22"/>
        </w:rPr>
        <w:t xml:space="preserve">The associations between </w:t>
      </w:r>
      <w:proofErr w:type="spellStart"/>
      <w:r w:rsidRPr="00FE6C13">
        <w:rPr>
          <w:rFonts w:ascii="Arial" w:hAnsi="Arial" w:cs="Arial"/>
          <w:sz w:val="22"/>
          <w:szCs w:val="22"/>
        </w:rPr>
        <w:t>behavioral</w:t>
      </w:r>
      <w:proofErr w:type="spellEnd"/>
      <w:r w:rsidRPr="00FE6C13">
        <w:rPr>
          <w:rFonts w:ascii="Arial" w:hAnsi="Arial" w:cs="Arial"/>
          <w:sz w:val="22"/>
          <w:szCs w:val="22"/>
        </w:rPr>
        <w:t xml:space="preserve">-psychological symptoms of dementia (BPSD) and coping strategy, burden of care and personality style among low-income caregivers of patients with dementia. </w:t>
      </w:r>
      <w:r w:rsidRPr="00613EE0">
        <w:rPr>
          <w:rFonts w:ascii="Arial" w:hAnsi="Arial" w:cs="Arial"/>
          <w:i/>
          <w:iCs/>
          <w:sz w:val="22"/>
          <w:szCs w:val="22"/>
        </w:rPr>
        <w:t>BMC Public Health</w:t>
      </w:r>
      <w:r>
        <w:rPr>
          <w:rFonts w:ascii="Arial" w:hAnsi="Arial" w:cs="Arial"/>
          <w:i/>
          <w:iCs/>
          <w:sz w:val="22"/>
          <w:szCs w:val="22"/>
        </w:rPr>
        <w:t xml:space="preserve">, </w:t>
      </w:r>
      <w:r w:rsidRPr="00FE6C13">
        <w:rPr>
          <w:rFonts w:ascii="Arial" w:hAnsi="Arial" w:cs="Arial"/>
          <w:sz w:val="22"/>
          <w:szCs w:val="22"/>
        </w:rPr>
        <w:t>19(4):447.</w:t>
      </w:r>
    </w:p>
    <w:p w14:paraId="4FEBF876" w14:textId="77777777" w:rsidR="002E602B" w:rsidRPr="00FE6C13" w:rsidRDefault="002E602B" w:rsidP="0074512C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2AA7B10B" w14:textId="77777777" w:rsidR="002E602B" w:rsidRPr="00FE6C13" w:rsidRDefault="002E602B" w:rsidP="002E602B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Barnett, E. (2000). </w:t>
      </w:r>
      <w:r w:rsidRPr="003C788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Including the person with dementia in designing and delivering care.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London: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Jessica Kingsley Publishers Ltd.</w:t>
      </w:r>
    </w:p>
    <w:p w14:paraId="7E3FB53B" w14:textId="77777777" w:rsidR="002E602B" w:rsidRPr="00FE6C13" w:rsidRDefault="002E602B" w:rsidP="0074512C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2A3BA18" w14:textId="3D5A6ADC" w:rsidR="00FE6C13" w:rsidRPr="002E602B" w:rsidRDefault="002E602B" w:rsidP="002E602B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Birren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J. E., &amp;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Schroots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J. J. F. (2001). </w:t>
      </w:r>
      <w:r w:rsidRPr="0040360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History of </w:t>
      </w:r>
      <w:proofErr w:type="spellStart"/>
      <w:r w:rsidRPr="0040360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gero</w:t>
      </w:r>
      <w:proofErr w:type="spellEnd"/>
      <w:r w:rsidRPr="0040360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-psychology. Handbook of the psychology of aging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San Diego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Academic Press.</w:t>
      </w:r>
    </w:p>
    <w:p w14:paraId="4AE24C9B" w14:textId="77777777" w:rsidR="00766C3E" w:rsidRPr="00766C3E" w:rsidRDefault="00766C3E" w:rsidP="00766C3E">
      <w:pPr>
        <w:pStyle w:val="ListParagrap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CAA433D" w14:textId="77777777" w:rsidR="00766C3E" w:rsidRPr="00766C3E" w:rsidRDefault="00766C3E" w:rsidP="00766C3E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0A5C28A1" w14:textId="0DFFBE56" w:rsidR="00FE6C13" w:rsidRDefault="00FE6C13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Care Quality Commission. (2018). </w:t>
      </w:r>
      <w:r w:rsidRPr="002E602B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Mental Health Act: The rise in the use of the MHA to detain people in England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2E602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Available at: </w:t>
      </w:r>
      <w:hyperlink r:id="rId10" w:history="1">
        <w:r w:rsidR="00FC46E4" w:rsidRPr="00A501F0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https://www.cqc.org.uk/sites/default/files/20200206_mhareport1819_report.pdf</w:t>
        </w:r>
      </w:hyperlink>
      <w:r w:rsidR="00FC46E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 6 March 2022)</w:t>
      </w:r>
    </w:p>
    <w:p w14:paraId="356A1BD6" w14:textId="77777777" w:rsidR="00FE6C13" w:rsidRPr="00FC46E4" w:rsidRDefault="00FE6C13" w:rsidP="00FC46E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25BF3384" w14:textId="7500BB4A" w:rsidR="00766C3E" w:rsidRDefault="00256D78" w:rsidP="00766C3E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Centers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for Disease Control and </w:t>
      </w:r>
      <w:r w:rsidR="006E734F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Prevention</w:t>
      </w:r>
      <w:r w:rsidR="00520E49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 (CDCP).</w:t>
      </w:r>
      <w:r w:rsidR="006E734F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(2019). </w:t>
      </w:r>
      <w:r w:rsidR="00BD5831" w:rsidRPr="00FC46E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What is Dementia? </w:t>
      </w:r>
      <w:r w:rsidR="006E734F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Available at: </w:t>
      </w:r>
      <w:hyperlink r:id="rId11" w:history="1">
        <w:r w:rsidR="006E734F" w:rsidRPr="00FE6C13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https://www.cdc.gov/aging/dementia/index.html</w:t>
        </w:r>
      </w:hyperlink>
      <w:r w:rsidR="006E734F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 20</w:t>
      </w:r>
      <w:r w:rsidR="00FC46E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February 202</w:t>
      </w:r>
      <w:r w:rsidR="006E734F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2)</w:t>
      </w:r>
    </w:p>
    <w:p w14:paraId="0CD4FEFF" w14:textId="77777777" w:rsidR="00766C3E" w:rsidRPr="00766C3E" w:rsidRDefault="00766C3E" w:rsidP="00766C3E">
      <w:pPr>
        <w:pStyle w:val="ListParagrap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05A4581D" w14:textId="77777777" w:rsidR="00766C3E" w:rsidRPr="00766C3E" w:rsidRDefault="00766C3E" w:rsidP="00766C3E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016DE60C" w14:textId="4FC56E9D" w:rsidR="00965A87" w:rsidRPr="00DE443A" w:rsidRDefault="00965A87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i/>
          <w:iCs/>
          <w:sz w:val="22"/>
          <w:szCs w:val="22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Chertkow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H., Feldman, H.,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Jacova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C. (2013). </w:t>
      </w:r>
      <w:r w:rsidRPr="00FE6C13">
        <w:rPr>
          <w:rStyle w:val="ref-title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Definitions of dementia and </w:t>
      </w:r>
      <w:proofErr w:type="spellStart"/>
      <w:r w:rsidRPr="00FE6C13">
        <w:rPr>
          <w:rStyle w:val="ref-title"/>
          <w:rFonts w:ascii="Arial" w:hAnsi="Arial" w:cs="Arial"/>
          <w:color w:val="000000"/>
          <w:sz w:val="22"/>
          <w:szCs w:val="22"/>
          <w:shd w:val="clear" w:color="auto" w:fill="FFFFFF"/>
        </w:rPr>
        <w:t>predementia</w:t>
      </w:r>
      <w:proofErr w:type="spellEnd"/>
      <w:r w:rsidRPr="00FE6C13">
        <w:rPr>
          <w:rStyle w:val="ref-title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states in Alzheimer’s disease and vascular cognitive impairment: consensus from the Canadian conference on diagnosis of dementia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proofErr w:type="spellStart"/>
      <w:r w:rsidRPr="00DE443A">
        <w:rPr>
          <w:rStyle w:val="ref-journal"/>
          <w:rFonts w:ascii="Arial" w:eastAsiaTheme="majorEastAsia" w:hAnsi="Arial" w:cs="Arial"/>
          <w:i/>
          <w:iCs/>
          <w:color w:val="000000"/>
          <w:sz w:val="22"/>
          <w:szCs w:val="22"/>
          <w:shd w:val="clear" w:color="auto" w:fill="FFFFFF"/>
        </w:rPr>
        <w:t>Alzheimers</w:t>
      </w:r>
      <w:proofErr w:type="spellEnd"/>
      <w:r w:rsidRPr="00DE443A">
        <w:rPr>
          <w:rStyle w:val="ref-journal"/>
          <w:rFonts w:ascii="Arial" w:eastAsiaTheme="majorEastAsia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Research Therapy</w:t>
      </w:r>
      <w:r w:rsidRPr="00DE443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. </w:t>
      </w:r>
    </w:p>
    <w:p w14:paraId="1E1E2F52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49D64DF5" w14:textId="61BB64C8" w:rsidR="00106EE2" w:rsidRPr="00FE6C13" w:rsidRDefault="00106EE2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>Chiu, M., Chen, Ta-Fu., Yip, Ping-</w:t>
      </w:r>
      <w:proofErr w:type="spellStart"/>
      <w:r w:rsidRPr="00FE6C13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>Kueng</w:t>
      </w:r>
      <w:proofErr w:type="spellEnd"/>
      <w:r w:rsidRPr="00FE6C13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 xml:space="preserve">. (2006). Behavioural and psychological symptoms in different types of dementia. </w:t>
      </w:r>
      <w:r w:rsidRPr="00DE443A">
        <w:rPr>
          <w:rFonts w:ascii="Arial" w:eastAsiaTheme="minorEastAsia" w:hAnsi="Arial" w:cs="Arial"/>
          <w:i/>
          <w:iCs/>
          <w:color w:val="000000"/>
          <w:sz w:val="22"/>
          <w:szCs w:val="22"/>
          <w:shd w:val="clear" w:color="auto" w:fill="FFFFFF"/>
          <w:lang w:eastAsia="en-US"/>
        </w:rPr>
        <w:t>Journal of the Formosan Medical Association</w:t>
      </w:r>
      <w:r w:rsidR="00DE443A">
        <w:rPr>
          <w:rFonts w:ascii="Arial" w:eastAsiaTheme="minorEastAsia" w:hAnsi="Arial" w:cs="Arial"/>
          <w:i/>
          <w:iCs/>
          <w:color w:val="000000"/>
          <w:sz w:val="22"/>
          <w:szCs w:val="22"/>
          <w:shd w:val="clear" w:color="auto" w:fill="FFFFFF"/>
          <w:lang w:eastAsia="en-US"/>
        </w:rPr>
        <w:t>,</w:t>
      </w:r>
      <w:r w:rsidRPr="00DE443A">
        <w:rPr>
          <w:rFonts w:ascii="Arial" w:eastAsiaTheme="minorEastAsia" w:hAnsi="Arial" w:cs="Arial"/>
          <w:i/>
          <w:iCs/>
          <w:color w:val="000000"/>
          <w:sz w:val="22"/>
          <w:szCs w:val="22"/>
          <w:shd w:val="clear" w:color="auto" w:fill="FFFFFF"/>
          <w:lang w:eastAsia="en-US"/>
        </w:rPr>
        <w:t xml:space="preserve"> </w:t>
      </w:r>
      <w:r w:rsidR="00DE443A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>1</w:t>
      </w:r>
      <w:r w:rsidRPr="00FE6C13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>05</w:t>
      </w:r>
      <w:r w:rsidR="00DE443A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>(7)</w:t>
      </w:r>
      <w:r w:rsidRPr="00FE6C13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>, pp 556-562.</w:t>
      </w:r>
    </w:p>
    <w:p w14:paraId="6A824191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A0A5C43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8859CC5" w14:textId="7970E9E9" w:rsidR="0079156E" w:rsidRPr="00FE6C13" w:rsidRDefault="008728DC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Dementia Care Central</w:t>
      </w:r>
      <w:r w:rsidR="00BB3FBE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 (DCC)</w:t>
      </w:r>
      <w:r w:rsidR="003577B0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 (2020). S</w:t>
      </w:r>
      <w:r w:rsidR="00C645C4" w:rsidRPr="00D5383D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tages of Alzheimer’s </w:t>
      </w:r>
      <w:r w:rsidRPr="00D5383D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&amp; Dementia: Durations &amp; Scales Used to Measure Progression (GDS, FAST &amp;CDR)</w:t>
      </w:r>
      <w:r w:rsidR="00D5383D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. </w:t>
      </w:r>
      <w:r w:rsidR="0079156E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Available at: </w:t>
      </w:r>
      <w:hyperlink r:id="rId12" w:history="1">
        <w:r w:rsidR="0079156E" w:rsidRPr="00FE6C13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https://www.dementiacarecentral.com/aboutdementia/facts/stages/amp/</w:t>
        </w:r>
      </w:hyperlink>
      <w:r w:rsidR="0079156E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(Accessed:19</w:t>
      </w:r>
      <w:r w:rsidR="00D5383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February 2022</w:t>
      </w:r>
      <w:r w:rsidR="0079156E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</w:p>
    <w:p w14:paraId="156E3B2D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C13DAC5" w14:textId="77A050A2" w:rsidR="006A48EC" w:rsidRPr="00FE6C13" w:rsidRDefault="006A48EC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Department of Health. (2015). </w:t>
      </w:r>
      <w:r w:rsidR="00B81691" w:rsidRPr="00412222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Policy paper: 2010 to 2015 </w:t>
      </w:r>
      <w:r w:rsidR="00812A83" w:rsidRPr="00412222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Government policy: dementia</w:t>
      </w:r>
      <w:r w:rsidR="00812A83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Available at: </w:t>
      </w:r>
      <w:hyperlink r:id="rId13" w:history="1">
        <w:r w:rsidR="00812A83" w:rsidRPr="00FE6C13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https://www.gov.uk/government/publications/2010-to-2015-government-policy-dementia/2010-to-2015-government-policy-dementia</w:t>
        </w:r>
      </w:hyperlink>
      <w:r w:rsidR="00812A83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</w:t>
      </w:r>
      <w:r w:rsidR="00412222">
        <w:rPr>
          <w:rFonts w:ascii="Arial" w:hAnsi="Arial" w:cs="Arial"/>
          <w:color w:val="000000"/>
          <w:sz w:val="22"/>
          <w:szCs w:val="22"/>
          <w:shd w:val="clear" w:color="auto" w:fill="FFFFFF"/>
        </w:rPr>
        <w:t>2 March 2022</w:t>
      </w:r>
      <w:r w:rsidR="00812A83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</w:p>
    <w:p w14:paraId="62D783CD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1682170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99A411F" w14:textId="6A687271" w:rsidR="00903BE8" w:rsidRPr="00FE6C13" w:rsidRDefault="00D10BF9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Duff, K. (2014). </w:t>
      </w:r>
      <w:r w:rsidR="001E05F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Mild cognitive impairment </w:t>
      </w:r>
      <w:r w:rsidR="005C3649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and dementia: Definitions</w:t>
      </w:r>
      <w:r w:rsidR="007E61C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 Diagnosis and Treatment. </w:t>
      </w:r>
      <w:r w:rsidR="003F03A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Oxford University Press. </w:t>
      </w:r>
      <w:r w:rsidR="003F03A4" w:rsidRPr="00412222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Archives of Clinical Neuropsychology</w:t>
      </w:r>
      <w:r w:rsidR="00412222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,</w:t>
      </w:r>
      <w:r w:rsidR="003F03A4" w:rsidRPr="00412222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r w:rsidR="00412222">
        <w:rPr>
          <w:rFonts w:ascii="Arial" w:hAnsi="Arial" w:cs="Arial"/>
          <w:color w:val="000000"/>
          <w:sz w:val="22"/>
          <w:szCs w:val="22"/>
          <w:shd w:val="clear" w:color="auto" w:fill="FFFFFF"/>
        </w:rPr>
        <w:t>2</w:t>
      </w:r>
      <w:r w:rsidR="003F03A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9</w:t>
      </w:r>
      <w:r w:rsidR="00412222">
        <w:rPr>
          <w:rFonts w:ascii="Arial" w:hAnsi="Arial" w:cs="Arial"/>
          <w:color w:val="000000"/>
          <w:sz w:val="22"/>
          <w:szCs w:val="22"/>
          <w:shd w:val="clear" w:color="auto" w:fill="FFFFFF"/>
        </w:rPr>
        <w:t>(7),</w:t>
      </w:r>
      <w:r w:rsidR="00263827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pp. </w:t>
      </w:r>
      <w:r w:rsidR="00231F6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691-692.</w:t>
      </w:r>
    </w:p>
    <w:p w14:paraId="5E4EEDF4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E773E3A" w14:textId="465B6173" w:rsidR="00805A94" w:rsidRPr="00FE6C13" w:rsidRDefault="00805A94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Havighurst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, R. J., &amp; Albrecht, R. (1953</w:t>
      </w:r>
      <w:r w:rsidR="00FE6C13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).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9C0427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Older people.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Oxford, England: Longmans, Green.</w:t>
      </w:r>
    </w:p>
    <w:p w14:paraId="7FBA46FF" w14:textId="77777777" w:rsidR="00FE6C13" w:rsidRPr="00766C3E" w:rsidRDefault="00FE6C13" w:rsidP="00766C3E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0EC6BB42" w14:textId="2787D33C" w:rsidR="007C4B3C" w:rsidRPr="00FE6C13" w:rsidRDefault="007C4B3C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Havighurst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R. J.,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Neugarten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B. L., &amp; Tobin, S. S. (1968). </w:t>
      </w:r>
      <w:r w:rsidRPr="009C0427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Disengagement and patterns of aging</w:t>
      </w:r>
      <w:r w:rsidR="009C0427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: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9C0427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Middle age and aging</w:t>
      </w:r>
      <w:r w:rsidR="0052422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Chicago: University of Chicago Press.</w:t>
      </w:r>
    </w:p>
    <w:p w14:paraId="044E0397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8A2C357" w14:textId="294F3929" w:rsidR="00FE6C13" w:rsidRPr="00766C3E" w:rsidRDefault="00FE1EA6" w:rsidP="00766C3E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Feil</w:t>
      </w:r>
      <w:proofErr w:type="spellEnd"/>
      <w:r w:rsidR="0052422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DG</w:t>
      </w:r>
      <w:r w:rsidR="0052422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MacLean C</w:t>
      </w:r>
      <w:r w:rsidR="0052422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Sultzer</w:t>
      </w:r>
      <w:proofErr w:type="spellEnd"/>
      <w:r w:rsidR="001B697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D. </w:t>
      </w:r>
      <w:r w:rsidRPr="001B6979">
        <w:rPr>
          <w:rFonts w:ascii="Arial" w:hAnsi="Arial" w:cs="Arial"/>
          <w:color w:val="000000"/>
          <w:sz w:val="22"/>
          <w:szCs w:val="22"/>
          <w:shd w:val="clear" w:color="auto" w:fill="FFFFFF"/>
        </w:rPr>
        <w:t>Quality indicators for the care of dementia in vulnerable elders.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1B697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J Am </w:t>
      </w:r>
      <w:r w:rsidR="001B6979" w:rsidRPr="001B697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Geriatric</w:t>
      </w:r>
      <w:r w:rsidRPr="001B697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r w:rsidR="001B6979" w:rsidRPr="001B697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Society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 55(2)</w:t>
      </w:r>
      <w:r w:rsidR="001B697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pp.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293–301.</w:t>
      </w:r>
    </w:p>
    <w:p w14:paraId="6ADE990F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24701AF" w14:textId="7F30F6D5" w:rsidR="00F04BE9" w:rsidRPr="00FE6C13" w:rsidRDefault="00F04BE9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E6C13">
        <w:rPr>
          <w:rFonts w:ascii="Arial" w:hAnsi="Arial" w:cs="Arial"/>
          <w:sz w:val="22"/>
          <w:szCs w:val="22"/>
        </w:rPr>
        <w:t>Kamiya</w:t>
      </w:r>
      <w:proofErr w:type="spellEnd"/>
      <w:r w:rsidR="001B6979">
        <w:rPr>
          <w:rFonts w:ascii="Arial" w:hAnsi="Arial" w:cs="Arial"/>
          <w:sz w:val="22"/>
          <w:szCs w:val="22"/>
        </w:rPr>
        <w:t xml:space="preserve">, </w:t>
      </w:r>
      <w:r w:rsidRPr="00FE6C13">
        <w:rPr>
          <w:rFonts w:ascii="Arial" w:hAnsi="Arial" w:cs="Arial"/>
          <w:sz w:val="22"/>
          <w:szCs w:val="22"/>
        </w:rPr>
        <w:t>M</w:t>
      </w:r>
      <w:r w:rsidR="001B6979">
        <w:rPr>
          <w:rFonts w:ascii="Arial" w:hAnsi="Arial" w:cs="Arial"/>
          <w:sz w:val="22"/>
          <w:szCs w:val="22"/>
        </w:rPr>
        <w:t>.</w:t>
      </w:r>
      <w:r w:rsidRPr="00FE6C13">
        <w:rPr>
          <w:rFonts w:ascii="Arial" w:hAnsi="Arial" w:cs="Arial"/>
          <w:sz w:val="22"/>
          <w:szCs w:val="22"/>
        </w:rPr>
        <w:t>, Sakurai</w:t>
      </w:r>
      <w:r w:rsidR="001B6979">
        <w:rPr>
          <w:rFonts w:ascii="Arial" w:hAnsi="Arial" w:cs="Arial"/>
          <w:sz w:val="22"/>
          <w:szCs w:val="22"/>
        </w:rPr>
        <w:t xml:space="preserve">, </w:t>
      </w:r>
      <w:r w:rsidRPr="00FE6C13">
        <w:rPr>
          <w:rFonts w:ascii="Arial" w:hAnsi="Arial" w:cs="Arial"/>
          <w:sz w:val="22"/>
          <w:szCs w:val="22"/>
        </w:rPr>
        <w:t>T</w:t>
      </w:r>
      <w:r w:rsidR="001B6979">
        <w:rPr>
          <w:rFonts w:ascii="Arial" w:hAnsi="Arial" w:cs="Arial"/>
          <w:sz w:val="22"/>
          <w:szCs w:val="22"/>
        </w:rPr>
        <w:t>.</w:t>
      </w:r>
      <w:r w:rsidRPr="00FE6C1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6C13">
        <w:rPr>
          <w:rFonts w:ascii="Arial" w:hAnsi="Arial" w:cs="Arial"/>
          <w:sz w:val="22"/>
          <w:szCs w:val="22"/>
        </w:rPr>
        <w:t>Ogama</w:t>
      </w:r>
      <w:proofErr w:type="spellEnd"/>
      <w:r w:rsidR="001B6979">
        <w:rPr>
          <w:rFonts w:ascii="Arial" w:hAnsi="Arial" w:cs="Arial"/>
          <w:sz w:val="22"/>
          <w:szCs w:val="22"/>
        </w:rPr>
        <w:t xml:space="preserve">, </w:t>
      </w:r>
      <w:r w:rsidRPr="00FE6C13">
        <w:rPr>
          <w:rFonts w:ascii="Arial" w:hAnsi="Arial" w:cs="Arial"/>
          <w:sz w:val="22"/>
          <w:szCs w:val="22"/>
        </w:rPr>
        <w:t>N</w:t>
      </w:r>
      <w:r w:rsidR="001B6979">
        <w:rPr>
          <w:rFonts w:ascii="Arial" w:hAnsi="Arial" w:cs="Arial"/>
          <w:sz w:val="22"/>
          <w:szCs w:val="22"/>
        </w:rPr>
        <w:t>.</w:t>
      </w:r>
      <w:r w:rsidRPr="00FE6C13">
        <w:rPr>
          <w:rFonts w:ascii="Arial" w:hAnsi="Arial" w:cs="Arial"/>
          <w:sz w:val="22"/>
          <w:szCs w:val="22"/>
        </w:rPr>
        <w:t>, Maki</w:t>
      </w:r>
      <w:r w:rsidR="001B6979">
        <w:rPr>
          <w:rFonts w:ascii="Arial" w:hAnsi="Arial" w:cs="Arial"/>
          <w:sz w:val="22"/>
          <w:szCs w:val="22"/>
        </w:rPr>
        <w:t>,</w:t>
      </w:r>
      <w:r w:rsidRPr="00FE6C13">
        <w:rPr>
          <w:rFonts w:ascii="Arial" w:hAnsi="Arial" w:cs="Arial"/>
          <w:sz w:val="22"/>
          <w:szCs w:val="22"/>
        </w:rPr>
        <w:t xml:space="preserve"> Y</w:t>
      </w:r>
      <w:r w:rsidR="001B6979">
        <w:rPr>
          <w:rFonts w:ascii="Arial" w:hAnsi="Arial" w:cs="Arial"/>
          <w:sz w:val="22"/>
          <w:szCs w:val="22"/>
        </w:rPr>
        <w:t>.,</w:t>
      </w:r>
      <w:r w:rsidRPr="00FE6C13">
        <w:rPr>
          <w:rFonts w:ascii="Arial" w:hAnsi="Arial" w:cs="Arial"/>
          <w:sz w:val="22"/>
          <w:szCs w:val="22"/>
        </w:rPr>
        <w:t xml:space="preserve"> Toba K.</w:t>
      </w:r>
      <w:r w:rsidR="00580877">
        <w:rPr>
          <w:rFonts w:ascii="Arial" w:hAnsi="Arial" w:cs="Arial"/>
          <w:sz w:val="22"/>
          <w:szCs w:val="22"/>
        </w:rPr>
        <w:t xml:space="preserve"> (2014).</w:t>
      </w:r>
      <w:r w:rsidRPr="00FE6C13">
        <w:rPr>
          <w:rFonts w:ascii="Arial" w:hAnsi="Arial" w:cs="Arial"/>
          <w:sz w:val="22"/>
          <w:szCs w:val="22"/>
        </w:rPr>
        <w:t xml:space="preserve"> Factors associated with increased caregivers' burden in several cognitive stages of Alzheimer’s disease. </w:t>
      </w:r>
      <w:proofErr w:type="spellStart"/>
      <w:r w:rsidRPr="00580877">
        <w:rPr>
          <w:rFonts w:ascii="Arial" w:hAnsi="Arial" w:cs="Arial"/>
          <w:i/>
          <w:iCs/>
          <w:sz w:val="22"/>
          <w:szCs w:val="22"/>
        </w:rPr>
        <w:t>Geriatr</w:t>
      </w:r>
      <w:proofErr w:type="spellEnd"/>
      <w:r w:rsidRPr="005808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80877">
        <w:rPr>
          <w:rFonts w:ascii="Arial" w:hAnsi="Arial" w:cs="Arial"/>
          <w:i/>
          <w:iCs/>
          <w:sz w:val="22"/>
          <w:szCs w:val="22"/>
        </w:rPr>
        <w:t>Gerontol</w:t>
      </w:r>
      <w:proofErr w:type="spellEnd"/>
      <w:r w:rsidRPr="0058087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80877">
        <w:rPr>
          <w:rFonts w:ascii="Arial" w:hAnsi="Arial" w:cs="Arial"/>
          <w:i/>
          <w:iCs/>
          <w:sz w:val="22"/>
          <w:szCs w:val="22"/>
        </w:rPr>
        <w:t>Int</w:t>
      </w:r>
      <w:proofErr w:type="spellEnd"/>
      <w:r w:rsidR="00580877">
        <w:rPr>
          <w:rFonts w:ascii="Arial" w:hAnsi="Arial" w:cs="Arial"/>
          <w:sz w:val="22"/>
          <w:szCs w:val="22"/>
        </w:rPr>
        <w:t xml:space="preserve">, </w:t>
      </w:r>
      <w:r w:rsidRPr="00FE6C13">
        <w:rPr>
          <w:rFonts w:ascii="Arial" w:hAnsi="Arial" w:cs="Arial"/>
          <w:sz w:val="22"/>
          <w:szCs w:val="22"/>
        </w:rPr>
        <w:t>14(2)</w:t>
      </w:r>
      <w:r w:rsidR="00580877">
        <w:rPr>
          <w:rFonts w:ascii="Arial" w:hAnsi="Arial" w:cs="Arial"/>
          <w:sz w:val="22"/>
          <w:szCs w:val="22"/>
        </w:rPr>
        <w:t xml:space="preserve">, pp. </w:t>
      </w:r>
      <w:r w:rsidRPr="00FE6C13">
        <w:rPr>
          <w:rFonts w:ascii="Arial" w:hAnsi="Arial" w:cs="Arial"/>
          <w:sz w:val="22"/>
          <w:szCs w:val="22"/>
        </w:rPr>
        <w:t>45–55.</w:t>
      </w:r>
    </w:p>
    <w:p w14:paraId="1EAC61C7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000FCD3" w14:textId="06DA6275" w:rsidR="00666E9A" w:rsidRPr="009A4376" w:rsidRDefault="00666E9A" w:rsidP="009A4376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i/>
          <w:iCs/>
          <w:sz w:val="22"/>
          <w:szCs w:val="22"/>
        </w:rPr>
      </w:pPr>
      <w:proofErr w:type="spellStart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Karon</w:t>
      </w:r>
      <w:proofErr w:type="spellEnd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, S.L., Gould, E., Hughes, S.J., </w:t>
      </w:r>
      <w:proofErr w:type="spellStart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Piersol</w:t>
      </w:r>
      <w:proofErr w:type="spellEnd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, C.V., Maier, J., Leopold, J., &amp; Wiener, J.M. (2015</w:t>
      </w:r>
      <w:r w:rsidR="009A4376">
        <w:rPr>
          <w:rFonts w:ascii="Arial" w:hAnsi="Arial" w:cs="Arial"/>
          <w:color w:val="1B1B1B"/>
          <w:shd w:val="clear" w:color="auto" w:fill="FFFFFF"/>
        </w:rPr>
        <w:t xml:space="preserve">). </w:t>
      </w:r>
      <w:r w:rsidRPr="009A4376">
        <w:rPr>
          <w:rStyle w:val="Emphasis"/>
          <w:rFonts w:ascii="Arial" w:eastAsiaTheme="majorEastAsia" w:hAnsi="Arial" w:cs="Arial"/>
          <w:i w:val="0"/>
          <w:iCs w:val="0"/>
          <w:color w:val="1B1B1B"/>
          <w:sz w:val="22"/>
          <w:szCs w:val="22"/>
          <w:shd w:val="clear" w:color="auto" w:fill="FFFFFF"/>
        </w:rPr>
        <w:t xml:space="preserve">Training family caregivers on skills for </w:t>
      </w:r>
      <w:proofErr w:type="spellStart"/>
      <w:r w:rsidRPr="009A4376">
        <w:rPr>
          <w:rStyle w:val="Emphasis"/>
          <w:rFonts w:ascii="Arial" w:eastAsiaTheme="majorEastAsia" w:hAnsi="Arial" w:cs="Arial"/>
          <w:i w:val="0"/>
          <w:iCs w:val="0"/>
          <w:color w:val="1B1B1B"/>
          <w:sz w:val="22"/>
          <w:szCs w:val="22"/>
          <w:shd w:val="clear" w:color="auto" w:fill="FFFFFF"/>
        </w:rPr>
        <w:t>behavioral</w:t>
      </w:r>
      <w:proofErr w:type="spellEnd"/>
      <w:r w:rsidRPr="009A4376">
        <w:rPr>
          <w:rStyle w:val="Emphasis"/>
          <w:rFonts w:ascii="Arial" w:eastAsiaTheme="majorEastAsia" w:hAnsi="Arial" w:cs="Arial"/>
          <w:i w:val="0"/>
          <w:iCs w:val="0"/>
          <w:color w:val="1B1B1B"/>
          <w:sz w:val="22"/>
          <w:szCs w:val="22"/>
          <w:shd w:val="clear" w:color="auto" w:fill="FFFFFF"/>
        </w:rPr>
        <w:t xml:space="preserve"> symptoms</w:t>
      </w:r>
      <w:r w:rsidRPr="009A4376">
        <w:rPr>
          <w:rFonts w:ascii="Arial" w:hAnsi="Arial" w:cs="Arial"/>
          <w:color w:val="1B1B1B"/>
          <w:shd w:val="clear" w:color="auto" w:fill="FFFFFF"/>
        </w:rPr>
        <w:t xml:space="preserve">. </w:t>
      </w:r>
      <w:r w:rsidRPr="009A4376">
        <w:rPr>
          <w:rFonts w:ascii="Arial" w:hAnsi="Arial" w:cs="Arial"/>
          <w:i/>
          <w:iCs/>
          <w:color w:val="1B1B1B"/>
          <w:shd w:val="clear" w:color="auto" w:fill="FFFFFF"/>
        </w:rPr>
        <w:t>Administration on Aging, Administration for Community Living.</w:t>
      </w:r>
    </w:p>
    <w:p w14:paraId="6D41AC28" w14:textId="77777777" w:rsidR="00766C3E" w:rsidRPr="00766C3E" w:rsidRDefault="00766C3E" w:rsidP="00766C3E">
      <w:pPr>
        <w:spacing w:line="360" w:lineRule="auto"/>
        <w:rPr>
          <w:rFonts w:ascii="Arial" w:hAnsi="Arial" w:cs="Arial"/>
        </w:rPr>
      </w:pPr>
    </w:p>
    <w:p w14:paraId="7CC6CF54" w14:textId="779621C5" w:rsidR="00C03927" w:rsidRPr="00FE6C13" w:rsidRDefault="002C549B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Klusmann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V., Evers, A.,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Schwarzwald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, R.</w:t>
      </w:r>
      <w:r w:rsidR="00D475B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7D296E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(2010). </w:t>
      </w:r>
      <w:r w:rsidR="00120C76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Complex</w:t>
      </w:r>
      <w:r w:rsidR="007D296E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mental and physical activity in older women and cognitive performance</w:t>
      </w:r>
      <w:r w:rsidR="00120C76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a 6-month randomised controlled trial. </w:t>
      </w:r>
      <w:proofErr w:type="spellStart"/>
      <w:r w:rsidR="009B22A9" w:rsidRPr="00C1595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Gerontol</w:t>
      </w:r>
      <w:proofErr w:type="spellEnd"/>
      <w:r w:rsidR="009B22A9" w:rsidRPr="00C1595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A Biology </w:t>
      </w:r>
      <w:proofErr w:type="spellStart"/>
      <w:r w:rsidR="009B22A9" w:rsidRPr="00C1595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Sci</w:t>
      </w:r>
      <w:proofErr w:type="spellEnd"/>
      <w:r w:rsidR="009B22A9" w:rsidRPr="00C1595A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Med Sci. </w:t>
      </w:r>
      <w:r w:rsidR="009B22A9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65(6)</w:t>
      </w:r>
      <w:r w:rsidR="00C1595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pp. </w:t>
      </w:r>
      <w:r w:rsidR="00D51542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680-8</w:t>
      </w:r>
    </w:p>
    <w:p w14:paraId="030A7D53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4913A5B" w14:textId="04186CF7" w:rsidR="00FE6C13" w:rsidRPr="00766C3E" w:rsidRDefault="00151162" w:rsidP="00766C3E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1B1B1B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Lethin</w:t>
      </w:r>
      <w:proofErr w:type="spellEnd"/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C</w:t>
      </w:r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>.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, </w:t>
      </w:r>
      <w:proofErr w:type="spellStart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Leino-Kilpi</w:t>
      </w:r>
      <w:proofErr w:type="spellEnd"/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H</w:t>
      </w:r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>.,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</w:t>
      </w:r>
      <w:proofErr w:type="spellStart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Bleijlevens</w:t>
      </w:r>
      <w:proofErr w:type="spellEnd"/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MH</w:t>
      </w:r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>.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, Stephan</w:t>
      </w:r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>,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A</w:t>
      </w:r>
      <w:r w:rsidR="00804415">
        <w:rPr>
          <w:rFonts w:ascii="Arial" w:hAnsi="Arial" w:cs="Arial"/>
          <w:color w:val="1B1B1B"/>
          <w:sz w:val="22"/>
          <w:szCs w:val="22"/>
          <w:shd w:val="clear" w:color="auto" w:fill="FFFFFF"/>
        </w:rPr>
        <w:t>.,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Martin</w:t>
      </w:r>
      <w:r w:rsidR="00780645">
        <w:rPr>
          <w:rFonts w:ascii="Arial" w:hAnsi="Arial" w:cs="Arial"/>
          <w:color w:val="1B1B1B"/>
          <w:sz w:val="22"/>
          <w:szCs w:val="22"/>
          <w:shd w:val="clear" w:color="auto" w:fill="FFFFFF"/>
        </w:rPr>
        <w:t>,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MS</w:t>
      </w:r>
      <w:r w:rsidR="00780645">
        <w:rPr>
          <w:rFonts w:ascii="Arial" w:hAnsi="Arial" w:cs="Arial"/>
          <w:color w:val="1B1B1B"/>
          <w:sz w:val="22"/>
          <w:szCs w:val="22"/>
          <w:shd w:val="clear" w:color="auto" w:fill="FFFFFF"/>
        </w:rPr>
        <w:t>.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, Nilsson</w:t>
      </w:r>
      <w:r w:rsidR="00780645">
        <w:rPr>
          <w:rFonts w:ascii="Arial" w:hAnsi="Arial" w:cs="Arial"/>
          <w:color w:val="1B1B1B"/>
          <w:sz w:val="22"/>
          <w:szCs w:val="22"/>
          <w:shd w:val="clear" w:color="auto" w:fill="FFFFFF"/>
        </w:rPr>
        <w:t>,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K</w:t>
      </w:r>
      <w:r w:rsidR="004A7CED">
        <w:rPr>
          <w:rFonts w:ascii="Arial" w:hAnsi="Arial" w:cs="Arial"/>
          <w:color w:val="1B1B1B"/>
          <w:sz w:val="22"/>
          <w:szCs w:val="22"/>
          <w:shd w:val="clear" w:color="auto" w:fill="FFFFFF"/>
        </w:rPr>
        <w:t>. (2020).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Predicting caregiver burden in informal caregivers caring for persons with dementia living at home: a follow-up cohort study. </w:t>
      </w:r>
      <w:r w:rsidRPr="002D4BB4">
        <w:rPr>
          <w:rFonts w:ascii="Arial" w:hAnsi="Arial" w:cs="Arial"/>
          <w:i/>
          <w:iCs/>
          <w:color w:val="1B1B1B"/>
          <w:sz w:val="22"/>
          <w:szCs w:val="22"/>
          <w:shd w:val="clear" w:color="auto" w:fill="FFFFFF"/>
        </w:rPr>
        <w:t>Dementia</w:t>
      </w:r>
      <w:r w:rsidR="002D4BB4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19(3)</w:t>
      </w:r>
      <w:r w:rsidR="002D4BB4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, pp. 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640–60</w:t>
      </w:r>
    </w:p>
    <w:p w14:paraId="158D30AE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1B1B1B"/>
          <w:sz w:val="22"/>
          <w:szCs w:val="22"/>
          <w:shd w:val="clear" w:color="auto" w:fill="FFFFFF"/>
        </w:rPr>
      </w:pPr>
    </w:p>
    <w:p w14:paraId="1DF498FD" w14:textId="18741F35" w:rsidR="00931E6C" w:rsidRPr="00FE6C13" w:rsidRDefault="00AC5EE1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1B1B1B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Longino</w:t>
      </w:r>
      <w:proofErr w:type="spellEnd"/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, C. F., &amp; Kart, C. S. (1982). Explicating activity theory: A formal replication. Journal of Gerontology, 35, 713–722.</w:t>
      </w:r>
    </w:p>
    <w:p w14:paraId="4FBA1313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1B1B1B"/>
          <w:sz w:val="22"/>
          <w:szCs w:val="22"/>
          <w:shd w:val="clear" w:color="auto" w:fill="FFFFFF"/>
        </w:rPr>
      </w:pPr>
    </w:p>
    <w:p w14:paraId="3C6FD253" w14:textId="1FC19535" w:rsidR="00FE6C13" w:rsidRPr="00766C3E" w:rsidRDefault="00A164C2" w:rsidP="00766C3E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Matthews</w:t>
      </w:r>
      <w:r w:rsidR="00B64FC7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</w:t>
      </w:r>
      <w:r w:rsidR="00235299">
        <w:rPr>
          <w:rFonts w:ascii="Arial" w:hAnsi="Arial" w:cs="Arial"/>
          <w:color w:val="000000"/>
          <w:sz w:val="22"/>
          <w:szCs w:val="22"/>
          <w:shd w:val="clear" w:color="auto" w:fill="FFFFFF"/>
        </w:rPr>
        <w:t>.,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Farrell</w:t>
      </w:r>
      <w:r w:rsidR="00235299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G</w:t>
      </w:r>
      <w:r w:rsidR="00235299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, Blackmore</w:t>
      </w:r>
      <w:r w:rsidR="0023529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A. </w:t>
      </w:r>
      <w:r w:rsidR="0023529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(1996).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Effects of an environmental manipulation emphasizing client-centred care on agitation and sleep in dementia sufferers in a nursing home. </w:t>
      </w:r>
      <w:r w:rsidRPr="0023529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J </w:t>
      </w:r>
      <w:proofErr w:type="spellStart"/>
      <w:r w:rsidRPr="0023529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Adv</w:t>
      </w:r>
      <w:proofErr w:type="spellEnd"/>
      <w:r w:rsidRPr="0023529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235299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Nurs</w:t>
      </w:r>
      <w:proofErr w:type="spellEnd"/>
      <w:r w:rsidR="0023529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24:439-47.</w:t>
      </w:r>
    </w:p>
    <w:p w14:paraId="0ED96050" w14:textId="77777777" w:rsidR="008D3332" w:rsidRDefault="008D3332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B787451" w14:textId="4E00D0EC" w:rsidR="00A8636C" w:rsidRDefault="008D3332" w:rsidP="00A8636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Mental Health Act. (2007). Available at: </w:t>
      </w:r>
      <w:hyperlink r:id="rId14" w:history="1">
        <w:r w:rsidRPr="008606E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https://www.legislation.gov.uk/ukpga/2007/12/contents</w:t>
        </w:r>
      </w:hyperlink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</w:t>
      </w:r>
      <w:r w:rsidR="00BD0CF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6 March 20</w:t>
      </w:r>
      <w:r w:rsidR="00A8636C">
        <w:rPr>
          <w:rFonts w:ascii="Arial" w:hAnsi="Arial" w:cs="Arial"/>
          <w:color w:val="000000"/>
          <w:sz w:val="22"/>
          <w:szCs w:val="22"/>
          <w:shd w:val="clear" w:color="auto" w:fill="FFFFFF"/>
        </w:rPr>
        <w:t>22)</w:t>
      </w:r>
    </w:p>
    <w:p w14:paraId="41BDE91E" w14:textId="77777777" w:rsidR="00A8636C" w:rsidRPr="00A8636C" w:rsidRDefault="00A8636C" w:rsidP="00A8636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24F2B09B" w14:textId="789E2C8C" w:rsidR="000B277C" w:rsidRPr="00FE6C13" w:rsidRDefault="000B277C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Muangpaisan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, W. (2007). </w:t>
      </w:r>
      <w:r w:rsidRPr="00FE6C13">
        <w:rPr>
          <w:rStyle w:val="ref-title"/>
          <w:rFonts w:ascii="Arial" w:hAnsi="Arial" w:cs="Arial"/>
          <w:color w:val="000000"/>
          <w:sz w:val="22"/>
          <w:szCs w:val="22"/>
          <w:shd w:val="clear" w:color="auto" w:fill="FFFFFF"/>
        </w:rPr>
        <w:t>Clinical differences among four common dementia syndromes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proofErr w:type="spellStart"/>
      <w:r w:rsidRPr="00BD0CFB">
        <w:rPr>
          <w:rStyle w:val="ref-journal"/>
          <w:rFonts w:ascii="Arial" w:eastAsiaTheme="majorEastAsia" w:hAnsi="Arial" w:cs="Arial"/>
          <w:i/>
          <w:iCs/>
          <w:color w:val="000000"/>
          <w:sz w:val="22"/>
          <w:szCs w:val="22"/>
          <w:shd w:val="clear" w:color="auto" w:fill="FFFFFF"/>
        </w:rPr>
        <w:t>Geriatr</w:t>
      </w:r>
      <w:proofErr w:type="spellEnd"/>
      <w:r w:rsidRPr="00BD0CFB">
        <w:rPr>
          <w:rStyle w:val="ref-journal"/>
          <w:rFonts w:ascii="Arial" w:eastAsiaTheme="majorEastAsia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Aging</w:t>
      </w:r>
      <w:r w:rsidR="00BD0CFB">
        <w:rPr>
          <w:rStyle w:val="ref-journal"/>
          <w:rFonts w:ascii="Arial" w:eastAsiaTheme="majorEastAsia" w:hAnsi="Arial" w:cs="Arial"/>
          <w:i/>
          <w:iCs/>
          <w:color w:val="000000"/>
          <w:sz w:val="22"/>
          <w:szCs w:val="22"/>
          <w:shd w:val="clear" w:color="auto" w:fill="FFFFFF"/>
        </w:rPr>
        <w:t>,</w:t>
      </w:r>
      <w:r w:rsidR="00BD0CFB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r w:rsidRPr="00FE6C13">
        <w:rPr>
          <w:rStyle w:val="ref-vol"/>
          <w:rFonts w:ascii="Arial" w:hAnsi="Arial" w:cs="Arial"/>
          <w:color w:val="000000"/>
          <w:sz w:val="22"/>
          <w:szCs w:val="22"/>
          <w:shd w:val="clear" w:color="auto" w:fill="FFFFFF"/>
        </w:rPr>
        <w:t>10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FE6C13">
        <w:rPr>
          <w:rStyle w:val="ref-iss"/>
          <w:rFonts w:ascii="Arial" w:hAnsi="Arial" w:cs="Arial"/>
          <w:color w:val="000000"/>
          <w:sz w:val="22"/>
          <w:szCs w:val="22"/>
          <w:shd w:val="clear" w:color="auto" w:fill="FFFFFF"/>
        </w:rPr>
        <w:t>425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):9.</w:t>
      </w:r>
    </w:p>
    <w:p w14:paraId="4174EB7F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1FEF66A2" w14:textId="4837A835" w:rsidR="00626414" w:rsidRPr="00FE6C13" w:rsidRDefault="003A0E76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National Institute of Ageing</w:t>
      </w:r>
      <w:r w:rsidR="00BB3FBE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 (NIA)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 (2021).</w:t>
      </w:r>
      <w:r w:rsidR="00444F06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444F06" w:rsidRPr="003256C1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What is Dementia? Symptoms, Types and Diagnosis</w:t>
      </w:r>
      <w:r w:rsidR="00444F06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Available at: </w:t>
      </w:r>
      <w:hyperlink r:id="rId15" w:history="1">
        <w:r w:rsidR="00F53485" w:rsidRPr="00FE6C13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https://www.nia.nih.gov/health/what-is-dementia</w:t>
        </w:r>
      </w:hyperlink>
      <w:r w:rsidR="00F53485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(Accessed: 21</w:t>
      </w:r>
      <w:r w:rsidR="0078660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February 202</w:t>
      </w:r>
      <w:r w:rsidR="005D4AA7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2)</w:t>
      </w:r>
    </w:p>
    <w:p w14:paraId="3C44CAD2" w14:textId="77777777" w:rsidR="00FE6C13" w:rsidRPr="00766C3E" w:rsidRDefault="00FE6C13" w:rsidP="00766C3E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1BEB95B0" w14:textId="6ED04DDE" w:rsidR="00883A78" w:rsidRPr="00FE6C13" w:rsidRDefault="00883A78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National Institute on Aging (NIA). (2017). </w:t>
      </w:r>
      <w:r w:rsidRPr="0078660A">
        <w:rPr>
          <w:rFonts w:ascii="Arial" w:hAnsi="Arial" w:cs="Arial"/>
          <w:i/>
          <w:iCs/>
          <w:color w:val="1B1B1B"/>
          <w:sz w:val="22"/>
          <w:szCs w:val="22"/>
          <w:shd w:val="clear" w:color="auto" w:fill="FFFFFF"/>
        </w:rPr>
        <w:t xml:space="preserve">About Alzheimer's disease: Symptoms. 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Available at </w:t>
      </w:r>
      <w:hyperlink r:id="rId16" w:history="1">
        <w:r w:rsidRPr="00FE6C13">
          <w:rPr>
            <w:rStyle w:val="Hyperlink"/>
            <w:rFonts w:ascii="Arial" w:hAnsi="Arial" w:cs="Arial"/>
            <w:color w:val="005EA2"/>
            <w:sz w:val="22"/>
            <w:szCs w:val="22"/>
            <w:shd w:val="clear" w:color="auto" w:fill="FFFFFF"/>
          </w:rPr>
          <w:t>https://www.nia.nih.gov/alzheimers/topics/symptoms</w:t>
        </w:r>
      </w:hyperlink>
      <w:r w:rsidR="00961FD9"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(Accessed:18</w:t>
      </w:r>
      <w:r w:rsidR="0078660A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February 20</w:t>
      </w:r>
      <w:r w:rsidR="00961FD9"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22)</w:t>
      </w:r>
    </w:p>
    <w:p w14:paraId="0CAB1E31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47FB418" w14:textId="6010A8A9" w:rsidR="008E7572" w:rsidRPr="00FE6C13" w:rsidRDefault="008E7572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NHS. (2021). </w:t>
      </w:r>
      <w:r w:rsidRPr="0078660A">
        <w:rPr>
          <w:rFonts w:ascii="Arial" w:hAnsi="Arial" w:cs="Arial"/>
          <w:i/>
          <w:iCs/>
          <w:color w:val="1B1B1B"/>
          <w:sz w:val="22"/>
          <w:szCs w:val="22"/>
          <w:shd w:val="clear" w:color="auto" w:fill="FFFFFF"/>
        </w:rPr>
        <w:t xml:space="preserve">Activities for Dementia. 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Available at: </w:t>
      </w:r>
      <w:hyperlink r:id="rId17" w:history="1">
        <w:r w:rsidRPr="00FE6C13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https://www.nhs.uk/conditions/dementia/activities/</w:t>
        </w:r>
      </w:hyperlink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 xml:space="preserve"> (Accessed: </w:t>
      </w:r>
      <w:r w:rsidR="0078660A">
        <w:rPr>
          <w:rFonts w:ascii="Arial" w:hAnsi="Arial" w:cs="Arial"/>
          <w:color w:val="1B1B1B"/>
          <w:sz w:val="22"/>
          <w:szCs w:val="22"/>
          <w:shd w:val="clear" w:color="auto" w:fill="FFFFFF"/>
        </w:rPr>
        <w:t>6 March 202</w:t>
      </w:r>
      <w:r w:rsidRPr="00FE6C13">
        <w:rPr>
          <w:rFonts w:ascii="Arial" w:hAnsi="Arial" w:cs="Arial"/>
          <w:color w:val="1B1B1B"/>
          <w:sz w:val="22"/>
          <w:szCs w:val="22"/>
          <w:shd w:val="clear" w:color="auto" w:fill="FFFFFF"/>
        </w:rPr>
        <w:t>2)</w:t>
      </w:r>
    </w:p>
    <w:p w14:paraId="164DEDC7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5A21A9DA" w14:textId="71834498" w:rsidR="00172433" w:rsidRPr="003C6668" w:rsidRDefault="0082180B" w:rsidP="0017243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Northey</w:t>
      </w:r>
      <w:proofErr w:type="spellEnd"/>
      <w:r w:rsidR="004A048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M</w:t>
      </w:r>
      <w:r w:rsidR="004A048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0F5B6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="000F5B64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Cherbuin</w:t>
      </w:r>
      <w:proofErr w:type="spellEnd"/>
      <w:r w:rsidR="009912B7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, N.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Pumpa</w:t>
      </w:r>
      <w:proofErr w:type="spellEnd"/>
      <w:r w:rsidR="009912B7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, K.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Smee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DJ</w:t>
      </w:r>
      <w:r w:rsidR="009912B7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99398A"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(2018).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Exercise interventions for cognitive function in adults older than 50: a systematic review with meta-analysis. </w:t>
      </w:r>
      <w:r w:rsidRPr="003C6668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Br J Sports Med.</w:t>
      </w:r>
      <w:r w:rsidR="00FC7936" w:rsidRPr="003C6668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</w:p>
    <w:p w14:paraId="53EB6B3D" w14:textId="77777777" w:rsidR="00766C3E" w:rsidRPr="00766C3E" w:rsidRDefault="00766C3E" w:rsidP="00766C3E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8506113" w14:textId="4371B1CD" w:rsidR="00172433" w:rsidRPr="00C35978" w:rsidRDefault="00172433" w:rsidP="00F44C7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35978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 xml:space="preserve">Powers, A. </w:t>
      </w:r>
      <w:r w:rsidR="00DA5567" w:rsidRPr="00C35978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 xml:space="preserve">(2014). </w:t>
      </w:r>
      <w:r w:rsidR="00DA5567" w:rsidRPr="00C35978">
        <w:rPr>
          <w:rFonts w:ascii="Arial" w:eastAsiaTheme="minorEastAsia" w:hAnsi="Arial" w:cs="Arial"/>
          <w:i/>
          <w:iCs/>
          <w:color w:val="000000"/>
          <w:sz w:val="22"/>
          <w:szCs w:val="22"/>
          <w:shd w:val="clear" w:color="auto" w:fill="FFFFFF"/>
          <w:lang w:eastAsia="en-US"/>
        </w:rPr>
        <w:t>Dementia beyond disease</w:t>
      </w:r>
      <w:r w:rsidR="00F37154" w:rsidRPr="00C35978">
        <w:rPr>
          <w:rFonts w:ascii="Arial" w:eastAsiaTheme="minorEastAsia" w:hAnsi="Arial" w:cs="Arial"/>
          <w:i/>
          <w:iCs/>
          <w:color w:val="000000"/>
          <w:sz w:val="22"/>
          <w:szCs w:val="22"/>
          <w:shd w:val="clear" w:color="auto" w:fill="FFFFFF"/>
          <w:lang w:eastAsia="en-US"/>
        </w:rPr>
        <w:t xml:space="preserve">: </w:t>
      </w:r>
      <w:r w:rsidR="00A82330" w:rsidRPr="00C35978">
        <w:rPr>
          <w:rFonts w:ascii="Arial" w:eastAsiaTheme="minorEastAsia" w:hAnsi="Arial" w:cs="Arial"/>
          <w:i/>
          <w:iCs/>
          <w:color w:val="000000"/>
          <w:sz w:val="22"/>
          <w:szCs w:val="22"/>
          <w:shd w:val="clear" w:color="auto" w:fill="FFFFFF"/>
          <w:lang w:eastAsia="en-US"/>
        </w:rPr>
        <w:t>Enhancing</w:t>
      </w:r>
      <w:r w:rsidR="00F37154" w:rsidRPr="00C35978">
        <w:rPr>
          <w:rFonts w:ascii="Arial" w:eastAsiaTheme="minorEastAsia" w:hAnsi="Arial" w:cs="Arial"/>
          <w:i/>
          <w:iCs/>
          <w:color w:val="000000"/>
          <w:sz w:val="22"/>
          <w:szCs w:val="22"/>
          <w:shd w:val="clear" w:color="auto" w:fill="FFFFFF"/>
          <w:lang w:eastAsia="en-US"/>
        </w:rPr>
        <w:t xml:space="preserve"> Well-being</w:t>
      </w:r>
      <w:r w:rsidR="00C35978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  <w:lang w:eastAsia="en-US"/>
        </w:rPr>
        <w:t xml:space="preserve">. New York: Health Professional Press. </w:t>
      </w:r>
    </w:p>
    <w:p w14:paraId="0407279B" w14:textId="77777777" w:rsidR="00C35978" w:rsidRPr="00C35978" w:rsidRDefault="00C35978" w:rsidP="00C35978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1899D273" w14:textId="646C5815" w:rsidR="009A2641" w:rsidRPr="00FE6C13" w:rsidRDefault="009A2641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Sabat</w:t>
      </w:r>
      <w:proofErr w:type="spellEnd"/>
      <w:r w:rsidR="003C666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</w:t>
      </w:r>
      <w:r w:rsidR="003C6668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Fath</w:t>
      </w:r>
      <w:proofErr w:type="spellEnd"/>
      <w:r w:rsidR="003C666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H</w:t>
      </w:r>
      <w:r w:rsidR="003C666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., </w:t>
      </w: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Moghaddam</w:t>
      </w:r>
      <w:proofErr w:type="spellEnd"/>
      <w:r w:rsidR="003C6668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F.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(1999). The maintenance of self-esteem: lessons from the culture of Alzheimer’s sufferers. </w:t>
      </w:r>
      <w:r w:rsidRPr="00062EC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Culture and Psychology</w:t>
      </w:r>
      <w:r w:rsidR="00062EC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5:5-31.</w:t>
      </w:r>
    </w:p>
    <w:p w14:paraId="5BCF22DB" w14:textId="77777777" w:rsidR="00FE6C13" w:rsidRPr="00FE6C13" w:rsidRDefault="00FE6C13" w:rsidP="00FE6C13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B106DF3" w14:textId="0063B043" w:rsidR="0045668E" w:rsidRPr="00FE6C13" w:rsidRDefault="0045668E" w:rsidP="00FE6C13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Schroots</w:t>
      </w:r>
      <w:proofErr w:type="spellEnd"/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J. J. F. (1996). Theoretical developments in the psychology of aging. </w:t>
      </w:r>
      <w:r w:rsidRPr="00062EC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Gerontologist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>, 36,</w:t>
      </w:r>
      <w:r w:rsidR="00203E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pp.</w:t>
      </w:r>
      <w:r w:rsidRPr="00FE6C1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742–748</w:t>
      </w:r>
      <w:r w:rsidR="00203E29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69EDD19D" w14:textId="77777777" w:rsidR="008E7572" w:rsidRPr="00FE6C13" w:rsidRDefault="008E7572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21D98B57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2D7CB9B9" w14:textId="79318369" w:rsidR="0024676C" w:rsidRPr="0024676C" w:rsidRDefault="0024676C" w:rsidP="0024676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24EDB444" w14:textId="77777777" w:rsidR="0024676C" w:rsidRPr="00FE6C13" w:rsidRDefault="0024676C" w:rsidP="001579D1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252EBDB5" w14:textId="77777777" w:rsidR="0024676C" w:rsidRPr="0024676C" w:rsidRDefault="0024676C" w:rsidP="0024676C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0FB818F7" w14:textId="77777777" w:rsidR="00BA45EC" w:rsidRPr="00FE6C13" w:rsidRDefault="00BA45EC" w:rsidP="001579D1">
      <w:pPr>
        <w:pStyle w:val="ListParagraph"/>
        <w:spacing w:line="360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1DFECE9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7B8D810B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522352B9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402DCCA6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79615632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4FA13A1A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41CFB998" w14:textId="77777777" w:rsidR="00FE6C13" w:rsidRPr="00FE6C13" w:rsidRDefault="00FE6C13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6E6FFF8E" w14:textId="77777777" w:rsidR="00A8636C" w:rsidRDefault="00A8636C" w:rsidP="00FE6C1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sectPr w:rsidR="00A863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B2879" w14:textId="77777777" w:rsidR="00410888" w:rsidRDefault="00410888" w:rsidP="000C649E">
      <w:pPr>
        <w:spacing w:after="0" w:line="240" w:lineRule="auto"/>
      </w:pPr>
      <w:r>
        <w:separator/>
      </w:r>
    </w:p>
  </w:endnote>
  <w:endnote w:type="continuationSeparator" w:id="0">
    <w:p w14:paraId="0F7132D3" w14:textId="77777777" w:rsidR="00410888" w:rsidRDefault="00410888" w:rsidP="000C6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2C290" w14:textId="77777777" w:rsidR="00410888" w:rsidRDefault="00410888" w:rsidP="000C649E">
      <w:pPr>
        <w:spacing w:after="0" w:line="240" w:lineRule="auto"/>
      </w:pPr>
      <w:r>
        <w:separator/>
      </w:r>
    </w:p>
  </w:footnote>
  <w:footnote w:type="continuationSeparator" w:id="0">
    <w:p w14:paraId="79110CAF" w14:textId="77777777" w:rsidR="00410888" w:rsidRDefault="00410888" w:rsidP="000C6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933"/>
    <w:multiLevelType w:val="hybridMultilevel"/>
    <w:tmpl w:val="697AD5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3416D"/>
    <w:multiLevelType w:val="hybridMultilevel"/>
    <w:tmpl w:val="5CCEA6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9559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29254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F92A4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420704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A37791"/>
    <w:multiLevelType w:val="hybridMultilevel"/>
    <w:tmpl w:val="991C4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B6627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CE022E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695790"/>
    <w:multiLevelType w:val="hybridMultilevel"/>
    <w:tmpl w:val="052A7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645AF"/>
    <w:multiLevelType w:val="hybridMultilevel"/>
    <w:tmpl w:val="126E4F6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6A7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CE08B4"/>
    <w:multiLevelType w:val="hybridMultilevel"/>
    <w:tmpl w:val="060AE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E33392"/>
    <w:multiLevelType w:val="hybridMultilevel"/>
    <w:tmpl w:val="6D5CD3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510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514E5E"/>
    <w:multiLevelType w:val="hybridMultilevel"/>
    <w:tmpl w:val="88E680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DC10FA9"/>
    <w:multiLevelType w:val="hybridMultilevel"/>
    <w:tmpl w:val="0C427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4E2F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1BB6B4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2E337B5"/>
    <w:multiLevelType w:val="hybridMultilevel"/>
    <w:tmpl w:val="C84A6E8A"/>
    <w:lvl w:ilvl="0" w:tplc="DBB0A06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461050F4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5E22A7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2670A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AA67D8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9"/>
  </w:num>
  <w:num w:numId="3">
    <w:abstractNumId w:val="14"/>
  </w:num>
  <w:num w:numId="4">
    <w:abstractNumId w:val="20"/>
  </w:num>
  <w:num w:numId="5">
    <w:abstractNumId w:val="11"/>
  </w:num>
  <w:num w:numId="6">
    <w:abstractNumId w:val="8"/>
  </w:num>
  <w:num w:numId="7">
    <w:abstractNumId w:val="17"/>
  </w:num>
  <w:num w:numId="8">
    <w:abstractNumId w:val="22"/>
  </w:num>
  <w:num w:numId="9">
    <w:abstractNumId w:val="5"/>
  </w:num>
  <w:num w:numId="10">
    <w:abstractNumId w:val="4"/>
  </w:num>
  <w:num w:numId="11">
    <w:abstractNumId w:val="13"/>
  </w:num>
  <w:num w:numId="12">
    <w:abstractNumId w:val="10"/>
  </w:num>
  <w:num w:numId="13">
    <w:abstractNumId w:val="6"/>
  </w:num>
  <w:num w:numId="14">
    <w:abstractNumId w:val="0"/>
  </w:num>
  <w:num w:numId="15">
    <w:abstractNumId w:val="1"/>
  </w:num>
  <w:num w:numId="16">
    <w:abstractNumId w:val="18"/>
  </w:num>
  <w:num w:numId="17">
    <w:abstractNumId w:val="16"/>
  </w:num>
  <w:num w:numId="18">
    <w:abstractNumId w:val="9"/>
  </w:num>
  <w:num w:numId="19">
    <w:abstractNumId w:val="7"/>
  </w:num>
  <w:num w:numId="20">
    <w:abstractNumId w:val="12"/>
  </w:num>
  <w:num w:numId="21">
    <w:abstractNumId w:val="2"/>
  </w:num>
  <w:num w:numId="22">
    <w:abstractNumId w:val="2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90"/>
    <w:rsid w:val="00000975"/>
    <w:rsid w:val="00004C05"/>
    <w:rsid w:val="00025D1E"/>
    <w:rsid w:val="00031C52"/>
    <w:rsid w:val="00032B8A"/>
    <w:rsid w:val="00034B31"/>
    <w:rsid w:val="000473F7"/>
    <w:rsid w:val="000509D7"/>
    <w:rsid w:val="0005328C"/>
    <w:rsid w:val="00057509"/>
    <w:rsid w:val="000602FC"/>
    <w:rsid w:val="00062ECF"/>
    <w:rsid w:val="00065541"/>
    <w:rsid w:val="000762F0"/>
    <w:rsid w:val="00077A7A"/>
    <w:rsid w:val="000851FB"/>
    <w:rsid w:val="000865A9"/>
    <w:rsid w:val="00086D85"/>
    <w:rsid w:val="00093A07"/>
    <w:rsid w:val="00093FDB"/>
    <w:rsid w:val="000A2E8B"/>
    <w:rsid w:val="000A6C32"/>
    <w:rsid w:val="000B2445"/>
    <w:rsid w:val="000B277C"/>
    <w:rsid w:val="000B7A96"/>
    <w:rsid w:val="000C649E"/>
    <w:rsid w:val="000C6DD3"/>
    <w:rsid w:val="000D5986"/>
    <w:rsid w:val="000E5F3A"/>
    <w:rsid w:val="000F5B64"/>
    <w:rsid w:val="00101A9A"/>
    <w:rsid w:val="0010646C"/>
    <w:rsid w:val="00106E22"/>
    <w:rsid w:val="00106EE2"/>
    <w:rsid w:val="001132FA"/>
    <w:rsid w:val="00115FF8"/>
    <w:rsid w:val="00120C76"/>
    <w:rsid w:val="00130CAF"/>
    <w:rsid w:val="00136CF3"/>
    <w:rsid w:val="00140123"/>
    <w:rsid w:val="00151162"/>
    <w:rsid w:val="00151826"/>
    <w:rsid w:val="00152AC0"/>
    <w:rsid w:val="00155AAC"/>
    <w:rsid w:val="00162490"/>
    <w:rsid w:val="00170F18"/>
    <w:rsid w:val="00172433"/>
    <w:rsid w:val="001776F6"/>
    <w:rsid w:val="00185CDB"/>
    <w:rsid w:val="00186EB1"/>
    <w:rsid w:val="001A6CD1"/>
    <w:rsid w:val="001A78E2"/>
    <w:rsid w:val="001B6979"/>
    <w:rsid w:val="001C5720"/>
    <w:rsid w:val="001D7977"/>
    <w:rsid w:val="001E05F4"/>
    <w:rsid w:val="00202BF1"/>
    <w:rsid w:val="00203E29"/>
    <w:rsid w:val="0021110D"/>
    <w:rsid w:val="00217059"/>
    <w:rsid w:val="0022061D"/>
    <w:rsid w:val="002311F3"/>
    <w:rsid w:val="00231F64"/>
    <w:rsid w:val="00233BAA"/>
    <w:rsid w:val="00233F4B"/>
    <w:rsid w:val="00235299"/>
    <w:rsid w:val="002364A3"/>
    <w:rsid w:val="00243F43"/>
    <w:rsid w:val="0024676C"/>
    <w:rsid w:val="0025325F"/>
    <w:rsid w:val="00256D78"/>
    <w:rsid w:val="00263827"/>
    <w:rsid w:val="00264495"/>
    <w:rsid w:val="00270FDC"/>
    <w:rsid w:val="00274404"/>
    <w:rsid w:val="00283FF0"/>
    <w:rsid w:val="002847D9"/>
    <w:rsid w:val="002A009C"/>
    <w:rsid w:val="002B2D3C"/>
    <w:rsid w:val="002B540A"/>
    <w:rsid w:val="002C0145"/>
    <w:rsid w:val="002C255B"/>
    <w:rsid w:val="002C2D17"/>
    <w:rsid w:val="002C531E"/>
    <w:rsid w:val="002C549B"/>
    <w:rsid w:val="002D2B08"/>
    <w:rsid w:val="002D4BB4"/>
    <w:rsid w:val="002E602B"/>
    <w:rsid w:val="002F6317"/>
    <w:rsid w:val="0030005A"/>
    <w:rsid w:val="003004B5"/>
    <w:rsid w:val="003015FA"/>
    <w:rsid w:val="00313DB4"/>
    <w:rsid w:val="00314C72"/>
    <w:rsid w:val="00316898"/>
    <w:rsid w:val="003201ED"/>
    <w:rsid w:val="003256C1"/>
    <w:rsid w:val="003302FE"/>
    <w:rsid w:val="00331FAF"/>
    <w:rsid w:val="00333491"/>
    <w:rsid w:val="00333832"/>
    <w:rsid w:val="00334250"/>
    <w:rsid w:val="00344A85"/>
    <w:rsid w:val="00347176"/>
    <w:rsid w:val="00351DCD"/>
    <w:rsid w:val="0035552A"/>
    <w:rsid w:val="003577B0"/>
    <w:rsid w:val="00357804"/>
    <w:rsid w:val="00367CB5"/>
    <w:rsid w:val="00367DB4"/>
    <w:rsid w:val="00381441"/>
    <w:rsid w:val="003932A6"/>
    <w:rsid w:val="003A09CF"/>
    <w:rsid w:val="003A0E76"/>
    <w:rsid w:val="003A53EE"/>
    <w:rsid w:val="003A5F0A"/>
    <w:rsid w:val="003A5FAA"/>
    <w:rsid w:val="003B3E46"/>
    <w:rsid w:val="003B5F20"/>
    <w:rsid w:val="003B7871"/>
    <w:rsid w:val="003C12B3"/>
    <w:rsid w:val="003C55BF"/>
    <w:rsid w:val="003C6668"/>
    <w:rsid w:val="003D409F"/>
    <w:rsid w:val="003D5739"/>
    <w:rsid w:val="003E4751"/>
    <w:rsid w:val="003E6999"/>
    <w:rsid w:val="003F03A4"/>
    <w:rsid w:val="00405DF1"/>
    <w:rsid w:val="00410888"/>
    <w:rsid w:val="00412222"/>
    <w:rsid w:val="00412D47"/>
    <w:rsid w:val="0041401A"/>
    <w:rsid w:val="0041593A"/>
    <w:rsid w:val="004217E8"/>
    <w:rsid w:val="004225B8"/>
    <w:rsid w:val="00422F29"/>
    <w:rsid w:val="00423F71"/>
    <w:rsid w:val="00431668"/>
    <w:rsid w:val="004328A8"/>
    <w:rsid w:val="0043405C"/>
    <w:rsid w:val="00443DAC"/>
    <w:rsid w:val="00444F06"/>
    <w:rsid w:val="0045668E"/>
    <w:rsid w:val="00460B7C"/>
    <w:rsid w:val="004674B3"/>
    <w:rsid w:val="00474C58"/>
    <w:rsid w:val="00487A5E"/>
    <w:rsid w:val="00496317"/>
    <w:rsid w:val="004A0484"/>
    <w:rsid w:val="004A0A72"/>
    <w:rsid w:val="004A1117"/>
    <w:rsid w:val="004A1B64"/>
    <w:rsid w:val="004A3989"/>
    <w:rsid w:val="004A4B40"/>
    <w:rsid w:val="004A7CED"/>
    <w:rsid w:val="004B3FCE"/>
    <w:rsid w:val="004E2C6C"/>
    <w:rsid w:val="004E7B90"/>
    <w:rsid w:val="004F3DF7"/>
    <w:rsid w:val="005008C7"/>
    <w:rsid w:val="00503AC0"/>
    <w:rsid w:val="005047A7"/>
    <w:rsid w:val="00513232"/>
    <w:rsid w:val="00515973"/>
    <w:rsid w:val="00520E49"/>
    <w:rsid w:val="0052287D"/>
    <w:rsid w:val="00523442"/>
    <w:rsid w:val="00523A16"/>
    <w:rsid w:val="00524224"/>
    <w:rsid w:val="005302E9"/>
    <w:rsid w:val="0054042A"/>
    <w:rsid w:val="00540F84"/>
    <w:rsid w:val="00544A36"/>
    <w:rsid w:val="005471ED"/>
    <w:rsid w:val="00550AC9"/>
    <w:rsid w:val="00561634"/>
    <w:rsid w:val="0056247F"/>
    <w:rsid w:val="0057796A"/>
    <w:rsid w:val="00580877"/>
    <w:rsid w:val="00583C19"/>
    <w:rsid w:val="0058443A"/>
    <w:rsid w:val="005B136E"/>
    <w:rsid w:val="005B46D1"/>
    <w:rsid w:val="005C3649"/>
    <w:rsid w:val="005C48B0"/>
    <w:rsid w:val="005D383F"/>
    <w:rsid w:val="005D4AA7"/>
    <w:rsid w:val="005D7344"/>
    <w:rsid w:val="005E24DB"/>
    <w:rsid w:val="005F3CB5"/>
    <w:rsid w:val="00604F8B"/>
    <w:rsid w:val="006054BD"/>
    <w:rsid w:val="00605AAD"/>
    <w:rsid w:val="00605F86"/>
    <w:rsid w:val="006138AF"/>
    <w:rsid w:val="00613B66"/>
    <w:rsid w:val="00615DB1"/>
    <w:rsid w:val="00626414"/>
    <w:rsid w:val="00630BAE"/>
    <w:rsid w:val="00631870"/>
    <w:rsid w:val="00645B11"/>
    <w:rsid w:val="00646771"/>
    <w:rsid w:val="00646988"/>
    <w:rsid w:val="006525E9"/>
    <w:rsid w:val="006548F2"/>
    <w:rsid w:val="00656785"/>
    <w:rsid w:val="006611E0"/>
    <w:rsid w:val="00666E9A"/>
    <w:rsid w:val="006719FF"/>
    <w:rsid w:val="006825DB"/>
    <w:rsid w:val="00682BF1"/>
    <w:rsid w:val="00686D51"/>
    <w:rsid w:val="0069058D"/>
    <w:rsid w:val="00692014"/>
    <w:rsid w:val="00693966"/>
    <w:rsid w:val="00697FB8"/>
    <w:rsid w:val="006A1B2D"/>
    <w:rsid w:val="006A2246"/>
    <w:rsid w:val="006A48EC"/>
    <w:rsid w:val="006A4A2E"/>
    <w:rsid w:val="006A4C72"/>
    <w:rsid w:val="006B1CFA"/>
    <w:rsid w:val="006B7A48"/>
    <w:rsid w:val="006C2011"/>
    <w:rsid w:val="006C63BB"/>
    <w:rsid w:val="006D1FBA"/>
    <w:rsid w:val="006D47A3"/>
    <w:rsid w:val="006D5B7E"/>
    <w:rsid w:val="006D5FC3"/>
    <w:rsid w:val="006E734F"/>
    <w:rsid w:val="006F22C8"/>
    <w:rsid w:val="006F25B7"/>
    <w:rsid w:val="00713A18"/>
    <w:rsid w:val="00747BDB"/>
    <w:rsid w:val="007509E9"/>
    <w:rsid w:val="007556E4"/>
    <w:rsid w:val="00766C3E"/>
    <w:rsid w:val="00774BEB"/>
    <w:rsid w:val="007758ED"/>
    <w:rsid w:val="00780645"/>
    <w:rsid w:val="00785072"/>
    <w:rsid w:val="0078660A"/>
    <w:rsid w:val="00787022"/>
    <w:rsid w:val="00787F72"/>
    <w:rsid w:val="0079156E"/>
    <w:rsid w:val="00796170"/>
    <w:rsid w:val="007A27C7"/>
    <w:rsid w:val="007A3553"/>
    <w:rsid w:val="007A48F9"/>
    <w:rsid w:val="007A6F5E"/>
    <w:rsid w:val="007C297A"/>
    <w:rsid w:val="007C4B3C"/>
    <w:rsid w:val="007D296E"/>
    <w:rsid w:val="007D46B7"/>
    <w:rsid w:val="007D7EAE"/>
    <w:rsid w:val="007E4DCF"/>
    <w:rsid w:val="007E61C4"/>
    <w:rsid w:val="007E75CB"/>
    <w:rsid w:val="007F08C6"/>
    <w:rsid w:val="007F19F8"/>
    <w:rsid w:val="007F3094"/>
    <w:rsid w:val="007F49D2"/>
    <w:rsid w:val="00804415"/>
    <w:rsid w:val="008053ED"/>
    <w:rsid w:val="00805A94"/>
    <w:rsid w:val="00805E99"/>
    <w:rsid w:val="00812A83"/>
    <w:rsid w:val="0081484C"/>
    <w:rsid w:val="008156F9"/>
    <w:rsid w:val="0082180B"/>
    <w:rsid w:val="00825D9D"/>
    <w:rsid w:val="0083132C"/>
    <w:rsid w:val="0083355C"/>
    <w:rsid w:val="00833B36"/>
    <w:rsid w:val="00835A3C"/>
    <w:rsid w:val="00842402"/>
    <w:rsid w:val="0084789B"/>
    <w:rsid w:val="00852D7C"/>
    <w:rsid w:val="00853CBB"/>
    <w:rsid w:val="008728DC"/>
    <w:rsid w:val="00876588"/>
    <w:rsid w:val="00877F76"/>
    <w:rsid w:val="008810A7"/>
    <w:rsid w:val="00883A78"/>
    <w:rsid w:val="008847F0"/>
    <w:rsid w:val="00886C72"/>
    <w:rsid w:val="00894748"/>
    <w:rsid w:val="008973D3"/>
    <w:rsid w:val="008B4C53"/>
    <w:rsid w:val="008C1A24"/>
    <w:rsid w:val="008C24A4"/>
    <w:rsid w:val="008C56D8"/>
    <w:rsid w:val="008D0807"/>
    <w:rsid w:val="008D3332"/>
    <w:rsid w:val="008D64B5"/>
    <w:rsid w:val="008E6BB7"/>
    <w:rsid w:val="008E7572"/>
    <w:rsid w:val="008F08C5"/>
    <w:rsid w:val="009029B7"/>
    <w:rsid w:val="00903712"/>
    <w:rsid w:val="00903BE8"/>
    <w:rsid w:val="00904C55"/>
    <w:rsid w:val="009237D2"/>
    <w:rsid w:val="00931E6C"/>
    <w:rsid w:val="0093764F"/>
    <w:rsid w:val="009426F3"/>
    <w:rsid w:val="0096049D"/>
    <w:rsid w:val="00961FD9"/>
    <w:rsid w:val="00965A87"/>
    <w:rsid w:val="009713CA"/>
    <w:rsid w:val="0098489B"/>
    <w:rsid w:val="009912B7"/>
    <w:rsid w:val="00992185"/>
    <w:rsid w:val="0099398A"/>
    <w:rsid w:val="009976C0"/>
    <w:rsid w:val="00997D9B"/>
    <w:rsid w:val="009A2641"/>
    <w:rsid w:val="009A4376"/>
    <w:rsid w:val="009A4DE0"/>
    <w:rsid w:val="009A5C04"/>
    <w:rsid w:val="009A6CB0"/>
    <w:rsid w:val="009A7CAC"/>
    <w:rsid w:val="009B0F4F"/>
    <w:rsid w:val="009B104C"/>
    <w:rsid w:val="009B22A9"/>
    <w:rsid w:val="009C0427"/>
    <w:rsid w:val="009C702E"/>
    <w:rsid w:val="009D1759"/>
    <w:rsid w:val="009E7C4A"/>
    <w:rsid w:val="009F22F8"/>
    <w:rsid w:val="009F331E"/>
    <w:rsid w:val="00A11D97"/>
    <w:rsid w:val="00A13FB3"/>
    <w:rsid w:val="00A14F3C"/>
    <w:rsid w:val="00A15224"/>
    <w:rsid w:val="00A164C2"/>
    <w:rsid w:val="00A16A2D"/>
    <w:rsid w:val="00A21D66"/>
    <w:rsid w:val="00A2275B"/>
    <w:rsid w:val="00A269D2"/>
    <w:rsid w:val="00A27592"/>
    <w:rsid w:val="00A624FE"/>
    <w:rsid w:val="00A65216"/>
    <w:rsid w:val="00A70265"/>
    <w:rsid w:val="00A75F86"/>
    <w:rsid w:val="00A76EAA"/>
    <w:rsid w:val="00A82330"/>
    <w:rsid w:val="00A84291"/>
    <w:rsid w:val="00A8636C"/>
    <w:rsid w:val="00AB37B7"/>
    <w:rsid w:val="00AB55AC"/>
    <w:rsid w:val="00AC3BAB"/>
    <w:rsid w:val="00AC5EE1"/>
    <w:rsid w:val="00AC69A8"/>
    <w:rsid w:val="00AD40A2"/>
    <w:rsid w:val="00AD68C9"/>
    <w:rsid w:val="00AF4DCD"/>
    <w:rsid w:val="00B23DF5"/>
    <w:rsid w:val="00B33B17"/>
    <w:rsid w:val="00B35C6C"/>
    <w:rsid w:val="00B47116"/>
    <w:rsid w:val="00B476D7"/>
    <w:rsid w:val="00B5063E"/>
    <w:rsid w:val="00B64FC7"/>
    <w:rsid w:val="00B667EC"/>
    <w:rsid w:val="00B67E19"/>
    <w:rsid w:val="00B700DB"/>
    <w:rsid w:val="00B71681"/>
    <w:rsid w:val="00B71F8C"/>
    <w:rsid w:val="00B7506F"/>
    <w:rsid w:val="00B81691"/>
    <w:rsid w:val="00B83ECD"/>
    <w:rsid w:val="00B87FCD"/>
    <w:rsid w:val="00BA0F22"/>
    <w:rsid w:val="00BA45EC"/>
    <w:rsid w:val="00BA7782"/>
    <w:rsid w:val="00BB197A"/>
    <w:rsid w:val="00BB3FBE"/>
    <w:rsid w:val="00BB6700"/>
    <w:rsid w:val="00BC6C69"/>
    <w:rsid w:val="00BD0CFB"/>
    <w:rsid w:val="00BD5831"/>
    <w:rsid w:val="00BD7C04"/>
    <w:rsid w:val="00BE0594"/>
    <w:rsid w:val="00BE2A5D"/>
    <w:rsid w:val="00BE64E1"/>
    <w:rsid w:val="00BE7C18"/>
    <w:rsid w:val="00BF67FD"/>
    <w:rsid w:val="00BF7D1E"/>
    <w:rsid w:val="00C017F3"/>
    <w:rsid w:val="00C024BC"/>
    <w:rsid w:val="00C0257C"/>
    <w:rsid w:val="00C03927"/>
    <w:rsid w:val="00C04A01"/>
    <w:rsid w:val="00C06D1C"/>
    <w:rsid w:val="00C10A8C"/>
    <w:rsid w:val="00C11A55"/>
    <w:rsid w:val="00C1595A"/>
    <w:rsid w:val="00C15CB8"/>
    <w:rsid w:val="00C16027"/>
    <w:rsid w:val="00C249C6"/>
    <w:rsid w:val="00C26D2C"/>
    <w:rsid w:val="00C31300"/>
    <w:rsid w:val="00C3335F"/>
    <w:rsid w:val="00C35978"/>
    <w:rsid w:val="00C53067"/>
    <w:rsid w:val="00C6215E"/>
    <w:rsid w:val="00C645C4"/>
    <w:rsid w:val="00C64D5A"/>
    <w:rsid w:val="00C66F07"/>
    <w:rsid w:val="00C7454B"/>
    <w:rsid w:val="00C77D8A"/>
    <w:rsid w:val="00C94612"/>
    <w:rsid w:val="00CA55ED"/>
    <w:rsid w:val="00CA6D74"/>
    <w:rsid w:val="00CB0079"/>
    <w:rsid w:val="00CB4657"/>
    <w:rsid w:val="00CB4EB5"/>
    <w:rsid w:val="00CC1E12"/>
    <w:rsid w:val="00CC6EBA"/>
    <w:rsid w:val="00CD1252"/>
    <w:rsid w:val="00CE171F"/>
    <w:rsid w:val="00CE5A18"/>
    <w:rsid w:val="00CF0426"/>
    <w:rsid w:val="00CF0A69"/>
    <w:rsid w:val="00CF2910"/>
    <w:rsid w:val="00D0759E"/>
    <w:rsid w:val="00D10BF9"/>
    <w:rsid w:val="00D2367C"/>
    <w:rsid w:val="00D253E3"/>
    <w:rsid w:val="00D324DF"/>
    <w:rsid w:val="00D33F3D"/>
    <w:rsid w:val="00D34863"/>
    <w:rsid w:val="00D3494B"/>
    <w:rsid w:val="00D42CB1"/>
    <w:rsid w:val="00D43024"/>
    <w:rsid w:val="00D44F9D"/>
    <w:rsid w:val="00D475B4"/>
    <w:rsid w:val="00D51542"/>
    <w:rsid w:val="00D5383D"/>
    <w:rsid w:val="00D556E2"/>
    <w:rsid w:val="00D61E9F"/>
    <w:rsid w:val="00D62874"/>
    <w:rsid w:val="00D80856"/>
    <w:rsid w:val="00D8579C"/>
    <w:rsid w:val="00D95DA2"/>
    <w:rsid w:val="00DA2E4B"/>
    <w:rsid w:val="00DA3FE4"/>
    <w:rsid w:val="00DA5567"/>
    <w:rsid w:val="00DA78D9"/>
    <w:rsid w:val="00DB5E38"/>
    <w:rsid w:val="00DD4DD5"/>
    <w:rsid w:val="00DE0350"/>
    <w:rsid w:val="00DE1D10"/>
    <w:rsid w:val="00DE443A"/>
    <w:rsid w:val="00DF5D97"/>
    <w:rsid w:val="00E00AF6"/>
    <w:rsid w:val="00E0394F"/>
    <w:rsid w:val="00E05093"/>
    <w:rsid w:val="00E06590"/>
    <w:rsid w:val="00E06A01"/>
    <w:rsid w:val="00E06A52"/>
    <w:rsid w:val="00E21562"/>
    <w:rsid w:val="00E349DC"/>
    <w:rsid w:val="00E36153"/>
    <w:rsid w:val="00E43DBF"/>
    <w:rsid w:val="00E57CA9"/>
    <w:rsid w:val="00E649E0"/>
    <w:rsid w:val="00E75E37"/>
    <w:rsid w:val="00E853A5"/>
    <w:rsid w:val="00E92B6C"/>
    <w:rsid w:val="00E9618B"/>
    <w:rsid w:val="00EA3FBA"/>
    <w:rsid w:val="00EB1EF2"/>
    <w:rsid w:val="00EB3193"/>
    <w:rsid w:val="00EB4252"/>
    <w:rsid w:val="00EB65E9"/>
    <w:rsid w:val="00EC2F8C"/>
    <w:rsid w:val="00EC6978"/>
    <w:rsid w:val="00EC7D46"/>
    <w:rsid w:val="00ED28EB"/>
    <w:rsid w:val="00ED5AB5"/>
    <w:rsid w:val="00EE2C86"/>
    <w:rsid w:val="00EF5AD6"/>
    <w:rsid w:val="00F02961"/>
    <w:rsid w:val="00F04BE9"/>
    <w:rsid w:val="00F113E3"/>
    <w:rsid w:val="00F15394"/>
    <w:rsid w:val="00F37154"/>
    <w:rsid w:val="00F41606"/>
    <w:rsid w:val="00F41F64"/>
    <w:rsid w:val="00F467E2"/>
    <w:rsid w:val="00F53485"/>
    <w:rsid w:val="00F56F87"/>
    <w:rsid w:val="00F5770C"/>
    <w:rsid w:val="00F649B0"/>
    <w:rsid w:val="00F700DB"/>
    <w:rsid w:val="00F708D2"/>
    <w:rsid w:val="00F75437"/>
    <w:rsid w:val="00F80D5A"/>
    <w:rsid w:val="00FA55D7"/>
    <w:rsid w:val="00FA5CDF"/>
    <w:rsid w:val="00FC1740"/>
    <w:rsid w:val="00FC46E4"/>
    <w:rsid w:val="00FC4C7C"/>
    <w:rsid w:val="00FC5126"/>
    <w:rsid w:val="00FC66D0"/>
    <w:rsid w:val="00FC7936"/>
    <w:rsid w:val="00FD653C"/>
    <w:rsid w:val="00FD6FCF"/>
    <w:rsid w:val="00FE1EA6"/>
    <w:rsid w:val="00FE3BD6"/>
    <w:rsid w:val="00FE6C13"/>
    <w:rsid w:val="00FF1685"/>
    <w:rsid w:val="00FF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B58077"/>
  <w15:chartTrackingRefBased/>
  <w15:docId w15:val="{3D046DF1-2D91-7545-B985-5D89391D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7D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14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2B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D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97D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997D9B"/>
    <w:rPr>
      <w:b/>
      <w:bCs/>
    </w:rPr>
  </w:style>
  <w:style w:type="character" w:customStyle="1" w:styleId="al-author-name-more">
    <w:name w:val="al-author-name-more"/>
    <w:basedOn w:val="DefaultParagraphFont"/>
    <w:rsid w:val="00997D9B"/>
  </w:style>
  <w:style w:type="character" w:styleId="Hyperlink">
    <w:name w:val="Hyperlink"/>
    <w:basedOn w:val="DefaultParagraphFont"/>
    <w:uiPriority w:val="99"/>
    <w:unhideWhenUsed/>
    <w:rsid w:val="00997D9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7D9B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3814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3814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02B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A09C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540F84"/>
  </w:style>
  <w:style w:type="character" w:styleId="FollowedHyperlink">
    <w:name w:val="FollowedHyperlink"/>
    <w:basedOn w:val="DefaultParagraphFont"/>
    <w:uiPriority w:val="99"/>
    <w:semiHidden/>
    <w:unhideWhenUsed/>
    <w:rsid w:val="00422F29"/>
    <w:rPr>
      <w:color w:val="954F72" w:themeColor="followedHyperlink"/>
      <w:u w:val="single"/>
    </w:rPr>
  </w:style>
  <w:style w:type="character" w:customStyle="1" w:styleId="ref-title">
    <w:name w:val="ref-title"/>
    <w:basedOn w:val="DefaultParagraphFont"/>
    <w:rsid w:val="00422F29"/>
  </w:style>
  <w:style w:type="character" w:customStyle="1" w:styleId="ref-journal">
    <w:name w:val="ref-journal"/>
    <w:basedOn w:val="DefaultParagraphFont"/>
    <w:rsid w:val="00422F29"/>
  </w:style>
  <w:style w:type="character" w:customStyle="1" w:styleId="ref-vol">
    <w:name w:val="ref-vol"/>
    <w:basedOn w:val="DefaultParagraphFont"/>
    <w:rsid w:val="00422F29"/>
  </w:style>
  <w:style w:type="character" w:customStyle="1" w:styleId="ref-iss">
    <w:name w:val="ref-iss"/>
    <w:basedOn w:val="DefaultParagraphFont"/>
    <w:rsid w:val="00422F29"/>
  </w:style>
  <w:style w:type="paragraph" w:styleId="Header">
    <w:name w:val="header"/>
    <w:basedOn w:val="Normal"/>
    <w:link w:val="HeaderChar"/>
    <w:uiPriority w:val="99"/>
    <w:unhideWhenUsed/>
    <w:rsid w:val="000C6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49E"/>
  </w:style>
  <w:style w:type="paragraph" w:styleId="Footer">
    <w:name w:val="footer"/>
    <w:basedOn w:val="Normal"/>
    <w:link w:val="FooterChar"/>
    <w:uiPriority w:val="99"/>
    <w:unhideWhenUsed/>
    <w:rsid w:val="000C6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3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11913">
              <w:marLeft w:val="0"/>
              <w:marRight w:val="0"/>
              <w:marTop w:val="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1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4743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1106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80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48762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9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60194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10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.org.uk/about-us/policy-and-influencing/what-we-think/assistive-technology" TargetMode="External" /><Relationship Id="rId13" Type="http://schemas.openxmlformats.org/officeDocument/2006/relationships/hyperlink" Target="https://www.gov.uk/government/publications/2010-to-2015-government-policy-dementia/2010-to-2015-government-policy-dementia" TargetMode="External" /><Relationship Id="rId1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hyperlink" Target="https://www.dementiacarecentral.com/aboutdementia/facts/stages/amp/" TargetMode="External" /><Relationship Id="rId17" Type="http://schemas.openxmlformats.org/officeDocument/2006/relationships/hyperlink" Target="https://www.nhs.uk/conditions/dementia/activities/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www.nia.nih.gov/alzheimers/topics/symptoms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cdc.gov/aging/dementia/index.html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www.nia.nih.gov/health/what-is-dementia" TargetMode="External" /><Relationship Id="rId10" Type="http://schemas.openxmlformats.org/officeDocument/2006/relationships/hyperlink" Target="https://www.cqc.org.uk/sites/default/files/20200206_mhareport1819_report.pdf" TargetMode="External" /><Relationship Id="rId19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hyperlink" Target="https://www.alzheimers.org.uk/about-dementia/types-dementia/what-is-dementia" TargetMode="External" /><Relationship Id="rId14" Type="http://schemas.openxmlformats.org/officeDocument/2006/relationships/hyperlink" Target="https://www.legislation.gov.uk/ukpga/2007/12/cont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961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 Sultana</dc:creator>
  <cp:keywords/>
  <dc:description/>
  <cp:lastModifiedBy>Samina Sultana</cp:lastModifiedBy>
  <cp:revision>40</cp:revision>
  <dcterms:created xsi:type="dcterms:W3CDTF">2022-03-07T18:27:00Z</dcterms:created>
  <dcterms:modified xsi:type="dcterms:W3CDTF">2022-03-10T16:05:00Z</dcterms:modified>
</cp:coreProperties>
</file>