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3B541" w14:textId="7700758D" w:rsidR="00557E3F" w:rsidRPr="00921174" w:rsidRDefault="00557E3F" w:rsidP="00584E8E">
      <w:pPr>
        <w:spacing w:after="0"/>
        <w:rPr>
          <w:rFonts w:ascii="Arial" w:hAnsi="Arial" w:cs="Arial"/>
          <w:b/>
          <w:bCs/>
        </w:rPr>
      </w:pPr>
      <w:r w:rsidRPr="00921174">
        <w:rPr>
          <w:rFonts w:ascii="Arial" w:hAnsi="Arial" w:cs="Arial"/>
          <w:noProof/>
        </w:rPr>
        <w:drawing>
          <wp:inline distT="0" distB="0" distL="0" distR="0" wp14:anchorId="67AA9C34" wp14:editId="17376C02">
            <wp:extent cx="5608320" cy="3539579"/>
            <wp:effectExtent l="0" t="0" r="0" b="3810"/>
            <wp:docPr id="1979595989"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95989" name="Picture 1" descr="A logo of a university of wal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8914" cy="3546265"/>
                    </a:xfrm>
                    <a:prstGeom prst="rect">
                      <a:avLst/>
                    </a:prstGeom>
                    <a:noFill/>
                    <a:ln>
                      <a:noFill/>
                    </a:ln>
                  </pic:spPr>
                </pic:pic>
              </a:graphicData>
            </a:graphic>
          </wp:inline>
        </w:drawing>
      </w:r>
    </w:p>
    <w:p w14:paraId="1D9A4E98" w14:textId="77777777" w:rsidR="00584E8E" w:rsidRPr="00921174" w:rsidRDefault="00584E8E" w:rsidP="00584E8E">
      <w:pPr>
        <w:spacing w:after="0"/>
        <w:jc w:val="both"/>
        <w:rPr>
          <w:rFonts w:ascii="Arial" w:hAnsi="Arial" w:cs="Arial"/>
          <w:b/>
          <w:bCs/>
          <w:sz w:val="36"/>
          <w:szCs w:val="36"/>
        </w:rPr>
      </w:pPr>
    </w:p>
    <w:p w14:paraId="56D8CE3E" w14:textId="77777777" w:rsidR="004E62A8" w:rsidRPr="00921174" w:rsidRDefault="00D31409" w:rsidP="004E62A8">
      <w:pPr>
        <w:keepNext/>
        <w:spacing w:after="0"/>
        <w:jc w:val="center"/>
        <w:rPr>
          <w:rFonts w:ascii="Arial" w:hAnsi="Arial" w:cs="Arial"/>
        </w:rPr>
      </w:pPr>
      <w:r w:rsidRPr="00921174">
        <w:rPr>
          <w:rFonts w:ascii="Arial" w:hAnsi="Arial" w:cs="Arial"/>
          <w:b/>
          <w:bCs/>
          <w:noProof/>
          <w:sz w:val="36"/>
          <w:szCs w:val="36"/>
        </w:rPr>
        <w:drawing>
          <wp:inline distT="0" distB="0" distL="0" distR="0" wp14:anchorId="3547E1FA" wp14:editId="65E24DB6">
            <wp:extent cx="3752850" cy="2571750"/>
            <wp:effectExtent l="0" t="0" r="0" b="0"/>
            <wp:docPr id="17642548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2850" cy="2571750"/>
                    </a:xfrm>
                    <a:prstGeom prst="rect">
                      <a:avLst/>
                    </a:prstGeom>
                    <a:noFill/>
                  </pic:spPr>
                </pic:pic>
              </a:graphicData>
            </a:graphic>
          </wp:inline>
        </w:drawing>
      </w:r>
    </w:p>
    <w:p w14:paraId="19CF6CB7" w14:textId="28295FDD" w:rsidR="00584E8E" w:rsidRPr="00921174" w:rsidRDefault="004E62A8" w:rsidP="004E62A8">
      <w:pPr>
        <w:pStyle w:val="Caption"/>
        <w:jc w:val="center"/>
        <w:rPr>
          <w:rFonts w:ascii="Arial" w:hAnsi="Arial" w:cs="Arial"/>
          <w:b/>
          <w:bCs/>
          <w:sz w:val="36"/>
          <w:szCs w:val="36"/>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0067016C" w:rsidRPr="00921174">
        <w:rPr>
          <w:rFonts w:ascii="Arial" w:hAnsi="Arial" w:cs="Arial"/>
          <w:noProof/>
        </w:rPr>
        <w:t>1</w:t>
      </w:r>
      <w:r w:rsidRPr="00921174">
        <w:rPr>
          <w:rFonts w:ascii="Arial" w:hAnsi="Arial" w:cs="Arial"/>
        </w:rPr>
        <w:fldChar w:fldCharType="end"/>
      </w:r>
      <w:r w:rsidRPr="00921174">
        <w:rPr>
          <w:rFonts w:ascii="Arial" w:hAnsi="Arial" w:cs="Arial"/>
        </w:rPr>
        <w:t>: Dylan Thomas Centre, Somerset Place</w:t>
      </w:r>
    </w:p>
    <w:p w14:paraId="684CD3CB" w14:textId="77777777" w:rsidR="00584E8E" w:rsidRPr="00921174" w:rsidRDefault="00584E8E" w:rsidP="00584E8E">
      <w:pPr>
        <w:spacing w:after="0"/>
        <w:jc w:val="both"/>
        <w:rPr>
          <w:rFonts w:ascii="Arial" w:hAnsi="Arial" w:cs="Arial"/>
          <w:b/>
          <w:bCs/>
          <w:sz w:val="36"/>
          <w:szCs w:val="36"/>
        </w:rPr>
      </w:pPr>
    </w:p>
    <w:p w14:paraId="576C730B" w14:textId="2781618D" w:rsidR="00584E8E" w:rsidRPr="00921174" w:rsidRDefault="00584E8E" w:rsidP="00584E8E">
      <w:pPr>
        <w:spacing w:after="0"/>
        <w:jc w:val="both"/>
        <w:rPr>
          <w:rFonts w:ascii="Arial" w:hAnsi="Arial" w:cs="Arial"/>
          <w:bCs/>
          <w:sz w:val="36"/>
          <w:szCs w:val="36"/>
        </w:rPr>
      </w:pPr>
      <w:r w:rsidRPr="00921174">
        <w:rPr>
          <w:rFonts w:ascii="Arial" w:hAnsi="Arial" w:cs="Arial"/>
          <w:b/>
          <w:bCs/>
          <w:sz w:val="36"/>
          <w:szCs w:val="36"/>
        </w:rPr>
        <w:t xml:space="preserve">Research proposal: </w:t>
      </w:r>
      <w:r w:rsidR="005063EA" w:rsidRPr="00921174">
        <w:rPr>
          <w:rFonts w:ascii="Arial" w:hAnsi="Arial" w:cs="Arial"/>
          <w:bCs/>
          <w:sz w:val="36"/>
          <w:szCs w:val="36"/>
        </w:rPr>
        <w:t>Condition Survey and Maintenance Strategy</w:t>
      </w:r>
    </w:p>
    <w:p w14:paraId="768644A9" w14:textId="2F24EC22" w:rsidR="00584E8E" w:rsidRPr="00921174" w:rsidRDefault="00584E8E" w:rsidP="00584E8E">
      <w:pPr>
        <w:spacing w:after="0"/>
        <w:jc w:val="both"/>
        <w:rPr>
          <w:rFonts w:ascii="Arial" w:hAnsi="Arial" w:cs="Arial"/>
          <w:b/>
          <w:bCs/>
          <w:sz w:val="36"/>
          <w:szCs w:val="36"/>
        </w:rPr>
      </w:pPr>
      <w:r w:rsidRPr="00921174">
        <w:rPr>
          <w:rFonts w:ascii="Arial" w:hAnsi="Arial" w:cs="Arial"/>
          <w:b/>
          <w:sz w:val="36"/>
          <w:szCs w:val="36"/>
        </w:rPr>
        <w:t>Module code</w:t>
      </w:r>
      <w:r w:rsidRPr="00921174">
        <w:rPr>
          <w:rFonts w:ascii="Arial" w:hAnsi="Arial" w:cs="Arial"/>
          <w:bCs/>
          <w:sz w:val="36"/>
          <w:szCs w:val="36"/>
        </w:rPr>
        <w:t>: ACBA 700</w:t>
      </w:r>
      <w:r w:rsidR="005063EA" w:rsidRPr="00921174">
        <w:rPr>
          <w:rFonts w:ascii="Arial" w:hAnsi="Arial" w:cs="Arial"/>
          <w:bCs/>
          <w:sz w:val="36"/>
          <w:szCs w:val="36"/>
        </w:rPr>
        <w:t>0</w:t>
      </w:r>
    </w:p>
    <w:p w14:paraId="1804F52B" w14:textId="77777777" w:rsidR="00584E8E" w:rsidRPr="00921174" w:rsidRDefault="00584E8E" w:rsidP="00584E8E">
      <w:pPr>
        <w:spacing w:after="0"/>
        <w:jc w:val="both"/>
        <w:rPr>
          <w:rFonts w:ascii="Arial" w:hAnsi="Arial" w:cs="Arial"/>
          <w:b/>
          <w:bCs/>
          <w:sz w:val="36"/>
          <w:szCs w:val="36"/>
        </w:rPr>
      </w:pPr>
      <w:r w:rsidRPr="00921174">
        <w:rPr>
          <w:rFonts w:ascii="Arial" w:hAnsi="Arial" w:cs="Arial"/>
          <w:b/>
          <w:bCs/>
          <w:sz w:val="36"/>
          <w:szCs w:val="36"/>
        </w:rPr>
        <w:t xml:space="preserve">Name: </w:t>
      </w:r>
      <w:r w:rsidRPr="00921174">
        <w:rPr>
          <w:rFonts w:ascii="Arial" w:hAnsi="Arial" w:cs="Arial"/>
          <w:sz w:val="36"/>
          <w:szCs w:val="36"/>
        </w:rPr>
        <w:t>Inderdeep Singh Sidhu</w:t>
      </w:r>
    </w:p>
    <w:p w14:paraId="113E2A25" w14:textId="77777777" w:rsidR="00584E8E" w:rsidRPr="00921174" w:rsidRDefault="00584E8E" w:rsidP="00584E8E">
      <w:pPr>
        <w:spacing w:after="0"/>
        <w:jc w:val="both"/>
        <w:rPr>
          <w:rFonts w:ascii="Arial" w:hAnsi="Arial" w:cs="Arial"/>
          <w:sz w:val="36"/>
          <w:szCs w:val="36"/>
        </w:rPr>
      </w:pPr>
      <w:r w:rsidRPr="00921174">
        <w:rPr>
          <w:rFonts w:ascii="Arial" w:hAnsi="Arial" w:cs="Arial"/>
          <w:b/>
          <w:bCs/>
          <w:sz w:val="36"/>
          <w:szCs w:val="36"/>
        </w:rPr>
        <w:t xml:space="preserve">Student number: </w:t>
      </w:r>
      <w:r w:rsidRPr="00921174">
        <w:rPr>
          <w:rFonts w:ascii="Arial" w:hAnsi="Arial" w:cs="Arial"/>
          <w:sz w:val="36"/>
          <w:szCs w:val="36"/>
        </w:rPr>
        <w:t>2119841</w:t>
      </w:r>
    </w:p>
    <w:p w14:paraId="1804228F" w14:textId="674E1582" w:rsidR="0078753F" w:rsidRPr="006C561E" w:rsidRDefault="00584E8E" w:rsidP="006C561E">
      <w:pPr>
        <w:spacing w:after="0"/>
        <w:jc w:val="both"/>
        <w:rPr>
          <w:rFonts w:ascii="Arial" w:hAnsi="Arial" w:cs="Arial"/>
          <w:sz w:val="36"/>
          <w:szCs w:val="36"/>
        </w:rPr>
      </w:pPr>
      <w:r w:rsidRPr="00921174">
        <w:rPr>
          <w:rFonts w:ascii="Arial" w:hAnsi="Arial" w:cs="Arial"/>
          <w:b/>
          <w:bCs/>
          <w:sz w:val="36"/>
          <w:szCs w:val="36"/>
        </w:rPr>
        <w:t>Deadline date</w:t>
      </w:r>
      <w:r w:rsidRPr="00921174">
        <w:rPr>
          <w:rFonts w:ascii="Arial" w:hAnsi="Arial" w:cs="Arial"/>
          <w:sz w:val="36"/>
          <w:szCs w:val="36"/>
        </w:rPr>
        <w:t>: 13/05/2026</w:t>
      </w:r>
    </w:p>
    <w:sdt>
      <w:sdtPr>
        <w:rPr>
          <w:rFonts w:ascii="Arial" w:eastAsiaTheme="minorHAnsi" w:hAnsi="Arial" w:cs="Arial"/>
          <w:color w:val="auto"/>
          <w:kern w:val="2"/>
          <w:sz w:val="24"/>
          <w:szCs w:val="24"/>
          <w:lang w:eastAsia="en-US"/>
          <w14:ligatures w14:val="standardContextual"/>
        </w:rPr>
        <w:id w:val="605623083"/>
        <w:docPartObj>
          <w:docPartGallery w:val="Table of Contents"/>
          <w:docPartUnique/>
        </w:docPartObj>
      </w:sdtPr>
      <w:sdtEndPr>
        <w:rPr>
          <w:b/>
          <w:bCs/>
        </w:rPr>
      </w:sdtEndPr>
      <w:sdtContent>
        <w:p w14:paraId="158D7E29" w14:textId="2B3E59ED" w:rsidR="0078753F" w:rsidRPr="00921174" w:rsidRDefault="0078753F">
          <w:pPr>
            <w:pStyle w:val="TOCHeading"/>
            <w:rPr>
              <w:rFonts w:ascii="Arial" w:hAnsi="Arial" w:cs="Arial"/>
            </w:rPr>
          </w:pPr>
          <w:r w:rsidRPr="00921174">
            <w:rPr>
              <w:rFonts w:ascii="Arial" w:hAnsi="Arial" w:cs="Arial"/>
            </w:rPr>
            <w:t>Contents</w:t>
          </w:r>
        </w:p>
        <w:p w14:paraId="27A84893" w14:textId="24EB1D6F" w:rsidR="00170D73" w:rsidRDefault="0078753F">
          <w:pPr>
            <w:pStyle w:val="TOC1"/>
            <w:tabs>
              <w:tab w:val="right" w:leader="dot" w:pos="9016"/>
            </w:tabs>
            <w:rPr>
              <w:rFonts w:eastAsiaTheme="minorEastAsia"/>
              <w:noProof/>
              <w:lang w:eastAsia="en-GB"/>
            </w:rPr>
          </w:pPr>
          <w:r w:rsidRPr="00921174">
            <w:rPr>
              <w:rFonts w:ascii="Arial" w:hAnsi="Arial" w:cs="Arial"/>
            </w:rPr>
            <w:fldChar w:fldCharType="begin"/>
          </w:r>
          <w:r w:rsidRPr="00921174">
            <w:rPr>
              <w:rFonts w:ascii="Arial" w:hAnsi="Arial" w:cs="Arial"/>
            </w:rPr>
            <w:instrText xml:space="preserve"> TOC \o "1-3" \h \z \u </w:instrText>
          </w:r>
          <w:r w:rsidRPr="00921174">
            <w:rPr>
              <w:rFonts w:ascii="Arial" w:hAnsi="Arial" w:cs="Arial"/>
            </w:rPr>
            <w:fldChar w:fldCharType="separate"/>
          </w:r>
          <w:hyperlink w:anchor="_Toc229600889" w:history="1">
            <w:r w:rsidR="00170D73" w:rsidRPr="00E36FDB">
              <w:rPr>
                <w:rStyle w:val="Hyperlink"/>
                <w:rFonts w:ascii="Arial" w:hAnsi="Arial" w:cs="Arial"/>
                <w:noProof/>
              </w:rPr>
              <w:t>Part 1</w:t>
            </w:r>
            <w:r w:rsidR="00170D73">
              <w:rPr>
                <w:noProof/>
                <w:webHidden/>
              </w:rPr>
              <w:tab/>
            </w:r>
            <w:r w:rsidR="00170D73">
              <w:rPr>
                <w:noProof/>
                <w:webHidden/>
              </w:rPr>
              <w:fldChar w:fldCharType="begin"/>
            </w:r>
            <w:r w:rsidR="00170D73">
              <w:rPr>
                <w:noProof/>
                <w:webHidden/>
              </w:rPr>
              <w:instrText xml:space="preserve"> PAGEREF _Toc229600889 \h </w:instrText>
            </w:r>
            <w:r w:rsidR="00170D73">
              <w:rPr>
                <w:noProof/>
                <w:webHidden/>
              </w:rPr>
            </w:r>
            <w:r w:rsidR="00170D73">
              <w:rPr>
                <w:noProof/>
                <w:webHidden/>
              </w:rPr>
              <w:fldChar w:fldCharType="separate"/>
            </w:r>
            <w:r w:rsidR="00170D73">
              <w:rPr>
                <w:noProof/>
                <w:webHidden/>
              </w:rPr>
              <w:t>4</w:t>
            </w:r>
            <w:r w:rsidR="00170D73">
              <w:rPr>
                <w:noProof/>
                <w:webHidden/>
              </w:rPr>
              <w:fldChar w:fldCharType="end"/>
            </w:r>
          </w:hyperlink>
        </w:p>
        <w:p w14:paraId="7DF4EA5E" w14:textId="057C78BE" w:rsidR="00170D73" w:rsidRDefault="00170D73">
          <w:pPr>
            <w:pStyle w:val="TOC1"/>
            <w:tabs>
              <w:tab w:val="right" w:leader="dot" w:pos="9016"/>
            </w:tabs>
            <w:rPr>
              <w:rFonts w:eastAsiaTheme="minorEastAsia"/>
              <w:noProof/>
              <w:lang w:eastAsia="en-GB"/>
            </w:rPr>
          </w:pPr>
          <w:hyperlink w:anchor="_Toc229600890" w:history="1">
            <w:r w:rsidRPr="00E36FDB">
              <w:rPr>
                <w:rStyle w:val="Hyperlink"/>
                <w:rFonts w:ascii="Arial" w:hAnsi="Arial" w:cs="Arial"/>
                <w:noProof/>
              </w:rPr>
              <w:t>Summary</w:t>
            </w:r>
            <w:r>
              <w:rPr>
                <w:noProof/>
                <w:webHidden/>
              </w:rPr>
              <w:tab/>
            </w:r>
            <w:r>
              <w:rPr>
                <w:noProof/>
                <w:webHidden/>
              </w:rPr>
              <w:fldChar w:fldCharType="begin"/>
            </w:r>
            <w:r>
              <w:rPr>
                <w:noProof/>
                <w:webHidden/>
              </w:rPr>
              <w:instrText xml:space="preserve"> PAGEREF _Toc229600890 \h </w:instrText>
            </w:r>
            <w:r>
              <w:rPr>
                <w:noProof/>
                <w:webHidden/>
              </w:rPr>
            </w:r>
            <w:r>
              <w:rPr>
                <w:noProof/>
                <w:webHidden/>
              </w:rPr>
              <w:fldChar w:fldCharType="separate"/>
            </w:r>
            <w:r>
              <w:rPr>
                <w:noProof/>
                <w:webHidden/>
              </w:rPr>
              <w:t>4</w:t>
            </w:r>
            <w:r>
              <w:rPr>
                <w:noProof/>
                <w:webHidden/>
              </w:rPr>
              <w:fldChar w:fldCharType="end"/>
            </w:r>
          </w:hyperlink>
        </w:p>
        <w:p w14:paraId="37D0167A" w14:textId="4E54522D" w:rsidR="00170D73" w:rsidRDefault="00170D73">
          <w:pPr>
            <w:pStyle w:val="TOC1"/>
            <w:tabs>
              <w:tab w:val="right" w:leader="dot" w:pos="9016"/>
            </w:tabs>
            <w:rPr>
              <w:rFonts w:eastAsiaTheme="minorEastAsia"/>
              <w:noProof/>
              <w:lang w:eastAsia="en-GB"/>
            </w:rPr>
          </w:pPr>
          <w:hyperlink w:anchor="_Toc229600891" w:history="1">
            <w:r w:rsidRPr="00E36FDB">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_Toc229600891 \h </w:instrText>
            </w:r>
            <w:r>
              <w:rPr>
                <w:noProof/>
                <w:webHidden/>
              </w:rPr>
            </w:r>
            <w:r>
              <w:rPr>
                <w:noProof/>
                <w:webHidden/>
              </w:rPr>
              <w:fldChar w:fldCharType="separate"/>
            </w:r>
            <w:r>
              <w:rPr>
                <w:noProof/>
                <w:webHidden/>
              </w:rPr>
              <w:t>5</w:t>
            </w:r>
            <w:r>
              <w:rPr>
                <w:noProof/>
                <w:webHidden/>
              </w:rPr>
              <w:fldChar w:fldCharType="end"/>
            </w:r>
          </w:hyperlink>
        </w:p>
        <w:p w14:paraId="44FB29C0" w14:textId="47FC630F" w:rsidR="00170D73" w:rsidRDefault="00170D73">
          <w:pPr>
            <w:pStyle w:val="TOC1"/>
            <w:tabs>
              <w:tab w:val="right" w:leader="dot" w:pos="9016"/>
            </w:tabs>
            <w:rPr>
              <w:rFonts w:eastAsiaTheme="minorEastAsia"/>
              <w:noProof/>
              <w:lang w:eastAsia="en-GB"/>
            </w:rPr>
          </w:pPr>
          <w:hyperlink w:anchor="_Toc229600892" w:history="1">
            <w:r w:rsidRPr="00E36FDB">
              <w:rPr>
                <w:rStyle w:val="Hyperlink"/>
                <w:rFonts w:ascii="Arial" w:hAnsi="Arial" w:cs="Arial"/>
                <w:noProof/>
              </w:rPr>
              <w:t>2. Causes of Deterioration</w:t>
            </w:r>
            <w:r>
              <w:rPr>
                <w:noProof/>
                <w:webHidden/>
              </w:rPr>
              <w:tab/>
            </w:r>
            <w:r>
              <w:rPr>
                <w:noProof/>
                <w:webHidden/>
              </w:rPr>
              <w:fldChar w:fldCharType="begin"/>
            </w:r>
            <w:r>
              <w:rPr>
                <w:noProof/>
                <w:webHidden/>
              </w:rPr>
              <w:instrText xml:space="preserve"> PAGEREF _Toc229600892 \h </w:instrText>
            </w:r>
            <w:r>
              <w:rPr>
                <w:noProof/>
                <w:webHidden/>
              </w:rPr>
            </w:r>
            <w:r>
              <w:rPr>
                <w:noProof/>
                <w:webHidden/>
              </w:rPr>
              <w:fldChar w:fldCharType="separate"/>
            </w:r>
            <w:r>
              <w:rPr>
                <w:noProof/>
                <w:webHidden/>
              </w:rPr>
              <w:t>5</w:t>
            </w:r>
            <w:r>
              <w:rPr>
                <w:noProof/>
                <w:webHidden/>
              </w:rPr>
              <w:fldChar w:fldCharType="end"/>
            </w:r>
          </w:hyperlink>
        </w:p>
        <w:p w14:paraId="727D8603" w14:textId="64233D35" w:rsidR="00170D73" w:rsidRDefault="00170D73">
          <w:pPr>
            <w:pStyle w:val="TOC1"/>
            <w:tabs>
              <w:tab w:val="right" w:leader="dot" w:pos="9016"/>
            </w:tabs>
            <w:rPr>
              <w:rFonts w:eastAsiaTheme="minorEastAsia"/>
              <w:noProof/>
              <w:lang w:eastAsia="en-GB"/>
            </w:rPr>
          </w:pPr>
          <w:hyperlink w:anchor="_Toc229600893" w:history="1">
            <w:r w:rsidRPr="00E36FDB">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_Toc229600893 \h </w:instrText>
            </w:r>
            <w:r>
              <w:rPr>
                <w:noProof/>
                <w:webHidden/>
              </w:rPr>
            </w:r>
            <w:r>
              <w:rPr>
                <w:noProof/>
                <w:webHidden/>
              </w:rPr>
              <w:fldChar w:fldCharType="separate"/>
            </w:r>
            <w:r>
              <w:rPr>
                <w:noProof/>
                <w:webHidden/>
              </w:rPr>
              <w:t>5</w:t>
            </w:r>
            <w:r>
              <w:rPr>
                <w:noProof/>
                <w:webHidden/>
              </w:rPr>
              <w:fldChar w:fldCharType="end"/>
            </w:r>
          </w:hyperlink>
        </w:p>
        <w:p w14:paraId="548B0412" w14:textId="335F15BF" w:rsidR="00170D73" w:rsidRDefault="00170D73">
          <w:pPr>
            <w:pStyle w:val="TOC2"/>
            <w:tabs>
              <w:tab w:val="right" w:leader="dot" w:pos="9016"/>
            </w:tabs>
            <w:rPr>
              <w:rFonts w:eastAsiaTheme="minorEastAsia"/>
              <w:noProof/>
              <w:lang w:eastAsia="en-GB"/>
            </w:rPr>
          </w:pPr>
          <w:hyperlink w:anchor="_Toc229600894" w:history="1">
            <w:r w:rsidRPr="00E36FDB">
              <w:rPr>
                <w:rStyle w:val="Hyperlink"/>
                <w:rFonts w:ascii="Arial" w:hAnsi="Arial" w:cs="Arial"/>
                <w:noProof/>
              </w:rPr>
              <w:t>3.1 Desktop Study</w:t>
            </w:r>
            <w:r>
              <w:rPr>
                <w:noProof/>
                <w:webHidden/>
              </w:rPr>
              <w:tab/>
            </w:r>
            <w:r>
              <w:rPr>
                <w:noProof/>
                <w:webHidden/>
              </w:rPr>
              <w:fldChar w:fldCharType="begin"/>
            </w:r>
            <w:r>
              <w:rPr>
                <w:noProof/>
                <w:webHidden/>
              </w:rPr>
              <w:instrText xml:space="preserve"> PAGEREF _Toc229600894 \h </w:instrText>
            </w:r>
            <w:r>
              <w:rPr>
                <w:noProof/>
                <w:webHidden/>
              </w:rPr>
            </w:r>
            <w:r>
              <w:rPr>
                <w:noProof/>
                <w:webHidden/>
              </w:rPr>
              <w:fldChar w:fldCharType="separate"/>
            </w:r>
            <w:r>
              <w:rPr>
                <w:noProof/>
                <w:webHidden/>
              </w:rPr>
              <w:t>5</w:t>
            </w:r>
            <w:r>
              <w:rPr>
                <w:noProof/>
                <w:webHidden/>
              </w:rPr>
              <w:fldChar w:fldCharType="end"/>
            </w:r>
          </w:hyperlink>
        </w:p>
        <w:p w14:paraId="7427FE6D" w14:textId="53E8F8E1" w:rsidR="00170D73" w:rsidRDefault="00170D73">
          <w:pPr>
            <w:pStyle w:val="TOC2"/>
            <w:tabs>
              <w:tab w:val="right" w:leader="dot" w:pos="9016"/>
            </w:tabs>
            <w:rPr>
              <w:rFonts w:eastAsiaTheme="minorEastAsia"/>
              <w:noProof/>
              <w:lang w:eastAsia="en-GB"/>
            </w:rPr>
          </w:pPr>
          <w:hyperlink w:anchor="_Toc229600895" w:history="1">
            <w:r w:rsidRPr="00E36FDB">
              <w:rPr>
                <w:rStyle w:val="Hyperlink"/>
                <w:rFonts w:ascii="Arial" w:hAnsi="Arial" w:cs="Arial"/>
                <w:noProof/>
              </w:rPr>
              <w:t>3.2 Onsite Survey (Visual Only) &amp; Asbestos Considerations</w:t>
            </w:r>
            <w:r>
              <w:rPr>
                <w:noProof/>
                <w:webHidden/>
              </w:rPr>
              <w:tab/>
            </w:r>
            <w:r>
              <w:rPr>
                <w:noProof/>
                <w:webHidden/>
              </w:rPr>
              <w:fldChar w:fldCharType="begin"/>
            </w:r>
            <w:r>
              <w:rPr>
                <w:noProof/>
                <w:webHidden/>
              </w:rPr>
              <w:instrText xml:space="preserve"> PAGEREF _Toc229600895 \h </w:instrText>
            </w:r>
            <w:r>
              <w:rPr>
                <w:noProof/>
                <w:webHidden/>
              </w:rPr>
            </w:r>
            <w:r>
              <w:rPr>
                <w:noProof/>
                <w:webHidden/>
              </w:rPr>
              <w:fldChar w:fldCharType="separate"/>
            </w:r>
            <w:r>
              <w:rPr>
                <w:noProof/>
                <w:webHidden/>
              </w:rPr>
              <w:t>6</w:t>
            </w:r>
            <w:r>
              <w:rPr>
                <w:noProof/>
                <w:webHidden/>
              </w:rPr>
              <w:fldChar w:fldCharType="end"/>
            </w:r>
          </w:hyperlink>
        </w:p>
        <w:p w14:paraId="3D589E46" w14:textId="5009083E" w:rsidR="00170D73" w:rsidRDefault="00170D73">
          <w:pPr>
            <w:pStyle w:val="TOC2"/>
            <w:tabs>
              <w:tab w:val="right" w:leader="dot" w:pos="9016"/>
            </w:tabs>
            <w:rPr>
              <w:rFonts w:eastAsiaTheme="minorEastAsia"/>
              <w:noProof/>
              <w:lang w:eastAsia="en-GB"/>
            </w:rPr>
          </w:pPr>
          <w:hyperlink w:anchor="_Toc229600896" w:history="1">
            <w:r w:rsidRPr="00E36FDB">
              <w:rPr>
                <w:rStyle w:val="Hyperlink"/>
                <w:rFonts w:ascii="Arial" w:hAnsi="Arial" w:cs="Arial"/>
                <w:noProof/>
              </w:rPr>
              <w:t>3.3 Alignment with Standards</w:t>
            </w:r>
            <w:r>
              <w:rPr>
                <w:noProof/>
                <w:webHidden/>
              </w:rPr>
              <w:tab/>
            </w:r>
            <w:r>
              <w:rPr>
                <w:noProof/>
                <w:webHidden/>
              </w:rPr>
              <w:fldChar w:fldCharType="begin"/>
            </w:r>
            <w:r>
              <w:rPr>
                <w:noProof/>
                <w:webHidden/>
              </w:rPr>
              <w:instrText xml:space="preserve"> PAGEREF _Toc229600896 \h </w:instrText>
            </w:r>
            <w:r>
              <w:rPr>
                <w:noProof/>
                <w:webHidden/>
              </w:rPr>
            </w:r>
            <w:r>
              <w:rPr>
                <w:noProof/>
                <w:webHidden/>
              </w:rPr>
              <w:fldChar w:fldCharType="separate"/>
            </w:r>
            <w:r>
              <w:rPr>
                <w:noProof/>
                <w:webHidden/>
              </w:rPr>
              <w:t>7</w:t>
            </w:r>
            <w:r>
              <w:rPr>
                <w:noProof/>
                <w:webHidden/>
              </w:rPr>
              <w:fldChar w:fldCharType="end"/>
            </w:r>
          </w:hyperlink>
        </w:p>
        <w:p w14:paraId="0BBCB4E1" w14:textId="38C477B2" w:rsidR="00170D73" w:rsidRDefault="00170D73">
          <w:pPr>
            <w:pStyle w:val="TOC1"/>
            <w:tabs>
              <w:tab w:val="right" w:leader="dot" w:pos="9016"/>
            </w:tabs>
            <w:rPr>
              <w:rFonts w:eastAsiaTheme="minorEastAsia"/>
              <w:noProof/>
              <w:lang w:eastAsia="en-GB"/>
            </w:rPr>
          </w:pPr>
          <w:hyperlink w:anchor="_Toc229600897" w:history="1">
            <w:r w:rsidRPr="00E36FDB">
              <w:rPr>
                <w:rStyle w:val="Hyperlink"/>
                <w:rFonts w:ascii="Arial" w:hAnsi="Arial" w:cs="Arial"/>
                <w:noProof/>
              </w:rPr>
              <w:t>4. Survey Conditions</w:t>
            </w:r>
            <w:r>
              <w:rPr>
                <w:noProof/>
                <w:webHidden/>
              </w:rPr>
              <w:tab/>
            </w:r>
            <w:r>
              <w:rPr>
                <w:noProof/>
                <w:webHidden/>
              </w:rPr>
              <w:fldChar w:fldCharType="begin"/>
            </w:r>
            <w:r>
              <w:rPr>
                <w:noProof/>
                <w:webHidden/>
              </w:rPr>
              <w:instrText xml:space="preserve"> PAGEREF _Toc229600897 \h </w:instrText>
            </w:r>
            <w:r>
              <w:rPr>
                <w:noProof/>
                <w:webHidden/>
              </w:rPr>
            </w:r>
            <w:r>
              <w:rPr>
                <w:noProof/>
                <w:webHidden/>
              </w:rPr>
              <w:fldChar w:fldCharType="separate"/>
            </w:r>
            <w:r>
              <w:rPr>
                <w:noProof/>
                <w:webHidden/>
              </w:rPr>
              <w:t>7</w:t>
            </w:r>
            <w:r>
              <w:rPr>
                <w:noProof/>
                <w:webHidden/>
              </w:rPr>
              <w:fldChar w:fldCharType="end"/>
            </w:r>
          </w:hyperlink>
        </w:p>
        <w:p w14:paraId="6173E039" w14:textId="3B4E9CA0" w:rsidR="00170D73" w:rsidRDefault="00170D73">
          <w:pPr>
            <w:pStyle w:val="TOC1"/>
            <w:tabs>
              <w:tab w:val="right" w:leader="dot" w:pos="9016"/>
            </w:tabs>
            <w:rPr>
              <w:rFonts w:eastAsiaTheme="minorEastAsia"/>
              <w:noProof/>
              <w:lang w:eastAsia="en-GB"/>
            </w:rPr>
          </w:pPr>
          <w:hyperlink w:anchor="_Toc229600898" w:history="1">
            <w:r w:rsidRPr="00E36FDB">
              <w:rPr>
                <w:rStyle w:val="Hyperlink"/>
                <w:rFonts w:ascii="Arial" w:hAnsi="Arial" w:cs="Arial"/>
                <w:noProof/>
              </w:rPr>
              <w:t>5. About the Property</w:t>
            </w:r>
            <w:r>
              <w:rPr>
                <w:noProof/>
                <w:webHidden/>
              </w:rPr>
              <w:tab/>
            </w:r>
            <w:r>
              <w:rPr>
                <w:noProof/>
                <w:webHidden/>
              </w:rPr>
              <w:fldChar w:fldCharType="begin"/>
            </w:r>
            <w:r>
              <w:rPr>
                <w:noProof/>
                <w:webHidden/>
              </w:rPr>
              <w:instrText xml:space="preserve"> PAGEREF _Toc229600898 \h </w:instrText>
            </w:r>
            <w:r>
              <w:rPr>
                <w:noProof/>
                <w:webHidden/>
              </w:rPr>
            </w:r>
            <w:r>
              <w:rPr>
                <w:noProof/>
                <w:webHidden/>
              </w:rPr>
              <w:fldChar w:fldCharType="separate"/>
            </w:r>
            <w:r>
              <w:rPr>
                <w:noProof/>
                <w:webHidden/>
              </w:rPr>
              <w:t>7</w:t>
            </w:r>
            <w:r>
              <w:rPr>
                <w:noProof/>
                <w:webHidden/>
              </w:rPr>
              <w:fldChar w:fldCharType="end"/>
            </w:r>
          </w:hyperlink>
        </w:p>
        <w:p w14:paraId="356DC54C" w14:textId="6BCC03C8" w:rsidR="00170D73" w:rsidRDefault="00170D73">
          <w:pPr>
            <w:pStyle w:val="TOC2"/>
            <w:tabs>
              <w:tab w:val="right" w:leader="dot" w:pos="9016"/>
            </w:tabs>
            <w:rPr>
              <w:rFonts w:eastAsiaTheme="minorEastAsia"/>
              <w:noProof/>
              <w:lang w:eastAsia="en-GB"/>
            </w:rPr>
          </w:pPr>
          <w:hyperlink w:anchor="_Toc229600899" w:history="1">
            <w:r w:rsidRPr="00E36FDB">
              <w:rPr>
                <w:rStyle w:val="Hyperlink"/>
                <w:rFonts w:ascii="Arial" w:hAnsi="Arial" w:cs="Arial"/>
                <w:noProof/>
              </w:rPr>
              <w:t>5.1 Dating the Building</w:t>
            </w:r>
            <w:r>
              <w:rPr>
                <w:noProof/>
                <w:webHidden/>
              </w:rPr>
              <w:tab/>
            </w:r>
            <w:r>
              <w:rPr>
                <w:noProof/>
                <w:webHidden/>
              </w:rPr>
              <w:fldChar w:fldCharType="begin"/>
            </w:r>
            <w:r>
              <w:rPr>
                <w:noProof/>
                <w:webHidden/>
              </w:rPr>
              <w:instrText xml:space="preserve"> PAGEREF _Toc229600899 \h </w:instrText>
            </w:r>
            <w:r>
              <w:rPr>
                <w:noProof/>
                <w:webHidden/>
              </w:rPr>
            </w:r>
            <w:r>
              <w:rPr>
                <w:noProof/>
                <w:webHidden/>
              </w:rPr>
              <w:fldChar w:fldCharType="separate"/>
            </w:r>
            <w:r>
              <w:rPr>
                <w:noProof/>
                <w:webHidden/>
              </w:rPr>
              <w:t>7</w:t>
            </w:r>
            <w:r>
              <w:rPr>
                <w:noProof/>
                <w:webHidden/>
              </w:rPr>
              <w:fldChar w:fldCharType="end"/>
            </w:r>
          </w:hyperlink>
        </w:p>
        <w:p w14:paraId="4F36BF3D" w14:textId="55C921A8" w:rsidR="00170D73" w:rsidRDefault="00170D73">
          <w:pPr>
            <w:pStyle w:val="TOC2"/>
            <w:tabs>
              <w:tab w:val="right" w:leader="dot" w:pos="9016"/>
            </w:tabs>
            <w:rPr>
              <w:rFonts w:eastAsiaTheme="minorEastAsia"/>
              <w:noProof/>
              <w:lang w:eastAsia="en-GB"/>
            </w:rPr>
          </w:pPr>
          <w:hyperlink w:anchor="_Toc229600900" w:history="1">
            <w:r w:rsidRPr="00E36FDB">
              <w:rPr>
                <w:rStyle w:val="Hyperlink"/>
                <w:rFonts w:ascii="Arial" w:hAnsi="Arial" w:cs="Arial"/>
                <w:noProof/>
              </w:rPr>
              <w:t>5.2 Construction</w:t>
            </w:r>
            <w:r>
              <w:rPr>
                <w:noProof/>
                <w:webHidden/>
              </w:rPr>
              <w:tab/>
            </w:r>
            <w:r>
              <w:rPr>
                <w:noProof/>
                <w:webHidden/>
              </w:rPr>
              <w:fldChar w:fldCharType="begin"/>
            </w:r>
            <w:r>
              <w:rPr>
                <w:noProof/>
                <w:webHidden/>
              </w:rPr>
              <w:instrText xml:space="preserve"> PAGEREF _Toc229600900 \h </w:instrText>
            </w:r>
            <w:r>
              <w:rPr>
                <w:noProof/>
                <w:webHidden/>
              </w:rPr>
            </w:r>
            <w:r>
              <w:rPr>
                <w:noProof/>
                <w:webHidden/>
              </w:rPr>
              <w:fldChar w:fldCharType="separate"/>
            </w:r>
            <w:r>
              <w:rPr>
                <w:noProof/>
                <w:webHidden/>
              </w:rPr>
              <w:t>7</w:t>
            </w:r>
            <w:r>
              <w:rPr>
                <w:noProof/>
                <w:webHidden/>
              </w:rPr>
              <w:fldChar w:fldCharType="end"/>
            </w:r>
          </w:hyperlink>
        </w:p>
        <w:p w14:paraId="02535DB5" w14:textId="138C3ACD" w:rsidR="00170D73" w:rsidRDefault="00170D73">
          <w:pPr>
            <w:pStyle w:val="TOC1"/>
            <w:tabs>
              <w:tab w:val="right" w:leader="dot" w:pos="9016"/>
            </w:tabs>
            <w:rPr>
              <w:rFonts w:eastAsiaTheme="minorEastAsia"/>
              <w:noProof/>
              <w:lang w:eastAsia="en-GB"/>
            </w:rPr>
          </w:pPr>
          <w:hyperlink w:anchor="_Toc229600901" w:history="1">
            <w:r w:rsidRPr="00E36FDB">
              <w:rPr>
                <w:rStyle w:val="Hyperlink"/>
                <w:rFonts w:ascii="Arial" w:hAnsi="Arial" w:cs="Arial"/>
                <w:noProof/>
              </w:rPr>
              <w:t>6. Survey Findings</w:t>
            </w:r>
            <w:r>
              <w:rPr>
                <w:noProof/>
                <w:webHidden/>
              </w:rPr>
              <w:tab/>
            </w:r>
            <w:r>
              <w:rPr>
                <w:noProof/>
                <w:webHidden/>
              </w:rPr>
              <w:fldChar w:fldCharType="begin"/>
            </w:r>
            <w:r>
              <w:rPr>
                <w:noProof/>
                <w:webHidden/>
              </w:rPr>
              <w:instrText xml:space="preserve"> PAGEREF _Toc229600901 \h </w:instrText>
            </w:r>
            <w:r>
              <w:rPr>
                <w:noProof/>
                <w:webHidden/>
              </w:rPr>
            </w:r>
            <w:r>
              <w:rPr>
                <w:noProof/>
                <w:webHidden/>
              </w:rPr>
              <w:fldChar w:fldCharType="separate"/>
            </w:r>
            <w:r>
              <w:rPr>
                <w:noProof/>
                <w:webHidden/>
              </w:rPr>
              <w:t>8</w:t>
            </w:r>
            <w:r>
              <w:rPr>
                <w:noProof/>
                <w:webHidden/>
              </w:rPr>
              <w:fldChar w:fldCharType="end"/>
            </w:r>
          </w:hyperlink>
        </w:p>
        <w:p w14:paraId="533E945D" w14:textId="112C4BCE" w:rsidR="00170D73" w:rsidRDefault="00170D73">
          <w:pPr>
            <w:pStyle w:val="TOC2"/>
            <w:tabs>
              <w:tab w:val="right" w:leader="dot" w:pos="9016"/>
            </w:tabs>
            <w:rPr>
              <w:rFonts w:eastAsiaTheme="minorEastAsia"/>
              <w:noProof/>
              <w:lang w:eastAsia="en-GB"/>
            </w:rPr>
          </w:pPr>
          <w:hyperlink w:anchor="_Toc229600902" w:history="1">
            <w:r w:rsidRPr="00E36FDB">
              <w:rPr>
                <w:rStyle w:val="Hyperlink"/>
                <w:rFonts w:ascii="Arial" w:hAnsi="Arial" w:cs="Arial"/>
                <w:noProof/>
              </w:rPr>
              <w:t>6.1 Roof – Condition Rating: C</w:t>
            </w:r>
            <w:r>
              <w:rPr>
                <w:noProof/>
                <w:webHidden/>
              </w:rPr>
              <w:tab/>
            </w:r>
            <w:r>
              <w:rPr>
                <w:noProof/>
                <w:webHidden/>
              </w:rPr>
              <w:fldChar w:fldCharType="begin"/>
            </w:r>
            <w:r>
              <w:rPr>
                <w:noProof/>
                <w:webHidden/>
              </w:rPr>
              <w:instrText xml:space="preserve"> PAGEREF _Toc229600902 \h </w:instrText>
            </w:r>
            <w:r>
              <w:rPr>
                <w:noProof/>
                <w:webHidden/>
              </w:rPr>
            </w:r>
            <w:r>
              <w:rPr>
                <w:noProof/>
                <w:webHidden/>
              </w:rPr>
              <w:fldChar w:fldCharType="separate"/>
            </w:r>
            <w:r>
              <w:rPr>
                <w:noProof/>
                <w:webHidden/>
              </w:rPr>
              <w:t>8</w:t>
            </w:r>
            <w:r>
              <w:rPr>
                <w:noProof/>
                <w:webHidden/>
              </w:rPr>
              <w:fldChar w:fldCharType="end"/>
            </w:r>
          </w:hyperlink>
        </w:p>
        <w:p w14:paraId="22CE82B0" w14:textId="19A9EE9A" w:rsidR="00170D73" w:rsidRDefault="00170D73">
          <w:pPr>
            <w:pStyle w:val="TOC2"/>
            <w:tabs>
              <w:tab w:val="right" w:leader="dot" w:pos="9016"/>
            </w:tabs>
            <w:rPr>
              <w:rFonts w:eastAsiaTheme="minorEastAsia"/>
              <w:noProof/>
              <w:lang w:eastAsia="en-GB"/>
            </w:rPr>
          </w:pPr>
          <w:hyperlink w:anchor="_Toc229600903" w:history="1">
            <w:r w:rsidRPr="00E36FDB">
              <w:rPr>
                <w:rStyle w:val="Hyperlink"/>
                <w:rFonts w:ascii="Arial" w:hAnsi="Arial" w:cs="Arial"/>
                <w:noProof/>
              </w:rPr>
              <w:t>6.2 Rainwater Goods – Condition Rating: C</w:t>
            </w:r>
            <w:r>
              <w:rPr>
                <w:noProof/>
                <w:webHidden/>
              </w:rPr>
              <w:tab/>
            </w:r>
            <w:r>
              <w:rPr>
                <w:noProof/>
                <w:webHidden/>
              </w:rPr>
              <w:fldChar w:fldCharType="begin"/>
            </w:r>
            <w:r>
              <w:rPr>
                <w:noProof/>
                <w:webHidden/>
              </w:rPr>
              <w:instrText xml:space="preserve"> PAGEREF _Toc229600903 \h </w:instrText>
            </w:r>
            <w:r>
              <w:rPr>
                <w:noProof/>
                <w:webHidden/>
              </w:rPr>
            </w:r>
            <w:r>
              <w:rPr>
                <w:noProof/>
                <w:webHidden/>
              </w:rPr>
              <w:fldChar w:fldCharType="separate"/>
            </w:r>
            <w:r>
              <w:rPr>
                <w:noProof/>
                <w:webHidden/>
              </w:rPr>
              <w:t>8</w:t>
            </w:r>
            <w:r>
              <w:rPr>
                <w:noProof/>
                <w:webHidden/>
              </w:rPr>
              <w:fldChar w:fldCharType="end"/>
            </w:r>
          </w:hyperlink>
        </w:p>
        <w:p w14:paraId="67786EAE" w14:textId="76A808CC" w:rsidR="00170D73" w:rsidRDefault="00170D73">
          <w:pPr>
            <w:pStyle w:val="TOC2"/>
            <w:tabs>
              <w:tab w:val="right" w:leader="dot" w:pos="9016"/>
            </w:tabs>
            <w:rPr>
              <w:rFonts w:eastAsiaTheme="minorEastAsia"/>
              <w:noProof/>
              <w:lang w:eastAsia="en-GB"/>
            </w:rPr>
          </w:pPr>
          <w:hyperlink w:anchor="_Toc229600904" w:history="1">
            <w:r w:rsidRPr="00E36FDB">
              <w:rPr>
                <w:rStyle w:val="Hyperlink"/>
                <w:rFonts w:ascii="Arial" w:hAnsi="Arial" w:cs="Arial"/>
                <w:noProof/>
              </w:rPr>
              <w:t>6.3 External Walls – Condition Rating: C</w:t>
            </w:r>
            <w:r>
              <w:rPr>
                <w:noProof/>
                <w:webHidden/>
              </w:rPr>
              <w:tab/>
            </w:r>
            <w:r>
              <w:rPr>
                <w:noProof/>
                <w:webHidden/>
              </w:rPr>
              <w:fldChar w:fldCharType="begin"/>
            </w:r>
            <w:r>
              <w:rPr>
                <w:noProof/>
                <w:webHidden/>
              </w:rPr>
              <w:instrText xml:space="preserve"> PAGEREF _Toc229600904 \h </w:instrText>
            </w:r>
            <w:r>
              <w:rPr>
                <w:noProof/>
                <w:webHidden/>
              </w:rPr>
            </w:r>
            <w:r>
              <w:rPr>
                <w:noProof/>
                <w:webHidden/>
              </w:rPr>
              <w:fldChar w:fldCharType="separate"/>
            </w:r>
            <w:r>
              <w:rPr>
                <w:noProof/>
                <w:webHidden/>
              </w:rPr>
              <w:t>10</w:t>
            </w:r>
            <w:r>
              <w:rPr>
                <w:noProof/>
                <w:webHidden/>
              </w:rPr>
              <w:fldChar w:fldCharType="end"/>
            </w:r>
          </w:hyperlink>
        </w:p>
        <w:p w14:paraId="123AF3C3" w14:textId="1E7E02B2" w:rsidR="00170D73" w:rsidRDefault="00170D73">
          <w:pPr>
            <w:pStyle w:val="TOC2"/>
            <w:tabs>
              <w:tab w:val="right" w:leader="dot" w:pos="9016"/>
            </w:tabs>
            <w:rPr>
              <w:rFonts w:eastAsiaTheme="minorEastAsia"/>
              <w:noProof/>
              <w:lang w:eastAsia="en-GB"/>
            </w:rPr>
          </w:pPr>
          <w:hyperlink w:anchor="_Toc229600905" w:history="1">
            <w:r w:rsidRPr="00E36FDB">
              <w:rPr>
                <w:rStyle w:val="Hyperlink"/>
                <w:rFonts w:ascii="Arial" w:hAnsi="Arial" w:cs="Arial"/>
                <w:noProof/>
              </w:rPr>
              <w:t>6.4 Windows and Doors – Condition Rating: C</w:t>
            </w:r>
            <w:r>
              <w:rPr>
                <w:noProof/>
                <w:webHidden/>
              </w:rPr>
              <w:tab/>
            </w:r>
            <w:r>
              <w:rPr>
                <w:noProof/>
                <w:webHidden/>
              </w:rPr>
              <w:fldChar w:fldCharType="begin"/>
            </w:r>
            <w:r>
              <w:rPr>
                <w:noProof/>
                <w:webHidden/>
              </w:rPr>
              <w:instrText xml:space="preserve"> PAGEREF _Toc229600905 \h </w:instrText>
            </w:r>
            <w:r>
              <w:rPr>
                <w:noProof/>
                <w:webHidden/>
              </w:rPr>
            </w:r>
            <w:r>
              <w:rPr>
                <w:noProof/>
                <w:webHidden/>
              </w:rPr>
              <w:fldChar w:fldCharType="separate"/>
            </w:r>
            <w:r>
              <w:rPr>
                <w:noProof/>
                <w:webHidden/>
              </w:rPr>
              <w:t>15</w:t>
            </w:r>
            <w:r>
              <w:rPr>
                <w:noProof/>
                <w:webHidden/>
              </w:rPr>
              <w:fldChar w:fldCharType="end"/>
            </w:r>
          </w:hyperlink>
        </w:p>
        <w:p w14:paraId="7AA63E8D" w14:textId="48D873EE" w:rsidR="00170D73" w:rsidRDefault="00170D73">
          <w:pPr>
            <w:pStyle w:val="TOC2"/>
            <w:tabs>
              <w:tab w:val="right" w:leader="dot" w:pos="9016"/>
            </w:tabs>
            <w:rPr>
              <w:rFonts w:eastAsiaTheme="minorEastAsia"/>
              <w:noProof/>
              <w:lang w:eastAsia="en-GB"/>
            </w:rPr>
          </w:pPr>
          <w:hyperlink w:anchor="_Toc229600906" w:history="1">
            <w:r w:rsidRPr="00E36FDB">
              <w:rPr>
                <w:rStyle w:val="Hyperlink"/>
                <w:rFonts w:ascii="Arial" w:hAnsi="Arial" w:cs="Arial"/>
                <w:noProof/>
              </w:rPr>
              <w:t>6.5 Internal Walls – Condition Rating: C</w:t>
            </w:r>
            <w:r>
              <w:rPr>
                <w:noProof/>
                <w:webHidden/>
              </w:rPr>
              <w:tab/>
            </w:r>
            <w:r>
              <w:rPr>
                <w:noProof/>
                <w:webHidden/>
              </w:rPr>
              <w:fldChar w:fldCharType="begin"/>
            </w:r>
            <w:r>
              <w:rPr>
                <w:noProof/>
                <w:webHidden/>
              </w:rPr>
              <w:instrText xml:space="preserve"> PAGEREF _Toc229600906 \h </w:instrText>
            </w:r>
            <w:r>
              <w:rPr>
                <w:noProof/>
                <w:webHidden/>
              </w:rPr>
            </w:r>
            <w:r>
              <w:rPr>
                <w:noProof/>
                <w:webHidden/>
              </w:rPr>
              <w:fldChar w:fldCharType="separate"/>
            </w:r>
            <w:r>
              <w:rPr>
                <w:noProof/>
                <w:webHidden/>
              </w:rPr>
              <w:t>21</w:t>
            </w:r>
            <w:r>
              <w:rPr>
                <w:noProof/>
                <w:webHidden/>
              </w:rPr>
              <w:fldChar w:fldCharType="end"/>
            </w:r>
          </w:hyperlink>
        </w:p>
        <w:p w14:paraId="56BAA8B3" w14:textId="79664EF2" w:rsidR="00170D73" w:rsidRDefault="00170D73">
          <w:pPr>
            <w:pStyle w:val="TOC2"/>
            <w:tabs>
              <w:tab w:val="right" w:leader="dot" w:pos="9016"/>
            </w:tabs>
            <w:rPr>
              <w:rFonts w:eastAsiaTheme="minorEastAsia"/>
              <w:noProof/>
              <w:lang w:eastAsia="en-GB"/>
            </w:rPr>
          </w:pPr>
          <w:hyperlink w:anchor="_Toc229600907" w:history="1">
            <w:r w:rsidRPr="00E36FDB">
              <w:rPr>
                <w:rStyle w:val="Hyperlink"/>
                <w:rFonts w:ascii="Arial" w:hAnsi="Arial" w:cs="Arial"/>
                <w:noProof/>
              </w:rPr>
              <w:t>6.6 Services – Condition Rating: B</w:t>
            </w:r>
            <w:r>
              <w:rPr>
                <w:noProof/>
                <w:webHidden/>
              </w:rPr>
              <w:tab/>
            </w:r>
            <w:r>
              <w:rPr>
                <w:noProof/>
                <w:webHidden/>
              </w:rPr>
              <w:fldChar w:fldCharType="begin"/>
            </w:r>
            <w:r>
              <w:rPr>
                <w:noProof/>
                <w:webHidden/>
              </w:rPr>
              <w:instrText xml:space="preserve"> PAGEREF _Toc229600907 \h </w:instrText>
            </w:r>
            <w:r>
              <w:rPr>
                <w:noProof/>
                <w:webHidden/>
              </w:rPr>
            </w:r>
            <w:r>
              <w:rPr>
                <w:noProof/>
                <w:webHidden/>
              </w:rPr>
              <w:fldChar w:fldCharType="separate"/>
            </w:r>
            <w:r>
              <w:rPr>
                <w:noProof/>
                <w:webHidden/>
              </w:rPr>
              <w:t>22</w:t>
            </w:r>
            <w:r>
              <w:rPr>
                <w:noProof/>
                <w:webHidden/>
              </w:rPr>
              <w:fldChar w:fldCharType="end"/>
            </w:r>
          </w:hyperlink>
        </w:p>
        <w:p w14:paraId="51E6B012" w14:textId="5620AC45" w:rsidR="00170D73" w:rsidRDefault="00170D73">
          <w:pPr>
            <w:pStyle w:val="TOC1"/>
            <w:tabs>
              <w:tab w:val="right" w:leader="dot" w:pos="9016"/>
            </w:tabs>
            <w:rPr>
              <w:rFonts w:eastAsiaTheme="minorEastAsia"/>
              <w:noProof/>
              <w:lang w:eastAsia="en-GB"/>
            </w:rPr>
          </w:pPr>
          <w:hyperlink w:anchor="_Toc229600908" w:history="1">
            <w:r w:rsidRPr="00E36FDB">
              <w:rPr>
                <w:rStyle w:val="Hyperlink"/>
                <w:noProof/>
              </w:rPr>
              <w:t>6.7 Courtyard</w:t>
            </w:r>
            <w:r>
              <w:rPr>
                <w:noProof/>
                <w:webHidden/>
              </w:rPr>
              <w:tab/>
            </w:r>
            <w:r>
              <w:rPr>
                <w:noProof/>
                <w:webHidden/>
              </w:rPr>
              <w:fldChar w:fldCharType="begin"/>
            </w:r>
            <w:r>
              <w:rPr>
                <w:noProof/>
                <w:webHidden/>
              </w:rPr>
              <w:instrText xml:space="preserve"> PAGEREF _Toc229600908 \h </w:instrText>
            </w:r>
            <w:r>
              <w:rPr>
                <w:noProof/>
                <w:webHidden/>
              </w:rPr>
            </w:r>
            <w:r>
              <w:rPr>
                <w:noProof/>
                <w:webHidden/>
              </w:rPr>
              <w:fldChar w:fldCharType="separate"/>
            </w:r>
            <w:r>
              <w:rPr>
                <w:noProof/>
                <w:webHidden/>
              </w:rPr>
              <w:t>25</w:t>
            </w:r>
            <w:r>
              <w:rPr>
                <w:noProof/>
                <w:webHidden/>
              </w:rPr>
              <w:fldChar w:fldCharType="end"/>
            </w:r>
          </w:hyperlink>
        </w:p>
        <w:p w14:paraId="19FD829A" w14:textId="76A12EFA" w:rsidR="00170D73" w:rsidRDefault="00170D73">
          <w:pPr>
            <w:pStyle w:val="TOC1"/>
            <w:tabs>
              <w:tab w:val="right" w:leader="dot" w:pos="9016"/>
            </w:tabs>
            <w:rPr>
              <w:rFonts w:eastAsiaTheme="minorEastAsia"/>
              <w:noProof/>
              <w:lang w:eastAsia="en-GB"/>
            </w:rPr>
          </w:pPr>
          <w:hyperlink w:anchor="_Toc229600909" w:history="1">
            <w:r w:rsidRPr="00E36FDB">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_Toc229600909 \h </w:instrText>
            </w:r>
            <w:r>
              <w:rPr>
                <w:noProof/>
                <w:webHidden/>
              </w:rPr>
            </w:r>
            <w:r>
              <w:rPr>
                <w:noProof/>
                <w:webHidden/>
              </w:rPr>
              <w:fldChar w:fldCharType="separate"/>
            </w:r>
            <w:r>
              <w:rPr>
                <w:noProof/>
                <w:webHidden/>
              </w:rPr>
              <w:t>27</w:t>
            </w:r>
            <w:r>
              <w:rPr>
                <w:noProof/>
                <w:webHidden/>
              </w:rPr>
              <w:fldChar w:fldCharType="end"/>
            </w:r>
          </w:hyperlink>
        </w:p>
        <w:p w14:paraId="2D87FC2D" w14:textId="6CCA10CB" w:rsidR="00170D73" w:rsidRDefault="00170D73">
          <w:pPr>
            <w:pStyle w:val="TOC1"/>
            <w:tabs>
              <w:tab w:val="right" w:leader="dot" w:pos="9016"/>
            </w:tabs>
            <w:rPr>
              <w:rFonts w:eastAsiaTheme="minorEastAsia"/>
              <w:noProof/>
              <w:lang w:eastAsia="en-GB"/>
            </w:rPr>
          </w:pPr>
          <w:hyperlink w:anchor="_Toc229600910" w:history="1">
            <w:r w:rsidRPr="00E36FDB">
              <w:rPr>
                <w:rStyle w:val="Hyperlink"/>
                <w:rFonts w:ascii="Arial" w:hAnsi="Arial" w:cs="Arial"/>
                <w:b/>
                <w:bCs/>
                <w:noProof/>
              </w:rPr>
              <w:t>Part 2</w:t>
            </w:r>
            <w:r>
              <w:rPr>
                <w:noProof/>
                <w:webHidden/>
              </w:rPr>
              <w:tab/>
            </w:r>
            <w:r>
              <w:rPr>
                <w:noProof/>
                <w:webHidden/>
              </w:rPr>
              <w:fldChar w:fldCharType="begin"/>
            </w:r>
            <w:r>
              <w:rPr>
                <w:noProof/>
                <w:webHidden/>
              </w:rPr>
              <w:instrText xml:space="preserve"> PAGEREF _Toc229600910 \h </w:instrText>
            </w:r>
            <w:r>
              <w:rPr>
                <w:noProof/>
                <w:webHidden/>
              </w:rPr>
            </w:r>
            <w:r>
              <w:rPr>
                <w:noProof/>
                <w:webHidden/>
              </w:rPr>
              <w:fldChar w:fldCharType="separate"/>
            </w:r>
            <w:r>
              <w:rPr>
                <w:noProof/>
                <w:webHidden/>
              </w:rPr>
              <w:t>27</w:t>
            </w:r>
            <w:r>
              <w:rPr>
                <w:noProof/>
                <w:webHidden/>
              </w:rPr>
              <w:fldChar w:fldCharType="end"/>
            </w:r>
          </w:hyperlink>
        </w:p>
        <w:p w14:paraId="54E226F5" w14:textId="718F6AC8" w:rsidR="00170D73" w:rsidRDefault="00170D73">
          <w:pPr>
            <w:pStyle w:val="TOC1"/>
            <w:tabs>
              <w:tab w:val="right" w:leader="dot" w:pos="9016"/>
            </w:tabs>
            <w:rPr>
              <w:rFonts w:eastAsiaTheme="minorEastAsia"/>
              <w:noProof/>
              <w:lang w:eastAsia="en-GB"/>
            </w:rPr>
          </w:pPr>
          <w:hyperlink w:anchor="_Toc229600911" w:history="1">
            <w:r w:rsidRPr="00E36FDB">
              <w:rPr>
                <w:rStyle w:val="Hyperlink"/>
                <w:rFonts w:ascii="Arial" w:hAnsi="Arial" w:cs="Arial"/>
                <w:b/>
                <w:bCs/>
                <w:noProof/>
              </w:rPr>
              <w:t>Summary</w:t>
            </w:r>
            <w:r>
              <w:rPr>
                <w:noProof/>
                <w:webHidden/>
              </w:rPr>
              <w:tab/>
            </w:r>
            <w:r>
              <w:rPr>
                <w:noProof/>
                <w:webHidden/>
              </w:rPr>
              <w:fldChar w:fldCharType="begin"/>
            </w:r>
            <w:r>
              <w:rPr>
                <w:noProof/>
                <w:webHidden/>
              </w:rPr>
              <w:instrText xml:space="preserve"> PAGEREF _Toc229600911 \h </w:instrText>
            </w:r>
            <w:r>
              <w:rPr>
                <w:noProof/>
                <w:webHidden/>
              </w:rPr>
            </w:r>
            <w:r>
              <w:rPr>
                <w:noProof/>
                <w:webHidden/>
              </w:rPr>
              <w:fldChar w:fldCharType="separate"/>
            </w:r>
            <w:r>
              <w:rPr>
                <w:noProof/>
                <w:webHidden/>
              </w:rPr>
              <w:t>27</w:t>
            </w:r>
            <w:r>
              <w:rPr>
                <w:noProof/>
                <w:webHidden/>
              </w:rPr>
              <w:fldChar w:fldCharType="end"/>
            </w:r>
          </w:hyperlink>
        </w:p>
        <w:p w14:paraId="02FD7254" w14:textId="79905199" w:rsidR="00170D73" w:rsidRDefault="00170D73">
          <w:pPr>
            <w:pStyle w:val="TOC1"/>
            <w:tabs>
              <w:tab w:val="right" w:leader="dot" w:pos="9016"/>
            </w:tabs>
            <w:rPr>
              <w:rFonts w:eastAsiaTheme="minorEastAsia"/>
              <w:noProof/>
              <w:lang w:eastAsia="en-GB"/>
            </w:rPr>
          </w:pPr>
          <w:hyperlink w:anchor="_Toc229600912" w:history="1">
            <w:r w:rsidRPr="00E36FDB">
              <w:rPr>
                <w:rStyle w:val="Hyperlink"/>
                <w:rFonts w:ascii="Arial" w:hAnsi="Arial" w:cs="Arial"/>
                <w:noProof/>
              </w:rPr>
              <w:t>1. Asset Management Systems and Frameworks</w:t>
            </w:r>
            <w:r>
              <w:rPr>
                <w:noProof/>
                <w:webHidden/>
              </w:rPr>
              <w:tab/>
            </w:r>
            <w:r>
              <w:rPr>
                <w:noProof/>
                <w:webHidden/>
              </w:rPr>
              <w:fldChar w:fldCharType="begin"/>
            </w:r>
            <w:r>
              <w:rPr>
                <w:noProof/>
                <w:webHidden/>
              </w:rPr>
              <w:instrText xml:space="preserve"> PAGEREF _Toc229600912 \h </w:instrText>
            </w:r>
            <w:r>
              <w:rPr>
                <w:noProof/>
                <w:webHidden/>
              </w:rPr>
            </w:r>
            <w:r>
              <w:rPr>
                <w:noProof/>
                <w:webHidden/>
              </w:rPr>
              <w:fldChar w:fldCharType="separate"/>
            </w:r>
            <w:r>
              <w:rPr>
                <w:noProof/>
                <w:webHidden/>
              </w:rPr>
              <w:t>27</w:t>
            </w:r>
            <w:r>
              <w:rPr>
                <w:noProof/>
                <w:webHidden/>
              </w:rPr>
              <w:fldChar w:fldCharType="end"/>
            </w:r>
          </w:hyperlink>
        </w:p>
        <w:p w14:paraId="5017B484" w14:textId="36AB6390" w:rsidR="00170D73" w:rsidRDefault="00170D73">
          <w:pPr>
            <w:pStyle w:val="TOC2"/>
            <w:tabs>
              <w:tab w:val="right" w:leader="dot" w:pos="9016"/>
            </w:tabs>
            <w:rPr>
              <w:rFonts w:eastAsiaTheme="minorEastAsia"/>
              <w:noProof/>
              <w:lang w:eastAsia="en-GB"/>
            </w:rPr>
          </w:pPr>
          <w:hyperlink w:anchor="_Toc229600913" w:history="1">
            <w:r w:rsidRPr="00E36FDB">
              <w:rPr>
                <w:rStyle w:val="Hyperlink"/>
                <w:rFonts w:ascii="Arial" w:hAnsi="Arial" w:cs="Arial"/>
                <w:noProof/>
              </w:rPr>
              <w:t>1.1 People – Roles, Responsibilities, Accountability, Competency</w:t>
            </w:r>
            <w:r>
              <w:rPr>
                <w:noProof/>
                <w:webHidden/>
              </w:rPr>
              <w:tab/>
            </w:r>
            <w:r>
              <w:rPr>
                <w:noProof/>
                <w:webHidden/>
              </w:rPr>
              <w:fldChar w:fldCharType="begin"/>
            </w:r>
            <w:r>
              <w:rPr>
                <w:noProof/>
                <w:webHidden/>
              </w:rPr>
              <w:instrText xml:space="preserve"> PAGEREF _Toc229600913 \h </w:instrText>
            </w:r>
            <w:r>
              <w:rPr>
                <w:noProof/>
                <w:webHidden/>
              </w:rPr>
            </w:r>
            <w:r>
              <w:rPr>
                <w:noProof/>
                <w:webHidden/>
              </w:rPr>
              <w:fldChar w:fldCharType="separate"/>
            </w:r>
            <w:r>
              <w:rPr>
                <w:noProof/>
                <w:webHidden/>
              </w:rPr>
              <w:t>28</w:t>
            </w:r>
            <w:r>
              <w:rPr>
                <w:noProof/>
                <w:webHidden/>
              </w:rPr>
              <w:fldChar w:fldCharType="end"/>
            </w:r>
          </w:hyperlink>
        </w:p>
        <w:p w14:paraId="3875080B" w14:textId="61DB9A01" w:rsidR="00170D73" w:rsidRDefault="00170D73">
          <w:pPr>
            <w:pStyle w:val="TOC2"/>
            <w:tabs>
              <w:tab w:val="right" w:leader="dot" w:pos="9016"/>
            </w:tabs>
            <w:rPr>
              <w:rFonts w:eastAsiaTheme="minorEastAsia"/>
              <w:noProof/>
              <w:lang w:eastAsia="en-GB"/>
            </w:rPr>
          </w:pPr>
          <w:hyperlink w:anchor="_Toc229600914" w:history="1">
            <w:r w:rsidRPr="00E36FDB">
              <w:rPr>
                <w:rStyle w:val="Hyperlink"/>
                <w:rFonts w:ascii="Arial" w:hAnsi="Arial" w:cs="Arial"/>
                <w:noProof/>
              </w:rPr>
              <w:t>1.2 Process</w:t>
            </w:r>
            <w:r>
              <w:rPr>
                <w:noProof/>
                <w:webHidden/>
              </w:rPr>
              <w:tab/>
            </w:r>
            <w:r>
              <w:rPr>
                <w:noProof/>
                <w:webHidden/>
              </w:rPr>
              <w:fldChar w:fldCharType="begin"/>
            </w:r>
            <w:r>
              <w:rPr>
                <w:noProof/>
                <w:webHidden/>
              </w:rPr>
              <w:instrText xml:space="preserve"> PAGEREF _Toc229600914 \h </w:instrText>
            </w:r>
            <w:r>
              <w:rPr>
                <w:noProof/>
                <w:webHidden/>
              </w:rPr>
            </w:r>
            <w:r>
              <w:rPr>
                <w:noProof/>
                <w:webHidden/>
              </w:rPr>
              <w:fldChar w:fldCharType="separate"/>
            </w:r>
            <w:r>
              <w:rPr>
                <w:noProof/>
                <w:webHidden/>
              </w:rPr>
              <w:t>29</w:t>
            </w:r>
            <w:r>
              <w:rPr>
                <w:noProof/>
                <w:webHidden/>
              </w:rPr>
              <w:fldChar w:fldCharType="end"/>
            </w:r>
          </w:hyperlink>
        </w:p>
        <w:p w14:paraId="7CC2618A" w14:textId="3DF62C7F" w:rsidR="00170D73" w:rsidRDefault="00170D73">
          <w:pPr>
            <w:pStyle w:val="TOC2"/>
            <w:tabs>
              <w:tab w:val="right" w:leader="dot" w:pos="9016"/>
            </w:tabs>
            <w:rPr>
              <w:rFonts w:eastAsiaTheme="minorEastAsia"/>
              <w:noProof/>
              <w:lang w:eastAsia="en-GB"/>
            </w:rPr>
          </w:pPr>
          <w:hyperlink w:anchor="_Toc229600915" w:history="1">
            <w:r w:rsidRPr="00E36FDB">
              <w:rPr>
                <w:rStyle w:val="Hyperlink"/>
                <w:rFonts w:ascii="Arial" w:hAnsi="Arial" w:cs="Arial"/>
                <w:noProof/>
              </w:rPr>
              <w:t>1.3 Software – CMMS, BMS, CAFM, GIS</w:t>
            </w:r>
            <w:r>
              <w:rPr>
                <w:noProof/>
                <w:webHidden/>
              </w:rPr>
              <w:tab/>
            </w:r>
            <w:r>
              <w:rPr>
                <w:noProof/>
                <w:webHidden/>
              </w:rPr>
              <w:fldChar w:fldCharType="begin"/>
            </w:r>
            <w:r>
              <w:rPr>
                <w:noProof/>
                <w:webHidden/>
              </w:rPr>
              <w:instrText xml:space="preserve"> PAGEREF _Toc229600915 \h </w:instrText>
            </w:r>
            <w:r>
              <w:rPr>
                <w:noProof/>
                <w:webHidden/>
              </w:rPr>
            </w:r>
            <w:r>
              <w:rPr>
                <w:noProof/>
                <w:webHidden/>
              </w:rPr>
              <w:fldChar w:fldCharType="separate"/>
            </w:r>
            <w:r>
              <w:rPr>
                <w:noProof/>
                <w:webHidden/>
              </w:rPr>
              <w:t>30</w:t>
            </w:r>
            <w:r>
              <w:rPr>
                <w:noProof/>
                <w:webHidden/>
              </w:rPr>
              <w:fldChar w:fldCharType="end"/>
            </w:r>
          </w:hyperlink>
        </w:p>
        <w:p w14:paraId="4824D947" w14:textId="688A41A8" w:rsidR="00170D73" w:rsidRDefault="00170D73">
          <w:pPr>
            <w:pStyle w:val="TOC2"/>
            <w:tabs>
              <w:tab w:val="right" w:leader="dot" w:pos="9016"/>
            </w:tabs>
            <w:rPr>
              <w:rFonts w:eastAsiaTheme="minorEastAsia"/>
              <w:noProof/>
              <w:lang w:eastAsia="en-GB"/>
            </w:rPr>
          </w:pPr>
          <w:hyperlink w:anchor="_Toc229600916" w:history="1">
            <w:r w:rsidRPr="00E36FDB">
              <w:rPr>
                <w:rStyle w:val="Hyperlink"/>
                <w:rFonts w:ascii="Arial" w:hAnsi="Arial" w:cs="Arial"/>
                <w:noProof/>
              </w:rPr>
              <w:t>1.4 Data – Quality, Accuracy, Validity, Completeness, Uniqueness</w:t>
            </w:r>
            <w:r>
              <w:rPr>
                <w:noProof/>
                <w:webHidden/>
              </w:rPr>
              <w:tab/>
            </w:r>
            <w:r>
              <w:rPr>
                <w:noProof/>
                <w:webHidden/>
              </w:rPr>
              <w:fldChar w:fldCharType="begin"/>
            </w:r>
            <w:r>
              <w:rPr>
                <w:noProof/>
                <w:webHidden/>
              </w:rPr>
              <w:instrText xml:space="preserve"> PAGEREF _Toc229600916 \h </w:instrText>
            </w:r>
            <w:r>
              <w:rPr>
                <w:noProof/>
                <w:webHidden/>
              </w:rPr>
            </w:r>
            <w:r>
              <w:rPr>
                <w:noProof/>
                <w:webHidden/>
              </w:rPr>
              <w:fldChar w:fldCharType="separate"/>
            </w:r>
            <w:r>
              <w:rPr>
                <w:noProof/>
                <w:webHidden/>
              </w:rPr>
              <w:t>30</w:t>
            </w:r>
            <w:r>
              <w:rPr>
                <w:noProof/>
                <w:webHidden/>
              </w:rPr>
              <w:fldChar w:fldCharType="end"/>
            </w:r>
          </w:hyperlink>
        </w:p>
        <w:p w14:paraId="48B0533B" w14:textId="44D0B823" w:rsidR="00170D73" w:rsidRDefault="00170D73">
          <w:pPr>
            <w:pStyle w:val="TOC1"/>
            <w:tabs>
              <w:tab w:val="right" w:leader="dot" w:pos="9016"/>
            </w:tabs>
            <w:rPr>
              <w:rFonts w:eastAsiaTheme="minorEastAsia"/>
              <w:noProof/>
              <w:lang w:eastAsia="en-GB"/>
            </w:rPr>
          </w:pPr>
          <w:hyperlink w:anchor="_Toc229600917" w:history="1">
            <w:r w:rsidRPr="00E36FDB">
              <w:rPr>
                <w:rStyle w:val="Hyperlink"/>
                <w:rFonts w:ascii="Arial" w:hAnsi="Arial" w:cs="Arial"/>
                <w:noProof/>
              </w:rPr>
              <w:t>2. SFG20 and CAFM Systems</w:t>
            </w:r>
            <w:r>
              <w:rPr>
                <w:noProof/>
                <w:webHidden/>
              </w:rPr>
              <w:tab/>
            </w:r>
            <w:r>
              <w:rPr>
                <w:noProof/>
                <w:webHidden/>
              </w:rPr>
              <w:fldChar w:fldCharType="begin"/>
            </w:r>
            <w:r>
              <w:rPr>
                <w:noProof/>
                <w:webHidden/>
              </w:rPr>
              <w:instrText xml:space="preserve"> PAGEREF _Toc229600917 \h </w:instrText>
            </w:r>
            <w:r>
              <w:rPr>
                <w:noProof/>
                <w:webHidden/>
              </w:rPr>
            </w:r>
            <w:r>
              <w:rPr>
                <w:noProof/>
                <w:webHidden/>
              </w:rPr>
              <w:fldChar w:fldCharType="separate"/>
            </w:r>
            <w:r>
              <w:rPr>
                <w:noProof/>
                <w:webHidden/>
              </w:rPr>
              <w:t>30</w:t>
            </w:r>
            <w:r>
              <w:rPr>
                <w:noProof/>
                <w:webHidden/>
              </w:rPr>
              <w:fldChar w:fldCharType="end"/>
            </w:r>
          </w:hyperlink>
        </w:p>
        <w:p w14:paraId="2F75E17D" w14:textId="089B6226" w:rsidR="00170D73" w:rsidRDefault="00170D73">
          <w:pPr>
            <w:pStyle w:val="TOC2"/>
            <w:tabs>
              <w:tab w:val="right" w:leader="dot" w:pos="9016"/>
            </w:tabs>
            <w:rPr>
              <w:rFonts w:eastAsiaTheme="minorEastAsia"/>
              <w:noProof/>
              <w:lang w:eastAsia="en-GB"/>
            </w:rPr>
          </w:pPr>
          <w:hyperlink w:anchor="_Toc229600918" w:history="1">
            <w:r w:rsidRPr="00E36FDB">
              <w:rPr>
                <w:rStyle w:val="Hyperlink"/>
                <w:rFonts w:ascii="Arial" w:hAnsi="Arial" w:cs="Arial"/>
                <w:b/>
                <w:bCs/>
                <w:noProof/>
              </w:rPr>
              <w:t>3. Maintenance Strategies – With Critical Justification</w:t>
            </w:r>
            <w:r>
              <w:rPr>
                <w:noProof/>
                <w:webHidden/>
              </w:rPr>
              <w:tab/>
            </w:r>
            <w:r>
              <w:rPr>
                <w:noProof/>
                <w:webHidden/>
              </w:rPr>
              <w:fldChar w:fldCharType="begin"/>
            </w:r>
            <w:r>
              <w:rPr>
                <w:noProof/>
                <w:webHidden/>
              </w:rPr>
              <w:instrText xml:space="preserve"> PAGEREF _Toc229600918 \h </w:instrText>
            </w:r>
            <w:r>
              <w:rPr>
                <w:noProof/>
                <w:webHidden/>
              </w:rPr>
            </w:r>
            <w:r>
              <w:rPr>
                <w:noProof/>
                <w:webHidden/>
              </w:rPr>
              <w:fldChar w:fldCharType="separate"/>
            </w:r>
            <w:r>
              <w:rPr>
                <w:noProof/>
                <w:webHidden/>
              </w:rPr>
              <w:t>30</w:t>
            </w:r>
            <w:r>
              <w:rPr>
                <w:noProof/>
                <w:webHidden/>
              </w:rPr>
              <w:fldChar w:fldCharType="end"/>
            </w:r>
          </w:hyperlink>
        </w:p>
        <w:p w14:paraId="58585731" w14:textId="43941987" w:rsidR="00170D73" w:rsidRDefault="00170D73">
          <w:pPr>
            <w:pStyle w:val="TOC1"/>
            <w:tabs>
              <w:tab w:val="right" w:leader="dot" w:pos="9016"/>
            </w:tabs>
            <w:rPr>
              <w:rFonts w:eastAsiaTheme="minorEastAsia"/>
              <w:noProof/>
              <w:lang w:eastAsia="en-GB"/>
            </w:rPr>
          </w:pPr>
          <w:hyperlink w:anchor="_Toc229600919" w:history="1">
            <w:r w:rsidRPr="00E36FDB">
              <w:rPr>
                <w:rStyle w:val="Hyperlink"/>
                <w:rFonts w:ascii="Arial" w:hAnsi="Arial" w:cs="Arial"/>
                <w:noProof/>
              </w:rPr>
              <w:t>4. Statutory Compliance Baseline</w:t>
            </w:r>
            <w:r>
              <w:rPr>
                <w:noProof/>
                <w:webHidden/>
              </w:rPr>
              <w:tab/>
            </w:r>
            <w:r>
              <w:rPr>
                <w:noProof/>
                <w:webHidden/>
              </w:rPr>
              <w:fldChar w:fldCharType="begin"/>
            </w:r>
            <w:r>
              <w:rPr>
                <w:noProof/>
                <w:webHidden/>
              </w:rPr>
              <w:instrText xml:space="preserve"> PAGEREF _Toc229600919 \h </w:instrText>
            </w:r>
            <w:r>
              <w:rPr>
                <w:noProof/>
                <w:webHidden/>
              </w:rPr>
            </w:r>
            <w:r>
              <w:rPr>
                <w:noProof/>
                <w:webHidden/>
              </w:rPr>
              <w:fldChar w:fldCharType="separate"/>
            </w:r>
            <w:r>
              <w:rPr>
                <w:noProof/>
                <w:webHidden/>
              </w:rPr>
              <w:t>30</w:t>
            </w:r>
            <w:r>
              <w:rPr>
                <w:noProof/>
                <w:webHidden/>
              </w:rPr>
              <w:fldChar w:fldCharType="end"/>
            </w:r>
          </w:hyperlink>
        </w:p>
        <w:p w14:paraId="5015EA63" w14:textId="69835051" w:rsidR="00170D73" w:rsidRDefault="00170D73">
          <w:pPr>
            <w:pStyle w:val="TOC1"/>
            <w:tabs>
              <w:tab w:val="right" w:leader="dot" w:pos="9016"/>
            </w:tabs>
            <w:rPr>
              <w:rFonts w:eastAsiaTheme="minorEastAsia"/>
              <w:noProof/>
              <w:lang w:eastAsia="en-GB"/>
            </w:rPr>
          </w:pPr>
          <w:hyperlink w:anchor="_Toc229600920" w:history="1">
            <w:r w:rsidRPr="00E36FDB">
              <w:rPr>
                <w:rStyle w:val="Hyperlink"/>
                <w:rFonts w:ascii="Arial" w:hAnsi="Arial" w:cs="Arial"/>
                <w:noProof/>
              </w:rPr>
              <w:t>5. PPM Schedule – Based on SFG20</w:t>
            </w:r>
            <w:r>
              <w:rPr>
                <w:noProof/>
                <w:webHidden/>
              </w:rPr>
              <w:tab/>
            </w:r>
            <w:r>
              <w:rPr>
                <w:noProof/>
                <w:webHidden/>
              </w:rPr>
              <w:fldChar w:fldCharType="begin"/>
            </w:r>
            <w:r>
              <w:rPr>
                <w:noProof/>
                <w:webHidden/>
              </w:rPr>
              <w:instrText xml:space="preserve"> PAGEREF _Toc229600920 \h </w:instrText>
            </w:r>
            <w:r>
              <w:rPr>
                <w:noProof/>
                <w:webHidden/>
              </w:rPr>
            </w:r>
            <w:r>
              <w:rPr>
                <w:noProof/>
                <w:webHidden/>
              </w:rPr>
              <w:fldChar w:fldCharType="separate"/>
            </w:r>
            <w:r>
              <w:rPr>
                <w:noProof/>
                <w:webHidden/>
              </w:rPr>
              <w:t>31</w:t>
            </w:r>
            <w:r>
              <w:rPr>
                <w:noProof/>
                <w:webHidden/>
              </w:rPr>
              <w:fldChar w:fldCharType="end"/>
            </w:r>
          </w:hyperlink>
        </w:p>
        <w:p w14:paraId="73CDADE8" w14:textId="27E1E1D4" w:rsidR="00170D73" w:rsidRDefault="00170D73">
          <w:pPr>
            <w:pStyle w:val="TOC1"/>
            <w:tabs>
              <w:tab w:val="right" w:leader="dot" w:pos="9016"/>
            </w:tabs>
            <w:rPr>
              <w:rFonts w:eastAsiaTheme="minorEastAsia"/>
              <w:noProof/>
              <w:lang w:eastAsia="en-GB"/>
            </w:rPr>
          </w:pPr>
          <w:hyperlink w:anchor="_Toc229600921" w:history="1">
            <w:r w:rsidRPr="00E36FDB">
              <w:rPr>
                <w:rStyle w:val="Hyperlink"/>
                <w:rFonts w:ascii="Arial" w:hAnsi="Arial" w:cs="Arial"/>
                <w:noProof/>
              </w:rPr>
              <w:t>6. Operational Management References</w:t>
            </w:r>
            <w:r>
              <w:rPr>
                <w:noProof/>
                <w:webHidden/>
              </w:rPr>
              <w:tab/>
            </w:r>
            <w:r>
              <w:rPr>
                <w:noProof/>
                <w:webHidden/>
              </w:rPr>
              <w:fldChar w:fldCharType="begin"/>
            </w:r>
            <w:r>
              <w:rPr>
                <w:noProof/>
                <w:webHidden/>
              </w:rPr>
              <w:instrText xml:space="preserve"> PAGEREF _Toc229600921 \h </w:instrText>
            </w:r>
            <w:r>
              <w:rPr>
                <w:noProof/>
                <w:webHidden/>
              </w:rPr>
            </w:r>
            <w:r>
              <w:rPr>
                <w:noProof/>
                <w:webHidden/>
              </w:rPr>
              <w:fldChar w:fldCharType="separate"/>
            </w:r>
            <w:r>
              <w:rPr>
                <w:noProof/>
                <w:webHidden/>
              </w:rPr>
              <w:t>31</w:t>
            </w:r>
            <w:r>
              <w:rPr>
                <w:noProof/>
                <w:webHidden/>
              </w:rPr>
              <w:fldChar w:fldCharType="end"/>
            </w:r>
          </w:hyperlink>
        </w:p>
        <w:p w14:paraId="3495843C" w14:textId="07A1E809" w:rsidR="00170D73" w:rsidRDefault="00170D73">
          <w:pPr>
            <w:pStyle w:val="TOC1"/>
            <w:tabs>
              <w:tab w:val="right" w:leader="dot" w:pos="9016"/>
            </w:tabs>
            <w:rPr>
              <w:rFonts w:eastAsiaTheme="minorEastAsia"/>
              <w:noProof/>
              <w:lang w:eastAsia="en-GB"/>
            </w:rPr>
          </w:pPr>
          <w:hyperlink w:anchor="_Toc229600922" w:history="1">
            <w:r w:rsidRPr="00E36FDB">
              <w:rPr>
                <w:rStyle w:val="Hyperlink"/>
                <w:rFonts w:ascii="Arial" w:hAnsi="Arial" w:cs="Arial"/>
                <w:noProof/>
              </w:rPr>
              <w:t>7. Business Strategy and Asset Management</w:t>
            </w:r>
            <w:r>
              <w:rPr>
                <w:noProof/>
                <w:webHidden/>
              </w:rPr>
              <w:tab/>
            </w:r>
            <w:r>
              <w:rPr>
                <w:noProof/>
                <w:webHidden/>
              </w:rPr>
              <w:fldChar w:fldCharType="begin"/>
            </w:r>
            <w:r>
              <w:rPr>
                <w:noProof/>
                <w:webHidden/>
              </w:rPr>
              <w:instrText xml:space="preserve"> PAGEREF _Toc229600922 \h </w:instrText>
            </w:r>
            <w:r>
              <w:rPr>
                <w:noProof/>
                <w:webHidden/>
              </w:rPr>
            </w:r>
            <w:r>
              <w:rPr>
                <w:noProof/>
                <w:webHidden/>
              </w:rPr>
              <w:fldChar w:fldCharType="separate"/>
            </w:r>
            <w:r>
              <w:rPr>
                <w:noProof/>
                <w:webHidden/>
              </w:rPr>
              <w:t>31</w:t>
            </w:r>
            <w:r>
              <w:rPr>
                <w:noProof/>
                <w:webHidden/>
              </w:rPr>
              <w:fldChar w:fldCharType="end"/>
            </w:r>
          </w:hyperlink>
        </w:p>
        <w:p w14:paraId="66FEBB73" w14:textId="2195CA87" w:rsidR="00170D73" w:rsidRDefault="00170D73">
          <w:pPr>
            <w:pStyle w:val="TOC1"/>
            <w:tabs>
              <w:tab w:val="right" w:leader="dot" w:pos="9016"/>
            </w:tabs>
            <w:rPr>
              <w:rFonts w:eastAsiaTheme="minorEastAsia"/>
              <w:noProof/>
              <w:lang w:eastAsia="en-GB"/>
            </w:rPr>
          </w:pPr>
          <w:hyperlink w:anchor="_Toc229600923" w:history="1">
            <w:r w:rsidRPr="00E36FDB">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_Toc229600923 \h </w:instrText>
            </w:r>
            <w:r>
              <w:rPr>
                <w:noProof/>
                <w:webHidden/>
              </w:rPr>
            </w:r>
            <w:r>
              <w:rPr>
                <w:noProof/>
                <w:webHidden/>
              </w:rPr>
              <w:fldChar w:fldCharType="separate"/>
            </w:r>
            <w:r>
              <w:rPr>
                <w:noProof/>
                <w:webHidden/>
              </w:rPr>
              <w:t>32</w:t>
            </w:r>
            <w:r>
              <w:rPr>
                <w:noProof/>
                <w:webHidden/>
              </w:rPr>
              <w:fldChar w:fldCharType="end"/>
            </w:r>
          </w:hyperlink>
        </w:p>
        <w:p w14:paraId="556A19D2" w14:textId="08E019AD" w:rsidR="00170D73" w:rsidRDefault="00170D73">
          <w:pPr>
            <w:pStyle w:val="TOC1"/>
            <w:tabs>
              <w:tab w:val="right" w:leader="dot" w:pos="9016"/>
            </w:tabs>
            <w:rPr>
              <w:rFonts w:eastAsiaTheme="minorEastAsia"/>
              <w:noProof/>
              <w:lang w:eastAsia="en-GB"/>
            </w:rPr>
          </w:pPr>
          <w:hyperlink w:anchor="_Toc229600924" w:history="1">
            <w:r w:rsidRPr="00E36FDB">
              <w:rPr>
                <w:rStyle w:val="Hyperlink"/>
                <w:noProof/>
              </w:rPr>
              <w:t>9. Appendix</w:t>
            </w:r>
            <w:r>
              <w:rPr>
                <w:noProof/>
                <w:webHidden/>
              </w:rPr>
              <w:tab/>
            </w:r>
            <w:r>
              <w:rPr>
                <w:noProof/>
                <w:webHidden/>
              </w:rPr>
              <w:fldChar w:fldCharType="begin"/>
            </w:r>
            <w:r>
              <w:rPr>
                <w:noProof/>
                <w:webHidden/>
              </w:rPr>
              <w:instrText xml:space="preserve"> PAGEREF _Toc229600924 \h </w:instrText>
            </w:r>
            <w:r>
              <w:rPr>
                <w:noProof/>
                <w:webHidden/>
              </w:rPr>
            </w:r>
            <w:r>
              <w:rPr>
                <w:noProof/>
                <w:webHidden/>
              </w:rPr>
              <w:fldChar w:fldCharType="separate"/>
            </w:r>
            <w:r>
              <w:rPr>
                <w:noProof/>
                <w:webHidden/>
              </w:rPr>
              <w:t>32</w:t>
            </w:r>
            <w:r>
              <w:rPr>
                <w:noProof/>
                <w:webHidden/>
              </w:rPr>
              <w:fldChar w:fldCharType="end"/>
            </w:r>
          </w:hyperlink>
        </w:p>
        <w:p w14:paraId="626D6E78" w14:textId="448C4B5C" w:rsidR="00170D73" w:rsidRDefault="00170D73">
          <w:pPr>
            <w:pStyle w:val="TOC2"/>
            <w:tabs>
              <w:tab w:val="right" w:leader="dot" w:pos="9016"/>
            </w:tabs>
            <w:rPr>
              <w:rFonts w:eastAsiaTheme="minorEastAsia"/>
              <w:noProof/>
              <w:lang w:eastAsia="en-GB"/>
            </w:rPr>
          </w:pPr>
          <w:hyperlink w:anchor="_Toc229600925" w:history="1">
            <w:r w:rsidRPr="00E36FDB">
              <w:rPr>
                <w:rStyle w:val="Hyperlink"/>
                <w:noProof/>
              </w:rPr>
              <w:t>Appendixes A – Causes of deterioration</w:t>
            </w:r>
            <w:r>
              <w:rPr>
                <w:noProof/>
                <w:webHidden/>
              </w:rPr>
              <w:tab/>
            </w:r>
            <w:r>
              <w:rPr>
                <w:noProof/>
                <w:webHidden/>
              </w:rPr>
              <w:fldChar w:fldCharType="begin"/>
            </w:r>
            <w:r>
              <w:rPr>
                <w:noProof/>
                <w:webHidden/>
              </w:rPr>
              <w:instrText xml:space="preserve"> PAGEREF _Toc229600925 \h </w:instrText>
            </w:r>
            <w:r>
              <w:rPr>
                <w:noProof/>
                <w:webHidden/>
              </w:rPr>
            </w:r>
            <w:r>
              <w:rPr>
                <w:noProof/>
                <w:webHidden/>
              </w:rPr>
              <w:fldChar w:fldCharType="separate"/>
            </w:r>
            <w:r>
              <w:rPr>
                <w:noProof/>
                <w:webHidden/>
              </w:rPr>
              <w:t>32</w:t>
            </w:r>
            <w:r>
              <w:rPr>
                <w:noProof/>
                <w:webHidden/>
              </w:rPr>
              <w:fldChar w:fldCharType="end"/>
            </w:r>
          </w:hyperlink>
        </w:p>
        <w:p w14:paraId="1B33E1FD" w14:textId="42EEF0D7" w:rsidR="00170D73" w:rsidRDefault="00170D73">
          <w:pPr>
            <w:pStyle w:val="TOC2"/>
            <w:tabs>
              <w:tab w:val="right" w:leader="dot" w:pos="9016"/>
            </w:tabs>
            <w:rPr>
              <w:rFonts w:eastAsiaTheme="minorEastAsia"/>
              <w:noProof/>
              <w:lang w:eastAsia="en-GB"/>
            </w:rPr>
          </w:pPr>
          <w:hyperlink w:anchor="_Toc229600926" w:history="1">
            <w:r w:rsidRPr="00E36FDB">
              <w:rPr>
                <w:rStyle w:val="Hyperlink"/>
                <w:noProof/>
              </w:rPr>
              <w:t>Appendixes B</w:t>
            </w:r>
            <w:r w:rsidRPr="00E36FDB">
              <w:rPr>
                <w:rStyle w:val="Hyperlink"/>
                <w:b/>
                <w:bCs/>
                <w:noProof/>
              </w:rPr>
              <w:t xml:space="preserve"> - </w:t>
            </w:r>
            <w:r w:rsidRPr="00E36FDB">
              <w:rPr>
                <w:rStyle w:val="Hyperlink"/>
                <w:noProof/>
              </w:rPr>
              <w:t>Alignment with standards</w:t>
            </w:r>
            <w:r>
              <w:rPr>
                <w:noProof/>
                <w:webHidden/>
              </w:rPr>
              <w:tab/>
            </w:r>
            <w:r>
              <w:rPr>
                <w:noProof/>
                <w:webHidden/>
              </w:rPr>
              <w:fldChar w:fldCharType="begin"/>
            </w:r>
            <w:r>
              <w:rPr>
                <w:noProof/>
                <w:webHidden/>
              </w:rPr>
              <w:instrText xml:space="preserve"> PAGEREF _Toc229600926 \h </w:instrText>
            </w:r>
            <w:r>
              <w:rPr>
                <w:noProof/>
                <w:webHidden/>
              </w:rPr>
            </w:r>
            <w:r>
              <w:rPr>
                <w:noProof/>
                <w:webHidden/>
              </w:rPr>
              <w:fldChar w:fldCharType="separate"/>
            </w:r>
            <w:r>
              <w:rPr>
                <w:noProof/>
                <w:webHidden/>
              </w:rPr>
              <w:t>33</w:t>
            </w:r>
            <w:r>
              <w:rPr>
                <w:noProof/>
                <w:webHidden/>
              </w:rPr>
              <w:fldChar w:fldCharType="end"/>
            </w:r>
          </w:hyperlink>
        </w:p>
        <w:p w14:paraId="30716C12" w14:textId="2E1A8705" w:rsidR="00170D73" w:rsidRDefault="00170D73">
          <w:pPr>
            <w:pStyle w:val="TOC2"/>
            <w:tabs>
              <w:tab w:val="right" w:leader="dot" w:pos="9016"/>
            </w:tabs>
            <w:rPr>
              <w:rFonts w:eastAsiaTheme="minorEastAsia"/>
              <w:noProof/>
              <w:lang w:eastAsia="en-GB"/>
            </w:rPr>
          </w:pPr>
          <w:hyperlink w:anchor="_Toc229600927" w:history="1">
            <w:r w:rsidRPr="00E36FDB">
              <w:rPr>
                <w:rStyle w:val="Hyperlink"/>
                <w:noProof/>
              </w:rPr>
              <w:t>Appendixes C – Survey conditions</w:t>
            </w:r>
            <w:r>
              <w:rPr>
                <w:noProof/>
                <w:webHidden/>
              </w:rPr>
              <w:tab/>
            </w:r>
            <w:r>
              <w:rPr>
                <w:noProof/>
                <w:webHidden/>
              </w:rPr>
              <w:fldChar w:fldCharType="begin"/>
            </w:r>
            <w:r>
              <w:rPr>
                <w:noProof/>
                <w:webHidden/>
              </w:rPr>
              <w:instrText xml:space="preserve"> PAGEREF _Toc229600927 \h </w:instrText>
            </w:r>
            <w:r>
              <w:rPr>
                <w:noProof/>
                <w:webHidden/>
              </w:rPr>
            </w:r>
            <w:r>
              <w:rPr>
                <w:noProof/>
                <w:webHidden/>
              </w:rPr>
              <w:fldChar w:fldCharType="separate"/>
            </w:r>
            <w:r>
              <w:rPr>
                <w:noProof/>
                <w:webHidden/>
              </w:rPr>
              <w:t>33</w:t>
            </w:r>
            <w:r>
              <w:rPr>
                <w:noProof/>
                <w:webHidden/>
              </w:rPr>
              <w:fldChar w:fldCharType="end"/>
            </w:r>
          </w:hyperlink>
        </w:p>
        <w:p w14:paraId="0A4BBB1F" w14:textId="75121549" w:rsidR="00170D73" w:rsidRDefault="00170D73">
          <w:pPr>
            <w:pStyle w:val="TOC2"/>
            <w:tabs>
              <w:tab w:val="right" w:leader="dot" w:pos="9016"/>
            </w:tabs>
            <w:rPr>
              <w:rFonts w:eastAsiaTheme="minorEastAsia"/>
              <w:noProof/>
              <w:lang w:eastAsia="en-GB"/>
            </w:rPr>
          </w:pPr>
          <w:hyperlink w:anchor="_Toc229600928" w:history="1">
            <w:r w:rsidRPr="00E36FDB">
              <w:rPr>
                <w:rStyle w:val="Hyperlink"/>
                <w:noProof/>
              </w:rPr>
              <w:t>Appendixes D – Dating the building</w:t>
            </w:r>
            <w:r>
              <w:rPr>
                <w:noProof/>
                <w:webHidden/>
              </w:rPr>
              <w:tab/>
            </w:r>
            <w:r>
              <w:rPr>
                <w:noProof/>
                <w:webHidden/>
              </w:rPr>
              <w:fldChar w:fldCharType="begin"/>
            </w:r>
            <w:r>
              <w:rPr>
                <w:noProof/>
                <w:webHidden/>
              </w:rPr>
              <w:instrText xml:space="preserve"> PAGEREF _Toc229600928 \h </w:instrText>
            </w:r>
            <w:r>
              <w:rPr>
                <w:noProof/>
                <w:webHidden/>
              </w:rPr>
            </w:r>
            <w:r>
              <w:rPr>
                <w:noProof/>
                <w:webHidden/>
              </w:rPr>
              <w:fldChar w:fldCharType="separate"/>
            </w:r>
            <w:r>
              <w:rPr>
                <w:noProof/>
                <w:webHidden/>
              </w:rPr>
              <w:t>34</w:t>
            </w:r>
            <w:r>
              <w:rPr>
                <w:noProof/>
                <w:webHidden/>
              </w:rPr>
              <w:fldChar w:fldCharType="end"/>
            </w:r>
          </w:hyperlink>
        </w:p>
        <w:p w14:paraId="165639CE" w14:textId="70F76EE6" w:rsidR="00170D73" w:rsidRDefault="00170D73">
          <w:pPr>
            <w:pStyle w:val="TOC2"/>
            <w:tabs>
              <w:tab w:val="right" w:leader="dot" w:pos="9016"/>
            </w:tabs>
            <w:rPr>
              <w:rFonts w:eastAsiaTheme="minorEastAsia"/>
              <w:noProof/>
              <w:lang w:eastAsia="en-GB"/>
            </w:rPr>
          </w:pPr>
          <w:hyperlink w:anchor="_Toc229600929" w:history="1">
            <w:r w:rsidRPr="00E36FDB">
              <w:rPr>
                <w:rStyle w:val="Hyperlink"/>
                <w:noProof/>
              </w:rPr>
              <w:t>Appendixes E – Construction</w:t>
            </w:r>
            <w:r>
              <w:rPr>
                <w:noProof/>
                <w:webHidden/>
              </w:rPr>
              <w:tab/>
            </w:r>
            <w:r>
              <w:rPr>
                <w:noProof/>
                <w:webHidden/>
              </w:rPr>
              <w:fldChar w:fldCharType="begin"/>
            </w:r>
            <w:r>
              <w:rPr>
                <w:noProof/>
                <w:webHidden/>
              </w:rPr>
              <w:instrText xml:space="preserve"> PAGEREF _Toc229600929 \h </w:instrText>
            </w:r>
            <w:r>
              <w:rPr>
                <w:noProof/>
                <w:webHidden/>
              </w:rPr>
            </w:r>
            <w:r>
              <w:rPr>
                <w:noProof/>
                <w:webHidden/>
              </w:rPr>
              <w:fldChar w:fldCharType="separate"/>
            </w:r>
            <w:r>
              <w:rPr>
                <w:noProof/>
                <w:webHidden/>
              </w:rPr>
              <w:t>34</w:t>
            </w:r>
            <w:r>
              <w:rPr>
                <w:noProof/>
                <w:webHidden/>
              </w:rPr>
              <w:fldChar w:fldCharType="end"/>
            </w:r>
          </w:hyperlink>
        </w:p>
        <w:p w14:paraId="04F44764" w14:textId="758AF44B" w:rsidR="00170D73" w:rsidRDefault="00170D73">
          <w:pPr>
            <w:pStyle w:val="TOC2"/>
            <w:tabs>
              <w:tab w:val="right" w:leader="dot" w:pos="9016"/>
            </w:tabs>
            <w:rPr>
              <w:rFonts w:eastAsiaTheme="minorEastAsia"/>
              <w:noProof/>
              <w:lang w:eastAsia="en-GB"/>
            </w:rPr>
          </w:pPr>
          <w:hyperlink w:anchor="_Toc229600930" w:history="1">
            <w:r w:rsidRPr="00E36FDB">
              <w:rPr>
                <w:rStyle w:val="Hyperlink"/>
                <w:noProof/>
              </w:rPr>
              <w:t>Appendixes F - Software – CMMS, BMS, CAFM, GIS</w:t>
            </w:r>
            <w:r>
              <w:rPr>
                <w:noProof/>
                <w:webHidden/>
              </w:rPr>
              <w:tab/>
            </w:r>
            <w:r>
              <w:rPr>
                <w:noProof/>
                <w:webHidden/>
              </w:rPr>
              <w:fldChar w:fldCharType="begin"/>
            </w:r>
            <w:r>
              <w:rPr>
                <w:noProof/>
                <w:webHidden/>
              </w:rPr>
              <w:instrText xml:space="preserve"> PAGEREF _Toc229600930 \h </w:instrText>
            </w:r>
            <w:r>
              <w:rPr>
                <w:noProof/>
                <w:webHidden/>
              </w:rPr>
            </w:r>
            <w:r>
              <w:rPr>
                <w:noProof/>
                <w:webHidden/>
              </w:rPr>
              <w:fldChar w:fldCharType="separate"/>
            </w:r>
            <w:r>
              <w:rPr>
                <w:noProof/>
                <w:webHidden/>
              </w:rPr>
              <w:t>34</w:t>
            </w:r>
            <w:r>
              <w:rPr>
                <w:noProof/>
                <w:webHidden/>
              </w:rPr>
              <w:fldChar w:fldCharType="end"/>
            </w:r>
          </w:hyperlink>
        </w:p>
        <w:p w14:paraId="2A63799B" w14:textId="7976DC3E" w:rsidR="00170D73" w:rsidRDefault="00170D73">
          <w:pPr>
            <w:pStyle w:val="TOC2"/>
            <w:tabs>
              <w:tab w:val="right" w:leader="dot" w:pos="9016"/>
            </w:tabs>
            <w:rPr>
              <w:rFonts w:eastAsiaTheme="minorEastAsia"/>
              <w:noProof/>
              <w:lang w:eastAsia="en-GB"/>
            </w:rPr>
          </w:pPr>
          <w:hyperlink w:anchor="_Toc229600931" w:history="1">
            <w:r w:rsidRPr="00E36FDB">
              <w:rPr>
                <w:rStyle w:val="Hyperlink"/>
                <w:noProof/>
              </w:rPr>
              <w:t>Appendixes G – Data – Quality, Accuracy, Validity, Completeness, Uniqueness</w:t>
            </w:r>
            <w:r>
              <w:rPr>
                <w:noProof/>
                <w:webHidden/>
              </w:rPr>
              <w:tab/>
            </w:r>
            <w:r>
              <w:rPr>
                <w:noProof/>
                <w:webHidden/>
              </w:rPr>
              <w:fldChar w:fldCharType="begin"/>
            </w:r>
            <w:r>
              <w:rPr>
                <w:noProof/>
                <w:webHidden/>
              </w:rPr>
              <w:instrText xml:space="preserve"> PAGEREF _Toc229600931 \h </w:instrText>
            </w:r>
            <w:r>
              <w:rPr>
                <w:noProof/>
                <w:webHidden/>
              </w:rPr>
            </w:r>
            <w:r>
              <w:rPr>
                <w:noProof/>
                <w:webHidden/>
              </w:rPr>
              <w:fldChar w:fldCharType="separate"/>
            </w:r>
            <w:r>
              <w:rPr>
                <w:noProof/>
                <w:webHidden/>
              </w:rPr>
              <w:t>35</w:t>
            </w:r>
            <w:r>
              <w:rPr>
                <w:noProof/>
                <w:webHidden/>
              </w:rPr>
              <w:fldChar w:fldCharType="end"/>
            </w:r>
          </w:hyperlink>
        </w:p>
        <w:p w14:paraId="453D0494" w14:textId="00B4F516" w:rsidR="00170D73" w:rsidRDefault="00170D73">
          <w:pPr>
            <w:pStyle w:val="TOC2"/>
            <w:tabs>
              <w:tab w:val="right" w:leader="dot" w:pos="9016"/>
            </w:tabs>
            <w:rPr>
              <w:rFonts w:eastAsiaTheme="minorEastAsia"/>
              <w:noProof/>
              <w:lang w:eastAsia="en-GB"/>
            </w:rPr>
          </w:pPr>
          <w:hyperlink w:anchor="_Toc229600932" w:history="1">
            <w:r w:rsidRPr="00E36FDB">
              <w:rPr>
                <w:rStyle w:val="Hyperlink"/>
                <w:noProof/>
              </w:rPr>
              <w:t>Appendixes H - SFG20 and CAFM Systems</w:t>
            </w:r>
            <w:r>
              <w:rPr>
                <w:noProof/>
                <w:webHidden/>
              </w:rPr>
              <w:tab/>
            </w:r>
            <w:r>
              <w:rPr>
                <w:noProof/>
                <w:webHidden/>
              </w:rPr>
              <w:fldChar w:fldCharType="begin"/>
            </w:r>
            <w:r>
              <w:rPr>
                <w:noProof/>
                <w:webHidden/>
              </w:rPr>
              <w:instrText xml:space="preserve"> PAGEREF _Toc229600932 \h </w:instrText>
            </w:r>
            <w:r>
              <w:rPr>
                <w:noProof/>
                <w:webHidden/>
              </w:rPr>
            </w:r>
            <w:r>
              <w:rPr>
                <w:noProof/>
                <w:webHidden/>
              </w:rPr>
              <w:fldChar w:fldCharType="separate"/>
            </w:r>
            <w:r>
              <w:rPr>
                <w:noProof/>
                <w:webHidden/>
              </w:rPr>
              <w:t>36</w:t>
            </w:r>
            <w:r>
              <w:rPr>
                <w:noProof/>
                <w:webHidden/>
              </w:rPr>
              <w:fldChar w:fldCharType="end"/>
            </w:r>
          </w:hyperlink>
        </w:p>
        <w:p w14:paraId="50E5705D" w14:textId="3F148BEB" w:rsidR="00170D73" w:rsidRDefault="00170D73">
          <w:pPr>
            <w:pStyle w:val="TOC2"/>
            <w:tabs>
              <w:tab w:val="right" w:leader="dot" w:pos="9016"/>
            </w:tabs>
            <w:rPr>
              <w:rFonts w:eastAsiaTheme="minorEastAsia"/>
              <w:noProof/>
              <w:lang w:eastAsia="en-GB"/>
            </w:rPr>
          </w:pPr>
          <w:hyperlink w:anchor="_Toc229600933" w:history="1">
            <w:r w:rsidRPr="00E36FDB">
              <w:rPr>
                <w:rStyle w:val="Hyperlink"/>
                <w:noProof/>
              </w:rPr>
              <w:t>Appendixes I – Operational Management References</w:t>
            </w:r>
            <w:r>
              <w:rPr>
                <w:noProof/>
                <w:webHidden/>
              </w:rPr>
              <w:tab/>
            </w:r>
            <w:r>
              <w:rPr>
                <w:noProof/>
                <w:webHidden/>
              </w:rPr>
              <w:fldChar w:fldCharType="begin"/>
            </w:r>
            <w:r>
              <w:rPr>
                <w:noProof/>
                <w:webHidden/>
              </w:rPr>
              <w:instrText xml:space="preserve"> PAGEREF _Toc229600933 \h </w:instrText>
            </w:r>
            <w:r>
              <w:rPr>
                <w:noProof/>
                <w:webHidden/>
              </w:rPr>
            </w:r>
            <w:r>
              <w:rPr>
                <w:noProof/>
                <w:webHidden/>
              </w:rPr>
              <w:fldChar w:fldCharType="separate"/>
            </w:r>
            <w:r>
              <w:rPr>
                <w:noProof/>
                <w:webHidden/>
              </w:rPr>
              <w:t>36</w:t>
            </w:r>
            <w:r>
              <w:rPr>
                <w:noProof/>
                <w:webHidden/>
              </w:rPr>
              <w:fldChar w:fldCharType="end"/>
            </w:r>
          </w:hyperlink>
        </w:p>
        <w:p w14:paraId="0D148E62" w14:textId="035B8A1B" w:rsidR="00170D73" w:rsidRDefault="00170D73">
          <w:pPr>
            <w:pStyle w:val="TOC1"/>
            <w:tabs>
              <w:tab w:val="right" w:leader="dot" w:pos="9016"/>
            </w:tabs>
            <w:rPr>
              <w:rFonts w:eastAsiaTheme="minorEastAsia"/>
              <w:noProof/>
              <w:lang w:eastAsia="en-GB"/>
            </w:rPr>
          </w:pPr>
          <w:hyperlink w:anchor="_Toc229600934" w:history="1">
            <w:r w:rsidRPr="00E36FD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_Toc229600934 \h </w:instrText>
            </w:r>
            <w:r>
              <w:rPr>
                <w:noProof/>
                <w:webHidden/>
              </w:rPr>
            </w:r>
            <w:r>
              <w:rPr>
                <w:noProof/>
                <w:webHidden/>
              </w:rPr>
              <w:fldChar w:fldCharType="separate"/>
            </w:r>
            <w:r>
              <w:rPr>
                <w:noProof/>
                <w:webHidden/>
              </w:rPr>
              <w:t>36</w:t>
            </w:r>
            <w:r>
              <w:rPr>
                <w:noProof/>
                <w:webHidden/>
              </w:rPr>
              <w:fldChar w:fldCharType="end"/>
            </w:r>
          </w:hyperlink>
        </w:p>
        <w:p w14:paraId="702DACC1" w14:textId="68A6FCF9" w:rsidR="0078753F" w:rsidRPr="00921174" w:rsidRDefault="0078753F">
          <w:pPr>
            <w:rPr>
              <w:rFonts w:ascii="Arial" w:hAnsi="Arial" w:cs="Arial"/>
            </w:rPr>
          </w:pPr>
          <w:r w:rsidRPr="00921174">
            <w:rPr>
              <w:rFonts w:ascii="Arial" w:hAnsi="Arial" w:cs="Arial"/>
              <w:b/>
              <w:bCs/>
            </w:rPr>
            <w:fldChar w:fldCharType="end"/>
          </w:r>
        </w:p>
      </w:sdtContent>
    </w:sdt>
    <w:p w14:paraId="52484226" w14:textId="77777777" w:rsidR="0078753F" w:rsidRPr="00921174" w:rsidRDefault="0078753F" w:rsidP="00584E8E">
      <w:pPr>
        <w:spacing w:after="0"/>
        <w:rPr>
          <w:rFonts w:ascii="Arial" w:hAnsi="Arial" w:cs="Arial"/>
          <w:b/>
          <w:bCs/>
        </w:rPr>
      </w:pPr>
    </w:p>
    <w:p w14:paraId="66FEEE50" w14:textId="77777777" w:rsidR="0078753F" w:rsidRPr="00921174" w:rsidRDefault="0078753F" w:rsidP="00584E8E">
      <w:pPr>
        <w:spacing w:after="0"/>
        <w:rPr>
          <w:rFonts w:ascii="Arial" w:hAnsi="Arial" w:cs="Arial"/>
          <w:b/>
          <w:bCs/>
        </w:rPr>
      </w:pPr>
    </w:p>
    <w:p w14:paraId="4BE5E86A" w14:textId="77777777" w:rsidR="0078753F" w:rsidRPr="00921174" w:rsidRDefault="0078753F" w:rsidP="00584E8E">
      <w:pPr>
        <w:spacing w:after="0"/>
        <w:rPr>
          <w:rFonts w:ascii="Arial" w:hAnsi="Arial" w:cs="Arial"/>
          <w:b/>
          <w:bCs/>
        </w:rPr>
      </w:pPr>
    </w:p>
    <w:p w14:paraId="22EA6B44" w14:textId="77777777" w:rsidR="0078753F" w:rsidRPr="00921174" w:rsidRDefault="0078753F" w:rsidP="00584E8E">
      <w:pPr>
        <w:spacing w:after="0"/>
        <w:rPr>
          <w:rFonts w:ascii="Arial" w:hAnsi="Arial" w:cs="Arial"/>
          <w:b/>
          <w:bCs/>
        </w:rPr>
      </w:pPr>
    </w:p>
    <w:p w14:paraId="2C1AE16A" w14:textId="77777777" w:rsidR="0078753F" w:rsidRPr="00921174" w:rsidRDefault="0078753F" w:rsidP="00584E8E">
      <w:pPr>
        <w:spacing w:after="0"/>
        <w:rPr>
          <w:rFonts w:ascii="Arial" w:hAnsi="Arial" w:cs="Arial"/>
          <w:b/>
          <w:bCs/>
        </w:rPr>
      </w:pPr>
    </w:p>
    <w:p w14:paraId="0D968071" w14:textId="77777777" w:rsidR="0078753F" w:rsidRPr="00921174" w:rsidRDefault="0078753F" w:rsidP="00584E8E">
      <w:pPr>
        <w:spacing w:after="0"/>
        <w:rPr>
          <w:rFonts w:ascii="Arial" w:hAnsi="Arial" w:cs="Arial"/>
          <w:b/>
          <w:bCs/>
        </w:rPr>
      </w:pPr>
    </w:p>
    <w:p w14:paraId="25084AC8" w14:textId="77777777" w:rsidR="0078753F" w:rsidRPr="00921174" w:rsidRDefault="0078753F" w:rsidP="00584E8E">
      <w:pPr>
        <w:spacing w:after="0"/>
        <w:rPr>
          <w:rFonts w:ascii="Arial" w:hAnsi="Arial" w:cs="Arial"/>
          <w:b/>
          <w:bCs/>
        </w:rPr>
      </w:pPr>
    </w:p>
    <w:p w14:paraId="3BC20C09" w14:textId="77777777" w:rsidR="0078753F" w:rsidRPr="00921174" w:rsidRDefault="0078753F" w:rsidP="00584E8E">
      <w:pPr>
        <w:spacing w:after="0"/>
        <w:rPr>
          <w:rFonts w:ascii="Arial" w:hAnsi="Arial" w:cs="Arial"/>
          <w:b/>
          <w:bCs/>
        </w:rPr>
      </w:pPr>
    </w:p>
    <w:p w14:paraId="2BE383C7" w14:textId="77777777" w:rsidR="0078753F" w:rsidRPr="00921174" w:rsidRDefault="0078753F" w:rsidP="00584E8E">
      <w:pPr>
        <w:spacing w:after="0"/>
        <w:rPr>
          <w:rFonts w:ascii="Arial" w:hAnsi="Arial" w:cs="Arial"/>
          <w:b/>
          <w:bCs/>
        </w:rPr>
      </w:pPr>
    </w:p>
    <w:p w14:paraId="77E692DE" w14:textId="77777777" w:rsidR="0078753F" w:rsidRPr="00921174" w:rsidRDefault="0078753F" w:rsidP="00584E8E">
      <w:pPr>
        <w:spacing w:after="0"/>
        <w:rPr>
          <w:rFonts w:ascii="Arial" w:hAnsi="Arial" w:cs="Arial"/>
          <w:b/>
          <w:bCs/>
        </w:rPr>
      </w:pPr>
    </w:p>
    <w:p w14:paraId="23D2DF5C" w14:textId="77777777" w:rsidR="0078753F" w:rsidRPr="00921174" w:rsidRDefault="0078753F" w:rsidP="00584E8E">
      <w:pPr>
        <w:spacing w:after="0"/>
        <w:rPr>
          <w:rFonts w:ascii="Arial" w:hAnsi="Arial" w:cs="Arial"/>
          <w:b/>
          <w:bCs/>
        </w:rPr>
      </w:pPr>
    </w:p>
    <w:p w14:paraId="15306C49" w14:textId="77777777" w:rsidR="0078753F" w:rsidRPr="00921174" w:rsidRDefault="0078753F" w:rsidP="00584E8E">
      <w:pPr>
        <w:spacing w:after="0"/>
        <w:rPr>
          <w:rFonts w:ascii="Arial" w:hAnsi="Arial" w:cs="Arial"/>
          <w:b/>
          <w:bCs/>
        </w:rPr>
      </w:pPr>
    </w:p>
    <w:p w14:paraId="6E5CAD0B" w14:textId="77777777" w:rsidR="0078753F" w:rsidRPr="00921174" w:rsidRDefault="0078753F" w:rsidP="00584E8E">
      <w:pPr>
        <w:spacing w:after="0"/>
        <w:rPr>
          <w:rFonts w:ascii="Arial" w:hAnsi="Arial" w:cs="Arial"/>
          <w:b/>
          <w:bCs/>
        </w:rPr>
      </w:pPr>
    </w:p>
    <w:p w14:paraId="40AD231A" w14:textId="77777777" w:rsidR="0078753F" w:rsidRPr="00921174" w:rsidRDefault="0078753F" w:rsidP="00584E8E">
      <w:pPr>
        <w:spacing w:after="0"/>
        <w:rPr>
          <w:rFonts w:ascii="Arial" w:hAnsi="Arial" w:cs="Arial"/>
          <w:b/>
          <w:bCs/>
        </w:rPr>
      </w:pPr>
    </w:p>
    <w:p w14:paraId="263D09F3" w14:textId="77777777" w:rsidR="0078753F" w:rsidRPr="00921174" w:rsidRDefault="0078753F" w:rsidP="00584E8E">
      <w:pPr>
        <w:spacing w:after="0"/>
        <w:rPr>
          <w:rFonts w:ascii="Arial" w:hAnsi="Arial" w:cs="Arial"/>
          <w:b/>
          <w:bCs/>
        </w:rPr>
      </w:pPr>
    </w:p>
    <w:p w14:paraId="15D175E8" w14:textId="77777777" w:rsidR="0078753F" w:rsidRPr="00921174" w:rsidRDefault="0078753F" w:rsidP="00584E8E">
      <w:pPr>
        <w:spacing w:after="0"/>
        <w:rPr>
          <w:rFonts w:ascii="Arial" w:hAnsi="Arial" w:cs="Arial"/>
          <w:b/>
          <w:bCs/>
        </w:rPr>
      </w:pPr>
    </w:p>
    <w:p w14:paraId="1602067F" w14:textId="77777777" w:rsidR="0078753F" w:rsidRPr="00921174" w:rsidRDefault="0078753F" w:rsidP="00584E8E">
      <w:pPr>
        <w:spacing w:after="0"/>
        <w:rPr>
          <w:rFonts w:ascii="Arial" w:hAnsi="Arial" w:cs="Arial"/>
          <w:b/>
          <w:bCs/>
        </w:rPr>
      </w:pPr>
    </w:p>
    <w:p w14:paraId="6ECA972A" w14:textId="77777777" w:rsidR="0078753F" w:rsidRPr="00921174" w:rsidRDefault="0078753F" w:rsidP="00584E8E">
      <w:pPr>
        <w:spacing w:after="0"/>
        <w:rPr>
          <w:rFonts w:ascii="Arial" w:hAnsi="Arial" w:cs="Arial"/>
          <w:b/>
          <w:bCs/>
        </w:rPr>
      </w:pPr>
    </w:p>
    <w:p w14:paraId="05ABD02B" w14:textId="77777777" w:rsidR="0078753F" w:rsidRPr="00921174" w:rsidRDefault="0078753F" w:rsidP="00584E8E">
      <w:pPr>
        <w:spacing w:after="0"/>
        <w:rPr>
          <w:rFonts w:ascii="Arial" w:hAnsi="Arial" w:cs="Arial"/>
          <w:b/>
          <w:bCs/>
        </w:rPr>
      </w:pPr>
    </w:p>
    <w:p w14:paraId="479FB33C" w14:textId="77777777" w:rsidR="0078753F" w:rsidRPr="00921174" w:rsidRDefault="0078753F" w:rsidP="00584E8E">
      <w:pPr>
        <w:spacing w:after="0"/>
        <w:rPr>
          <w:rFonts w:ascii="Arial" w:hAnsi="Arial" w:cs="Arial"/>
          <w:b/>
          <w:bCs/>
        </w:rPr>
      </w:pPr>
    </w:p>
    <w:p w14:paraId="5E723CF1" w14:textId="77777777" w:rsidR="0078753F" w:rsidRPr="00921174" w:rsidRDefault="0078753F" w:rsidP="00584E8E">
      <w:pPr>
        <w:spacing w:after="0"/>
        <w:rPr>
          <w:rFonts w:ascii="Arial" w:hAnsi="Arial" w:cs="Arial"/>
          <w:b/>
          <w:bCs/>
        </w:rPr>
      </w:pPr>
    </w:p>
    <w:p w14:paraId="025EA713" w14:textId="77777777" w:rsidR="0078753F" w:rsidRPr="00921174" w:rsidRDefault="0078753F" w:rsidP="00584E8E">
      <w:pPr>
        <w:spacing w:after="0"/>
        <w:rPr>
          <w:rFonts w:ascii="Arial" w:hAnsi="Arial" w:cs="Arial"/>
          <w:b/>
          <w:bCs/>
        </w:rPr>
      </w:pPr>
    </w:p>
    <w:p w14:paraId="26FFA210" w14:textId="77777777" w:rsidR="0078753F" w:rsidRDefault="0078753F" w:rsidP="00584E8E">
      <w:pPr>
        <w:spacing w:after="0"/>
        <w:rPr>
          <w:rFonts w:ascii="Arial" w:hAnsi="Arial" w:cs="Arial"/>
          <w:b/>
          <w:bCs/>
        </w:rPr>
      </w:pPr>
    </w:p>
    <w:p w14:paraId="6B730A1C" w14:textId="3B389E33" w:rsidR="00170D73" w:rsidRPr="00170D73" w:rsidRDefault="00170D73" w:rsidP="00170D73">
      <w:pPr>
        <w:pStyle w:val="Heading1"/>
        <w:rPr>
          <w:rFonts w:ascii="Arial" w:hAnsi="Arial" w:cs="Arial"/>
        </w:rPr>
      </w:pPr>
      <w:bookmarkStart w:id="0" w:name="_Toc229600889"/>
      <w:r w:rsidRPr="00170D73">
        <w:rPr>
          <w:rFonts w:ascii="Arial" w:hAnsi="Arial" w:cs="Arial"/>
        </w:rPr>
        <w:t>Part 1</w:t>
      </w:r>
      <w:bookmarkEnd w:id="0"/>
    </w:p>
    <w:p w14:paraId="26633043" w14:textId="39F57D64" w:rsidR="00557E3F" w:rsidRPr="00921174" w:rsidRDefault="00557E3F" w:rsidP="00703A61">
      <w:pPr>
        <w:pStyle w:val="Heading1"/>
        <w:rPr>
          <w:rFonts w:ascii="Arial" w:hAnsi="Arial" w:cs="Arial"/>
        </w:rPr>
      </w:pPr>
      <w:bookmarkStart w:id="1" w:name="_Toc229600890"/>
      <w:r w:rsidRPr="00921174">
        <w:rPr>
          <w:rFonts w:ascii="Arial" w:hAnsi="Arial" w:cs="Arial"/>
        </w:rPr>
        <w:t>Summary</w:t>
      </w:r>
      <w:bookmarkEnd w:id="1"/>
    </w:p>
    <w:p w14:paraId="463F39BB" w14:textId="7B44C171" w:rsidR="00557E3F" w:rsidRPr="00921174" w:rsidRDefault="00557E3F" w:rsidP="00584E8E">
      <w:pPr>
        <w:spacing w:after="0"/>
        <w:rPr>
          <w:rFonts w:ascii="Arial" w:hAnsi="Arial" w:cs="Arial"/>
        </w:rPr>
      </w:pPr>
      <w:r w:rsidRPr="00921174">
        <w:rPr>
          <w:rFonts w:ascii="Arial" w:hAnsi="Arial" w:cs="Arial"/>
        </w:rPr>
        <w:t>This condition survey assesses the Dylan Thomas Centre, a Grade II* listed building located on Somerset Place in Swansea’s Maritime Quarter. Prior to the site visit, I undertook a detailed desktop study, reviewing historic maps, local authority records, and archival photographs. This is not simply good practice, it is the correct and essential starting point for any building survey (RICS, 2019). A surveyor cannot diagnose defects accurately without first understanding the building’s age, original construction, and the changes it has undergone over time. The building’s history, materials, and environmental context all shape the way it behaves today.</w:t>
      </w:r>
    </w:p>
    <w:p w14:paraId="6DCCAF41" w14:textId="77777777" w:rsidR="00557E3F" w:rsidRPr="00921174" w:rsidRDefault="00557E3F" w:rsidP="00584E8E">
      <w:pPr>
        <w:spacing w:after="0"/>
        <w:rPr>
          <w:rFonts w:ascii="Arial" w:hAnsi="Arial" w:cs="Arial"/>
        </w:rPr>
      </w:pPr>
    </w:p>
    <w:p w14:paraId="0296880A" w14:textId="261F8477" w:rsidR="00557E3F" w:rsidRPr="00921174" w:rsidRDefault="00557E3F" w:rsidP="00584E8E">
      <w:pPr>
        <w:spacing w:after="0"/>
        <w:rPr>
          <w:rFonts w:ascii="Arial" w:hAnsi="Arial" w:cs="Arial"/>
        </w:rPr>
      </w:pPr>
      <w:r w:rsidRPr="00921174">
        <w:rPr>
          <w:rFonts w:ascii="Arial" w:hAnsi="Arial" w:cs="Arial"/>
        </w:rPr>
        <w:t>The building dates from 1829 and is designed in the neo</w:t>
      </w:r>
      <w:r w:rsidR="009D6491">
        <w:rPr>
          <w:rFonts w:ascii="Arial" w:hAnsi="Arial" w:cs="Arial"/>
        </w:rPr>
        <w:t xml:space="preserve"> </w:t>
      </w:r>
      <w:r w:rsidRPr="00921174">
        <w:rPr>
          <w:rFonts w:ascii="Arial" w:hAnsi="Arial" w:cs="Arial"/>
        </w:rPr>
        <w:t>classical style. Knowing this immediately tells us a great deal: solid masonry walls, lime mortar, timber sash windows, natural ventilation, no cavity, and no insulation. These features are not defects, but they are simply characteristics of traditional construction. However, modern expectations such as warm interiors, airtightness, energy efficiency can often clash with the way historic buildings were originally designed to function. That tension underpins many of the issues observed.</w:t>
      </w:r>
    </w:p>
    <w:p w14:paraId="37034CA3" w14:textId="77777777" w:rsidR="00557E3F" w:rsidRPr="00921174" w:rsidRDefault="00557E3F" w:rsidP="00584E8E">
      <w:pPr>
        <w:spacing w:after="0"/>
        <w:rPr>
          <w:rFonts w:ascii="Arial" w:hAnsi="Arial" w:cs="Arial"/>
        </w:rPr>
      </w:pPr>
    </w:p>
    <w:p w14:paraId="63ED9796" w14:textId="70F041DA" w:rsidR="00557E3F" w:rsidRPr="00921174" w:rsidRDefault="00557E3F" w:rsidP="00584E8E">
      <w:pPr>
        <w:spacing w:after="0"/>
        <w:rPr>
          <w:rFonts w:ascii="Arial" w:hAnsi="Arial" w:cs="Arial"/>
        </w:rPr>
      </w:pPr>
      <w:r w:rsidRPr="00921174">
        <w:rPr>
          <w:rFonts w:ascii="Arial" w:hAnsi="Arial" w:cs="Arial"/>
        </w:rPr>
        <w:t xml:space="preserve">The survey identified typical coastal deterioration such as moisture ingress, masonry decay and timber rot. Yet the more important question is not simply “what is damaged?” but “why was this not prevented?”. The evidence points to a lack of planned preventative maintenance (PPM) and an over reliance on reactive repairs. This is a systemic issue rather than a technical one. The building is fundamentally </w:t>
      </w:r>
      <w:r w:rsidR="00D31409" w:rsidRPr="00921174">
        <w:rPr>
          <w:rFonts w:ascii="Arial" w:hAnsi="Arial" w:cs="Arial"/>
        </w:rPr>
        <w:t>robust,</w:t>
      </w:r>
      <w:r w:rsidRPr="00921174">
        <w:rPr>
          <w:rFonts w:ascii="Arial" w:hAnsi="Arial" w:cs="Arial"/>
        </w:rPr>
        <w:t xml:space="preserve"> but the maintenance regime is not.</w:t>
      </w:r>
    </w:p>
    <w:p w14:paraId="2672E0FF" w14:textId="77777777" w:rsidR="0067016C" w:rsidRPr="00921174" w:rsidRDefault="0067016C" w:rsidP="00584E8E">
      <w:pPr>
        <w:spacing w:after="0"/>
        <w:rPr>
          <w:rFonts w:ascii="Arial" w:hAnsi="Arial" w:cs="Arial"/>
        </w:rPr>
      </w:pPr>
    </w:p>
    <w:p w14:paraId="73D035B3" w14:textId="77777777" w:rsidR="0067016C" w:rsidRPr="00921174" w:rsidRDefault="0067016C" w:rsidP="0067016C">
      <w:pPr>
        <w:keepNext/>
        <w:spacing w:after="0"/>
        <w:rPr>
          <w:rFonts w:ascii="Arial" w:hAnsi="Arial" w:cs="Arial"/>
        </w:rPr>
      </w:pPr>
      <w:r w:rsidRPr="00921174">
        <w:rPr>
          <w:rFonts w:ascii="Arial" w:hAnsi="Arial" w:cs="Arial"/>
          <w:noProof/>
        </w:rPr>
        <w:drawing>
          <wp:inline distT="0" distB="0" distL="0" distR="0" wp14:anchorId="1A848457" wp14:editId="3F6B3841">
            <wp:extent cx="2207185" cy="1656000"/>
            <wp:effectExtent l="8890" t="0" r="0" b="0"/>
            <wp:docPr id="163769258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207185" cy="1656000"/>
                    </a:xfrm>
                    <a:prstGeom prst="rect">
                      <a:avLst/>
                    </a:prstGeom>
                    <a:noFill/>
                    <a:ln>
                      <a:noFill/>
                    </a:ln>
                  </pic:spPr>
                </pic:pic>
              </a:graphicData>
            </a:graphic>
          </wp:inline>
        </w:drawing>
      </w:r>
    </w:p>
    <w:p w14:paraId="2D453088" w14:textId="09C4BB73" w:rsidR="0067016C" w:rsidRPr="00921174" w:rsidRDefault="0067016C" w:rsidP="0067016C">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w:t>
      </w:r>
      <w:r w:rsidRPr="00921174">
        <w:rPr>
          <w:rFonts w:ascii="Arial" w:hAnsi="Arial" w:cs="Arial"/>
        </w:rPr>
        <w:fldChar w:fldCharType="end"/>
      </w:r>
      <w:r w:rsidRPr="00921174">
        <w:rPr>
          <w:rFonts w:ascii="Arial" w:hAnsi="Arial" w:cs="Arial"/>
        </w:rPr>
        <w:t>: Fire alarm floor plan</w:t>
      </w:r>
    </w:p>
    <w:p w14:paraId="1976BC19" w14:textId="77777777" w:rsidR="00557E3F" w:rsidRPr="00921174" w:rsidRDefault="00557E3F" w:rsidP="00584E8E">
      <w:pPr>
        <w:spacing w:after="0"/>
        <w:rPr>
          <w:rFonts w:ascii="Arial" w:hAnsi="Arial" w:cs="Arial"/>
        </w:rPr>
      </w:pPr>
    </w:p>
    <w:p w14:paraId="2CDD38ED" w14:textId="259B8824" w:rsidR="00557E3F" w:rsidRPr="00921174" w:rsidRDefault="00557E3F" w:rsidP="00703A61">
      <w:pPr>
        <w:pStyle w:val="Heading1"/>
        <w:rPr>
          <w:rFonts w:ascii="Arial" w:hAnsi="Arial" w:cs="Arial"/>
        </w:rPr>
      </w:pPr>
      <w:bookmarkStart w:id="2" w:name="_Toc229600891"/>
      <w:r w:rsidRPr="00921174">
        <w:rPr>
          <w:rFonts w:ascii="Arial" w:hAnsi="Arial" w:cs="Arial"/>
        </w:rPr>
        <w:t>1. Introduction</w:t>
      </w:r>
      <w:bookmarkEnd w:id="2"/>
      <w:r w:rsidRPr="00921174">
        <w:rPr>
          <w:rFonts w:ascii="Arial" w:hAnsi="Arial" w:cs="Arial"/>
        </w:rPr>
        <w:t xml:space="preserve"> </w:t>
      </w:r>
    </w:p>
    <w:p w14:paraId="3DDDA800" w14:textId="761FC358" w:rsidR="00557E3F" w:rsidRPr="00921174" w:rsidRDefault="00557E3F" w:rsidP="00584E8E">
      <w:pPr>
        <w:spacing w:after="0"/>
        <w:rPr>
          <w:rFonts w:ascii="Arial" w:hAnsi="Arial" w:cs="Arial"/>
        </w:rPr>
      </w:pPr>
      <w:r w:rsidRPr="00921174">
        <w:rPr>
          <w:rFonts w:ascii="Arial" w:hAnsi="Arial" w:cs="Arial"/>
        </w:rPr>
        <w:t xml:space="preserve">The Dylan Thomas Centre stands prominently on Somerset Place in Swansea’s Maritime Quarter. As a Grade II* listed building, it holds particular architectural and historical significance. Originally completed in 1829 as Swansea’s town hall, it was designed by John Collingwood and constructed by Thomas Bowen. A major remodelling took place in 1852 under Thomas Taylor, who drew inspiration from the Temple of Jupiter Stator in Rome </w:t>
      </w:r>
      <w:r w:rsidR="007C0F11" w:rsidRPr="00921174">
        <w:rPr>
          <w:rFonts w:ascii="Arial" w:hAnsi="Arial" w:cs="Arial"/>
        </w:rPr>
        <w:t>which is</w:t>
      </w:r>
      <w:r w:rsidRPr="00921174">
        <w:rPr>
          <w:rFonts w:ascii="Arial" w:hAnsi="Arial" w:cs="Arial"/>
        </w:rPr>
        <w:t xml:space="preserve"> a detail that reflects the building’s classical proportions and stylistic influences.</w:t>
      </w:r>
    </w:p>
    <w:p w14:paraId="4B0EE152" w14:textId="77777777" w:rsidR="00D31409" w:rsidRPr="00921174" w:rsidRDefault="00D31409" w:rsidP="00584E8E">
      <w:pPr>
        <w:spacing w:after="0"/>
        <w:rPr>
          <w:rFonts w:ascii="Arial" w:hAnsi="Arial" w:cs="Arial"/>
        </w:rPr>
      </w:pPr>
    </w:p>
    <w:p w14:paraId="6721A6A5" w14:textId="27C148A4" w:rsidR="00557E3F" w:rsidRPr="00921174" w:rsidRDefault="00557E3F" w:rsidP="00584E8E">
      <w:pPr>
        <w:spacing w:after="0"/>
        <w:rPr>
          <w:rFonts w:ascii="Arial" w:hAnsi="Arial" w:cs="Arial"/>
        </w:rPr>
      </w:pPr>
      <w:r w:rsidRPr="00921174">
        <w:rPr>
          <w:rFonts w:ascii="Arial" w:hAnsi="Arial" w:cs="Arial"/>
        </w:rPr>
        <w:t>Understanding how we know these facts is important. The desktop study confirmed the construction date and architectural lineage. Knowing the architectural era is essential for correct diagnosis. Although the building predates the Victorian period, the principles of building pathology remain the same. A late Georgian/early Regency building typically features solid masonry walls, slate roofs, cast iron rainwater goods, and timber sash windows. These materials behave differently from modern ones. For example, lime mortar is vapour</w:t>
      </w:r>
      <w:r w:rsidR="007C0F11" w:rsidRPr="00921174">
        <w:rPr>
          <w:rFonts w:ascii="Arial" w:hAnsi="Arial" w:cs="Arial"/>
        </w:rPr>
        <w:t xml:space="preserve"> </w:t>
      </w:r>
      <w:r w:rsidRPr="00921174">
        <w:rPr>
          <w:rFonts w:ascii="Arial" w:hAnsi="Arial" w:cs="Arial"/>
        </w:rPr>
        <w:t>permeable, allowing moisture to move through the structure, whereas modern cement mortars trap moisture. Understanding these distinctions is fundamental to interpreting defects (Brunskill, 2000; Alford, 2019).</w:t>
      </w:r>
    </w:p>
    <w:p w14:paraId="70AF1260" w14:textId="77777777" w:rsidR="007C0F11" w:rsidRPr="00921174" w:rsidRDefault="007C0F11" w:rsidP="00584E8E">
      <w:pPr>
        <w:spacing w:after="0"/>
        <w:rPr>
          <w:rFonts w:ascii="Arial" w:hAnsi="Arial" w:cs="Arial"/>
        </w:rPr>
      </w:pPr>
    </w:p>
    <w:p w14:paraId="110303A7" w14:textId="28DC1366" w:rsidR="00557E3F" w:rsidRDefault="00557E3F" w:rsidP="00CA2931">
      <w:pPr>
        <w:pStyle w:val="Heading1"/>
        <w:rPr>
          <w:rFonts w:ascii="Arial" w:hAnsi="Arial" w:cs="Arial"/>
        </w:rPr>
      </w:pPr>
      <w:bookmarkStart w:id="3" w:name="_Toc229600892"/>
      <w:r w:rsidRPr="00921174">
        <w:rPr>
          <w:rFonts w:ascii="Arial" w:hAnsi="Arial" w:cs="Arial"/>
        </w:rPr>
        <w:t>2. Causes of Deterioration</w:t>
      </w:r>
      <w:bookmarkEnd w:id="3"/>
    </w:p>
    <w:p w14:paraId="40832CC0" w14:textId="1764064E" w:rsidR="003338BC" w:rsidRPr="003338BC" w:rsidRDefault="00B15C16" w:rsidP="003338BC">
      <w:r>
        <w:t xml:space="preserve">Refer to </w:t>
      </w:r>
      <w:r w:rsidR="005B6CB4">
        <w:t>A</w:t>
      </w:r>
      <w:r>
        <w:t>ppendixes A</w:t>
      </w:r>
    </w:p>
    <w:p w14:paraId="225624B4" w14:textId="77777777" w:rsidR="007C0F11" w:rsidRPr="00921174" w:rsidRDefault="007C0F11" w:rsidP="00584E8E">
      <w:pPr>
        <w:spacing w:after="0"/>
        <w:rPr>
          <w:rFonts w:ascii="Arial" w:hAnsi="Arial" w:cs="Arial"/>
        </w:rPr>
      </w:pPr>
    </w:p>
    <w:p w14:paraId="6FF30A25" w14:textId="77777777" w:rsidR="00557E3F" w:rsidRPr="00921174" w:rsidRDefault="00557E3F" w:rsidP="00CA2931">
      <w:pPr>
        <w:pStyle w:val="Heading1"/>
        <w:rPr>
          <w:rFonts w:ascii="Arial" w:hAnsi="Arial" w:cs="Arial"/>
        </w:rPr>
      </w:pPr>
      <w:bookmarkStart w:id="4" w:name="_Toc229600893"/>
      <w:r w:rsidRPr="00921174">
        <w:rPr>
          <w:rFonts w:ascii="Arial" w:hAnsi="Arial" w:cs="Arial"/>
        </w:rPr>
        <w:t>3. Methodology</w:t>
      </w:r>
      <w:bookmarkEnd w:id="4"/>
    </w:p>
    <w:p w14:paraId="59D91AB0" w14:textId="46CE90E3" w:rsidR="00557E3F" w:rsidRPr="00921174" w:rsidRDefault="00557E3F" w:rsidP="00CA2931">
      <w:pPr>
        <w:pStyle w:val="Heading2"/>
        <w:rPr>
          <w:rFonts w:ascii="Arial" w:hAnsi="Arial" w:cs="Arial"/>
        </w:rPr>
      </w:pPr>
      <w:bookmarkStart w:id="5" w:name="_Toc229600894"/>
      <w:r w:rsidRPr="00921174">
        <w:rPr>
          <w:rFonts w:ascii="Arial" w:hAnsi="Arial" w:cs="Arial"/>
        </w:rPr>
        <w:t>3.1 Desktop Study</w:t>
      </w:r>
      <w:bookmarkEnd w:id="5"/>
    </w:p>
    <w:p w14:paraId="214B06E6" w14:textId="19F214D6" w:rsidR="008A514D" w:rsidRPr="00921174" w:rsidRDefault="008A514D" w:rsidP="008A514D">
      <w:pPr>
        <w:spacing w:after="0"/>
        <w:rPr>
          <w:rFonts w:ascii="Arial" w:hAnsi="Arial" w:cs="Arial"/>
        </w:rPr>
      </w:pPr>
      <w:r w:rsidRPr="00921174">
        <w:rPr>
          <w:rFonts w:ascii="Arial" w:hAnsi="Arial" w:cs="Arial"/>
        </w:rPr>
        <w:t>In addition to the formal historical research, I carried out a practical desktop study using contemporary digital sources and first</w:t>
      </w:r>
      <w:r w:rsidR="004E36D3" w:rsidRPr="00921174">
        <w:rPr>
          <w:rFonts w:ascii="Arial" w:hAnsi="Arial" w:cs="Arial"/>
        </w:rPr>
        <w:t xml:space="preserve"> </w:t>
      </w:r>
      <w:r w:rsidRPr="00921174">
        <w:rPr>
          <w:rFonts w:ascii="Arial" w:hAnsi="Arial" w:cs="Arial"/>
        </w:rPr>
        <w:t xml:space="preserve">hand </w:t>
      </w:r>
      <w:r w:rsidR="004E36D3" w:rsidRPr="00921174">
        <w:rPr>
          <w:rFonts w:ascii="Arial" w:hAnsi="Arial" w:cs="Arial"/>
        </w:rPr>
        <w:t>staff</w:t>
      </w:r>
      <w:r w:rsidRPr="00921174">
        <w:rPr>
          <w:rFonts w:ascii="Arial" w:hAnsi="Arial" w:cs="Arial"/>
        </w:rPr>
        <w:t xml:space="preserve"> insight. This approach is increasingly common in building pathology, as it allows the surveyor to build an informed picture of the building’s current condition, operational context and maintenance history before arriving on site.</w:t>
      </w:r>
    </w:p>
    <w:p w14:paraId="3148FD02" w14:textId="77777777" w:rsidR="008A514D" w:rsidRPr="00921174" w:rsidRDefault="008A514D" w:rsidP="008A514D">
      <w:pPr>
        <w:spacing w:after="0"/>
        <w:rPr>
          <w:rFonts w:ascii="Arial" w:hAnsi="Arial" w:cs="Arial"/>
        </w:rPr>
      </w:pPr>
    </w:p>
    <w:p w14:paraId="56545BBA" w14:textId="77777777" w:rsidR="008A514D" w:rsidRPr="00921174" w:rsidRDefault="008A514D" w:rsidP="008A514D">
      <w:pPr>
        <w:spacing w:after="0"/>
        <w:rPr>
          <w:rFonts w:ascii="Arial" w:hAnsi="Arial" w:cs="Arial"/>
        </w:rPr>
      </w:pPr>
      <w:r w:rsidRPr="00921174">
        <w:rPr>
          <w:rFonts w:ascii="Arial" w:hAnsi="Arial" w:cs="Arial"/>
        </w:rPr>
        <w:t>My preparatory work included the following:</w:t>
      </w:r>
    </w:p>
    <w:p w14:paraId="7D4FD4EB" w14:textId="66F4416B" w:rsidR="008A514D" w:rsidRPr="00921174" w:rsidRDefault="008A514D" w:rsidP="008A514D">
      <w:pPr>
        <w:numPr>
          <w:ilvl w:val="0"/>
          <w:numId w:val="42"/>
        </w:numPr>
        <w:spacing w:after="0"/>
        <w:rPr>
          <w:rFonts w:ascii="Arial" w:hAnsi="Arial" w:cs="Arial"/>
        </w:rPr>
      </w:pPr>
      <w:r w:rsidRPr="00921174">
        <w:rPr>
          <w:rFonts w:ascii="Arial" w:hAnsi="Arial" w:cs="Arial"/>
          <w:b/>
          <w:bCs/>
        </w:rPr>
        <w:t>Online Research on the Dylan Thomas Centre Website:</w:t>
      </w:r>
      <w:r w:rsidRPr="00921174">
        <w:rPr>
          <w:rFonts w:ascii="Arial" w:hAnsi="Arial" w:cs="Arial"/>
        </w:rPr>
        <w:t xml:space="preserve"> The official website provided up</w:t>
      </w:r>
      <w:r w:rsidR="00742C65" w:rsidRPr="00921174">
        <w:rPr>
          <w:rFonts w:ascii="Arial" w:hAnsi="Arial" w:cs="Arial"/>
        </w:rPr>
        <w:t xml:space="preserve"> </w:t>
      </w:r>
      <w:r w:rsidRPr="00921174">
        <w:rPr>
          <w:rFonts w:ascii="Arial" w:hAnsi="Arial" w:cs="Arial"/>
        </w:rPr>
        <w:t>to</w:t>
      </w:r>
      <w:r w:rsidR="00742C65" w:rsidRPr="00921174">
        <w:rPr>
          <w:rFonts w:ascii="Arial" w:hAnsi="Arial" w:cs="Arial"/>
        </w:rPr>
        <w:t xml:space="preserve"> </w:t>
      </w:r>
      <w:r w:rsidRPr="00921174">
        <w:rPr>
          <w:rFonts w:ascii="Arial" w:hAnsi="Arial" w:cs="Arial"/>
        </w:rPr>
        <w:t xml:space="preserve">date information on the building’s current use, public access arrangements and recent refurbishment activities. Although not a technical source, it helped establish how the building is occupied on a daily </w:t>
      </w:r>
      <w:r w:rsidRPr="00921174">
        <w:rPr>
          <w:rFonts w:ascii="Arial" w:hAnsi="Arial" w:cs="Arial"/>
        </w:rPr>
        <w:lastRenderedPageBreak/>
        <w:t>basis, which is relevant when assessing wear patterns, high</w:t>
      </w:r>
      <w:r w:rsidR="00807CD7" w:rsidRPr="00921174">
        <w:rPr>
          <w:rFonts w:ascii="Arial" w:hAnsi="Arial" w:cs="Arial"/>
        </w:rPr>
        <w:t xml:space="preserve"> </w:t>
      </w:r>
      <w:r w:rsidRPr="00921174">
        <w:rPr>
          <w:rFonts w:ascii="Arial" w:hAnsi="Arial" w:cs="Arial"/>
        </w:rPr>
        <w:t>traffic areas and the likelihood of user</w:t>
      </w:r>
      <w:r w:rsidR="00807CD7" w:rsidRPr="00921174">
        <w:rPr>
          <w:rFonts w:ascii="Arial" w:hAnsi="Arial" w:cs="Arial"/>
        </w:rPr>
        <w:t xml:space="preserve"> </w:t>
      </w:r>
      <w:r w:rsidRPr="00921174">
        <w:rPr>
          <w:rFonts w:ascii="Arial" w:hAnsi="Arial" w:cs="Arial"/>
        </w:rPr>
        <w:t>related defects.</w:t>
      </w:r>
    </w:p>
    <w:p w14:paraId="7AA84037" w14:textId="15BF1971" w:rsidR="008A514D" w:rsidRPr="00921174" w:rsidRDefault="008A514D" w:rsidP="008A514D">
      <w:pPr>
        <w:numPr>
          <w:ilvl w:val="0"/>
          <w:numId w:val="42"/>
        </w:numPr>
        <w:spacing w:after="0"/>
        <w:rPr>
          <w:rFonts w:ascii="Arial" w:hAnsi="Arial" w:cs="Arial"/>
        </w:rPr>
      </w:pPr>
      <w:r w:rsidRPr="00921174">
        <w:rPr>
          <w:rFonts w:ascii="Arial" w:hAnsi="Arial" w:cs="Arial"/>
          <w:b/>
          <w:bCs/>
        </w:rPr>
        <w:t>Discussions with Current and Former Caretakers:</w:t>
      </w:r>
      <w:r w:rsidRPr="00921174">
        <w:rPr>
          <w:rFonts w:ascii="Arial" w:hAnsi="Arial" w:cs="Arial"/>
        </w:rPr>
        <w:t xml:space="preserve"> Speaking to caretakers who have worked in the building</w:t>
      </w:r>
      <w:r w:rsidR="00807CD7" w:rsidRPr="00921174">
        <w:rPr>
          <w:rFonts w:ascii="Arial" w:hAnsi="Arial" w:cs="Arial"/>
        </w:rPr>
        <w:t xml:space="preserve">, </w:t>
      </w:r>
      <w:r w:rsidRPr="00921174">
        <w:rPr>
          <w:rFonts w:ascii="Arial" w:hAnsi="Arial" w:cs="Arial"/>
        </w:rPr>
        <w:t>both currently and in previous years</w:t>
      </w:r>
      <w:r w:rsidR="00807CD7" w:rsidRPr="00921174">
        <w:rPr>
          <w:rFonts w:ascii="Arial" w:hAnsi="Arial" w:cs="Arial"/>
        </w:rPr>
        <w:t xml:space="preserve"> </w:t>
      </w:r>
      <w:r w:rsidRPr="00921174">
        <w:rPr>
          <w:rFonts w:ascii="Arial" w:hAnsi="Arial" w:cs="Arial"/>
        </w:rPr>
        <w:t>offered valuable insight into recurring issues, past repairs and areas that have historically required attention. Caretakers often hold practical knowledge that is not recorded in formal documentation, such as which windows regularly leak, which doors swell seasonally or where services have been altered informally over time. This type of anecdotal evidence is widely recognised as a useful supplement to technical data in building</w:t>
      </w:r>
      <w:r w:rsidR="00B35134" w:rsidRPr="00921174">
        <w:rPr>
          <w:rFonts w:ascii="Arial" w:hAnsi="Arial" w:cs="Arial"/>
        </w:rPr>
        <w:t xml:space="preserve"> </w:t>
      </w:r>
      <w:r w:rsidRPr="00921174">
        <w:rPr>
          <w:rFonts w:ascii="Arial" w:hAnsi="Arial" w:cs="Arial"/>
        </w:rPr>
        <w:t>pathology practice.</w:t>
      </w:r>
    </w:p>
    <w:p w14:paraId="23B48022" w14:textId="7D52781F" w:rsidR="008A514D" w:rsidRPr="00921174" w:rsidRDefault="008A514D" w:rsidP="008A514D">
      <w:pPr>
        <w:numPr>
          <w:ilvl w:val="0"/>
          <w:numId w:val="42"/>
        </w:numPr>
        <w:spacing w:after="0"/>
        <w:rPr>
          <w:rFonts w:ascii="Arial" w:hAnsi="Arial" w:cs="Arial"/>
        </w:rPr>
      </w:pPr>
      <w:r w:rsidRPr="00921174">
        <w:rPr>
          <w:rFonts w:ascii="Arial" w:hAnsi="Arial" w:cs="Arial"/>
          <w:b/>
          <w:bCs/>
        </w:rPr>
        <w:t>Google Maps and Street View Review:</w:t>
      </w:r>
      <w:r w:rsidRPr="00921174">
        <w:rPr>
          <w:rFonts w:ascii="Arial" w:hAnsi="Arial" w:cs="Arial"/>
        </w:rPr>
        <w:t xml:space="preserve"> Satellite imagery and </w:t>
      </w:r>
      <w:r w:rsidR="00B35134" w:rsidRPr="00921174">
        <w:rPr>
          <w:rFonts w:ascii="Arial" w:hAnsi="Arial" w:cs="Arial"/>
        </w:rPr>
        <w:t>s</w:t>
      </w:r>
      <w:r w:rsidRPr="00921174">
        <w:rPr>
          <w:rFonts w:ascii="Arial" w:hAnsi="Arial" w:cs="Arial"/>
        </w:rPr>
        <w:t xml:space="preserve">treet </w:t>
      </w:r>
      <w:r w:rsidR="00B35134" w:rsidRPr="00921174">
        <w:rPr>
          <w:rFonts w:ascii="Arial" w:hAnsi="Arial" w:cs="Arial"/>
        </w:rPr>
        <w:t>v</w:t>
      </w:r>
      <w:r w:rsidRPr="00921174">
        <w:rPr>
          <w:rFonts w:ascii="Arial" w:hAnsi="Arial" w:cs="Arial"/>
        </w:rPr>
        <w:t>iew were used to examine the building’s external elevations, roofscape and surrounding environment. This helped identify exposure risks, drainage patterns and the condition of external elements that are visible from public viewpoints. It also allowed a preliminary assessment of the western elevation, which is more exposed to prevailing winds and therefore more susceptible to moisture</w:t>
      </w:r>
      <w:r w:rsidR="00E73192" w:rsidRPr="00921174">
        <w:rPr>
          <w:rFonts w:ascii="Arial" w:hAnsi="Arial" w:cs="Arial"/>
        </w:rPr>
        <w:t xml:space="preserve"> </w:t>
      </w:r>
      <w:r w:rsidRPr="00921174">
        <w:rPr>
          <w:rFonts w:ascii="Arial" w:hAnsi="Arial" w:cs="Arial"/>
        </w:rPr>
        <w:t>related defects.</w:t>
      </w:r>
    </w:p>
    <w:p w14:paraId="5EA45F75" w14:textId="22299117" w:rsidR="008A514D" w:rsidRPr="00921174" w:rsidRDefault="008A514D" w:rsidP="008A514D">
      <w:pPr>
        <w:numPr>
          <w:ilvl w:val="0"/>
          <w:numId w:val="42"/>
        </w:numPr>
        <w:spacing w:after="0"/>
        <w:rPr>
          <w:rFonts w:ascii="Arial" w:hAnsi="Arial" w:cs="Arial"/>
        </w:rPr>
      </w:pPr>
      <w:r w:rsidRPr="00921174">
        <w:rPr>
          <w:rFonts w:ascii="Arial" w:hAnsi="Arial" w:cs="Arial"/>
          <w:b/>
          <w:bCs/>
        </w:rPr>
        <w:t>Online Image Searches and Publicly Available Photographs:</w:t>
      </w:r>
      <w:r w:rsidRPr="00921174">
        <w:rPr>
          <w:rFonts w:ascii="Arial" w:hAnsi="Arial" w:cs="Arial"/>
        </w:rPr>
        <w:t xml:space="preserve"> Reviewing publicly available images helped confirm the appearance of the building over time and identify any visible changes to the façade, windows or roof coverings. These images also provided a reference point for comparing past and present conditions during the onsite survey.</w:t>
      </w:r>
    </w:p>
    <w:p w14:paraId="62EEF3CD" w14:textId="77777777" w:rsidR="008A514D" w:rsidRPr="00921174" w:rsidRDefault="008A514D" w:rsidP="008A514D">
      <w:pPr>
        <w:numPr>
          <w:ilvl w:val="0"/>
          <w:numId w:val="42"/>
        </w:numPr>
        <w:spacing w:after="0"/>
        <w:rPr>
          <w:rFonts w:ascii="Arial" w:hAnsi="Arial" w:cs="Arial"/>
        </w:rPr>
      </w:pPr>
      <w:r w:rsidRPr="00921174">
        <w:rPr>
          <w:rFonts w:ascii="Arial" w:hAnsi="Arial" w:cs="Arial"/>
          <w:b/>
          <w:bCs/>
        </w:rPr>
        <w:t>Swansea Council Planning Portal:</w:t>
      </w:r>
      <w:r w:rsidRPr="00921174">
        <w:rPr>
          <w:rFonts w:ascii="Arial" w:hAnsi="Arial" w:cs="Arial"/>
        </w:rPr>
        <w:t xml:space="preserve"> A review of the planning portal provided information on past applications, refurbishment works, and any statutory constraints linked to the building’s Grade II listing. This was essential for understanding which elements of the building fabric are original, which have been altered, and where previous interventions may influence current defects.</w:t>
      </w:r>
    </w:p>
    <w:p w14:paraId="5F87EAD5" w14:textId="77777777" w:rsidR="007C0F11" w:rsidRPr="00921174" w:rsidRDefault="007C0F11" w:rsidP="00584E8E">
      <w:pPr>
        <w:spacing w:after="0"/>
        <w:rPr>
          <w:rFonts w:ascii="Arial" w:hAnsi="Arial" w:cs="Arial"/>
        </w:rPr>
      </w:pPr>
    </w:p>
    <w:p w14:paraId="25C4CDDF" w14:textId="151E3F4D" w:rsidR="00557E3F" w:rsidRPr="00921174" w:rsidRDefault="00557E3F" w:rsidP="00CA2931">
      <w:pPr>
        <w:pStyle w:val="Heading2"/>
        <w:rPr>
          <w:rFonts w:ascii="Arial" w:hAnsi="Arial" w:cs="Arial"/>
        </w:rPr>
      </w:pPr>
      <w:bookmarkStart w:id="6" w:name="_Toc229600895"/>
      <w:r w:rsidRPr="00921174">
        <w:rPr>
          <w:rFonts w:ascii="Arial" w:hAnsi="Arial" w:cs="Arial"/>
        </w:rPr>
        <w:t>3.2 On</w:t>
      </w:r>
      <w:r w:rsidR="007C0F11" w:rsidRPr="00921174">
        <w:rPr>
          <w:rFonts w:ascii="Arial" w:hAnsi="Arial" w:cs="Arial"/>
        </w:rPr>
        <w:t>s</w:t>
      </w:r>
      <w:r w:rsidRPr="00921174">
        <w:rPr>
          <w:rFonts w:ascii="Arial" w:hAnsi="Arial" w:cs="Arial"/>
        </w:rPr>
        <w:t>ite Survey (Visual Only) &amp; Asbestos Considerations</w:t>
      </w:r>
      <w:bookmarkEnd w:id="6"/>
    </w:p>
    <w:p w14:paraId="0A1A9EC2" w14:textId="1EF54CB4" w:rsidR="00557E3F" w:rsidRPr="00921174" w:rsidRDefault="00557E3F" w:rsidP="00584E8E">
      <w:pPr>
        <w:spacing w:after="0"/>
        <w:rPr>
          <w:rFonts w:ascii="Arial" w:hAnsi="Arial" w:cs="Arial"/>
        </w:rPr>
      </w:pPr>
      <w:r w:rsidRPr="00921174">
        <w:rPr>
          <w:rFonts w:ascii="Arial" w:hAnsi="Arial" w:cs="Arial"/>
        </w:rPr>
        <w:t xml:space="preserve">The onsite inspection took place </w:t>
      </w:r>
      <w:r w:rsidR="007C0F11" w:rsidRPr="00921174">
        <w:rPr>
          <w:rFonts w:ascii="Arial" w:hAnsi="Arial" w:cs="Arial"/>
        </w:rPr>
        <w:t>recently</w:t>
      </w:r>
      <w:r w:rsidRPr="00921174">
        <w:rPr>
          <w:rFonts w:ascii="Arial" w:hAnsi="Arial" w:cs="Arial"/>
        </w:rPr>
        <w:t>. Due to the academic nature of this exercise and the lack of specialist equipment, the survey was visual only. No intrusive investigations were carried out.</w:t>
      </w:r>
    </w:p>
    <w:p w14:paraId="77F3DCE5" w14:textId="77777777" w:rsidR="007C0F11" w:rsidRPr="00921174" w:rsidRDefault="007C0F11" w:rsidP="00584E8E">
      <w:pPr>
        <w:spacing w:after="0"/>
        <w:rPr>
          <w:rFonts w:ascii="Arial" w:hAnsi="Arial" w:cs="Arial"/>
        </w:rPr>
      </w:pPr>
    </w:p>
    <w:p w14:paraId="3A493B8A" w14:textId="753DECA7" w:rsidR="00557E3F" w:rsidRPr="00921174" w:rsidRDefault="00557E3F" w:rsidP="00584E8E">
      <w:pPr>
        <w:spacing w:after="0"/>
        <w:rPr>
          <w:rFonts w:ascii="Arial" w:hAnsi="Arial" w:cs="Arial"/>
        </w:rPr>
      </w:pPr>
      <w:r w:rsidRPr="00921174">
        <w:rPr>
          <w:rFonts w:ascii="Arial" w:hAnsi="Arial" w:cs="Arial"/>
          <w:b/>
          <w:bCs/>
        </w:rPr>
        <w:t>Asbestos Considerations:</w:t>
      </w:r>
      <w:r w:rsidRPr="00921174">
        <w:rPr>
          <w:rFonts w:ascii="Arial" w:hAnsi="Arial" w:cs="Arial"/>
        </w:rPr>
        <w:t xml:space="preserve"> In professional practice, an asbestos management survey is required to identify and assess asbestos</w:t>
      </w:r>
      <w:r w:rsidR="007C0F11" w:rsidRPr="00921174">
        <w:rPr>
          <w:rFonts w:ascii="Arial" w:hAnsi="Arial" w:cs="Arial"/>
        </w:rPr>
        <w:t xml:space="preserve"> </w:t>
      </w:r>
      <w:r w:rsidRPr="00921174">
        <w:rPr>
          <w:rFonts w:ascii="Arial" w:hAnsi="Arial" w:cs="Arial"/>
        </w:rPr>
        <w:t>containing materials (ACMs). I did not have access to an asbestos register for the Dylan Thomas Centre, nor did I conduct sampling. Given the building’s age and later refurbishments, asbestos is likely in:</w:t>
      </w:r>
    </w:p>
    <w:p w14:paraId="267DE66A" w14:textId="77777777" w:rsidR="00557E3F" w:rsidRPr="00921174" w:rsidRDefault="00557E3F" w:rsidP="00584E8E">
      <w:pPr>
        <w:numPr>
          <w:ilvl w:val="0"/>
          <w:numId w:val="21"/>
        </w:numPr>
        <w:spacing w:after="0"/>
        <w:rPr>
          <w:rFonts w:ascii="Arial" w:hAnsi="Arial" w:cs="Arial"/>
        </w:rPr>
      </w:pPr>
      <w:r w:rsidRPr="00921174">
        <w:rPr>
          <w:rFonts w:ascii="Arial" w:hAnsi="Arial" w:cs="Arial"/>
        </w:rPr>
        <w:t>pipe insulation</w:t>
      </w:r>
    </w:p>
    <w:p w14:paraId="46FD3CB6" w14:textId="294FB13D" w:rsidR="00557E3F" w:rsidRPr="00921174" w:rsidRDefault="00557E3F" w:rsidP="00584E8E">
      <w:pPr>
        <w:numPr>
          <w:ilvl w:val="0"/>
          <w:numId w:val="21"/>
        </w:numPr>
        <w:spacing w:after="0"/>
        <w:rPr>
          <w:rFonts w:ascii="Arial" w:hAnsi="Arial" w:cs="Arial"/>
        </w:rPr>
      </w:pPr>
      <w:r w:rsidRPr="00921174">
        <w:rPr>
          <w:rFonts w:ascii="Arial" w:hAnsi="Arial" w:cs="Arial"/>
        </w:rPr>
        <w:t>textured coatings (e.g. Artex)</w:t>
      </w:r>
    </w:p>
    <w:p w14:paraId="7C0EE18A" w14:textId="77777777" w:rsidR="00557E3F" w:rsidRPr="00921174" w:rsidRDefault="00557E3F" w:rsidP="00584E8E">
      <w:pPr>
        <w:numPr>
          <w:ilvl w:val="0"/>
          <w:numId w:val="21"/>
        </w:numPr>
        <w:spacing w:after="0"/>
        <w:rPr>
          <w:rFonts w:ascii="Arial" w:hAnsi="Arial" w:cs="Arial"/>
        </w:rPr>
      </w:pPr>
      <w:r w:rsidRPr="00921174">
        <w:rPr>
          <w:rFonts w:ascii="Arial" w:hAnsi="Arial" w:cs="Arial"/>
        </w:rPr>
        <w:t>floor tiles</w:t>
      </w:r>
    </w:p>
    <w:p w14:paraId="61EF59A6" w14:textId="77777777" w:rsidR="00557E3F" w:rsidRPr="00921174" w:rsidRDefault="00557E3F" w:rsidP="00584E8E">
      <w:pPr>
        <w:numPr>
          <w:ilvl w:val="0"/>
          <w:numId w:val="21"/>
        </w:numPr>
        <w:spacing w:after="0"/>
        <w:rPr>
          <w:rFonts w:ascii="Arial" w:hAnsi="Arial" w:cs="Arial"/>
        </w:rPr>
      </w:pPr>
      <w:r w:rsidRPr="00921174">
        <w:rPr>
          <w:rFonts w:ascii="Arial" w:hAnsi="Arial" w:cs="Arial"/>
        </w:rPr>
        <w:t>roofing felts</w:t>
      </w:r>
    </w:p>
    <w:p w14:paraId="364F3283" w14:textId="77777777" w:rsidR="00557E3F" w:rsidRPr="00921174" w:rsidRDefault="00557E3F" w:rsidP="00584E8E">
      <w:pPr>
        <w:numPr>
          <w:ilvl w:val="0"/>
          <w:numId w:val="21"/>
        </w:numPr>
        <w:spacing w:after="0"/>
        <w:rPr>
          <w:rFonts w:ascii="Arial" w:hAnsi="Arial" w:cs="Arial"/>
        </w:rPr>
      </w:pPr>
      <w:r w:rsidRPr="00921174">
        <w:rPr>
          <w:rFonts w:ascii="Arial" w:hAnsi="Arial" w:cs="Arial"/>
        </w:rPr>
        <w:lastRenderedPageBreak/>
        <w:t>gaskets</w:t>
      </w:r>
    </w:p>
    <w:p w14:paraId="72D7181F" w14:textId="77777777" w:rsidR="007C0F11" w:rsidRPr="00921174" w:rsidRDefault="007C0F11" w:rsidP="00584E8E">
      <w:pPr>
        <w:spacing w:after="0"/>
        <w:rPr>
          <w:rFonts w:ascii="Arial" w:hAnsi="Arial" w:cs="Arial"/>
        </w:rPr>
      </w:pPr>
    </w:p>
    <w:p w14:paraId="17519313" w14:textId="6DF5D788" w:rsidR="00557E3F" w:rsidRPr="00921174" w:rsidRDefault="00557E3F" w:rsidP="00584E8E">
      <w:pPr>
        <w:spacing w:after="0"/>
        <w:rPr>
          <w:rFonts w:ascii="Arial" w:hAnsi="Arial" w:cs="Arial"/>
        </w:rPr>
      </w:pPr>
      <w:r w:rsidRPr="00921174">
        <w:rPr>
          <w:rFonts w:ascii="Arial" w:hAnsi="Arial" w:cs="Arial"/>
        </w:rPr>
        <w:t>Because the presence of asbestos could not be confirmed or ruled out, I adopted a strict hands</w:t>
      </w:r>
      <w:r w:rsidR="007C0F11" w:rsidRPr="00921174">
        <w:rPr>
          <w:rFonts w:ascii="Arial" w:hAnsi="Arial" w:cs="Arial"/>
        </w:rPr>
        <w:t xml:space="preserve"> </w:t>
      </w:r>
      <w:r w:rsidRPr="00921174">
        <w:rPr>
          <w:rFonts w:ascii="Arial" w:hAnsi="Arial" w:cs="Arial"/>
        </w:rPr>
        <w:t>off approach, avoiding disturbance of any suspect materials. This aligns with the Control of Asbestos Regulations (HSE, 2012).</w:t>
      </w:r>
    </w:p>
    <w:p w14:paraId="258B8B1D" w14:textId="77777777" w:rsidR="007C0F11" w:rsidRPr="00921174" w:rsidRDefault="007C0F11" w:rsidP="00584E8E">
      <w:pPr>
        <w:spacing w:after="0"/>
        <w:rPr>
          <w:rFonts w:ascii="Arial" w:hAnsi="Arial" w:cs="Arial"/>
        </w:rPr>
      </w:pPr>
    </w:p>
    <w:p w14:paraId="7DF92352" w14:textId="59CCEBB6" w:rsidR="005E1680" w:rsidRPr="00921174" w:rsidRDefault="00557E3F" w:rsidP="00584E8E">
      <w:pPr>
        <w:spacing w:after="0"/>
        <w:rPr>
          <w:rFonts w:ascii="Arial" w:hAnsi="Arial" w:cs="Arial"/>
        </w:rPr>
      </w:pPr>
      <w:r w:rsidRPr="00921174">
        <w:rPr>
          <w:rFonts w:ascii="Arial" w:hAnsi="Arial" w:cs="Arial"/>
          <w:b/>
          <w:bCs/>
        </w:rPr>
        <w:t>Other Limitations</w:t>
      </w:r>
      <w:r w:rsidRPr="00921174">
        <w:rPr>
          <w:rFonts w:ascii="Arial" w:hAnsi="Arial" w:cs="Arial"/>
        </w:rPr>
        <w:t xml:space="preserve"> </w:t>
      </w:r>
    </w:p>
    <w:p w14:paraId="2F83FE52" w14:textId="67E2AC4E" w:rsidR="00557E3F" w:rsidRPr="00921174" w:rsidRDefault="00557E3F" w:rsidP="00584E8E">
      <w:pPr>
        <w:spacing w:after="0"/>
        <w:rPr>
          <w:rFonts w:ascii="Arial" w:hAnsi="Arial" w:cs="Arial"/>
        </w:rPr>
      </w:pPr>
      <w:r w:rsidRPr="00921174">
        <w:rPr>
          <w:rFonts w:ascii="Arial" w:hAnsi="Arial" w:cs="Arial"/>
        </w:rPr>
        <w:t>I did not have access to:</w:t>
      </w:r>
    </w:p>
    <w:p w14:paraId="75C04F07" w14:textId="77777777" w:rsidR="00557E3F" w:rsidRPr="00921174" w:rsidRDefault="00557E3F" w:rsidP="00584E8E">
      <w:pPr>
        <w:numPr>
          <w:ilvl w:val="0"/>
          <w:numId w:val="22"/>
        </w:numPr>
        <w:spacing w:after="0"/>
        <w:rPr>
          <w:rFonts w:ascii="Arial" w:hAnsi="Arial" w:cs="Arial"/>
        </w:rPr>
      </w:pPr>
      <w:r w:rsidRPr="00921174">
        <w:rPr>
          <w:rFonts w:ascii="Arial" w:hAnsi="Arial" w:cs="Arial"/>
        </w:rPr>
        <w:t>a damp meter</w:t>
      </w:r>
    </w:p>
    <w:p w14:paraId="6DA4A511" w14:textId="77777777" w:rsidR="00557E3F" w:rsidRPr="00921174" w:rsidRDefault="00557E3F" w:rsidP="00584E8E">
      <w:pPr>
        <w:numPr>
          <w:ilvl w:val="0"/>
          <w:numId w:val="22"/>
        </w:numPr>
        <w:spacing w:after="0"/>
        <w:rPr>
          <w:rFonts w:ascii="Arial" w:hAnsi="Arial" w:cs="Arial"/>
        </w:rPr>
      </w:pPr>
      <w:r w:rsidRPr="00921174">
        <w:rPr>
          <w:rFonts w:ascii="Arial" w:hAnsi="Arial" w:cs="Arial"/>
        </w:rPr>
        <w:t>thermal imaging equipment</w:t>
      </w:r>
    </w:p>
    <w:p w14:paraId="605D822C" w14:textId="77777777" w:rsidR="00557E3F" w:rsidRPr="00921174" w:rsidRDefault="00557E3F" w:rsidP="00584E8E">
      <w:pPr>
        <w:numPr>
          <w:ilvl w:val="0"/>
          <w:numId w:val="22"/>
        </w:numPr>
        <w:spacing w:after="0"/>
        <w:rPr>
          <w:rFonts w:ascii="Arial" w:hAnsi="Arial" w:cs="Arial"/>
        </w:rPr>
      </w:pPr>
      <w:r w:rsidRPr="00921174">
        <w:rPr>
          <w:rFonts w:ascii="Arial" w:hAnsi="Arial" w:cs="Arial"/>
        </w:rPr>
        <w:t>a borescope</w:t>
      </w:r>
    </w:p>
    <w:p w14:paraId="7E57BBB4" w14:textId="08549A40" w:rsidR="00557E3F" w:rsidRPr="00921174" w:rsidRDefault="00557E3F" w:rsidP="00584E8E">
      <w:pPr>
        <w:numPr>
          <w:ilvl w:val="0"/>
          <w:numId w:val="22"/>
        </w:numPr>
        <w:spacing w:after="0"/>
        <w:rPr>
          <w:rFonts w:ascii="Arial" w:hAnsi="Arial" w:cs="Arial"/>
        </w:rPr>
      </w:pPr>
      <w:r w:rsidRPr="00921174">
        <w:rPr>
          <w:rFonts w:ascii="Arial" w:hAnsi="Arial" w:cs="Arial"/>
        </w:rPr>
        <w:t>high</w:t>
      </w:r>
      <w:r w:rsidR="009D6491">
        <w:rPr>
          <w:rFonts w:ascii="Arial" w:hAnsi="Arial" w:cs="Arial"/>
        </w:rPr>
        <w:t xml:space="preserve"> </w:t>
      </w:r>
      <w:r w:rsidRPr="00921174">
        <w:rPr>
          <w:rFonts w:ascii="Arial" w:hAnsi="Arial" w:cs="Arial"/>
        </w:rPr>
        <w:t>level access equipment</w:t>
      </w:r>
    </w:p>
    <w:p w14:paraId="06C8F3E9" w14:textId="2C41E07A" w:rsidR="00557E3F" w:rsidRPr="00921174" w:rsidRDefault="00557E3F" w:rsidP="00584E8E">
      <w:pPr>
        <w:spacing w:after="0"/>
        <w:rPr>
          <w:rFonts w:ascii="Arial" w:hAnsi="Arial" w:cs="Arial"/>
          <w:color w:val="C00000"/>
        </w:rPr>
      </w:pPr>
      <w:r w:rsidRPr="00921174">
        <w:rPr>
          <w:rFonts w:ascii="Arial" w:hAnsi="Arial" w:cs="Arial"/>
        </w:rPr>
        <w:t>As a result, the roof</w:t>
      </w:r>
      <w:r w:rsidR="00C40BA8" w:rsidRPr="00921174">
        <w:rPr>
          <w:rFonts w:ascii="Arial" w:hAnsi="Arial" w:cs="Arial"/>
        </w:rPr>
        <w:t xml:space="preserve"> </w:t>
      </w:r>
      <w:r w:rsidRPr="00921174">
        <w:rPr>
          <w:rFonts w:ascii="Arial" w:hAnsi="Arial" w:cs="Arial"/>
        </w:rPr>
        <w:t>and high</w:t>
      </w:r>
      <w:r w:rsidR="00CE2437" w:rsidRPr="00921174">
        <w:rPr>
          <w:rFonts w:ascii="Arial" w:hAnsi="Arial" w:cs="Arial"/>
        </w:rPr>
        <w:t xml:space="preserve"> </w:t>
      </w:r>
      <w:r w:rsidRPr="00921174">
        <w:rPr>
          <w:rFonts w:ascii="Arial" w:hAnsi="Arial" w:cs="Arial"/>
        </w:rPr>
        <w:t xml:space="preserve">level gutters were assessed from ground level only. This is a significant limitation (RICS, 2019). </w:t>
      </w:r>
    </w:p>
    <w:p w14:paraId="1B839910" w14:textId="77777777" w:rsidR="00CE2437" w:rsidRPr="00921174" w:rsidRDefault="00CE2437" w:rsidP="00584E8E">
      <w:pPr>
        <w:spacing w:after="0"/>
        <w:rPr>
          <w:rFonts w:ascii="Arial" w:hAnsi="Arial" w:cs="Arial"/>
        </w:rPr>
      </w:pPr>
    </w:p>
    <w:p w14:paraId="6641ED83" w14:textId="77777777" w:rsidR="00557E3F" w:rsidRDefault="00557E3F" w:rsidP="003F2D22">
      <w:pPr>
        <w:pStyle w:val="Heading2"/>
        <w:rPr>
          <w:rFonts w:ascii="Arial" w:hAnsi="Arial" w:cs="Arial"/>
        </w:rPr>
      </w:pPr>
      <w:bookmarkStart w:id="7" w:name="_Toc229600896"/>
      <w:r w:rsidRPr="00921174">
        <w:rPr>
          <w:rFonts w:ascii="Arial" w:hAnsi="Arial" w:cs="Arial"/>
        </w:rPr>
        <w:t>3.3 Alignment with Standards</w:t>
      </w:r>
      <w:bookmarkEnd w:id="7"/>
    </w:p>
    <w:p w14:paraId="48BA771E" w14:textId="5FFBFE52" w:rsidR="00CE2437" w:rsidRDefault="007A4190" w:rsidP="005B6CB4">
      <w:r>
        <w:t xml:space="preserve">Refer to Appendixes </w:t>
      </w:r>
      <w:r w:rsidR="005B6CB4">
        <w:t>B</w:t>
      </w:r>
    </w:p>
    <w:p w14:paraId="2953C332" w14:textId="77777777" w:rsidR="002E61F0" w:rsidRPr="005B6CB4" w:rsidRDefault="002E61F0" w:rsidP="005B6CB4"/>
    <w:p w14:paraId="11A8A8F9" w14:textId="77777777" w:rsidR="00557E3F" w:rsidRDefault="00557E3F" w:rsidP="003F2D22">
      <w:pPr>
        <w:pStyle w:val="Heading1"/>
        <w:rPr>
          <w:rFonts w:ascii="Arial" w:hAnsi="Arial" w:cs="Arial"/>
        </w:rPr>
      </w:pPr>
      <w:bookmarkStart w:id="8" w:name="_Toc229600897"/>
      <w:r w:rsidRPr="00921174">
        <w:rPr>
          <w:rFonts w:ascii="Arial" w:hAnsi="Arial" w:cs="Arial"/>
        </w:rPr>
        <w:t>4. Survey Conditions</w:t>
      </w:r>
      <w:bookmarkEnd w:id="8"/>
    </w:p>
    <w:p w14:paraId="61078DD6" w14:textId="5DE5F50D" w:rsidR="005B6CB4" w:rsidRPr="005B6CB4" w:rsidRDefault="005B6CB4" w:rsidP="005B6CB4">
      <w:r>
        <w:t>Refer to Appendixes C</w:t>
      </w:r>
    </w:p>
    <w:p w14:paraId="4C6471E0" w14:textId="77777777" w:rsidR="00CE2437" w:rsidRPr="00921174" w:rsidRDefault="00CE2437" w:rsidP="00584E8E">
      <w:pPr>
        <w:spacing w:after="0"/>
        <w:rPr>
          <w:rFonts w:ascii="Arial" w:hAnsi="Arial" w:cs="Arial"/>
        </w:rPr>
      </w:pPr>
    </w:p>
    <w:p w14:paraId="06C1F372" w14:textId="0EFA5E02" w:rsidR="00557E3F" w:rsidRPr="00921174" w:rsidRDefault="00557E3F" w:rsidP="003F2D22">
      <w:pPr>
        <w:pStyle w:val="Heading1"/>
        <w:rPr>
          <w:rFonts w:ascii="Arial" w:hAnsi="Arial" w:cs="Arial"/>
        </w:rPr>
      </w:pPr>
      <w:bookmarkStart w:id="9" w:name="_Toc229600898"/>
      <w:r w:rsidRPr="00921174">
        <w:rPr>
          <w:rFonts w:ascii="Arial" w:hAnsi="Arial" w:cs="Arial"/>
        </w:rPr>
        <w:t>5. About the Property</w:t>
      </w:r>
      <w:bookmarkEnd w:id="9"/>
    </w:p>
    <w:p w14:paraId="59A5198E" w14:textId="77777777" w:rsidR="00557E3F" w:rsidRDefault="00557E3F" w:rsidP="003F2D22">
      <w:pPr>
        <w:pStyle w:val="Heading2"/>
        <w:rPr>
          <w:rFonts w:ascii="Arial" w:hAnsi="Arial" w:cs="Arial"/>
        </w:rPr>
      </w:pPr>
      <w:bookmarkStart w:id="10" w:name="_Toc229600899"/>
      <w:r w:rsidRPr="00921174">
        <w:rPr>
          <w:rFonts w:ascii="Arial" w:hAnsi="Arial" w:cs="Arial"/>
        </w:rPr>
        <w:t>5.1 Dating the Building</w:t>
      </w:r>
      <w:bookmarkEnd w:id="10"/>
    </w:p>
    <w:p w14:paraId="57221B9D" w14:textId="2E5E42D7" w:rsidR="00FA3AAA" w:rsidRPr="00FA3AAA" w:rsidRDefault="00FA3AAA" w:rsidP="00FA3AAA">
      <w:r>
        <w:t xml:space="preserve">Refer to Appendixes D </w:t>
      </w:r>
    </w:p>
    <w:p w14:paraId="535D33D4" w14:textId="77777777" w:rsidR="00CE2437" w:rsidRPr="00921174" w:rsidRDefault="00CE2437" w:rsidP="00584E8E">
      <w:pPr>
        <w:spacing w:after="0"/>
        <w:rPr>
          <w:rFonts w:ascii="Arial" w:hAnsi="Arial" w:cs="Arial"/>
        </w:rPr>
      </w:pPr>
    </w:p>
    <w:p w14:paraId="75C0B6C8" w14:textId="77777777" w:rsidR="00557E3F" w:rsidRPr="00921174" w:rsidRDefault="00557E3F" w:rsidP="003F2D22">
      <w:pPr>
        <w:pStyle w:val="Heading2"/>
        <w:rPr>
          <w:rFonts w:ascii="Arial" w:hAnsi="Arial" w:cs="Arial"/>
        </w:rPr>
      </w:pPr>
      <w:bookmarkStart w:id="11" w:name="_Toc229600900"/>
      <w:r w:rsidRPr="00921174">
        <w:rPr>
          <w:rFonts w:ascii="Arial" w:hAnsi="Arial" w:cs="Arial"/>
        </w:rPr>
        <w:t>5.2 Construction</w:t>
      </w:r>
      <w:bookmarkEnd w:id="11"/>
    </w:p>
    <w:p w14:paraId="6BB07CF3" w14:textId="13DFDAB8" w:rsidR="00CE2437" w:rsidRPr="00921174" w:rsidRDefault="00FA3AAA" w:rsidP="00FA3AAA">
      <w:pPr>
        <w:spacing w:after="0"/>
        <w:rPr>
          <w:rFonts w:ascii="Arial" w:hAnsi="Arial" w:cs="Arial"/>
        </w:rPr>
      </w:pPr>
      <w:r>
        <w:rPr>
          <w:rFonts w:ascii="Arial" w:hAnsi="Arial" w:cs="Arial"/>
        </w:rPr>
        <w:t>Refer to Appendixes E</w:t>
      </w:r>
    </w:p>
    <w:p w14:paraId="468CA3E6" w14:textId="77777777" w:rsidR="00DC4E65" w:rsidRPr="00921174" w:rsidRDefault="00DC4E65" w:rsidP="00DC4E65">
      <w:pPr>
        <w:pStyle w:val="Heading1"/>
        <w:rPr>
          <w:rFonts w:ascii="Arial" w:hAnsi="Arial" w:cs="Arial"/>
        </w:rPr>
      </w:pPr>
      <w:bookmarkStart w:id="12" w:name="_Toc229600901"/>
      <w:r w:rsidRPr="00921174">
        <w:rPr>
          <w:rFonts w:ascii="Arial" w:hAnsi="Arial" w:cs="Arial"/>
        </w:rPr>
        <w:lastRenderedPageBreak/>
        <w:t>6. Survey Findings</w:t>
      </w:r>
      <w:bookmarkEnd w:id="12"/>
      <w:r w:rsidRPr="00921174">
        <w:rPr>
          <w:rFonts w:ascii="Arial" w:hAnsi="Arial" w:cs="Arial"/>
        </w:rPr>
        <w:t xml:space="preserve"> </w:t>
      </w:r>
    </w:p>
    <w:p w14:paraId="1C7892A9" w14:textId="77777777" w:rsidR="00DC4E65" w:rsidRPr="00921174" w:rsidRDefault="00DC4E65" w:rsidP="00DC4E65">
      <w:pPr>
        <w:pStyle w:val="Heading2"/>
        <w:rPr>
          <w:rFonts w:ascii="Arial" w:hAnsi="Arial" w:cs="Arial"/>
        </w:rPr>
      </w:pPr>
      <w:bookmarkStart w:id="13" w:name="_Toc229600902"/>
      <w:r w:rsidRPr="00921174">
        <w:rPr>
          <w:rFonts w:ascii="Arial" w:hAnsi="Arial" w:cs="Arial"/>
        </w:rPr>
        <w:t>6.1 Roof – Condition Rating: C</w:t>
      </w:r>
      <w:bookmarkEnd w:id="13"/>
    </w:p>
    <w:p w14:paraId="589F2AA5" w14:textId="77777777" w:rsidR="00DC4E65" w:rsidRPr="00921174" w:rsidRDefault="00DC4E65" w:rsidP="00DC4E65">
      <w:pPr>
        <w:keepNext/>
        <w:spacing w:after="0"/>
        <w:rPr>
          <w:rFonts w:ascii="Arial" w:hAnsi="Arial" w:cs="Arial"/>
        </w:rPr>
      </w:pPr>
      <w:r w:rsidRPr="00921174">
        <w:rPr>
          <w:rFonts w:ascii="Arial" w:hAnsi="Arial" w:cs="Arial"/>
          <w:b/>
          <w:bCs/>
          <w:noProof/>
        </w:rPr>
        <w:drawing>
          <wp:inline distT="0" distB="0" distL="0" distR="0" wp14:anchorId="11BEAAFB" wp14:editId="5AB21AE6">
            <wp:extent cx="2932670" cy="3740405"/>
            <wp:effectExtent l="0" t="0" r="1270" b="0"/>
            <wp:docPr id="2085992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992346" name=""/>
                    <pic:cNvPicPr/>
                  </pic:nvPicPr>
                  <pic:blipFill>
                    <a:blip r:embed="rId11"/>
                    <a:stretch>
                      <a:fillRect/>
                    </a:stretch>
                  </pic:blipFill>
                  <pic:spPr>
                    <a:xfrm>
                      <a:off x="0" y="0"/>
                      <a:ext cx="2937546" cy="3746624"/>
                    </a:xfrm>
                    <a:prstGeom prst="rect">
                      <a:avLst/>
                    </a:prstGeom>
                  </pic:spPr>
                </pic:pic>
              </a:graphicData>
            </a:graphic>
          </wp:inline>
        </w:drawing>
      </w:r>
    </w:p>
    <w:p w14:paraId="6D33E031"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3</w:t>
      </w:r>
      <w:r w:rsidRPr="00921174">
        <w:rPr>
          <w:rFonts w:ascii="Arial" w:hAnsi="Arial" w:cs="Arial"/>
        </w:rPr>
        <w:fldChar w:fldCharType="end"/>
      </w:r>
      <w:r w:rsidRPr="00921174">
        <w:rPr>
          <w:rFonts w:ascii="Arial" w:hAnsi="Arial" w:cs="Arial"/>
        </w:rPr>
        <w:t>: Rooftop view from google maps</w:t>
      </w:r>
    </w:p>
    <w:p w14:paraId="7A2CB959" w14:textId="77777777" w:rsidR="00DC4E65" w:rsidRPr="00921174" w:rsidRDefault="00DC4E65" w:rsidP="00DC4E65">
      <w:pPr>
        <w:spacing w:after="0"/>
        <w:rPr>
          <w:rFonts w:ascii="Arial" w:hAnsi="Arial" w:cs="Arial"/>
        </w:rPr>
      </w:pPr>
      <w:r w:rsidRPr="00921174">
        <w:rPr>
          <w:rFonts w:ascii="Arial" w:hAnsi="Arial" w:cs="Arial"/>
        </w:rPr>
        <w:t xml:space="preserve">Upon speaking to a caretaker who was present, slipped slates seemed to be a common problem, as well as moss growth in the valleys. </w:t>
      </w:r>
      <w:r>
        <w:rPr>
          <w:rFonts w:ascii="Arial" w:hAnsi="Arial" w:cs="Arial"/>
        </w:rPr>
        <w:t xml:space="preserve"> </w:t>
      </w:r>
      <w:r w:rsidRPr="00921174">
        <w:rPr>
          <w:rFonts w:ascii="Arial" w:hAnsi="Arial" w:cs="Arial"/>
        </w:rPr>
        <w:t>A ground level inspection limits certainty, but slipped slates are clear indicators of deterioration. These issues should have been identified through routine maintenance. The absence of a documented inspection regime suggests a failure in asset management. Moss growth also indicates prolonged moisture retention, which can lift slates and accelerate decay (Historic England, 2016).</w:t>
      </w:r>
    </w:p>
    <w:p w14:paraId="20CF8DC9" w14:textId="77777777" w:rsidR="00DC4E65" w:rsidRPr="00921174" w:rsidRDefault="00DC4E65" w:rsidP="00DC4E65">
      <w:pPr>
        <w:spacing w:after="0"/>
        <w:rPr>
          <w:rFonts w:ascii="Arial" w:hAnsi="Arial" w:cs="Arial"/>
        </w:rPr>
      </w:pPr>
    </w:p>
    <w:p w14:paraId="557F14A3" w14:textId="77777777" w:rsidR="00DC4E65" w:rsidRPr="00921174" w:rsidRDefault="00DC4E65" w:rsidP="00DC4E65">
      <w:pPr>
        <w:pStyle w:val="Heading2"/>
        <w:rPr>
          <w:rFonts w:ascii="Arial" w:hAnsi="Arial" w:cs="Arial"/>
        </w:rPr>
      </w:pPr>
      <w:bookmarkStart w:id="14" w:name="_Toc229600903"/>
      <w:r w:rsidRPr="00921174">
        <w:rPr>
          <w:rFonts w:ascii="Arial" w:hAnsi="Arial" w:cs="Arial"/>
        </w:rPr>
        <w:t>6.2 Rainwater Goods – Condition Rating: C</w:t>
      </w:r>
      <w:bookmarkEnd w:id="14"/>
    </w:p>
    <w:p w14:paraId="07478909" w14:textId="77777777" w:rsidR="00DC4E65" w:rsidRPr="00921174" w:rsidRDefault="00DC4E65" w:rsidP="00DC4E65">
      <w:pPr>
        <w:spacing w:after="0"/>
        <w:rPr>
          <w:rFonts w:ascii="Arial" w:hAnsi="Arial" w:cs="Arial"/>
          <w:b/>
          <w:bCs/>
        </w:rPr>
      </w:pPr>
    </w:p>
    <w:p w14:paraId="5E60CD3F" w14:textId="77777777" w:rsidR="00DC4E65" w:rsidRPr="00921174" w:rsidRDefault="00DC4E65" w:rsidP="00DC4E65">
      <w:pPr>
        <w:keepNext/>
        <w:spacing w:after="0"/>
        <w:rPr>
          <w:rFonts w:ascii="Arial" w:hAnsi="Arial" w:cs="Arial"/>
        </w:rPr>
      </w:pPr>
      <w:r w:rsidRPr="00921174">
        <w:rPr>
          <w:rFonts w:ascii="Arial" w:hAnsi="Arial" w:cs="Arial"/>
          <w:b/>
          <w:bCs/>
          <w:noProof/>
        </w:rPr>
        <w:lastRenderedPageBreak/>
        <w:drawing>
          <wp:inline distT="0" distB="0" distL="0" distR="0" wp14:anchorId="7DBEE0D6" wp14:editId="1EC4788A">
            <wp:extent cx="3051719" cy="2438400"/>
            <wp:effectExtent l="0" t="0" r="0" b="0"/>
            <wp:docPr id="541060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60061" name=""/>
                    <pic:cNvPicPr/>
                  </pic:nvPicPr>
                  <pic:blipFill>
                    <a:blip r:embed="rId12"/>
                    <a:stretch>
                      <a:fillRect/>
                    </a:stretch>
                  </pic:blipFill>
                  <pic:spPr>
                    <a:xfrm>
                      <a:off x="0" y="0"/>
                      <a:ext cx="3056484" cy="2442207"/>
                    </a:xfrm>
                    <a:prstGeom prst="rect">
                      <a:avLst/>
                    </a:prstGeom>
                  </pic:spPr>
                </pic:pic>
              </a:graphicData>
            </a:graphic>
          </wp:inline>
        </w:drawing>
      </w:r>
    </w:p>
    <w:p w14:paraId="42AEE5D1"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4</w:t>
      </w:r>
      <w:r w:rsidRPr="00921174">
        <w:rPr>
          <w:rFonts w:ascii="Arial" w:hAnsi="Arial" w:cs="Arial"/>
        </w:rPr>
        <w:fldChar w:fldCharType="end"/>
      </w:r>
      <w:r w:rsidRPr="00921174">
        <w:rPr>
          <w:rFonts w:ascii="Arial" w:hAnsi="Arial" w:cs="Arial"/>
        </w:rPr>
        <w:t>: Top half of roof view from Google maps</w:t>
      </w:r>
    </w:p>
    <w:p w14:paraId="4AB36D66" w14:textId="77777777" w:rsidR="00DC4E65" w:rsidRPr="00921174" w:rsidRDefault="00DC4E65" w:rsidP="00DC4E65">
      <w:pPr>
        <w:keepNext/>
        <w:spacing w:after="0"/>
        <w:rPr>
          <w:rFonts w:ascii="Arial" w:hAnsi="Arial" w:cs="Arial"/>
        </w:rPr>
      </w:pPr>
      <w:r w:rsidRPr="00921174">
        <w:rPr>
          <w:rFonts w:ascii="Arial" w:hAnsi="Arial" w:cs="Arial"/>
          <w:b/>
          <w:bCs/>
          <w:noProof/>
        </w:rPr>
        <w:drawing>
          <wp:inline distT="0" distB="0" distL="0" distR="0" wp14:anchorId="72511747" wp14:editId="2BF6F422">
            <wp:extent cx="3031524" cy="2480032"/>
            <wp:effectExtent l="0" t="0" r="0" b="0"/>
            <wp:docPr id="1227250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50004" name=""/>
                    <pic:cNvPicPr/>
                  </pic:nvPicPr>
                  <pic:blipFill>
                    <a:blip r:embed="rId13"/>
                    <a:stretch>
                      <a:fillRect/>
                    </a:stretch>
                  </pic:blipFill>
                  <pic:spPr>
                    <a:xfrm>
                      <a:off x="0" y="0"/>
                      <a:ext cx="3048793" cy="2494159"/>
                    </a:xfrm>
                    <a:prstGeom prst="rect">
                      <a:avLst/>
                    </a:prstGeom>
                  </pic:spPr>
                </pic:pic>
              </a:graphicData>
            </a:graphic>
          </wp:inline>
        </w:drawing>
      </w:r>
    </w:p>
    <w:p w14:paraId="6078C02A" w14:textId="77777777" w:rsidR="00DC4E65" w:rsidRPr="00921174" w:rsidRDefault="00DC4E65" w:rsidP="00DC4E65">
      <w:pPr>
        <w:pStyle w:val="Caption"/>
        <w:rPr>
          <w:rFonts w:ascii="Arial" w:hAnsi="Arial" w:cs="Arial"/>
          <w:b/>
          <w:bCs/>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5</w:t>
      </w:r>
      <w:r w:rsidRPr="00921174">
        <w:rPr>
          <w:rFonts w:ascii="Arial" w:hAnsi="Arial" w:cs="Arial"/>
        </w:rPr>
        <w:fldChar w:fldCharType="end"/>
      </w:r>
      <w:r w:rsidRPr="00921174">
        <w:rPr>
          <w:rFonts w:ascii="Arial" w:hAnsi="Arial" w:cs="Arial"/>
        </w:rPr>
        <w:t>: Bottom half of roof view from Google maps</w:t>
      </w:r>
    </w:p>
    <w:p w14:paraId="1370EA7F" w14:textId="77777777" w:rsidR="00DC4E65" w:rsidRPr="00921174" w:rsidRDefault="00DC4E65" w:rsidP="00DC4E65">
      <w:pPr>
        <w:spacing w:after="0"/>
        <w:rPr>
          <w:rFonts w:ascii="Arial" w:hAnsi="Arial" w:cs="Arial"/>
        </w:rPr>
      </w:pPr>
      <w:r w:rsidRPr="00921174">
        <w:rPr>
          <w:rFonts w:ascii="Arial" w:hAnsi="Arial" w:cs="Arial"/>
        </w:rPr>
        <w:t>Due to not having a clear view of drainage, from previous articles an assumption was made that cast iron gutters are on this building and before they have shown corrosion and blockages. Staining on the masonry below downpipes indicated regular overflow.</w:t>
      </w:r>
      <w:r>
        <w:rPr>
          <w:rFonts w:ascii="Arial" w:hAnsi="Arial" w:cs="Arial"/>
        </w:rPr>
        <w:t xml:space="preserve"> </w:t>
      </w:r>
      <w:r w:rsidRPr="00921174">
        <w:rPr>
          <w:rFonts w:ascii="Arial" w:hAnsi="Arial" w:cs="Arial"/>
        </w:rPr>
        <w:t>Blocked gutters are a common cause of penetrating damp. The staining suggests long term neglect. Cast iron systems require regular maintenance but failure to do so accelerates corrosion. In coastal environments, corrosion rates are significantly higher due to salt deposition (Historic England, 2017).</w:t>
      </w:r>
    </w:p>
    <w:p w14:paraId="6DE0B871" w14:textId="77777777" w:rsidR="00DC4E65" w:rsidRPr="00921174" w:rsidRDefault="00DC4E65" w:rsidP="00DC4E65">
      <w:pPr>
        <w:pStyle w:val="Heading2"/>
        <w:rPr>
          <w:rFonts w:ascii="Arial" w:hAnsi="Arial" w:cs="Arial"/>
        </w:rPr>
      </w:pPr>
      <w:bookmarkStart w:id="15" w:name="_Toc229600904"/>
      <w:r w:rsidRPr="00921174">
        <w:rPr>
          <w:rFonts w:ascii="Arial" w:hAnsi="Arial" w:cs="Arial"/>
        </w:rPr>
        <w:lastRenderedPageBreak/>
        <w:t>6.3 External Walls – Condition Rating: C</w:t>
      </w:r>
      <w:bookmarkEnd w:id="15"/>
    </w:p>
    <w:p w14:paraId="6110AAA1" w14:textId="77777777" w:rsidR="00DC4E65" w:rsidRPr="00921174" w:rsidRDefault="00DC4E65" w:rsidP="00DC4E65">
      <w:pPr>
        <w:keepNext/>
        <w:rPr>
          <w:rFonts w:ascii="Arial" w:hAnsi="Arial" w:cs="Arial"/>
        </w:rPr>
      </w:pPr>
      <w:r w:rsidRPr="00921174">
        <w:rPr>
          <w:rFonts w:ascii="Arial" w:hAnsi="Arial" w:cs="Arial"/>
          <w:noProof/>
        </w:rPr>
        <w:drawing>
          <wp:inline distT="0" distB="0" distL="0" distR="0" wp14:anchorId="3C008136" wp14:editId="7A69CBAE">
            <wp:extent cx="2272673" cy="1705134"/>
            <wp:effectExtent l="0" t="1905" r="0" b="0"/>
            <wp:docPr id="776700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284258" cy="1713826"/>
                    </a:xfrm>
                    <a:prstGeom prst="rect">
                      <a:avLst/>
                    </a:prstGeom>
                    <a:noFill/>
                    <a:ln>
                      <a:noFill/>
                    </a:ln>
                  </pic:spPr>
                </pic:pic>
              </a:graphicData>
            </a:graphic>
          </wp:inline>
        </w:drawing>
      </w:r>
    </w:p>
    <w:p w14:paraId="576ECBC3"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6</w:t>
      </w:r>
      <w:r w:rsidRPr="00921174">
        <w:rPr>
          <w:rFonts w:ascii="Arial" w:hAnsi="Arial" w:cs="Arial"/>
        </w:rPr>
        <w:fldChar w:fldCharType="end"/>
      </w:r>
      <w:r w:rsidRPr="00921174">
        <w:rPr>
          <w:rFonts w:ascii="Arial" w:hAnsi="Arial" w:cs="Arial"/>
        </w:rPr>
        <w:t>: Front view of right side of building</w:t>
      </w:r>
    </w:p>
    <w:p w14:paraId="508BD98C" w14:textId="77777777" w:rsidR="00DC4E65" w:rsidRPr="00921174" w:rsidRDefault="00DC4E65" w:rsidP="00DC4E65">
      <w:pPr>
        <w:keepNext/>
        <w:rPr>
          <w:rFonts w:ascii="Arial" w:hAnsi="Arial" w:cs="Arial"/>
        </w:rPr>
      </w:pPr>
      <w:r w:rsidRPr="00921174">
        <w:rPr>
          <w:rFonts w:ascii="Arial" w:hAnsi="Arial" w:cs="Arial"/>
          <w:noProof/>
        </w:rPr>
        <w:drawing>
          <wp:inline distT="0" distB="0" distL="0" distR="0" wp14:anchorId="47B7D4F6" wp14:editId="7271B9DB">
            <wp:extent cx="2249410" cy="1687681"/>
            <wp:effectExtent l="0" t="4763" r="0" b="0"/>
            <wp:docPr id="12262221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flipV="1">
                      <a:off x="0" y="0"/>
                      <a:ext cx="2285454" cy="1714724"/>
                    </a:xfrm>
                    <a:prstGeom prst="rect">
                      <a:avLst/>
                    </a:prstGeom>
                    <a:noFill/>
                    <a:ln>
                      <a:noFill/>
                    </a:ln>
                  </pic:spPr>
                </pic:pic>
              </a:graphicData>
            </a:graphic>
          </wp:inline>
        </w:drawing>
      </w:r>
    </w:p>
    <w:p w14:paraId="2025A44E"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7</w:t>
      </w:r>
      <w:r w:rsidRPr="00921174">
        <w:rPr>
          <w:rFonts w:ascii="Arial" w:hAnsi="Arial" w:cs="Arial"/>
        </w:rPr>
        <w:fldChar w:fldCharType="end"/>
      </w:r>
      <w:r w:rsidRPr="00921174">
        <w:rPr>
          <w:rFonts w:ascii="Arial" w:hAnsi="Arial" w:cs="Arial"/>
        </w:rPr>
        <w:t>: Front view of left side of building</w:t>
      </w:r>
    </w:p>
    <w:p w14:paraId="5F1D1302" w14:textId="77777777" w:rsidR="00DC4E65" w:rsidRPr="00921174" w:rsidRDefault="00DC4E65" w:rsidP="00DC4E65">
      <w:pPr>
        <w:rPr>
          <w:rFonts w:ascii="Arial" w:hAnsi="Arial" w:cs="Arial"/>
        </w:rPr>
      </w:pPr>
      <w:r w:rsidRPr="00921174">
        <w:rPr>
          <w:rFonts w:ascii="Arial" w:hAnsi="Arial" w:cs="Arial"/>
        </w:rPr>
        <w:t>The stonework at the Dylan Thomas Centre has been breaking down mostly because water keeps finding its way into the masonry, and once it gets in, it brings salts, frost damage and general surface erosion with it. You can see how small gaps in the pointing or ageing gutters slowly turn into bigger problems, as the stone starts to flake, darken and lose its sharp edges. Over time this doesn’t just spoil the appearance; it gradually weakens the fabric and makes future repairs more intrusive. The only real way to stop the cycle is to keep the building dry and able to breathe</w:t>
      </w:r>
      <w:r>
        <w:rPr>
          <w:rFonts w:ascii="Arial" w:hAnsi="Arial" w:cs="Arial"/>
        </w:rPr>
        <w:t>,</w:t>
      </w:r>
      <w:r w:rsidRPr="00921174">
        <w:rPr>
          <w:rFonts w:ascii="Arial" w:hAnsi="Arial" w:cs="Arial"/>
        </w:rPr>
        <w:t xml:space="preserve"> things like lime repointing, sorting out rainwater goods before they fail, and checking the envelope regularly so issues are caught early rather than after the damage has set in.</w:t>
      </w:r>
    </w:p>
    <w:p w14:paraId="796F2949" w14:textId="77777777" w:rsidR="00DC4E65" w:rsidRPr="00921174" w:rsidRDefault="00DC4E65" w:rsidP="00DC4E65">
      <w:pPr>
        <w:keepNext/>
        <w:rPr>
          <w:rFonts w:ascii="Arial" w:hAnsi="Arial" w:cs="Arial"/>
        </w:rPr>
      </w:pPr>
      <w:r w:rsidRPr="00921174">
        <w:rPr>
          <w:rFonts w:ascii="Arial" w:hAnsi="Arial" w:cs="Arial"/>
          <w:noProof/>
        </w:rPr>
        <w:lastRenderedPageBreak/>
        <w:drawing>
          <wp:inline distT="0" distB="0" distL="0" distR="0" wp14:anchorId="0FF3F442" wp14:editId="1CEE3875">
            <wp:extent cx="2238944" cy="1679828"/>
            <wp:effectExtent l="0" t="6350" r="3175" b="3175"/>
            <wp:docPr id="18598666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264644" cy="1699110"/>
                    </a:xfrm>
                    <a:prstGeom prst="rect">
                      <a:avLst/>
                    </a:prstGeom>
                    <a:noFill/>
                    <a:ln>
                      <a:noFill/>
                    </a:ln>
                  </pic:spPr>
                </pic:pic>
              </a:graphicData>
            </a:graphic>
          </wp:inline>
        </w:drawing>
      </w:r>
    </w:p>
    <w:p w14:paraId="388FD57F"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8</w:t>
      </w:r>
      <w:r w:rsidRPr="00921174">
        <w:rPr>
          <w:rFonts w:ascii="Arial" w:hAnsi="Arial" w:cs="Arial"/>
        </w:rPr>
        <w:fldChar w:fldCharType="end"/>
      </w:r>
      <w:r w:rsidRPr="00921174">
        <w:rPr>
          <w:rFonts w:ascii="Arial" w:hAnsi="Arial" w:cs="Arial"/>
        </w:rPr>
        <w:t>: Pointing at front left of building</w:t>
      </w:r>
    </w:p>
    <w:p w14:paraId="00FE4C45" w14:textId="77777777" w:rsidR="00DC4E65" w:rsidRPr="00921174" w:rsidRDefault="00DC4E65" w:rsidP="00DC4E65">
      <w:pPr>
        <w:keepNext/>
        <w:rPr>
          <w:rFonts w:ascii="Arial" w:hAnsi="Arial" w:cs="Arial"/>
        </w:rPr>
      </w:pPr>
      <w:r w:rsidRPr="00921174">
        <w:rPr>
          <w:rFonts w:ascii="Arial" w:hAnsi="Arial" w:cs="Arial"/>
        </w:rPr>
        <w:t>Missing pointing on the Dylan Thomas Centre is one of those defects that looks minor at first glance but quietly causes a lot of trouble. Once the mortar falls away, even in thin lines, the brickwork starts taking on water through the open joints, and that moisture moves deeper into the wall where it can trigger salt deposits, frost damage and gradual softening of the bricks themselves. You often see the edges begin to crumble or darken because the wall is effectively breathing through gaps it was never designed to. If it’s left too long, the decay spreads and repairs become more invasive. The sensible preventative approach is fairly straightforward: use a compatible lime mortar to repoint the joints, keep an eye on rainwater goods so water isn’t constantly running down the façade, and build regular inspections into the maintenance cycle so small losses in pointing are picked up before they turn into structural headaches.</w:t>
      </w:r>
    </w:p>
    <w:p w14:paraId="36C0B275" w14:textId="77777777" w:rsidR="00DC4E65" w:rsidRPr="00921174" w:rsidRDefault="00DC4E65" w:rsidP="00DC4E65">
      <w:pPr>
        <w:keepNext/>
        <w:rPr>
          <w:rFonts w:ascii="Arial" w:hAnsi="Arial" w:cs="Arial"/>
        </w:rPr>
      </w:pPr>
      <w:r w:rsidRPr="00921174">
        <w:rPr>
          <w:rFonts w:ascii="Arial" w:hAnsi="Arial" w:cs="Arial"/>
          <w:noProof/>
        </w:rPr>
        <w:drawing>
          <wp:inline distT="0" distB="0" distL="0" distR="0" wp14:anchorId="79F8A7FB" wp14:editId="53515353">
            <wp:extent cx="2207184" cy="1656000"/>
            <wp:effectExtent l="8890" t="0" r="0" b="0"/>
            <wp:docPr id="14617991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207184" cy="1656000"/>
                    </a:xfrm>
                    <a:prstGeom prst="rect">
                      <a:avLst/>
                    </a:prstGeom>
                    <a:noFill/>
                    <a:ln>
                      <a:noFill/>
                    </a:ln>
                  </pic:spPr>
                </pic:pic>
              </a:graphicData>
            </a:graphic>
          </wp:inline>
        </w:drawing>
      </w:r>
    </w:p>
    <w:p w14:paraId="198AFF9C"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9</w:t>
      </w:r>
      <w:r w:rsidRPr="00921174">
        <w:rPr>
          <w:rFonts w:ascii="Arial" w:hAnsi="Arial" w:cs="Arial"/>
        </w:rPr>
        <w:fldChar w:fldCharType="end"/>
      </w:r>
      <w:r w:rsidRPr="00921174">
        <w:rPr>
          <w:rFonts w:ascii="Arial" w:hAnsi="Arial" w:cs="Arial"/>
        </w:rPr>
        <w:t>: Settlement</w:t>
      </w:r>
    </w:p>
    <w:p w14:paraId="047CBF18" w14:textId="2964C5D6" w:rsidR="00DC4E65" w:rsidRPr="00921174" w:rsidRDefault="00DC4E65" w:rsidP="00DC4E65">
      <w:pPr>
        <w:rPr>
          <w:rFonts w:ascii="Arial" w:hAnsi="Arial" w:cs="Arial"/>
        </w:rPr>
      </w:pPr>
      <w:r w:rsidRPr="00921174">
        <w:rPr>
          <w:rFonts w:ascii="Arial" w:hAnsi="Arial" w:cs="Arial"/>
        </w:rPr>
        <w:t>The condition of the Dylan Thomas Centre shows how several small defects can interact over time</w:t>
      </w:r>
      <w:r>
        <w:rPr>
          <w:rFonts w:ascii="Arial" w:hAnsi="Arial" w:cs="Arial"/>
        </w:rPr>
        <w:t>,</w:t>
      </w:r>
      <w:r w:rsidRPr="00921174">
        <w:rPr>
          <w:rFonts w:ascii="Arial" w:hAnsi="Arial" w:cs="Arial"/>
        </w:rPr>
        <w:t xml:space="preserve"> areas of decaying stonework are largely the result of long</w:t>
      </w:r>
      <w:r w:rsidR="009D6491">
        <w:rPr>
          <w:rFonts w:ascii="Arial" w:hAnsi="Arial" w:cs="Arial"/>
        </w:rPr>
        <w:t xml:space="preserve"> </w:t>
      </w:r>
      <w:r w:rsidRPr="00921174">
        <w:rPr>
          <w:rFonts w:ascii="Arial" w:hAnsi="Arial" w:cs="Arial"/>
        </w:rPr>
        <w:t xml:space="preserve">term moisture penetration, where failed pointing and ageing rainwater goods have allowed water to track into the masonry, leading to surface loss, salt crystallisation and gradual spalling (Historic England, 2017). Missing pointing in the brickwork has </w:t>
      </w:r>
      <w:r w:rsidRPr="00921174">
        <w:rPr>
          <w:rFonts w:ascii="Arial" w:hAnsi="Arial" w:cs="Arial"/>
        </w:rPr>
        <w:lastRenderedPageBreak/>
        <w:t>made this worse, as open joints draw in moisture and accelerate frost damage and biological staining, leaving the wall to weather unevenly and weakening the surrounding bricks (RICS, 2023). Settlement is also visible in slight cracking and misaligned joints, most likely caused by slow ground movement and fluctuating moisture levels in the sub</w:t>
      </w:r>
      <w:r>
        <w:rPr>
          <w:rFonts w:ascii="Arial" w:hAnsi="Arial" w:cs="Arial"/>
        </w:rPr>
        <w:t xml:space="preserve"> </w:t>
      </w:r>
      <w:r w:rsidRPr="00921174">
        <w:rPr>
          <w:rFonts w:ascii="Arial" w:hAnsi="Arial" w:cs="Arial"/>
        </w:rPr>
        <w:t>soil, which in turn opens pathways for further water ingress and speeds up deterioration (BRE, 2019). Preventative measures are relatively straightforward but must be consistent: compatible lime repointing, improved drainage and rainwater management, and a cyclical inspection regime that identifies minor failures before they escalate into structural issues (CIOB, 2021).</w:t>
      </w:r>
    </w:p>
    <w:p w14:paraId="40BBB0C5" w14:textId="77777777" w:rsidR="00DC4E65" w:rsidRPr="00921174" w:rsidRDefault="00DC4E65" w:rsidP="00DC4E65">
      <w:pPr>
        <w:keepNext/>
        <w:rPr>
          <w:rFonts w:ascii="Arial" w:hAnsi="Arial" w:cs="Arial"/>
        </w:rPr>
      </w:pPr>
      <w:r w:rsidRPr="00921174">
        <w:rPr>
          <w:rFonts w:ascii="Arial" w:hAnsi="Arial" w:cs="Arial"/>
          <w:noProof/>
        </w:rPr>
        <w:drawing>
          <wp:inline distT="0" distB="0" distL="0" distR="0" wp14:anchorId="71F67CD4" wp14:editId="181FBD84">
            <wp:extent cx="2248735" cy="1687174"/>
            <wp:effectExtent l="0" t="4762" r="0" b="0"/>
            <wp:docPr id="160008730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256655" cy="1693116"/>
                    </a:xfrm>
                    <a:prstGeom prst="rect">
                      <a:avLst/>
                    </a:prstGeom>
                    <a:noFill/>
                    <a:ln>
                      <a:noFill/>
                    </a:ln>
                  </pic:spPr>
                </pic:pic>
              </a:graphicData>
            </a:graphic>
          </wp:inline>
        </w:drawing>
      </w:r>
    </w:p>
    <w:p w14:paraId="7B79401E" w14:textId="77777777" w:rsidR="00DC4E65" w:rsidRPr="00921174" w:rsidRDefault="00DC4E65" w:rsidP="00DC4E65">
      <w:pPr>
        <w:pStyle w:val="Caption"/>
        <w:tabs>
          <w:tab w:val="left" w:pos="3168"/>
        </w:tabs>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10</w:t>
      </w:r>
      <w:r w:rsidRPr="00921174">
        <w:rPr>
          <w:rFonts w:ascii="Arial" w:hAnsi="Arial" w:cs="Arial"/>
        </w:rPr>
        <w:fldChar w:fldCharType="end"/>
      </w:r>
      <w:r w:rsidRPr="00921174">
        <w:rPr>
          <w:rFonts w:ascii="Arial" w:hAnsi="Arial" w:cs="Arial"/>
        </w:rPr>
        <w:t>: Freeze thaw expansion</w:t>
      </w:r>
      <w:r w:rsidRPr="00921174">
        <w:rPr>
          <w:rFonts w:ascii="Arial" w:hAnsi="Arial" w:cs="Arial"/>
        </w:rPr>
        <w:tab/>
      </w:r>
    </w:p>
    <w:p w14:paraId="759DB4D5" w14:textId="77777777" w:rsidR="00DC4E65" w:rsidRPr="00921174" w:rsidRDefault="00DC4E65" w:rsidP="00DC4E65">
      <w:pPr>
        <w:rPr>
          <w:rFonts w:ascii="Arial" w:hAnsi="Arial" w:cs="Arial"/>
        </w:rPr>
      </w:pPr>
      <w:r w:rsidRPr="00921174">
        <w:rPr>
          <w:rFonts w:ascii="Arial" w:hAnsi="Arial" w:cs="Arial"/>
        </w:rPr>
        <w:t>Freeze</w:t>
      </w:r>
      <w:r>
        <w:rPr>
          <w:rFonts w:ascii="Arial" w:hAnsi="Arial" w:cs="Arial"/>
        </w:rPr>
        <w:t xml:space="preserve"> </w:t>
      </w:r>
      <w:r w:rsidRPr="00921174">
        <w:rPr>
          <w:rFonts w:ascii="Arial" w:hAnsi="Arial" w:cs="Arial"/>
        </w:rPr>
        <w:t>thaw action is another factor accelerating deterioration in the Centre’s brickwork, especially where joints have opened or the surface has already weathered. Once water gets into the pores of the brick or the gaps left by missing pointing, it freezes and expands, forcing the material apart a little more each cycle. Over time this repeated movement causes the brick faces to flake, edges to crumble and the mortar to loosen, leaving the wall increasingly vulnerable to further moisture and salt damage. In a coastal, exposed location like Swansea, the frequency of wet</w:t>
      </w:r>
      <w:r>
        <w:rPr>
          <w:rFonts w:ascii="Arial" w:hAnsi="Arial" w:cs="Arial"/>
        </w:rPr>
        <w:t xml:space="preserve"> </w:t>
      </w:r>
      <w:r w:rsidRPr="00921174">
        <w:rPr>
          <w:rFonts w:ascii="Arial" w:hAnsi="Arial" w:cs="Arial"/>
        </w:rPr>
        <w:t>cold cycles makes this process even more pronounced. The only realistic way to limit it is to keep the envelope as dry and wel</w:t>
      </w:r>
      <w:r>
        <w:rPr>
          <w:rFonts w:ascii="Arial" w:hAnsi="Arial" w:cs="Arial"/>
        </w:rPr>
        <w:t xml:space="preserve">l </w:t>
      </w:r>
      <w:r w:rsidRPr="00921174">
        <w:rPr>
          <w:rFonts w:ascii="Arial" w:hAnsi="Arial" w:cs="Arial"/>
        </w:rPr>
        <w:t>maintained as possible</w:t>
      </w:r>
      <w:r>
        <w:rPr>
          <w:rFonts w:ascii="Arial" w:hAnsi="Arial" w:cs="Arial"/>
        </w:rPr>
        <w:t>,</w:t>
      </w:r>
      <w:r w:rsidRPr="00921174">
        <w:rPr>
          <w:rFonts w:ascii="Arial" w:hAnsi="Arial" w:cs="Arial"/>
        </w:rPr>
        <w:t xml:space="preserve"> sound lime pointing, functioning rainwater goods, and early repair of small cracks so water cannot sit within the fabric long enough to freeze.</w:t>
      </w:r>
    </w:p>
    <w:p w14:paraId="3E2F4BFC" w14:textId="77777777" w:rsidR="00DC4E65" w:rsidRPr="00921174" w:rsidRDefault="00DC4E65" w:rsidP="00DC4E65">
      <w:pPr>
        <w:keepNext/>
        <w:rPr>
          <w:rFonts w:ascii="Arial" w:hAnsi="Arial" w:cs="Arial"/>
        </w:rPr>
      </w:pPr>
      <w:r w:rsidRPr="00921174">
        <w:rPr>
          <w:rFonts w:ascii="Arial" w:hAnsi="Arial" w:cs="Arial"/>
          <w:noProof/>
        </w:rPr>
        <w:lastRenderedPageBreak/>
        <w:drawing>
          <wp:inline distT="0" distB="0" distL="0" distR="0" wp14:anchorId="14B62508" wp14:editId="2AB7609A">
            <wp:extent cx="2249368" cy="1687649"/>
            <wp:effectExtent l="0" t="4763" r="0" b="0"/>
            <wp:docPr id="22170200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268826" cy="1702248"/>
                    </a:xfrm>
                    <a:prstGeom prst="rect">
                      <a:avLst/>
                    </a:prstGeom>
                    <a:noFill/>
                    <a:ln>
                      <a:noFill/>
                    </a:ln>
                  </pic:spPr>
                </pic:pic>
              </a:graphicData>
            </a:graphic>
          </wp:inline>
        </w:drawing>
      </w:r>
    </w:p>
    <w:p w14:paraId="3782DF16"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11</w:t>
      </w:r>
      <w:r w:rsidRPr="00921174">
        <w:rPr>
          <w:rFonts w:ascii="Arial" w:hAnsi="Arial" w:cs="Arial"/>
        </w:rPr>
        <w:fldChar w:fldCharType="end"/>
      </w:r>
      <w:r w:rsidRPr="00921174">
        <w:rPr>
          <w:rFonts w:ascii="Arial" w:hAnsi="Arial" w:cs="Arial"/>
        </w:rPr>
        <w:t>: Signs of continuous dampness</w:t>
      </w:r>
    </w:p>
    <w:p w14:paraId="32B50EFB" w14:textId="03486FF0" w:rsidR="00DC4E65" w:rsidRPr="00921174" w:rsidRDefault="00DC4E65" w:rsidP="00DC4E65">
      <w:pPr>
        <w:rPr>
          <w:rFonts w:ascii="Arial" w:hAnsi="Arial" w:cs="Arial"/>
        </w:rPr>
      </w:pPr>
      <w:r w:rsidRPr="00921174">
        <w:rPr>
          <w:rFonts w:ascii="Arial" w:hAnsi="Arial" w:cs="Arial"/>
        </w:rPr>
        <w:t>Continuous dampness on the brickwork is one of the clearest signs that moisture has been sitting within the wall for far longer than it should, and at the Dylan Thomas Centre this tends to show up as darkened patches, salt deposits and a slightly softened surface texture. Once the wall stays wet, the bricks begin to lose strength as the pores remain saturated, which encourages biological growth and accelerates both frost damage and general weathering (BRE, 2019). You can usually trace the problem back to failed pointing, poor drainage or rainwater goods that are no longer directing water away from the façade, meaning the wall never fully dries between wet periods (Historic England, 2017). If this continues unchecked, the dampness gradually spreads across the elevation, weakening the mortar and making the brickwork far more vulnerable to long</w:t>
      </w:r>
      <w:r w:rsidR="009D6491">
        <w:rPr>
          <w:rFonts w:ascii="Arial" w:hAnsi="Arial" w:cs="Arial"/>
        </w:rPr>
        <w:t xml:space="preserve"> </w:t>
      </w:r>
      <w:r w:rsidRPr="00921174">
        <w:rPr>
          <w:rFonts w:ascii="Arial" w:hAnsi="Arial" w:cs="Arial"/>
        </w:rPr>
        <w:t>term decay. Preventative work is mostly about breaking that moisture cycle: repairing joints with a breathable lime mortar, improving surface drainage, and keeping gutters and downpipes in reliable working order so the wall can dry out properly (RICS, 2023).</w:t>
      </w:r>
    </w:p>
    <w:p w14:paraId="670C91AB" w14:textId="77777777" w:rsidR="00DC4E65" w:rsidRPr="00921174" w:rsidRDefault="00DC4E65" w:rsidP="00DC4E65">
      <w:pPr>
        <w:keepNext/>
        <w:rPr>
          <w:rFonts w:ascii="Arial" w:hAnsi="Arial" w:cs="Arial"/>
        </w:rPr>
      </w:pPr>
      <w:r w:rsidRPr="00921174">
        <w:rPr>
          <w:rFonts w:ascii="Arial" w:hAnsi="Arial" w:cs="Arial"/>
          <w:noProof/>
        </w:rPr>
        <w:drawing>
          <wp:inline distT="0" distB="0" distL="0" distR="0" wp14:anchorId="5801AC5D" wp14:editId="533E635F">
            <wp:extent cx="2207184" cy="1656000"/>
            <wp:effectExtent l="8890" t="0" r="0" b="0"/>
            <wp:docPr id="16851449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207184" cy="1656000"/>
                    </a:xfrm>
                    <a:prstGeom prst="rect">
                      <a:avLst/>
                    </a:prstGeom>
                    <a:noFill/>
                    <a:ln>
                      <a:noFill/>
                    </a:ln>
                  </pic:spPr>
                </pic:pic>
              </a:graphicData>
            </a:graphic>
          </wp:inline>
        </w:drawing>
      </w:r>
    </w:p>
    <w:p w14:paraId="683D28D5"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12</w:t>
      </w:r>
      <w:r w:rsidRPr="00921174">
        <w:rPr>
          <w:rFonts w:ascii="Arial" w:hAnsi="Arial" w:cs="Arial"/>
        </w:rPr>
        <w:fldChar w:fldCharType="end"/>
      </w:r>
      <w:r w:rsidRPr="00921174">
        <w:rPr>
          <w:rFonts w:ascii="Arial" w:hAnsi="Arial" w:cs="Arial"/>
        </w:rPr>
        <w:t>: Environmental effects of acid rain</w:t>
      </w:r>
    </w:p>
    <w:p w14:paraId="0D5459CF" w14:textId="77777777" w:rsidR="00DC4E65" w:rsidRPr="00921174" w:rsidRDefault="00DC4E65" w:rsidP="00DC4E65">
      <w:pPr>
        <w:rPr>
          <w:rFonts w:ascii="Arial" w:hAnsi="Arial" w:cs="Arial"/>
        </w:rPr>
      </w:pPr>
      <w:r w:rsidRPr="00921174">
        <w:rPr>
          <w:rFonts w:ascii="Arial" w:hAnsi="Arial" w:cs="Arial"/>
        </w:rPr>
        <w:t xml:space="preserve">Acid rain is another slow but damaging influence on the Centre’s brickwork, especially given Swansea’s exposure to prevailing winds and industrial airborne pollutants. When slightly acidic rainfall sits on the surface of older clay bricks, it </w:t>
      </w:r>
      <w:r w:rsidRPr="00921174">
        <w:rPr>
          <w:rFonts w:ascii="Arial" w:hAnsi="Arial" w:cs="Arial"/>
        </w:rPr>
        <w:lastRenderedPageBreak/>
        <w:t>begins to dissolve the more vulnerable minerals and leaches out the binding components of the mortar, leaving the surface rougher and more porous than before (DEFRA, 2020). Over time this chemical weathering makes the bricks more absorbent, which means they take on moisture more readily and then deteriorate faster through frost action, salt crystallisation and general surface erosion (BRE, 2019). You often see this as a kind of dulling or thinning of the brick face, sometimes accompanied by fine granular loss. Preventative measures are mostly about reducing the wall’s exposure to standing water and ensuring the mortar is breathable and compatible, as harder cement mortars tend to trap acidic moisture against the brick and accelerate decay (Historic England, 2017).</w:t>
      </w:r>
    </w:p>
    <w:p w14:paraId="78061949" w14:textId="77777777" w:rsidR="00DC4E65" w:rsidRPr="00921174" w:rsidRDefault="00DC4E65" w:rsidP="00DC4E65">
      <w:pPr>
        <w:keepNext/>
        <w:rPr>
          <w:rFonts w:ascii="Arial" w:hAnsi="Arial" w:cs="Arial"/>
        </w:rPr>
      </w:pPr>
      <w:r w:rsidRPr="00921174">
        <w:rPr>
          <w:rFonts w:ascii="Arial" w:hAnsi="Arial" w:cs="Arial"/>
          <w:noProof/>
        </w:rPr>
        <w:drawing>
          <wp:inline distT="0" distB="0" distL="0" distR="0" wp14:anchorId="1B770975" wp14:editId="40B28E18">
            <wp:extent cx="2229466" cy="1672716"/>
            <wp:effectExtent l="0" t="7620" r="0" b="0"/>
            <wp:docPr id="178852708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261932" cy="1697074"/>
                    </a:xfrm>
                    <a:prstGeom prst="rect">
                      <a:avLst/>
                    </a:prstGeom>
                    <a:noFill/>
                    <a:ln>
                      <a:noFill/>
                    </a:ln>
                  </pic:spPr>
                </pic:pic>
              </a:graphicData>
            </a:graphic>
          </wp:inline>
        </w:drawing>
      </w:r>
    </w:p>
    <w:p w14:paraId="1D05037A"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13</w:t>
      </w:r>
      <w:r w:rsidRPr="00921174">
        <w:rPr>
          <w:rFonts w:ascii="Arial" w:hAnsi="Arial" w:cs="Arial"/>
        </w:rPr>
        <w:fldChar w:fldCharType="end"/>
      </w:r>
      <w:r w:rsidRPr="00921174">
        <w:rPr>
          <w:rFonts w:ascii="Arial" w:hAnsi="Arial" w:cs="Arial"/>
        </w:rPr>
        <w:t>: Expansion gap</w:t>
      </w:r>
    </w:p>
    <w:p w14:paraId="64631FD5" w14:textId="77777777" w:rsidR="00DC4E65" w:rsidRPr="00921174" w:rsidRDefault="00DC4E65" w:rsidP="00DC4E65">
      <w:pPr>
        <w:rPr>
          <w:rFonts w:ascii="Arial" w:hAnsi="Arial" w:cs="Arial"/>
        </w:rPr>
      </w:pPr>
      <w:r w:rsidRPr="00921174">
        <w:rPr>
          <w:rFonts w:ascii="Arial" w:hAnsi="Arial" w:cs="Arial"/>
        </w:rPr>
        <w:t>Unfilled expansion gaps on the Dylan Thomas Centre may look insignificant, but they create subtle movement issues that gradually show up across the brickwork. These gaps are meant to absorb thermal expansion and contraction, and when they are left empty or poorly maintained, the surrounding masonry ends up taking the strain instead. Over time this can lead to hairline cracking, slight distortion of the brick courses and increased moisture penetration as the wall begins to open up in places it was never designed to (BRE, 2019). The problem is made worse in exposed coastal climates, where temperature swings and persistent moisture cause the brickwork to expand and contract more frequently. Preventative work is mostly about ensuring the expansion joints are properly filled with a flexible, breathable sealant and checking them as part of routine maintenance so the building can move safely without transferring stress into the masonry (Historic England, 2017).</w:t>
      </w:r>
    </w:p>
    <w:p w14:paraId="49C91747" w14:textId="77777777" w:rsidR="00DC4E65" w:rsidRPr="00921174" w:rsidRDefault="00DC4E65" w:rsidP="00DC4E65">
      <w:pPr>
        <w:keepNext/>
        <w:rPr>
          <w:rFonts w:ascii="Arial" w:hAnsi="Arial" w:cs="Arial"/>
        </w:rPr>
      </w:pPr>
      <w:r w:rsidRPr="00921174">
        <w:rPr>
          <w:rFonts w:ascii="Arial" w:hAnsi="Arial" w:cs="Arial"/>
          <w:noProof/>
        </w:rPr>
        <w:lastRenderedPageBreak/>
        <w:drawing>
          <wp:inline distT="0" distB="0" distL="0" distR="0" wp14:anchorId="1D01F83A" wp14:editId="6F9C83D0">
            <wp:extent cx="2246801" cy="1685724"/>
            <wp:effectExtent l="0" t="5080" r="0" b="0"/>
            <wp:docPr id="153298684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263550" cy="1698290"/>
                    </a:xfrm>
                    <a:prstGeom prst="rect">
                      <a:avLst/>
                    </a:prstGeom>
                    <a:noFill/>
                    <a:ln>
                      <a:noFill/>
                    </a:ln>
                  </pic:spPr>
                </pic:pic>
              </a:graphicData>
            </a:graphic>
          </wp:inline>
        </w:drawing>
      </w:r>
    </w:p>
    <w:p w14:paraId="428EE405"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14</w:t>
      </w:r>
      <w:r w:rsidRPr="00921174">
        <w:rPr>
          <w:rFonts w:ascii="Arial" w:hAnsi="Arial" w:cs="Arial"/>
        </w:rPr>
        <w:fldChar w:fldCharType="end"/>
      </w:r>
      <w:r w:rsidRPr="00921174">
        <w:rPr>
          <w:rFonts w:ascii="Arial" w:hAnsi="Arial" w:cs="Arial"/>
        </w:rPr>
        <w:t>: Weathered sills</w:t>
      </w:r>
    </w:p>
    <w:p w14:paraId="7ECE7CDD" w14:textId="77777777" w:rsidR="00DC4E65" w:rsidRPr="00921174" w:rsidRDefault="00DC4E65" w:rsidP="00DC4E65">
      <w:pPr>
        <w:rPr>
          <w:rFonts w:ascii="Arial" w:hAnsi="Arial" w:cs="Arial"/>
        </w:rPr>
      </w:pPr>
      <w:r w:rsidRPr="00921174">
        <w:rPr>
          <w:rFonts w:ascii="Arial" w:hAnsi="Arial" w:cs="Arial"/>
        </w:rPr>
        <w:t>The timber</w:t>
      </w:r>
      <w:r>
        <w:rPr>
          <w:rFonts w:ascii="Arial" w:hAnsi="Arial" w:cs="Arial"/>
        </w:rPr>
        <w:t xml:space="preserve"> </w:t>
      </w:r>
      <w:r w:rsidRPr="00921174">
        <w:rPr>
          <w:rFonts w:ascii="Arial" w:hAnsi="Arial" w:cs="Arial"/>
        </w:rPr>
        <w:t xml:space="preserve">framed </w:t>
      </w:r>
      <w:proofErr w:type="gramStart"/>
      <w:r w:rsidRPr="00921174">
        <w:rPr>
          <w:rFonts w:ascii="Arial" w:hAnsi="Arial" w:cs="Arial"/>
        </w:rPr>
        <w:t>window sills</w:t>
      </w:r>
      <w:proofErr w:type="gramEnd"/>
      <w:r w:rsidRPr="00921174">
        <w:rPr>
          <w:rFonts w:ascii="Arial" w:hAnsi="Arial" w:cs="Arial"/>
        </w:rPr>
        <w:t xml:space="preserve"> at the Dylan Thomas Centre show clear signs of long</w:t>
      </w:r>
      <w:r>
        <w:rPr>
          <w:rFonts w:ascii="Arial" w:hAnsi="Arial" w:cs="Arial"/>
        </w:rPr>
        <w:t xml:space="preserve"> </w:t>
      </w:r>
      <w:r w:rsidRPr="00921174">
        <w:rPr>
          <w:rFonts w:ascii="Arial" w:hAnsi="Arial" w:cs="Arial"/>
        </w:rPr>
        <w:t>term weathering, with flaking paint, softened timber and small holes where decay has taken hold. Once the protective coatings break down, the timber starts absorbing moisture, and repeated wetting and drying cycles gradually strip away its natural strength, leaving the surface fibrous and prone to fungal decay (BRE, 2019). The holes often form where water has been sitting on the sill or tracking in around poorly sealed joints, allowing rot to spread deeper into the frame. As the timber weakens, the sill loses its ability to shed water properly, which only accelerates the deterioration and increases the risk of draughts, heat loss and further moisture ingress into the surrounding masonry (Historic England, 2017). Preventative work is mainly about keeping the timber dry and protected: repairing early signs of decay, reinstating breathable paint systems, improving drip details, and ensuring joints are sealed so water cannot sit long enough to cause damage (RICS, 2023).</w:t>
      </w:r>
    </w:p>
    <w:p w14:paraId="52991D73" w14:textId="77777777" w:rsidR="00DC4E65" w:rsidRPr="00921174" w:rsidRDefault="00DC4E65" w:rsidP="00DC4E65">
      <w:pPr>
        <w:rPr>
          <w:rFonts w:ascii="Arial" w:hAnsi="Arial" w:cs="Arial"/>
        </w:rPr>
      </w:pPr>
    </w:p>
    <w:p w14:paraId="570BA5A9" w14:textId="77777777" w:rsidR="00DC4E65" w:rsidRPr="00921174" w:rsidRDefault="00DC4E65" w:rsidP="00DC4E65">
      <w:pPr>
        <w:pStyle w:val="Heading2"/>
        <w:rPr>
          <w:rFonts w:ascii="Arial" w:hAnsi="Arial" w:cs="Arial"/>
        </w:rPr>
      </w:pPr>
      <w:bookmarkStart w:id="16" w:name="_Toc229600905"/>
      <w:r w:rsidRPr="00921174">
        <w:rPr>
          <w:rFonts w:ascii="Arial" w:hAnsi="Arial" w:cs="Arial"/>
        </w:rPr>
        <w:t>6.4 Windows and Doors – Condition Rating: C</w:t>
      </w:r>
      <w:bookmarkEnd w:id="16"/>
    </w:p>
    <w:p w14:paraId="74DF18E9" w14:textId="77777777" w:rsidR="00DC4E65" w:rsidRPr="00921174" w:rsidRDefault="00DC4E65" w:rsidP="00DC4E65">
      <w:pPr>
        <w:keepNext/>
        <w:spacing w:after="0"/>
        <w:rPr>
          <w:rFonts w:ascii="Arial" w:hAnsi="Arial" w:cs="Arial"/>
        </w:rPr>
      </w:pPr>
      <w:r w:rsidRPr="00921174">
        <w:rPr>
          <w:rFonts w:ascii="Arial" w:hAnsi="Arial" w:cs="Arial"/>
          <w:noProof/>
        </w:rPr>
        <w:drawing>
          <wp:inline distT="0" distB="0" distL="0" distR="0" wp14:anchorId="6279ABFC" wp14:editId="70C7D243">
            <wp:extent cx="2207183" cy="1656000"/>
            <wp:effectExtent l="8890" t="0" r="0" b="0"/>
            <wp:docPr id="10174030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2207183" cy="1656000"/>
                    </a:xfrm>
                    <a:prstGeom prst="rect">
                      <a:avLst/>
                    </a:prstGeom>
                    <a:noFill/>
                    <a:ln>
                      <a:noFill/>
                    </a:ln>
                  </pic:spPr>
                </pic:pic>
              </a:graphicData>
            </a:graphic>
          </wp:inline>
        </w:drawing>
      </w:r>
    </w:p>
    <w:p w14:paraId="2DCB9EA7"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15</w:t>
      </w:r>
      <w:r w:rsidRPr="00921174">
        <w:rPr>
          <w:rFonts w:ascii="Arial" w:hAnsi="Arial" w:cs="Arial"/>
        </w:rPr>
        <w:fldChar w:fldCharType="end"/>
      </w:r>
      <w:r w:rsidRPr="00921174">
        <w:rPr>
          <w:rFonts w:ascii="Arial" w:hAnsi="Arial" w:cs="Arial"/>
        </w:rPr>
        <w:t>: Rotting and warped window frames</w:t>
      </w:r>
    </w:p>
    <w:p w14:paraId="779237D1" w14:textId="13FC1345" w:rsidR="00DC4E65" w:rsidRPr="00921174" w:rsidRDefault="00DC4E65" w:rsidP="00DC4E65">
      <w:pPr>
        <w:keepNext/>
        <w:spacing w:after="0"/>
        <w:rPr>
          <w:rFonts w:ascii="Arial" w:hAnsi="Arial" w:cs="Arial"/>
        </w:rPr>
      </w:pPr>
      <w:r w:rsidRPr="00921174">
        <w:rPr>
          <w:rFonts w:ascii="Arial" w:hAnsi="Arial" w:cs="Arial"/>
        </w:rPr>
        <w:lastRenderedPageBreak/>
        <w:t>The traditional Victorian timber sash windows across the Dylan Thomas Centre show widespread signs of rot and warping, which is fairly typical for older joinery that has been exposed to years of moisture and fluctuating temperatures. Once the protective paint layers start to break down, the timber absorbs water unevenly, and this repeated wetting and drying cycle causes the sashes to swell, twist and eventually lose their original shape, making them difficult to operate and far less weather</w:t>
      </w:r>
      <w:r w:rsidR="009D6491">
        <w:rPr>
          <w:rFonts w:ascii="Arial" w:hAnsi="Arial" w:cs="Arial"/>
        </w:rPr>
        <w:t xml:space="preserve"> </w:t>
      </w:r>
      <w:r w:rsidRPr="00921174">
        <w:rPr>
          <w:rFonts w:ascii="Arial" w:hAnsi="Arial" w:cs="Arial"/>
        </w:rPr>
        <w:t xml:space="preserve">tight (BRE, 2019). In several areas the decay has progressed to the point where the lower rails and meeting points have softened, allowing small gaps to open between the frame and the masonry. These gaps invite more water in, accelerating fungal decay and undermining the structural integrity of the sash boxes themselves (Historic England, 2017). As the timber weakens, the windows struggle to hold their fixings, cords and beads properly, which leads to draughts, heat loss and further moisture penetration. Preventative work is mainly about keeping the joinery dry and protected: repairing early signs of rot, reinstating breathable paint systems, improving drip details, and ensuring the sashes and frames are sealed and maintained so water cannot sit long enough to cause deeper damage (RICS, 2023). </w:t>
      </w:r>
    </w:p>
    <w:p w14:paraId="3F74543F" w14:textId="77777777" w:rsidR="00DC4E65" w:rsidRPr="00921174" w:rsidRDefault="00DC4E65" w:rsidP="00DC4E65">
      <w:pPr>
        <w:pStyle w:val="Caption"/>
        <w:rPr>
          <w:rFonts w:ascii="Arial" w:hAnsi="Arial" w:cs="Arial"/>
        </w:rPr>
      </w:pPr>
    </w:p>
    <w:p w14:paraId="6CD0D086" w14:textId="77777777" w:rsidR="00DC4E65" w:rsidRPr="00921174" w:rsidRDefault="00DC4E65" w:rsidP="00DC4E65">
      <w:pPr>
        <w:pStyle w:val="Caption"/>
        <w:rPr>
          <w:rFonts w:ascii="Arial" w:hAnsi="Arial" w:cs="Arial"/>
        </w:rPr>
      </w:pPr>
      <w:r w:rsidRPr="00921174">
        <w:rPr>
          <w:rFonts w:ascii="Arial" w:hAnsi="Arial" w:cs="Arial"/>
          <w:noProof/>
        </w:rPr>
        <w:drawing>
          <wp:inline distT="0" distB="0" distL="0" distR="0" wp14:anchorId="3CDA4DE0" wp14:editId="1DEA55D5">
            <wp:extent cx="2192987" cy="1645347"/>
            <wp:effectExtent l="6985" t="0" r="5080" b="5080"/>
            <wp:docPr id="15427868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204704" cy="1654138"/>
                    </a:xfrm>
                    <a:prstGeom prst="rect">
                      <a:avLst/>
                    </a:prstGeom>
                    <a:noFill/>
                    <a:ln>
                      <a:noFill/>
                    </a:ln>
                  </pic:spPr>
                </pic:pic>
              </a:graphicData>
            </a:graphic>
          </wp:inline>
        </w:drawing>
      </w:r>
    </w:p>
    <w:p w14:paraId="21DC8424"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16</w:t>
      </w:r>
      <w:r w:rsidRPr="00921174">
        <w:rPr>
          <w:rFonts w:ascii="Arial" w:hAnsi="Arial" w:cs="Arial"/>
        </w:rPr>
        <w:fldChar w:fldCharType="end"/>
      </w:r>
      <w:r w:rsidRPr="00921174">
        <w:rPr>
          <w:rFonts w:ascii="Arial" w:hAnsi="Arial" w:cs="Arial"/>
        </w:rPr>
        <w:t>: Gaps around windows</w:t>
      </w:r>
    </w:p>
    <w:p w14:paraId="23C61C71" w14:textId="77777777" w:rsidR="00DC4E65" w:rsidRPr="00921174" w:rsidRDefault="00DC4E65" w:rsidP="00DC4E65">
      <w:pPr>
        <w:rPr>
          <w:rFonts w:ascii="Arial" w:hAnsi="Arial" w:cs="Arial"/>
        </w:rPr>
      </w:pPr>
      <w:r w:rsidRPr="00921174">
        <w:rPr>
          <w:rFonts w:ascii="Arial" w:hAnsi="Arial" w:cs="Arial"/>
          <w:noProof/>
        </w:rPr>
        <w:drawing>
          <wp:inline distT="0" distB="0" distL="0" distR="0" wp14:anchorId="41EB7C7C" wp14:editId="02136C0E">
            <wp:extent cx="2207188" cy="1656000"/>
            <wp:effectExtent l="8890" t="0" r="0" b="0"/>
            <wp:docPr id="13938094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207188" cy="1656000"/>
                    </a:xfrm>
                    <a:prstGeom prst="rect">
                      <a:avLst/>
                    </a:prstGeom>
                    <a:noFill/>
                    <a:ln>
                      <a:noFill/>
                    </a:ln>
                  </pic:spPr>
                </pic:pic>
              </a:graphicData>
            </a:graphic>
          </wp:inline>
        </w:drawing>
      </w:r>
    </w:p>
    <w:p w14:paraId="023DD9D8" w14:textId="77777777" w:rsidR="00DC4E65" w:rsidRPr="00921174" w:rsidRDefault="00DC4E65" w:rsidP="00DC4E65">
      <w:pPr>
        <w:pStyle w:val="Caption"/>
        <w:rPr>
          <w:rFonts w:ascii="Arial" w:hAnsi="Arial" w:cs="Arial"/>
          <w:b/>
          <w:bCs/>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21</w:t>
      </w:r>
      <w:r w:rsidRPr="00921174">
        <w:rPr>
          <w:rFonts w:ascii="Arial" w:hAnsi="Arial" w:cs="Arial"/>
        </w:rPr>
        <w:fldChar w:fldCharType="end"/>
      </w:r>
      <w:r w:rsidRPr="00921174">
        <w:rPr>
          <w:rFonts w:ascii="Arial" w:hAnsi="Arial" w:cs="Arial"/>
        </w:rPr>
        <w:t>: Gaps in windows and weathered brick work</w:t>
      </w:r>
    </w:p>
    <w:p w14:paraId="19DAEF30" w14:textId="77777777" w:rsidR="00DC4E65" w:rsidRPr="00921174" w:rsidRDefault="00DC4E65" w:rsidP="00DC4E65">
      <w:pPr>
        <w:rPr>
          <w:rFonts w:ascii="Arial" w:hAnsi="Arial" w:cs="Arial"/>
        </w:rPr>
      </w:pPr>
    </w:p>
    <w:p w14:paraId="7F16D55C" w14:textId="5D6B3D98" w:rsidR="00DC4E65" w:rsidRPr="00921174" w:rsidRDefault="00DC4E65" w:rsidP="00DC4E65">
      <w:pPr>
        <w:rPr>
          <w:rFonts w:ascii="Arial" w:hAnsi="Arial" w:cs="Arial"/>
        </w:rPr>
      </w:pPr>
      <w:r w:rsidRPr="00921174">
        <w:rPr>
          <w:rFonts w:ascii="Arial" w:hAnsi="Arial" w:cs="Arial"/>
        </w:rPr>
        <w:lastRenderedPageBreak/>
        <w:t>Gaps around the Victorian timber sash windows at the Dylan Thomas Centre are a clear sign that the joinery has moved and deteriorated over time, usually because the timber has swollen, shrunk or warped after years of exposure to moisture. Once the frames begin to twist or lose their original tightness, small openings appear between the sash boxes and the surrounding masonry, and these gaps quickly become pathways for water, draughts and heat loss (BRE, 2019). The problem tends to worsen as the timber continues to soften or rot, since weakened sections can no longer hold fixings properly, allowing the frame to pull away even further from the brickwork. In older buildings this is especially common where paint systems have failed or where previous repairs used hard, non</w:t>
      </w:r>
      <w:r w:rsidR="009D6491">
        <w:rPr>
          <w:rFonts w:ascii="Arial" w:hAnsi="Arial" w:cs="Arial"/>
        </w:rPr>
        <w:t>-</w:t>
      </w:r>
      <w:r w:rsidRPr="00921174">
        <w:rPr>
          <w:rFonts w:ascii="Arial" w:hAnsi="Arial" w:cs="Arial"/>
        </w:rPr>
        <w:t>breathable sealants that cracked rather than flexed with the seasonal movement of the timber (Historic England, 2017). Preventative work is mainly about reinstating a breathable protective finish, repairing decayed sections early, and resealing the junctions with flexible materials so the windows can move slightly without opening up new gaps (RICS, 2023).</w:t>
      </w:r>
    </w:p>
    <w:p w14:paraId="2A0421DC" w14:textId="77777777" w:rsidR="00DC4E65" w:rsidRPr="00921174" w:rsidRDefault="00DC4E65" w:rsidP="00DC4E65">
      <w:pPr>
        <w:keepNext/>
        <w:spacing w:after="0"/>
        <w:rPr>
          <w:rFonts w:ascii="Arial" w:hAnsi="Arial" w:cs="Arial"/>
        </w:rPr>
      </w:pPr>
      <w:r w:rsidRPr="00921174">
        <w:rPr>
          <w:rFonts w:ascii="Arial" w:hAnsi="Arial" w:cs="Arial"/>
          <w:noProof/>
        </w:rPr>
        <w:drawing>
          <wp:anchor distT="0" distB="0" distL="114300" distR="114300" simplePos="0" relativeHeight="251659264" behindDoc="0" locked="0" layoutInCell="1" allowOverlap="1" wp14:anchorId="3E2501BE" wp14:editId="2CC0B9C2">
            <wp:simplePos x="0" y="0"/>
            <wp:positionH relativeFrom="margin">
              <wp:align>left</wp:align>
            </wp:positionH>
            <wp:positionV relativeFrom="paragraph">
              <wp:posOffset>206375</wp:posOffset>
            </wp:positionV>
            <wp:extent cx="2206625" cy="1655445"/>
            <wp:effectExtent l="8890" t="0" r="0" b="0"/>
            <wp:wrapSquare wrapText="bothSides"/>
            <wp:docPr id="15981571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2206625" cy="1655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93BD13" w14:textId="77777777" w:rsidR="00DC4E65" w:rsidRPr="00921174" w:rsidRDefault="00DC4E65" w:rsidP="00DC4E65">
      <w:pPr>
        <w:spacing w:after="0"/>
        <w:rPr>
          <w:rFonts w:ascii="Arial" w:hAnsi="Arial" w:cs="Arial"/>
          <w:noProof/>
        </w:rPr>
      </w:pPr>
    </w:p>
    <w:p w14:paraId="6DC97F08" w14:textId="77777777" w:rsidR="00DC4E65" w:rsidRPr="00921174" w:rsidRDefault="00DC4E65" w:rsidP="00DC4E65">
      <w:pPr>
        <w:rPr>
          <w:rFonts w:ascii="Arial" w:hAnsi="Arial" w:cs="Arial"/>
        </w:rPr>
      </w:pPr>
    </w:p>
    <w:p w14:paraId="661B3CEE" w14:textId="77777777" w:rsidR="00DC4E65" w:rsidRPr="00921174" w:rsidRDefault="00DC4E65" w:rsidP="00DC4E65">
      <w:pPr>
        <w:rPr>
          <w:rFonts w:ascii="Arial" w:hAnsi="Arial" w:cs="Arial"/>
        </w:rPr>
      </w:pPr>
    </w:p>
    <w:p w14:paraId="3DFD6D5F" w14:textId="77777777" w:rsidR="00DC4E65" w:rsidRPr="00921174" w:rsidRDefault="00DC4E65" w:rsidP="00DC4E65">
      <w:pPr>
        <w:spacing w:after="0"/>
        <w:rPr>
          <w:rFonts w:ascii="Arial" w:hAnsi="Arial" w:cs="Arial"/>
          <w:noProof/>
        </w:rPr>
      </w:pPr>
    </w:p>
    <w:p w14:paraId="3E59B977" w14:textId="77777777" w:rsidR="00DC4E65" w:rsidRPr="00921174" w:rsidRDefault="00DC4E65" w:rsidP="00DC4E65">
      <w:pPr>
        <w:spacing w:after="0"/>
        <w:rPr>
          <w:rFonts w:ascii="Arial" w:hAnsi="Arial" w:cs="Arial"/>
          <w:noProof/>
        </w:rPr>
      </w:pPr>
    </w:p>
    <w:p w14:paraId="132CEFE9" w14:textId="77777777" w:rsidR="00DC4E65" w:rsidRPr="00921174" w:rsidRDefault="00DC4E65" w:rsidP="00DC4E65">
      <w:pPr>
        <w:tabs>
          <w:tab w:val="left" w:pos="1232"/>
        </w:tabs>
        <w:spacing w:after="0"/>
        <w:rPr>
          <w:rFonts w:ascii="Arial" w:hAnsi="Arial" w:cs="Arial"/>
          <w:b/>
          <w:bCs/>
        </w:rPr>
      </w:pPr>
      <w:r w:rsidRPr="00921174">
        <w:rPr>
          <w:rFonts w:ascii="Arial" w:hAnsi="Arial" w:cs="Arial"/>
          <w:b/>
          <w:bCs/>
        </w:rPr>
        <w:tab/>
      </w:r>
    </w:p>
    <w:p w14:paraId="3DFC83C7" w14:textId="77777777" w:rsidR="00DC4E65" w:rsidRPr="00921174" w:rsidRDefault="00DC4E65" w:rsidP="00DC4E65">
      <w:pPr>
        <w:keepNext/>
        <w:tabs>
          <w:tab w:val="left" w:pos="1232"/>
        </w:tabs>
        <w:spacing w:after="0"/>
        <w:rPr>
          <w:rFonts w:ascii="Arial" w:hAnsi="Arial" w:cs="Arial"/>
          <w:b/>
          <w:bCs/>
        </w:rPr>
      </w:pPr>
    </w:p>
    <w:p w14:paraId="1B5843BC" w14:textId="77777777" w:rsidR="00DC4E65" w:rsidRPr="00921174" w:rsidRDefault="00DC4E65" w:rsidP="00DC4E65">
      <w:pPr>
        <w:keepNext/>
        <w:tabs>
          <w:tab w:val="left" w:pos="1232"/>
        </w:tabs>
        <w:spacing w:after="0"/>
        <w:rPr>
          <w:rFonts w:ascii="Arial" w:hAnsi="Arial" w:cs="Arial"/>
          <w:b/>
          <w:bCs/>
        </w:rPr>
      </w:pPr>
    </w:p>
    <w:p w14:paraId="242B3FFE" w14:textId="77777777" w:rsidR="00DC4E65" w:rsidRPr="00921174" w:rsidRDefault="00DC4E65" w:rsidP="00DC4E65">
      <w:pPr>
        <w:keepNext/>
        <w:tabs>
          <w:tab w:val="left" w:pos="1232"/>
        </w:tabs>
        <w:spacing w:after="0"/>
        <w:rPr>
          <w:rFonts w:ascii="Arial" w:hAnsi="Arial" w:cs="Arial"/>
          <w:b/>
          <w:bCs/>
        </w:rPr>
      </w:pPr>
      <w:r w:rsidRPr="00921174">
        <w:rPr>
          <w:rFonts w:ascii="Arial" w:hAnsi="Arial" w:cs="Arial"/>
          <w:noProof/>
        </w:rPr>
        <mc:AlternateContent>
          <mc:Choice Requires="wps">
            <w:drawing>
              <wp:anchor distT="0" distB="0" distL="114300" distR="114300" simplePos="0" relativeHeight="251660288" behindDoc="0" locked="0" layoutInCell="1" allowOverlap="1" wp14:anchorId="78A308E3" wp14:editId="2198DC43">
                <wp:simplePos x="0" y="0"/>
                <wp:positionH relativeFrom="margin">
                  <wp:align>left</wp:align>
                </wp:positionH>
                <wp:positionV relativeFrom="paragraph">
                  <wp:posOffset>103505</wp:posOffset>
                </wp:positionV>
                <wp:extent cx="1610360" cy="172720"/>
                <wp:effectExtent l="0" t="0" r="8890" b="0"/>
                <wp:wrapSquare wrapText="bothSides"/>
                <wp:docPr id="1501191424" name="Text Box 1"/>
                <wp:cNvGraphicFramePr/>
                <a:graphic xmlns:a="http://schemas.openxmlformats.org/drawingml/2006/main">
                  <a:graphicData uri="http://schemas.microsoft.com/office/word/2010/wordprocessingShape">
                    <wps:wsp>
                      <wps:cNvSpPr txBox="1"/>
                      <wps:spPr>
                        <a:xfrm>
                          <a:off x="0" y="0"/>
                          <a:ext cx="1610360" cy="172720"/>
                        </a:xfrm>
                        <a:prstGeom prst="rect">
                          <a:avLst/>
                        </a:prstGeom>
                        <a:solidFill>
                          <a:prstClr val="white"/>
                        </a:solidFill>
                        <a:ln>
                          <a:noFill/>
                        </a:ln>
                      </wps:spPr>
                      <wps:txbx>
                        <w:txbxContent>
                          <w:p w14:paraId="3137D900" w14:textId="77777777" w:rsidR="00DC4E65" w:rsidRPr="00684710" w:rsidRDefault="00DC4E65" w:rsidP="00DC4E65">
                            <w:pPr>
                              <w:pStyle w:val="Caption"/>
                            </w:pPr>
                            <w:r>
                              <w:t xml:space="preserve">Figure </w:t>
                            </w:r>
                            <w:fldSimple w:instr=" SEQ Figure \* ARABIC ">
                              <w:r>
                                <w:rPr>
                                  <w:noProof/>
                                </w:rPr>
                                <w:t>18</w:t>
                              </w:r>
                            </w:fldSimple>
                            <w:r>
                              <w:t>: chips in brickwork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A308E3" id="_x0000_t202" coordsize="21600,21600" o:spt="202" path="m,l,21600r21600,l21600,xe">
                <v:stroke joinstyle="miter"/>
                <v:path gradientshapeok="t" o:connecttype="rect"/>
              </v:shapetype>
              <v:shape id="Text Box 1" o:spid="_x0000_s1026" type="#_x0000_t202" style="position:absolute;margin-left:0;margin-top:8.15pt;width:126.8pt;height:13.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" stroked="f">
                <v:textbox inset="0,0,0,0">
                  <w:txbxContent>
                    <w:p w14:paraId="3137D900" w14:textId="77777777" w:rsidR="00DC4E65" w:rsidRPr="00684710" w:rsidRDefault="00DC4E65" w:rsidP="00DC4E65">
                      <w:pPr>
                        <w:pStyle w:val="Caption"/>
                      </w:pPr>
                      <w:r>
                        <w:t xml:space="preserve">Figure </w:t>
                      </w:r>
                      <w:fldSimple w:instr=" SEQ Figure \* ARABIC ">
                        <w:r>
                          <w:rPr>
                            <w:noProof/>
                          </w:rPr>
                          <w:t>18</w:t>
                        </w:r>
                      </w:fldSimple>
                      <w:r>
                        <w:t>: chips in brickwork</w:t>
                      </w:r>
                    </w:p>
                  </w:txbxContent>
                </v:textbox>
                <w10:wrap type="square" anchorx="margin"/>
              </v:shape>
            </w:pict>
          </mc:Fallback>
        </mc:AlternateContent>
      </w:r>
    </w:p>
    <w:p w14:paraId="2A42ABB2" w14:textId="77777777" w:rsidR="00DC4E65" w:rsidRPr="00921174" w:rsidRDefault="00DC4E65" w:rsidP="00DC4E65">
      <w:pPr>
        <w:keepNext/>
        <w:tabs>
          <w:tab w:val="left" w:pos="1232"/>
        </w:tabs>
        <w:spacing w:after="0"/>
        <w:rPr>
          <w:rFonts w:ascii="Arial" w:hAnsi="Arial" w:cs="Arial"/>
          <w:b/>
          <w:bCs/>
        </w:rPr>
      </w:pPr>
    </w:p>
    <w:p w14:paraId="5AC19CE3" w14:textId="4569A63A" w:rsidR="00DC4E65" w:rsidRPr="00921174" w:rsidRDefault="00DC4E65" w:rsidP="00DC4E65">
      <w:pPr>
        <w:keepNext/>
        <w:tabs>
          <w:tab w:val="left" w:pos="1232"/>
        </w:tabs>
        <w:spacing w:after="0"/>
        <w:rPr>
          <w:rFonts w:ascii="Arial" w:hAnsi="Arial" w:cs="Arial"/>
        </w:rPr>
      </w:pPr>
      <w:r w:rsidRPr="00921174">
        <w:rPr>
          <w:rFonts w:ascii="Arial" w:hAnsi="Arial" w:cs="Arial"/>
        </w:rPr>
        <w:t>Chips in the brickwork around the windows at the Dylan Thomas Centre are usually a sign of long</w:t>
      </w:r>
      <w:r>
        <w:rPr>
          <w:rFonts w:ascii="Arial" w:hAnsi="Arial" w:cs="Arial"/>
        </w:rPr>
        <w:t xml:space="preserve"> </w:t>
      </w:r>
      <w:r w:rsidRPr="00921174">
        <w:rPr>
          <w:rFonts w:ascii="Arial" w:hAnsi="Arial" w:cs="Arial"/>
        </w:rPr>
        <w:t>term weathering combined with mechanical stress from the ageing sash frames. As the Victorian timber windows have warped and opened small gaps, water has been able to sit on the brick arises, gradually softening the surface and making it more vulnerable to impact and frost</w:t>
      </w:r>
      <w:r w:rsidR="009D6491">
        <w:rPr>
          <w:rFonts w:ascii="Arial" w:hAnsi="Arial" w:cs="Arial"/>
        </w:rPr>
        <w:t xml:space="preserve"> </w:t>
      </w:r>
      <w:r w:rsidRPr="00921174">
        <w:rPr>
          <w:rFonts w:ascii="Arial" w:hAnsi="Arial" w:cs="Arial"/>
        </w:rPr>
        <w:t>related damage (BRE, 2019). Over time the edges of the bricks begin to crumble, especially where the mortar has already failed or where previous repairs used hard cement mortars that transferred stress directly into the brick rather than absorbing it (Historic England, 2017). These small chips might look cosmetic, but they expose fresh, more porous material underneath, which then absorbs moisture more readily and accelerates further decay. Preventative work is mostly about keeping the junction between the window and the masonry sound: repairing the sash frames, reinstating lime</w:t>
      </w:r>
      <w:r w:rsidR="009D6491">
        <w:rPr>
          <w:rFonts w:ascii="Arial" w:hAnsi="Arial" w:cs="Arial"/>
        </w:rPr>
        <w:t xml:space="preserve"> </w:t>
      </w:r>
      <w:r w:rsidRPr="00921174">
        <w:rPr>
          <w:rFonts w:ascii="Arial" w:hAnsi="Arial" w:cs="Arial"/>
        </w:rPr>
        <w:t xml:space="preserve">based pointing, </w:t>
      </w:r>
      <w:r w:rsidRPr="00921174">
        <w:rPr>
          <w:rFonts w:ascii="Arial" w:hAnsi="Arial" w:cs="Arial"/>
        </w:rPr>
        <w:lastRenderedPageBreak/>
        <w:t>and ensuring water is shed away from the openings so the brick arises are not left exposed to repeated wetting and freeze</w:t>
      </w:r>
      <w:r>
        <w:rPr>
          <w:rFonts w:ascii="Arial" w:hAnsi="Arial" w:cs="Arial"/>
        </w:rPr>
        <w:t xml:space="preserve"> </w:t>
      </w:r>
      <w:r w:rsidRPr="00921174">
        <w:rPr>
          <w:rFonts w:ascii="Arial" w:hAnsi="Arial" w:cs="Arial"/>
        </w:rPr>
        <w:t>thaw cycles (RICS, 2023).</w:t>
      </w:r>
    </w:p>
    <w:p w14:paraId="50AC8668" w14:textId="77777777" w:rsidR="00DC4E65" w:rsidRPr="00921174" w:rsidRDefault="00DC4E65" w:rsidP="00DC4E65">
      <w:pPr>
        <w:keepNext/>
        <w:tabs>
          <w:tab w:val="left" w:pos="1232"/>
        </w:tabs>
        <w:spacing w:after="0"/>
        <w:rPr>
          <w:rFonts w:ascii="Arial" w:hAnsi="Arial" w:cs="Arial"/>
        </w:rPr>
      </w:pPr>
      <w:r w:rsidRPr="00921174">
        <w:rPr>
          <w:rFonts w:ascii="Arial" w:hAnsi="Arial" w:cs="Arial"/>
          <w:b/>
          <w:bCs/>
        </w:rPr>
        <w:br w:type="textWrapping" w:clear="all"/>
      </w:r>
      <w:r w:rsidRPr="00921174">
        <w:rPr>
          <w:rFonts w:ascii="Arial" w:hAnsi="Arial" w:cs="Arial"/>
          <w:noProof/>
        </w:rPr>
        <w:drawing>
          <wp:inline distT="0" distB="0" distL="0" distR="0" wp14:anchorId="0046AA1F" wp14:editId="31F90815">
            <wp:extent cx="2237324" cy="1678613"/>
            <wp:effectExtent l="0" t="6350" r="4445" b="4445"/>
            <wp:docPr id="18487123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2259256" cy="1695068"/>
                    </a:xfrm>
                    <a:prstGeom prst="rect">
                      <a:avLst/>
                    </a:prstGeom>
                    <a:noFill/>
                    <a:ln>
                      <a:noFill/>
                    </a:ln>
                  </pic:spPr>
                </pic:pic>
              </a:graphicData>
            </a:graphic>
          </wp:inline>
        </w:drawing>
      </w:r>
    </w:p>
    <w:p w14:paraId="05AD2ABD"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19</w:t>
      </w:r>
      <w:r w:rsidRPr="00921174">
        <w:rPr>
          <w:rFonts w:ascii="Arial" w:hAnsi="Arial" w:cs="Arial"/>
        </w:rPr>
        <w:fldChar w:fldCharType="end"/>
      </w:r>
      <w:r w:rsidRPr="00921174">
        <w:rPr>
          <w:rFonts w:ascii="Arial" w:hAnsi="Arial" w:cs="Arial"/>
        </w:rPr>
        <w:t>: Rotting frames</w:t>
      </w:r>
    </w:p>
    <w:p w14:paraId="5F4D37CD" w14:textId="77777777" w:rsidR="00DC4E65" w:rsidRPr="00921174" w:rsidRDefault="00DC4E65" w:rsidP="00DC4E65">
      <w:pPr>
        <w:rPr>
          <w:rFonts w:ascii="Arial" w:hAnsi="Arial" w:cs="Arial"/>
        </w:rPr>
      </w:pPr>
      <w:r w:rsidRPr="00921174">
        <w:rPr>
          <w:rFonts w:ascii="Arial" w:hAnsi="Arial" w:cs="Arial"/>
          <w:noProof/>
        </w:rPr>
        <w:drawing>
          <wp:inline distT="0" distB="0" distL="0" distR="0" wp14:anchorId="39B7D689" wp14:editId="5CAE23E1">
            <wp:extent cx="2213998" cy="1661112"/>
            <wp:effectExtent l="0" t="9208" r="6033" b="6032"/>
            <wp:docPr id="14107317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2235902" cy="1677546"/>
                    </a:xfrm>
                    <a:prstGeom prst="rect">
                      <a:avLst/>
                    </a:prstGeom>
                    <a:noFill/>
                    <a:ln>
                      <a:noFill/>
                    </a:ln>
                  </pic:spPr>
                </pic:pic>
              </a:graphicData>
            </a:graphic>
          </wp:inline>
        </w:drawing>
      </w:r>
    </w:p>
    <w:p w14:paraId="30629495"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20</w:t>
      </w:r>
      <w:r w:rsidRPr="00921174">
        <w:rPr>
          <w:rFonts w:ascii="Arial" w:hAnsi="Arial" w:cs="Arial"/>
        </w:rPr>
        <w:fldChar w:fldCharType="end"/>
      </w:r>
      <w:r w:rsidRPr="00921174">
        <w:rPr>
          <w:rFonts w:ascii="Arial" w:hAnsi="Arial" w:cs="Arial"/>
        </w:rPr>
        <w:t>:Old and worn window frames</w:t>
      </w:r>
    </w:p>
    <w:p w14:paraId="50EADB30" w14:textId="77777777" w:rsidR="00DC4E65" w:rsidRPr="00921174" w:rsidRDefault="00DC4E65" w:rsidP="00DC4E65">
      <w:pPr>
        <w:rPr>
          <w:rFonts w:ascii="Arial" w:hAnsi="Arial" w:cs="Arial"/>
        </w:rPr>
      </w:pPr>
      <w:r w:rsidRPr="00921174">
        <w:rPr>
          <w:rFonts w:ascii="Arial" w:hAnsi="Arial" w:cs="Arial"/>
        </w:rPr>
        <w:t>Rotting window frames are visible across much of the Dylan Thomas Centre’s exterior, and the pattern is fairly typical of ageing Victorian timber joinery that has been exposed to years of moisture and inconsistent maintenance. Once the paint film begins to fail, the timber underneath absorbs water, and repeated wetting and drying cycles gradually break down the fibres, leaving the frames soft, distorted and unable to hold their fixings properly (BRE, 2019). As the decay progresses, the frames start to pull away from the surrounding masonry, creating small but persistent gaps that draw in even more moisture and accelerate fungal growth. In some areas the warping is severe enough that the sashes no longer sit square in their boxes, which compromises weather</w:t>
      </w:r>
      <w:r>
        <w:rPr>
          <w:rFonts w:ascii="Arial" w:hAnsi="Arial" w:cs="Arial"/>
        </w:rPr>
        <w:t xml:space="preserve"> </w:t>
      </w:r>
      <w:r w:rsidRPr="00921174">
        <w:rPr>
          <w:rFonts w:ascii="Arial" w:hAnsi="Arial" w:cs="Arial"/>
        </w:rPr>
        <w:t>tightness and increases heat loss, draughts and general deterioration of the surrounding brickwork (Historic England, 2017). Preventative work is mainly about reinstating a breathable protective coating, repairing early signs of rot, and ensuring the junctions between the timber and masonry are sealed with flexible, compatible materials so the windows can cope with seasonal movement without opening up new pathways for water (RICS, 2023).</w:t>
      </w:r>
    </w:p>
    <w:p w14:paraId="5CE7B014" w14:textId="77777777" w:rsidR="00DC4E65" w:rsidRPr="00921174" w:rsidRDefault="00DC4E65" w:rsidP="00DC4E65">
      <w:pPr>
        <w:pStyle w:val="Caption"/>
        <w:rPr>
          <w:rFonts w:ascii="Arial" w:hAnsi="Arial" w:cs="Arial"/>
          <w:b/>
          <w:bCs/>
        </w:rPr>
      </w:pPr>
    </w:p>
    <w:p w14:paraId="3F5AE1D5" w14:textId="77777777" w:rsidR="00DC4E65" w:rsidRPr="00921174" w:rsidRDefault="00DC4E65" w:rsidP="00DC4E65">
      <w:pPr>
        <w:keepNext/>
        <w:tabs>
          <w:tab w:val="left" w:pos="1232"/>
        </w:tabs>
        <w:spacing w:after="0"/>
        <w:rPr>
          <w:rFonts w:ascii="Arial" w:hAnsi="Arial" w:cs="Arial"/>
        </w:rPr>
      </w:pPr>
      <w:r w:rsidRPr="00921174">
        <w:rPr>
          <w:rFonts w:ascii="Arial" w:hAnsi="Arial" w:cs="Arial"/>
          <w:noProof/>
        </w:rPr>
        <w:drawing>
          <wp:inline distT="0" distB="0" distL="0" distR="0" wp14:anchorId="1FA34DF9" wp14:editId="56F31E20">
            <wp:extent cx="2233295" cy="1675590"/>
            <wp:effectExtent l="0" t="6667" r="7937" b="7938"/>
            <wp:docPr id="16108468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244937" cy="1684324"/>
                    </a:xfrm>
                    <a:prstGeom prst="rect">
                      <a:avLst/>
                    </a:prstGeom>
                    <a:noFill/>
                    <a:ln>
                      <a:noFill/>
                    </a:ln>
                  </pic:spPr>
                </pic:pic>
              </a:graphicData>
            </a:graphic>
          </wp:inline>
        </w:drawing>
      </w:r>
    </w:p>
    <w:p w14:paraId="1C9677CE"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22</w:t>
      </w:r>
      <w:r w:rsidRPr="00921174">
        <w:rPr>
          <w:rFonts w:ascii="Arial" w:hAnsi="Arial" w:cs="Arial"/>
        </w:rPr>
        <w:fldChar w:fldCharType="end"/>
      </w:r>
      <w:r w:rsidRPr="00921174">
        <w:rPr>
          <w:rFonts w:ascii="Arial" w:hAnsi="Arial" w:cs="Arial"/>
        </w:rPr>
        <w:t>: Electrical wiring showing</w:t>
      </w:r>
    </w:p>
    <w:p w14:paraId="537EE1FE" w14:textId="77777777" w:rsidR="00DC4E65" w:rsidRPr="00921174" w:rsidRDefault="00DC4E65" w:rsidP="00DC4E65">
      <w:pPr>
        <w:rPr>
          <w:rFonts w:ascii="Arial" w:hAnsi="Arial" w:cs="Arial"/>
        </w:rPr>
      </w:pPr>
      <w:r w:rsidRPr="00921174">
        <w:rPr>
          <w:rFonts w:ascii="Arial" w:hAnsi="Arial" w:cs="Arial"/>
        </w:rPr>
        <w:t>Electrical wiring visible within the timber window surrounds at the Dylan Thomas Centre is a clear indication of past alterations and a lack of coordinated maintenance. In older buildings, especially those with Victorian sash windows, services were sometimes threaded through convenient voids rather than purpose</w:t>
      </w:r>
      <w:r>
        <w:rPr>
          <w:rFonts w:ascii="Arial" w:hAnsi="Arial" w:cs="Arial"/>
        </w:rPr>
        <w:t xml:space="preserve"> </w:t>
      </w:r>
      <w:r w:rsidRPr="00921174">
        <w:rPr>
          <w:rFonts w:ascii="Arial" w:hAnsi="Arial" w:cs="Arial"/>
        </w:rPr>
        <w:t>designed routes, but once the timber begins to rot or pull apart, these cables become exposed and vulnerable (BRE, 2019). The problem is not only aesthetic; exposed wiring in damp or decaying joinery increases the risk of moisture ingress reaching the cable insulation, which can lead to deterioration, short</w:t>
      </w:r>
      <w:r>
        <w:rPr>
          <w:rFonts w:ascii="Arial" w:hAnsi="Arial" w:cs="Arial"/>
        </w:rPr>
        <w:t xml:space="preserve"> </w:t>
      </w:r>
      <w:r w:rsidRPr="00921174">
        <w:rPr>
          <w:rFonts w:ascii="Arial" w:hAnsi="Arial" w:cs="Arial"/>
        </w:rPr>
        <w:t>circuits or non</w:t>
      </w:r>
      <w:r>
        <w:rPr>
          <w:rFonts w:ascii="Arial" w:hAnsi="Arial" w:cs="Arial"/>
        </w:rPr>
        <w:t>-</w:t>
      </w:r>
      <w:r w:rsidRPr="00921174">
        <w:rPr>
          <w:rFonts w:ascii="Arial" w:hAnsi="Arial" w:cs="Arial"/>
        </w:rPr>
        <w:t>compliance with modern electrical safety standards (NICEIC, 2021). As the surrounding timber continues to soften or warp, the wiring may also become pinched or unsupported, creating further strain on the installation. Preventative work involves addressing the root cause</w:t>
      </w:r>
      <w:r>
        <w:rPr>
          <w:rFonts w:ascii="Arial" w:hAnsi="Arial" w:cs="Arial"/>
        </w:rPr>
        <w:t xml:space="preserve"> to </w:t>
      </w:r>
      <w:r w:rsidRPr="00921174">
        <w:rPr>
          <w:rFonts w:ascii="Arial" w:hAnsi="Arial" w:cs="Arial"/>
        </w:rPr>
        <w:t>repair or replac</w:t>
      </w:r>
      <w:r>
        <w:rPr>
          <w:rFonts w:ascii="Arial" w:hAnsi="Arial" w:cs="Arial"/>
        </w:rPr>
        <w:t>e</w:t>
      </w:r>
      <w:r w:rsidRPr="00921174">
        <w:rPr>
          <w:rFonts w:ascii="Arial" w:hAnsi="Arial" w:cs="Arial"/>
        </w:rPr>
        <w:t xml:space="preserve"> the decayed timber, reinstating proper protective finishes, and rerouting the wiring through compliant, dry, and mechanically protected pathways so the windows and electrical system can perform safely and independently (RICS, 2023).</w:t>
      </w:r>
    </w:p>
    <w:p w14:paraId="45B0A40A" w14:textId="77777777" w:rsidR="00DC4E65" w:rsidRPr="00921174" w:rsidRDefault="00DC4E65" w:rsidP="00DC4E65">
      <w:pPr>
        <w:keepNext/>
        <w:tabs>
          <w:tab w:val="left" w:pos="1232"/>
        </w:tabs>
        <w:spacing w:after="0"/>
        <w:rPr>
          <w:rFonts w:ascii="Arial" w:hAnsi="Arial" w:cs="Arial"/>
        </w:rPr>
      </w:pPr>
      <w:r w:rsidRPr="00921174">
        <w:rPr>
          <w:rFonts w:ascii="Arial" w:hAnsi="Arial" w:cs="Arial"/>
          <w:noProof/>
        </w:rPr>
        <w:drawing>
          <wp:inline distT="0" distB="0" distL="0" distR="0" wp14:anchorId="47D79534" wp14:editId="3483D517">
            <wp:extent cx="2193460" cy="1645703"/>
            <wp:effectExtent l="7302" t="0" r="4763" b="4762"/>
            <wp:docPr id="9790189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220129" cy="1665712"/>
                    </a:xfrm>
                    <a:prstGeom prst="rect">
                      <a:avLst/>
                    </a:prstGeom>
                    <a:noFill/>
                    <a:ln>
                      <a:noFill/>
                    </a:ln>
                  </pic:spPr>
                </pic:pic>
              </a:graphicData>
            </a:graphic>
          </wp:inline>
        </w:drawing>
      </w:r>
    </w:p>
    <w:p w14:paraId="2491FA83" w14:textId="77777777" w:rsidR="00DC4E65" w:rsidRPr="00921174" w:rsidRDefault="00DC4E65" w:rsidP="00DC4E65">
      <w:pPr>
        <w:pStyle w:val="Caption"/>
        <w:rPr>
          <w:rFonts w:ascii="Arial" w:hAnsi="Arial" w:cs="Arial"/>
          <w:b/>
          <w:bCs/>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23</w:t>
      </w:r>
      <w:r w:rsidRPr="00921174">
        <w:rPr>
          <w:rFonts w:ascii="Arial" w:hAnsi="Arial" w:cs="Arial"/>
        </w:rPr>
        <w:fldChar w:fldCharType="end"/>
      </w:r>
      <w:r w:rsidRPr="00921174">
        <w:rPr>
          <w:rFonts w:ascii="Arial" w:hAnsi="Arial" w:cs="Arial"/>
        </w:rPr>
        <w:t>: Gaps in door</w:t>
      </w:r>
    </w:p>
    <w:p w14:paraId="0F443621" w14:textId="77777777" w:rsidR="00DC4E65" w:rsidRPr="00921174" w:rsidRDefault="00DC4E65" w:rsidP="00DC4E65">
      <w:pPr>
        <w:keepNext/>
        <w:tabs>
          <w:tab w:val="left" w:pos="1232"/>
        </w:tabs>
        <w:spacing w:after="0"/>
        <w:rPr>
          <w:rFonts w:ascii="Arial" w:hAnsi="Arial" w:cs="Arial"/>
        </w:rPr>
      </w:pPr>
      <w:r w:rsidRPr="00921174">
        <w:rPr>
          <w:rFonts w:ascii="Arial" w:hAnsi="Arial" w:cs="Arial"/>
          <w:noProof/>
        </w:rPr>
        <w:lastRenderedPageBreak/>
        <w:drawing>
          <wp:inline distT="0" distB="0" distL="0" distR="0" wp14:anchorId="4092AE18" wp14:editId="562DA748">
            <wp:extent cx="2207185" cy="1656000"/>
            <wp:effectExtent l="8890" t="0" r="0" b="0"/>
            <wp:docPr id="5588413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flipV="1">
                      <a:off x="0" y="0"/>
                      <a:ext cx="2207185" cy="1656000"/>
                    </a:xfrm>
                    <a:prstGeom prst="rect">
                      <a:avLst/>
                    </a:prstGeom>
                    <a:noFill/>
                    <a:ln>
                      <a:noFill/>
                    </a:ln>
                  </pic:spPr>
                </pic:pic>
              </a:graphicData>
            </a:graphic>
          </wp:inline>
        </w:drawing>
      </w:r>
    </w:p>
    <w:p w14:paraId="46DD4EDA"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24</w:t>
      </w:r>
      <w:r w:rsidRPr="00921174">
        <w:rPr>
          <w:rFonts w:ascii="Arial" w:hAnsi="Arial" w:cs="Arial"/>
        </w:rPr>
        <w:fldChar w:fldCharType="end"/>
      </w:r>
      <w:r w:rsidRPr="00921174">
        <w:rPr>
          <w:rFonts w:ascii="Arial" w:hAnsi="Arial" w:cs="Arial"/>
        </w:rPr>
        <w:t>: Doors need re-sealing</w:t>
      </w:r>
    </w:p>
    <w:p w14:paraId="3326EA3F" w14:textId="77777777" w:rsidR="00DC4E65" w:rsidRPr="00921174" w:rsidRDefault="00DC4E65" w:rsidP="00DC4E65">
      <w:pPr>
        <w:keepNext/>
        <w:tabs>
          <w:tab w:val="left" w:pos="1232"/>
        </w:tabs>
        <w:spacing w:after="0"/>
        <w:rPr>
          <w:rFonts w:ascii="Arial" w:hAnsi="Arial" w:cs="Arial"/>
        </w:rPr>
      </w:pPr>
      <w:r w:rsidRPr="00921174">
        <w:rPr>
          <w:rFonts w:ascii="Arial" w:hAnsi="Arial" w:cs="Arial"/>
          <w:noProof/>
        </w:rPr>
        <w:drawing>
          <wp:inline distT="0" distB="0" distL="0" distR="0" wp14:anchorId="307769D2" wp14:editId="70237002">
            <wp:extent cx="2214211" cy="1661272"/>
            <wp:effectExtent l="0" t="9525" r="5715" b="5715"/>
            <wp:docPr id="9587503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2230325" cy="1673362"/>
                    </a:xfrm>
                    <a:prstGeom prst="rect">
                      <a:avLst/>
                    </a:prstGeom>
                    <a:noFill/>
                    <a:ln>
                      <a:noFill/>
                    </a:ln>
                  </pic:spPr>
                </pic:pic>
              </a:graphicData>
            </a:graphic>
          </wp:inline>
        </w:drawing>
      </w:r>
    </w:p>
    <w:p w14:paraId="76F53FAF" w14:textId="77777777" w:rsidR="00DC4E65" w:rsidRPr="00921174" w:rsidRDefault="00DC4E65" w:rsidP="00DC4E65">
      <w:pPr>
        <w:pStyle w:val="Caption"/>
        <w:rPr>
          <w:rFonts w:ascii="Arial" w:hAnsi="Arial" w:cs="Arial"/>
          <w:b/>
          <w:bCs/>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25</w:t>
      </w:r>
      <w:r w:rsidRPr="00921174">
        <w:rPr>
          <w:rFonts w:ascii="Arial" w:hAnsi="Arial" w:cs="Arial"/>
        </w:rPr>
        <w:fldChar w:fldCharType="end"/>
      </w:r>
      <w:r w:rsidRPr="00921174">
        <w:rPr>
          <w:rFonts w:ascii="Arial" w:hAnsi="Arial" w:cs="Arial"/>
        </w:rPr>
        <w:t>: Run down door</w:t>
      </w:r>
    </w:p>
    <w:p w14:paraId="399923BF" w14:textId="77777777" w:rsidR="00DC4E65" w:rsidRPr="00921174" w:rsidRDefault="00DC4E65" w:rsidP="00DC4E65">
      <w:pPr>
        <w:tabs>
          <w:tab w:val="left" w:pos="1232"/>
        </w:tabs>
        <w:spacing w:after="0"/>
        <w:rPr>
          <w:rFonts w:ascii="Arial" w:hAnsi="Arial" w:cs="Arial"/>
        </w:rPr>
      </w:pPr>
      <w:r w:rsidRPr="00921174">
        <w:rPr>
          <w:rFonts w:ascii="Arial" w:hAnsi="Arial" w:cs="Arial"/>
        </w:rPr>
        <w:t>Gaps around the external doors at the Dylan Thomas Centre show that the joinery has worn down over time, most likely from a mix of heavy use, weather exposure and ageing timber that has started to shrink or distort. Once the protective coatings begin to fail, the door leaves and frames absorb moisture unevenly, and this repeated swelling and drying cycle gradually pulls the components out of alignment, leaving visible openings around the edges (BRE, 2019). These gaps don’t just let in draughts; they also allow wind</w:t>
      </w:r>
      <w:r>
        <w:rPr>
          <w:rFonts w:ascii="Arial" w:hAnsi="Arial" w:cs="Arial"/>
        </w:rPr>
        <w:t xml:space="preserve"> </w:t>
      </w:r>
      <w:r w:rsidRPr="00921174">
        <w:rPr>
          <w:rFonts w:ascii="Arial" w:hAnsi="Arial" w:cs="Arial"/>
        </w:rPr>
        <w:t>driven rain to reach the internal faces of the frame, which accelerates decay and weakens the fixings that hold the door square. The worn appearance</w:t>
      </w:r>
      <w:r>
        <w:rPr>
          <w:rFonts w:ascii="Arial" w:hAnsi="Arial" w:cs="Arial"/>
        </w:rPr>
        <w:t xml:space="preserve"> such as </w:t>
      </w:r>
      <w:r w:rsidRPr="00921174">
        <w:rPr>
          <w:rFonts w:ascii="Arial" w:hAnsi="Arial" w:cs="Arial"/>
        </w:rPr>
        <w:t>flaking paint, softened timber at the base, and slight distortion of the frame</w:t>
      </w:r>
      <w:r>
        <w:rPr>
          <w:rFonts w:ascii="Arial" w:hAnsi="Arial" w:cs="Arial"/>
        </w:rPr>
        <w:t xml:space="preserve">, </w:t>
      </w:r>
      <w:r w:rsidRPr="00921174">
        <w:rPr>
          <w:rFonts w:ascii="Arial" w:hAnsi="Arial" w:cs="Arial"/>
        </w:rPr>
        <w:t>suggests long</w:t>
      </w:r>
      <w:r>
        <w:rPr>
          <w:rFonts w:ascii="Arial" w:hAnsi="Arial" w:cs="Arial"/>
        </w:rPr>
        <w:t xml:space="preserve"> </w:t>
      </w:r>
      <w:r w:rsidRPr="00921174">
        <w:rPr>
          <w:rFonts w:ascii="Arial" w:hAnsi="Arial" w:cs="Arial"/>
        </w:rPr>
        <w:t>term exposure without consistent maintenance, something commonly seen in older public buildings where footfall is high and weathering is constant (Historic England, 2017). If left untreated, the gaps widen and the door loses its ability to close tightly, reducing security, thermal performance and overall weather</w:t>
      </w:r>
      <w:r>
        <w:rPr>
          <w:rFonts w:ascii="Arial" w:hAnsi="Arial" w:cs="Arial"/>
        </w:rPr>
        <w:t xml:space="preserve"> </w:t>
      </w:r>
      <w:r w:rsidRPr="00921174">
        <w:rPr>
          <w:rFonts w:ascii="Arial" w:hAnsi="Arial" w:cs="Arial"/>
        </w:rPr>
        <w:t>tightness. Preventative work involves repairing or replacing decayed sections, reinstating breathable paint systems, and ensuring the frame</w:t>
      </w:r>
      <w:r>
        <w:rPr>
          <w:rFonts w:ascii="Arial" w:hAnsi="Arial" w:cs="Arial"/>
        </w:rPr>
        <w:t xml:space="preserve"> </w:t>
      </w:r>
      <w:r w:rsidRPr="00921174">
        <w:rPr>
          <w:rFonts w:ascii="Arial" w:hAnsi="Arial" w:cs="Arial"/>
        </w:rPr>
        <w:t>t</w:t>
      </w:r>
      <w:r>
        <w:rPr>
          <w:rFonts w:ascii="Arial" w:hAnsi="Arial" w:cs="Arial"/>
        </w:rPr>
        <w:t xml:space="preserve">o </w:t>
      </w:r>
      <w:r w:rsidRPr="00921174">
        <w:rPr>
          <w:rFonts w:ascii="Arial" w:hAnsi="Arial" w:cs="Arial"/>
        </w:rPr>
        <w:t>wall junction is properly sealed with flexible, compatible materials so the door can cope with seasonal movement without opening up new pathways for moisture (RICS, 2023).</w:t>
      </w:r>
    </w:p>
    <w:p w14:paraId="42FD23F0" w14:textId="77777777" w:rsidR="00DC4E65" w:rsidRPr="00921174" w:rsidRDefault="00DC4E65" w:rsidP="00DC4E65">
      <w:pPr>
        <w:pStyle w:val="Heading2"/>
        <w:rPr>
          <w:rFonts w:ascii="Arial" w:hAnsi="Arial" w:cs="Arial"/>
        </w:rPr>
      </w:pPr>
      <w:bookmarkStart w:id="17" w:name="_Toc229600906"/>
      <w:r w:rsidRPr="00921174">
        <w:rPr>
          <w:rFonts w:ascii="Arial" w:hAnsi="Arial" w:cs="Arial"/>
        </w:rPr>
        <w:lastRenderedPageBreak/>
        <w:t>6.5 Internal Walls – Condition Rating: C</w:t>
      </w:r>
      <w:bookmarkEnd w:id="17"/>
    </w:p>
    <w:p w14:paraId="045887F5" w14:textId="77777777" w:rsidR="00DC4E65" w:rsidRPr="00921174" w:rsidRDefault="00DC4E65" w:rsidP="00DC4E65">
      <w:pPr>
        <w:keepNext/>
        <w:rPr>
          <w:rFonts w:ascii="Arial" w:hAnsi="Arial" w:cs="Arial"/>
        </w:rPr>
      </w:pPr>
      <w:r w:rsidRPr="00921174">
        <w:rPr>
          <w:rFonts w:ascii="Arial" w:hAnsi="Arial" w:cs="Arial"/>
          <w:noProof/>
        </w:rPr>
        <w:drawing>
          <wp:inline distT="0" distB="0" distL="0" distR="0" wp14:anchorId="1A8CEAF3" wp14:editId="2B1E273F">
            <wp:extent cx="2249923" cy="1688065"/>
            <wp:effectExtent l="0" t="4762" r="0" b="0"/>
            <wp:docPr id="9808277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266338" cy="1700381"/>
                    </a:xfrm>
                    <a:prstGeom prst="rect">
                      <a:avLst/>
                    </a:prstGeom>
                    <a:noFill/>
                    <a:ln>
                      <a:noFill/>
                    </a:ln>
                  </pic:spPr>
                </pic:pic>
              </a:graphicData>
            </a:graphic>
          </wp:inline>
        </w:drawing>
      </w:r>
    </w:p>
    <w:p w14:paraId="53646658"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27</w:t>
      </w:r>
      <w:r w:rsidRPr="00921174">
        <w:rPr>
          <w:rFonts w:ascii="Arial" w:hAnsi="Arial" w:cs="Arial"/>
        </w:rPr>
        <w:fldChar w:fldCharType="end"/>
      </w:r>
      <w:r w:rsidRPr="00921174">
        <w:rPr>
          <w:rFonts w:ascii="Arial" w:hAnsi="Arial" w:cs="Arial"/>
        </w:rPr>
        <w:t>: Chipped roof tile in toilet</w:t>
      </w:r>
    </w:p>
    <w:p w14:paraId="4DB71B7B" w14:textId="33FBBD66" w:rsidR="00DC4E65" w:rsidRPr="00921174" w:rsidRDefault="00DC4E65" w:rsidP="00DC4E65">
      <w:pPr>
        <w:rPr>
          <w:rFonts w:ascii="Arial" w:hAnsi="Arial" w:cs="Arial"/>
        </w:rPr>
      </w:pPr>
      <w:r w:rsidRPr="00921174">
        <w:rPr>
          <w:rFonts w:ascii="Arial" w:hAnsi="Arial" w:cs="Arial"/>
        </w:rPr>
        <w:t>The chipped foam ceiling tile in the toilet’s suspended ceiling at the Dylan Thomas Centre is a small but telling defect, often indicating either past impact damage or long</w:t>
      </w:r>
      <w:r w:rsidR="00E50FCE">
        <w:rPr>
          <w:rFonts w:ascii="Arial" w:hAnsi="Arial" w:cs="Arial"/>
        </w:rPr>
        <w:t xml:space="preserve"> </w:t>
      </w:r>
      <w:r w:rsidRPr="00921174">
        <w:rPr>
          <w:rFonts w:ascii="Arial" w:hAnsi="Arial" w:cs="Arial"/>
        </w:rPr>
        <w:t>term moisture exposure. Foam tiles are lightweight and relatively fragile, so once the surface layer is chipped, the inner material becomes exposed and begins to deteriorate more quickly, especially in humid environments such as toilet areas where moisture levels fluctuate throughout the day (BRE, 2019). The damaged edge can also allow airborne moisture to penetrate deeper into the tile, leading to staining, sagging or gradual disintegration of the material. In some cases, chipped tiles point to previous leaks from services above the ceiling, or to maintenance work where tiles were removed and re</w:t>
      </w:r>
      <w:r w:rsidRPr="00921174">
        <w:rPr>
          <w:rFonts w:ascii="Arial" w:hAnsi="Arial" w:cs="Arial"/>
        </w:rPr>
        <w:noBreakHyphen/>
        <w:t>fitted without proper care (Historic England, 2017). Although the defect may appear minor, it compromises both the aesthetic quality of the space and the fire</w:t>
      </w:r>
      <w:r>
        <w:rPr>
          <w:rFonts w:ascii="Arial" w:hAnsi="Arial" w:cs="Arial"/>
        </w:rPr>
        <w:t xml:space="preserve"> </w:t>
      </w:r>
      <w:r w:rsidRPr="00921174">
        <w:rPr>
          <w:rFonts w:ascii="Arial" w:hAnsi="Arial" w:cs="Arial"/>
        </w:rPr>
        <w:t>resistance performance of the suspended ceiling system, which relies on intact tiles to function correctly. Preventative action involves replacing the damaged tile, checking for any underlying moisture issues, and ensuring that future access to the ceiling void is carried out without causing further damage (RICS, 2023).</w:t>
      </w:r>
    </w:p>
    <w:p w14:paraId="04A60B8A" w14:textId="77777777" w:rsidR="00DC4E65" w:rsidRPr="00921174" w:rsidRDefault="00DC4E65" w:rsidP="00DC4E65">
      <w:pPr>
        <w:keepNext/>
        <w:rPr>
          <w:rFonts w:ascii="Arial" w:hAnsi="Arial" w:cs="Arial"/>
        </w:rPr>
      </w:pPr>
      <w:r w:rsidRPr="00921174">
        <w:rPr>
          <w:rFonts w:ascii="Arial" w:hAnsi="Arial" w:cs="Arial"/>
          <w:noProof/>
        </w:rPr>
        <w:drawing>
          <wp:inline distT="0" distB="0" distL="0" distR="0" wp14:anchorId="3ED473DA" wp14:editId="776D5579">
            <wp:extent cx="2198448" cy="1649445"/>
            <wp:effectExtent l="7937" t="0" r="318" b="317"/>
            <wp:docPr id="43942697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216161" cy="1662735"/>
                    </a:xfrm>
                    <a:prstGeom prst="rect">
                      <a:avLst/>
                    </a:prstGeom>
                    <a:noFill/>
                    <a:ln>
                      <a:noFill/>
                    </a:ln>
                  </pic:spPr>
                </pic:pic>
              </a:graphicData>
            </a:graphic>
          </wp:inline>
        </w:drawing>
      </w:r>
    </w:p>
    <w:p w14:paraId="7115560A"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28</w:t>
      </w:r>
      <w:r w:rsidRPr="00921174">
        <w:rPr>
          <w:rFonts w:ascii="Arial" w:hAnsi="Arial" w:cs="Arial"/>
        </w:rPr>
        <w:fldChar w:fldCharType="end"/>
      </w:r>
      <w:r w:rsidRPr="00921174">
        <w:rPr>
          <w:rFonts w:ascii="Arial" w:hAnsi="Arial" w:cs="Arial"/>
        </w:rPr>
        <w:t>: Cracks in wall and ceiling in corridor</w:t>
      </w:r>
    </w:p>
    <w:p w14:paraId="5A92C494" w14:textId="4F9B28CE" w:rsidR="00DC4E65" w:rsidRPr="00921174" w:rsidRDefault="00DC4E65" w:rsidP="00DC4E65">
      <w:pPr>
        <w:rPr>
          <w:rFonts w:ascii="Arial" w:hAnsi="Arial" w:cs="Arial"/>
        </w:rPr>
      </w:pPr>
      <w:r w:rsidRPr="00921174">
        <w:rPr>
          <w:rFonts w:ascii="Arial" w:hAnsi="Arial" w:cs="Arial"/>
        </w:rPr>
        <w:lastRenderedPageBreak/>
        <w:t>Cracks in the corridor walls and ceiling at the Dylan Thomas Centre suggest a combination of minor structural movement and long</w:t>
      </w:r>
      <w:r w:rsidR="00E50FCE">
        <w:rPr>
          <w:rFonts w:ascii="Arial" w:hAnsi="Arial" w:cs="Arial"/>
        </w:rPr>
        <w:t xml:space="preserve"> </w:t>
      </w:r>
      <w:r w:rsidRPr="00921174">
        <w:rPr>
          <w:rFonts w:ascii="Arial" w:hAnsi="Arial" w:cs="Arial"/>
        </w:rPr>
        <w:t>term material fatigue. In older buildings, these cracks often appear where different materials meet</w:t>
      </w:r>
      <w:r>
        <w:rPr>
          <w:rFonts w:ascii="Arial" w:hAnsi="Arial" w:cs="Arial"/>
        </w:rPr>
        <w:t xml:space="preserve">, </w:t>
      </w:r>
      <w:r w:rsidRPr="00921174">
        <w:rPr>
          <w:rFonts w:ascii="Arial" w:hAnsi="Arial" w:cs="Arial"/>
        </w:rPr>
        <w:t>such as plaster on timber laths or plasterboard fixed to ageing joists</w:t>
      </w:r>
      <w:r>
        <w:rPr>
          <w:rFonts w:ascii="Arial" w:hAnsi="Arial" w:cs="Arial"/>
        </w:rPr>
        <w:t xml:space="preserve"> </w:t>
      </w:r>
      <w:r w:rsidRPr="00921174">
        <w:rPr>
          <w:rFonts w:ascii="Arial" w:hAnsi="Arial" w:cs="Arial"/>
        </w:rPr>
        <w:t>and even small seasonal shifts in temperature or humidity can cause the surfaces to open up along their weakest lines (BRE, 2019). Some of the cracking may also relate to settlement or slight deflection in the floor or roof structure above, especially if moisture has softened the timbers or if previous repairs have introduced rigid materials that cannot accommodate natural movement (Historic England, 2017). Hairline cracks are usually cosmetic, but wider or stepped cracks can indicate more persistent movement or moisture</w:t>
      </w:r>
      <w:r w:rsidR="00E50FCE">
        <w:rPr>
          <w:rFonts w:ascii="Arial" w:hAnsi="Arial" w:cs="Arial"/>
        </w:rPr>
        <w:t xml:space="preserve"> </w:t>
      </w:r>
      <w:r w:rsidRPr="00921174">
        <w:rPr>
          <w:rFonts w:ascii="Arial" w:hAnsi="Arial" w:cs="Arial"/>
        </w:rPr>
        <w:t>related deterioration, particularly in circulation areas where vibration from footfall is constant. Preventative work involves identifying whether the cracks are active or historic, addressing any underlying moisture or structural issues, and reinstating flexible, breathable finishes that can tolerate small movements without failing prematurely (RICS, 2023).</w:t>
      </w:r>
    </w:p>
    <w:p w14:paraId="4B8C40D9" w14:textId="77777777" w:rsidR="00DC4E65" w:rsidRPr="00921174" w:rsidRDefault="00DC4E65" w:rsidP="00DC4E65">
      <w:pPr>
        <w:spacing w:after="0"/>
        <w:rPr>
          <w:rFonts w:ascii="Arial" w:hAnsi="Arial" w:cs="Arial"/>
        </w:rPr>
      </w:pPr>
    </w:p>
    <w:p w14:paraId="5EA0B1ED" w14:textId="77777777" w:rsidR="00DC4E65" w:rsidRPr="00921174" w:rsidRDefault="00DC4E65" w:rsidP="00DC4E65">
      <w:pPr>
        <w:pStyle w:val="Heading2"/>
        <w:rPr>
          <w:rFonts w:ascii="Arial" w:hAnsi="Arial" w:cs="Arial"/>
        </w:rPr>
      </w:pPr>
      <w:bookmarkStart w:id="18" w:name="_Toc229600907"/>
      <w:r w:rsidRPr="00921174">
        <w:rPr>
          <w:rFonts w:ascii="Arial" w:hAnsi="Arial" w:cs="Arial"/>
        </w:rPr>
        <w:t>6.6 Services – Condition Rating: B</w:t>
      </w:r>
      <w:bookmarkEnd w:id="18"/>
    </w:p>
    <w:p w14:paraId="55D6BCEB" w14:textId="77777777" w:rsidR="00DC4E65" w:rsidRPr="00921174" w:rsidRDefault="00DC4E65" w:rsidP="00DC4E65">
      <w:pPr>
        <w:keepNext/>
        <w:spacing w:after="0"/>
        <w:rPr>
          <w:rFonts w:ascii="Arial" w:hAnsi="Arial" w:cs="Arial"/>
        </w:rPr>
      </w:pPr>
      <w:r w:rsidRPr="00921174">
        <w:rPr>
          <w:rFonts w:ascii="Arial" w:hAnsi="Arial" w:cs="Arial"/>
          <w:noProof/>
        </w:rPr>
        <w:drawing>
          <wp:inline distT="0" distB="0" distL="0" distR="0" wp14:anchorId="3874F6A6" wp14:editId="7A270329">
            <wp:extent cx="2207186" cy="1656000"/>
            <wp:effectExtent l="8890" t="0" r="0" b="0"/>
            <wp:docPr id="143168368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207186" cy="1656000"/>
                    </a:xfrm>
                    <a:prstGeom prst="rect">
                      <a:avLst/>
                    </a:prstGeom>
                    <a:noFill/>
                    <a:ln>
                      <a:noFill/>
                    </a:ln>
                  </pic:spPr>
                </pic:pic>
              </a:graphicData>
            </a:graphic>
          </wp:inline>
        </w:drawing>
      </w:r>
    </w:p>
    <w:p w14:paraId="2A1A6BD3"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29</w:t>
      </w:r>
      <w:r w:rsidRPr="00921174">
        <w:rPr>
          <w:rFonts w:ascii="Arial" w:hAnsi="Arial" w:cs="Arial"/>
        </w:rPr>
        <w:fldChar w:fldCharType="end"/>
      </w:r>
      <w:r w:rsidRPr="00921174">
        <w:rPr>
          <w:rFonts w:ascii="Arial" w:hAnsi="Arial" w:cs="Arial"/>
        </w:rPr>
        <w:t>: Displaced alarm sensor in toilet</w:t>
      </w:r>
    </w:p>
    <w:p w14:paraId="52A73912" w14:textId="77777777" w:rsidR="00DC4E65" w:rsidRPr="00921174" w:rsidRDefault="00DC4E65" w:rsidP="00DC4E65">
      <w:pPr>
        <w:rPr>
          <w:rFonts w:ascii="Arial" w:hAnsi="Arial" w:cs="Arial"/>
        </w:rPr>
      </w:pPr>
      <w:r w:rsidRPr="00921174">
        <w:rPr>
          <w:rFonts w:ascii="Arial" w:hAnsi="Arial" w:cs="Arial"/>
        </w:rPr>
        <w:t>The displaced alarm sensor in the toilet at the Dylan Thomas Centre suggests that the fitting has either been knocked out of position or has loosened over time due to moisture, vibration or poor initial installation. In high</w:t>
      </w:r>
      <w:r>
        <w:rPr>
          <w:rFonts w:ascii="Arial" w:hAnsi="Arial" w:cs="Arial"/>
        </w:rPr>
        <w:t xml:space="preserve"> </w:t>
      </w:r>
      <w:r w:rsidRPr="00921174">
        <w:rPr>
          <w:rFonts w:ascii="Arial" w:hAnsi="Arial" w:cs="Arial"/>
        </w:rPr>
        <w:t xml:space="preserve">humidity areas like toilets, fixtures can gradually lose adhesion or corrode around their fixings, causing sensors to tilt, hang or sit away from the surface they are meant to monitor (BRE, 2019). Once a sensor is out of alignment, its detection range becomes unreliable, which compromises both occupant safety and the integrity of the building’s wider alarm system. In some cases, displacement can also indicate previous maintenance work where the ceiling tiles or wall panels were disturbed, and the sensor was not properly refixed afterwards (Historic England, 2017). If left unaddressed, the sensor may fail to activate during an incident, or it may trigger false alarms due to unstable positioning. Preventative action involves refixing or replacing the unit securely, </w:t>
      </w:r>
      <w:r w:rsidRPr="00921174">
        <w:rPr>
          <w:rFonts w:ascii="Arial" w:hAnsi="Arial" w:cs="Arial"/>
        </w:rPr>
        <w:lastRenderedPageBreak/>
        <w:t>checking the wiring and mounting plate for moisture</w:t>
      </w:r>
      <w:r>
        <w:rPr>
          <w:rFonts w:ascii="Arial" w:hAnsi="Arial" w:cs="Arial"/>
        </w:rPr>
        <w:t xml:space="preserve"> </w:t>
      </w:r>
      <w:r w:rsidRPr="00921174">
        <w:rPr>
          <w:rFonts w:ascii="Arial" w:hAnsi="Arial" w:cs="Arial"/>
        </w:rPr>
        <w:t>related deterioration, and ensuring the surrounding ceiling or wall surface is sound enough to hold the device in place (RICS, 2023).</w:t>
      </w:r>
    </w:p>
    <w:p w14:paraId="744542F3" w14:textId="77777777" w:rsidR="00DC4E65" w:rsidRPr="00921174" w:rsidRDefault="00DC4E65" w:rsidP="00DC4E65">
      <w:pPr>
        <w:keepNext/>
        <w:spacing w:after="0"/>
        <w:rPr>
          <w:rFonts w:ascii="Arial" w:hAnsi="Arial" w:cs="Arial"/>
        </w:rPr>
      </w:pPr>
      <w:r w:rsidRPr="00921174">
        <w:rPr>
          <w:rFonts w:ascii="Arial" w:hAnsi="Arial" w:cs="Arial"/>
          <w:noProof/>
        </w:rPr>
        <w:drawing>
          <wp:inline distT="0" distB="0" distL="0" distR="0" wp14:anchorId="45B13953" wp14:editId="3AF101B0">
            <wp:extent cx="2207184" cy="1656000"/>
            <wp:effectExtent l="8890" t="0" r="0" b="0"/>
            <wp:docPr id="38685361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2207184" cy="1656000"/>
                    </a:xfrm>
                    <a:prstGeom prst="rect">
                      <a:avLst/>
                    </a:prstGeom>
                    <a:noFill/>
                    <a:ln>
                      <a:noFill/>
                    </a:ln>
                  </pic:spPr>
                </pic:pic>
              </a:graphicData>
            </a:graphic>
          </wp:inline>
        </w:drawing>
      </w:r>
    </w:p>
    <w:p w14:paraId="20265532"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30</w:t>
      </w:r>
      <w:r w:rsidRPr="00921174">
        <w:rPr>
          <w:rFonts w:ascii="Arial" w:hAnsi="Arial" w:cs="Arial"/>
        </w:rPr>
        <w:fldChar w:fldCharType="end"/>
      </w:r>
      <w:r w:rsidRPr="00921174">
        <w:rPr>
          <w:rFonts w:ascii="Arial" w:hAnsi="Arial" w:cs="Arial"/>
        </w:rPr>
        <w:t>: Lighting attached with grey tape in corridor</w:t>
      </w:r>
    </w:p>
    <w:p w14:paraId="799F2ECF" w14:textId="5E006F84" w:rsidR="00DC4E65" w:rsidRPr="00921174" w:rsidRDefault="00DC4E65" w:rsidP="00DC4E65">
      <w:pPr>
        <w:rPr>
          <w:rFonts w:ascii="Arial" w:hAnsi="Arial" w:cs="Arial"/>
        </w:rPr>
      </w:pPr>
      <w:r w:rsidRPr="00921174">
        <w:rPr>
          <w:rFonts w:ascii="Arial" w:hAnsi="Arial" w:cs="Arial"/>
        </w:rPr>
        <w:t>The corridor lighting that has been secured with grey tape is a clear indication of a temporary and non</w:t>
      </w:r>
      <w:r w:rsidR="00E50FCE">
        <w:rPr>
          <w:rFonts w:ascii="Arial" w:hAnsi="Arial" w:cs="Arial"/>
        </w:rPr>
        <w:t>-</w:t>
      </w:r>
      <w:r w:rsidRPr="00921174">
        <w:rPr>
          <w:rFonts w:ascii="Arial" w:hAnsi="Arial" w:cs="Arial"/>
        </w:rPr>
        <w:t>compliant repair, suggesting that the original fixings or ceiling substrate have failed. When a light fitting is held in place by tape rather than proper brackets or clips, it usually means the ceiling material has deteriorated, the mounting points have loosened, or the unit has been disturbed during previous maintenance and not reinstated correctly (BRE, 2019). Tape provides no meaningful structural support, especially in circulation areas where vibration from footfall and air movement is constant. As the adhesive weakens, the fitting can sag or shift, exposing wiring, reducing the effectiveness of the diffuser, and potentially creating a safety hazard if the unit becomes partially detached (NICEIC, 2021). The use of tape also signals a reactive, makeshift approach to maintenance rather than a planned, standards</w:t>
      </w:r>
      <w:r>
        <w:rPr>
          <w:rFonts w:ascii="Arial" w:hAnsi="Arial" w:cs="Arial"/>
        </w:rPr>
        <w:t xml:space="preserve"> </w:t>
      </w:r>
      <w:r w:rsidRPr="00921174">
        <w:rPr>
          <w:rFonts w:ascii="Arial" w:hAnsi="Arial" w:cs="Arial"/>
        </w:rPr>
        <w:t>compliant repair. Preventative work involves reinstating proper mechanical fixings, checking the ceiling for moisture</w:t>
      </w:r>
      <w:r>
        <w:rPr>
          <w:rFonts w:ascii="Arial" w:hAnsi="Arial" w:cs="Arial"/>
        </w:rPr>
        <w:t xml:space="preserve"> </w:t>
      </w:r>
      <w:r w:rsidRPr="00921174">
        <w:rPr>
          <w:rFonts w:ascii="Arial" w:hAnsi="Arial" w:cs="Arial"/>
        </w:rPr>
        <w:t>related deterioration, and ensuring the electrical installation meets current regulations so the lighting remains secure and safe in the long term (RICS, 2023).</w:t>
      </w:r>
    </w:p>
    <w:p w14:paraId="6AD3BE9F" w14:textId="77777777" w:rsidR="00DC4E65" w:rsidRPr="00921174" w:rsidRDefault="00DC4E65" w:rsidP="00DC4E65">
      <w:pPr>
        <w:keepNext/>
        <w:spacing w:after="0"/>
        <w:rPr>
          <w:rFonts w:ascii="Arial" w:hAnsi="Arial" w:cs="Arial"/>
        </w:rPr>
      </w:pPr>
      <w:r w:rsidRPr="00921174">
        <w:rPr>
          <w:rFonts w:ascii="Arial" w:hAnsi="Arial" w:cs="Arial"/>
          <w:noProof/>
        </w:rPr>
        <w:drawing>
          <wp:inline distT="0" distB="0" distL="0" distR="0" wp14:anchorId="4ADAA34A" wp14:editId="40B72C5E">
            <wp:extent cx="2207179" cy="1656000"/>
            <wp:effectExtent l="8890" t="0" r="0" b="0"/>
            <wp:docPr id="161246845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2207179" cy="1656000"/>
                    </a:xfrm>
                    <a:prstGeom prst="rect">
                      <a:avLst/>
                    </a:prstGeom>
                    <a:noFill/>
                    <a:ln>
                      <a:noFill/>
                    </a:ln>
                  </pic:spPr>
                </pic:pic>
              </a:graphicData>
            </a:graphic>
          </wp:inline>
        </w:drawing>
      </w:r>
    </w:p>
    <w:p w14:paraId="5844CAAD"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31</w:t>
      </w:r>
      <w:r w:rsidRPr="00921174">
        <w:rPr>
          <w:rFonts w:ascii="Arial" w:hAnsi="Arial" w:cs="Arial"/>
        </w:rPr>
        <w:fldChar w:fldCharType="end"/>
      </w:r>
      <w:r w:rsidRPr="00921174">
        <w:rPr>
          <w:rFonts w:ascii="Arial" w:hAnsi="Arial" w:cs="Arial"/>
        </w:rPr>
        <w:t>: Bulbs need to be changed in light in corridor</w:t>
      </w:r>
    </w:p>
    <w:p w14:paraId="622044DC" w14:textId="77777777" w:rsidR="00DC4E65" w:rsidRPr="00921174" w:rsidRDefault="00DC4E65" w:rsidP="00DC4E65">
      <w:pPr>
        <w:rPr>
          <w:rFonts w:ascii="Arial" w:hAnsi="Arial" w:cs="Arial"/>
        </w:rPr>
      </w:pPr>
      <w:r w:rsidRPr="00921174">
        <w:rPr>
          <w:rFonts w:ascii="Arial" w:hAnsi="Arial" w:cs="Arial"/>
        </w:rPr>
        <w:lastRenderedPageBreak/>
        <w:t>The corridor lighting at the Dylan Thomas Centre shows bulbs that have failed and now require replacement, which is a small but telling indicator of inconsistent maintenance. When bulbs are left burnt out for long periods, it often suggests that routine checks are not being carried out or that access to the fittings is difficult due to ceiling height or the condition of the mounting points (BRE, 2019). Reduced lighting levels in circulation areas can create safety concerns, particularly in older buildings where natural light is limited, and corridors rely heavily on artificial illumination. In some cases, repeated bulb failures can also point to underlying electrical issues such as poor connections, ageing control gear or fluctuating voltage, all of which shorten lamp life and increase the likelihood of fittings being left in a partially functioning state (NICEIC, 2021). Preventative work involves replacing the failed bulbs promptly, checking the fittings for loose connections or moisture</w:t>
      </w:r>
      <w:r>
        <w:rPr>
          <w:rFonts w:ascii="Arial" w:hAnsi="Arial" w:cs="Arial"/>
        </w:rPr>
        <w:t xml:space="preserve"> </w:t>
      </w:r>
      <w:r w:rsidRPr="00921174">
        <w:rPr>
          <w:rFonts w:ascii="Arial" w:hAnsi="Arial" w:cs="Arial"/>
        </w:rPr>
        <w:t>related deterioration, and ensuring the lighting system is maintained as part of a planned schedule rather than reactive repairs (RICS, 2023).</w:t>
      </w:r>
    </w:p>
    <w:p w14:paraId="0AFE88FD" w14:textId="77777777" w:rsidR="00DC4E65" w:rsidRPr="00921174" w:rsidRDefault="00DC4E65" w:rsidP="00DC4E65">
      <w:pPr>
        <w:keepNext/>
        <w:spacing w:after="0"/>
        <w:rPr>
          <w:rFonts w:ascii="Arial" w:hAnsi="Arial" w:cs="Arial"/>
        </w:rPr>
      </w:pPr>
      <w:r w:rsidRPr="00921174">
        <w:rPr>
          <w:rFonts w:ascii="Arial" w:hAnsi="Arial" w:cs="Arial"/>
          <w:noProof/>
        </w:rPr>
        <w:drawing>
          <wp:inline distT="0" distB="0" distL="0" distR="0" wp14:anchorId="4E2DEDDC" wp14:editId="530AF759">
            <wp:extent cx="2207183" cy="1656000"/>
            <wp:effectExtent l="8890" t="0" r="0" b="0"/>
            <wp:docPr id="203291289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2207183" cy="1656000"/>
                    </a:xfrm>
                    <a:prstGeom prst="rect">
                      <a:avLst/>
                    </a:prstGeom>
                    <a:noFill/>
                    <a:ln>
                      <a:noFill/>
                    </a:ln>
                  </pic:spPr>
                </pic:pic>
              </a:graphicData>
            </a:graphic>
          </wp:inline>
        </w:drawing>
      </w:r>
    </w:p>
    <w:p w14:paraId="61D9F5F3"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32</w:t>
      </w:r>
      <w:r w:rsidRPr="00921174">
        <w:rPr>
          <w:rFonts w:ascii="Arial" w:hAnsi="Arial" w:cs="Arial"/>
        </w:rPr>
        <w:fldChar w:fldCharType="end"/>
      </w:r>
      <w:r w:rsidRPr="00921174">
        <w:rPr>
          <w:rFonts w:ascii="Arial" w:hAnsi="Arial" w:cs="Arial"/>
        </w:rPr>
        <w:t>: Additional pipes on toilet sink</w:t>
      </w:r>
    </w:p>
    <w:p w14:paraId="01BD5348" w14:textId="77777777" w:rsidR="00DC4E65" w:rsidRPr="00921174" w:rsidRDefault="00DC4E65" w:rsidP="00DC4E65">
      <w:pPr>
        <w:rPr>
          <w:rFonts w:ascii="Arial" w:hAnsi="Arial" w:cs="Arial"/>
        </w:rPr>
      </w:pPr>
      <w:r w:rsidRPr="00921174">
        <w:rPr>
          <w:rFonts w:ascii="Arial" w:hAnsi="Arial" w:cs="Arial"/>
        </w:rPr>
        <w:t>Additional pipework beneath the toilet sink at the Dylan Thomas Centre suggests that alterations have been carried out over time, likely as part of reactive maintenance rather than a coordinated plumbing upgrade. In older buildings, it’s common to see extra pipes added to accommodate new fittings, temporary repairs or changes in water supply and waste arrangements, but when these installations are not integrated neatly, they can create cluttered, inefficient layouts that are harder to maintain (BRE, 2019). Exposed or poorly supported pipework also increases the risk of leaks, condensation and accidental damage, particularly in high</w:t>
      </w:r>
      <w:r>
        <w:rPr>
          <w:rFonts w:ascii="Arial" w:hAnsi="Arial" w:cs="Arial"/>
        </w:rPr>
        <w:t xml:space="preserve"> </w:t>
      </w:r>
      <w:r w:rsidRPr="00921174">
        <w:rPr>
          <w:rFonts w:ascii="Arial" w:hAnsi="Arial" w:cs="Arial"/>
        </w:rPr>
        <w:t>use areas like toilets where fixtures are frequently accessed. In some cases, additional pipes indicate that previous systems were undersized or failing, and instead of replacing the original components, new sections were simply added on top, leading to a patchwork arrangement that doesn’t comply with modern standards for accessibility or hygiene (CIBSE, 2020). Preventative work involves rationalising the pipework, ensuring all connections are properly supported and sealed, and bringing the installation in line with current plumbing and building services guidance to improve both safety and long</w:t>
      </w:r>
      <w:r>
        <w:rPr>
          <w:rFonts w:ascii="Arial" w:hAnsi="Arial" w:cs="Arial"/>
        </w:rPr>
        <w:t xml:space="preserve"> </w:t>
      </w:r>
      <w:r w:rsidRPr="00921174">
        <w:rPr>
          <w:rFonts w:ascii="Arial" w:hAnsi="Arial" w:cs="Arial"/>
        </w:rPr>
        <w:t>term performance (RICS, 2023).</w:t>
      </w:r>
    </w:p>
    <w:p w14:paraId="143D0E6C" w14:textId="5A68AAC6" w:rsidR="00DB2787" w:rsidRPr="00DB2787" w:rsidRDefault="00DB2787" w:rsidP="00DB2787">
      <w:pPr>
        <w:pStyle w:val="Heading1"/>
      </w:pPr>
      <w:bookmarkStart w:id="19" w:name="_Toc229600908"/>
      <w:r>
        <w:lastRenderedPageBreak/>
        <w:t xml:space="preserve">6.7 </w:t>
      </w:r>
      <w:r w:rsidR="00DC4E65" w:rsidRPr="00921174">
        <w:t>Courtyard</w:t>
      </w:r>
      <w:bookmarkEnd w:id="19"/>
    </w:p>
    <w:p w14:paraId="00D524C5" w14:textId="77777777" w:rsidR="00DC4E65" w:rsidRPr="00921174" w:rsidRDefault="00DC4E65" w:rsidP="00DC4E65">
      <w:pPr>
        <w:keepNext/>
        <w:spacing w:after="0"/>
        <w:rPr>
          <w:rFonts w:ascii="Arial" w:hAnsi="Arial" w:cs="Arial"/>
        </w:rPr>
      </w:pPr>
      <w:r w:rsidRPr="00921174">
        <w:rPr>
          <w:rFonts w:ascii="Arial" w:hAnsi="Arial" w:cs="Arial"/>
          <w:noProof/>
        </w:rPr>
        <w:drawing>
          <wp:inline distT="0" distB="0" distL="0" distR="0" wp14:anchorId="66BFF6C8" wp14:editId="6D6B549C">
            <wp:extent cx="2207186" cy="1656000"/>
            <wp:effectExtent l="8890" t="0" r="0" b="0"/>
            <wp:docPr id="161681006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2207186" cy="1656000"/>
                    </a:xfrm>
                    <a:prstGeom prst="rect">
                      <a:avLst/>
                    </a:prstGeom>
                    <a:noFill/>
                    <a:ln>
                      <a:noFill/>
                    </a:ln>
                  </pic:spPr>
                </pic:pic>
              </a:graphicData>
            </a:graphic>
          </wp:inline>
        </w:drawing>
      </w:r>
    </w:p>
    <w:p w14:paraId="0BF05284"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33</w:t>
      </w:r>
      <w:r w:rsidRPr="00921174">
        <w:rPr>
          <w:rFonts w:ascii="Arial" w:hAnsi="Arial" w:cs="Arial"/>
        </w:rPr>
        <w:fldChar w:fldCharType="end"/>
      </w:r>
      <w:r w:rsidRPr="00921174">
        <w:rPr>
          <w:rFonts w:ascii="Arial" w:hAnsi="Arial" w:cs="Arial"/>
        </w:rPr>
        <w:t>: Uneven floor due to roots underground</w:t>
      </w:r>
    </w:p>
    <w:p w14:paraId="1D9A473B" w14:textId="77777777" w:rsidR="00DC4E65" w:rsidRPr="00921174" w:rsidRDefault="00DC4E65" w:rsidP="00DC4E65">
      <w:pPr>
        <w:rPr>
          <w:rFonts w:ascii="Arial" w:hAnsi="Arial" w:cs="Arial"/>
        </w:rPr>
      </w:pPr>
      <w:r w:rsidRPr="00921174">
        <w:rPr>
          <w:rFonts w:ascii="Arial" w:hAnsi="Arial" w:cs="Arial"/>
        </w:rPr>
        <w:t xml:space="preserve">The uneven floor in the outside courtyard at the Dylan Thomas Centre appears to be the result of tree roots growing beneath the paving and gradually lifting the surface. As roots expand in search of moisture and nutrients, they exert upward pressure on slabs, tarmac or concrete, creating ridges, trip hazards and areas of differential settlement (BRE, 2019). This type of distortion is common in older courtyards where mature trees sit close to hard landscaping, and where the original construction did not include root barriers or flexible bedding layers capable of accommodating natural movement. Once the surface becomes uneven, water begins to pond in the lower areas, accelerating deterioration of the paving and increasing the risk of frost damage during colder months (Historic England, 2017). Over time, the raised sections can crack or break, making the courtyard difficult to navigate and potentially unsafe for visitors. Preventative work involves assessing the extent of root intrusion, lifting and relaying the affected paving on a suitable </w:t>
      </w:r>
      <w:proofErr w:type="gramStart"/>
      <w:r w:rsidRPr="00921174">
        <w:rPr>
          <w:rFonts w:ascii="Arial" w:hAnsi="Arial" w:cs="Arial"/>
        </w:rPr>
        <w:t>sub</w:t>
      </w:r>
      <w:r>
        <w:rPr>
          <w:rFonts w:ascii="Arial" w:hAnsi="Arial" w:cs="Arial"/>
        </w:rPr>
        <w:t xml:space="preserve"> </w:t>
      </w:r>
      <w:r w:rsidRPr="00921174">
        <w:rPr>
          <w:rFonts w:ascii="Arial" w:hAnsi="Arial" w:cs="Arial"/>
        </w:rPr>
        <w:t>base</w:t>
      </w:r>
      <w:proofErr w:type="gramEnd"/>
      <w:r w:rsidRPr="00921174">
        <w:rPr>
          <w:rFonts w:ascii="Arial" w:hAnsi="Arial" w:cs="Arial"/>
        </w:rPr>
        <w:t>, and installing appropriate root management measures to prevent the problem from recurring (RICS, 2023).</w:t>
      </w:r>
    </w:p>
    <w:p w14:paraId="42AB6708" w14:textId="77777777" w:rsidR="00DC4E65" w:rsidRPr="00921174" w:rsidRDefault="00DC4E65" w:rsidP="00DC4E65">
      <w:pPr>
        <w:keepNext/>
        <w:spacing w:after="0"/>
        <w:rPr>
          <w:rFonts w:ascii="Arial" w:hAnsi="Arial" w:cs="Arial"/>
        </w:rPr>
      </w:pPr>
      <w:r w:rsidRPr="00921174">
        <w:rPr>
          <w:rFonts w:ascii="Arial" w:hAnsi="Arial" w:cs="Arial"/>
          <w:noProof/>
        </w:rPr>
        <w:drawing>
          <wp:inline distT="0" distB="0" distL="0" distR="0" wp14:anchorId="4999CB79" wp14:editId="2C1FC2E4">
            <wp:extent cx="2207187" cy="1656000"/>
            <wp:effectExtent l="8890" t="0" r="0" b="0"/>
            <wp:docPr id="189454014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2207187" cy="1656000"/>
                    </a:xfrm>
                    <a:prstGeom prst="rect">
                      <a:avLst/>
                    </a:prstGeom>
                    <a:noFill/>
                    <a:ln>
                      <a:noFill/>
                    </a:ln>
                  </pic:spPr>
                </pic:pic>
              </a:graphicData>
            </a:graphic>
          </wp:inline>
        </w:drawing>
      </w:r>
    </w:p>
    <w:p w14:paraId="449C6FC4" w14:textId="77777777" w:rsidR="00DC4E65" w:rsidRPr="00921174" w:rsidRDefault="00DC4E65" w:rsidP="00DC4E65">
      <w:pPr>
        <w:pStyle w:val="Caption"/>
        <w:rPr>
          <w:rFonts w:ascii="Arial" w:hAnsi="Arial" w:cs="Arial"/>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34</w:t>
      </w:r>
      <w:r w:rsidRPr="00921174">
        <w:rPr>
          <w:rFonts w:ascii="Arial" w:hAnsi="Arial" w:cs="Arial"/>
        </w:rPr>
        <w:fldChar w:fldCharType="end"/>
      </w:r>
      <w:r w:rsidRPr="00921174">
        <w:rPr>
          <w:rFonts w:ascii="Arial" w:hAnsi="Arial" w:cs="Arial"/>
        </w:rPr>
        <w:t>: Roots showing in courtyard</w:t>
      </w:r>
    </w:p>
    <w:p w14:paraId="407889DF" w14:textId="77777777" w:rsidR="00DC4E65" w:rsidRPr="00921174" w:rsidRDefault="00DC4E65" w:rsidP="00DC4E65">
      <w:pPr>
        <w:rPr>
          <w:rFonts w:ascii="Arial" w:hAnsi="Arial" w:cs="Arial"/>
        </w:rPr>
      </w:pPr>
      <w:r w:rsidRPr="00921174">
        <w:rPr>
          <w:rFonts w:ascii="Arial" w:hAnsi="Arial" w:cs="Arial"/>
        </w:rPr>
        <w:lastRenderedPageBreak/>
        <w:t>Tree roots visibly breaking through the courtyard floor at the Dylan Thomas Centre indicate long</w:t>
      </w:r>
      <w:r>
        <w:rPr>
          <w:rFonts w:ascii="Arial" w:hAnsi="Arial" w:cs="Arial"/>
        </w:rPr>
        <w:t xml:space="preserve"> </w:t>
      </w:r>
      <w:r w:rsidRPr="00921174">
        <w:rPr>
          <w:rFonts w:ascii="Arial" w:hAnsi="Arial" w:cs="Arial"/>
        </w:rPr>
        <w:t>term root expansion beneath the hard landscaping, where the paving or concrete has been gradually lifted and fractured by the pressure of growing roots. As roots thicken, they displace the surrounding soil and push upwards against the surface layer, eventually creating cracks, raised edges and exposed sections where the roots become visible (BRE, 2019). Once the surface is breached, water begins to collect in the gaps, accelerating deterioration of the paving and increasing the likelihood of frost damage during colder months. Exposed roots also suggest that the original courtyard construction lacked adequate root barriers or flexible bedding layers capable of accommodating natural movement, something commonly seen in older external spaces (Historic England, 2017). Beyond the visual impact, exposed roots create trip hazards and can lead to further structural displacement as the tree continues to grow.</w:t>
      </w:r>
    </w:p>
    <w:p w14:paraId="6B4DF76B" w14:textId="77777777" w:rsidR="00DC4E65" w:rsidRPr="00921174" w:rsidRDefault="00DC4E65" w:rsidP="00DC4E65">
      <w:pPr>
        <w:keepNext/>
        <w:spacing w:after="0"/>
        <w:rPr>
          <w:rFonts w:ascii="Arial" w:hAnsi="Arial" w:cs="Arial"/>
        </w:rPr>
      </w:pPr>
      <w:r w:rsidRPr="00921174">
        <w:rPr>
          <w:rFonts w:ascii="Arial" w:hAnsi="Arial" w:cs="Arial"/>
          <w:noProof/>
        </w:rPr>
        <w:drawing>
          <wp:inline distT="0" distB="0" distL="0" distR="0" wp14:anchorId="598467D0" wp14:editId="478F7F3D">
            <wp:extent cx="2207187" cy="1656000"/>
            <wp:effectExtent l="8890" t="0" r="0" b="0"/>
            <wp:docPr id="125300537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2207187" cy="1656000"/>
                    </a:xfrm>
                    <a:prstGeom prst="rect">
                      <a:avLst/>
                    </a:prstGeom>
                    <a:noFill/>
                    <a:ln>
                      <a:noFill/>
                    </a:ln>
                  </pic:spPr>
                </pic:pic>
              </a:graphicData>
            </a:graphic>
          </wp:inline>
        </w:drawing>
      </w:r>
    </w:p>
    <w:p w14:paraId="2919A1AF" w14:textId="77777777" w:rsidR="00DC4E65" w:rsidRPr="00921174" w:rsidRDefault="00DC4E65" w:rsidP="00DC4E65">
      <w:pPr>
        <w:pStyle w:val="Caption"/>
        <w:rPr>
          <w:rFonts w:ascii="Arial" w:hAnsi="Arial" w:cs="Arial"/>
          <w:b/>
          <w:bCs/>
        </w:rPr>
      </w:pPr>
      <w:r w:rsidRPr="00921174">
        <w:rPr>
          <w:rFonts w:ascii="Arial" w:hAnsi="Arial" w:cs="Arial"/>
        </w:rPr>
        <w:t xml:space="preserve">Figure </w:t>
      </w:r>
      <w:r w:rsidRPr="00921174">
        <w:rPr>
          <w:rFonts w:ascii="Arial" w:hAnsi="Arial" w:cs="Arial"/>
        </w:rPr>
        <w:fldChar w:fldCharType="begin"/>
      </w:r>
      <w:r w:rsidRPr="00921174">
        <w:rPr>
          <w:rFonts w:ascii="Arial" w:hAnsi="Arial" w:cs="Arial"/>
        </w:rPr>
        <w:instrText xml:space="preserve"> SEQ Figure \* ARABIC </w:instrText>
      </w:r>
      <w:r w:rsidRPr="00921174">
        <w:rPr>
          <w:rFonts w:ascii="Arial" w:hAnsi="Arial" w:cs="Arial"/>
        </w:rPr>
        <w:fldChar w:fldCharType="separate"/>
      </w:r>
      <w:r w:rsidRPr="00921174">
        <w:rPr>
          <w:rFonts w:ascii="Arial" w:hAnsi="Arial" w:cs="Arial"/>
          <w:noProof/>
        </w:rPr>
        <w:t>35</w:t>
      </w:r>
      <w:r w:rsidRPr="00921174">
        <w:rPr>
          <w:rFonts w:ascii="Arial" w:hAnsi="Arial" w:cs="Arial"/>
        </w:rPr>
        <w:fldChar w:fldCharType="end"/>
      </w:r>
      <w:r w:rsidRPr="00921174">
        <w:rPr>
          <w:rFonts w:ascii="Arial" w:hAnsi="Arial" w:cs="Arial"/>
        </w:rPr>
        <w:t>: Blocked floor drains</w:t>
      </w:r>
    </w:p>
    <w:p w14:paraId="575C79EF" w14:textId="77777777" w:rsidR="00DC4E65" w:rsidRPr="00921174" w:rsidRDefault="00DC4E65" w:rsidP="00DC4E65">
      <w:pPr>
        <w:spacing w:after="0"/>
        <w:rPr>
          <w:rFonts w:ascii="Arial" w:hAnsi="Arial" w:cs="Arial"/>
        </w:rPr>
      </w:pPr>
      <w:r w:rsidRPr="00921174">
        <w:rPr>
          <w:rFonts w:ascii="Arial" w:hAnsi="Arial" w:cs="Arial"/>
        </w:rPr>
        <w:t xml:space="preserve">Blocked floor drains in the courtyard at the Dylan Thomas Centre indicate a </w:t>
      </w:r>
      <w:proofErr w:type="spellStart"/>
      <w:r w:rsidRPr="00921174">
        <w:rPr>
          <w:rFonts w:ascii="Arial" w:hAnsi="Arial" w:cs="Arial"/>
        </w:rPr>
        <w:t>build</w:t>
      </w:r>
      <w:r>
        <w:rPr>
          <w:rFonts w:ascii="Arial" w:hAnsi="Arial" w:cs="Arial"/>
        </w:rPr>
        <w:t xml:space="preserve"> </w:t>
      </w:r>
      <w:r w:rsidRPr="00921174">
        <w:rPr>
          <w:rFonts w:ascii="Arial" w:hAnsi="Arial" w:cs="Arial"/>
        </w:rPr>
        <w:t>up</w:t>
      </w:r>
      <w:proofErr w:type="spellEnd"/>
      <w:r w:rsidRPr="00921174">
        <w:rPr>
          <w:rFonts w:ascii="Arial" w:hAnsi="Arial" w:cs="Arial"/>
        </w:rPr>
        <w:t xml:space="preserve"> of debris, silt and organic matter that has gradually restricted the flow of water. In external areas, drains often become obstructed when leaves, soil and litter accumulate over time, especially if routine cleaning is infrequent or if the drainage grilles are damaged or poorly seated (BRE, 2019). Once a drain becomes partially blocked, water begins to pond around the surface, which accelerates deterioration of the surrounding paving and increases the risk of slip hazards during wet weather. In older courtyards, blocked drains can also point to underlying issues such as collapsed pipework, root intrusion or inadequate falls that prevent water from reaching the outlet effectively (Historic England, 2017). If left unresolved, standing water can seep into joints, freeze in winter and cause further displacement of the paving. </w:t>
      </w:r>
    </w:p>
    <w:p w14:paraId="702B463F" w14:textId="77777777" w:rsidR="00581E99" w:rsidRPr="00921174" w:rsidRDefault="00581E99" w:rsidP="00584E8E">
      <w:pPr>
        <w:spacing w:after="0"/>
        <w:rPr>
          <w:rFonts w:ascii="Arial" w:hAnsi="Arial" w:cs="Arial"/>
          <w:b/>
          <w:bCs/>
        </w:rPr>
      </w:pPr>
    </w:p>
    <w:p w14:paraId="6D5609F7" w14:textId="77777777" w:rsidR="00581E99" w:rsidRPr="00921174" w:rsidRDefault="00581E99" w:rsidP="00584E8E">
      <w:pPr>
        <w:spacing w:after="0"/>
        <w:rPr>
          <w:rFonts w:ascii="Arial" w:hAnsi="Arial" w:cs="Arial"/>
          <w:b/>
          <w:bCs/>
        </w:rPr>
      </w:pPr>
    </w:p>
    <w:p w14:paraId="1C24FF19" w14:textId="2DD8065A" w:rsidR="00557E3F" w:rsidRPr="00921174" w:rsidRDefault="00557E3F" w:rsidP="007730B6">
      <w:pPr>
        <w:pStyle w:val="Heading1"/>
        <w:rPr>
          <w:rFonts w:ascii="Arial" w:hAnsi="Arial" w:cs="Arial"/>
        </w:rPr>
      </w:pPr>
      <w:bookmarkStart w:id="20" w:name="_Toc229600909"/>
      <w:r w:rsidRPr="00921174">
        <w:rPr>
          <w:rFonts w:ascii="Arial" w:hAnsi="Arial" w:cs="Arial"/>
        </w:rPr>
        <w:lastRenderedPageBreak/>
        <w:t>7. Conclusion</w:t>
      </w:r>
      <w:bookmarkEnd w:id="20"/>
    </w:p>
    <w:p w14:paraId="525B2AC3" w14:textId="35B9C664" w:rsidR="00557E3F" w:rsidRPr="00921174" w:rsidRDefault="00557E3F" w:rsidP="00584E8E">
      <w:pPr>
        <w:spacing w:after="0"/>
        <w:rPr>
          <w:rFonts w:ascii="Arial" w:hAnsi="Arial" w:cs="Arial"/>
        </w:rPr>
      </w:pPr>
      <w:r w:rsidRPr="00921174">
        <w:rPr>
          <w:rFonts w:ascii="Arial" w:hAnsi="Arial" w:cs="Arial"/>
        </w:rPr>
        <w:t xml:space="preserve">The Dylan Thomas Centre is structurally sound but shows clear signs of predictable deterioration caused by environmental exposure and a lack of planned preventative maintenance. The defects observed </w:t>
      </w:r>
      <w:r w:rsidR="00CE2437" w:rsidRPr="00921174">
        <w:rPr>
          <w:rFonts w:ascii="Arial" w:hAnsi="Arial" w:cs="Arial"/>
        </w:rPr>
        <w:t>such as</w:t>
      </w:r>
      <w:r w:rsidRPr="00921174">
        <w:rPr>
          <w:rFonts w:ascii="Arial" w:hAnsi="Arial" w:cs="Arial"/>
        </w:rPr>
        <w:t xml:space="preserve"> slipped slates, blocked gutters</w:t>
      </w:r>
      <w:r w:rsidR="00CE2437" w:rsidRPr="00921174">
        <w:rPr>
          <w:rFonts w:ascii="Arial" w:hAnsi="Arial" w:cs="Arial"/>
        </w:rPr>
        <w:t xml:space="preserve"> and </w:t>
      </w:r>
      <w:r w:rsidRPr="00921174">
        <w:rPr>
          <w:rFonts w:ascii="Arial" w:hAnsi="Arial" w:cs="Arial"/>
        </w:rPr>
        <w:t>peeling paint are visible and avoidable. The more significant issue is organisational</w:t>
      </w:r>
      <w:r w:rsidR="00CE2437" w:rsidRPr="00921174">
        <w:rPr>
          <w:rFonts w:ascii="Arial" w:hAnsi="Arial" w:cs="Arial"/>
        </w:rPr>
        <w:t xml:space="preserve"> with</w:t>
      </w:r>
      <w:r w:rsidRPr="00921174">
        <w:rPr>
          <w:rFonts w:ascii="Arial" w:hAnsi="Arial" w:cs="Arial"/>
        </w:rPr>
        <w:t xml:space="preserve"> no clear accountability, no PPM discipline and no asbestos register. For a heritage asset, this represents a governance and financial risk.</w:t>
      </w:r>
    </w:p>
    <w:p w14:paraId="2BA32987" w14:textId="77777777" w:rsidR="00CE2437" w:rsidRPr="00921174" w:rsidRDefault="00CE2437" w:rsidP="007730B6">
      <w:pPr>
        <w:pStyle w:val="Heading1"/>
        <w:rPr>
          <w:rFonts w:ascii="Arial" w:hAnsi="Arial" w:cs="Arial"/>
        </w:rPr>
      </w:pPr>
    </w:p>
    <w:p w14:paraId="26BF0EA1" w14:textId="26CFCBC8" w:rsidR="00CE2437" w:rsidRPr="00921174" w:rsidRDefault="00CE2437" w:rsidP="007730B6">
      <w:pPr>
        <w:pStyle w:val="Heading1"/>
        <w:rPr>
          <w:rFonts w:ascii="Arial" w:hAnsi="Arial" w:cs="Arial"/>
          <w:b/>
          <w:bCs/>
        </w:rPr>
      </w:pPr>
      <w:bookmarkStart w:id="21" w:name="_Toc229600910"/>
      <w:r w:rsidRPr="00921174">
        <w:rPr>
          <w:rFonts w:ascii="Arial" w:hAnsi="Arial" w:cs="Arial"/>
          <w:b/>
          <w:bCs/>
        </w:rPr>
        <w:t>Part 2</w:t>
      </w:r>
      <w:bookmarkEnd w:id="21"/>
    </w:p>
    <w:p w14:paraId="48C0B671" w14:textId="37DE08DB" w:rsidR="00557E3F" w:rsidRPr="00921174" w:rsidRDefault="00557E3F" w:rsidP="007730B6">
      <w:pPr>
        <w:pStyle w:val="Heading1"/>
        <w:rPr>
          <w:rFonts w:ascii="Arial" w:hAnsi="Arial" w:cs="Arial"/>
          <w:b/>
          <w:bCs/>
        </w:rPr>
      </w:pPr>
      <w:bookmarkStart w:id="22" w:name="_Toc229600911"/>
      <w:r w:rsidRPr="00921174">
        <w:rPr>
          <w:rFonts w:ascii="Arial" w:hAnsi="Arial" w:cs="Arial"/>
          <w:b/>
          <w:bCs/>
        </w:rPr>
        <w:t>Summary</w:t>
      </w:r>
      <w:bookmarkEnd w:id="22"/>
    </w:p>
    <w:p w14:paraId="2423F760" w14:textId="77777777" w:rsidR="00557E3F" w:rsidRPr="00921174" w:rsidRDefault="00557E3F" w:rsidP="00584E8E">
      <w:pPr>
        <w:spacing w:after="0"/>
        <w:rPr>
          <w:rFonts w:ascii="Arial" w:hAnsi="Arial" w:cs="Arial"/>
        </w:rPr>
      </w:pPr>
      <w:r w:rsidRPr="00921174">
        <w:rPr>
          <w:rFonts w:ascii="Arial" w:hAnsi="Arial" w:cs="Arial"/>
        </w:rPr>
        <w:t>Part 1 of this report focused on the physical condition of the Dylan Thomas Centre. It described what is deteriorating, why those defects matter, and how they relate to the building’s age, construction, and exposure. Part 2 shifts the focus from the physical to the organisational. The central question becomes: why did the maintenance system allow these issues to develop in the first place?</w:t>
      </w:r>
    </w:p>
    <w:p w14:paraId="2A32B6D3" w14:textId="77777777" w:rsidR="00CE2437" w:rsidRPr="00921174" w:rsidRDefault="00CE2437" w:rsidP="00584E8E">
      <w:pPr>
        <w:spacing w:after="0"/>
        <w:rPr>
          <w:rFonts w:ascii="Arial" w:hAnsi="Arial" w:cs="Arial"/>
        </w:rPr>
      </w:pPr>
    </w:p>
    <w:p w14:paraId="12D5EE0D" w14:textId="39F32B86" w:rsidR="00557E3F" w:rsidRPr="00921174" w:rsidRDefault="00557E3F" w:rsidP="00584E8E">
      <w:pPr>
        <w:spacing w:after="0"/>
        <w:rPr>
          <w:rFonts w:ascii="Arial" w:hAnsi="Arial" w:cs="Arial"/>
        </w:rPr>
      </w:pPr>
      <w:r w:rsidRPr="00921174">
        <w:rPr>
          <w:rFonts w:ascii="Arial" w:hAnsi="Arial" w:cs="Arial"/>
        </w:rPr>
        <w:t xml:space="preserve">This is where asset management becomes essential. Asset management is not simply a technical </w:t>
      </w:r>
      <w:r w:rsidR="00CE2437" w:rsidRPr="00921174">
        <w:rPr>
          <w:rFonts w:ascii="Arial" w:hAnsi="Arial" w:cs="Arial"/>
        </w:rPr>
        <w:t>discipline, but</w:t>
      </w:r>
      <w:r w:rsidRPr="00921174">
        <w:rPr>
          <w:rFonts w:ascii="Arial" w:hAnsi="Arial" w:cs="Arial"/>
        </w:rPr>
        <w:t xml:space="preserve"> it is a way of organising people, processes, dat</w:t>
      </w:r>
      <w:r w:rsidR="00CE2437" w:rsidRPr="00921174">
        <w:rPr>
          <w:rFonts w:ascii="Arial" w:hAnsi="Arial" w:cs="Arial"/>
        </w:rPr>
        <w:t>a</w:t>
      </w:r>
      <w:r w:rsidRPr="00921174">
        <w:rPr>
          <w:rFonts w:ascii="Arial" w:hAnsi="Arial" w:cs="Arial"/>
        </w:rPr>
        <w:t xml:space="preserve"> and decision</w:t>
      </w:r>
      <w:r w:rsidR="00CE2437" w:rsidRPr="00921174">
        <w:rPr>
          <w:rFonts w:ascii="Arial" w:hAnsi="Arial" w:cs="Arial"/>
        </w:rPr>
        <w:t xml:space="preserve"> </w:t>
      </w:r>
      <w:r w:rsidRPr="00921174">
        <w:rPr>
          <w:rFonts w:ascii="Arial" w:hAnsi="Arial" w:cs="Arial"/>
        </w:rPr>
        <w:t>making so that buildings are managed intentionally rather than reactively. ISO 55000 defines asset management as the “coordinated activity of an organisation to realise value from assets” (ISO55000, 2014). The key word here is value. Value is not the same as cost. Value can be financial, cultural, operational, reputational or social. For a heritage building like the Dylan Thomas Centre, value is multi</w:t>
      </w:r>
      <w:r w:rsidR="003D6AA0">
        <w:rPr>
          <w:rFonts w:ascii="Arial" w:hAnsi="Arial" w:cs="Arial"/>
        </w:rPr>
        <w:t xml:space="preserve"> </w:t>
      </w:r>
      <w:r w:rsidRPr="00921174">
        <w:rPr>
          <w:rFonts w:ascii="Arial" w:hAnsi="Arial" w:cs="Arial"/>
        </w:rPr>
        <w:t>layered.</w:t>
      </w:r>
    </w:p>
    <w:p w14:paraId="6DBF6E8B" w14:textId="77777777" w:rsidR="00CE2437" w:rsidRPr="00921174" w:rsidRDefault="00CE2437" w:rsidP="00584E8E">
      <w:pPr>
        <w:spacing w:after="0"/>
        <w:rPr>
          <w:rFonts w:ascii="Arial" w:hAnsi="Arial" w:cs="Arial"/>
        </w:rPr>
      </w:pPr>
    </w:p>
    <w:p w14:paraId="341A29D6" w14:textId="26340723" w:rsidR="00557E3F" w:rsidRPr="00921174" w:rsidRDefault="00557E3F" w:rsidP="00584E8E">
      <w:pPr>
        <w:spacing w:after="0"/>
        <w:rPr>
          <w:rFonts w:ascii="Arial" w:hAnsi="Arial" w:cs="Arial"/>
        </w:rPr>
      </w:pPr>
      <w:r w:rsidRPr="00921174">
        <w:rPr>
          <w:rFonts w:ascii="Arial" w:hAnsi="Arial" w:cs="Arial"/>
        </w:rPr>
        <w:t xml:space="preserve">The defects identified in Part 1 </w:t>
      </w:r>
      <w:r w:rsidR="00CE2437" w:rsidRPr="00921174">
        <w:rPr>
          <w:rFonts w:ascii="Arial" w:hAnsi="Arial" w:cs="Arial"/>
        </w:rPr>
        <w:t>such as</w:t>
      </w:r>
      <w:r w:rsidRPr="00921174">
        <w:rPr>
          <w:rFonts w:ascii="Arial" w:hAnsi="Arial" w:cs="Arial"/>
        </w:rPr>
        <w:t xml:space="preserve"> slipped slates, blocked gutters, decaying timber, damp penetration are not signs of catastrophic failure. They are signs of a maintenance system that is not functioning as it should. The organisation does not necessarily need more </w:t>
      </w:r>
      <w:r w:rsidR="00CE2437" w:rsidRPr="00921174">
        <w:rPr>
          <w:rFonts w:ascii="Arial" w:hAnsi="Arial" w:cs="Arial"/>
        </w:rPr>
        <w:t>money, and</w:t>
      </w:r>
      <w:r w:rsidRPr="00921174">
        <w:rPr>
          <w:rFonts w:ascii="Arial" w:hAnsi="Arial" w:cs="Arial"/>
        </w:rPr>
        <w:t xml:space="preserve"> it needs better information, clearer roles, and a structured approach to maintenance. This section sets out how that can be achieved.</w:t>
      </w:r>
    </w:p>
    <w:p w14:paraId="3A5F7851" w14:textId="77777777" w:rsidR="00CE2437" w:rsidRPr="00921174" w:rsidRDefault="00CE2437" w:rsidP="00584E8E">
      <w:pPr>
        <w:spacing w:after="0"/>
        <w:rPr>
          <w:rFonts w:ascii="Arial" w:hAnsi="Arial" w:cs="Arial"/>
        </w:rPr>
      </w:pPr>
    </w:p>
    <w:p w14:paraId="6AC3CAA9" w14:textId="77777777" w:rsidR="00557E3F" w:rsidRPr="00921174" w:rsidRDefault="00557E3F" w:rsidP="007730B6">
      <w:pPr>
        <w:pStyle w:val="Heading1"/>
        <w:rPr>
          <w:rFonts w:ascii="Arial" w:hAnsi="Arial" w:cs="Arial"/>
        </w:rPr>
      </w:pPr>
      <w:bookmarkStart w:id="23" w:name="_Toc229600912"/>
      <w:r w:rsidRPr="00921174">
        <w:rPr>
          <w:rFonts w:ascii="Arial" w:hAnsi="Arial" w:cs="Arial"/>
        </w:rPr>
        <w:t>1. Asset Management Systems and Frameworks</w:t>
      </w:r>
      <w:bookmarkEnd w:id="23"/>
    </w:p>
    <w:p w14:paraId="7442A004" w14:textId="77777777" w:rsidR="00557E3F" w:rsidRPr="00921174" w:rsidRDefault="00557E3F" w:rsidP="00584E8E">
      <w:pPr>
        <w:spacing w:after="0"/>
        <w:rPr>
          <w:rFonts w:ascii="Arial" w:hAnsi="Arial" w:cs="Arial"/>
        </w:rPr>
      </w:pPr>
      <w:r w:rsidRPr="00921174">
        <w:rPr>
          <w:rFonts w:ascii="Arial" w:hAnsi="Arial" w:cs="Arial"/>
        </w:rPr>
        <w:t xml:space="preserve">The most widely recognised guidance for developing an Asset Management System comes from the Institute of Asset Management (IAM) and the ISO 55001 standard. The IAM’s R2A2 model breaks asset management into four interconnected domains: </w:t>
      </w:r>
      <w:r w:rsidRPr="00921174">
        <w:rPr>
          <w:rFonts w:ascii="Arial" w:hAnsi="Arial" w:cs="Arial"/>
        </w:rPr>
        <w:lastRenderedPageBreak/>
        <w:t>People, Process, Software, and Data (IAM, 2015). These domains provide a practical framework for analysing the gaps at the Dylan Thomas Centre.</w:t>
      </w:r>
    </w:p>
    <w:p w14:paraId="3D9D660D" w14:textId="77777777" w:rsidR="00CE2437" w:rsidRPr="00921174" w:rsidRDefault="00CE2437" w:rsidP="00584E8E">
      <w:pPr>
        <w:spacing w:after="0"/>
        <w:rPr>
          <w:rFonts w:ascii="Arial" w:hAnsi="Arial" w:cs="Arial"/>
        </w:rPr>
      </w:pPr>
    </w:p>
    <w:p w14:paraId="3B01A580" w14:textId="77777777" w:rsidR="00557E3F" w:rsidRPr="00921174" w:rsidRDefault="00557E3F" w:rsidP="00ED52DC">
      <w:pPr>
        <w:pStyle w:val="Heading2"/>
        <w:rPr>
          <w:rFonts w:ascii="Arial" w:hAnsi="Arial" w:cs="Arial"/>
        </w:rPr>
      </w:pPr>
      <w:bookmarkStart w:id="24" w:name="_Toc229600913"/>
      <w:r w:rsidRPr="00921174">
        <w:rPr>
          <w:rFonts w:ascii="Arial" w:hAnsi="Arial" w:cs="Arial"/>
        </w:rPr>
        <w:t>1.1 People – Roles, Responsibilities, Accountability, Competency</w:t>
      </w:r>
      <w:bookmarkEnd w:id="24"/>
    </w:p>
    <w:p w14:paraId="4936F6A4" w14:textId="77777777" w:rsidR="00557E3F" w:rsidRPr="00921174" w:rsidRDefault="00557E3F" w:rsidP="00584E8E">
      <w:pPr>
        <w:spacing w:after="0"/>
        <w:rPr>
          <w:rFonts w:ascii="Arial" w:hAnsi="Arial" w:cs="Arial"/>
        </w:rPr>
      </w:pPr>
      <w:r w:rsidRPr="00921174">
        <w:rPr>
          <w:rFonts w:ascii="Arial" w:hAnsi="Arial" w:cs="Arial"/>
        </w:rPr>
        <w:t>People are the foundation of any asset management system. Without clear roles and responsibilities, even the best processes and software will fail. Three elements matter most:</w:t>
      </w:r>
    </w:p>
    <w:p w14:paraId="5CA0D4EE" w14:textId="77777777" w:rsidR="00557E3F" w:rsidRPr="00921174" w:rsidRDefault="00557E3F" w:rsidP="00584E8E">
      <w:pPr>
        <w:numPr>
          <w:ilvl w:val="0"/>
          <w:numId w:val="24"/>
        </w:numPr>
        <w:spacing w:after="0"/>
        <w:rPr>
          <w:rFonts w:ascii="Arial" w:hAnsi="Arial" w:cs="Arial"/>
        </w:rPr>
      </w:pPr>
      <w:r w:rsidRPr="00921174">
        <w:rPr>
          <w:rFonts w:ascii="Arial" w:hAnsi="Arial" w:cs="Arial"/>
        </w:rPr>
        <w:t>Clear roles</w:t>
      </w:r>
    </w:p>
    <w:p w14:paraId="2115A91F" w14:textId="77777777" w:rsidR="00557E3F" w:rsidRPr="00921174" w:rsidRDefault="00557E3F" w:rsidP="00584E8E">
      <w:pPr>
        <w:numPr>
          <w:ilvl w:val="0"/>
          <w:numId w:val="24"/>
        </w:numPr>
        <w:spacing w:after="0"/>
        <w:rPr>
          <w:rFonts w:ascii="Arial" w:hAnsi="Arial" w:cs="Arial"/>
        </w:rPr>
      </w:pPr>
      <w:r w:rsidRPr="00921174">
        <w:rPr>
          <w:rFonts w:ascii="Arial" w:hAnsi="Arial" w:cs="Arial"/>
        </w:rPr>
        <w:t>Defined responsibilities</w:t>
      </w:r>
    </w:p>
    <w:p w14:paraId="5705CB00" w14:textId="77777777" w:rsidR="00557E3F" w:rsidRPr="00921174" w:rsidRDefault="00557E3F" w:rsidP="00584E8E">
      <w:pPr>
        <w:numPr>
          <w:ilvl w:val="0"/>
          <w:numId w:val="24"/>
        </w:numPr>
        <w:spacing w:after="0"/>
        <w:rPr>
          <w:rFonts w:ascii="Arial" w:hAnsi="Arial" w:cs="Arial"/>
        </w:rPr>
      </w:pPr>
      <w:r w:rsidRPr="00921174">
        <w:rPr>
          <w:rFonts w:ascii="Arial" w:hAnsi="Arial" w:cs="Arial"/>
        </w:rPr>
        <w:t>Demonstrated competency</w:t>
      </w:r>
    </w:p>
    <w:p w14:paraId="4DC9693F" w14:textId="77777777" w:rsidR="00CE2437" w:rsidRPr="00921174" w:rsidRDefault="00CE2437" w:rsidP="00584E8E">
      <w:pPr>
        <w:spacing w:after="0"/>
        <w:rPr>
          <w:rFonts w:ascii="Arial" w:hAnsi="Arial" w:cs="Arial"/>
        </w:rPr>
      </w:pPr>
    </w:p>
    <w:p w14:paraId="14499672" w14:textId="40B130D1" w:rsidR="00557E3F" w:rsidRPr="00921174" w:rsidRDefault="00557E3F" w:rsidP="00584E8E">
      <w:pPr>
        <w:spacing w:after="0"/>
        <w:rPr>
          <w:rFonts w:ascii="Arial" w:hAnsi="Arial" w:cs="Arial"/>
          <w:b/>
          <w:bCs/>
        </w:rPr>
      </w:pPr>
      <w:r w:rsidRPr="00921174">
        <w:rPr>
          <w:rFonts w:ascii="Arial" w:hAnsi="Arial" w:cs="Arial"/>
          <w:b/>
          <w:bCs/>
        </w:rPr>
        <w:t>What currently exists</w:t>
      </w:r>
      <w:r w:rsidR="0087663A" w:rsidRPr="00921174">
        <w:rPr>
          <w:rFonts w:ascii="Arial" w:hAnsi="Arial" w:cs="Arial"/>
          <w:b/>
          <w:bCs/>
        </w:rPr>
        <w:t>:</w:t>
      </w:r>
    </w:p>
    <w:p w14:paraId="661D45EA" w14:textId="77777777" w:rsidR="00557E3F" w:rsidRPr="00921174" w:rsidRDefault="00557E3F" w:rsidP="00584E8E">
      <w:pPr>
        <w:numPr>
          <w:ilvl w:val="0"/>
          <w:numId w:val="25"/>
        </w:numPr>
        <w:spacing w:after="0"/>
        <w:rPr>
          <w:rFonts w:ascii="Arial" w:hAnsi="Arial" w:cs="Arial"/>
        </w:rPr>
      </w:pPr>
      <w:r w:rsidRPr="00921174">
        <w:rPr>
          <w:rFonts w:ascii="Arial" w:hAnsi="Arial" w:cs="Arial"/>
        </w:rPr>
        <w:t>A facilities manager responsible for multiple buildings across the estate.</w:t>
      </w:r>
    </w:p>
    <w:p w14:paraId="0C100C2F" w14:textId="77777777" w:rsidR="00557E3F" w:rsidRPr="00921174" w:rsidRDefault="00557E3F" w:rsidP="00584E8E">
      <w:pPr>
        <w:numPr>
          <w:ilvl w:val="0"/>
          <w:numId w:val="25"/>
        </w:numPr>
        <w:spacing w:after="0"/>
        <w:rPr>
          <w:rFonts w:ascii="Arial" w:hAnsi="Arial" w:cs="Arial"/>
        </w:rPr>
      </w:pPr>
      <w:r w:rsidRPr="00921174">
        <w:rPr>
          <w:rFonts w:ascii="Arial" w:hAnsi="Arial" w:cs="Arial"/>
        </w:rPr>
        <w:t>Cleaning staff who are diligent but not trained to identify early signs of building deterioration.</w:t>
      </w:r>
    </w:p>
    <w:p w14:paraId="5EB0294F" w14:textId="77777777" w:rsidR="00557E3F" w:rsidRPr="00921174" w:rsidRDefault="00557E3F" w:rsidP="00584E8E">
      <w:pPr>
        <w:numPr>
          <w:ilvl w:val="0"/>
          <w:numId w:val="25"/>
        </w:numPr>
        <w:spacing w:after="0"/>
        <w:rPr>
          <w:rFonts w:ascii="Arial" w:hAnsi="Arial" w:cs="Arial"/>
        </w:rPr>
      </w:pPr>
      <w:r w:rsidRPr="00921174">
        <w:rPr>
          <w:rFonts w:ascii="Arial" w:hAnsi="Arial" w:cs="Arial"/>
        </w:rPr>
        <w:t>External contractors who are called in reactively when something breaks.</w:t>
      </w:r>
    </w:p>
    <w:p w14:paraId="272DAB6B" w14:textId="717682C2" w:rsidR="00557E3F" w:rsidRPr="00921174" w:rsidRDefault="00557E3F" w:rsidP="00584E8E">
      <w:pPr>
        <w:spacing w:after="0"/>
        <w:rPr>
          <w:rFonts w:ascii="Arial" w:hAnsi="Arial" w:cs="Arial"/>
        </w:rPr>
      </w:pPr>
      <w:r w:rsidRPr="00921174">
        <w:rPr>
          <w:rFonts w:ascii="Arial" w:hAnsi="Arial" w:cs="Arial"/>
        </w:rPr>
        <w:t>This arrangement is common in public</w:t>
      </w:r>
      <w:r w:rsidR="00CE2437" w:rsidRPr="00921174">
        <w:rPr>
          <w:rFonts w:ascii="Arial" w:hAnsi="Arial" w:cs="Arial"/>
        </w:rPr>
        <w:t xml:space="preserve"> </w:t>
      </w:r>
      <w:r w:rsidRPr="00921174">
        <w:rPr>
          <w:rFonts w:ascii="Arial" w:hAnsi="Arial" w:cs="Arial"/>
        </w:rPr>
        <w:t xml:space="preserve">sector </w:t>
      </w:r>
      <w:r w:rsidR="00AB65F6" w:rsidRPr="00921174">
        <w:rPr>
          <w:rFonts w:ascii="Arial" w:hAnsi="Arial" w:cs="Arial"/>
        </w:rPr>
        <w:t>estates,</w:t>
      </w:r>
      <w:r w:rsidRPr="00921174">
        <w:rPr>
          <w:rFonts w:ascii="Arial" w:hAnsi="Arial" w:cs="Arial"/>
        </w:rPr>
        <w:t xml:space="preserve"> but it creates gaps. When responsibility is spread thinly, accountability becomes diluted. When staff are not trained to recognise defects, early warning signs are missed. When contractors are used reactively, costs increase and long</w:t>
      </w:r>
      <w:r w:rsidR="003D6AA0">
        <w:rPr>
          <w:rFonts w:ascii="Arial" w:hAnsi="Arial" w:cs="Arial"/>
        </w:rPr>
        <w:t xml:space="preserve"> </w:t>
      </w:r>
      <w:r w:rsidRPr="00921174">
        <w:rPr>
          <w:rFonts w:ascii="Arial" w:hAnsi="Arial" w:cs="Arial"/>
        </w:rPr>
        <w:t>term planning becomes impossible.</w:t>
      </w:r>
    </w:p>
    <w:p w14:paraId="713B5439" w14:textId="77777777" w:rsidR="00CE2437" w:rsidRPr="00921174" w:rsidRDefault="00CE2437" w:rsidP="00584E8E">
      <w:pPr>
        <w:spacing w:after="0"/>
        <w:rPr>
          <w:rFonts w:ascii="Arial" w:hAnsi="Arial" w:cs="Arial"/>
        </w:rPr>
      </w:pPr>
    </w:p>
    <w:p w14:paraId="1E15FB0B" w14:textId="3B0EC53B" w:rsidR="00557E3F" w:rsidRPr="00921174" w:rsidRDefault="00557E3F" w:rsidP="00584E8E">
      <w:pPr>
        <w:spacing w:after="0"/>
        <w:rPr>
          <w:rFonts w:ascii="Arial" w:hAnsi="Arial" w:cs="Arial"/>
          <w:b/>
          <w:bCs/>
        </w:rPr>
      </w:pPr>
      <w:r w:rsidRPr="00921174">
        <w:rPr>
          <w:rFonts w:ascii="Arial" w:hAnsi="Arial" w:cs="Arial"/>
          <w:b/>
          <w:bCs/>
        </w:rPr>
        <w:t>What is missing</w:t>
      </w:r>
      <w:r w:rsidR="0087663A" w:rsidRPr="00921174">
        <w:rPr>
          <w:rFonts w:ascii="Arial" w:hAnsi="Arial" w:cs="Arial"/>
          <w:b/>
          <w:bCs/>
        </w:rPr>
        <w:t>:</w:t>
      </w:r>
    </w:p>
    <w:p w14:paraId="4C4CA04C" w14:textId="77777777" w:rsidR="00557E3F" w:rsidRPr="00921174" w:rsidRDefault="00557E3F" w:rsidP="00584E8E">
      <w:pPr>
        <w:numPr>
          <w:ilvl w:val="0"/>
          <w:numId w:val="26"/>
        </w:numPr>
        <w:spacing w:after="0"/>
        <w:rPr>
          <w:rFonts w:ascii="Arial" w:hAnsi="Arial" w:cs="Arial"/>
        </w:rPr>
      </w:pPr>
      <w:r w:rsidRPr="00921174">
        <w:rPr>
          <w:rFonts w:ascii="Arial" w:hAnsi="Arial" w:cs="Arial"/>
        </w:rPr>
        <w:t>A single person who is accountable for the condition of the Dylan Thomas Centre.</w:t>
      </w:r>
    </w:p>
    <w:p w14:paraId="32AE7281" w14:textId="77777777" w:rsidR="00557E3F" w:rsidRPr="00921174" w:rsidRDefault="00557E3F" w:rsidP="00584E8E">
      <w:pPr>
        <w:numPr>
          <w:ilvl w:val="0"/>
          <w:numId w:val="26"/>
        </w:numPr>
        <w:spacing w:after="0"/>
        <w:rPr>
          <w:rFonts w:ascii="Arial" w:hAnsi="Arial" w:cs="Arial"/>
        </w:rPr>
      </w:pPr>
      <w:r w:rsidRPr="00921174">
        <w:rPr>
          <w:rFonts w:ascii="Arial" w:hAnsi="Arial" w:cs="Arial"/>
        </w:rPr>
        <w:t>A RACI chart (Responsible, Accountable, Consulted, Informed) that clarifies who does what.</w:t>
      </w:r>
    </w:p>
    <w:p w14:paraId="696B921B" w14:textId="77777777" w:rsidR="00557E3F" w:rsidRPr="00921174" w:rsidRDefault="00557E3F" w:rsidP="00584E8E">
      <w:pPr>
        <w:numPr>
          <w:ilvl w:val="0"/>
          <w:numId w:val="26"/>
        </w:numPr>
        <w:spacing w:after="0"/>
        <w:rPr>
          <w:rFonts w:ascii="Arial" w:hAnsi="Arial" w:cs="Arial"/>
        </w:rPr>
      </w:pPr>
      <w:r w:rsidRPr="00921174">
        <w:rPr>
          <w:rFonts w:ascii="Arial" w:hAnsi="Arial" w:cs="Arial"/>
        </w:rPr>
        <w:t>Competency requirements for heritage maintenance, defect recognition, and asbestos awareness.</w:t>
      </w:r>
    </w:p>
    <w:p w14:paraId="109EE6F3" w14:textId="77777777" w:rsidR="0087663A" w:rsidRPr="00921174" w:rsidRDefault="0087663A" w:rsidP="0087663A">
      <w:pPr>
        <w:spacing w:after="0"/>
        <w:ind w:left="360"/>
        <w:rPr>
          <w:rFonts w:ascii="Arial" w:hAnsi="Arial" w:cs="Arial"/>
        </w:rPr>
      </w:pPr>
    </w:p>
    <w:p w14:paraId="5ED10E71" w14:textId="77777777" w:rsidR="00557E3F" w:rsidRPr="00921174" w:rsidRDefault="00557E3F" w:rsidP="00584E8E">
      <w:pPr>
        <w:spacing w:after="0"/>
        <w:rPr>
          <w:rFonts w:ascii="Arial" w:hAnsi="Arial" w:cs="Arial"/>
          <w:b/>
          <w:bCs/>
        </w:rPr>
      </w:pPr>
      <w:r w:rsidRPr="00921174">
        <w:rPr>
          <w:rFonts w:ascii="Arial" w:hAnsi="Arial" w:cs="Arial"/>
          <w:b/>
          <w:bCs/>
        </w:rPr>
        <w:t>Recommendation</w:t>
      </w:r>
    </w:p>
    <w:p w14:paraId="1523EFD4" w14:textId="4852B5DB" w:rsidR="00557E3F" w:rsidRPr="00921174" w:rsidRDefault="00557E3F" w:rsidP="00584E8E">
      <w:pPr>
        <w:spacing w:after="0"/>
        <w:rPr>
          <w:rFonts w:ascii="Arial" w:hAnsi="Arial" w:cs="Arial"/>
        </w:rPr>
      </w:pPr>
      <w:r w:rsidRPr="00921174">
        <w:rPr>
          <w:rFonts w:ascii="Arial" w:hAnsi="Arial" w:cs="Arial"/>
        </w:rPr>
        <w:t>Appoint a named Asset Custodian for the Dylan Thomas Centre. This person should also act as the asbestos duty holder under Regulation 4 of the Control of Asbestos Regulations (HSE, 2012). This role does not need to be full</w:t>
      </w:r>
      <w:r w:rsidR="003D6AA0">
        <w:rPr>
          <w:rFonts w:ascii="Arial" w:hAnsi="Arial" w:cs="Arial"/>
        </w:rPr>
        <w:t xml:space="preserve"> </w:t>
      </w:r>
      <w:r w:rsidRPr="00921174">
        <w:rPr>
          <w:rFonts w:ascii="Arial" w:hAnsi="Arial" w:cs="Arial"/>
        </w:rPr>
        <w:t>time, but it must be clearly defined. Without a named custodian, maintenance becomes fragmented and reactive.</w:t>
      </w:r>
    </w:p>
    <w:p w14:paraId="568C0E48" w14:textId="77777777" w:rsidR="00CE2437" w:rsidRPr="00921174" w:rsidRDefault="00CE2437" w:rsidP="00584E8E">
      <w:pPr>
        <w:spacing w:after="0"/>
        <w:rPr>
          <w:rFonts w:ascii="Arial" w:hAnsi="Arial" w:cs="Arial"/>
        </w:rPr>
      </w:pPr>
    </w:p>
    <w:p w14:paraId="1EB44546" w14:textId="77777777" w:rsidR="00557E3F" w:rsidRPr="00921174" w:rsidRDefault="00557E3F" w:rsidP="00584E8E">
      <w:pPr>
        <w:spacing w:after="0"/>
        <w:rPr>
          <w:rFonts w:ascii="Arial" w:hAnsi="Arial" w:cs="Arial"/>
        </w:rPr>
      </w:pPr>
      <w:r w:rsidRPr="00921174">
        <w:rPr>
          <w:rFonts w:ascii="Arial" w:hAnsi="Arial" w:cs="Arial"/>
        </w:rPr>
        <w:t>A heritage building requires a level of stewardship that goes beyond general facilities management. The custodian should have training in BS 7913 (2013), which outlines best practice for conservation of historic buildings, and should be empowered to challenge inappropriate repairs.</w:t>
      </w:r>
    </w:p>
    <w:p w14:paraId="4208D4A5" w14:textId="77777777" w:rsidR="00CE2437" w:rsidRPr="00921174" w:rsidRDefault="00CE2437" w:rsidP="00584E8E">
      <w:pPr>
        <w:spacing w:after="0"/>
        <w:rPr>
          <w:rFonts w:ascii="Arial" w:hAnsi="Arial" w:cs="Arial"/>
        </w:rPr>
      </w:pPr>
    </w:p>
    <w:p w14:paraId="04D25D2F" w14:textId="63061E9A" w:rsidR="00557E3F" w:rsidRPr="00921174" w:rsidRDefault="00557E3F" w:rsidP="00ED52DC">
      <w:pPr>
        <w:pStyle w:val="Heading2"/>
        <w:rPr>
          <w:rFonts w:ascii="Arial" w:hAnsi="Arial" w:cs="Arial"/>
        </w:rPr>
      </w:pPr>
      <w:bookmarkStart w:id="25" w:name="_Toc229600914"/>
      <w:r w:rsidRPr="00921174">
        <w:rPr>
          <w:rFonts w:ascii="Arial" w:hAnsi="Arial" w:cs="Arial"/>
        </w:rPr>
        <w:lastRenderedPageBreak/>
        <w:t>1.2 Process</w:t>
      </w:r>
      <w:bookmarkEnd w:id="25"/>
      <w:r w:rsidRPr="00921174">
        <w:rPr>
          <w:rFonts w:ascii="Arial" w:hAnsi="Arial" w:cs="Arial"/>
        </w:rPr>
        <w:t xml:space="preserve"> </w:t>
      </w:r>
    </w:p>
    <w:p w14:paraId="154D83E2" w14:textId="77777777" w:rsidR="00557E3F" w:rsidRPr="00921174" w:rsidRDefault="00557E3F" w:rsidP="00584E8E">
      <w:pPr>
        <w:spacing w:after="0"/>
        <w:rPr>
          <w:rFonts w:ascii="Arial" w:hAnsi="Arial" w:cs="Arial"/>
        </w:rPr>
      </w:pPr>
      <w:r w:rsidRPr="00921174">
        <w:rPr>
          <w:rFonts w:ascii="Arial" w:hAnsi="Arial" w:cs="Arial"/>
        </w:rPr>
        <w:t>Processes are the backbone of asset management. They ensure that decisions are consistent, transparent, and aligned with organisational objectives. A good process does not eliminate judgement; it supports it.</w:t>
      </w:r>
    </w:p>
    <w:p w14:paraId="7619AC7E" w14:textId="77777777" w:rsidR="00CE2437" w:rsidRPr="00921174" w:rsidRDefault="00CE2437" w:rsidP="00584E8E">
      <w:pPr>
        <w:spacing w:after="0"/>
        <w:rPr>
          <w:rFonts w:ascii="Arial" w:hAnsi="Arial" w:cs="Arial"/>
        </w:rPr>
      </w:pPr>
    </w:p>
    <w:p w14:paraId="59C9243B" w14:textId="77777777" w:rsidR="00557E3F" w:rsidRPr="00921174" w:rsidRDefault="00557E3F" w:rsidP="00584E8E">
      <w:pPr>
        <w:spacing w:after="0"/>
        <w:rPr>
          <w:rFonts w:ascii="Arial" w:hAnsi="Arial" w:cs="Arial"/>
        </w:rPr>
      </w:pPr>
      <w:r w:rsidRPr="00921174">
        <w:rPr>
          <w:rFonts w:ascii="Arial" w:hAnsi="Arial" w:cs="Arial"/>
        </w:rPr>
        <w:t>Key financial concepts relevant to maintenance planning include:</w:t>
      </w:r>
    </w:p>
    <w:p w14:paraId="147FCEF1" w14:textId="77777777" w:rsidR="00557E3F" w:rsidRPr="00921174" w:rsidRDefault="00557E3F" w:rsidP="00584E8E">
      <w:pPr>
        <w:numPr>
          <w:ilvl w:val="0"/>
          <w:numId w:val="27"/>
        </w:numPr>
        <w:spacing w:after="0"/>
        <w:rPr>
          <w:rFonts w:ascii="Arial" w:hAnsi="Arial" w:cs="Arial"/>
        </w:rPr>
      </w:pPr>
      <w:proofErr w:type="spellStart"/>
      <w:r w:rsidRPr="00921174">
        <w:rPr>
          <w:rFonts w:ascii="Arial" w:hAnsi="Arial" w:cs="Arial"/>
          <w:b/>
          <w:bCs/>
        </w:rPr>
        <w:t>CapEx</w:t>
      </w:r>
      <w:proofErr w:type="spellEnd"/>
      <w:r w:rsidRPr="00921174">
        <w:rPr>
          <w:rFonts w:ascii="Arial" w:hAnsi="Arial" w:cs="Arial"/>
          <w:b/>
          <w:bCs/>
        </w:rPr>
        <w:t xml:space="preserve"> (capital expenditure):</w:t>
      </w:r>
      <w:r w:rsidRPr="00921174">
        <w:rPr>
          <w:rFonts w:ascii="Arial" w:hAnsi="Arial" w:cs="Arial"/>
        </w:rPr>
        <w:t xml:space="preserve"> major interventions such as roof replacement or full window refurbishment.</w:t>
      </w:r>
    </w:p>
    <w:p w14:paraId="0632AF6C" w14:textId="366F54E4" w:rsidR="00557E3F" w:rsidRPr="00921174" w:rsidRDefault="00557E3F" w:rsidP="00584E8E">
      <w:pPr>
        <w:numPr>
          <w:ilvl w:val="0"/>
          <w:numId w:val="27"/>
        </w:numPr>
        <w:spacing w:after="0"/>
        <w:rPr>
          <w:rFonts w:ascii="Arial" w:hAnsi="Arial" w:cs="Arial"/>
        </w:rPr>
      </w:pPr>
      <w:proofErr w:type="spellStart"/>
      <w:r w:rsidRPr="00921174">
        <w:rPr>
          <w:rFonts w:ascii="Arial" w:hAnsi="Arial" w:cs="Arial"/>
          <w:b/>
          <w:bCs/>
        </w:rPr>
        <w:t>OpEx</w:t>
      </w:r>
      <w:proofErr w:type="spellEnd"/>
      <w:r w:rsidRPr="00921174">
        <w:rPr>
          <w:rFonts w:ascii="Arial" w:hAnsi="Arial" w:cs="Arial"/>
          <w:b/>
          <w:bCs/>
        </w:rPr>
        <w:t xml:space="preserve"> (operational expenditure):</w:t>
      </w:r>
      <w:r w:rsidRPr="00921174">
        <w:rPr>
          <w:rFonts w:ascii="Arial" w:hAnsi="Arial" w:cs="Arial"/>
        </w:rPr>
        <w:t xml:space="preserve"> day</w:t>
      </w:r>
      <w:r w:rsidR="003D6AA0">
        <w:rPr>
          <w:rFonts w:ascii="Arial" w:hAnsi="Arial" w:cs="Arial"/>
        </w:rPr>
        <w:t xml:space="preserve"> </w:t>
      </w:r>
      <w:r w:rsidRPr="00921174">
        <w:rPr>
          <w:rFonts w:ascii="Arial" w:hAnsi="Arial" w:cs="Arial"/>
        </w:rPr>
        <w:t>to</w:t>
      </w:r>
      <w:r w:rsidR="003D6AA0">
        <w:rPr>
          <w:rFonts w:ascii="Arial" w:hAnsi="Arial" w:cs="Arial"/>
        </w:rPr>
        <w:t xml:space="preserve"> </w:t>
      </w:r>
      <w:r w:rsidRPr="00921174">
        <w:rPr>
          <w:rFonts w:ascii="Arial" w:hAnsi="Arial" w:cs="Arial"/>
        </w:rPr>
        <w:t>day running costs such as cleaning, minor repairs, and servicing.</w:t>
      </w:r>
    </w:p>
    <w:p w14:paraId="61807ABB" w14:textId="77777777" w:rsidR="00557E3F" w:rsidRPr="00921174" w:rsidRDefault="00557E3F" w:rsidP="00584E8E">
      <w:pPr>
        <w:numPr>
          <w:ilvl w:val="0"/>
          <w:numId w:val="27"/>
        </w:numPr>
        <w:spacing w:after="0"/>
        <w:rPr>
          <w:rFonts w:ascii="Arial" w:hAnsi="Arial" w:cs="Arial"/>
        </w:rPr>
      </w:pPr>
      <w:r w:rsidRPr="00921174">
        <w:rPr>
          <w:rFonts w:ascii="Arial" w:hAnsi="Arial" w:cs="Arial"/>
          <w:b/>
          <w:bCs/>
        </w:rPr>
        <w:t>ROI (return on investment):</w:t>
      </w:r>
      <w:r w:rsidRPr="00921174">
        <w:rPr>
          <w:rFonts w:ascii="Arial" w:hAnsi="Arial" w:cs="Arial"/>
        </w:rPr>
        <w:t xml:space="preserve"> the value gained from an intervention.</w:t>
      </w:r>
    </w:p>
    <w:p w14:paraId="18F13020" w14:textId="77777777" w:rsidR="00557E3F" w:rsidRPr="00921174" w:rsidRDefault="00557E3F" w:rsidP="00584E8E">
      <w:pPr>
        <w:numPr>
          <w:ilvl w:val="0"/>
          <w:numId w:val="27"/>
        </w:numPr>
        <w:spacing w:after="0"/>
        <w:rPr>
          <w:rFonts w:ascii="Arial" w:hAnsi="Arial" w:cs="Arial"/>
        </w:rPr>
      </w:pPr>
      <w:r w:rsidRPr="00921174">
        <w:rPr>
          <w:rFonts w:ascii="Arial" w:hAnsi="Arial" w:cs="Arial"/>
          <w:b/>
          <w:bCs/>
        </w:rPr>
        <w:t>NPV (net present value):</w:t>
      </w:r>
      <w:r w:rsidRPr="00921174">
        <w:rPr>
          <w:rFonts w:ascii="Arial" w:hAnsi="Arial" w:cs="Arial"/>
        </w:rPr>
        <w:t xml:space="preserve"> the value of future costs and benefits in today’s terms.</w:t>
      </w:r>
    </w:p>
    <w:p w14:paraId="77D00D72" w14:textId="77777777" w:rsidR="00557E3F" w:rsidRPr="00921174" w:rsidRDefault="00557E3F" w:rsidP="00584E8E">
      <w:pPr>
        <w:numPr>
          <w:ilvl w:val="0"/>
          <w:numId w:val="27"/>
        </w:numPr>
        <w:spacing w:after="0"/>
        <w:rPr>
          <w:rFonts w:ascii="Arial" w:hAnsi="Arial" w:cs="Arial"/>
        </w:rPr>
      </w:pPr>
      <w:r w:rsidRPr="00921174">
        <w:rPr>
          <w:rFonts w:ascii="Arial" w:hAnsi="Arial" w:cs="Arial"/>
          <w:b/>
          <w:bCs/>
        </w:rPr>
        <w:t>Life cycle costing (LCC):</w:t>
      </w:r>
      <w:r w:rsidRPr="00921174">
        <w:rPr>
          <w:rFonts w:ascii="Arial" w:hAnsi="Arial" w:cs="Arial"/>
        </w:rPr>
        <w:t xml:space="preserve"> the total cost of owning and maintaining an asset over its life (BSI, 2011).</w:t>
      </w:r>
    </w:p>
    <w:p w14:paraId="33F20A53" w14:textId="77777777" w:rsidR="00CE2437" w:rsidRPr="00921174" w:rsidRDefault="00CE2437" w:rsidP="00584E8E">
      <w:pPr>
        <w:spacing w:after="0"/>
        <w:ind w:left="360"/>
        <w:rPr>
          <w:rFonts w:ascii="Arial" w:hAnsi="Arial" w:cs="Arial"/>
        </w:rPr>
      </w:pPr>
    </w:p>
    <w:p w14:paraId="03A0B5BF" w14:textId="77777777" w:rsidR="00557E3F" w:rsidRPr="00921174" w:rsidRDefault="00557E3F" w:rsidP="00584E8E">
      <w:pPr>
        <w:spacing w:after="0"/>
        <w:rPr>
          <w:rFonts w:ascii="Arial" w:hAnsi="Arial" w:cs="Arial"/>
          <w:b/>
          <w:bCs/>
        </w:rPr>
      </w:pPr>
      <w:r w:rsidRPr="00921174">
        <w:rPr>
          <w:rFonts w:ascii="Arial" w:hAnsi="Arial" w:cs="Arial"/>
          <w:b/>
          <w:bCs/>
        </w:rPr>
        <w:t>What currently exists</w:t>
      </w:r>
    </w:p>
    <w:p w14:paraId="47690015" w14:textId="77777777" w:rsidR="00557E3F" w:rsidRPr="00921174" w:rsidRDefault="00557E3F" w:rsidP="00584E8E">
      <w:pPr>
        <w:spacing w:after="0"/>
        <w:rPr>
          <w:rFonts w:ascii="Arial" w:hAnsi="Arial" w:cs="Arial"/>
        </w:rPr>
      </w:pPr>
      <w:r w:rsidRPr="00921174">
        <w:rPr>
          <w:rFonts w:ascii="Arial" w:hAnsi="Arial" w:cs="Arial"/>
        </w:rPr>
        <w:t>A reactive repair process:</w:t>
      </w:r>
    </w:p>
    <w:p w14:paraId="2234F91A" w14:textId="77777777" w:rsidR="00557E3F" w:rsidRPr="00921174" w:rsidRDefault="00557E3F" w:rsidP="00584E8E">
      <w:pPr>
        <w:numPr>
          <w:ilvl w:val="0"/>
          <w:numId w:val="28"/>
        </w:numPr>
        <w:spacing w:after="0"/>
        <w:rPr>
          <w:rFonts w:ascii="Arial" w:hAnsi="Arial" w:cs="Arial"/>
        </w:rPr>
      </w:pPr>
      <w:r w:rsidRPr="00921174">
        <w:rPr>
          <w:rFonts w:ascii="Arial" w:hAnsi="Arial" w:cs="Arial"/>
        </w:rPr>
        <w:t>Someone notices a problem.</w:t>
      </w:r>
    </w:p>
    <w:p w14:paraId="65451B42" w14:textId="77777777" w:rsidR="00557E3F" w:rsidRPr="00921174" w:rsidRDefault="00557E3F" w:rsidP="00584E8E">
      <w:pPr>
        <w:numPr>
          <w:ilvl w:val="0"/>
          <w:numId w:val="28"/>
        </w:numPr>
        <w:spacing w:after="0"/>
        <w:rPr>
          <w:rFonts w:ascii="Arial" w:hAnsi="Arial" w:cs="Arial"/>
        </w:rPr>
      </w:pPr>
      <w:r w:rsidRPr="00921174">
        <w:rPr>
          <w:rFonts w:ascii="Arial" w:hAnsi="Arial" w:cs="Arial"/>
        </w:rPr>
        <w:t>A contractor is called.</w:t>
      </w:r>
    </w:p>
    <w:p w14:paraId="27339163" w14:textId="77777777" w:rsidR="00557E3F" w:rsidRPr="00921174" w:rsidRDefault="00557E3F" w:rsidP="00584E8E">
      <w:pPr>
        <w:numPr>
          <w:ilvl w:val="0"/>
          <w:numId w:val="28"/>
        </w:numPr>
        <w:spacing w:after="0"/>
        <w:rPr>
          <w:rFonts w:ascii="Arial" w:hAnsi="Arial" w:cs="Arial"/>
        </w:rPr>
      </w:pPr>
      <w:r w:rsidRPr="00921174">
        <w:rPr>
          <w:rFonts w:ascii="Arial" w:hAnsi="Arial" w:cs="Arial"/>
        </w:rPr>
        <w:t>The problem is patched.</w:t>
      </w:r>
    </w:p>
    <w:p w14:paraId="005D57B7" w14:textId="11ACF4D6" w:rsidR="00557E3F" w:rsidRPr="00921174" w:rsidRDefault="00557E3F" w:rsidP="00584E8E">
      <w:pPr>
        <w:spacing w:after="0"/>
        <w:rPr>
          <w:rFonts w:ascii="Arial" w:hAnsi="Arial" w:cs="Arial"/>
        </w:rPr>
      </w:pPr>
      <w:r w:rsidRPr="00921174">
        <w:rPr>
          <w:rFonts w:ascii="Arial" w:hAnsi="Arial" w:cs="Arial"/>
        </w:rPr>
        <w:t>This approach is simple but flawed. It does not prevent failures, it does not track long</w:t>
      </w:r>
      <w:r w:rsidR="003D6AA0">
        <w:rPr>
          <w:rFonts w:ascii="Arial" w:hAnsi="Arial" w:cs="Arial"/>
        </w:rPr>
        <w:t xml:space="preserve"> </w:t>
      </w:r>
      <w:r w:rsidRPr="00921174">
        <w:rPr>
          <w:rFonts w:ascii="Arial" w:hAnsi="Arial" w:cs="Arial"/>
        </w:rPr>
        <w:t>term costs, and it does not support strategic planning.</w:t>
      </w:r>
    </w:p>
    <w:p w14:paraId="258756BB" w14:textId="77777777" w:rsidR="00CE2437" w:rsidRPr="00921174" w:rsidRDefault="00CE2437" w:rsidP="00584E8E">
      <w:pPr>
        <w:spacing w:after="0"/>
        <w:rPr>
          <w:rFonts w:ascii="Arial" w:hAnsi="Arial" w:cs="Arial"/>
        </w:rPr>
      </w:pPr>
    </w:p>
    <w:p w14:paraId="17FAA54E" w14:textId="20FFB221" w:rsidR="00557E3F" w:rsidRPr="00921174" w:rsidRDefault="00557E3F" w:rsidP="00584E8E">
      <w:pPr>
        <w:spacing w:after="0"/>
        <w:rPr>
          <w:rFonts w:ascii="Arial" w:hAnsi="Arial" w:cs="Arial"/>
          <w:b/>
          <w:bCs/>
        </w:rPr>
      </w:pPr>
      <w:r w:rsidRPr="00921174">
        <w:rPr>
          <w:rFonts w:ascii="Arial" w:hAnsi="Arial" w:cs="Arial"/>
          <w:b/>
          <w:bCs/>
        </w:rPr>
        <w:t>What is missing</w:t>
      </w:r>
      <w:r w:rsidR="0087663A" w:rsidRPr="00921174">
        <w:rPr>
          <w:rFonts w:ascii="Arial" w:hAnsi="Arial" w:cs="Arial"/>
          <w:b/>
          <w:bCs/>
        </w:rPr>
        <w:t>:</w:t>
      </w:r>
    </w:p>
    <w:p w14:paraId="05A4600E" w14:textId="77777777" w:rsidR="00557E3F" w:rsidRPr="00921174" w:rsidRDefault="00557E3F" w:rsidP="00584E8E">
      <w:pPr>
        <w:numPr>
          <w:ilvl w:val="0"/>
          <w:numId w:val="29"/>
        </w:numPr>
        <w:spacing w:after="0"/>
        <w:rPr>
          <w:rFonts w:ascii="Arial" w:hAnsi="Arial" w:cs="Arial"/>
        </w:rPr>
      </w:pPr>
      <w:r w:rsidRPr="00921174">
        <w:rPr>
          <w:rFonts w:ascii="Arial" w:hAnsi="Arial" w:cs="Arial"/>
        </w:rPr>
        <w:t>A structured decision tree for repair vs replace.</w:t>
      </w:r>
    </w:p>
    <w:p w14:paraId="0E05BC35" w14:textId="77777777" w:rsidR="00557E3F" w:rsidRPr="00921174" w:rsidRDefault="00557E3F" w:rsidP="00584E8E">
      <w:pPr>
        <w:numPr>
          <w:ilvl w:val="0"/>
          <w:numId w:val="29"/>
        </w:numPr>
        <w:spacing w:after="0"/>
        <w:rPr>
          <w:rFonts w:ascii="Arial" w:hAnsi="Arial" w:cs="Arial"/>
        </w:rPr>
      </w:pPr>
      <w:r w:rsidRPr="00921174">
        <w:rPr>
          <w:rFonts w:ascii="Arial" w:hAnsi="Arial" w:cs="Arial"/>
        </w:rPr>
        <w:t>A life cycle costing model.</w:t>
      </w:r>
    </w:p>
    <w:p w14:paraId="0D11EEFE" w14:textId="77777777" w:rsidR="00557E3F" w:rsidRPr="00921174" w:rsidRDefault="00557E3F" w:rsidP="00584E8E">
      <w:pPr>
        <w:numPr>
          <w:ilvl w:val="0"/>
          <w:numId w:val="29"/>
        </w:numPr>
        <w:spacing w:after="0"/>
        <w:rPr>
          <w:rFonts w:ascii="Arial" w:hAnsi="Arial" w:cs="Arial"/>
        </w:rPr>
      </w:pPr>
      <w:r w:rsidRPr="00921174">
        <w:rPr>
          <w:rFonts w:ascii="Arial" w:hAnsi="Arial" w:cs="Arial"/>
        </w:rPr>
        <w:t>A process for prioritising interventions based on risk and value.</w:t>
      </w:r>
    </w:p>
    <w:p w14:paraId="040A329E" w14:textId="77777777" w:rsidR="00557E3F" w:rsidRPr="00921174" w:rsidRDefault="00557E3F" w:rsidP="00584E8E">
      <w:pPr>
        <w:numPr>
          <w:ilvl w:val="0"/>
          <w:numId w:val="29"/>
        </w:numPr>
        <w:spacing w:after="0"/>
        <w:rPr>
          <w:rFonts w:ascii="Arial" w:hAnsi="Arial" w:cs="Arial"/>
        </w:rPr>
      </w:pPr>
      <w:r w:rsidRPr="00921174">
        <w:rPr>
          <w:rFonts w:ascii="Arial" w:hAnsi="Arial" w:cs="Arial"/>
        </w:rPr>
        <w:t>A feedback loop that captures lessons learned.</w:t>
      </w:r>
    </w:p>
    <w:p w14:paraId="13010795" w14:textId="77777777" w:rsidR="00CE2437" w:rsidRPr="00921174" w:rsidRDefault="00CE2437" w:rsidP="00584E8E">
      <w:pPr>
        <w:spacing w:after="0"/>
        <w:ind w:left="360"/>
        <w:rPr>
          <w:rFonts w:ascii="Arial" w:hAnsi="Arial" w:cs="Arial"/>
        </w:rPr>
      </w:pPr>
    </w:p>
    <w:p w14:paraId="164480BE" w14:textId="77777777" w:rsidR="00557E3F" w:rsidRPr="00921174" w:rsidRDefault="00557E3F" w:rsidP="00584E8E">
      <w:pPr>
        <w:spacing w:after="0"/>
        <w:rPr>
          <w:rFonts w:ascii="Arial" w:hAnsi="Arial" w:cs="Arial"/>
        </w:rPr>
      </w:pPr>
      <w:r w:rsidRPr="00921174">
        <w:rPr>
          <w:rFonts w:ascii="Arial" w:hAnsi="Arial" w:cs="Arial"/>
        </w:rPr>
        <w:t>For example, if gutters are repeatedly overflowing, the organisation should ask:</w:t>
      </w:r>
    </w:p>
    <w:p w14:paraId="5D0BBE89" w14:textId="77777777" w:rsidR="00557E3F" w:rsidRPr="00921174" w:rsidRDefault="00557E3F" w:rsidP="00584E8E">
      <w:pPr>
        <w:numPr>
          <w:ilvl w:val="0"/>
          <w:numId w:val="30"/>
        </w:numPr>
        <w:spacing w:after="0"/>
        <w:rPr>
          <w:rFonts w:ascii="Arial" w:hAnsi="Arial" w:cs="Arial"/>
        </w:rPr>
      </w:pPr>
      <w:r w:rsidRPr="00921174">
        <w:rPr>
          <w:rFonts w:ascii="Arial" w:hAnsi="Arial" w:cs="Arial"/>
        </w:rPr>
        <w:t>Why is this happening?</w:t>
      </w:r>
    </w:p>
    <w:p w14:paraId="2699850A" w14:textId="13119CC4" w:rsidR="00557E3F" w:rsidRPr="00921174" w:rsidRDefault="00557E3F" w:rsidP="00584E8E">
      <w:pPr>
        <w:numPr>
          <w:ilvl w:val="0"/>
          <w:numId w:val="30"/>
        </w:numPr>
        <w:spacing w:after="0"/>
        <w:rPr>
          <w:rFonts w:ascii="Arial" w:hAnsi="Arial" w:cs="Arial"/>
        </w:rPr>
      </w:pPr>
      <w:r w:rsidRPr="00921174">
        <w:rPr>
          <w:rFonts w:ascii="Arial" w:hAnsi="Arial" w:cs="Arial"/>
        </w:rPr>
        <w:t>What is the long</w:t>
      </w:r>
      <w:r w:rsidR="00CE2437" w:rsidRPr="00921174">
        <w:rPr>
          <w:rFonts w:ascii="Arial" w:hAnsi="Arial" w:cs="Arial"/>
        </w:rPr>
        <w:t xml:space="preserve"> </w:t>
      </w:r>
      <w:r w:rsidRPr="00921174">
        <w:rPr>
          <w:rFonts w:ascii="Arial" w:hAnsi="Arial" w:cs="Arial"/>
        </w:rPr>
        <w:t>term cost of repeated reactive repairs?</w:t>
      </w:r>
    </w:p>
    <w:p w14:paraId="6A919291" w14:textId="1557482B" w:rsidR="00557E3F" w:rsidRPr="00921174" w:rsidRDefault="00557E3F" w:rsidP="00584E8E">
      <w:pPr>
        <w:numPr>
          <w:ilvl w:val="0"/>
          <w:numId w:val="30"/>
        </w:numPr>
        <w:spacing w:after="0"/>
        <w:rPr>
          <w:rFonts w:ascii="Arial" w:hAnsi="Arial" w:cs="Arial"/>
        </w:rPr>
      </w:pPr>
      <w:r w:rsidRPr="00921174">
        <w:rPr>
          <w:rFonts w:ascii="Arial" w:hAnsi="Arial" w:cs="Arial"/>
        </w:rPr>
        <w:t>Would a planned intervention be more cost</w:t>
      </w:r>
      <w:r w:rsidR="00CE2437" w:rsidRPr="00921174">
        <w:rPr>
          <w:rFonts w:ascii="Arial" w:hAnsi="Arial" w:cs="Arial"/>
        </w:rPr>
        <w:t xml:space="preserve"> </w:t>
      </w:r>
      <w:r w:rsidRPr="00921174">
        <w:rPr>
          <w:rFonts w:ascii="Arial" w:hAnsi="Arial" w:cs="Arial"/>
        </w:rPr>
        <w:t>effective?</w:t>
      </w:r>
    </w:p>
    <w:p w14:paraId="6DB0BEE2" w14:textId="77777777" w:rsidR="00557E3F" w:rsidRPr="00921174" w:rsidRDefault="00557E3F" w:rsidP="00584E8E">
      <w:pPr>
        <w:spacing w:after="0"/>
        <w:rPr>
          <w:rFonts w:ascii="Arial" w:hAnsi="Arial" w:cs="Arial"/>
        </w:rPr>
      </w:pPr>
      <w:r w:rsidRPr="00921174">
        <w:rPr>
          <w:rFonts w:ascii="Arial" w:hAnsi="Arial" w:cs="Arial"/>
        </w:rPr>
        <w:t>Without these questions, the organisation remains stuck in a cycle of reactive maintenance.</w:t>
      </w:r>
    </w:p>
    <w:p w14:paraId="36687942" w14:textId="77777777" w:rsidR="00CE2437" w:rsidRPr="00921174" w:rsidRDefault="00CE2437" w:rsidP="00584E8E">
      <w:pPr>
        <w:spacing w:after="0"/>
        <w:rPr>
          <w:rFonts w:ascii="Arial" w:hAnsi="Arial" w:cs="Arial"/>
        </w:rPr>
      </w:pPr>
    </w:p>
    <w:p w14:paraId="3097C7C2" w14:textId="77777777" w:rsidR="00557E3F" w:rsidRPr="00921174" w:rsidRDefault="00557E3F" w:rsidP="00584E8E">
      <w:pPr>
        <w:spacing w:after="0"/>
        <w:rPr>
          <w:rFonts w:ascii="Arial" w:hAnsi="Arial" w:cs="Arial"/>
          <w:b/>
          <w:bCs/>
        </w:rPr>
      </w:pPr>
      <w:r w:rsidRPr="00921174">
        <w:rPr>
          <w:rFonts w:ascii="Arial" w:hAnsi="Arial" w:cs="Arial"/>
          <w:b/>
          <w:bCs/>
        </w:rPr>
        <w:t>Recommendation</w:t>
      </w:r>
    </w:p>
    <w:p w14:paraId="49D7276E" w14:textId="77777777" w:rsidR="00557E3F" w:rsidRPr="00921174" w:rsidRDefault="00557E3F" w:rsidP="00584E8E">
      <w:pPr>
        <w:spacing w:after="0"/>
        <w:rPr>
          <w:rFonts w:ascii="Arial" w:hAnsi="Arial" w:cs="Arial"/>
        </w:rPr>
      </w:pPr>
      <w:r w:rsidRPr="00921174">
        <w:rPr>
          <w:rFonts w:ascii="Arial" w:hAnsi="Arial" w:cs="Arial"/>
        </w:rPr>
        <w:t>Develop a Maintenance Decision Framework that includes:</w:t>
      </w:r>
    </w:p>
    <w:p w14:paraId="5E108B83" w14:textId="77777777" w:rsidR="00557E3F" w:rsidRPr="00921174" w:rsidRDefault="00557E3F" w:rsidP="00584E8E">
      <w:pPr>
        <w:numPr>
          <w:ilvl w:val="0"/>
          <w:numId w:val="31"/>
        </w:numPr>
        <w:spacing w:after="0"/>
        <w:rPr>
          <w:rFonts w:ascii="Arial" w:hAnsi="Arial" w:cs="Arial"/>
        </w:rPr>
      </w:pPr>
      <w:r w:rsidRPr="00921174">
        <w:rPr>
          <w:rFonts w:ascii="Arial" w:hAnsi="Arial" w:cs="Arial"/>
        </w:rPr>
        <w:t>A triage process for defects.</w:t>
      </w:r>
    </w:p>
    <w:p w14:paraId="3BC517A7" w14:textId="3D4F91F7" w:rsidR="00557E3F" w:rsidRPr="00921174" w:rsidRDefault="00557E3F" w:rsidP="00584E8E">
      <w:pPr>
        <w:numPr>
          <w:ilvl w:val="0"/>
          <w:numId w:val="31"/>
        </w:numPr>
        <w:spacing w:after="0"/>
        <w:rPr>
          <w:rFonts w:ascii="Arial" w:hAnsi="Arial" w:cs="Arial"/>
        </w:rPr>
      </w:pPr>
      <w:r w:rsidRPr="00921174">
        <w:rPr>
          <w:rFonts w:ascii="Arial" w:hAnsi="Arial" w:cs="Arial"/>
        </w:rPr>
        <w:t>A risk</w:t>
      </w:r>
      <w:r w:rsidR="003D6AA0">
        <w:rPr>
          <w:rFonts w:ascii="Arial" w:hAnsi="Arial" w:cs="Arial"/>
        </w:rPr>
        <w:t xml:space="preserve"> </w:t>
      </w:r>
      <w:r w:rsidRPr="00921174">
        <w:rPr>
          <w:rFonts w:ascii="Arial" w:hAnsi="Arial" w:cs="Arial"/>
        </w:rPr>
        <w:t>based prioritisation matrix.</w:t>
      </w:r>
    </w:p>
    <w:p w14:paraId="13292D33" w14:textId="7ACDC95F" w:rsidR="00557E3F" w:rsidRPr="00921174" w:rsidRDefault="00557E3F" w:rsidP="00584E8E">
      <w:pPr>
        <w:numPr>
          <w:ilvl w:val="0"/>
          <w:numId w:val="31"/>
        </w:numPr>
        <w:spacing w:after="0"/>
        <w:rPr>
          <w:rFonts w:ascii="Arial" w:hAnsi="Arial" w:cs="Arial"/>
        </w:rPr>
      </w:pPr>
      <w:r w:rsidRPr="00921174">
        <w:rPr>
          <w:rFonts w:ascii="Arial" w:hAnsi="Arial" w:cs="Arial"/>
        </w:rPr>
        <w:t>A repair</w:t>
      </w:r>
      <w:r w:rsidR="003D6AA0">
        <w:rPr>
          <w:rFonts w:ascii="Arial" w:hAnsi="Arial" w:cs="Arial"/>
        </w:rPr>
        <w:t xml:space="preserve"> </w:t>
      </w:r>
      <w:r w:rsidRPr="00921174">
        <w:rPr>
          <w:rFonts w:ascii="Arial" w:hAnsi="Arial" w:cs="Arial"/>
        </w:rPr>
        <w:t>vs</w:t>
      </w:r>
      <w:r w:rsidR="003D6AA0">
        <w:rPr>
          <w:rFonts w:ascii="Arial" w:hAnsi="Arial" w:cs="Arial"/>
        </w:rPr>
        <w:t xml:space="preserve"> </w:t>
      </w:r>
      <w:r w:rsidRPr="00921174">
        <w:rPr>
          <w:rFonts w:ascii="Arial" w:hAnsi="Arial" w:cs="Arial"/>
        </w:rPr>
        <w:t>replace decision tree.</w:t>
      </w:r>
    </w:p>
    <w:p w14:paraId="2DB7B49A" w14:textId="4DADC982" w:rsidR="00557E3F" w:rsidRPr="00921174" w:rsidRDefault="00557E3F" w:rsidP="00584E8E">
      <w:pPr>
        <w:numPr>
          <w:ilvl w:val="0"/>
          <w:numId w:val="31"/>
        </w:numPr>
        <w:spacing w:after="0"/>
        <w:rPr>
          <w:rFonts w:ascii="Arial" w:hAnsi="Arial" w:cs="Arial"/>
        </w:rPr>
      </w:pPr>
      <w:r w:rsidRPr="00921174">
        <w:rPr>
          <w:rFonts w:ascii="Arial" w:hAnsi="Arial" w:cs="Arial"/>
        </w:rPr>
        <w:t>A post</w:t>
      </w:r>
      <w:r w:rsidR="003D6AA0">
        <w:rPr>
          <w:rFonts w:ascii="Arial" w:hAnsi="Arial" w:cs="Arial"/>
        </w:rPr>
        <w:t xml:space="preserve"> </w:t>
      </w:r>
      <w:r w:rsidRPr="00921174">
        <w:rPr>
          <w:rFonts w:ascii="Arial" w:hAnsi="Arial" w:cs="Arial"/>
        </w:rPr>
        <w:t>intervention review process.</w:t>
      </w:r>
    </w:p>
    <w:p w14:paraId="7B983ED3" w14:textId="77777777" w:rsidR="00557E3F" w:rsidRPr="00921174" w:rsidRDefault="00557E3F" w:rsidP="00584E8E">
      <w:pPr>
        <w:spacing w:after="0"/>
        <w:rPr>
          <w:rFonts w:ascii="Arial" w:hAnsi="Arial" w:cs="Arial"/>
        </w:rPr>
      </w:pPr>
      <w:r w:rsidRPr="00921174">
        <w:rPr>
          <w:rFonts w:ascii="Arial" w:hAnsi="Arial" w:cs="Arial"/>
        </w:rPr>
        <w:lastRenderedPageBreak/>
        <w:t>This framework should be embedded into the CAFM system (see Section 1.3).</w:t>
      </w:r>
    </w:p>
    <w:p w14:paraId="7126C120" w14:textId="77777777" w:rsidR="00CE2437" w:rsidRPr="00921174" w:rsidRDefault="00CE2437" w:rsidP="00584E8E">
      <w:pPr>
        <w:spacing w:after="0"/>
        <w:rPr>
          <w:rFonts w:ascii="Arial" w:hAnsi="Arial" w:cs="Arial"/>
        </w:rPr>
      </w:pPr>
    </w:p>
    <w:p w14:paraId="1AAF1E6A" w14:textId="77777777" w:rsidR="00557E3F" w:rsidRPr="00921174" w:rsidRDefault="00557E3F" w:rsidP="00ED52DC">
      <w:pPr>
        <w:pStyle w:val="Heading2"/>
        <w:rPr>
          <w:rFonts w:ascii="Arial" w:hAnsi="Arial" w:cs="Arial"/>
        </w:rPr>
      </w:pPr>
      <w:bookmarkStart w:id="26" w:name="_Toc229600915"/>
      <w:r w:rsidRPr="00921174">
        <w:rPr>
          <w:rFonts w:ascii="Arial" w:hAnsi="Arial" w:cs="Arial"/>
        </w:rPr>
        <w:t>1.3 Software – CMMS, BMS, CAFM, GIS</w:t>
      </w:r>
      <w:bookmarkEnd w:id="26"/>
    </w:p>
    <w:p w14:paraId="5483EFC6" w14:textId="138108DE" w:rsidR="007015B2" w:rsidRDefault="001C7D41" w:rsidP="00584E8E">
      <w:pPr>
        <w:spacing w:after="0"/>
        <w:rPr>
          <w:rFonts w:ascii="Arial" w:hAnsi="Arial" w:cs="Arial"/>
        </w:rPr>
      </w:pPr>
      <w:r>
        <w:rPr>
          <w:rFonts w:ascii="Arial" w:hAnsi="Arial" w:cs="Arial"/>
        </w:rPr>
        <w:t>Refer to Appendixes F</w:t>
      </w:r>
    </w:p>
    <w:p w14:paraId="2C853DD4" w14:textId="77777777" w:rsidR="001C7D41" w:rsidRPr="00921174" w:rsidRDefault="001C7D41" w:rsidP="00584E8E">
      <w:pPr>
        <w:spacing w:after="0"/>
        <w:rPr>
          <w:rFonts w:ascii="Arial" w:hAnsi="Arial" w:cs="Arial"/>
        </w:rPr>
      </w:pPr>
    </w:p>
    <w:p w14:paraId="30CD2BE8" w14:textId="77777777" w:rsidR="00557E3F" w:rsidRPr="00921174" w:rsidRDefault="00557E3F" w:rsidP="00ED52DC">
      <w:pPr>
        <w:pStyle w:val="Heading2"/>
        <w:rPr>
          <w:rFonts w:ascii="Arial" w:hAnsi="Arial" w:cs="Arial"/>
        </w:rPr>
      </w:pPr>
      <w:bookmarkStart w:id="27" w:name="_Toc229600916"/>
      <w:r w:rsidRPr="00921174">
        <w:rPr>
          <w:rFonts w:ascii="Arial" w:hAnsi="Arial" w:cs="Arial"/>
        </w:rPr>
        <w:t>1.4 Data – Quality, Accuracy, Validity, Completeness, Uniqueness</w:t>
      </w:r>
      <w:bookmarkEnd w:id="27"/>
    </w:p>
    <w:p w14:paraId="40FE9404" w14:textId="053C9A75" w:rsidR="007015B2" w:rsidRDefault="001C7D41" w:rsidP="00584E8E">
      <w:pPr>
        <w:spacing w:after="0"/>
        <w:rPr>
          <w:rFonts w:ascii="Arial" w:hAnsi="Arial" w:cs="Arial"/>
        </w:rPr>
      </w:pPr>
      <w:r>
        <w:rPr>
          <w:rFonts w:ascii="Arial" w:hAnsi="Arial" w:cs="Arial"/>
        </w:rPr>
        <w:t>Refer to Appendixes G</w:t>
      </w:r>
    </w:p>
    <w:p w14:paraId="7F802DB2" w14:textId="77777777" w:rsidR="002E61F0" w:rsidRPr="00921174" w:rsidRDefault="002E61F0" w:rsidP="00584E8E">
      <w:pPr>
        <w:spacing w:after="0"/>
        <w:rPr>
          <w:rFonts w:ascii="Arial" w:hAnsi="Arial" w:cs="Arial"/>
        </w:rPr>
      </w:pPr>
    </w:p>
    <w:p w14:paraId="122206EC" w14:textId="0E14B7B8" w:rsidR="007015B2" w:rsidRDefault="00557E3F" w:rsidP="008D5FAF">
      <w:pPr>
        <w:pStyle w:val="Heading1"/>
        <w:rPr>
          <w:rFonts w:ascii="Arial" w:hAnsi="Arial" w:cs="Arial"/>
        </w:rPr>
      </w:pPr>
      <w:bookmarkStart w:id="28" w:name="_Toc229600917"/>
      <w:r w:rsidRPr="00921174">
        <w:rPr>
          <w:rFonts w:ascii="Arial" w:hAnsi="Arial" w:cs="Arial"/>
        </w:rPr>
        <w:t>2. SFG20 and CAFM Systems</w:t>
      </w:r>
      <w:bookmarkEnd w:id="28"/>
      <w:r w:rsidRPr="00921174">
        <w:rPr>
          <w:rFonts w:ascii="Arial" w:hAnsi="Arial" w:cs="Arial"/>
        </w:rPr>
        <w:t xml:space="preserve"> </w:t>
      </w:r>
    </w:p>
    <w:p w14:paraId="591DAEB0" w14:textId="3129CE83" w:rsidR="008D5FAF" w:rsidRDefault="008D5FAF" w:rsidP="008D5FAF">
      <w:r>
        <w:t>Refer to Appendixes H</w:t>
      </w:r>
    </w:p>
    <w:p w14:paraId="71D831D6" w14:textId="77777777" w:rsidR="008D5FAF" w:rsidRPr="008D5FAF" w:rsidRDefault="008D5FAF" w:rsidP="008D5FAF"/>
    <w:p w14:paraId="6FDE7DBC" w14:textId="77777777" w:rsidR="00557E3F" w:rsidRPr="00921174" w:rsidRDefault="00557E3F" w:rsidP="00ED52DC">
      <w:pPr>
        <w:pStyle w:val="Heading2"/>
        <w:rPr>
          <w:rFonts w:ascii="Arial" w:hAnsi="Arial" w:cs="Arial"/>
          <w:b/>
          <w:bCs/>
        </w:rPr>
      </w:pPr>
      <w:bookmarkStart w:id="29" w:name="_Toc229600918"/>
      <w:r w:rsidRPr="00921174">
        <w:rPr>
          <w:rFonts w:ascii="Arial" w:hAnsi="Arial" w:cs="Arial"/>
          <w:b/>
          <w:bCs/>
        </w:rPr>
        <w:t>3. Maintenance Strategies – With Critical Justification</w:t>
      </w:r>
      <w:bookmarkEnd w:id="2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9"/>
        <w:gridCol w:w="2329"/>
        <w:gridCol w:w="2754"/>
        <w:gridCol w:w="2034"/>
      </w:tblGrid>
      <w:tr w:rsidR="00557E3F" w:rsidRPr="00921174" w14:paraId="2F3EB1E7" w14:textId="77777777" w:rsidTr="007015B2">
        <w:trPr>
          <w:tblHeader/>
          <w:tblCellSpacing w:w="15" w:type="dxa"/>
        </w:trPr>
        <w:tc>
          <w:tcPr>
            <w:tcW w:w="0" w:type="auto"/>
            <w:vAlign w:val="center"/>
            <w:hideMark/>
          </w:tcPr>
          <w:p w14:paraId="458A7A3A" w14:textId="77777777" w:rsidR="00557E3F" w:rsidRPr="00921174" w:rsidRDefault="00557E3F" w:rsidP="00584E8E">
            <w:pPr>
              <w:spacing w:after="0"/>
              <w:rPr>
                <w:rFonts w:ascii="Arial" w:hAnsi="Arial" w:cs="Arial"/>
                <w:b/>
                <w:bCs/>
              </w:rPr>
            </w:pPr>
            <w:r w:rsidRPr="00921174">
              <w:rPr>
                <w:rFonts w:ascii="Arial" w:hAnsi="Arial" w:cs="Arial"/>
                <w:b/>
                <w:bCs/>
              </w:rPr>
              <w:t>Strategy</w:t>
            </w:r>
          </w:p>
        </w:tc>
        <w:tc>
          <w:tcPr>
            <w:tcW w:w="0" w:type="auto"/>
            <w:vAlign w:val="center"/>
            <w:hideMark/>
          </w:tcPr>
          <w:p w14:paraId="6C7FD052" w14:textId="77777777" w:rsidR="00557E3F" w:rsidRPr="00921174" w:rsidRDefault="00557E3F" w:rsidP="00584E8E">
            <w:pPr>
              <w:spacing w:after="0"/>
              <w:rPr>
                <w:rFonts w:ascii="Arial" w:hAnsi="Arial" w:cs="Arial"/>
                <w:b/>
                <w:bCs/>
              </w:rPr>
            </w:pPr>
            <w:r w:rsidRPr="00921174">
              <w:rPr>
                <w:rFonts w:ascii="Arial" w:hAnsi="Arial" w:cs="Arial"/>
                <w:b/>
                <w:bCs/>
              </w:rPr>
              <w:t>Definition</w:t>
            </w:r>
          </w:p>
        </w:tc>
        <w:tc>
          <w:tcPr>
            <w:tcW w:w="0" w:type="auto"/>
            <w:vAlign w:val="center"/>
            <w:hideMark/>
          </w:tcPr>
          <w:p w14:paraId="7E67BE0A" w14:textId="77777777" w:rsidR="00557E3F" w:rsidRPr="00921174" w:rsidRDefault="00557E3F" w:rsidP="00584E8E">
            <w:pPr>
              <w:spacing w:after="0"/>
              <w:rPr>
                <w:rFonts w:ascii="Arial" w:hAnsi="Arial" w:cs="Arial"/>
                <w:b/>
                <w:bCs/>
              </w:rPr>
            </w:pPr>
            <w:r w:rsidRPr="00921174">
              <w:rPr>
                <w:rFonts w:ascii="Arial" w:hAnsi="Arial" w:cs="Arial"/>
                <w:b/>
                <w:bCs/>
              </w:rPr>
              <w:t>When to Use</w:t>
            </w:r>
          </w:p>
        </w:tc>
        <w:tc>
          <w:tcPr>
            <w:tcW w:w="0" w:type="auto"/>
            <w:vAlign w:val="center"/>
            <w:hideMark/>
          </w:tcPr>
          <w:p w14:paraId="6CF28755" w14:textId="77777777" w:rsidR="00557E3F" w:rsidRPr="00921174" w:rsidRDefault="00557E3F" w:rsidP="00584E8E">
            <w:pPr>
              <w:spacing w:after="0"/>
              <w:rPr>
                <w:rFonts w:ascii="Arial" w:hAnsi="Arial" w:cs="Arial"/>
                <w:b/>
                <w:bCs/>
              </w:rPr>
            </w:pPr>
            <w:r w:rsidRPr="00921174">
              <w:rPr>
                <w:rFonts w:ascii="Arial" w:hAnsi="Arial" w:cs="Arial"/>
                <w:b/>
                <w:bCs/>
              </w:rPr>
              <w:t>Application Here</w:t>
            </w:r>
          </w:p>
        </w:tc>
      </w:tr>
      <w:tr w:rsidR="00557E3F" w:rsidRPr="00921174" w14:paraId="5916F761" w14:textId="77777777" w:rsidTr="007015B2">
        <w:trPr>
          <w:tblCellSpacing w:w="15" w:type="dxa"/>
        </w:trPr>
        <w:tc>
          <w:tcPr>
            <w:tcW w:w="0" w:type="auto"/>
            <w:vAlign w:val="center"/>
            <w:hideMark/>
          </w:tcPr>
          <w:p w14:paraId="133BC5A9" w14:textId="77777777" w:rsidR="00557E3F" w:rsidRPr="00921174" w:rsidRDefault="00557E3F" w:rsidP="00584E8E">
            <w:pPr>
              <w:spacing w:after="0"/>
              <w:rPr>
                <w:rFonts w:ascii="Arial" w:hAnsi="Arial" w:cs="Arial"/>
              </w:rPr>
            </w:pPr>
            <w:r w:rsidRPr="00921174">
              <w:rPr>
                <w:rFonts w:ascii="Arial" w:hAnsi="Arial" w:cs="Arial"/>
              </w:rPr>
              <w:t>Planned preventative (PPM)</w:t>
            </w:r>
          </w:p>
        </w:tc>
        <w:tc>
          <w:tcPr>
            <w:tcW w:w="0" w:type="auto"/>
            <w:vAlign w:val="center"/>
            <w:hideMark/>
          </w:tcPr>
          <w:p w14:paraId="771A9698" w14:textId="77777777" w:rsidR="00557E3F" w:rsidRPr="00921174" w:rsidRDefault="00557E3F" w:rsidP="00584E8E">
            <w:pPr>
              <w:spacing w:after="0"/>
              <w:rPr>
                <w:rFonts w:ascii="Arial" w:hAnsi="Arial" w:cs="Arial"/>
              </w:rPr>
            </w:pPr>
            <w:r w:rsidRPr="00921174">
              <w:rPr>
                <w:rFonts w:ascii="Arial" w:hAnsi="Arial" w:cs="Arial"/>
              </w:rPr>
              <w:t>Scheduled inspections and interventions</w:t>
            </w:r>
          </w:p>
        </w:tc>
        <w:tc>
          <w:tcPr>
            <w:tcW w:w="0" w:type="auto"/>
            <w:vAlign w:val="center"/>
            <w:hideMark/>
          </w:tcPr>
          <w:p w14:paraId="521039E2" w14:textId="77777777" w:rsidR="00557E3F" w:rsidRPr="00921174" w:rsidRDefault="00557E3F" w:rsidP="00584E8E">
            <w:pPr>
              <w:spacing w:after="0"/>
              <w:rPr>
                <w:rFonts w:ascii="Arial" w:hAnsi="Arial" w:cs="Arial"/>
              </w:rPr>
            </w:pPr>
            <w:r w:rsidRPr="00921174">
              <w:rPr>
                <w:rFonts w:ascii="Arial" w:hAnsi="Arial" w:cs="Arial"/>
              </w:rPr>
              <w:t>High consequence of failure, predictable deterioration</w:t>
            </w:r>
          </w:p>
        </w:tc>
        <w:tc>
          <w:tcPr>
            <w:tcW w:w="0" w:type="auto"/>
            <w:vAlign w:val="center"/>
            <w:hideMark/>
          </w:tcPr>
          <w:p w14:paraId="538965E5" w14:textId="77777777" w:rsidR="00557E3F" w:rsidRPr="00921174" w:rsidRDefault="00557E3F" w:rsidP="00584E8E">
            <w:pPr>
              <w:spacing w:after="0"/>
              <w:rPr>
                <w:rFonts w:ascii="Arial" w:hAnsi="Arial" w:cs="Arial"/>
              </w:rPr>
            </w:pPr>
            <w:r w:rsidRPr="00921174">
              <w:rPr>
                <w:rFonts w:ascii="Arial" w:hAnsi="Arial" w:cs="Arial"/>
              </w:rPr>
              <w:t>Roof, gutters, masonry, windows</w:t>
            </w:r>
          </w:p>
        </w:tc>
      </w:tr>
      <w:tr w:rsidR="00557E3F" w:rsidRPr="00921174" w14:paraId="7058ED42" w14:textId="77777777" w:rsidTr="007015B2">
        <w:trPr>
          <w:tblCellSpacing w:w="15" w:type="dxa"/>
        </w:trPr>
        <w:tc>
          <w:tcPr>
            <w:tcW w:w="0" w:type="auto"/>
            <w:vAlign w:val="center"/>
            <w:hideMark/>
          </w:tcPr>
          <w:p w14:paraId="611D215F" w14:textId="77777777" w:rsidR="00557E3F" w:rsidRPr="00921174" w:rsidRDefault="00557E3F" w:rsidP="00584E8E">
            <w:pPr>
              <w:spacing w:after="0"/>
              <w:rPr>
                <w:rFonts w:ascii="Arial" w:hAnsi="Arial" w:cs="Arial"/>
              </w:rPr>
            </w:pPr>
            <w:r w:rsidRPr="00921174">
              <w:rPr>
                <w:rFonts w:ascii="Arial" w:hAnsi="Arial" w:cs="Arial"/>
              </w:rPr>
              <w:t>Run to failure</w:t>
            </w:r>
          </w:p>
        </w:tc>
        <w:tc>
          <w:tcPr>
            <w:tcW w:w="0" w:type="auto"/>
            <w:vAlign w:val="center"/>
            <w:hideMark/>
          </w:tcPr>
          <w:p w14:paraId="35963140" w14:textId="77777777" w:rsidR="00557E3F" w:rsidRPr="00921174" w:rsidRDefault="00557E3F" w:rsidP="00584E8E">
            <w:pPr>
              <w:spacing w:after="0"/>
              <w:rPr>
                <w:rFonts w:ascii="Arial" w:hAnsi="Arial" w:cs="Arial"/>
              </w:rPr>
            </w:pPr>
            <w:r w:rsidRPr="00921174">
              <w:rPr>
                <w:rFonts w:ascii="Arial" w:hAnsi="Arial" w:cs="Arial"/>
              </w:rPr>
              <w:t>Replace only after failure</w:t>
            </w:r>
          </w:p>
        </w:tc>
        <w:tc>
          <w:tcPr>
            <w:tcW w:w="0" w:type="auto"/>
            <w:vAlign w:val="center"/>
            <w:hideMark/>
          </w:tcPr>
          <w:p w14:paraId="5DEC21C4" w14:textId="77777777" w:rsidR="00557E3F" w:rsidRPr="00921174" w:rsidRDefault="00557E3F" w:rsidP="00584E8E">
            <w:pPr>
              <w:spacing w:after="0"/>
              <w:rPr>
                <w:rFonts w:ascii="Arial" w:hAnsi="Arial" w:cs="Arial"/>
              </w:rPr>
            </w:pPr>
            <w:r w:rsidRPr="00921174">
              <w:rPr>
                <w:rFonts w:ascii="Arial" w:hAnsi="Arial" w:cs="Arial"/>
              </w:rPr>
              <w:t>Low risk, low cost items</w:t>
            </w:r>
          </w:p>
        </w:tc>
        <w:tc>
          <w:tcPr>
            <w:tcW w:w="0" w:type="auto"/>
            <w:vAlign w:val="center"/>
            <w:hideMark/>
          </w:tcPr>
          <w:p w14:paraId="46D83AEA" w14:textId="77777777" w:rsidR="00557E3F" w:rsidRPr="00921174" w:rsidRDefault="00557E3F" w:rsidP="00584E8E">
            <w:pPr>
              <w:spacing w:after="0"/>
              <w:rPr>
                <w:rFonts w:ascii="Arial" w:hAnsi="Arial" w:cs="Arial"/>
              </w:rPr>
            </w:pPr>
            <w:r w:rsidRPr="00921174">
              <w:rPr>
                <w:rFonts w:ascii="Arial" w:hAnsi="Arial" w:cs="Arial"/>
              </w:rPr>
              <w:t>Furniture, small appliances</w:t>
            </w:r>
          </w:p>
        </w:tc>
      </w:tr>
      <w:tr w:rsidR="00557E3F" w:rsidRPr="00921174" w14:paraId="616DA9D7" w14:textId="77777777" w:rsidTr="007015B2">
        <w:trPr>
          <w:tblCellSpacing w:w="15" w:type="dxa"/>
        </w:trPr>
        <w:tc>
          <w:tcPr>
            <w:tcW w:w="0" w:type="auto"/>
            <w:vAlign w:val="center"/>
            <w:hideMark/>
          </w:tcPr>
          <w:p w14:paraId="1E92FD68" w14:textId="77777777" w:rsidR="00557E3F" w:rsidRPr="00921174" w:rsidRDefault="00557E3F" w:rsidP="00584E8E">
            <w:pPr>
              <w:spacing w:after="0"/>
              <w:rPr>
                <w:rFonts w:ascii="Arial" w:hAnsi="Arial" w:cs="Arial"/>
              </w:rPr>
            </w:pPr>
            <w:r w:rsidRPr="00921174">
              <w:rPr>
                <w:rFonts w:ascii="Arial" w:hAnsi="Arial" w:cs="Arial"/>
              </w:rPr>
              <w:t>Mothballing</w:t>
            </w:r>
          </w:p>
        </w:tc>
        <w:tc>
          <w:tcPr>
            <w:tcW w:w="0" w:type="auto"/>
            <w:vAlign w:val="center"/>
            <w:hideMark/>
          </w:tcPr>
          <w:p w14:paraId="08103F26" w14:textId="77777777" w:rsidR="00557E3F" w:rsidRPr="00921174" w:rsidRDefault="00557E3F" w:rsidP="00584E8E">
            <w:pPr>
              <w:spacing w:after="0"/>
              <w:rPr>
                <w:rFonts w:ascii="Arial" w:hAnsi="Arial" w:cs="Arial"/>
              </w:rPr>
            </w:pPr>
            <w:r w:rsidRPr="00921174">
              <w:rPr>
                <w:rFonts w:ascii="Arial" w:hAnsi="Arial" w:cs="Arial"/>
              </w:rPr>
              <w:t>Take out of use but preserve</w:t>
            </w:r>
          </w:p>
        </w:tc>
        <w:tc>
          <w:tcPr>
            <w:tcW w:w="0" w:type="auto"/>
            <w:vAlign w:val="center"/>
            <w:hideMark/>
          </w:tcPr>
          <w:p w14:paraId="72534967" w14:textId="77777777" w:rsidR="00557E3F" w:rsidRPr="00921174" w:rsidRDefault="00557E3F" w:rsidP="00584E8E">
            <w:pPr>
              <w:spacing w:after="0"/>
              <w:rPr>
                <w:rFonts w:ascii="Arial" w:hAnsi="Arial" w:cs="Arial"/>
              </w:rPr>
            </w:pPr>
            <w:r w:rsidRPr="00921174">
              <w:rPr>
                <w:rFonts w:ascii="Arial" w:hAnsi="Arial" w:cs="Arial"/>
              </w:rPr>
              <w:t>Spaces unused for long periods</w:t>
            </w:r>
          </w:p>
        </w:tc>
        <w:tc>
          <w:tcPr>
            <w:tcW w:w="0" w:type="auto"/>
            <w:vAlign w:val="center"/>
            <w:hideMark/>
          </w:tcPr>
          <w:p w14:paraId="0033E1E4" w14:textId="77777777" w:rsidR="00557E3F" w:rsidRPr="00921174" w:rsidRDefault="00557E3F" w:rsidP="00584E8E">
            <w:pPr>
              <w:spacing w:after="0"/>
              <w:rPr>
                <w:rFonts w:ascii="Arial" w:hAnsi="Arial" w:cs="Arial"/>
              </w:rPr>
            </w:pPr>
            <w:r w:rsidRPr="00921174">
              <w:rPr>
                <w:rFonts w:ascii="Arial" w:hAnsi="Arial" w:cs="Arial"/>
              </w:rPr>
              <w:t>Upper gallery if unused</w:t>
            </w:r>
          </w:p>
        </w:tc>
      </w:tr>
      <w:tr w:rsidR="00557E3F" w:rsidRPr="00921174" w14:paraId="41A0DEFF" w14:textId="77777777" w:rsidTr="007015B2">
        <w:trPr>
          <w:tblCellSpacing w:w="15" w:type="dxa"/>
        </w:trPr>
        <w:tc>
          <w:tcPr>
            <w:tcW w:w="0" w:type="auto"/>
            <w:vAlign w:val="center"/>
            <w:hideMark/>
          </w:tcPr>
          <w:p w14:paraId="471977EB" w14:textId="77777777" w:rsidR="00557E3F" w:rsidRPr="00921174" w:rsidRDefault="00557E3F" w:rsidP="00584E8E">
            <w:pPr>
              <w:spacing w:after="0"/>
              <w:rPr>
                <w:rFonts w:ascii="Arial" w:hAnsi="Arial" w:cs="Arial"/>
              </w:rPr>
            </w:pPr>
            <w:r w:rsidRPr="00921174">
              <w:rPr>
                <w:rFonts w:ascii="Arial" w:hAnsi="Arial" w:cs="Arial"/>
              </w:rPr>
              <w:t>Statutory compliance</w:t>
            </w:r>
          </w:p>
        </w:tc>
        <w:tc>
          <w:tcPr>
            <w:tcW w:w="0" w:type="auto"/>
            <w:vAlign w:val="center"/>
            <w:hideMark/>
          </w:tcPr>
          <w:p w14:paraId="371A604B" w14:textId="77777777" w:rsidR="00557E3F" w:rsidRPr="00921174" w:rsidRDefault="00557E3F" w:rsidP="00584E8E">
            <w:pPr>
              <w:spacing w:after="0"/>
              <w:rPr>
                <w:rFonts w:ascii="Arial" w:hAnsi="Arial" w:cs="Arial"/>
              </w:rPr>
            </w:pPr>
            <w:r w:rsidRPr="00921174">
              <w:rPr>
                <w:rFonts w:ascii="Arial" w:hAnsi="Arial" w:cs="Arial"/>
              </w:rPr>
              <w:t>Legal requirements</w:t>
            </w:r>
          </w:p>
        </w:tc>
        <w:tc>
          <w:tcPr>
            <w:tcW w:w="0" w:type="auto"/>
            <w:vAlign w:val="center"/>
            <w:hideMark/>
          </w:tcPr>
          <w:p w14:paraId="09ECE2A2" w14:textId="77777777" w:rsidR="00557E3F" w:rsidRPr="00921174" w:rsidRDefault="00557E3F" w:rsidP="00584E8E">
            <w:pPr>
              <w:spacing w:after="0"/>
              <w:rPr>
                <w:rFonts w:ascii="Arial" w:hAnsi="Arial" w:cs="Arial"/>
              </w:rPr>
            </w:pPr>
            <w:r w:rsidRPr="00921174">
              <w:rPr>
                <w:rFonts w:ascii="Arial" w:hAnsi="Arial" w:cs="Arial"/>
              </w:rPr>
              <w:t>Always</w:t>
            </w:r>
          </w:p>
        </w:tc>
        <w:tc>
          <w:tcPr>
            <w:tcW w:w="0" w:type="auto"/>
            <w:vAlign w:val="center"/>
            <w:hideMark/>
          </w:tcPr>
          <w:p w14:paraId="5FBF1BF8" w14:textId="77777777" w:rsidR="00557E3F" w:rsidRPr="00921174" w:rsidRDefault="00557E3F" w:rsidP="00584E8E">
            <w:pPr>
              <w:spacing w:after="0"/>
              <w:rPr>
                <w:rFonts w:ascii="Arial" w:hAnsi="Arial" w:cs="Arial"/>
              </w:rPr>
            </w:pPr>
            <w:r w:rsidRPr="00921174">
              <w:rPr>
                <w:rFonts w:ascii="Arial" w:hAnsi="Arial" w:cs="Arial"/>
              </w:rPr>
              <w:t>Asbestos, gas, fire, electrical</w:t>
            </w:r>
          </w:p>
        </w:tc>
      </w:tr>
    </w:tbl>
    <w:p w14:paraId="7E6E35EB" w14:textId="32165942" w:rsidR="00557E3F" w:rsidRPr="00921174" w:rsidRDefault="00557E3F" w:rsidP="00584E8E">
      <w:pPr>
        <w:spacing w:after="0"/>
        <w:rPr>
          <w:rFonts w:ascii="Arial" w:hAnsi="Arial" w:cs="Arial"/>
        </w:rPr>
      </w:pPr>
      <w:r w:rsidRPr="00921174">
        <w:rPr>
          <w:rFonts w:ascii="Arial" w:hAnsi="Arial" w:cs="Arial"/>
        </w:rPr>
        <w:t xml:space="preserve">The Dylan Thomas Centre is showing early signs of the </w:t>
      </w:r>
      <w:r w:rsidRPr="00921174">
        <w:rPr>
          <w:rFonts w:ascii="Arial" w:hAnsi="Arial" w:cs="Arial"/>
          <w:b/>
          <w:bCs/>
        </w:rPr>
        <w:t>asset death spiral</w:t>
      </w:r>
      <w:r w:rsidRPr="00921174">
        <w:rPr>
          <w:rFonts w:ascii="Arial" w:hAnsi="Arial" w:cs="Arial"/>
        </w:rPr>
        <w:t>: Deferred maintenance → deterioration → higher repair costs → more deferral → repeat.</w:t>
      </w:r>
      <w:r w:rsidR="008D5FAF">
        <w:rPr>
          <w:rFonts w:ascii="Arial" w:hAnsi="Arial" w:cs="Arial"/>
        </w:rPr>
        <w:t xml:space="preserve"> </w:t>
      </w:r>
    </w:p>
    <w:p w14:paraId="76C5034A" w14:textId="77777777" w:rsidR="007015B2" w:rsidRPr="00921174" w:rsidRDefault="007015B2" w:rsidP="00584E8E">
      <w:pPr>
        <w:spacing w:after="0"/>
        <w:rPr>
          <w:rFonts w:ascii="Arial" w:hAnsi="Arial" w:cs="Arial"/>
        </w:rPr>
      </w:pPr>
    </w:p>
    <w:p w14:paraId="651782E9" w14:textId="77777777" w:rsidR="00557E3F" w:rsidRPr="00921174" w:rsidRDefault="00557E3F" w:rsidP="00D506F6">
      <w:pPr>
        <w:pStyle w:val="Heading1"/>
        <w:rPr>
          <w:rFonts w:ascii="Arial" w:hAnsi="Arial" w:cs="Arial"/>
        </w:rPr>
      </w:pPr>
      <w:bookmarkStart w:id="30" w:name="_Toc229600919"/>
      <w:r w:rsidRPr="00921174">
        <w:rPr>
          <w:rFonts w:ascii="Arial" w:hAnsi="Arial" w:cs="Arial"/>
        </w:rPr>
        <w:t>4. Statutory Compliance Baseline</w:t>
      </w:r>
      <w:bookmarkEnd w:id="3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7"/>
        <w:gridCol w:w="2148"/>
        <w:gridCol w:w="2190"/>
      </w:tblGrid>
      <w:tr w:rsidR="00557E3F" w:rsidRPr="00921174" w14:paraId="53E14CD5" w14:textId="77777777" w:rsidTr="007015B2">
        <w:trPr>
          <w:tblHeader/>
          <w:tblCellSpacing w:w="15" w:type="dxa"/>
        </w:trPr>
        <w:tc>
          <w:tcPr>
            <w:tcW w:w="0" w:type="auto"/>
            <w:vAlign w:val="center"/>
            <w:hideMark/>
          </w:tcPr>
          <w:p w14:paraId="52061F4D" w14:textId="77777777" w:rsidR="00557E3F" w:rsidRPr="00921174" w:rsidRDefault="00557E3F" w:rsidP="00584E8E">
            <w:pPr>
              <w:spacing w:after="0"/>
              <w:rPr>
                <w:rFonts w:ascii="Arial" w:hAnsi="Arial" w:cs="Arial"/>
                <w:b/>
                <w:bCs/>
              </w:rPr>
            </w:pPr>
            <w:r w:rsidRPr="00921174">
              <w:rPr>
                <w:rFonts w:ascii="Arial" w:hAnsi="Arial" w:cs="Arial"/>
                <w:b/>
                <w:bCs/>
              </w:rPr>
              <w:t>Requirement</w:t>
            </w:r>
          </w:p>
        </w:tc>
        <w:tc>
          <w:tcPr>
            <w:tcW w:w="0" w:type="auto"/>
            <w:vAlign w:val="center"/>
            <w:hideMark/>
          </w:tcPr>
          <w:p w14:paraId="4FEBB413" w14:textId="77777777" w:rsidR="00557E3F" w:rsidRPr="00921174" w:rsidRDefault="00557E3F" w:rsidP="00584E8E">
            <w:pPr>
              <w:spacing w:after="0"/>
              <w:rPr>
                <w:rFonts w:ascii="Arial" w:hAnsi="Arial" w:cs="Arial"/>
                <w:b/>
                <w:bCs/>
              </w:rPr>
            </w:pPr>
            <w:r w:rsidRPr="00921174">
              <w:rPr>
                <w:rFonts w:ascii="Arial" w:hAnsi="Arial" w:cs="Arial"/>
                <w:b/>
                <w:bCs/>
              </w:rPr>
              <w:t>Frequency</w:t>
            </w:r>
          </w:p>
        </w:tc>
        <w:tc>
          <w:tcPr>
            <w:tcW w:w="0" w:type="auto"/>
            <w:vAlign w:val="center"/>
            <w:hideMark/>
          </w:tcPr>
          <w:p w14:paraId="20681459" w14:textId="77777777" w:rsidR="00557E3F" w:rsidRPr="00921174" w:rsidRDefault="00557E3F" w:rsidP="00584E8E">
            <w:pPr>
              <w:spacing w:after="0"/>
              <w:rPr>
                <w:rFonts w:ascii="Arial" w:hAnsi="Arial" w:cs="Arial"/>
                <w:b/>
                <w:bCs/>
              </w:rPr>
            </w:pPr>
            <w:r w:rsidRPr="00921174">
              <w:rPr>
                <w:rFonts w:ascii="Arial" w:hAnsi="Arial" w:cs="Arial"/>
                <w:b/>
                <w:bCs/>
              </w:rPr>
              <w:t>Evidence</w:t>
            </w:r>
          </w:p>
        </w:tc>
      </w:tr>
      <w:tr w:rsidR="00557E3F" w:rsidRPr="00921174" w14:paraId="74C82DE5" w14:textId="77777777" w:rsidTr="007015B2">
        <w:trPr>
          <w:tblCellSpacing w:w="15" w:type="dxa"/>
        </w:trPr>
        <w:tc>
          <w:tcPr>
            <w:tcW w:w="0" w:type="auto"/>
            <w:vAlign w:val="center"/>
            <w:hideMark/>
          </w:tcPr>
          <w:p w14:paraId="054D718E" w14:textId="77777777" w:rsidR="00557E3F" w:rsidRPr="00921174" w:rsidRDefault="00557E3F" w:rsidP="00584E8E">
            <w:pPr>
              <w:spacing w:after="0"/>
              <w:rPr>
                <w:rFonts w:ascii="Arial" w:hAnsi="Arial" w:cs="Arial"/>
              </w:rPr>
            </w:pPr>
            <w:r w:rsidRPr="00921174">
              <w:rPr>
                <w:rFonts w:ascii="Arial" w:hAnsi="Arial" w:cs="Arial"/>
              </w:rPr>
              <w:t>LOLER</w:t>
            </w:r>
          </w:p>
        </w:tc>
        <w:tc>
          <w:tcPr>
            <w:tcW w:w="0" w:type="auto"/>
            <w:vAlign w:val="center"/>
            <w:hideMark/>
          </w:tcPr>
          <w:p w14:paraId="070A16D4" w14:textId="77777777" w:rsidR="00557E3F" w:rsidRPr="00921174" w:rsidRDefault="00557E3F" w:rsidP="00584E8E">
            <w:pPr>
              <w:spacing w:after="0"/>
              <w:rPr>
                <w:rFonts w:ascii="Arial" w:hAnsi="Arial" w:cs="Arial"/>
              </w:rPr>
            </w:pPr>
            <w:r w:rsidRPr="00921174">
              <w:rPr>
                <w:rFonts w:ascii="Arial" w:hAnsi="Arial" w:cs="Arial"/>
              </w:rPr>
              <w:t>6 months</w:t>
            </w:r>
          </w:p>
        </w:tc>
        <w:tc>
          <w:tcPr>
            <w:tcW w:w="0" w:type="auto"/>
            <w:vAlign w:val="center"/>
            <w:hideMark/>
          </w:tcPr>
          <w:p w14:paraId="291A6602" w14:textId="77777777" w:rsidR="00557E3F" w:rsidRPr="00921174" w:rsidRDefault="00557E3F" w:rsidP="00584E8E">
            <w:pPr>
              <w:spacing w:after="0"/>
              <w:rPr>
                <w:rFonts w:ascii="Arial" w:hAnsi="Arial" w:cs="Arial"/>
              </w:rPr>
            </w:pPr>
            <w:r w:rsidRPr="00921174">
              <w:rPr>
                <w:rFonts w:ascii="Arial" w:hAnsi="Arial" w:cs="Arial"/>
              </w:rPr>
              <w:t>Examination report</w:t>
            </w:r>
          </w:p>
        </w:tc>
      </w:tr>
      <w:tr w:rsidR="00557E3F" w:rsidRPr="00921174" w14:paraId="17E91A21" w14:textId="77777777" w:rsidTr="007015B2">
        <w:trPr>
          <w:tblCellSpacing w:w="15" w:type="dxa"/>
        </w:trPr>
        <w:tc>
          <w:tcPr>
            <w:tcW w:w="0" w:type="auto"/>
            <w:vAlign w:val="center"/>
            <w:hideMark/>
          </w:tcPr>
          <w:p w14:paraId="3E959BDC" w14:textId="77777777" w:rsidR="00557E3F" w:rsidRPr="00921174" w:rsidRDefault="00557E3F" w:rsidP="00584E8E">
            <w:pPr>
              <w:spacing w:after="0"/>
              <w:rPr>
                <w:rFonts w:ascii="Arial" w:hAnsi="Arial" w:cs="Arial"/>
              </w:rPr>
            </w:pPr>
            <w:r w:rsidRPr="00921174">
              <w:rPr>
                <w:rFonts w:ascii="Arial" w:hAnsi="Arial" w:cs="Arial"/>
              </w:rPr>
              <w:t>Gas safety</w:t>
            </w:r>
          </w:p>
        </w:tc>
        <w:tc>
          <w:tcPr>
            <w:tcW w:w="0" w:type="auto"/>
            <w:vAlign w:val="center"/>
            <w:hideMark/>
          </w:tcPr>
          <w:p w14:paraId="0C890F88" w14:textId="77777777" w:rsidR="00557E3F" w:rsidRPr="00921174" w:rsidRDefault="00557E3F" w:rsidP="00584E8E">
            <w:pPr>
              <w:spacing w:after="0"/>
              <w:rPr>
                <w:rFonts w:ascii="Arial" w:hAnsi="Arial" w:cs="Arial"/>
              </w:rPr>
            </w:pPr>
            <w:r w:rsidRPr="00921174">
              <w:rPr>
                <w:rFonts w:ascii="Arial" w:hAnsi="Arial" w:cs="Arial"/>
              </w:rPr>
              <w:t>Annual</w:t>
            </w:r>
          </w:p>
        </w:tc>
        <w:tc>
          <w:tcPr>
            <w:tcW w:w="0" w:type="auto"/>
            <w:vAlign w:val="center"/>
            <w:hideMark/>
          </w:tcPr>
          <w:p w14:paraId="01258843" w14:textId="77777777" w:rsidR="00557E3F" w:rsidRPr="00921174" w:rsidRDefault="00557E3F" w:rsidP="00584E8E">
            <w:pPr>
              <w:spacing w:after="0"/>
              <w:rPr>
                <w:rFonts w:ascii="Arial" w:hAnsi="Arial" w:cs="Arial"/>
              </w:rPr>
            </w:pPr>
            <w:r w:rsidRPr="00921174">
              <w:rPr>
                <w:rFonts w:ascii="Arial" w:hAnsi="Arial" w:cs="Arial"/>
              </w:rPr>
              <w:t>Gas Safe certificate</w:t>
            </w:r>
          </w:p>
        </w:tc>
      </w:tr>
      <w:tr w:rsidR="00557E3F" w:rsidRPr="00921174" w14:paraId="43B9F5EA" w14:textId="77777777" w:rsidTr="007015B2">
        <w:trPr>
          <w:tblCellSpacing w:w="15" w:type="dxa"/>
        </w:trPr>
        <w:tc>
          <w:tcPr>
            <w:tcW w:w="0" w:type="auto"/>
            <w:vAlign w:val="center"/>
            <w:hideMark/>
          </w:tcPr>
          <w:p w14:paraId="649C28C6" w14:textId="77777777" w:rsidR="00557E3F" w:rsidRPr="00921174" w:rsidRDefault="00557E3F" w:rsidP="00584E8E">
            <w:pPr>
              <w:spacing w:after="0"/>
              <w:rPr>
                <w:rFonts w:ascii="Arial" w:hAnsi="Arial" w:cs="Arial"/>
              </w:rPr>
            </w:pPr>
            <w:r w:rsidRPr="00921174">
              <w:rPr>
                <w:rFonts w:ascii="Arial" w:hAnsi="Arial" w:cs="Arial"/>
              </w:rPr>
              <w:t>EICR</w:t>
            </w:r>
          </w:p>
        </w:tc>
        <w:tc>
          <w:tcPr>
            <w:tcW w:w="0" w:type="auto"/>
            <w:vAlign w:val="center"/>
            <w:hideMark/>
          </w:tcPr>
          <w:p w14:paraId="55D50F87" w14:textId="77777777" w:rsidR="00557E3F" w:rsidRPr="00921174" w:rsidRDefault="00557E3F" w:rsidP="00584E8E">
            <w:pPr>
              <w:spacing w:after="0"/>
              <w:rPr>
                <w:rFonts w:ascii="Arial" w:hAnsi="Arial" w:cs="Arial"/>
              </w:rPr>
            </w:pPr>
            <w:r w:rsidRPr="00921174">
              <w:rPr>
                <w:rFonts w:ascii="Arial" w:hAnsi="Arial" w:cs="Arial"/>
              </w:rPr>
              <w:t>5 years</w:t>
            </w:r>
          </w:p>
        </w:tc>
        <w:tc>
          <w:tcPr>
            <w:tcW w:w="0" w:type="auto"/>
            <w:vAlign w:val="center"/>
            <w:hideMark/>
          </w:tcPr>
          <w:p w14:paraId="69C19D3C" w14:textId="77777777" w:rsidR="00557E3F" w:rsidRPr="00921174" w:rsidRDefault="00557E3F" w:rsidP="00584E8E">
            <w:pPr>
              <w:spacing w:after="0"/>
              <w:rPr>
                <w:rFonts w:ascii="Arial" w:hAnsi="Arial" w:cs="Arial"/>
              </w:rPr>
            </w:pPr>
            <w:r w:rsidRPr="00921174">
              <w:rPr>
                <w:rFonts w:ascii="Arial" w:hAnsi="Arial" w:cs="Arial"/>
              </w:rPr>
              <w:t>NICEIC report</w:t>
            </w:r>
          </w:p>
        </w:tc>
      </w:tr>
      <w:tr w:rsidR="00557E3F" w:rsidRPr="00921174" w14:paraId="3CC53591" w14:textId="77777777" w:rsidTr="007015B2">
        <w:trPr>
          <w:tblCellSpacing w:w="15" w:type="dxa"/>
        </w:trPr>
        <w:tc>
          <w:tcPr>
            <w:tcW w:w="0" w:type="auto"/>
            <w:vAlign w:val="center"/>
            <w:hideMark/>
          </w:tcPr>
          <w:p w14:paraId="501BFA28" w14:textId="77777777" w:rsidR="00557E3F" w:rsidRPr="00921174" w:rsidRDefault="00557E3F" w:rsidP="00584E8E">
            <w:pPr>
              <w:spacing w:after="0"/>
              <w:rPr>
                <w:rFonts w:ascii="Arial" w:hAnsi="Arial" w:cs="Arial"/>
              </w:rPr>
            </w:pPr>
            <w:r w:rsidRPr="00921174">
              <w:rPr>
                <w:rFonts w:ascii="Arial" w:hAnsi="Arial" w:cs="Arial"/>
              </w:rPr>
              <w:lastRenderedPageBreak/>
              <w:t>PAT</w:t>
            </w:r>
          </w:p>
        </w:tc>
        <w:tc>
          <w:tcPr>
            <w:tcW w:w="0" w:type="auto"/>
            <w:vAlign w:val="center"/>
            <w:hideMark/>
          </w:tcPr>
          <w:p w14:paraId="5C58BCCD" w14:textId="03C2B5AC" w:rsidR="00557E3F" w:rsidRPr="00921174" w:rsidRDefault="00557E3F" w:rsidP="00584E8E">
            <w:pPr>
              <w:spacing w:after="0"/>
              <w:rPr>
                <w:rFonts w:ascii="Arial" w:hAnsi="Arial" w:cs="Arial"/>
              </w:rPr>
            </w:pPr>
            <w:r w:rsidRPr="00921174">
              <w:rPr>
                <w:rFonts w:ascii="Arial" w:hAnsi="Arial" w:cs="Arial"/>
              </w:rPr>
              <w:t>Annual (risk</w:t>
            </w:r>
            <w:r w:rsidR="003D6AA0">
              <w:rPr>
                <w:rFonts w:ascii="Arial" w:hAnsi="Arial" w:cs="Arial"/>
              </w:rPr>
              <w:t xml:space="preserve"> </w:t>
            </w:r>
            <w:r w:rsidRPr="00921174">
              <w:rPr>
                <w:rFonts w:ascii="Arial" w:hAnsi="Arial" w:cs="Arial"/>
              </w:rPr>
              <w:t>based)</w:t>
            </w:r>
          </w:p>
        </w:tc>
        <w:tc>
          <w:tcPr>
            <w:tcW w:w="0" w:type="auto"/>
            <w:vAlign w:val="center"/>
            <w:hideMark/>
          </w:tcPr>
          <w:p w14:paraId="534FF05E" w14:textId="77777777" w:rsidR="00557E3F" w:rsidRPr="00921174" w:rsidRDefault="00557E3F" w:rsidP="00584E8E">
            <w:pPr>
              <w:spacing w:after="0"/>
              <w:rPr>
                <w:rFonts w:ascii="Arial" w:hAnsi="Arial" w:cs="Arial"/>
              </w:rPr>
            </w:pPr>
            <w:r w:rsidRPr="00921174">
              <w:rPr>
                <w:rFonts w:ascii="Arial" w:hAnsi="Arial" w:cs="Arial"/>
              </w:rPr>
              <w:t>Test log</w:t>
            </w:r>
          </w:p>
        </w:tc>
      </w:tr>
      <w:tr w:rsidR="00557E3F" w:rsidRPr="00921174" w14:paraId="38376177" w14:textId="77777777" w:rsidTr="007015B2">
        <w:trPr>
          <w:tblCellSpacing w:w="15" w:type="dxa"/>
        </w:trPr>
        <w:tc>
          <w:tcPr>
            <w:tcW w:w="0" w:type="auto"/>
            <w:vAlign w:val="center"/>
            <w:hideMark/>
          </w:tcPr>
          <w:p w14:paraId="74A4D955" w14:textId="77777777" w:rsidR="00557E3F" w:rsidRPr="00921174" w:rsidRDefault="00557E3F" w:rsidP="00584E8E">
            <w:pPr>
              <w:spacing w:after="0"/>
              <w:rPr>
                <w:rFonts w:ascii="Arial" w:hAnsi="Arial" w:cs="Arial"/>
              </w:rPr>
            </w:pPr>
            <w:r w:rsidRPr="00921174">
              <w:rPr>
                <w:rFonts w:ascii="Arial" w:hAnsi="Arial" w:cs="Arial"/>
              </w:rPr>
              <w:t>Fire alarm</w:t>
            </w:r>
          </w:p>
        </w:tc>
        <w:tc>
          <w:tcPr>
            <w:tcW w:w="0" w:type="auto"/>
            <w:vAlign w:val="center"/>
            <w:hideMark/>
          </w:tcPr>
          <w:p w14:paraId="73329407" w14:textId="77777777" w:rsidR="00557E3F" w:rsidRPr="00921174" w:rsidRDefault="00557E3F" w:rsidP="00584E8E">
            <w:pPr>
              <w:spacing w:after="0"/>
              <w:rPr>
                <w:rFonts w:ascii="Arial" w:hAnsi="Arial" w:cs="Arial"/>
              </w:rPr>
            </w:pPr>
            <w:r w:rsidRPr="00921174">
              <w:rPr>
                <w:rFonts w:ascii="Arial" w:hAnsi="Arial" w:cs="Arial"/>
              </w:rPr>
              <w:t>Weekly</w:t>
            </w:r>
          </w:p>
        </w:tc>
        <w:tc>
          <w:tcPr>
            <w:tcW w:w="0" w:type="auto"/>
            <w:vAlign w:val="center"/>
            <w:hideMark/>
          </w:tcPr>
          <w:p w14:paraId="7665BE03" w14:textId="0F9EC742" w:rsidR="00557E3F" w:rsidRPr="00921174" w:rsidRDefault="000A5956" w:rsidP="00584E8E">
            <w:pPr>
              <w:spacing w:after="0"/>
              <w:rPr>
                <w:rFonts w:ascii="Arial" w:hAnsi="Arial" w:cs="Arial"/>
              </w:rPr>
            </w:pPr>
            <w:r w:rsidRPr="00921174">
              <w:rPr>
                <w:rFonts w:ascii="Arial" w:hAnsi="Arial" w:cs="Arial"/>
              </w:rPr>
              <w:t>Logbook</w:t>
            </w:r>
          </w:p>
        </w:tc>
      </w:tr>
      <w:tr w:rsidR="00557E3F" w:rsidRPr="00921174" w14:paraId="75CC4ACA" w14:textId="77777777" w:rsidTr="007015B2">
        <w:trPr>
          <w:tblCellSpacing w:w="15" w:type="dxa"/>
        </w:trPr>
        <w:tc>
          <w:tcPr>
            <w:tcW w:w="0" w:type="auto"/>
            <w:vAlign w:val="center"/>
            <w:hideMark/>
          </w:tcPr>
          <w:p w14:paraId="3FA2ED1E" w14:textId="77777777" w:rsidR="00557E3F" w:rsidRPr="00921174" w:rsidRDefault="00557E3F" w:rsidP="00584E8E">
            <w:pPr>
              <w:spacing w:after="0"/>
              <w:rPr>
                <w:rFonts w:ascii="Arial" w:hAnsi="Arial" w:cs="Arial"/>
              </w:rPr>
            </w:pPr>
            <w:r w:rsidRPr="00921174">
              <w:rPr>
                <w:rFonts w:ascii="Arial" w:hAnsi="Arial" w:cs="Arial"/>
              </w:rPr>
              <w:t>Emergency lighting</w:t>
            </w:r>
          </w:p>
        </w:tc>
        <w:tc>
          <w:tcPr>
            <w:tcW w:w="0" w:type="auto"/>
            <w:vAlign w:val="center"/>
            <w:hideMark/>
          </w:tcPr>
          <w:p w14:paraId="686F7E66" w14:textId="77777777" w:rsidR="00557E3F" w:rsidRPr="00921174" w:rsidRDefault="00557E3F" w:rsidP="00584E8E">
            <w:pPr>
              <w:spacing w:after="0"/>
              <w:rPr>
                <w:rFonts w:ascii="Arial" w:hAnsi="Arial" w:cs="Arial"/>
              </w:rPr>
            </w:pPr>
            <w:r w:rsidRPr="00921174">
              <w:rPr>
                <w:rFonts w:ascii="Arial" w:hAnsi="Arial" w:cs="Arial"/>
              </w:rPr>
              <w:t>Monthly</w:t>
            </w:r>
          </w:p>
        </w:tc>
        <w:tc>
          <w:tcPr>
            <w:tcW w:w="0" w:type="auto"/>
            <w:vAlign w:val="center"/>
            <w:hideMark/>
          </w:tcPr>
          <w:p w14:paraId="1850FB7B" w14:textId="7825D04F" w:rsidR="00557E3F" w:rsidRPr="00921174" w:rsidRDefault="000A5956" w:rsidP="00584E8E">
            <w:pPr>
              <w:spacing w:after="0"/>
              <w:rPr>
                <w:rFonts w:ascii="Arial" w:hAnsi="Arial" w:cs="Arial"/>
              </w:rPr>
            </w:pPr>
            <w:r w:rsidRPr="00921174">
              <w:rPr>
                <w:rFonts w:ascii="Arial" w:hAnsi="Arial" w:cs="Arial"/>
              </w:rPr>
              <w:t>Logbook</w:t>
            </w:r>
          </w:p>
        </w:tc>
      </w:tr>
      <w:tr w:rsidR="00557E3F" w:rsidRPr="00921174" w14:paraId="4D48F7B2" w14:textId="77777777" w:rsidTr="007015B2">
        <w:trPr>
          <w:tblCellSpacing w:w="15" w:type="dxa"/>
        </w:trPr>
        <w:tc>
          <w:tcPr>
            <w:tcW w:w="0" w:type="auto"/>
            <w:vAlign w:val="center"/>
            <w:hideMark/>
          </w:tcPr>
          <w:p w14:paraId="395E0E8F" w14:textId="77777777" w:rsidR="00557E3F" w:rsidRPr="00921174" w:rsidRDefault="00557E3F" w:rsidP="00584E8E">
            <w:pPr>
              <w:spacing w:after="0"/>
              <w:rPr>
                <w:rFonts w:ascii="Arial" w:hAnsi="Arial" w:cs="Arial"/>
              </w:rPr>
            </w:pPr>
            <w:r w:rsidRPr="00921174">
              <w:rPr>
                <w:rFonts w:ascii="Arial" w:hAnsi="Arial" w:cs="Arial"/>
              </w:rPr>
              <w:t>EPC</w:t>
            </w:r>
          </w:p>
        </w:tc>
        <w:tc>
          <w:tcPr>
            <w:tcW w:w="0" w:type="auto"/>
            <w:vAlign w:val="center"/>
            <w:hideMark/>
          </w:tcPr>
          <w:p w14:paraId="6861626F" w14:textId="77777777" w:rsidR="00557E3F" w:rsidRPr="00921174" w:rsidRDefault="00557E3F" w:rsidP="00584E8E">
            <w:pPr>
              <w:spacing w:after="0"/>
              <w:rPr>
                <w:rFonts w:ascii="Arial" w:hAnsi="Arial" w:cs="Arial"/>
              </w:rPr>
            </w:pPr>
            <w:r w:rsidRPr="00921174">
              <w:rPr>
                <w:rFonts w:ascii="Arial" w:hAnsi="Arial" w:cs="Arial"/>
              </w:rPr>
              <w:t>10 years</w:t>
            </w:r>
          </w:p>
        </w:tc>
        <w:tc>
          <w:tcPr>
            <w:tcW w:w="0" w:type="auto"/>
            <w:vAlign w:val="center"/>
            <w:hideMark/>
          </w:tcPr>
          <w:p w14:paraId="7B0A1808" w14:textId="77777777" w:rsidR="00557E3F" w:rsidRPr="00921174" w:rsidRDefault="00557E3F" w:rsidP="00584E8E">
            <w:pPr>
              <w:spacing w:after="0"/>
              <w:rPr>
                <w:rFonts w:ascii="Arial" w:hAnsi="Arial" w:cs="Arial"/>
              </w:rPr>
            </w:pPr>
            <w:r w:rsidRPr="00921174">
              <w:rPr>
                <w:rFonts w:ascii="Arial" w:hAnsi="Arial" w:cs="Arial"/>
              </w:rPr>
              <w:t>Certificate</w:t>
            </w:r>
          </w:p>
        </w:tc>
      </w:tr>
      <w:tr w:rsidR="00557E3F" w:rsidRPr="00921174" w14:paraId="7DCE41C0" w14:textId="77777777" w:rsidTr="007015B2">
        <w:trPr>
          <w:tblCellSpacing w:w="15" w:type="dxa"/>
        </w:trPr>
        <w:tc>
          <w:tcPr>
            <w:tcW w:w="0" w:type="auto"/>
            <w:vAlign w:val="center"/>
            <w:hideMark/>
          </w:tcPr>
          <w:p w14:paraId="03534D32" w14:textId="77777777" w:rsidR="00557E3F" w:rsidRPr="00921174" w:rsidRDefault="00557E3F" w:rsidP="00584E8E">
            <w:pPr>
              <w:spacing w:after="0"/>
              <w:rPr>
                <w:rFonts w:ascii="Arial" w:hAnsi="Arial" w:cs="Arial"/>
              </w:rPr>
            </w:pPr>
            <w:r w:rsidRPr="00921174">
              <w:rPr>
                <w:rFonts w:ascii="Arial" w:hAnsi="Arial" w:cs="Arial"/>
              </w:rPr>
              <w:t>Asbestos</w:t>
            </w:r>
          </w:p>
        </w:tc>
        <w:tc>
          <w:tcPr>
            <w:tcW w:w="0" w:type="auto"/>
            <w:vAlign w:val="center"/>
            <w:hideMark/>
          </w:tcPr>
          <w:p w14:paraId="2DC52F5D" w14:textId="77777777" w:rsidR="00557E3F" w:rsidRPr="00921174" w:rsidRDefault="00557E3F" w:rsidP="00584E8E">
            <w:pPr>
              <w:spacing w:after="0"/>
              <w:rPr>
                <w:rFonts w:ascii="Arial" w:hAnsi="Arial" w:cs="Arial"/>
              </w:rPr>
            </w:pPr>
            <w:r w:rsidRPr="00921174">
              <w:rPr>
                <w:rFonts w:ascii="Arial" w:hAnsi="Arial" w:cs="Arial"/>
              </w:rPr>
              <w:t>Ongoing</w:t>
            </w:r>
          </w:p>
        </w:tc>
        <w:tc>
          <w:tcPr>
            <w:tcW w:w="0" w:type="auto"/>
            <w:vAlign w:val="center"/>
            <w:hideMark/>
          </w:tcPr>
          <w:p w14:paraId="00B6BF1C" w14:textId="77777777" w:rsidR="00557E3F" w:rsidRPr="00921174" w:rsidRDefault="00557E3F" w:rsidP="00584E8E">
            <w:pPr>
              <w:spacing w:after="0"/>
              <w:rPr>
                <w:rFonts w:ascii="Arial" w:hAnsi="Arial" w:cs="Arial"/>
              </w:rPr>
            </w:pPr>
            <w:r w:rsidRPr="00921174">
              <w:rPr>
                <w:rFonts w:ascii="Arial" w:hAnsi="Arial" w:cs="Arial"/>
              </w:rPr>
              <w:t>Asbestos register</w:t>
            </w:r>
          </w:p>
        </w:tc>
      </w:tr>
    </w:tbl>
    <w:p w14:paraId="6CBD65E0" w14:textId="77777777" w:rsidR="00557E3F" w:rsidRPr="00921174" w:rsidRDefault="00557E3F" w:rsidP="00584E8E">
      <w:pPr>
        <w:spacing w:after="0"/>
        <w:rPr>
          <w:rFonts w:ascii="Arial" w:hAnsi="Arial" w:cs="Arial"/>
        </w:rPr>
      </w:pPr>
      <w:r w:rsidRPr="00921174">
        <w:rPr>
          <w:rFonts w:ascii="Arial" w:hAnsi="Arial" w:cs="Arial"/>
        </w:rPr>
        <w:t>The absence of an asbestos register is a major compliance gap. A management survey should be the first priority.</w:t>
      </w:r>
    </w:p>
    <w:p w14:paraId="76C1F814" w14:textId="77777777" w:rsidR="007015B2" w:rsidRPr="00921174" w:rsidRDefault="007015B2" w:rsidP="00584E8E">
      <w:pPr>
        <w:spacing w:after="0"/>
        <w:rPr>
          <w:rFonts w:ascii="Arial" w:hAnsi="Arial" w:cs="Arial"/>
        </w:rPr>
      </w:pPr>
    </w:p>
    <w:p w14:paraId="38FA22CF" w14:textId="77777777" w:rsidR="00557E3F" w:rsidRPr="00921174" w:rsidRDefault="00557E3F" w:rsidP="00D506F6">
      <w:pPr>
        <w:pStyle w:val="Heading1"/>
        <w:rPr>
          <w:rFonts w:ascii="Arial" w:hAnsi="Arial" w:cs="Arial"/>
        </w:rPr>
      </w:pPr>
      <w:bookmarkStart w:id="31" w:name="_Toc229600920"/>
      <w:r w:rsidRPr="00921174">
        <w:rPr>
          <w:rFonts w:ascii="Arial" w:hAnsi="Arial" w:cs="Arial"/>
        </w:rPr>
        <w:t>5. PPM Schedule – Based on SFG20</w:t>
      </w:r>
      <w:bookmarkEnd w:id="3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7"/>
        <w:gridCol w:w="2255"/>
        <w:gridCol w:w="1548"/>
        <w:gridCol w:w="2643"/>
      </w:tblGrid>
      <w:tr w:rsidR="00557E3F" w:rsidRPr="00921174" w14:paraId="345722D7" w14:textId="77777777" w:rsidTr="007015B2">
        <w:trPr>
          <w:tblHeader/>
          <w:tblCellSpacing w:w="15" w:type="dxa"/>
        </w:trPr>
        <w:tc>
          <w:tcPr>
            <w:tcW w:w="0" w:type="auto"/>
            <w:vAlign w:val="center"/>
            <w:hideMark/>
          </w:tcPr>
          <w:p w14:paraId="6F163058" w14:textId="77777777" w:rsidR="00557E3F" w:rsidRPr="00921174" w:rsidRDefault="00557E3F" w:rsidP="00584E8E">
            <w:pPr>
              <w:spacing w:after="0"/>
              <w:rPr>
                <w:rFonts w:ascii="Arial" w:hAnsi="Arial" w:cs="Arial"/>
                <w:b/>
                <w:bCs/>
              </w:rPr>
            </w:pPr>
            <w:r w:rsidRPr="00921174">
              <w:rPr>
                <w:rFonts w:ascii="Arial" w:hAnsi="Arial" w:cs="Arial"/>
                <w:b/>
                <w:bCs/>
              </w:rPr>
              <w:t>Element</w:t>
            </w:r>
          </w:p>
        </w:tc>
        <w:tc>
          <w:tcPr>
            <w:tcW w:w="0" w:type="auto"/>
            <w:vAlign w:val="center"/>
            <w:hideMark/>
          </w:tcPr>
          <w:p w14:paraId="4149954F" w14:textId="77777777" w:rsidR="00557E3F" w:rsidRPr="00921174" w:rsidRDefault="00557E3F" w:rsidP="00584E8E">
            <w:pPr>
              <w:spacing w:after="0"/>
              <w:rPr>
                <w:rFonts w:ascii="Arial" w:hAnsi="Arial" w:cs="Arial"/>
                <w:b/>
                <w:bCs/>
              </w:rPr>
            </w:pPr>
            <w:r w:rsidRPr="00921174">
              <w:rPr>
                <w:rFonts w:ascii="Arial" w:hAnsi="Arial" w:cs="Arial"/>
                <w:b/>
                <w:bCs/>
              </w:rPr>
              <w:t>Activity</w:t>
            </w:r>
          </w:p>
        </w:tc>
        <w:tc>
          <w:tcPr>
            <w:tcW w:w="0" w:type="auto"/>
            <w:vAlign w:val="center"/>
            <w:hideMark/>
          </w:tcPr>
          <w:p w14:paraId="3EF1BC8F" w14:textId="77777777" w:rsidR="00557E3F" w:rsidRPr="00921174" w:rsidRDefault="00557E3F" w:rsidP="00584E8E">
            <w:pPr>
              <w:spacing w:after="0"/>
              <w:rPr>
                <w:rFonts w:ascii="Arial" w:hAnsi="Arial" w:cs="Arial"/>
                <w:b/>
                <w:bCs/>
              </w:rPr>
            </w:pPr>
            <w:r w:rsidRPr="00921174">
              <w:rPr>
                <w:rFonts w:ascii="Arial" w:hAnsi="Arial" w:cs="Arial"/>
                <w:b/>
                <w:bCs/>
              </w:rPr>
              <w:t>Frequency</w:t>
            </w:r>
          </w:p>
        </w:tc>
        <w:tc>
          <w:tcPr>
            <w:tcW w:w="0" w:type="auto"/>
            <w:vAlign w:val="center"/>
            <w:hideMark/>
          </w:tcPr>
          <w:p w14:paraId="5ADB9104" w14:textId="77777777" w:rsidR="00557E3F" w:rsidRPr="00921174" w:rsidRDefault="00557E3F" w:rsidP="00584E8E">
            <w:pPr>
              <w:spacing w:after="0"/>
              <w:rPr>
                <w:rFonts w:ascii="Arial" w:hAnsi="Arial" w:cs="Arial"/>
                <w:b/>
                <w:bCs/>
              </w:rPr>
            </w:pPr>
            <w:r w:rsidRPr="00921174">
              <w:rPr>
                <w:rFonts w:ascii="Arial" w:hAnsi="Arial" w:cs="Arial"/>
                <w:b/>
                <w:bCs/>
              </w:rPr>
              <w:t>Responsibility</w:t>
            </w:r>
          </w:p>
        </w:tc>
      </w:tr>
      <w:tr w:rsidR="00557E3F" w:rsidRPr="00921174" w14:paraId="69509112" w14:textId="77777777" w:rsidTr="007015B2">
        <w:trPr>
          <w:tblCellSpacing w:w="15" w:type="dxa"/>
        </w:trPr>
        <w:tc>
          <w:tcPr>
            <w:tcW w:w="0" w:type="auto"/>
            <w:vAlign w:val="center"/>
            <w:hideMark/>
          </w:tcPr>
          <w:p w14:paraId="0DE06A86" w14:textId="77777777" w:rsidR="00557E3F" w:rsidRPr="00921174" w:rsidRDefault="00557E3F" w:rsidP="00584E8E">
            <w:pPr>
              <w:spacing w:after="0"/>
              <w:rPr>
                <w:rFonts w:ascii="Arial" w:hAnsi="Arial" w:cs="Arial"/>
              </w:rPr>
            </w:pPr>
            <w:r w:rsidRPr="00921174">
              <w:rPr>
                <w:rFonts w:ascii="Arial" w:hAnsi="Arial" w:cs="Arial"/>
              </w:rPr>
              <w:t>Roof</w:t>
            </w:r>
          </w:p>
        </w:tc>
        <w:tc>
          <w:tcPr>
            <w:tcW w:w="0" w:type="auto"/>
            <w:vAlign w:val="center"/>
            <w:hideMark/>
          </w:tcPr>
          <w:p w14:paraId="7563570A" w14:textId="77777777" w:rsidR="00557E3F" w:rsidRPr="00921174" w:rsidRDefault="00557E3F" w:rsidP="00584E8E">
            <w:pPr>
              <w:spacing w:after="0"/>
              <w:rPr>
                <w:rFonts w:ascii="Arial" w:hAnsi="Arial" w:cs="Arial"/>
              </w:rPr>
            </w:pPr>
            <w:r w:rsidRPr="00921174">
              <w:rPr>
                <w:rFonts w:ascii="Arial" w:hAnsi="Arial" w:cs="Arial"/>
              </w:rPr>
              <w:t>Visual inspection</w:t>
            </w:r>
          </w:p>
        </w:tc>
        <w:tc>
          <w:tcPr>
            <w:tcW w:w="0" w:type="auto"/>
            <w:vAlign w:val="center"/>
            <w:hideMark/>
          </w:tcPr>
          <w:p w14:paraId="7F0F1BF5" w14:textId="77777777" w:rsidR="00557E3F" w:rsidRPr="00921174" w:rsidRDefault="00557E3F" w:rsidP="00584E8E">
            <w:pPr>
              <w:spacing w:after="0"/>
              <w:rPr>
                <w:rFonts w:ascii="Arial" w:hAnsi="Arial" w:cs="Arial"/>
              </w:rPr>
            </w:pPr>
            <w:r w:rsidRPr="00921174">
              <w:rPr>
                <w:rFonts w:ascii="Arial" w:hAnsi="Arial" w:cs="Arial"/>
              </w:rPr>
              <w:t>Twice yearly</w:t>
            </w:r>
          </w:p>
        </w:tc>
        <w:tc>
          <w:tcPr>
            <w:tcW w:w="0" w:type="auto"/>
            <w:vAlign w:val="center"/>
            <w:hideMark/>
          </w:tcPr>
          <w:p w14:paraId="01B073A1" w14:textId="5FC03424" w:rsidR="00557E3F" w:rsidRPr="00921174" w:rsidRDefault="00557E3F" w:rsidP="00584E8E">
            <w:pPr>
              <w:spacing w:after="0"/>
              <w:rPr>
                <w:rFonts w:ascii="Arial" w:hAnsi="Arial" w:cs="Arial"/>
              </w:rPr>
            </w:pPr>
            <w:r w:rsidRPr="00921174">
              <w:rPr>
                <w:rFonts w:ascii="Arial" w:hAnsi="Arial" w:cs="Arial"/>
              </w:rPr>
              <w:t>Inhouse/contractor</w:t>
            </w:r>
          </w:p>
        </w:tc>
      </w:tr>
      <w:tr w:rsidR="00557E3F" w:rsidRPr="00921174" w14:paraId="39747E6C" w14:textId="77777777" w:rsidTr="007015B2">
        <w:trPr>
          <w:tblCellSpacing w:w="15" w:type="dxa"/>
        </w:trPr>
        <w:tc>
          <w:tcPr>
            <w:tcW w:w="0" w:type="auto"/>
            <w:vAlign w:val="center"/>
            <w:hideMark/>
          </w:tcPr>
          <w:p w14:paraId="52DA587A" w14:textId="77777777" w:rsidR="00557E3F" w:rsidRPr="00921174" w:rsidRDefault="00557E3F" w:rsidP="00584E8E">
            <w:pPr>
              <w:spacing w:after="0"/>
              <w:rPr>
                <w:rFonts w:ascii="Arial" w:hAnsi="Arial" w:cs="Arial"/>
              </w:rPr>
            </w:pPr>
            <w:r w:rsidRPr="00921174">
              <w:rPr>
                <w:rFonts w:ascii="Arial" w:hAnsi="Arial" w:cs="Arial"/>
              </w:rPr>
              <w:t>Rainwater goods</w:t>
            </w:r>
          </w:p>
        </w:tc>
        <w:tc>
          <w:tcPr>
            <w:tcW w:w="0" w:type="auto"/>
            <w:vAlign w:val="center"/>
            <w:hideMark/>
          </w:tcPr>
          <w:p w14:paraId="1D81113F" w14:textId="77777777" w:rsidR="00557E3F" w:rsidRPr="00921174" w:rsidRDefault="00557E3F" w:rsidP="00584E8E">
            <w:pPr>
              <w:spacing w:after="0"/>
              <w:rPr>
                <w:rFonts w:ascii="Arial" w:hAnsi="Arial" w:cs="Arial"/>
              </w:rPr>
            </w:pPr>
            <w:r w:rsidRPr="00921174">
              <w:rPr>
                <w:rFonts w:ascii="Arial" w:hAnsi="Arial" w:cs="Arial"/>
              </w:rPr>
              <w:t>Clean/clear</w:t>
            </w:r>
          </w:p>
        </w:tc>
        <w:tc>
          <w:tcPr>
            <w:tcW w:w="0" w:type="auto"/>
            <w:vAlign w:val="center"/>
            <w:hideMark/>
          </w:tcPr>
          <w:p w14:paraId="7B7F57F4" w14:textId="77777777" w:rsidR="00557E3F" w:rsidRPr="00921174" w:rsidRDefault="00557E3F" w:rsidP="00584E8E">
            <w:pPr>
              <w:spacing w:after="0"/>
              <w:rPr>
                <w:rFonts w:ascii="Arial" w:hAnsi="Arial" w:cs="Arial"/>
              </w:rPr>
            </w:pPr>
            <w:r w:rsidRPr="00921174">
              <w:rPr>
                <w:rFonts w:ascii="Arial" w:hAnsi="Arial" w:cs="Arial"/>
              </w:rPr>
              <w:t>Twice yearly</w:t>
            </w:r>
          </w:p>
        </w:tc>
        <w:tc>
          <w:tcPr>
            <w:tcW w:w="0" w:type="auto"/>
            <w:vAlign w:val="center"/>
            <w:hideMark/>
          </w:tcPr>
          <w:p w14:paraId="5F5E2313" w14:textId="77777777" w:rsidR="00557E3F" w:rsidRPr="00921174" w:rsidRDefault="00557E3F" w:rsidP="00584E8E">
            <w:pPr>
              <w:spacing w:after="0"/>
              <w:rPr>
                <w:rFonts w:ascii="Arial" w:hAnsi="Arial" w:cs="Arial"/>
              </w:rPr>
            </w:pPr>
            <w:r w:rsidRPr="00921174">
              <w:rPr>
                <w:rFonts w:ascii="Arial" w:hAnsi="Arial" w:cs="Arial"/>
              </w:rPr>
              <w:t>Contractor</w:t>
            </w:r>
          </w:p>
        </w:tc>
      </w:tr>
      <w:tr w:rsidR="00557E3F" w:rsidRPr="00921174" w14:paraId="372D8415" w14:textId="77777777" w:rsidTr="007015B2">
        <w:trPr>
          <w:tblCellSpacing w:w="15" w:type="dxa"/>
        </w:trPr>
        <w:tc>
          <w:tcPr>
            <w:tcW w:w="0" w:type="auto"/>
            <w:vAlign w:val="center"/>
            <w:hideMark/>
          </w:tcPr>
          <w:p w14:paraId="4522CC00" w14:textId="77777777" w:rsidR="00557E3F" w:rsidRPr="00921174" w:rsidRDefault="00557E3F" w:rsidP="00584E8E">
            <w:pPr>
              <w:spacing w:after="0"/>
              <w:rPr>
                <w:rFonts w:ascii="Arial" w:hAnsi="Arial" w:cs="Arial"/>
              </w:rPr>
            </w:pPr>
            <w:r w:rsidRPr="00921174">
              <w:rPr>
                <w:rFonts w:ascii="Arial" w:hAnsi="Arial" w:cs="Arial"/>
              </w:rPr>
              <w:t>Masonry</w:t>
            </w:r>
          </w:p>
        </w:tc>
        <w:tc>
          <w:tcPr>
            <w:tcW w:w="0" w:type="auto"/>
            <w:vAlign w:val="center"/>
            <w:hideMark/>
          </w:tcPr>
          <w:p w14:paraId="62F902E0" w14:textId="77777777" w:rsidR="00557E3F" w:rsidRPr="00921174" w:rsidRDefault="00557E3F" w:rsidP="00584E8E">
            <w:pPr>
              <w:spacing w:after="0"/>
              <w:rPr>
                <w:rFonts w:ascii="Arial" w:hAnsi="Arial" w:cs="Arial"/>
              </w:rPr>
            </w:pPr>
            <w:r w:rsidRPr="00921174">
              <w:rPr>
                <w:rFonts w:ascii="Arial" w:hAnsi="Arial" w:cs="Arial"/>
              </w:rPr>
              <w:t>Inspect joints</w:t>
            </w:r>
          </w:p>
        </w:tc>
        <w:tc>
          <w:tcPr>
            <w:tcW w:w="0" w:type="auto"/>
            <w:vAlign w:val="center"/>
            <w:hideMark/>
          </w:tcPr>
          <w:p w14:paraId="05F03447" w14:textId="77777777" w:rsidR="00557E3F" w:rsidRPr="00921174" w:rsidRDefault="00557E3F" w:rsidP="00584E8E">
            <w:pPr>
              <w:spacing w:after="0"/>
              <w:rPr>
                <w:rFonts w:ascii="Arial" w:hAnsi="Arial" w:cs="Arial"/>
              </w:rPr>
            </w:pPr>
            <w:r w:rsidRPr="00921174">
              <w:rPr>
                <w:rFonts w:ascii="Arial" w:hAnsi="Arial" w:cs="Arial"/>
              </w:rPr>
              <w:t>Every 3 years</w:t>
            </w:r>
          </w:p>
        </w:tc>
        <w:tc>
          <w:tcPr>
            <w:tcW w:w="0" w:type="auto"/>
            <w:vAlign w:val="center"/>
            <w:hideMark/>
          </w:tcPr>
          <w:p w14:paraId="6B1246A8" w14:textId="77777777" w:rsidR="00557E3F" w:rsidRPr="00921174" w:rsidRDefault="00557E3F" w:rsidP="00584E8E">
            <w:pPr>
              <w:spacing w:after="0"/>
              <w:rPr>
                <w:rFonts w:ascii="Arial" w:hAnsi="Arial" w:cs="Arial"/>
              </w:rPr>
            </w:pPr>
            <w:r w:rsidRPr="00921174">
              <w:rPr>
                <w:rFonts w:ascii="Arial" w:hAnsi="Arial" w:cs="Arial"/>
              </w:rPr>
              <w:t>Conservation contractor</w:t>
            </w:r>
          </w:p>
        </w:tc>
      </w:tr>
      <w:tr w:rsidR="00557E3F" w:rsidRPr="00921174" w14:paraId="592FA833" w14:textId="77777777" w:rsidTr="007015B2">
        <w:trPr>
          <w:tblCellSpacing w:w="15" w:type="dxa"/>
        </w:trPr>
        <w:tc>
          <w:tcPr>
            <w:tcW w:w="0" w:type="auto"/>
            <w:vAlign w:val="center"/>
            <w:hideMark/>
          </w:tcPr>
          <w:p w14:paraId="6830E694" w14:textId="77777777" w:rsidR="00557E3F" w:rsidRPr="00921174" w:rsidRDefault="00557E3F" w:rsidP="00584E8E">
            <w:pPr>
              <w:spacing w:after="0"/>
              <w:rPr>
                <w:rFonts w:ascii="Arial" w:hAnsi="Arial" w:cs="Arial"/>
              </w:rPr>
            </w:pPr>
            <w:r w:rsidRPr="00921174">
              <w:rPr>
                <w:rFonts w:ascii="Arial" w:hAnsi="Arial" w:cs="Arial"/>
              </w:rPr>
              <w:t>Masonry</w:t>
            </w:r>
          </w:p>
        </w:tc>
        <w:tc>
          <w:tcPr>
            <w:tcW w:w="0" w:type="auto"/>
            <w:vAlign w:val="center"/>
            <w:hideMark/>
          </w:tcPr>
          <w:p w14:paraId="370AAA83" w14:textId="77777777" w:rsidR="00557E3F" w:rsidRPr="00921174" w:rsidRDefault="00557E3F" w:rsidP="00584E8E">
            <w:pPr>
              <w:spacing w:after="0"/>
              <w:rPr>
                <w:rFonts w:ascii="Arial" w:hAnsi="Arial" w:cs="Arial"/>
              </w:rPr>
            </w:pPr>
            <w:r w:rsidRPr="00921174">
              <w:rPr>
                <w:rFonts w:ascii="Arial" w:hAnsi="Arial" w:cs="Arial"/>
              </w:rPr>
              <w:t>Repoint</w:t>
            </w:r>
          </w:p>
        </w:tc>
        <w:tc>
          <w:tcPr>
            <w:tcW w:w="0" w:type="auto"/>
            <w:vAlign w:val="center"/>
            <w:hideMark/>
          </w:tcPr>
          <w:p w14:paraId="2F3C28E6" w14:textId="77777777" w:rsidR="00557E3F" w:rsidRPr="00921174" w:rsidRDefault="00557E3F" w:rsidP="00584E8E">
            <w:pPr>
              <w:spacing w:after="0"/>
              <w:rPr>
                <w:rFonts w:ascii="Arial" w:hAnsi="Arial" w:cs="Arial"/>
              </w:rPr>
            </w:pPr>
            <w:r w:rsidRPr="00921174">
              <w:rPr>
                <w:rFonts w:ascii="Arial" w:hAnsi="Arial" w:cs="Arial"/>
              </w:rPr>
              <w:t>10–15 years</w:t>
            </w:r>
          </w:p>
        </w:tc>
        <w:tc>
          <w:tcPr>
            <w:tcW w:w="0" w:type="auto"/>
            <w:vAlign w:val="center"/>
            <w:hideMark/>
          </w:tcPr>
          <w:p w14:paraId="31F9DA12" w14:textId="77777777" w:rsidR="00557E3F" w:rsidRPr="00921174" w:rsidRDefault="00557E3F" w:rsidP="00584E8E">
            <w:pPr>
              <w:spacing w:after="0"/>
              <w:rPr>
                <w:rFonts w:ascii="Arial" w:hAnsi="Arial" w:cs="Arial"/>
              </w:rPr>
            </w:pPr>
            <w:r w:rsidRPr="00921174">
              <w:rPr>
                <w:rFonts w:ascii="Arial" w:hAnsi="Arial" w:cs="Arial"/>
              </w:rPr>
              <w:t>Specialist</w:t>
            </w:r>
          </w:p>
        </w:tc>
      </w:tr>
      <w:tr w:rsidR="00557E3F" w:rsidRPr="00921174" w14:paraId="4F0F1480" w14:textId="77777777" w:rsidTr="007015B2">
        <w:trPr>
          <w:tblCellSpacing w:w="15" w:type="dxa"/>
        </w:trPr>
        <w:tc>
          <w:tcPr>
            <w:tcW w:w="0" w:type="auto"/>
            <w:vAlign w:val="center"/>
            <w:hideMark/>
          </w:tcPr>
          <w:p w14:paraId="14548732" w14:textId="77777777" w:rsidR="00557E3F" w:rsidRPr="00921174" w:rsidRDefault="00557E3F" w:rsidP="00584E8E">
            <w:pPr>
              <w:spacing w:after="0"/>
              <w:rPr>
                <w:rFonts w:ascii="Arial" w:hAnsi="Arial" w:cs="Arial"/>
              </w:rPr>
            </w:pPr>
            <w:r w:rsidRPr="00921174">
              <w:rPr>
                <w:rFonts w:ascii="Arial" w:hAnsi="Arial" w:cs="Arial"/>
              </w:rPr>
              <w:t>Windows</w:t>
            </w:r>
          </w:p>
        </w:tc>
        <w:tc>
          <w:tcPr>
            <w:tcW w:w="0" w:type="auto"/>
            <w:vAlign w:val="center"/>
            <w:hideMark/>
          </w:tcPr>
          <w:p w14:paraId="09D33467" w14:textId="77777777" w:rsidR="00557E3F" w:rsidRPr="00921174" w:rsidRDefault="00557E3F" w:rsidP="00584E8E">
            <w:pPr>
              <w:spacing w:after="0"/>
              <w:rPr>
                <w:rFonts w:ascii="Arial" w:hAnsi="Arial" w:cs="Arial"/>
              </w:rPr>
            </w:pPr>
            <w:r w:rsidRPr="00921174">
              <w:rPr>
                <w:rFonts w:ascii="Arial" w:hAnsi="Arial" w:cs="Arial"/>
              </w:rPr>
              <w:t>Inspect</w:t>
            </w:r>
          </w:p>
        </w:tc>
        <w:tc>
          <w:tcPr>
            <w:tcW w:w="0" w:type="auto"/>
            <w:vAlign w:val="center"/>
            <w:hideMark/>
          </w:tcPr>
          <w:p w14:paraId="068DFF7B" w14:textId="77777777" w:rsidR="00557E3F" w:rsidRPr="00921174" w:rsidRDefault="00557E3F" w:rsidP="00584E8E">
            <w:pPr>
              <w:spacing w:after="0"/>
              <w:rPr>
                <w:rFonts w:ascii="Arial" w:hAnsi="Arial" w:cs="Arial"/>
              </w:rPr>
            </w:pPr>
            <w:r w:rsidRPr="00921174">
              <w:rPr>
                <w:rFonts w:ascii="Arial" w:hAnsi="Arial" w:cs="Arial"/>
              </w:rPr>
              <w:t>Annual</w:t>
            </w:r>
          </w:p>
        </w:tc>
        <w:tc>
          <w:tcPr>
            <w:tcW w:w="0" w:type="auto"/>
            <w:vAlign w:val="center"/>
            <w:hideMark/>
          </w:tcPr>
          <w:p w14:paraId="108EBDAB" w14:textId="6B9D2CCE" w:rsidR="00557E3F" w:rsidRPr="00921174" w:rsidRDefault="00557E3F" w:rsidP="00584E8E">
            <w:pPr>
              <w:spacing w:after="0"/>
              <w:rPr>
                <w:rFonts w:ascii="Arial" w:hAnsi="Arial" w:cs="Arial"/>
              </w:rPr>
            </w:pPr>
            <w:r w:rsidRPr="00921174">
              <w:rPr>
                <w:rFonts w:ascii="Arial" w:hAnsi="Arial" w:cs="Arial"/>
              </w:rPr>
              <w:t>Inhouse</w:t>
            </w:r>
          </w:p>
        </w:tc>
      </w:tr>
      <w:tr w:rsidR="00557E3F" w:rsidRPr="00921174" w14:paraId="502789CE" w14:textId="77777777" w:rsidTr="007015B2">
        <w:trPr>
          <w:tblCellSpacing w:w="15" w:type="dxa"/>
        </w:trPr>
        <w:tc>
          <w:tcPr>
            <w:tcW w:w="0" w:type="auto"/>
            <w:vAlign w:val="center"/>
            <w:hideMark/>
          </w:tcPr>
          <w:p w14:paraId="10924201" w14:textId="77777777" w:rsidR="00557E3F" w:rsidRPr="00921174" w:rsidRDefault="00557E3F" w:rsidP="00584E8E">
            <w:pPr>
              <w:spacing w:after="0"/>
              <w:rPr>
                <w:rFonts w:ascii="Arial" w:hAnsi="Arial" w:cs="Arial"/>
              </w:rPr>
            </w:pPr>
            <w:r w:rsidRPr="00921174">
              <w:rPr>
                <w:rFonts w:ascii="Arial" w:hAnsi="Arial" w:cs="Arial"/>
              </w:rPr>
              <w:t>Windows</w:t>
            </w:r>
          </w:p>
        </w:tc>
        <w:tc>
          <w:tcPr>
            <w:tcW w:w="0" w:type="auto"/>
            <w:vAlign w:val="center"/>
            <w:hideMark/>
          </w:tcPr>
          <w:p w14:paraId="55FAC920" w14:textId="77777777" w:rsidR="00557E3F" w:rsidRPr="00921174" w:rsidRDefault="00557E3F" w:rsidP="00584E8E">
            <w:pPr>
              <w:spacing w:after="0"/>
              <w:rPr>
                <w:rFonts w:ascii="Arial" w:hAnsi="Arial" w:cs="Arial"/>
              </w:rPr>
            </w:pPr>
            <w:r w:rsidRPr="00921174">
              <w:rPr>
                <w:rFonts w:ascii="Arial" w:hAnsi="Arial" w:cs="Arial"/>
              </w:rPr>
              <w:t>Repaint</w:t>
            </w:r>
          </w:p>
        </w:tc>
        <w:tc>
          <w:tcPr>
            <w:tcW w:w="0" w:type="auto"/>
            <w:vAlign w:val="center"/>
            <w:hideMark/>
          </w:tcPr>
          <w:p w14:paraId="1102A346" w14:textId="77777777" w:rsidR="00557E3F" w:rsidRPr="00921174" w:rsidRDefault="00557E3F" w:rsidP="00584E8E">
            <w:pPr>
              <w:spacing w:after="0"/>
              <w:rPr>
                <w:rFonts w:ascii="Arial" w:hAnsi="Arial" w:cs="Arial"/>
              </w:rPr>
            </w:pPr>
            <w:r w:rsidRPr="00921174">
              <w:rPr>
                <w:rFonts w:ascii="Arial" w:hAnsi="Arial" w:cs="Arial"/>
              </w:rPr>
              <w:t>Every 5 years</w:t>
            </w:r>
          </w:p>
        </w:tc>
        <w:tc>
          <w:tcPr>
            <w:tcW w:w="0" w:type="auto"/>
            <w:vAlign w:val="center"/>
            <w:hideMark/>
          </w:tcPr>
          <w:p w14:paraId="2D3E7552" w14:textId="77777777" w:rsidR="00557E3F" w:rsidRPr="00921174" w:rsidRDefault="00557E3F" w:rsidP="00584E8E">
            <w:pPr>
              <w:spacing w:after="0"/>
              <w:rPr>
                <w:rFonts w:ascii="Arial" w:hAnsi="Arial" w:cs="Arial"/>
              </w:rPr>
            </w:pPr>
            <w:r w:rsidRPr="00921174">
              <w:rPr>
                <w:rFonts w:ascii="Arial" w:hAnsi="Arial" w:cs="Arial"/>
              </w:rPr>
              <w:t>Specialist joiner</w:t>
            </w:r>
          </w:p>
        </w:tc>
      </w:tr>
      <w:tr w:rsidR="00557E3F" w:rsidRPr="00921174" w14:paraId="366209A0" w14:textId="77777777" w:rsidTr="007015B2">
        <w:trPr>
          <w:tblCellSpacing w:w="15" w:type="dxa"/>
        </w:trPr>
        <w:tc>
          <w:tcPr>
            <w:tcW w:w="0" w:type="auto"/>
            <w:vAlign w:val="center"/>
            <w:hideMark/>
          </w:tcPr>
          <w:p w14:paraId="17DE7476" w14:textId="77777777" w:rsidR="00557E3F" w:rsidRPr="00921174" w:rsidRDefault="00557E3F" w:rsidP="00584E8E">
            <w:pPr>
              <w:spacing w:after="0"/>
              <w:rPr>
                <w:rFonts w:ascii="Arial" w:hAnsi="Arial" w:cs="Arial"/>
              </w:rPr>
            </w:pPr>
            <w:r w:rsidRPr="00921174">
              <w:rPr>
                <w:rFonts w:ascii="Arial" w:hAnsi="Arial" w:cs="Arial"/>
              </w:rPr>
              <w:t>Electrical</w:t>
            </w:r>
          </w:p>
        </w:tc>
        <w:tc>
          <w:tcPr>
            <w:tcW w:w="0" w:type="auto"/>
            <w:vAlign w:val="center"/>
            <w:hideMark/>
          </w:tcPr>
          <w:p w14:paraId="4C26976D" w14:textId="77777777" w:rsidR="00557E3F" w:rsidRPr="00921174" w:rsidRDefault="00557E3F" w:rsidP="00584E8E">
            <w:pPr>
              <w:spacing w:after="0"/>
              <w:rPr>
                <w:rFonts w:ascii="Arial" w:hAnsi="Arial" w:cs="Arial"/>
              </w:rPr>
            </w:pPr>
            <w:r w:rsidRPr="00921174">
              <w:rPr>
                <w:rFonts w:ascii="Arial" w:hAnsi="Arial" w:cs="Arial"/>
              </w:rPr>
              <w:t>EICR</w:t>
            </w:r>
          </w:p>
        </w:tc>
        <w:tc>
          <w:tcPr>
            <w:tcW w:w="0" w:type="auto"/>
            <w:vAlign w:val="center"/>
            <w:hideMark/>
          </w:tcPr>
          <w:p w14:paraId="7F8C1227" w14:textId="77777777" w:rsidR="00557E3F" w:rsidRPr="00921174" w:rsidRDefault="00557E3F" w:rsidP="00584E8E">
            <w:pPr>
              <w:spacing w:after="0"/>
              <w:rPr>
                <w:rFonts w:ascii="Arial" w:hAnsi="Arial" w:cs="Arial"/>
              </w:rPr>
            </w:pPr>
            <w:r w:rsidRPr="00921174">
              <w:rPr>
                <w:rFonts w:ascii="Arial" w:hAnsi="Arial" w:cs="Arial"/>
              </w:rPr>
              <w:t>5 years</w:t>
            </w:r>
          </w:p>
        </w:tc>
        <w:tc>
          <w:tcPr>
            <w:tcW w:w="0" w:type="auto"/>
            <w:vAlign w:val="center"/>
            <w:hideMark/>
          </w:tcPr>
          <w:p w14:paraId="3BA14F0A" w14:textId="77777777" w:rsidR="00557E3F" w:rsidRPr="00921174" w:rsidRDefault="00557E3F" w:rsidP="00584E8E">
            <w:pPr>
              <w:spacing w:after="0"/>
              <w:rPr>
                <w:rFonts w:ascii="Arial" w:hAnsi="Arial" w:cs="Arial"/>
              </w:rPr>
            </w:pPr>
            <w:r w:rsidRPr="00921174">
              <w:rPr>
                <w:rFonts w:ascii="Arial" w:hAnsi="Arial" w:cs="Arial"/>
              </w:rPr>
              <w:t>NICEIC</w:t>
            </w:r>
          </w:p>
        </w:tc>
      </w:tr>
      <w:tr w:rsidR="00557E3F" w:rsidRPr="00921174" w14:paraId="2B5A6EA8" w14:textId="77777777" w:rsidTr="007015B2">
        <w:trPr>
          <w:tblCellSpacing w:w="15" w:type="dxa"/>
        </w:trPr>
        <w:tc>
          <w:tcPr>
            <w:tcW w:w="0" w:type="auto"/>
            <w:vAlign w:val="center"/>
            <w:hideMark/>
          </w:tcPr>
          <w:p w14:paraId="6A18148A" w14:textId="77777777" w:rsidR="00557E3F" w:rsidRPr="00921174" w:rsidRDefault="00557E3F" w:rsidP="00584E8E">
            <w:pPr>
              <w:spacing w:after="0"/>
              <w:rPr>
                <w:rFonts w:ascii="Arial" w:hAnsi="Arial" w:cs="Arial"/>
              </w:rPr>
            </w:pPr>
            <w:r w:rsidRPr="00921174">
              <w:rPr>
                <w:rFonts w:ascii="Arial" w:hAnsi="Arial" w:cs="Arial"/>
              </w:rPr>
              <w:t>Boiler</w:t>
            </w:r>
          </w:p>
        </w:tc>
        <w:tc>
          <w:tcPr>
            <w:tcW w:w="0" w:type="auto"/>
            <w:vAlign w:val="center"/>
            <w:hideMark/>
          </w:tcPr>
          <w:p w14:paraId="38D8F509" w14:textId="77777777" w:rsidR="00557E3F" w:rsidRPr="00921174" w:rsidRDefault="00557E3F" w:rsidP="00584E8E">
            <w:pPr>
              <w:spacing w:after="0"/>
              <w:rPr>
                <w:rFonts w:ascii="Arial" w:hAnsi="Arial" w:cs="Arial"/>
              </w:rPr>
            </w:pPr>
            <w:r w:rsidRPr="00921174">
              <w:rPr>
                <w:rFonts w:ascii="Arial" w:hAnsi="Arial" w:cs="Arial"/>
              </w:rPr>
              <w:t>Service</w:t>
            </w:r>
          </w:p>
        </w:tc>
        <w:tc>
          <w:tcPr>
            <w:tcW w:w="0" w:type="auto"/>
            <w:vAlign w:val="center"/>
            <w:hideMark/>
          </w:tcPr>
          <w:p w14:paraId="763D1A41" w14:textId="77777777" w:rsidR="00557E3F" w:rsidRPr="00921174" w:rsidRDefault="00557E3F" w:rsidP="00584E8E">
            <w:pPr>
              <w:spacing w:after="0"/>
              <w:rPr>
                <w:rFonts w:ascii="Arial" w:hAnsi="Arial" w:cs="Arial"/>
              </w:rPr>
            </w:pPr>
            <w:r w:rsidRPr="00921174">
              <w:rPr>
                <w:rFonts w:ascii="Arial" w:hAnsi="Arial" w:cs="Arial"/>
              </w:rPr>
              <w:t>Annual</w:t>
            </w:r>
          </w:p>
        </w:tc>
        <w:tc>
          <w:tcPr>
            <w:tcW w:w="0" w:type="auto"/>
            <w:vAlign w:val="center"/>
            <w:hideMark/>
          </w:tcPr>
          <w:p w14:paraId="21253477" w14:textId="77777777" w:rsidR="00557E3F" w:rsidRPr="00921174" w:rsidRDefault="00557E3F" w:rsidP="00584E8E">
            <w:pPr>
              <w:spacing w:after="0"/>
              <w:rPr>
                <w:rFonts w:ascii="Arial" w:hAnsi="Arial" w:cs="Arial"/>
              </w:rPr>
            </w:pPr>
            <w:r w:rsidRPr="00921174">
              <w:rPr>
                <w:rFonts w:ascii="Arial" w:hAnsi="Arial" w:cs="Arial"/>
              </w:rPr>
              <w:t>Gas Safe</w:t>
            </w:r>
          </w:p>
        </w:tc>
      </w:tr>
      <w:tr w:rsidR="00557E3F" w:rsidRPr="00921174" w14:paraId="1A560FE2" w14:textId="77777777" w:rsidTr="007015B2">
        <w:trPr>
          <w:tblCellSpacing w:w="15" w:type="dxa"/>
        </w:trPr>
        <w:tc>
          <w:tcPr>
            <w:tcW w:w="0" w:type="auto"/>
            <w:vAlign w:val="center"/>
            <w:hideMark/>
          </w:tcPr>
          <w:p w14:paraId="4753EA10" w14:textId="77777777" w:rsidR="00557E3F" w:rsidRPr="00921174" w:rsidRDefault="00557E3F" w:rsidP="00584E8E">
            <w:pPr>
              <w:spacing w:after="0"/>
              <w:rPr>
                <w:rFonts w:ascii="Arial" w:hAnsi="Arial" w:cs="Arial"/>
              </w:rPr>
            </w:pPr>
            <w:r w:rsidRPr="00921174">
              <w:rPr>
                <w:rFonts w:ascii="Arial" w:hAnsi="Arial" w:cs="Arial"/>
              </w:rPr>
              <w:t>Fire alarm</w:t>
            </w:r>
          </w:p>
        </w:tc>
        <w:tc>
          <w:tcPr>
            <w:tcW w:w="0" w:type="auto"/>
            <w:vAlign w:val="center"/>
            <w:hideMark/>
          </w:tcPr>
          <w:p w14:paraId="79474924" w14:textId="77777777" w:rsidR="00557E3F" w:rsidRPr="00921174" w:rsidRDefault="00557E3F" w:rsidP="00584E8E">
            <w:pPr>
              <w:spacing w:after="0"/>
              <w:rPr>
                <w:rFonts w:ascii="Arial" w:hAnsi="Arial" w:cs="Arial"/>
              </w:rPr>
            </w:pPr>
            <w:r w:rsidRPr="00921174">
              <w:rPr>
                <w:rFonts w:ascii="Arial" w:hAnsi="Arial" w:cs="Arial"/>
              </w:rPr>
              <w:t>Test</w:t>
            </w:r>
          </w:p>
        </w:tc>
        <w:tc>
          <w:tcPr>
            <w:tcW w:w="0" w:type="auto"/>
            <w:vAlign w:val="center"/>
            <w:hideMark/>
          </w:tcPr>
          <w:p w14:paraId="3ECDE868" w14:textId="77777777" w:rsidR="00557E3F" w:rsidRPr="00921174" w:rsidRDefault="00557E3F" w:rsidP="00584E8E">
            <w:pPr>
              <w:spacing w:after="0"/>
              <w:rPr>
                <w:rFonts w:ascii="Arial" w:hAnsi="Arial" w:cs="Arial"/>
              </w:rPr>
            </w:pPr>
            <w:r w:rsidRPr="00921174">
              <w:rPr>
                <w:rFonts w:ascii="Arial" w:hAnsi="Arial" w:cs="Arial"/>
              </w:rPr>
              <w:t>Weekly</w:t>
            </w:r>
          </w:p>
        </w:tc>
        <w:tc>
          <w:tcPr>
            <w:tcW w:w="0" w:type="auto"/>
            <w:vAlign w:val="center"/>
            <w:hideMark/>
          </w:tcPr>
          <w:p w14:paraId="7C59C135" w14:textId="07CCD1FA" w:rsidR="00557E3F" w:rsidRPr="00921174" w:rsidRDefault="00557E3F" w:rsidP="00584E8E">
            <w:pPr>
              <w:spacing w:after="0"/>
              <w:rPr>
                <w:rFonts w:ascii="Arial" w:hAnsi="Arial" w:cs="Arial"/>
              </w:rPr>
            </w:pPr>
            <w:r w:rsidRPr="00921174">
              <w:rPr>
                <w:rFonts w:ascii="Arial" w:hAnsi="Arial" w:cs="Arial"/>
              </w:rPr>
              <w:t>Inhouse</w:t>
            </w:r>
          </w:p>
        </w:tc>
      </w:tr>
      <w:tr w:rsidR="00557E3F" w:rsidRPr="00921174" w14:paraId="4390BD10" w14:textId="77777777" w:rsidTr="007015B2">
        <w:trPr>
          <w:tblCellSpacing w:w="15" w:type="dxa"/>
        </w:trPr>
        <w:tc>
          <w:tcPr>
            <w:tcW w:w="0" w:type="auto"/>
            <w:vAlign w:val="center"/>
            <w:hideMark/>
          </w:tcPr>
          <w:p w14:paraId="72AC0DDE" w14:textId="77777777" w:rsidR="00557E3F" w:rsidRPr="00921174" w:rsidRDefault="00557E3F" w:rsidP="00584E8E">
            <w:pPr>
              <w:spacing w:after="0"/>
              <w:rPr>
                <w:rFonts w:ascii="Arial" w:hAnsi="Arial" w:cs="Arial"/>
              </w:rPr>
            </w:pPr>
            <w:r w:rsidRPr="00921174">
              <w:rPr>
                <w:rFonts w:ascii="Arial" w:hAnsi="Arial" w:cs="Arial"/>
              </w:rPr>
              <w:t>Emergency lighting</w:t>
            </w:r>
          </w:p>
        </w:tc>
        <w:tc>
          <w:tcPr>
            <w:tcW w:w="0" w:type="auto"/>
            <w:vAlign w:val="center"/>
            <w:hideMark/>
          </w:tcPr>
          <w:p w14:paraId="4D9CE367" w14:textId="77777777" w:rsidR="00557E3F" w:rsidRPr="00921174" w:rsidRDefault="00557E3F" w:rsidP="00584E8E">
            <w:pPr>
              <w:spacing w:after="0"/>
              <w:rPr>
                <w:rFonts w:ascii="Arial" w:hAnsi="Arial" w:cs="Arial"/>
              </w:rPr>
            </w:pPr>
            <w:r w:rsidRPr="00921174">
              <w:rPr>
                <w:rFonts w:ascii="Arial" w:hAnsi="Arial" w:cs="Arial"/>
              </w:rPr>
              <w:t>Test</w:t>
            </w:r>
          </w:p>
        </w:tc>
        <w:tc>
          <w:tcPr>
            <w:tcW w:w="0" w:type="auto"/>
            <w:vAlign w:val="center"/>
            <w:hideMark/>
          </w:tcPr>
          <w:p w14:paraId="16CCB3AC" w14:textId="77777777" w:rsidR="00557E3F" w:rsidRPr="00921174" w:rsidRDefault="00557E3F" w:rsidP="00584E8E">
            <w:pPr>
              <w:spacing w:after="0"/>
              <w:rPr>
                <w:rFonts w:ascii="Arial" w:hAnsi="Arial" w:cs="Arial"/>
              </w:rPr>
            </w:pPr>
            <w:r w:rsidRPr="00921174">
              <w:rPr>
                <w:rFonts w:ascii="Arial" w:hAnsi="Arial" w:cs="Arial"/>
              </w:rPr>
              <w:t>Monthly</w:t>
            </w:r>
          </w:p>
        </w:tc>
        <w:tc>
          <w:tcPr>
            <w:tcW w:w="0" w:type="auto"/>
            <w:vAlign w:val="center"/>
            <w:hideMark/>
          </w:tcPr>
          <w:p w14:paraId="46158B60" w14:textId="57A0101A" w:rsidR="00557E3F" w:rsidRPr="00921174" w:rsidRDefault="00557E3F" w:rsidP="00584E8E">
            <w:pPr>
              <w:spacing w:after="0"/>
              <w:rPr>
                <w:rFonts w:ascii="Arial" w:hAnsi="Arial" w:cs="Arial"/>
              </w:rPr>
            </w:pPr>
            <w:r w:rsidRPr="00921174">
              <w:rPr>
                <w:rFonts w:ascii="Arial" w:hAnsi="Arial" w:cs="Arial"/>
              </w:rPr>
              <w:t>Inhouse</w:t>
            </w:r>
          </w:p>
        </w:tc>
      </w:tr>
      <w:tr w:rsidR="00557E3F" w:rsidRPr="00921174" w14:paraId="58C6D5BD" w14:textId="77777777" w:rsidTr="007015B2">
        <w:trPr>
          <w:tblCellSpacing w:w="15" w:type="dxa"/>
        </w:trPr>
        <w:tc>
          <w:tcPr>
            <w:tcW w:w="0" w:type="auto"/>
            <w:vAlign w:val="center"/>
            <w:hideMark/>
          </w:tcPr>
          <w:p w14:paraId="22B1EAD4" w14:textId="77777777" w:rsidR="00557E3F" w:rsidRPr="00921174" w:rsidRDefault="00557E3F" w:rsidP="00584E8E">
            <w:pPr>
              <w:spacing w:after="0"/>
              <w:rPr>
                <w:rFonts w:ascii="Arial" w:hAnsi="Arial" w:cs="Arial"/>
              </w:rPr>
            </w:pPr>
            <w:r w:rsidRPr="00921174">
              <w:rPr>
                <w:rFonts w:ascii="Arial" w:hAnsi="Arial" w:cs="Arial"/>
              </w:rPr>
              <w:t>Asbestos</w:t>
            </w:r>
          </w:p>
        </w:tc>
        <w:tc>
          <w:tcPr>
            <w:tcW w:w="0" w:type="auto"/>
            <w:vAlign w:val="center"/>
            <w:hideMark/>
          </w:tcPr>
          <w:p w14:paraId="1E8A7C97" w14:textId="77777777" w:rsidR="00557E3F" w:rsidRPr="00921174" w:rsidRDefault="00557E3F" w:rsidP="00584E8E">
            <w:pPr>
              <w:spacing w:after="0"/>
              <w:rPr>
                <w:rFonts w:ascii="Arial" w:hAnsi="Arial" w:cs="Arial"/>
              </w:rPr>
            </w:pPr>
            <w:r w:rsidRPr="00921174">
              <w:rPr>
                <w:rFonts w:ascii="Arial" w:hAnsi="Arial" w:cs="Arial"/>
              </w:rPr>
              <w:t>Management survey</w:t>
            </w:r>
          </w:p>
        </w:tc>
        <w:tc>
          <w:tcPr>
            <w:tcW w:w="0" w:type="auto"/>
            <w:vAlign w:val="center"/>
            <w:hideMark/>
          </w:tcPr>
          <w:p w14:paraId="41DA81D3" w14:textId="77777777" w:rsidR="00557E3F" w:rsidRPr="00921174" w:rsidRDefault="00557E3F" w:rsidP="00584E8E">
            <w:pPr>
              <w:spacing w:after="0"/>
              <w:rPr>
                <w:rFonts w:ascii="Arial" w:hAnsi="Arial" w:cs="Arial"/>
              </w:rPr>
            </w:pPr>
            <w:r w:rsidRPr="00921174">
              <w:rPr>
                <w:rFonts w:ascii="Arial" w:hAnsi="Arial" w:cs="Arial"/>
              </w:rPr>
              <w:t>Immediate</w:t>
            </w:r>
          </w:p>
        </w:tc>
        <w:tc>
          <w:tcPr>
            <w:tcW w:w="0" w:type="auto"/>
            <w:vAlign w:val="center"/>
            <w:hideMark/>
          </w:tcPr>
          <w:p w14:paraId="76B354BD" w14:textId="77777777" w:rsidR="00557E3F" w:rsidRPr="00921174" w:rsidRDefault="00557E3F" w:rsidP="00584E8E">
            <w:pPr>
              <w:spacing w:after="0"/>
              <w:rPr>
                <w:rFonts w:ascii="Arial" w:hAnsi="Arial" w:cs="Arial"/>
              </w:rPr>
            </w:pPr>
            <w:r w:rsidRPr="00921174">
              <w:rPr>
                <w:rFonts w:ascii="Arial" w:hAnsi="Arial" w:cs="Arial"/>
              </w:rPr>
              <w:t>UKAS contractor</w:t>
            </w:r>
          </w:p>
        </w:tc>
      </w:tr>
    </w:tbl>
    <w:p w14:paraId="4996AF11" w14:textId="77777777" w:rsidR="007015B2" w:rsidRPr="00921174" w:rsidRDefault="007015B2" w:rsidP="00584E8E">
      <w:pPr>
        <w:spacing w:after="0"/>
        <w:rPr>
          <w:rFonts w:ascii="Arial" w:hAnsi="Arial" w:cs="Arial"/>
          <w:b/>
          <w:bCs/>
        </w:rPr>
      </w:pPr>
    </w:p>
    <w:p w14:paraId="5F028FE5" w14:textId="0A571393" w:rsidR="00557E3F" w:rsidRPr="00921174" w:rsidRDefault="00557E3F" w:rsidP="00D506F6">
      <w:pPr>
        <w:pStyle w:val="Heading1"/>
        <w:rPr>
          <w:rFonts w:ascii="Arial" w:hAnsi="Arial" w:cs="Arial"/>
        </w:rPr>
      </w:pPr>
      <w:bookmarkStart w:id="32" w:name="_Toc229600921"/>
      <w:r w:rsidRPr="00921174">
        <w:rPr>
          <w:rFonts w:ascii="Arial" w:hAnsi="Arial" w:cs="Arial"/>
        </w:rPr>
        <w:t>6. Operational Management References</w:t>
      </w:r>
      <w:bookmarkEnd w:id="32"/>
    </w:p>
    <w:p w14:paraId="1EA07ACF" w14:textId="4FD80018" w:rsidR="00F40F70" w:rsidRDefault="004A4F92" w:rsidP="00F40F70">
      <w:pPr>
        <w:spacing w:after="0"/>
        <w:rPr>
          <w:rFonts w:ascii="Arial" w:hAnsi="Arial" w:cs="Arial"/>
        </w:rPr>
      </w:pPr>
      <w:r>
        <w:rPr>
          <w:rFonts w:ascii="Arial" w:hAnsi="Arial" w:cs="Arial"/>
        </w:rPr>
        <w:t>Refer to Appendixes I</w:t>
      </w:r>
    </w:p>
    <w:p w14:paraId="292D47BA" w14:textId="77777777" w:rsidR="002E61F0" w:rsidRPr="00921174" w:rsidRDefault="002E61F0" w:rsidP="00F40F70">
      <w:pPr>
        <w:spacing w:after="0"/>
        <w:rPr>
          <w:rFonts w:ascii="Arial" w:hAnsi="Arial" w:cs="Arial"/>
        </w:rPr>
      </w:pPr>
    </w:p>
    <w:p w14:paraId="0B891122" w14:textId="34C6EFA6" w:rsidR="00557E3F" w:rsidRPr="00921174" w:rsidRDefault="00557E3F" w:rsidP="00D506F6">
      <w:pPr>
        <w:pStyle w:val="Heading1"/>
        <w:rPr>
          <w:rFonts w:ascii="Arial" w:hAnsi="Arial" w:cs="Arial"/>
        </w:rPr>
      </w:pPr>
      <w:bookmarkStart w:id="33" w:name="_Toc229600922"/>
      <w:r w:rsidRPr="00921174">
        <w:rPr>
          <w:rFonts w:ascii="Arial" w:hAnsi="Arial" w:cs="Arial"/>
        </w:rPr>
        <w:t>7. Business Strategy and Asset Management</w:t>
      </w:r>
      <w:bookmarkEnd w:id="33"/>
    </w:p>
    <w:p w14:paraId="2462FF6C" w14:textId="77777777" w:rsidR="00557E3F" w:rsidRPr="00921174" w:rsidRDefault="00557E3F" w:rsidP="00584E8E">
      <w:pPr>
        <w:spacing w:after="0"/>
        <w:rPr>
          <w:rFonts w:ascii="Arial" w:hAnsi="Arial" w:cs="Arial"/>
        </w:rPr>
      </w:pPr>
      <w:r w:rsidRPr="00921174">
        <w:rPr>
          <w:rFonts w:ascii="Arial" w:hAnsi="Arial" w:cs="Arial"/>
        </w:rPr>
        <w:t>The Dylan Thomas Centre is not just a building; it is a cultural asset. It supports events, exhibitions, and public engagement. To manage it effectively, the organisation needs:</w:t>
      </w:r>
    </w:p>
    <w:p w14:paraId="04EDA350" w14:textId="77777777" w:rsidR="00557E3F" w:rsidRPr="00921174" w:rsidRDefault="00557E3F" w:rsidP="00584E8E">
      <w:pPr>
        <w:numPr>
          <w:ilvl w:val="0"/>
          <w:numId w:val="40"/>
        </w:numPr>
        <w:spacing w:after="0"/>
        <w:rPr>
          <w:rFonts w:ascii="Arial" w:hAnsi="Arial" w:cs="Arial"/>
        </w:rPr>
      </w:pPr>
      <w:r w:rsidRPr="00921174">
        <w:rPr>
          <w:rFonts w:ascii="Arial" w:hAnsi="Arial" w:cs="Arial"/>
        </w:rPr>
        <w:t>demand forecasting</w:t>
      </w:r>
    </w:p>
    <w:p w14:paraId="2B9ED5B5" w14:textId="77777777" w:rsidR="00557E3F" w:rsidRPr="00921174" w:rsidRDefault="00557E3F" w:rsidP="00584E8E">
      <w:pPr>
        <w:numPr>
          <w:ilvl w:val="0"/>
          <w:numId w:val="40"/>
        </w:numPr>
        <w:spacing w:after="0"/>
        <w:rPr>
          <w:rFonts w:ascii="Arial" w:hAnsi="Arial" w:cs="Arial"/>
        </w:rPr>
      </w:pPr>
      <w:r w:rsidRPr="00921174">
        <w:rPr>
          <w:rFonts w:ascii="Arial" w:hAnsi="Arial" w:cs="Arial"/>
        </w:rPr>
        <w:t>capability gap analysis</w:t>
      </w:r>
    </w:p>
    <w:p w14:paraId="07794997" w14:textId="77777777" w:rsidR="00557E3F" w:rsidRPr="00921174" w:rsidRDefault="00557E3F" w:rsidP="00584E8E">
      <w:pPr>
        <w:numPr>
          <w:ilvl w:val="0"/>
          <w:numId w:val="40"/>
        </w:numPr>
        <w:spacing w:after="0"/>
        <w:rPr>
          <w:rFonts w:ascii="Arial" w:hAnsi="Arial" w:cs="Arial"/>
        </w:rPr>
      </w:pPr>
      <w:r w:rsidRPr="00921174">
        <w:rPr>
          <w:rFonts w:ascii="Arial" w:hAnsi="Arial" w:cs="Arial"/>
        </w:rPr>
        <w:lastRenderedPageBreak/>
        <w:t>an asset management policy</w:t>
      </w:r>
    </w:p>
    <w:p w14:paraId="5308C83F" w14:textId="57063E0A" w:rsidR="00557E3F" w:rsidRPr="00921174" w:rsidRDefault="00557E3F" w:rsidP="00584E8E">
      <w:pPr>
        <w:numPr>
          <w:ilvl w:val="0"/>
          <w:numId w:val="40"/>
        </w:numPr>
        <w:spacing w:after="0"/>
        <w:rPr>
          <w:rFonts w:ascii="Arial" w:hAnsi="Arial" w:cs="Arial"/>
        </w:rPr>
      </w:pPr>
      <w:r w:rsidRPr="00921174">
        <w:rPr>
          <w:rFonts w:ascii="Arial" w:hAnsi="Arial" w:cs="Arial"/>
        </w:rPr>
        <w:t>a long</w:t>
      </w:r>
      <w:r w:rsidR="003D6AA0">
        <w:rPr>
          <w:rFonts w:ascii="Arial" w:hAnsi="Arial" w:cs="Arial"/>
        </w:rPr>
        <w:t xml:space="preserve"> </w:t>
      </w:r>
      <w:r w:rsidRPr="00921174">
        <w:rPr>
          <w:rFonts w:ascii="Arial" w:hAnsi="Arial" w:cs="Arial"/>
        </w:rPr>
        <w:t>term maintenance plan</w:t>
      </w:r>
    </w:p>
    <w:p w14:paraId="22A40F56" w14:textId="77777777" w:rsidR="007015B2" w:rsidRPr="00921174" w:rsidRDefault="007015B2" w:rsidP="00584E8E">
      <w:pPr>
        <w:spacing w:after="0"/>
        <w:rPr>
          <w:rFonts w:ascii="Arial" w:hAnsi="Arial" w:cs="Arial"/>
          <w:b/>
          <w:bCs/>
        </w:rPr>
      </w:pPr>
    </w:p>
    <w:p w14:paraId="12F7010A" w14:textId="594EDC15" w:rsidR="00557E3F" w:rsidRPr="00921174" w:rsidRDefault="00557E3F" w:rsidP="00584E8E">
      <w:pPr>
        <w:spacing w:after="0"/>
        <w:rPr>
          <w:rFonts w:ascii="Arial" w:hAnsi="Arial" w:cs="Arial"/>
        </w:rPr>
      </w:pPr>
      <w:r w:rsidRPr="00921174">
        <w:rPr>
          <w:rFonts w:ascii="Arial" w:hAnsi="Arial" w:cs="Arial"/>
        </w:rPr>
        <w:t>Current gaps include</w:t>
      </w:r>
      <w:r w:rsidR="000A5956" w:rsidRPr="00921174">
        <w:rPr>
          <w:rFonts w:ascii="Arial" w:hAnsi="Arial" w:cs="Arial"/>
        </w:rPr>
        <w:t>:</w:t>
      </w:r>
    </w:p>
    <w:p w14:paraId="28EFA28B" w14:textId="77777777" w:rsidR="00557E3F" w:rsidRPr="00921174" w:rsidRDefault="00557E3F" w:rsidP="00584E8E">
      <w:pPr>
        <w:numPr>
          <w:ilvl w:val="0"/>
          <w:numId w:val="41"/>
        </w:numPr>
        <w:spacing w:after="0"/>
        <w:rPr>
          <w:rFonts w:ascii="Arial" w:hAnsi="Arial" w:cs="Arial"/>
        </w:rPr>
      </w:pPr>
      <w:r w:rsidRPr="00921174">
        <w:rPr>
          <w:rFonts w:ascii="Arial" w:hAnsi="Arial" w:cs="Arial"/>
        </w:rPr>
        <w:t>conservation skills</w:t>
      </w:r>
    </w:p>
    <w:p w14:paraId="0C3B7408" w14:textId="77777777" w:rsidR="00557E3F" w:rsidRPr="00921174" w:rsidRDefault="00557E3F" w:rsidP="00584E8E">
      <w:pPr>
        <w:numPr>
          <w:ilvl w:val="0"/>
          <w:numId w:val="41"/>
        </w:numPr>
        <w:spacing w:after="0"/>
        <w:rPr>
          <w:rFonts w:ascii="Arial" w:hAnsi="Arial" w:cs="Arial"/>
        </w:rPr>
      </w:pPr>
      <w:r w:rsidRPr="00921174">
        <w:rPr>
          <w:rFonts w:ascii="Arial" w:hAnsi="Arial" w:cs="Arial"/>
        </w:rPr>
        <w:t>PPM discipline</w:t>
      </w:r>
    </w:p>
    <w:p w14:paraId="5FDF1FF6" w14:textId="77777777" w:rsidR="00557E3F" w:rsidRPr="00921174" w:rsidRDefault="00557E3F" w:rsidP="00584E8E">
      <w:pPr>
        <w:numPr>
          <w:ilvl w:val="0"/>
          <w:numId w:val="41"/>
        </w:numPr>
        <w:spacing w:after="0"/>
        <w:rPr>
          <w:rFonts w:ascii="Arial" w:hAnsi="Arial" w:cs="Arial"/>
        </w:rPr>
      </w:pPr>
      <w:r w:rsidRPr="00921174">
        <w:rPr>
          <w:rFonts w:ascii="Arial" w:hAnsi="Arial" w:cs="Arial"/>
        </w:rPr>
        <w:t>data management</w:t>
      </w:r>
    </w:p>
    <w:p w14:paraId="0DD9FE08" w14:textId="77777777" w:rsidR="00557E3F" w:rsidRPr="00921174" w:rsidRDefault="00557E3F" w:rsidP="00584E8E">
      <w:pPr>
        <w:numPr>
          <w:ilvl w:val="0"/>
          <w:numId w:val="41"/>
        </w:numPr>
        <w:spacing w:after="0"/>
        <w:rPr>
          <w:rFonts w:ascii="Arial" w:hAnsi="Arial" w:cs="Arial"/>
        </w:rPr>
      </w:pPr>
      <w:r w:rsidRPr="00921174">
        <w:rPr>
          <w:rFonts w:ascii="Arial" w:hAnsi="Arial" w:cs="Arial"/>
        </w:rPr>
        <w:t>asbestos awareness</w:t>
      </w:r>
    </w:p>
    <w:p w14:paraId="7EF32E54" w14:textId="77777777" w:rsidR="00557E3F" w:rsidRPr="00921174" w:rsidRDefault="00557E3F" w:rsidP="00584E8E">
      <w:pPr>
        <w:spacing w:after="0"/>
        <w:rPr>
          <w:rFonts w:ascii="Arial" w:hAnsi="Arial" w:cs="Arial"/>
        </w:rPr>
      </w:pPr>
      <w:r w:rsidRPr="00921174">
        <w:rPr>
          <w:rFonts w:ascii="Arial" w:hAnsi="Arial" w:cs="Arial"/>
        </w:rPr>
        <w:t>These gaps are solvable with training, clearer roles, and better systems.</w:t>
      </w:r>
    </w:p>
    <w:p w14:paraId="4338C267" w14:textId="77777777" w:rsidR="007015B2" w:rsidRPr="00921174" w:rsidRDefault="007015B2" w:rsidP="00584E8E">
      <w:pPr>
        <w:spacing w:after="0"/>
        <w:rPr>
          <w:rFonts w:ascii="Arial" w:hAnsi="Arial" w:cs="Arial"/>
          <w:b/>
          <w:bCs/>
        </w:rPr>
      </w:pPr>
    </w:p>
    <w:p w14:paraId="524539E9" w14:textId="2A508B4A" w:rsidR="00557E3F" w:rsidRPr="00921174" w:rsidRDefault="00557E3F" w:rsidP="00C1184C">
      <w:pPr>
        <w:pStyle w:val="Heading1"/>
        <w:rPr>
          <w:rFonts w:ascii="Arial" w:hAnsi="Arial" w:cs="Arial"/>
        </w:rPr>
      </w:pPr>
      <w:bookmarkStart w:id="34" w:name="_Toc229600923"/>
      <w:r w:rsidRPr="00921174">
        <w:rPr>
          <w:rFonts w:ascii="Arial" w:hAnsi="Arial" w:cs="Arial"/>
        </w:rPr>
        <w:t>8. Conclusion</w:t>
      </w:r>
      <w:bookmarkEnd w:id="34"/>
      <w:r w:rsidRPr="00921174">
        <w:rPr>
          <w:rFonts w:ascii="Arial" w:hAnsi="Arial" w:cs="Arial"/>
        </w:rPr>
        <w:t xml:space="preserve"> </w:t>
      </w:r>
    </w:p>
    <w:p w14:paraId="44CB80FA" w14:textId="77777777" w:rsidR="00557E3F" w:rsidRPr="00921174" w:rsidRDefault="00557E3F" w:rsidP="00584E8E">
      <w:pPr>
        <w:spacing w:after="0"/>
        <w:rPr>
          <w:rFonts w:ascii="Arial" w:hAnsi="Arial" w:cs="Arial"/>
        </w:rPr>
      </w:pPr>
      <w:r w:rsidRPr="00921174">
        <w:rPr>
          <w:rFonts w:ascii="Arial" w:hAnsi="Arial" w:cs="Arial"/>
        </w:rPr>
        <w:t>The Dylan Thomas Centre does not need a complicated strategy. It needs discipline, accountability, and a willingness to invest small amounts now to avoid large costs later. The first step is simple: commission a professional asbestos survey. The second is to clean the gutters and inspect the roof properly.</w:t>
      </w:r>
    </w:p>
    <w:p w14:paraId="61322D99" w14:textId="77777777" w:rsidR="007015B2" w:rsidRPr="00921174" w:rsidRDefault="007015B2" w:rsidP="00584E8E">
      <w:pPr>
        <w:spacing w:after="0"/>
        <w:rPr>
          <w:rFonts w:ascii="Arial" w:hAnsi="Arial" w:cs="Arial"/>
        </w:rPr>
      </w:pPr>
    </w:p>
    <w:p w14:paraId="4E1FCEC9" w14:textId="77777777" w:rsidR="00557E3F" w:rsidRPr="00921174" w:rsidRDefault="00557E3F" w:rsidP="00584E8E">
      <w:pPr>
        <w:spacing w:after="0"/>
        <w:rPr>
          <w:rFonts w:ascii="Arial" w:hAnsi="Arial" w:cs="Arial"/>
        </w:rPr>
      </w:pPr>
      <w:r w:rsidRPr="00921174">
        <w:rPr>
          <w:rFonts w:ascii="Arial" w:hAnsi="Arial" w:cs="Arial"/>
        </w:rPr>
        <w:t>The organisation is good at reacting to problems. What it lacks is the ability to prevent them. With a RACI chart, an asset register, and a CAFM system aligned with SFG20, the Dylan Thomas Centre can be managed as an asset rather than a liability.</w:t>
      </w:r>
    </w:p>
    <w:p w14:paraId="38E23744" w14:textId="77777777" w:rsidR="007015B2" w:rsidRPr="00921174" w:rsidRDefault="007015B2" w:rsidP="00584E8E">
      <w:pPr>
        <w:spacing w:after="0"/>
        <w:rPr>
          <w:rFonts w:ascii="Arial" w:hAnsi="Arial" w:cs="Arial"/>
        </w:rPr>
      </w:pPr>
    </w:p>
    <w:p w14:paraId="354CD84D" w14:textId="0FBF1F01" w:rsidR="00557E3F" w:rsidRPr="00921174" w:rsidRDefault="00557E3F" w:rsidP="00584E8E">
      <w:pPr>
        <w:spacing w:after="0"/>
        <w:rPr>
          <w:rFonts w:ascii="Arial" w:hAnsi="Arial" w:cs="Arial"/>
        </w:rPr>
      </w:pPr>
      <w:r w:rsidRPr="00921174">
        <w:rPr>
          <w:rFonts w:ascii="Arial" w:hAnsi="Arial" w:cs="Arial"/>
        </w:rPr>
        <w:t>If these steps are not taken, the building will not collapse but the cost of keeping it open will continue to rise year after year. That is not asset management. That is slow, predictable failure.</w:t>
      </w:r>
    </w:p>
    <w:p w14:paraId="2E9E48DE" w14:textId="77777777" w:rsidR="003549BD" w:rsidRDefault="003549BD" w:rsidP="00584E8E">
      <w:pPr>
        <w:spacing w:after="0"/>
        <w:rPr>
          <w:rFonts w:ascii="Arial" w:hAnsi="Arial" w:cs="Arial"/>
        </w:rPr>
      </w:pPr>
    </w:p>
    <w:p w14:paraId="675D78B4" w14:textId="315E18F7" w:rsidR="00B15C16" w:rsidRDefault="00705AF6" w:rsidP="00705AF6">
      <w:pPr>
        <w:pStyle w:val="Heading1"/>
      </w:pPr>
      <w:bookmarkStart w:id="35" w:name="_Toc229600924"/>
      <w:r>
        <w:t>9. Appendix</w:t>
      </w:r>
      <w:bookmarkEnd w:id="35"/>
    </w:p>
    <w:p w14:paraId="1EEBF64C" w14:textId="47B90D70" w:rsidR="00705AF6" w:rsidRDefault="004F6051" w:rsidP="00F0795D">
      <w:pPr>
        <w:pStyle w:val="Heading2"/>
      </w:pPr>
      <w:bookmarkStart w:id="36" w:name="_Toc229600925"/>
      <w:r>
        <w:t xml:space="preserve">Appendixes A </w:t>
      </w:r>
      <w:r w:rsidR="00F0795D">
        <w:t xml:space="preserve">– </w:t>
      </w:r>
      <w:r w:rsidR="005B6CB4">
        <w:t>C</w:t>
      </w:r>
      <w:r w:rsidR="00F0795D">
        <w:t>auses of deterioration</w:t>
      </w:r>
      <w:bookmarkEnd w:id="36"/>
    </w:p>
    <w:p w14:paraId="00C4AF50" w14:textId="77777777" w:rsidR="00F0795D" w:rsidRPr="00921174" w:rsidRDefault="00F0795D" w:rsidP="00F0795D">
      <w:pPr>
        <w:spacing w:after="0"/>
        <w:rPr>
          <w:rFonts w:ascii="Arial" w:hAnsi="Arial" w:cs="Arial"/>
        </w:rPr>
      </w:pPr>
      <w:r w:rsidRPr="00921174">
        <w:rPr>
          <w:rFonts w:ascii="Arial" w:hAnsi="Arial" w:cs="Arial"/>
        </w:rPr>
        <w:t>Before listing defects, it is helpful to outline the theoretical framework for building decay. Deterioration generally occurs for six core reasons (BRE, 2016; Watt, 2011):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6"/>
        <w:gridCol w:w="3517"/>
        <w:gridCol w:w="3723"/>
      </w:tblGrid>
      <w:tr w:rsidR="00F0795D" w:rsidRPr="00921174" w14:paraId="6B1A7C5B" w14:textId="77777777" w:rsidTr="002B4E77">
        <w:trPr>
          <w:tblHeader/>
          <w:tblCellSpacing w:w="15" w:type="dxa"/>
        </w:trPr>
        <w:tc>
          <w:tcPr>
            <w:tcW w:w="0" w:type="auto"/>
            <w:vAlign w:val="center"/>
            <w:hideMark/>
          </w:tcPr>
          <w:p w14:paraId="148638C0" w14:textId="77777777" w:rsidR="00F0795D" w:rsidRPr="00921174" w:rsidRDefault="00F0795D" w:rsidP="002B4E77">
            <w:pPr>
              <w:spacing w:after="0"/>
              <w:rPr>
                <w:rFonts w:ascii="Arial" w:hAnsi="Arial" w:cs="Arial"/>
                <w:b/>
                <w:bCs/>
              </w:rPr>
            </w:pPr>
            <w:r w:rsidRPr="00921174">
              <w:rPr>
                <w:rFonts w:ascii="Arial" w:hAnsi="Arial" w:cs="Arial"/>
                <w:b/>
                <w:bCs/>
              </w:rPr>
              <w:t>Factor</w:t>
            </w:r>
          </w:p>
        </w:tc>
        <w:tc>
          <w:tcPr>
            <w:tcW w:w="0" w:type="auto"/>
            <w:vAlign w:val="center"/>
            <w:hideMark/>
          </w:tcPr>
          <w:p w14:paraId="7C3BE96D" w14:textId="77777777" w:rsidR="00F0795D" w:rsidRPr="00921174" w:rsidRDefault="00F0795D" w:rsidP="002B4E77">
            <w:pPr>
              <w:spacing w:after="0"/>
              <w:rPr>
                <w:rFonts w:ascii="Arial" w:hAnsi="Arial" w:cs="Arial"/>
                <w:b/>
                <w:bCs/>
              </w:rPr>
            </w:pPr>
            <w:r w:rsidRPr="00921174">
              <w:rPr>
                <w:rFonts w:ascii="Arial" w:hAnsi="Arial" w:cs="Arial"/>
                <w:b/>
                <w:bCs/>
              </w:rPr>
              <w:t>Description</w:t>
            </w:r>
          </w:p>
        </w:tc>
        <w:tc>
          <w:tcPr>
            <w:tcW w:w="0" w:type="auto"/>
            <w:vAlign w:val="center"/>
            <w:hideMark/>
          </w:tcPr>
          <w:p w14:paraId="2176F179" w14:textId="77777777" w:rsidR="00F0795D" w:rsidRPr="00921174" w:rsidRDefault="00F0795D" w:rsidP="002B4E77">
            <w:pPr>
              <w:spacing w:after="0"/>
              <w:rPr>
                <w:rFonts w:ascii="Arial" w:hAnsi="Arial" w:cs="Arial"/>
                <w:b/>
                <w:bCs/>
              </w:rPr>
            </w:pPr>
            <w:r w:rsidRPr="00921174">
              <w:rPr>
                <w:rFonts w:ascii="Arial" w:hAnsi="Arial" w:cs="Arial"/>
                <w:b/>
                <w:bCs/>
              </w:rPr>
              <w:t>Examples Observed</w:t>
            </w:r>
          </w:p>
        </w:tc>
      </w:tr>
      <w:tr w:rsidR="00F0795D" w:rsidRPr="00921174" w14:paraId="113F49DE" w14:textId="77777777" w:rsidTr="002B4E77">
        <w:trPr>
          <w:tblCellSpacing w:w="15" w:type="dxa"/>
        </w:trPr>
        <w:tc>
          <w:tcPr>
            <w:tcW w:w="0" w:type="auto"/>
            <w:vAlign w:val="center"/>
            <w:hideMark/>
          </w:tcPr>
          <w:p w14:paraId="7221A13F" w14:textId="77777777" w:rsidR="00F0795D" w:rsidRPr="00921174" w:rsidRDefault="00F0795D" w:rsidP="002B4E77">
            <w:pPr>
              <w:spacing w:after="0"/>
              <w:rPr>
                <w:rFonts w:ascii="Arial" w:hAnsi="Arial" w:cs="Arial"/>
              </w:rPr>
            </w:pPr>
            <w:r w:rsidRPr="00921174">
              <w:rPr>
                <w:rFonts w:ascii="Arial" w:hAnsi="Arial" w:cs="Arial"/>
              </w:rPr>
              <w:t>Human factors</w:t>
            </w:r>
          </w:p>
        </w:tc>
        <w:tc>
          <w:tcPr>
            <w:tcW w:w="0" w:type="auto"/>
            <w:vAlign w:val="center"/>
            <w:hideMark/>
          </w:tcPr>
          <w:p w14:paraId="0F33E733" w14:textId="77777777" w:rsidR="00F0795D" w:rsidRPr="00921174" w:rsidRDefault="00F0795D" w:rsidP="002B4E77">
            <w:pPr>
              <w:spacing w:after="0"/>
              <w:rPr>
                <w:rFonts w:ascii="Arial" w:hAnsi="Arial" w:cs="Arial"/>
              </w:rPr>
            </w:pPr>
            <w:r w:rsidRPr="00921174">
              <w:rPr>
                <w:rFonts w:ascii="Arial" w:hAnsi="Arial" w:cs="Arial"/>
              </w:rPr>
              <w:t>Poor maintenance, inappropriate repairs, lack of training</w:t>
            </w:r>
          </w:p>
        </w:tc>
        <w:tc>
          <w:tcPr>
            <w:tcW w:w="0" w:type="auto"/>
            <w:vAlign w:val="center"/>
            <w:hideMark/>
          </w:tcPr>
          <w:p w14:paraId="55394600" w14:textId="77777777" w:rsidR="00F0795D" w:rsidRPr="00921174" w:rsidRDefault="00F0795D" w:rsidP="002B4E77">
            <w:pPr>
              <w:spacing w:after="0"/>
              <w:rPr>
                <w:rFonts w:ascii="Arial" w:hAnsi="Arial" w:cs="Arial"/>
              </w:rPr>
            </w:pPr>
            <w:r w:rsidRPr="00921174">
              <w:rPr>
                <w:rFonts w:ascii="Arial" w:hAnsi="Arial" w:cs="Arial"/>
              </w:rPr>
              <w:t>Absence of PPM schedule, unclear accountability</w:t>
            </w:r>
          </w:p>
        </w:tc>
      </w:tr>
      <w:tr w:rsidR="00F0795D" w:rsidRPr="00921174" w14:paraId="6C3C2D30" w14:textId="77777777" w:rsidTr="002B4E77">
        <w:trPr>
          <w:tblCellSpacing w:w="15" w:type="dxa"/>
        </w:trPr>
        <w:tc>
          <w:tcPr>
            <w:tcW w:w="0" w:type="auto"/>
            <w:vAlign w:val="center"/>
            <w:hideMark/>
          </w:tcPr>
          <w:p w14:paraId="44017149" w14:textId="77777777" w:rsidR="00F0795D" w:rsidRPr="00921174" w:rsidRDefault="00F0795D" w:rsidP="002B4E77">
            <w:pPr>
              <w:spacing w:after="0"/>
              <w:rPr>
                <w:rFonts w:ascii="Arial" w:hAnsi="Arial" w:cs="Arial"/>
              </w:rPr>
            </w:pPr>
            <w:r w:rsidRPr="00921174">
              <w:rPr>
                <w:rFonts w:ascii="Arial" w:hAnsi="Arial" w:cs="Arial"/>
              </w:rPr>
              <w:t>Chemical factors</w:t>
            </w:r>
          </w:p>
        </w:tc>
        <w:tc>
          <w:tcPr>
            <w:tcW w:w="0" w:type="auto"/>
            <w:vAlign w:val="center"/>
            <w:hideMark/>
          </w:tcPr>
          <w:p w14:paraId="0663DABC" w14:textId="77777777" w:rsidR="00F0795D" w:rsidRPr="00921174" w:rsidRDefault="00F0795D" w:rsidP="002B4E77">
            <w:pPr>
              <w:spacing w:after="0"/>
              <w:rPr>
                <w:rFonts w:ascii="Arial" w:hAnsi="Arial" w:cs="Arial"/>
              </w:rPr>
            </w:pPr>
            <w:r w:rsidRPr="00921174">
              <w:rPr>
                <w:rFonts w:ascii="Arial" w:hAnsi="Arial" w:cs="Arial"/>
              </w:rPr>
              <w:t>Salt attack, pollution, oxidation</w:t>
            </w:r>
          </w:p>
        </w:tc>
        <w:tc>
          <w:tcPr>
            <w:tcW w:w="0" w:type="auto"/>
            <w:vAlign w:val="center"/>
            <w:hideMark/>
          </w:tcPr>
          <w:p w14:paraId="3FCB1046" w14:textId="77777777" w:rsidR="00F0795D" w:rsidRPr="00921174" w:rsidRDefault="00F0795D" w:rsidP="002B4E77">
            <w:pPr>
              <w:spacing w:after="0"/>
              <w:rPr>
                <w:rFonts w:ascii="Arial" w:hAnsi="Arial" w:cs="Arial"/>
              </w:rPr>
            </w:pPr>
            <w:r w:rsidRPr="00921174">
              <w:rPr>
                <w:rFonts w:ascii="Arial" w:hAnsi="Arial" w:cs="Arial"/>
              </w:rPr>
              <w:t>Salt crystallisation from coastal spray</w:t>
            </w:r>
          </w:p>
        </w:tc>
      </w:tr>
      <w:tr w:rsidR="00F0795D" w:rsidRPr="00921174" w14:paraId="2E460113" w14:textId="77777777" w:rsidTr="002B4E77">
        <w:trPr>
          <w:tblCellSpacing w:w="15" w:type="dxa"/>
        </w:trPr>
        <w:tc>
          <w:tcPr>
            <w:tcW w:w="0" w:type="auto"/>
            <w:vAlign w:val="center"/>
            <w:hideMark/>
          </w:tcPr>
          <w:p w14:paraId="5B9E6985" w14:textId="77777777" w:rsidR="00F0795D" w:rsidRPr="00921174" w:rsidRDefault="00F0795D" w:rsidP="002B4E77">
            <w:pPr>
              <w:spacing w:after="0"/>
              <w:rPr>
                <w:rFonts w:ascii="Arial" w:hAnsi="Arial" w:cs="Arial"/>
              </w:rPr>
            </w:pPr>
            <w:r w:rsidRPr="00921174">
              <w:rPr>
                <w:rFonts w:ascii="Arial" w:hAnsi="Arial" w:cs="Arial"/>
              </w:rPr>
              <w:lastRenderedPageBreak/>
              <w:t>Atmospheric factors</w:t>
            </w:r>
          </w:p>
        </w:tc>
        <w:tc>
          <w:tcPr>
            <w:tcW w:w="0" w:type="auto"/>
            <w:vAlign w:val="center"/>
            <w:hideMark/>
          </w:tcPr>
          <w:p w14:paraId="6743007C" w14:textId="77777777" w:rsidR="00F0795D" w:rsidRPr="00921174" w:rsidRDefault="00F0795D" w:rsidP="002B4E77">
            <w:pPr>
              <w:spacing w:after="0"/>
              <w:rPr>
                <w:rFonts w:ascii="Arial" w:hAnsi="Arial" w:cs="Arial"/>
              </w:rPr>
            </w:pPr>
            <w:r w:rsidRPr="00921174">
              <w:rPr>
                <w:rFonts w:ascii="Arial" w:hAnsi="Arial" w:cs="Arial"/>
              </w:rPr>
              <w:t>Wind driven rain, freeze thaw, sun exposure</w:t>
            </w:r>
          </w:p>
        </w:tc>
        <w:tc>
          <w:tcPr>
            <w:tcW w:w="0" w:type="auto"/>
            <w:vAlign w:val="center"/>
            <w:hideMark/>
          </w:tcPr>
          <w:p w14:paraId="107687D7" w14:textId="77777777" w:rsidR="00F0795D" w:rsidRPr="00921174" w:rsidRDefault="00F0795D" w:rsidP="002B4E77">
            <w:pPr>
              <w:spacing w:after="0"/>
              <w:rPr>
                <w:rFonts w:ascii="Arial" w:hAnsi="Arial" w:cs="Arial"/>
              </w:rPr>
            </w:pPr>
            <w:r w:rsidRPr="00921174">
              <w:rPr>
                <w:rFonts w:ascii="Arial" w:hAnsi="Arial" w:cs="Arial"/>
              </w:rPr>
              <w:t>Front and side elevations exposed to Swansea Bay weather</w:t>
            </w:r>
          </w:p>
        </w:tc>
      </w:tr>
      <w:tr w:rsidR="00F0795D" w:rsidRPr="00921174" w14:paraId="42BE5901" w14:textId="77777777" w:rsidTr="002B4E77">
        <w:trPr>
          <w:tblCellSpacing w:w="15" w:type="dxa"/>
        </w:trPr>
        <w:tc>
          <w:tcPr>
            <w:tcW w:w="0" w:type="auto"/>
            <w:vAlign w:val="center"/>
            <w:hideMark/>
          </w:tcPr>
          <w:p w14:paraId="4EA3F1B2" w14:textId="77777777" w:rsidR="00F0795D" w:rsidRPr="00921174" w:rsidRDefault="00F0795D" w:rsidP="002B4E77">
            <w:pPr>
              <w:spacing w:after="0"/>
              <w:rPr>
                <w:rFonts w:ascii="Arial" w:hAnsi="Arial" w:cs="Arial"/>
              </w:rPr>
            </w:pPr>
            <w:r w:rsidRPr="00921174">
              <w:rPr>
                <w:rFonts w:ascii="Arial" w:hAnsi="Arial" w:cs="Arial"/>
              </w:rPr>
              <w:t>Structural factors</w:t>
            </w:r>
          </w:p>
        </w:tc>
        <w:tc>
          <w:tcPr>
            <w:tcW w:w="0" w:type="auto"/>
            <w:vAlign w:val="center"/>
            <w:hideMark/>
          </w:tcPr>
          <w:p w14:paraId="027C118F" w14:textId="77777777" w:rsidR="00F0795D" w:rsidRPr="00921174" w:rsidRDefault="00F0795D" w:rsidP="002B4E77">
            <w:pPr>
              <w:spacing w:after="0"/>
              <w:rPr>
                <w:rFonts w:ascii="Arial" w:hAnsi="Arial" w:cs="Arial"/>
              </w:rPr>
            </w:pPr>
            <w:r w:rsidRPr="00921174">
              <w:rPr>
                <w:rFonts w:ascii="Arial" w:hAnsi="Arial" w:cs="Arial"/>
              </w:rPr>
              <w:t>Movement, overloading, settlement</w:t>
            </w:r>
          </w:p>
        </w:tc>
        <w:tc>
          <w:tcPr>
            <w:tcW w:w="0" w:type="auto"/>
            <w:vAlign w:val="center"/>
            <w:hideMark/>
          </w:tcPr>
          <w:p w14:paraId="6CBA50E5" w14:textId="77777777" w:rsidR="00F0795D" w:rsidRPr="00921174" w:rsidRDefault="00F0795D" w:rsidP="002B4E77">
            <w:pPr>
              <w:spacing w:after="0"/>
              <w:rPr>
                <w:rFonts w:ascii="Arial" w:hAnsi="Arial" w:cs="Arial"/>
              </w:rPr>
            </w:pPr>
            <w:r w:rsidRPr="00921174">
              <w:rPr>
                <w:rFonts w:ascii="Arial" w:hAnsi="Arial" w:cs="Arial"/>
              </w:rPr>
              <w:t>Minor floor deflection</w:t>
            </w:r>
          </w:p>
        </w:tc>
      </w:tr>
      <w:tr w:rsidR="00F0795D" w:rsidRPr="00921174" w14:paraId="1C376A14" w14:textId="77777777" w:rsidTr="002B4E77">
        <w:trPr>
          <w:tblCellSpacing w:w="15" w:type="dxa"/>
        </w:trPr>
        <w:tc>
          <w:tcPr>
            <w:tcW w:w="0" w:type="auto"/>
            <w:vAlign w:val="center"/>
            <w:hideMark/>
          </w:tcPr>
          <w:p w14:paraId="1B6956DA" w14:textId="77777777" w:rsidR="00F0795D" w:rsidRPr="00921174" w:rsidRDefault="00F0795D" w:rsidP="002B4E77">
            <w:pPr>
              <w:spacing w:after="0"/>
              <w:rPr>
                <w:rFonts w:ascii="Arial" w:hAnsi="Arial" w:cs="Arial"/>
              </w:rPr>
            </w:pPr>
            <w:r w:rsidRPr="00921174">
              <w:rPr>
                <w:rFonts w:ascii="Arial" w:hAnsi="Arial" w:cs="Arial"/>
              </w:rPr>
              <w:t>Moisture</w:t>
            </w:r>
          </w:p>
        </w:tc>
        <w:tc>
          <w:tcPr>
            <w:tcW w:w="0" w:type="auto"/>
            <w:vAlign w:val="center"/>
            <w:hideMark/>
          </w:tcPr>
          <w:p w14:paraId="3335BAB8" w14:textId="77777777" w:rsidR="00F0795D" w:rsidRPr="00921174" w:rsidRDefault="00F0795D" w:rsidP="002B4E77">
            <w:pPr>
              <w:spacing w:after="0"/>
              <w:rPr>
                <w:rFonts w:ascii="Arial" w:hAnsi="Arial" w:cs="Arial"/>
              </w:rPr>
            </w:pPr>
            <w:r w:rsidRPr="00921174">
              <w:rPr>
                <w:rFonts w:ascii="Arial" w:hAnsi="Arial" w:cs="Arial"/>
              </w:rPr>
              <w:t>The biggest cause of decay in UK buildings</w:t>
            </w:r>
          </w:p>
        </w:tc>
        <w:tc>
          <w:tcPr>
            <w:tcW w:w="0" w:type="auto"/>
            <w:vAlign w:val="center"/>
            <w:hideMark/>
          </w:tcPr>
          <w:p w14:paraId="2F48F04C" w14:textId="77777777" w:rsidR="00F0795D" w:rsidRPr="00921174" w:rsidRDefault="00F0795D" w:rsidP="002B4E77">
            <w:pPr>
              <w:spacing w:after="0"/>
              <w:rPr>
                <w:rFonts w:ascii="Arial" w:hAnsi="Arial" w:cs="Arial"/>
              </w:rPr>
            </w:pPr>
            <w:r w:rsidRPr="00921174">
              <w:rPr>
                <w:rFonts w:ascii="Arial" w:hAnsi="Arial" w:cs="Arial"/>
              </w:rPr>
              <w:t>Damp patches, staining, efflorescence</w:t>
            </w:r>
          </w:p>
        </w:tc>
      </w:tr>
      <w:tr w:rsidR="00F0795D" w:rsidRPr="00921174" w14:paraId="7C38130D" w14:textId="77777777" w:rsidTr="002B4E77">
        <w:trPr>
          <w:tblCellSpacing w:w="15" w:type="dxa"/>
        </w:trPr>
        <w:tc>
          <w:tcPr>
            <w:tcW w:w="0" w:type="auto"/>
            <w:vAlign w:val="center"/>
            <w:hideMark/>
          </w:tcPr>
          <w:p w14:paraId="14ED4C46" w14:textId="77777777" w:rsidR="00F0795D" w:rsidRPr="00921174" w:rsidRDefault="00F0795D" w:rsidP="002B4E77">
            <w:pPr>
              <w:spacing w:after="0"/>
              <w:rPr>
                <w:rFonts w:ascii="Arial" w:hAnsi="Arial" w:cs="Arial"/>
              </w:rPr>
            </w:pPr>
            <w:r w:rsidRPr="00921174">
              <w:rPr>
                <w:rFonts w:ascii="Arial" w:hAnsi="Arial" w:cs="Arial"/>
              </w:rPr>
              <w:t>Fire</w:t>
            </w:r>
          </w:p>
        </w:tc>
        <w:tc>
          <w:tcPr>
            <w:tcW w:w="0" w:type="auto"/>
            <w:vAlign w:val="center"/>
            <w:hideMark/>
          </w:tcPr>
          <w:p w14:paraId="6E93C616" w14:textId="77777777" w:rsidR="00F0795D" w:rsidRPr="00921174" w:rsidRDefault="00F0795D" w:rsidP="002B4E77">
            <w:pPr>
              <w:spacing w:after="0"/>
              <w:rPr>
                <w:rFonts w:ascii="Arial" w:hAnsi="Arial" w:cs="Arial"/>
              </w:rPr>
            </w:pPr>
            <w:r w:rsidRPr="00921174">
              <w:rPr>
                <w:rFonts w:ascii="Arial" w:hAnsi="Arial" w:cs="Arial"/>
              </w:rPr>
              <w:t>Direct damage or increased risk</w:t>
            </w:r>
          </w:p>
        </w:tc>
        <w:tc>
          <w:tcPr>
            <w:tcW w:w="0" w:type="auto"/>
            <w:vAlign w:val="center"/>
            <w:hideMark/>
          </w:tcPr>
          <w:p w14:paraId="36231DB9" w14:textId="77777777" w:rsidR="00F0795D" w:rsidRPr="00921174" w:rsidRDefault="00F0795D" w:rsidP="002B4E77">
            <w:pPr>
              <w:spacing w:after="0"/>
              <w:rPr>
                <w:rFonts w:ascii="Arial" w:hAnsi="Arial" w:cs="Arial"/>
              </w:rPr>
            </w:pPr>
            <w:r w:rsidRPr="00921174">
              <w:rPr>
                <w:rFonts w:ascii="Arial" w:hAnsi="Arial" w:cs="Arial"/>
              </w:rPr>
              <w:t>Fire alarms present but servicing unclear</w:t>
            </w:r>
          </w:p>
        </w:tc>
      </w:tr>
    </w:tbl>
    <w:p w14:paraId="0E3FD98E" w14:textId="77777777" w:rsidR="00F0795D" w:rsidRPr="00921174" w:rsidRDefault="00F0795D" w:rsidP="00F0795D">
      <w:pPr>
        <w:spacing w:after="0"/>
        <w:rPr>
          <w:rFonts w:ascii="Arial" w:hAnsi="Arial" w:cs="Arial"/>
        </w:rPr>
      </w:pPr>
      <w:r w:rsidRPr="00921174">
        <w:rPr>
          <w:rFonts w:ascii="Arial" w:hAnsi="Arial" w:cs="Arial"/>
        </w:rPr>
        <w:t>Moisture is the dominant issue here. Traditional buildings rely on moisture movement as they are designed to breathe. If moisture becomes trapped through blocked gutters, cement pointing, or failed paint layers then deterioration accelerates. A key surveying principle is to start at the top and work down: roof, gutters, walls, windows, then ground floor. This principle guided the inspection.</w:t>
      </w:r>
    </w:p>
    <w:p w14:paraId="4289CB91" w14:textId="77777777" w:rsidR="00F0795D" w:rsidRPr="00921174" w:rsidRDefault="00F0795D" w:rsidP="00F0795D">
      <w:pPr>
        <w:spacing w:after="0"/>
        <w:rPr>
          <w:rFonts w:ascii="Arial" w:hAnsi="Arial" w:cs="Arial"/>
        </w:rPr>
      </w:pPr>
    </w:p>
    <w:p w14:paraId="3B534F3F" w14:textId="77777777" w:rsidR="00F0795D" w:rsidRPr="00921174" w:rsidRDefault="00F0795D" w:rsidP="00F0795D">
      <w:pPr>
        <w:spacing w:after="0"/>
        <w:rPr>
          <w:rFonts w:ascii="Arial" w:hAnsi="Arial" w:cs="Arial"/>
        </w:rPr>
      </w:pPr>
      <w:r w:rsidRPr="00921174">
        <w:rPr>
          <w:rFonts w:ascii="Arial" w:hAnsi="Arial" w:cs="Arial"/>
        </w:rPr>
        <w:t>In coastal environments like Swansea, atmospheric factors amplify deterioration. Salt laden winds accelerate corrosion of metal components, while wind driven rain increases the risk of penetrating damp. These environmental pressures mean that maintenance cycles must be shorter than for inland buildings (Historic England, 2017).</w:t>
      </w:r>
    </w:p>
    <w:p w14:paraId="7DA0114D" w14:textId="77777777" w:rsidR="00F0795D" w:rsidRDefault="00F0795D" w:rsidP="00F0795D"/>
    <w:p w14:paraId="17E77684" w14:textId="1839DB0F" w:rsidR="005B6CB4" w:rsidRDefault="005B6CB4" w:rsidP="005B6CB4">
      <w:pPr>
        <w:pStyle w:val="Heading2"/>
      </w:pPr>
      <w:bookmarkStart w:id="37" w:name="_Toc229600926"/>
      <w:r>
        <w:t>Appendixes B</w:t>
      </w:r>
      <w:r>
        <w:rPr>
          <w:b/>
          <w:bCs/>
        </w:rPr>
        <w:t xml:space="preserve"> - </w:t>
      </w:r>
      <w:r w:rsidRPr="005B6CB4">
        <w:t>Alignment with standards</w:t>
      </w:r>
      <w:bookmarkEnd w:id="37"/>
    </w:p>
    <w:p w14:paraId="17FD1AA5" w14:textId="77777777" w:rsidR="005B6CB4" w:rsidRPr="00921174" w:rsidRDefault="005B6CB4" w:rsidP="005B6CB4">
      <w:pPr>
        <w:spacing w:after="0"/>
        <w:rPr>
          <w:rFonts w:ascii="Arial" w:hAnsi="Arial" w:cs="Arial"/>
        </w:rPr>
      </w:pPr>
      <w:r w:rsidRPr="00921174">
        <w:rPr>
          <w:rFonts w:ascii="Arial" w:hAnsi="Arial" w:cs="Arial"/>
        </w:rPr>
        <w:t>The assessment followed RICS guidance for building inspections (RICS, 2019; 2021). Although professional grade tools were not available, the methodology aligns with the principles of NRM and relevant British Standards.</w:t>
      </w:r>
    </w:p>
    <w:p w14:paraId="2F2ACCBC" w14:textId="77777777" w:rsidR="005B6CB4" w:rsidRDefault="005B6CB4" w:rsidP="005B6CB4"/>
    <w:p w14:paraId="7C1790D2" w14:textId="668C3EBD" w:rsidR="005B6CB4" w:rsidRPr="005B6CB4" w:rsidRDefault="005B6CB4" w:rsidP="005B6CB4">
      <w:pPr>
        <w:pStyle w:val="Heading2"/>
      </w:pPr>
      <w:bookmarkStart w:id="38" w:name="_Toc229600927"/>
      <w:r>
        <w:t>Appendixes C – Survey conditions</w:t>
      </w:r>
      <w:bookmarkEnd w:id="3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7"/>
        <w:gridCol w:w="2096"/>
      </w:tblGrid>
      <w:tr w:rsidR="005B6CB4" w:rsidRPr="00921174" w14:paraId="136B2F33" w14:textId="77777777" w:rsidTr="002B4E77">
        <w:trPr>
          <w:tblHeader/>
          <w:tblCellSpacing w:w="15" w:type="dxa"/>
        </w:trPr>
        <w:tc>
          <w:tcPr>
            <w:tcW w:w="0" w:type="auto"/>
            <w:vAlign w:val="center"/>
            <w:hideMark/>
          </w:tcPr>
          <w:p w14:paraId="2F1BB443" w14:textId="77777777" w:rsidR="005B6CB4" w:rsidRPr="00921174" w:rsidRDefault="005B6CB4" w:rsidP="002B4E77">
            <w:pPr>
              <w:spacing w:after="0"/>
              <w:rPr>
                <w:rFonts w:ascii="Arial" w:hAnsi="Arial" w:cs="Arial"/>
                <w:b/>
                <w:bCs/>
              </w:rPr>
            </w:pPr>
            <w:r w:rsidRPr="00921174">
              <w:rPr>
                <w:rFonts w:ascii="Arial" w:hAnsi="Arial" w:cs="Arial"/>
                <w:b/>
                <w:bCs/>
              </w:rPr>
              <w:t>Factor</w:t>
            </w:r>
          </w:p>
        </w:tc>
        <w:tc>
          <w:tcPr>
            <w:tcW w:w="0" w:type="auto"/>
            <w:vAlign w:val="center"/>
            <w:hideMark/>
          </w:tcPr>
          <w:p w14:paraId="54DF3E70" w14:textId="77777777" w:rsidR="005B6CB4" w:rsidRPr="00921174" w:rsidRDefault="005B6CB4" w:rsidP="002B4E77">
            <w:pPr>
              <w:spacing w:after="0"/>
              <w:rPr>
                <w:rFonts w:ascii="Arial" w:hAnsi="Arial" w:cs="Arial"/>
                <w:b/>
                <w:bCs/>
              </w:rPr>
            </w:pPr>
            <w:r w:rsidRPr="00921174">
              <w:rPr>
                <w:rFonts w:ascii="Arial" w:hAnsi="Arial" w:cs="Arial"/>
                <w:b/>
                <w:bCs/>
              </w:rPr>
              <w:t>Observation</w:t>
            </w:r>
          </w:p>
        </w:tc>
      </w:tr>
      <w:tr w:rsidR="005B6CB4" w:rsidRPr="00921174" w14:paraId="4FBB6048" w14:textId="77777777" w:rsidTr="002B4E77">
        <w:trPr>
          <w:tblCellSpacing w:w="15" w:type="dxa"/>
        </w:trPr>
        <w:tc>
          <w:tcPr>
            <w:tcW w:w="0" w:type="auto"/>
            <w:vAlign w:val="center"/>
            <w:hideMark/>
          </w:tcPr>
          <w:p w14:paraId="11FE6935" w14:textId="77777777" w:rsidR="005B6CB4" w:rsidRPr="00921174" w:rsidRDefault="005B6CB4" w:rsidP="002B4E77">
            <w:pPr>
              <w:spacing w:after="0"/>
              <w:rPr>
                <w:rFonts w:ascii="Arial" w:hAnsi="Arial" w:cs="Arial"/>
              </w:rPr>
            </w:pPr>
            <w:r w:rsidRPr="00921174">
              <w:rPr>
                <w:rFonts w:ascii="Arial" w:hAnsi="Arial" w:cs="Arial"/>
              </w:rPr>
              <w:t>External temperature</w:t>
            </w:r>
          </w:p>
        </w:tc>
        <w:tc>
          <w:tcPr>
            <w:tcW w:w="0" w:type="auto"/>
            <w:vAlign w:val="center"/>
            <w:hideMark/>
          </w:tcPr>
          <w:p w14:paraId="6816DA23" w14:textId="77777777" w:rsidR="005B6CB4" w:rsidRPr="00921174" w:rsidRDefault="005B6CB4" w:rsidP="002B4E77">
            <w:pPr>
              <w:spacing w:after="0"/>
              <w:rPr>
                <w:rFonts w:ascii="Arial" w:hAnsi="Arial" w:cs="Arial"/>
              </w:rPr>
            </w:pPr>
            <w:r w:rsidRPr="00921174">
              <w:rPr>
                <w:rFonts w:ascii="Arial" w:hAnsi="Arial" w:cs="Arial"/>
              </w:rPr>
              <w:t xml:space="preserve"> 9°C</w:t>
            </w:r>
          </w:p>
        </w:tc>
      </w:tr>
      <w:tr w:rsidR="005B6CB4" w:rsidRPr="00921174" w14:paraId="0E917B2E" w14:textId="77777777" w:rsidTr="002B4E77">
        <w:trPr>
          <w:tblCellSpacing w:w="15" w:type="dxa"/>
        </w:trPr>
        <w:tc>
          <w:tcPr>
            <w:tcW w:w="0" w:type="auto"/>
            <w:vAlign w:val="center"/>
            <w:hideMark/>
          </w:tcPr>
          <w:p w14:paraId="626995C0" w14:textId="77777777" w:rsidR="005B6CB4" w:rsidRPr="00921174" w:rsidRDefault="005B6CB4" w:rsidP="002B4E77">
            <w:pPr>
              <w:spacing w:after="0"/>
              <w:rPr>
                <w:rFonts w:ascii="Arial" w:hAnsi="Arial" w:cs="Arial"/>
              </w:rPr>
            </w:pPr>
            <w:r w:rsidRPr="00921174">
              <w:rPr>
                <w:rFonts w:ascii="Arial" w:hAnsi="Arial" w:cs="Arial"/>
              </w:rPr>
              <w:t>Internal temperature</w:t>
            </w:r>
          </w:p>
        </w:tc>
        <w:tc>
          <w:tcPr>
            <w:tcW w:w="0" w:type="auto"/>
            <w:vAlign w:val="center"/>
            <w:hideMark/>
          </w:tcPr>
          <w:p w14:paraId="07A2E0A9" w14:textId="77777777" w:rsidR="005B6CB4" w:rsidRPr="00921174" w:rsidRDefault="005B6CB4" w:rsidP="002B4E77">
            <w:pPr>
              <w:spacing w:after="0"/>
              <w:rPr>
                <w:rFonts w:ascii="Arial" w:hAnsi="Arial" w:cs="Arial"/>
              </w:rPr>
            </w:pPr>
            <w:r w:rsidRPr="00921174">
              <w:rPr>
                <w:rFonts w:ascii="Arial" w:hAnsi="Arial" w:cs="Arial"/>
              </w:rPr>
              <w:t xml:space="preserve"> 17°C (estimated)</w:t>
            </w:r>
          </w:p>
        </w:tc>
      </w:tr>
      <w:tr w:rsidR="005B6CB4" w:rsidRPr="00921174" w14:paraId="72F85CE7" w14:textId="77777777" w:rsidTr="002B4E77">
        <w:trPr>
          <w:tblCellSpacing w:w="15" w:type="dxa"/>
        </w:trPr>
        <w:tc>
          <w:tcPr>
            <w:tcW w:w="0" w:type="auto"/>
            <w:vAlign w:val="center"/>
            <w:hideMark/>
          </w:tcPr>
          <w:p w14:paraId="7E2F47A2" w14:textId="77777777" w:rsidR="005B6CB4" w:rsidRPr="00921174" w:rsidRDefault="005B6CB4" w:rsidP="002B4E77">
            <w:pPr>
              <w:spacing w:after="0"/>
              <w:rPr>
                <w:rFonts w:ascii="Arial" w:hAnsi="Arial" w:cs="Arial"/>
              </w:rPr>
            </w:pPr>
            <w:r w:rsidRPr="00921174">
              <w:rPr>
                <w:rFonts w:ascii="Arial" w:hAnsi="Arial" w:cs="Arial"/>
              </w:rPr>
              <w:t>Weather</w:t>
            </w:r>
          </w:p>
        </w:tc>
        <w:tc>
          <w:tcPr>
            <w:tcW w:w="0" w:type="auto"/>
            <w:vAlign w:val="center"/>
            <w:hideMark/>
          </w:tcPr>
          <w:p w14:paraId="76DC0D55" w14:textId="77777777" w:rsidR="005B6CB4" w:rsidRPr="00921174" w:rsidRDefault="005B6CB4" w:rsidP="002B4E77">
            <w:pPr>
              <w:spacing w:after="0"/>
              <w:rPr>
                <w:rFonts w:ascii="Arial" w:hAnsi="Arial" w:cs="Arial"/>
              </w:rPr>
            </w:pPr>
            <w:r w:rsidRPr="00921174">
              <w:rPr>
                <w:rFonts w:ascii="Arial" w:hAnsi="Arial" w:cs="Arial"/>
              </w:rPr>
              <w:t>Overcast, light rain</w:t>
            </w:r>
          </w:p>
        </w:tc>
      </w:tr>
      <w:tr w:rsidR="005B6CB4" w:rsidRPr="00921174" w14:paraId="1AB6F7A5" w14:textId="77777777" w:rsidTr="002B4E77">
        <w:trPr>
          <w:tblCellSpacing w:w="15" w:type="dxa"/>
        </w:trPr>
        <w:tc>
          <w:tcPr>
            <w:tcW w:w="0" w:type="auto"/>
            <w:vAlign w:val="center"/>
            <w:hideMark/>
          </w:tcPr>
          <w:p w14:paraId="3D1100D4" w14:textId="77777777" w:rsidR="005B6CB4" w:rsidRPr="00921174" w:rsidRDefault="005B6CB4" w:rsidP="002B4E77">
            <w:pPr>
              <w:spacing w:after="0"/>
              <w:rPr>
                <w:rFonts w:ascii="Arial" w:hAnsi="Arial" w:cs="Arial"/>
              </w:rPr>
            </w:pPr>
            <w:r w:rsidRPr="00921174">
              <w:rPr>
                <w:rFonts w:ascii="Arial" w:hAnsi="Arial" w:cs="Arial"/>
              </w:rPr>
              <w:t>Lighting</w:t>
            </w:r>
          </w:p>
        </w:tc>
        <w:tc>
          <w:tcPr>
            <w:tcW w:w="0" w:type="auto"/>
            <w:vAlign w:val="center"/>
            <w:hideMark/>
          </w:tcPr>
          <w:p w14:paraId="5059A90B" w14:textId="77777777" w:rsidR="005B6CB4" w:rsidRPr="00921174" w:rsidRDefault="005B6CB4" w:rsidP="002B4E77">
            <w:pPr>
              <w:spacing w:after="0"/>
              <w:rPr>
                <w:rFonts w:ascii="Arial" w:hAnsi="Arial" w:cs="Arial"/>
              </w:rPr>
            </w:pPr>
            <w:r w:rsidRPr="00921174">
              <w:rPr>
                <w:rFonts w:ascii="Arial" w:hAnsi="Arial" w:cs="Arial"/>
              </w:rPr>
              <w:t>Natural daylight</w:t>
            </w:r>
          </w:p>
        </w:tc>
      </w:tr>
    </w:tbl>
    <w:p w14:paraId="784736F3" w14:textId="77777777" w:rsidR="005B6CB4" w:rsidRPr="00921174" w:rsidRDefault="005B6CB4" w:rsidP="005B6CB4">
      <w:pPr>
        <w:spacing w:after="0"/>
        <w:rPr>
          <w:rFonts w:ascii="Arial" w:hAnsi="Arial" w:cs="Arial"/>
          <w:b/>
          <w:bCs/>
        </w:rPr>
      </w:pPr>
      <w:r w:rsidRPr="00921174">
        <w:rPr>
          <w:rFonts w:ascii="Arial" w:hAnsi="Arial" w:cs="Arial"/>
        </w:rPr>
        <w:t xml:space="preserve">Condition ratings follow the RICS matrix: </w:t>
      </w:r>
      <w:r w:rsidRPr="00921174">
        <w:rPr>
          <w:rFonts w:ascii="Arial" w:hAnsi="Arial" w:cs="Arial"/>
          <w:b/>
          <w:bCs/>
        </w:rPr>
        <w:t>A = Good, B = Satisfactory, C = Poor, D = Serious.</w:t>
      </w:r>
    </w:p>
    <w:p w14:paraId="6BEE6930" w14:textId="77777777" w:rsidR="005B6CB4" w:rsidRDefault="005B6CB4" w:rsidP="005B6CB4"/>
    <w:p w14:paraId="65B1645C" w14:textId="4DA7E67B" w:rsidR="00FA3AAA" w:rsidRDefault="00FA3AAA" w:rsidP="00FA3AAA">
      <w:pPr>
        <w:pStyle w:val="Heading2"/>
      </w:pPr>
      <w:bookmarkStart w:id="39" w:name="_Toc229600928"/>
      <w:r>
        <w:lastRenderedPageBreak/>
        <w:t>Appendixes D – Dating the building</w:t>
      </w:r>
      <w:bookmarkEnd w:id="39"/>
    </w:p>
    <w:p w14:paraId="41695F93" w14:textId="77777777" w:rsidR="00FA3AAA" w:rsidRPr="00921174" w:rsidRDefault="00FA3AAA" w:rsidP="00FA3AAA">
      <w:pPr>
        <w:spacing w:after="0"/>
        <w:rPr>
          <w:rFonts w:ascii="Arial" w:hAnsi="Arial" w:cs="Arial"/>
        </w:rPr>
      </w:pPr>
      <w:r w:rsidRPr="00921174">
        <w:rPr>
          <w:rFonts w:ascii="Arial" w:hAnsi="Arial" w:cs="Arial"/>
        </w:rPr>
        <w:t>The Dylan Thomas Centre was completed in 1829 as Swansea’s town hall. It was remodelled in 1852 and reopened as the Dylan Thomas Centre in 1995. It is now Grade II* listed which reflects its exceptional architectural and historical interest.</w:t>
      </w:r>
    </w:p>
    <w:p w14:paraId="2381B0D3" w14:textId="77777777" w:rsidR="00FA3AAA" w:rsidRDefault="00FA3AAA" w:rsidP="005B6CB4"/>
    <w:p w14:paraId="5BE26D5A" w14:textId="68241C77" w:rsidR="00FA3AAA" w:rsidRDefault="00FA3AAA" w:rsidP="001C7D41">
      <w:pPr>
        <w:pStyle w:val="Heading2"/>
      </w:pPr>
      <w:bookmarkStart w:id="40" w:name="_Toc229600929"/>
      <w:r>
        <w:t xml:space="preserve">Appendixes E </w:t>
      </w:r>
      <w:r w:rsidR="001C7D41">
        <w:t>–</w:t>
      </w:r>
      <w:r>
        <w:t xml:space="preserve"> </w:t>
      </w:r>
      <w:r w:rsidR="001C7D41">
        <w:t>Construction</w:t>
      </w:r>
      <w:bookmarkEnd w:id="40"/>
    </w:p>
    <w:p w14:paraId="025AF8B7" w14:textId="77777777" w:rsidR="001C7D41" w:rsidRPr="00921174" w:rsidRDefault="001C7D41" w:rsidP="001C7D41">
      <w:pPr>
        <w:numPr>
          <w:ilvl w:val="0"/>
          <w:numId w:val="23"/>
        </w:numPr>
        <w:spacing w:after="0"/>
        <w:rPr>
          <w:rFonts w:ascii="Arial" w:hAnsi="Arial" w:cs="Arial"/>
        </w:rPr>
      </w:pPr>
      <w:r w:rsidRPr="00921174">
        <w:rPr>
          <w:rFonts w:ascii="Arial" w:hAnsi="Arial" w:cs="Arial"/>
        </w:rPr>
        <w:t>Solid masonry walls with lime mortar</w:t>
      </w:r>
    </w:p>
    <w:p w14:paraId="770446F0" w14:textId="77777777" w:rsidR="001C7D41" w:rsidRPr="00921174" w:rsidRDefault="001C7D41" w:rsidP="001C7D41">
      <w:pPr>
        <w:numPr>
          <w:ilvl w:val="0"/>
          <w:numId w:val="23"/>
        </w:numPr>
        <w:spacing w:after="0"/>
        <w:rPr>
          <w:rFonts w:ascii="Arial" w:hAnsi="Arial" w:cs="Arial"/>
        </w:rPr>
      </w:pPr>
      <w:r w:rsidRPr="00921174">
        <w:rPr>
          <w:rFonts w:ascii="Arial" w:hAnsi="Arial" w:cs="Arial"/>
        </w:rPr>
        <w:t>Timber sash windows</w:t>
      </w:r>
    </w:p>
    <w:p w14:paraId="7A2269CF" w14:textId="77777777" w:rsidR="001C7D41" w:rsidRPr="00921174" w:rsidRDefault="001C7D41" w:rsidP="001C7D41">
      <w:pPr>
        <w:numPr>
          <w:ilvl w:val="0"/>
          <w:numId w:val="23"/>
        </w:numPr>
        <w:spacing w:after="0"/>
        <w:rPr>
          <w:rFonts w:ascii="Arial" w:hAnsi="Arial" w:cs="Arial"/>
        </w:rPr>
      </w:pPr>
      <w:r w:rsidRPr="00921174">
        <w:rPr>
          <w:rFonts w:ascii="Arial" w:hAnsi="Arial" w:cs="Arial"/>
        </w:rPr>
        <w:t>Pitched slate roof</w:t>
      </w:r>
    </w:p>
    <w:p w14:paraId="15422E73" w14:textId="77777777" w:rsidR="001C7D41" w:rsidRPr="00921174" w:rsidRDefault="001C7D41" w:rsidP="001C7D41">
      <w:pPr>
        <w:numPr>
          <w:ilvl w:val="0"/>
          <w:numId w:val="23"/>
        </w:numPr>
        <w:spacing w:after="0"/>
        <w:rPr>
          <w:rFonts w:ascii="Arial" w:hAnsi="Arial" w:cs="Arial"/>
        </w:rPr>
      </w:pPr>
      <w:r w:rsidRPr="00921174">
        <w:rPr>
          <w:rFonts w:ascii="Arial" w:hAnsi="Arial" w:cs="Arial"/>
        </w:rPr>
        <w:t>Cast iron rainwater goods</w:t>
      </w:r>
    </w:p>
    <w:p w14:paraId="26FCBC2F" w14:textId="77777777" w:rsidR="001C7D41" w:rsidRPr="00921174" w:rsidRDefault="001C7D41" w:rsidP="001C7D41">
      <w:pPr>
        <w:numPr>
          <w:ilvl w:val="0"/>
          <w:numId w:val="23"/>
        </w:numPr>
        <w:spacing w:after="0"/>
        <w:rPr>
          <w:rFonts w:ascii="Arial" w:hAnsi="Arial" w:cs="Arial"/>
        </w:rPr>
      </w:pPr>
      <w:r w:rsidRPr="00921174">
        <w:rPr>
          <w:rFonts w:ascii="Arial" w:hAnsi="Arial" w:cs="Arial"/>
        </w:rPr>
        <w:t>Modern services retrofitted</w:t>
      </w:r>
    </w:p>
    <w:p w14:paraId="566FB68F" w14:textId="77777777" w:rsidR="001C7D41" w:rsidRDefault="001C7D41" w:rsidP="005B6CB4"/>
    <w:p w14:paraId="1A2BA51A" w14:textId="57AC8A3A" w:rsidR="001C7D41" w:rsidRDefault="001C7D41" w:rsidP="001C7D41">
      <w:pPr>
        <w:pStyle w:val="Heading2"/>
      </w:pPr>
      <w:bookmarkStart w:id="41" w:name="_Toc229600930"/>
      <w:r>
        <w:t xml:space="preserve">Appendixes F - </w:t>
      </w:r>
      <w:r w:rsidRPr="00921174">
        <w:t>Software – CMMS, BMS, CAFM, GIS</w:t>
      </w:r>
      <w:bookmarkEnd w:id="41"/>
    </w:p>
    <w:p w14:paraId="0EA1BD85" w14:textId="77777777" w:rsidR="001C7D41" w:rsidRPr="00921174" w:rsidRDefault="001C7D41" w:rsidP="001C7D41">
      <w:pPr>
        <w:spacing w:after="0"/>
        <w:rPr>
          <w:rFonts w:ascii="Arial" w:hAnsi="Arial" w:cs="Arial"/>
        </w:rPr>
      </w:pPr>
      <w:r w:rsidRPr="00921174">
        <w:rPr>
          <w:rFonts w:ascii="Arial" w:hAnsi="Arial" w:cs="Arial"/>
        </w:rPr>
        <w:t xml:space="preserve">Software is not a solution in itself, but it is a powerful enabler. A Computerised Maintenance Management System (CMMS) or a CAFM platform like </w:t>
      </w:r>
      <w:proofErr w:type="spellStart"/>
      <w:r w:rsidRPr="00921174">
        <w:rPr>
          <w:rFonts w:ascii="Arial" w:hAnsi="Arial" w:cs="Arial"/>
        </w:rPr>
        <w:t>PlanOn</w:t>
      </w:r>
      <w:proofErr w:type="spellEnd"/>
      <w:r w:rsidRPr="00921174">
        <w:rPr>
          <w:rFonts w:ascii="Arial" w:hAnsi="Arial" w:cs="Arial"/>
        </w:rPr>
        <w:t xml:space="preserve"> can transform how maintenance is planned, tracked, and reported.</w:t>
      </w:r>
    </w:p>
    <w:p w14:paraId="6DF04013" w14:textId="77777777" w:rsidR="001C7D41" w:rsidRPr="00921174" w:rsidRDefault="001C7D41" w:rsidP="001C7D41">
      <w:pPr>
        <w:spacing w:after="0"/>
        <w:rPr>
          <w:rFonts w:ascii="Arial" w:hAnsi="Arial" w:cs="Arial"/>
        </w:rPr>
      </w:pPr>
    </w:p>
    <w:p w14:paraId="34D711EA" w14:textId="77777777" w:rsidR="001C7D41" w:rsidRPr="00921174" w:rsidRDefault="001C7D41" w:rsidP="001C7D41">
      <w:pPr>
        <w:spacing w:after="0"/>
        <w:rPr>
          <w:rFonts w:ascii="Arial" w:hAnsi="Arial" w:cs="Arial"/>
          <w:b/>
          <w:bCs/>
        </w:rPr>
      </w:pPr>
      <w:r w:rsidRPr="00921174">
        <w:rPr>
          <w:rFonts w:ascii="Arial" w:hAnsi="Arial" w:cs="Arial"/>
          <w:b/>
          <w:bCs/>
        </w:rPr>
        <w:t>What currently exists:</w:t>
      </w:r>
    </w:p>
    <w:p w14:paraId="39D6FEF9" w14:textId="77777777" w:rsidR="001C7D41" w:rsidRPr="00921174" w:rsidRDefault="001C7D41" w:rsidP="001C7D41">
      <w:pPr>
        <w:numPr>
          <w:ilvl w:val="0"/>
          <w:numId w:val="32"/>
        </w:numPr>
        <w:spacing w:after="0"/>
        <w:rPr>
          <w:rFonts w:ascii="Arial" w:hAnsi="Arial" w:cs="Arial"/>
        </w:rPr>
      </w:pPr>
      <w:r w:rsidRPr="00921174">
        <w:rPr>
          <w:rFonts w:ascii="Arial" w:hAnsi="Arial" w:cs="Arial"/>
        </w:rPr>
        <w:t>Possibly a Building Management System (BMS) for heating and security.</w:t>
      </w:r>
    </w:p>
    <w:p w14:paraId="08005C72" w14:textId="77777777" w:rsidR="001C7D41" w:rsidRPr="00921174" w:rsidRDefault="001C7D41" w:rsidP="001C7D41">
      <w:pPr>
        <w:numPr>
          <w:ilvl w:val="0"/>
          <w:numId w:val="32"/>
        </w:numPr>
        <w:spacing w:after="0"/>
        <w:rPr>
          <w:rFonts w:ascii="Arial" w:hAnsi="Arial" w:cs="Arial"/>
        </w:rPr>
      </w:pPr>
      <w:r w:rsidRPr="00921174">
        <w:rPr>
          <w:rFonts w:ascii="Arial" w:hAnsi="Arial" w:cs="Arial"/>
        </w:rPr>
        <w:t>Spreadsheets for tracking maintenance tasks.</w:t>
      </w:r>
    </w:p>
    <w:p w14:paraId="10E7278E" w14:textId="77777777" w:rsidR="001C7D41" w:rsidRPr="00921174" w:rsidRDefault="001C7D41" w:rsidP="001C7D41">
      <w:pPr>
        <w:spacing w:after="0"/>
        <w:rPr>
          <w:rFonts w:ascii="Arial" w:hAnsi="Arial" w:cs="Arial"/>
        </w:rPr>
      </w:pPr>
      <w:r w:rsidRPr="00921174">
        <w:rPr>
          <w:rFonts w:ascii="Arial" w:hAnsi="Arial" w:cs="Arial"/>
        </w:rPr>
        <w:t>A BMS is useful for monitoring temperature, humidity, and energy use, but it cannot identify slipped slates or blocked gutters (CIBSE, 2016). Spreadsheets are prone to errors, inconsistencies, and data loss.</w:t>
      </w:r>
    </w:p>
    <w:p w14:paraId="0EE53786" w14:textId="77777777" w:rsidR="001C7D41" w:rsidRPr="00921174" w:rsidRDefault="001C7D41" w:rsidP="001C7D41">
      <w:pPr>
        <w:spacing w:after="0"/>
        <w:rPr>
          <w:rFonts w:ascii="Arial" w:hAnsi="Arial" w:cs="Arial"/>
        </w:rPr>
      </w:pPr>
    </w:p>
    <w:p w14:paraId="0A8FC75B" w14:textId="77777777" w:rsidR="001C7D41" w:rsidRPr="00921174" w:rsidRDefault="001C7D41" w:rsidP="001C7D41">
      <w:pPr>
        <w:spacing w:after="0"/>
        <w:rPr>
          <w:rFonts w:ascii="Arial" w:hAnsi="Arial" w:cs="Arial"/>
          <w:b/>
          <w:bCs/>
        </w:rPr>
      </w:pPr>
      <w:r w:rsidRPr="00921174">
        <w:rPr>
          <w:rFonts w:ascii="Arial" w:hAnsi="Arial" w:cs="Arial"/>
          <w:b/>
          <w:bCs/>
        </w:rPr>
        <w:t>What is missing (assumption made here)</w:t>
      </w:r>
    </w:p>
    <w:p w14:paraId="48DF9FF6" w14:textId="77777777" w:rsidR="001C7D41" w:rsidRPr="00921174" w:rsidRDefault="001C7D41" w:rsidP="001C7D41">
      <w:pPr>
        <w:spacing w:after="0"/>
        <w:rPr>
          <w:rFonts w:ascii="Arial" w:hAnsi="Arial" w:cs="Arial"/>
        </w:rPr>
      </w:pPr>
      <w:r w:rsidRPr="00921174">
        <w:rPr>
          <w:rFonts w:ascii="Arial" w:hAnsi="Arial" w:cs="Arial"/>
        </w:rPr>
        <w:t>A CMMS or CAFM system that:</w:t>
      </w:r>
    </w:p>
    <w:p w14:paraId="46087928" w14:textId="77777777" w:rsidR="001C7D41" w:rsidRPr="00921174" w:rsidRDefault="001C7D41" w:rsidP="001C7D41">
      <w:pPr>
        <w:numPr>
          <w:ilvl w:val="1"/>
          <w:numId w:val="33"/>
        </w:numPr>
        <w:spacing w:after="0"/>
        <w:rPr>
          <w:rFonts w:ascii="Arial" w:hAnsi="Arial" w:cs="Arial"/>
        </w:rPr>
      </w:pPr>
      <w:r w:rsidRPr="00921174">
        <w:rPr>
          <w:rFonts w:ascii="Arial" w:hAnsi="Arial" w:cs="Arial"/>
        </w:rPr>
        <w:t>schedules PPM</w:t>
      </w:r>
    </w:p>
    <w:p w14:paraId="4E1CD6BC" w14:textId="77777777" w:rsidR="001C7D41" w:rsidRPr="00921174" w:rsidRDefault="001C7D41" w:rsidP="001C7D41">
      <w:pPr>
        <w:numPr>
          <w:ilvl w:val="1"/>
          <w:numId w:val="33"/>
        </w:numPr>
        <w:spacing w:after="0"/>
        <w:rPr>
          <w:rFonts w:ascii="Arial" w:hAnsi="Arial" w:cs="Arial"/>
        </w:rPr>
      </w:pPr>
      <w:r w:rsidRPr="00921174">
        <w:rPr>
          <w:rFonts w:ascii="Arial" w:hAnsi="Arial" w:cs="Arial"/>
        </w:rPr>
        <w:t>logs reactive work</w:t>
      </w:r>
    </w:p>
    <w:p w14:paraId="4366D705" w14:textId="77777777" w:rsidR="001C7D41" w:rsidRPr="00921174" w:rsidRDefault="001C7D41" w:rsidP="001C7D41">
      <w:pPr>
        <w:numPr>
          <w:ilvl w:val="1"/>
          <w:numId w:val="33"/>
        </w:numPr>
        <w:spacing w:after="0"/>
        <w:rPr>
          <w:rFonts w:ascii="Arial" w:hAnsi="Arial" w:cs="Arial"/>
        </w:rPr>
      </w:pPr>
      <w:r w:rsidRPr="00921174">
        <w:rPr>
          <w:rFonts w:ascii="Arial" w:hAnsi="Arial" w:cs="Arial"/>
        </w:rPr>
        <w:t>tracks costs</w:t>
      </w:r>
    </w:p>
    <w:p w14:paraId="5B53A3CC" w14:textId="77777777" w:rsidR="001C7D41" w:rsidRPr="00921174" w:rsidRDefault="001C7D41" w:rsidP="001C7D41">
      <w:pPr>
        <w:numPr>
          <w:ilvl w:val="1"/>
          <w:numId w:val="33"/>
        </w:numPr>
        <w:spacing w:after="0"/>
        <w:rPr>
          <w:rFonts w:ascii="Arial" w:hAnsi="Arial" w:cs="Arial"/>
        </w:rPr>
      </w:pPr>
      <w:r w:rsidRPr="00921174">
        <w:rPr>
          <w:rFonts w:ascii="Arial" w:hAnsi="Arial" w:cs="Arial"/>
        </w:rPr>
        <w:t>stores asset histories</w:t>
      </w:r>
    </w:p>
    <w:p w14:paraId="32BF9FCD" w14:textId="77777777" w:rsidR="001C7D41" w:rsidRPr="00921174" w:rsidRDefault="001C7D41" w:rsidP="001C7D41">
      <w:pPr>
        <w:numPr>
          <w:ilvl w:val="1"/>
          <w:numId w:val="33"/>
        </w:numPr>
        <w:spacing w:after="0"/>
        <w:rPr>
          <w:rFonts w:ascii="Arial" w:hAnsi="Arial" w:cs="Arial"/>
        </w:rPr>
      </w:pPr>
      <w:r w:rsidRPr="00921174">
        <w:rPr>
          <w:rFonts w:ascii="Arial" w:hAnsi="Arial" w:cs="Arial"/>
        </w:rPr>
        <w:t>integrates with SFG20</w:t>
      </w:r>
    </w:p>
    <w:p w14:paraId="7C625B61" w14:textId="77777777" w:rsidR="001C7D41" w:rsidRPr="00921174" w:rsidRDefault="001C7D41" w:rsidP="001C7D41">
      <w:pPr>
        <w:numPr>
          <w:ilvl w:val="1"/>
          <w:numId w:val="33"/>
        </w:numPr>
        <w:spacing w:after="0"/>
        <w:rPr>
          <w:rFonts w:ascii="Arial" w:hAnsi="Arial" w:cs="Arial"/>
        </w:rPr>
      </w:pPr>
      <w:r w:rsidRPr="00921174">
        <w:rPr>
          <w:rFonts w:ascii="Arial" w:hAnsi="Arial" w:cs="Arial"/>
        </w:rPr>
        <w:t>generates compliance reports</w:t>
      </w:r>
    </w:p>
    <w:p w14:paraId="64588542" w14:textId="77777777" w:rsidR="001C7D41" w:rsidRPr="00921174" w:rsidRDefault="001C7D41" w:rsidP="001C7D41">
      <w:pPr>
        <w:spacing w:after="0"/>
        <w:rPr>
          <w:rFonts w:ascii="Arial" w:hAnsi="Arial" w:cs="Arial"/>
        </w:rPr>
      </w:pPr>
      <w:r w:rsidRPr="00921174">
        <w:rPr>
          <w:rFonts w:ascii="Arial" w:hAnsi="Arial" w:cs="Arial"/>
        </w:rPr>
        <w:t>Without software support, maintenance becomes dependent on individual memory and informal communication. This is not sustainable.</w:t>
      </w:r>
    </w:p>
    <w:p w14:paraId="32FD19E8" w14:textId="77777777" w:rsidR="001C7D41" w:rsidRPr="00921174" w:rsidRDefault="001C7D41" w:rsidP="001C7D41">
      <w:pPr>
        <w:spacing w:after="0"/>
        <w:rPr>
          <w:rFonts w:ascii="Arial" w:hAnsi="Arial" w:cs="Arial"/>
        </w:rPr>
      </w:pPr>
    </w:p>
    <w:p w14:paraId="32D7A675" w14:textId="77777777" w:rsidR="001C7D41" w:rsidRPr="00921174" w:rsidRDefault="001C7D41" w:rsidP="001C7D41">
      <w:pPr>
        <w:spacing w:after="0"/>
        <w:rPr>
          <w:rFonts w:ascii="Arial" w:hAnsi="Arial" w:cs="Arial"/>
          <w:b/>
          <w:bCs/>
        </w:rPr>
      </w:pPr>
      <w:r w:rsidRPr="00921174">
        <w:rPr>
          <w:rFonts w:ascii="Arial" w:hAnsi="Arial" w:cs="Arial"/>
          <w:b/>
          <w:bCs/>
        </w:rPr>
        <w:t>Recommendation</w:t>
      </w:r>
    </w:p>
    <w:p w14:paraId="1619B3CB" w14:textId="77777777" w:rsidR="001C7D41" w:rsidRPr="00921174" w:rsidRDefault="001C7D41" w:rsidP="001C7D41">
      <w:pPr>
        <w:spacing w:after="0"/>
        <w:rPr>
          <w:rFonts w:ascii="Arial" w:hAnsi="Arial" w:cs="Arial"/>
        </w:rPr>
      </w:pPr>
      <w:r w:rsidRPr="00921174">
        <w:rPr>
          <w:rFonts w:ascii="Arial" w:hAnsi="Arial" w:cs="Arial"/>
        </w:rPr>
        <w:t>Implement a CAFM system with:</w:t>
      </w:r>
    </w:p>
    <w:p w14:paraId="73132BB0" w14:textId="77777777" w:rsidR="001C7D41" w:rsidRPr="00921174" w:rsidRDefault="001C7D41" w:rsidP="001C7D41">
      <w:pPr>
        <w:numPr>
          <w:ilvl w:val="0"/>
          <w:numId w:val="34"/>
        </w:numPr>
        <w:spacing w:after="0"/>
        <w:rPr>
          <w:rFonts w:ascii="Arial" w:hAnsi="Arial" w:cs="Arial"/>
        </w:rPr>
      </w:pPr>
      <w:r w:rsidRPr="00921174">
        <w:rPr>
          <w:rFonts w:ascii="Arial" w:hAnsi="Arial" w:cs="Arial"/>
        </w:rPr>
        <w:t>SFG20 integration</w:t>
      </w:r>
    </w:p>
    <w:p w14:paraId="418000F0" w14:textId="77777777" w:rsidR="001C7D41" w:rsidRPr="00921174" w:rsidRDefault="001C7D41" w:rsidP="001C7D41">
      <w:pPr>
        <w:numPr>
          <w:ilvl w:val="0"/>
          <w:numId w:val="34"/>
        </w:numPr>
        <w:spacing w:after="0"/>
        <w:rPr>
          <w:rFonts w:ascii="Arial" w:hAnsi="Arial" w:cs="Arial"/>
        </w:rPr>
      </w:pPr>
      <w:r w:rsidRPr="00921174">
        <w:rPr>
          <w:rFonts w:ascii="Arial" w:hAnsi="Arial" w:cs="Arial"/>
        </w:rPr>
        <w:t>Mobile access for staff</w:t>
      </w:r>
    </w:p>
    <w:p w14:paraId="66B0D6B8" w14:textId="77777777" w:rsidR="001C7D41" w:rsidRPr="00921174" w:rsidRDefault="001C7D41" w:rsidP="001C7D41">
      <w:pPr>
        <w:numPr>
          <w:ilvl w:val="0"/>
          <w:numId w:val="34"/>
        </w:numPr>
        <w:spacing w:after="0"/>
        <w:rPr>
          <w:rFonts w:ascii="Arial" w:hAnsi="Arial" w:cs="Arial"/>
        </w:rPr>
      </w:pPr>
      <w:r w:rsidRPr="00921174">
        <w:rPr>
          <w:rFonts w:ascii="Arial" w:hAnsi="Arial" w:cs="Arial"/>
        </w:rPr>
        <w:lastRenderedPageBreak/>
        <w:t>Automated reminders</w:t>
      </w:r>
    </w:p>
    <w:p w14:paraId="292A4163" w14:textId="77777777" w:rsidR="001C7D41" w:rsidRPr="00921174" w:rsidRDefault="001C7D41" w:rsidP="001C7D41">
      <w:pPr>
        <w:numPr>
          <w:ilvl w:val="0"/>
          <w:numId w:val="34"/>
        </w:numPr>
        <w:spacing w:after="0"/>
        <w:rPr>
          <w:rFonts w:ascii="Arial" w:hAnsi="Arial" w:cs="Arial"/>
        </w:rPr>
      </w:pPr>
      <w:r w:rsidRPr="00921174">
        <w:rPr>
          <w:rFonts w:ascii="Arial" w:hAnsi="Arial" w:cs="Arial"/>
        </w:rPr>
        <w:t>Asset tagging and QR codes</w:t>
      </w:r>
    </w:p>
    <w:p w14:paraId="551B460F" w14:textId="77777777" w:rsidR="001C7D41" w:rsidRPr="00921174" w:rsidRDefault="001C7D41" w:rsidP="001C7D41">
      <w:pPr>
        <w:numPr>
          <w:ilvl w:val="0"/>
          <w:numId w:val="34"/>
        </w:numPr>
        <w:spacing w:after="0"/>
        <w:rPr>
          <w:rFonts w:ascii="Arial" w:hAnsi="Arial" w:cs="Arial"/>
        </w:rPr>
      </w:pPr>
      <w:r w:rsidRPr="00921174">
        <w:rPr>
          <w:rFonts w:ascii="Arial" w:hAnsi="Arial" w:cs="Arial"/>
        </w:rPr>
        <w:t>Compliance dashboards</w:t>
      </w:r>
    </w:p>
    <w:p w14:paraId="125B9826" w14:textId="77777777" w:rsidR="001C7D41" w:rsidRPr="00921174" w:rsidRDefault="001C7D41" w:rsidP="001C7D41">
      <w:pPr>
        <w:spacing w:after="0"/>
        <w:rPr>
          <w:rFonts w:ascii="Arial" w:hAnsi="Arial" w:cs="Arial"/>
        </w:rPr>
      </w:pPr>
      <w:r w:rsidRPr="00921174">
        <w:rPr>
          <w:rFonts w:ascii="Arial" w:hAnsi="Arial" w:cs="Arial"/>
        </w:rPr>
        <w:t>This will provide the structure needed to shift from reactive to planned maintenance.</w:t>
      </w:r>
    </w:p>
    <w:p w14:paraId="4B0CEF1F" w14:textId="77777777" w:rsidR="00FA3AAA" w:rsidRDefault="00FA3AAA" w:rsidP="005B6CB4"/>
    <w:p w14:paraId="4DE3315D" w14:textId="09B15681" w:rsidR="001C7D41" w:rsidRDefault="001C7D41" w:rsidP="008D5FAF">
      <w:pPr>
        <w:pStyle w:val="Heading2"/>
      </w:pPr>
      <w:bookmarkStart w:id="42" w:name="_Toc229600931"/>
      <w:r>
        <w:t xml:space="preserve">Appendixes G – </w:t>
      </w:r>
      <w:r w:rsidRPr="00921174">
        <w:t>Data – Quality, Accuracy, Validity, Completeness, Uniqueness</w:t>
      </w:r>
      <w:bookmarkEnd w:id="42"/>
    </w:p>
    <w:p w14:paraId="00FE38C6" w14:textId="2FBBACDC" w:rsidR="001C7D41" w:rsidRPr="00921174" w:rsidRDefault="001C7D41" w:rsidP="001C7D41">
      <w:pPr>
        <w:spacing w:after="0"/>
        <w:rPr>
          <w:rFonts w:ascii="Arial" w:hAnsi="Arial" w:cs="Arial"/>
        </w:rPr>
      </w:pPr>
      <w:r w:rsidRPr="00921174">
        <w:rPr>
          <w:rFonts w:ascii="Arial" w:hAnsi="Arial" w:cs="Arial"/>
        </w:rPr>
        <w:t>Data is the foundation of asset management. If the data is poor, the decisions will be poor.</w:t>
      </w:r>
    </w:p>
    <w:p w14:paraId="33D4B53C" w14:textId="77777777" w:rsidR="001C7D41" w:rsidRPr="00921174" w:rsidRDefault="001C7D41" w:rsidP="001C7D41">
      <w:pPr>
        <w:spacing w:after="0"/>
        <w:rPr>
          <w:rFonts w:ascii="Arial" w:hAnsi="Arial" w:cs="Arial"/>
        </w:rPr>
      </w:pPr>
    </w:p>
    <w:p w14:paraId="02398635" w14:textId="77777777" w:rsidR="001C7D41" w:rsidRPr="00921174" w:rsidRDefault="001C7D41" w:rsidP="001C7D41">
      <w:pPr>
        <w:spacing w:after="0"/>
        <w:rPr>
          <w:rFonts w:ascii="Arial" w:hAnsi="Arial" w:cs="Arial"/>
          <w:b/>
          <w:bCs/>
        </w:rPr>
      </w:pPr>
      <w:r w:rsidRPr="00921174">
        <w:rPr>
          <w:rFonts w:ascii="Arial" w:hAnsi="Arial" w:cs="Arial"/>
          <w:b/>
          <w:bCs/>
        </w:rPr>
        <w:t>What currently exists (assumption)</w:t>
      </w:r>
    </w:p>
    <w:p w14:paraId="73DE6233" w14:textId="77777777" w:rsidR="001C7D41" w:rsidRPr="00921174" w:rsidRDefault="001C7D41" w:rsidP="001C7D41">
      <w:pPr>
        <w:numPr>
          <w:ilvl w:val="0"/>
          <w:numId w:val="35"/>
        </w:numPr>
        <w:spacing w:after="0"/>
        <w:rPr>
          <w:rFonts w:ascii="Arial" w:hAnsi="Arial" w:cs="Arial"/>
        </w:rPr>
      </w:pPr>
      <w:r w:rsidRPr="00921174">
        <w:rPr>
          <w:rFonts w:ascii="Arial" w:hAnsi="Arial" w:cs="Arial"/>
        </w:rPr>
        <w:t>Some maintenance records.</w:t>
      </w:r>
    </w:p>
    <w:p w14:paraId="356A36E7" w14:textId="77777777" w:rsidR="001C7D41" w:rsidRPr="00921174" w:rsidRDefault="001C7D41" w:rsidP="001C7D41">
      <w:pPr>
        <w:numPr>
          <w:ilvl w:val="0"/>
          <w:numId w:val="35"/>
        </w:numPr>
        <w:spacing w:after="0"/>
        <w:rPr>
          <w:rFonts w:ascii="Arial" w:hAnsi="Arial" w:cs="Arial"/>
        </w:rPr>
      </w:pPr>
      <w:r w:rsidRPr="00921174">
        <w:rPr>
          <w:rFonts w:ascii="Arial" w:hAnsi="Arial" w:cs="Arial"/>
        </w:rPr>
        <w:t>Some inspection logs.</w:t>
      </w:r>
    </w:p>
    <w:p w14:paraId="46C91229" w14:textId="77777777" w:rsidR="001C7D41" w:rsidRPr="00921174" w:rsidRDefault="001C7D41" w:rsidP="001C7D41">
      <w:pPr>
        <w:numPr>
          <w:ilvl w:val="0"/>
          <w:numId w:val="35"/>
        </w:numPr>
        <w:spacing w:after="0"/>
        <w:rPr>
          <w:rFonts w:ascii="Arial" w:hAnsi="Arial" w:cs="Arial"/>
        </w:rPr>
      </w:pPr>
      <w:r w:rsidRPr="00921174">
        <w:rPr>
          <w:rFonts w:ascii="Arial" w:hAnsi="Arial" w:cs="Arial"/>
        </w:rPr>
        <w:t>No unique asset identifiers.</w:t>
      </w:r>
    </w:p>
    <w:p w14:paraId="2ACA8B5C" w14:textId="77777777" w:rsidR="001C7D41" w:rsidRPr="00921174" w:rsidRDefault="001C7D41" w:rsidP="001C7D41">
      <w:pPr>
        <w:numPr>
          <w:ilvl w:val="0"/>
          <w:numId w:val="35"/>
        </w:numPr>
        <w:spacing w:after="0"/>
        <w:rPr>
          <w:rFonts w:ascii="Arial" w:hAnsi="Arial" w:cs="Arial"/>
        </w:rPr>
      </w:pPr>
      <w:r w:rsidRPr="00921174">
        <w:rPr>
          <w:rFonts w:ascii="Arial" w:hAnsi="Arial" w:cs="Arial"/>
        </w:rPr>
        <w:t>No verified asbestos register.</w:t>
      </w:r>
    </w:p>
    <w:p w14:paraId="37510171" w14:textId="77777777" w:rsidR="001C7D41" w:rsidRPr="00921174" w:rsidRDefault="001C7D41" w:rsidP="001C7D41">
      <w:pPr>
        <w:spacing w:after="0"/>
        <w:ind w:left="360"/>
        <w:rPr>
          <w:rFonts w:ascii="Arial" w:hAnsi="Arial" w:cs="Arial"/>
        </w:rPr>
      </w:pPr>
    </w:p>
    <w:p w14:paraId="39B12EA8" w14:textId="77777777" w:rsidR="001C7D41" w:rsidRPr="00921174" w:rsidRDefault="001C7D41" w:rsidP="001C7D41">
      <w:pPr>
        <w:spacing w:after="0"/>
        <w:rPr>
          <w:rFonts w:ascii="Arial" w:hAnsi="Arial" w:cs="Arial"/>
          <w:b/>
          <w:bCs/>
        </w:rPr>
      </w:pPr>
      <w:r w:rsidRPr="00921174">
        <w:rPr>
          <w:rFonts w:ascii="Arial" w:hAnsi="Arial" w:cs="Arial"/>
          <w:b/>
          <w:bCs/>
        </w:rPr>
        <w:t>What is missing (assumption)</w:t>
      </w:r>
    </w:p>
    <w:p w14:paraId="5D57BE5E" w14:textId="77777777" w:rsidR="001C7D41" w:rsidRPr="00921174" w:rsidRDefault="001C7D41" w:rsidP="001C7D41">
      <w:pPr>
        <w:numPr>
          <w:ilvl w:val="0"/>
          <w:numId w:val="36"/>
        </w:numPr>
        <w:spacing w:after="0"/>
        <w:rPr>
          <w:rFonts w:ascii="Arial" w:hAnsi="Arial" w:cs="Arial"/>
        </w:rPr>
      </w:pPr>
      <w:r w:rsidRPr="00921174">
        <w:rPr>
          <w:rFonts w:ascii="Arial" w:hAnsi="Arial" w:cs="Arial"/>
        </w:rPr>
        <w:t>A structured asset register with unique IDs.</w:t>
      </w:r>
    </w:p>
    <w:p w14:paraId="0A2F061A" w14:textId="77777777" w:rsidR="001C7D41" w:rsidRPr="00921174" w:rsidRDefault="001C7D41" w:rsidP="001C7D41">
      <w:pPr>
        <w:numPr>
          <w:ilvl w:val="0"/>
          <w:numId w:val="36"/>
        </w:numPr>
        <w:spacing w:after="0"/>
        <w:rPr>
          <w:rFonts w:ascii="Arial" w:hAnsi="Arial" w:cs="Arial"/>
        </w:rPr>
      </w:pPr>
      <w:r w:rsidRPr="00921174">
        <w:rPr>
          <w:rFonts w:ascii="Arial" w:hAnsi="Arial" w:cs="Arial"/>
        </w:rPr>
        <w:t>A system for updating and validating data.</w:t>
      </w:r>
    </w:p>
    <w:p w14:paraId="4909C0C7" w14:textId="77777777" w:rsidR="001C7D41" w:rsidRPr="00921174" w:rsidRDefault="001C7D41" w:rsidP="001C7D41">
      <w:pPr>
        <w:numPr>
          <w:ilvl w:val="0"/>
          <w:numId w:val="36"/>
        </w:numPr>
        <w:spacing w:after="0"/>
        <w:rPr>
          <w:rFonts w:ascii="Arial" w:hAnsi="Arial" w:cs="Arial"/>
        </w:rPr>
      </w:pPr>
      <w:r w:rsidRPr="00921174">
        <w:rPr>
          <w:rFonts w:ascii="Arial" w:hAnsi="Arial" w:cs="Arial"/>
        </w:rPr>
        <w:t>A complete asbestos register.</w:t>
      </w:r>
    </w:p>
    <w:p w14:paraId="16356804" w14:textId="77777777" w:rsidR="001C7D41" w:rsidRPr="00921174" w:rsidRDefault="001C7D41" w:rsidP="001C7D41">
      <w:pPr>
        <w:numPr>
          <w:ilvl w:val="0"/>
          <w:numId w:val="36"/>
        </w:numPr>
        <w:spacing w:after="0"/>
        <w:rPr>
          <w:rFonts w:ascii="Arial" w:hAnsi="Arial" w:cs="Arial"/>
        </w:rPr>
      </w:pPr>
      <w:r w:rsidRPr="00921174">
        <w:rPr>
          <w:rFonts w:ascii="Arial" w:hAnsi="Arial" w:cs="Arial"/>
        </w:rPr>
        <w:t>A record of past interventions and their outcomes.</w:t>
      </w:r>
    </w:p>
    <w:p w14:paraId="19E40D24" w14:textId="77777777" w:rsidR="001C7D41" w:rsidRPr="00921174" w:rsidRDefault="001C7D41" w:rsidP="001C7D41">
      <w:pPr>
        <w:spacing w:after="0"/>
        <w:rPr>
          <w:rFonts w:ascii="Arial" w:hAnsi="Arial" w:cs="Arial"/>
        </w:rPr>
      </w:pPr>
    </w:p>
    <w:p w14:paraId="5CD8CD95" w14:textId="77777777" w:rsidR="001C7D41" w:rsidRPr="00921174" w:rsidRDefault="001C7D41" w:rsidP="001C7D41">
      <w:pPr>
        <w:spacing w:after="0"/>
        <w:rPr>
          <w:rFonts w:ascii="Arial" w:hAnsi="Arial" w:cs="Arial"/>
        </w:rPr>
      </w:pPr>
      <w:r w:rsidRPr="00921174">
        <w:rPr>
          <w:rFonts w:ascii="Arial" w:hAnsi="Arial" w:cs="Arial"/>
        </w:rPr>
        <w:t>A unique asset identifier might look like this:</w:t>
      </w:r>
    </w:p>
    <w:p w14:paraId="0453AD1E" w14:textId="77777777" w:rsidR="001C7D41" w:rsidRPr="00921174" w:rsidRDefault="001C7D41" w:rsidP="001C7D41">
      <w:pPr>
        <w:spacing w:after="0"/>
        <w:rPr>
          <w:rFonts w:ascii="Arial" w:hAnsi="Arial" w:cs="Arial"/>
        </w:rPr>
      </w:pPr>
      <w:r w:rsidRPr="00921174">
        <w:rPr>
          <w:rFonts w:ascii="Arial" w:hAnsi="Arial" w:cs="Arial"/>
          <w:b/>
          <w:bCs/>
        </w:rPr>
        <w:t>SA1.DTC.1.101.E.SP1.0001</w:t>
      </w:r>
      <w:r w:rsidRPr="00921174">
        <w:rPr>
          <w:rFonts w:ascii="Arial" w:hAnsi="Arial" w:cs="Arial"/>
        </w:rPr>
        <w:t xml:space="preserve"> (Site → Building → Floor → Room → Category → Descriptor → Unique ID)</w:t>
      </w:r>
    </w:p>
    <w:p w14:paraId="1924FF2A" w14:textId="77777777" w:rsidR="001C7D41" w:rsidRPr="00921174" w:rsidRDefault="001C7D41" w:rsidP="001C7D41">
      <w:pPr>
        <w:spacing w:after="0"/>
        <w:rPr>
          <w:rFonts w:ascii="Arial" w:hAnsi="Arial" w:cs="Arial"/>
        </w:rPr>
      </w:pPr>
    </w:p>
    <w:p w14:paraId="3B5DA8A1" w14:textId="77777777" w:rsidR="001C7D41" w:rsidRPr="00921174" w:rsidRDefault="001C7D41" w:rsidP="001C7D41">
      <w:pPr>
        <w:spacing w:after="0"/>
        <w:rPr>
          <w:rFonts w:ascii="Arial" w:hAnsi="Arial" w:cs="Arial"/>
        </w:rPr>
      </w:pPr>
      <w:r w:rsidRPr="00921174">
        <w:rPr>
          <w:rFonts w:ascii="Arial" w:hAnsi="Arial" w:cs="Arial"/>
        </w:rPr>
        <w:t>Without this level of detail, it is impossible to track failure patterns, life cycle costs, or compliance.</w:t>
      </w:r>
    </w:p>
    <w:p w14:paraId="131AEF13" w14:textId="77777777" w:rsidR="001C7D41" w:rsidRPr="00921174" w:rsidRDefault="001C7D41" w:rsidP="001C7D41">
      <w:pPr>
        <w:spacing w:after="0"/>
        <w:rPr>
          <w:rFonts w:ascii="Arial" w:hAnsi="Arial" w:cs="Arial"/>
        </w:rPr>
      </w:pPr>
    </w:p>
    <w:p w14:paraId="0B52636E" w14:textId="77777777" w:rsidR="001C7D41" w:rsidRPr="00921174" w:rsidRDefault="001C7D41" w:rsidP="001C7D41">
      <w:pPr>
        <w:spacing w:after="0"/>
        <w:rPr>
          <w:rFonts w:ascii="Arial" w:hAnsi="Arial" w:cs="Arial"/>
          <w:b/>
          <w:bCs/>
        </w:rPr>
      </w:pPr>
      <w:r w:rsidRPr="00921174">
        <w:rPr>
          <w:rFonts w:ascii="Arial" w:hAnsi="Arial" w:cs="Arial"/>
          <w:b/>
          <w:bCs/>
        </w:rPr>
        <w:t>Recommendation</w:t>
      </w:r>
    </w:p>
    <w:p w14:paraId="72BD16EC" w14:textId="77777777" w:rsidR="001C7D41" w:rsidRPr="00921174" w:rsidRDefault="001C7D41" w:rsidP="001C7D41">
      <w:pPr>
        <w:spacing w:after="0"/>
        <w:rPr>
          <w:rFonts w:ascii="Arial" w:hAnsi="Arial" w:cs="Arial"/>
        </w:rPr>
      </w:pPr>
      <w:r w:rsidRPr="00921174">
        <w:rPr>
          <w:rFonts w:ascii="Arial" w:hAnsi="Arial" w:cs="Arial"/>
        </w:rPr>
        <w:t>Create a comprehensive asset register that includes:</w:t>
      </w:r>
    </w:p>
    <w:p w14:paraId="5B256321" w14:textId="77777777" w:rsidR="001C7D41" w:rsidRPr="00921174" w:rsidRDefault="001C7D41" w:rsidP="001C7D41">
      <w:pPr>
        <w:numPr>
          <w:ilvl w:val="0"/>
          <w:numId w:val="37"/>
        </w:numPr>
        <w:spacing w:after="0"/>
        <w:rPr>
          <w:rFonts w:ascii="Arial" w:hAnsi="Arial" w:cs="Arial"/>
        </w:rPr>
      </w:pPr>
      <w:r w:rsidRPr="00921174">
        <w:rPr>
          <w:rFonts w:ascii="Arial" w:hAnsi="Arial" w:cs="Arial"/>
        </w:rPr>
        <w:t>Unique IDs</w:t>
      </w:r>
    </w:p>
    <w:p w14:paraId="4458CB85" w14:textId="77777777" w:rsidR="001C7D41" w:rsidRPr="00921174" w:rsidRDefault="001C7D41" w:rsidP="001C7D41">
      <w:pPr>
        <w:numPr>
          <w:ilvl w:val="0"/>
          <w:numId w:val="37"/>
        </w:numPr>
        <w:spacing w:after="0"/>
        <w:rPr>
          <w:rFonts w:ascii="Arial" w:hAnsi="Arial" w:cs="Arial"/>
        </w:rPr>
      </w:pPr>
      <w:r w:rsidRPr="00921174">
        <w:rPr>
          <w:rFonts w:ascii="Arial" w:hAnsi="Arial" w:cs="Arial"/>
        </w:rPr>
        <w:t>Photographs</w:t>
      </w:r>
    </w:p>
    <w:p w14:paraId="1D8481B0" w14:textId="77777777" w:rsidR="001C7D41" w:rsidRPr="00921174" w:rsidRDefault="001C7D41" w:rsidP="001C7D41">
      <w:pPr>
        <w:numPr>
          <w:ilvl w:val="0"/>
          <w:numId w:val="37"/>
        </w:numPr>
        <w:spacing w:after="0"/>
        <w:rPr>
          <w:rFonts w:ascii="Arial" w:hAnsi="Arial" w:cs="Arial"/>
        </w:rPr>
      </w:pPr>
      <w:r w:rsidRPr="00921174">
        <w:rPr>
          <w:rFonts w:ascii="Arial" w:hAnsi="Arial" w:cs="Arial"/>
        </w:rPr>
        <w:t>Condition ratings</w:t>
      </w:r>
    </w:p>
    <w:p w14:paraId="7F7004A4" w14:textId="77777777" w:rsidR="001C7D41" w:rsidRPr="00921174" w:rsidRDefault="001C7D41" w:rsidP="001C7D41">
      <w:pPr>
        <w:numPr>
          <w:ilvl w:val="0"/>
          <w:numId w:val="37"/>
        </w:numPr>
        <w:spacing w:after="0"/>
        <w:rPr>
          <w:rFonts w:ascii="Arial" w:hAnsi="Arial" w:cs="Arial"/>
        </w:rPr>
      </w:pPr>
      <w:r w:rsidRPr="00921174">
        <w:rPr>
          <w:rFonts w:ascii="Arial" w:hAnsi="Arial" w:cs="Arial"/>
        </w:rPr>
        <w:t>Life expectancy</w:t>
      </w:r>
    </w:p>
    <w:p w14:paraId="076F0144" w14:textId="77777777" w:rsidR="001C7D41" w:rsidRPr="00921174" w:rsidRDefault="001C7D41" w:rsidP="001C7D41">
      <w:pPr>
        <w:numPr>
          <w:ilvl w:val="0"/>
          <w:numId w:val="37"/>
        </w:numPr>
        <w:spacing w:after="0"/>
        <w:rPr>
          <w:rFonts w:ascii="Arial" w:hAnsi="Arial" w:cs="Arial"/>
        </w:rPr>
      </w:pPr>
      <w:r w:rsidRPr="00921174">
        <w:rPr>
          <w:rFonts w:ascii="Arial" w:hAnsi="Arial" w:cs="Arial"/>
        </w:rPr>
        <w:t>Maintenance history</w:t>
      </w:r>
    </w:p>
    <w:p w14:paraId="48904094" w14:textId="77777777" w:rsidR="001C7D41" w:rsidRPr="00921174" w:rsidRDefault="001C7D41" w:rsidP="001C7D41">
      <w:pPr>
        <w:numPr>
          <w:ilvl w:val="0"/>
          <w:numId w:val="37"/>
        </w:numPr>
        <w:spacing w:after="0"/>
        <w:rPr>
          <w:rFonts w:ascii="Arial" w:hAnsi="Arial" w:cs="Arial"/>
        </w:rPr>
      </w:pPr>
      <w:r w:rsidRPr="00921174">
        <w:rPr>
          <w:rFonts w:ascii="Arial" w:hAnsi="Arial" w:cs="Arial"/>
        </w:rPr>
        <w:t>Risk ratings</w:t>
      </w:r>
    </w:p>
    <w:p w14:paraId="610A546A" w14:textId="77777777" w:rsidR="001C7D41" w:rsidRDefault="001C7D41" w:rsidP="001C7D41">
      <w:pPr>
        <w:spacing w:after="0"/>
        <w:rPr>
          <w:rFonts w:ascii="Arial" w:hAnsi="Arial" w:cs="Arial"/>
        </w:rPr>
      </w:pPr>
      <w:r w:rsidRPr="00921174">
        <w:rPr>
          <w:rFonts w:ascii="Arial" w:hAnsi="Arial" w:cs="Arial"/>
        </w:rPr>
        <w:t>This register should be reviewed annually.</w:t>
      </w:r>
    </w:p>
    <w:p w14:paraId="49834EAD" w14:textId="77777777" w:rsidR="008D5FAF" w:rsidRDefault="008D5FAF" w:rsidP="001C7D41">
      <w:pPr>
        <w:spacing w:after="0"/>
        <w:rPr>
          <w:rFonts w:ascii="Arial" w:hAnsi="Arial" w:cs="Arial"/>
        </w:rPr>
      </w:pPr>
    </w:p>
    <w:p w14:paraId="14945A82" w14:textId="1500653C" w:rsidR="008D5FAF" w:rsidRPr="00921174" w:rsidRDefault="008D5FAF" w:rsidP="008D5FAF">
      <w:pPr>
        <w:pStyle w:val="Heading2"/>
      </w:pPr>
      <w:bookmarkStart w:id="43" w:name="_Toc229600932"/>
      <w:r>
        <w:lastRenderedPageBreak/>
        <w:t xml:space="preserve">Appendixes H - </w:t>
      </w:r>
      <w:r w:rsidRPr="00921174">
        <w:t>SFG20 and CAFM Systems</w:t>
      </w:r>
      <w:bookmarkEnd w:id="43"/>
    </w:p>
    <w:p w14:paraId="0DFCD2CF" w14:textId="77777777" w:rsidR="008D5FAF" w:rsidRPr="00921174" w:rsidRDefault="008D5FAF" w:rsidP="008D5FAF">
      <w:pPr>
        <w:spacing w:after="0"/>
        <w:rPr>
          <w:rFonts w:ascii="Arial" w:hAnsi="Arial" w:cs="Arial"/>
        </w:rPr>
      </w:pPr>
      <w:r w:rsidRPr="00921174">
        <w:rPr>
          <w:rFonts w:ascii="Arial" w:hAnsi="Arial" w:cs="Arial"/>
        </w:rPr>
        <w:t>SFG20 is the UK’s standard for building maintenance specifications. It provides a structured, legally aligned schedule of tasks that automatically updates when legislation changes (SFG20, 2025). It is designed for PPM, not reactive work.</w:t>
      </w:r>
    </w:p>
    <w:p w14:paraId="3730109D" w14:textId="77777777" w:rsidR="008D5FAF" w:rsidRPr="00921174" w:rsidRDefault="008D5FAF" w:rsidP="008D5FAF">
      <w:pPr>
        <w:spacing w:after="0"/>
        <w:rPr>
          <w:rFonts w:ascii="Arial" w:hAnsi="Arial" w:cs="Arial"/>
        </w:rPr>
      </w:pPr>
      <w:r w:rsidRPr="00921174">
        <w:rPr>
          <w:rFonts w:ascii="Arial" w:hAnsi="Arial" w:cs="Arial"/>
        </w:rPr>
        <w:t xml:space="preserve">A CAFM system like </w:t>
      </w:r>
      <w:proofErr w:type="spellStart"/>
      <w:r w:rsidRPr="00921174">
        <w:rPr>
          <w:rFonts w:ascii="Arial" w:hAnsi="Arial" w:cs="Arial"/>
        </w:rPr>
        <w:t>PlanOn</w:t>
      </w:r>
      <w:proofErr w:type="spellEnd"/>
      <w:r w:rsidRPr="00921174">
        <w:rPr>
          <w:rFonts w:ascii="Arial" w:hAnsi="Arial" w:cs="Arial"/>
        </w:rPr>
        <w:t xml:space="preserve"> can integrate with SFG20 to:</w:t>
      </w:r>
    </w:p>
    <w:p w14:paraId="49FA2077" w14:textId="77777777" w:rsidR="008D5FAF" w:rsidRPr="00921174" w:rsidRDefault="008D5FAF" w:rsidP="008D5FAF">
      <w:pPr>
        <w:numPr>
          <w:ilvl w:val="0"/>
          <w:numId w:val="38"/>
        </w:numPr>
        <w:spacing w:after="0"/>
        <w:rPr>
          <w:rFonts w:ascii="Arial" w:hAnsi="Arial" w:cs="Arial"/>
        </w:rPr>
      </w:pPr>
      <w:r w:rsidRPr="00921174">
        <w:rPr>
          <w:rFonts w:ascii="Arial" w:hAnsi="Arial" w:cs="Arial"/>
        </w:rPr>
        <w:t>schedule tasks</w:t>
      </w:r>
    </w:p>
    <w:p w14:paraId="1BBC4F5F" w14:textId="77777777" w:rsidR="008D5FAF" w:rsidRPr="00921174" w:rsidRDefault="008D5FAF" w:rsidP="008D5FAF">
      <w:pPr>
        <w:numPr>
          <w:ilvl w:val="0"/>
          <w:numId w:val="38"/>
        </w:numPr>
        <w:spacing w:after="0"/>
        <w:rPr>
          <w:rFonts w:ascii="Arial" w:hAnsi="Arial" w:cs="Arial"/>
        </w:rPr>
      </w:pPr>
      <w:r w:rsidRPr="00921174">
        <w:rPr>
          <w:rFonts w:ascii="Arial" w:hAnsi="Arial" w:cs="Arial"/>
        </w:rPr>
        <w:t>assign work</w:t>
      </w:r>
    </w:p>
    <w:p w14:paraId="223DB6B2" w14:textId="77777777" w:rsidR="008D5FAF" w:rsidRPr="00921174" w:rsidRDefault="008D5FAF" w:rsidP="008D5FAF">
      <w:pPr>
        <w:numPr>
          <w:ilvl w:val="0"/>
          <w:numId w:val="38"/>
        </w:numPr>
        <w:spacing w:after="0"/>
        <w:rPr>
          <w:rFonts w:ascii="Arial" w:hAnsi="Arial" w:cs="Arial"/>
        </w:rPr>
      </w:pPr>
      <w:r w:rsidRPr="00921174">
        <w:rPr>
          <w:rFonts w:ascii="Arial" w:hAnsi="Arial" w:cs="Arial"/>
        </w:rPr>
        <w:t>track completion</w:t>
      </w:r>
    </w:p>
    <w:p w14:paraId="34969392" w14:textId="77777777" w:rsidR="008D5FAF" w:rsidRPr="00921174" w:rsidRDefault="008D5FAF" w:rsidP="008D5FAF">
      <w:pPr>
        <w:numPr>
          <w:ilvl w:val="0"/>
          <w:numId w:val="38"/>
        </w:numPr>
        <w:spacing w:after="0"/>
        <w:rPr>
          <w:rFonts w:ascii="Arial" w:hAnsi="Arial" w:cs="Arial"/>
        </w:rPr>
      </w:pPr>
      <w:r w:rsidRPr="00921174">
        <w:rPr>
          <w:rFonts w:ascii="Arial" w:hAnsi="Arial" w:cs="Arial"/>
        </w:rPr>
        <w:t>forecast budgets</w:t>
      </w:r>
    </w:p>
    <w:p w14:paraId="0FA817C4" w14:textId="77777777" w:rsidR="008D5FAF" w:rsidRPr="00921174" w:rsidRDefault="008D5FAF" w:rsidP="008D5FAF">
      <w:pPr>
        <w:numPr>
          <w:ilvl w:val="0"/>
          <w:numId w:val="38"/>
        </w:numPr>
        <w:spacing w:after="0"/>
        <w:rPr>
          <w:rFonts w:ascii="Arial" w:hAnsi="Arial" w:cs="Arial"/>
        </w:rPr>
      </w:pPr>
      <w:r w:rsidRPr="00921174">
        <w:rPr>
          <w:rFonts w:ascii="Arial" w:hAnsi="Arial" w:cs="Arial"/>
        </w:rPr>
        <w:t>generate reports</w:t>
      </w:r>
    </w:p>
    <w:p w14:paraId="3EA477DF" w14:textId="77777777" w:rsidR="008D5FAF" w:rsidRPr="00921174" w:rsidRDefault="008D5FAF" w:rsidP="008D5FAF">
      <w:pPr>
        <w:numPr>
          <w:ilvl w:val="0"/>
          <w:numId w:val="38"/>
        </w:numPr>
        <w:spacing w:after="0"/>
        <w:rPr>
          <w:rFonts w:ascii="Arial" w:hAnsi="Arial" w:cs="Arial"/>
        </w:rPr>
      </w:pPr>
      <w:r w:rsidRPr="00921174">
        <w:rPr>
          <w:rFonts w:ascii="Arial" w:hAnsi="Arial" w:cs="Arial"/>
        </w:rPr>
        <w:t>support tendering</w:t>
      </w:r>
    </w:p>
    <w:p w14:paraId="46976C4B" w14:textId="77777777" w:rsidR="008D5FAF" w:rsidRPr="00921174" w:rsidRDefault="008D5FAF" w:rsidP="008D5FAF">
      <w:pPr>
        <w:numPr>
          <w:ilvl w:val="0"/>
          <w:numId w:val="38"/>
        </w:numPr>
        <w:spacing w:after="0"/>
        <w:rPr>
          <w:rFonts w:ascii="Arial" w:hAnsi="Arial" w:cs="Arial"/>
        </w:rPr>
      </w:pPr>
      <w:r w:rsidRPr="00921174">
        <w:rPr>
          <w:rFonts w:ascii="Arial" w:hAnsi="Arial" w:cs="Arial"/>
        </w:rPr>
        <w:t>provide audit trails</w:t>
      </w:r>
    </w:p>
    <w:p w14:paraId="3A22619F" w14:textId="18B877CE" w:rsidR="008D5FAF" w:rsidRPr="00921174" w:rsidRDefault="008D5FAF" w:rsidP="008D5FAF">
      <w:pPr>
        <w:spacing w:after="0"/>
        <w:rPr>
          <w:rFonts w:ascii="Arial" w:hAnsi="Arial" w:cs="Arial"/>
        </w:rPr>
      </w:pPr>
      <w:r w:rsidRPr="00921174">
        <w:rPr>
          <w:rFonts w:ascii="Arial" w:hAnsi="Arial" w:cs="Arial"/>
        </w:rPr>
        <w:t>For a historic building like the Dylan Thomas Centre, there is no handover maintenance package. The building predates modern construction documentation by nearly two centuries. Therefore, the maintenance regime must be built from scratch and SFG20 provides the framework to do so.</w:t>
      </w:r>
    </w:p>
    <w:p w14:paraId="36142BE9" w14:textId="645560DD" w:rsidR="001C7D41" w:rsidRDefault="001C7D41" w:rsidP="005B6CB4"/>
    <w:p w14:paraId="0A6BC071" w14:textId="419BE761" w:rsidR="004A4F92" w:rsidRDefault="008D5FAF" w:rsidP="004A4F92">
      <w:pPr>
        <w:pStyle w:val="Heading2"/>
      </w:pPr>
      <w:bookmarkStart w:id="44" w:name="_Toc229600933"/>
      <w:r>
        <w:t xml:space="preserve">Appendixes I </w:t>
      </w:r>
      <w:r w:rsidR="004A4F92">
        <w:t xml:space="preserve">– </w:t>
      </w:r>
      <w:r w:rsidR="004A4F92" w:rsidRPr="00921174">
        <w:t>Operational Management References</w:t>
      </w:r>
      <w:bookmarkEnd w:id="44"/>
    </w:p>
    <w:p w14:paraId="39CD19A5" w14:textId="77777777" w:rsidR="004A4F92" w:rsidRPr="00921174" w:rsidRDefault="004A4F92" w:rsidP="004A4F92">
      <w:pPr>
        <w:spacing w:after="0"/>
        <w:rPr>
          <w:rFonts w:ascii="Arial" w:hAnsi="Arial" w:cs="Arial"/>
        </w:rPr>
      </w:pPr>
      <w:r w:rsidRPr="00921174">
        <w:rPr>
          <w:rFonts w:ascii="Arial" w:hAnsi="Arial" w:cs="Arial"/>
        </w:rPr>
        <w:t>This strategy aligns with:</w:t>
      </w:r>
    </w:p>
    <w:p w14:paraId="0C5D95C1" w14:textId="77777777" w:rsidR="004A4F92" w:rsidRPr="00921174" w:rsidRDefault="004A4F92" w:rsidP="004A4F92">
      <w:pPr>
        <w:numPr>
          <w:ilvl w:val="0"/>
          <w:numId w:val="39"/>
        </w:numPr>
        <w:spacing w:after="0"/>
        <w:rPr>
          <w:rFonts w:ascii="Arial" w:hAnsi="Arial" w:cs="Arial"/>
        </w:rPr>
      </w:pPr>
      <w:r w:rsidRPr="00921174">
        <w:rPr>
          <w:rFonts w:ascii="Arial" w:hAnsi="Arial" w:cs="Arial"/>
        </w:rPr>
        <w:t>ACOP L8 (legionella)</w:t>
      </w:r>
    </w:p>
    <w:p w14:paraId="7D46B32C" w14:textId="77777777" w:rsidR="004A4F92" w:rsidRPr="00921174" w:rsidRDefault="004A4F92" w:rsidP="004A4F92">
      <w:pPr>
        <w:numPr>
          <w:ilvl w:val="0"/>
          <w:numId w:val="39"/>
        </w:numPr>
        <w:spacing w:after="0"/>
        <w:rPr>
          <w:rFonts w:ascii="Arial" w:hAnsi="Arial" w:cs="Arial"/>
        </w:rPr>
      </w:pPr>
      <w:r w:rsidRPr="00921174">
        <w:rPr>
          <w:rFonts w:ascii="Arial" w:hAnsi="Arial" w:cs="Arial"/>
        </w:rPr>
        <w:t>CIBSE Guide M</w:t>
      </w:r>
    </w:p>
    <w:p w14:paraId="1C54A9AE" w14:textId="77777777" w:rsidR="004A4F92" w:rsidRPr="00921174" w:rsidRDefault="004A4F92" w:rsidP="004A4F92">
      <w:pPr>
        <w:numPr>
          <w:ilvl w:val="0"/>
          <w:numId w:val="39"/>
        </w:numPr>
        <w:spacing w:after="0"/>
        <w:rPr>
          <w:rFonts w:ascii="Arial" w:hAnsi="Arial" w:cs="Arial"/>
        </w:rPr>
      </w:pPr>
      <w:r w:rsidRPr="00921174">
        <w:rPr>
          <w:rFonts w:ascii="Arial" w:hAnsi="Arial" w:cs="Arial"/>
        </w:rPr>
        <w:t>HSE guidance</w:t>
      </w:r>
    </w:p>
    <w:p w14:paraId="76FE3413" w14:textId="77777777" w:rsidR="004A4F92" w:rsidRPr="00921174" w:rsidRDefault="004A4F92" w:rsidP="004A4F92">
      <w:pPr>
        <w:numPr>
          <w:ilvl w:val="0"/>
          <w:numId w:val="39"/>
        </w:numPr>
        <w:spacing w:after="0"/>
        <w:rPr>
          <w:rFonts w:ascii="Arial" w:hAnsi="Arial" w:cs="Arial"/>
        </w:rPr>
      </w:pPr>
      <w:r w:rsidRPr="00921174">
        <w:rPr>
          <w:rFonts w:ascii="Arial" w:hAnsi="Arial" w:cs="Arial"/>
        </w:rPr>
        <w:t>CDM 2015</w:t>
      </w:r>
    </w:p>
    <w:p w14:paraId="1120C221" w14:textId="77777777" w:rsidR="004A4F92" w:rsidRPr="00921174" w:rsidRDefault="004A4F92" w:rsidP="004A4F92">
      <w:pPr>
        <w:numPr>
          <w:ilvl w:val="0"/>
          <w:numId w:val="39"/>
        </w:numPr>
        <w:spacing w:after="0"/>
        <w:rPr>
          <w:rFonts w:ascii="Arial" w:hAnsi="Arial" w:cs="Arial"/>
        </w:rPr>
      </w:pPr>
      <w:r w:rsidRPr="00921174">
        <w:rPr>
          <w:rFonts w:ascii="Arial" w:hAnsi="Arial" w:cs="Arial"/>
        </w:rPr>
        <w:t>NRM</w:t>
      </w:r>
    </w:p>
    <w:p w14:paraId="30C41DF7" w14:textId="77777777" w:rsidR="004A4F92" w:rsidRPr="00921174" w:rsidRDefault="004A4F92" w:rsidP="004A4F92">
      <w:pPr>
        <w:numPr>
          <w:ilvl w:val="0"/>
          <w:numId w:val="39"/>
        </w:numPr>
        <w:spacing w:after="0"/>
        <w:rPr>
          <w:rFonts w:ascii="Arial" w:hAnsi="Arial" w:cs="Arial"/>
        </w:rPr>
      </w:pPr>
      <w:r w:rsidRPr="00921174">
        <w:rPr>
          <w:rFonts w:ascii="Arial" w:hAnsi="Arial" w:cs="Arial"/>
        </w:rPr>
        <w:t>BS 7913 (conservation)</w:t>
      </w:r>
    </w:p>
    <w:p w14:paraId="6EBE6C7C" w14:textId="77777777" w:rsidR="004A4F92" w:rsidRPr="00921174" w:rsidRDefault="004A4F92" w:rsidP="004A4F92">
      <w:pPr>
        <w:numPr>
          <w:ilvl w:val="0"/>
          <w:numId w:val="39"/>
        </w:numPr>
        <w:spacing w:after="0"/>
        <w:rPr>
          <w:rFonts w:ascii="Arial" w:hAnsi="Arial" w:cs="Arial"/>
        </w:rPr>
      </w:pPr>
      <w:r w:rsidRPr="00921174">
        <w:rPr>
          <w:rFonts w:ascii="Arial" w:hAnsi="Arial" w:cs="Arial"/>
        </w:rPr>
        <w:t>BS 8210 (facilities maintenance)</w:t>
      </w:r>
    </w:p>
    <w:p w14:paraId="1A54D67F" w14:textId="77777777" w:rsidR="004A4F92" w:rsidRPr="00921174" w:rsidRDefault="004A4F92" w:rsidP="004A4F92">
      <w:pPr>
        <w:spacing w:after="0"/>
        <w:rPr>
          <w:rFonts w:ascii="Arial" w:hAnsi="Arial" w:cs="Arial"/>
        </w:rPr>
      </w:pPr>
      <w:r w:rsidRPr="00921174">
        <w:rPr>
          <w:rFonts w:ascii="Arial" w:hAnsi="Arial" w:cs="Arial"/>
        </w:rPr>
        <w:t>These standards collectively ensure that maintenance is safe, compliant, and aligned with best practice.</w:t>
      </w:r>
    </w:p>
    <w:p w14:paraId="54771A27" w14:textId="2C8877E1" w:rsidR="008D5FAF" w:rsidRPr="005B6CB4" w:rsidRDefault="008D5FAF" w:rsidP="005B6CB4">
      <w:r>
        <w:t xml:space="preserve"> </w:t>
      </w:r>
    </w:p>
    <w:p w14:paraId="095E4764" w14:textId="77777777" w:rsidR="003549BD" w:rsidRPr="00921174" w:rsidRDefault="003549BD" w:rsidP="00C1184C">
      <w:pPr>
        <w:pStyle w:val="Heading1"/>
        <w:rPr>
          <w:rFonts w:ascii="Arial" w:hAnsi="Arial" w:cs="Arial"/>
        </w:rPr>
      </w:pPr>
      <w:bookmarkStart w:id="45" w:name="_Toc229600934"/>
      <w:r w:rsidRPr="00921174">
        <w:rPr>
          <w:rFonts w:ascii="Arial" w:hAnsi="Arial" w:cs="Arial"/>
        </w:rPr>
        <w:t>References</w:t>
      </w:r>
      <w:bookmarkEnd w:id="45"/>
    </w:p>
    <w:p w14:paraId="00E57989" w14:textId="77777777" w:rsidR="003549BD" w:rsidRPr="00921174" w:rsidRDefault="003549BD" w:rsidP="00584E8E">
      <w:pPr>
        <w:spacing w:after="0"/>
        <w:rPr>
          <w:rFonts w:ascii="Arial" w:hAnsi="Arial" w:cs="Arial"/>
        </w:rPr>
      </w:pPr>
      <w:r w:rsidRPr="00921174">
        <w:rPr>
          <w:rFonts w:ascii="Arial" w:hAnsi="Arial" w:cs="Arial"/>
        </w:rPr>
        <w:t>Alford, S. (2019) </w:t>
      </w:r>
      <w:r w:rsidRPr="00921174">
        <w:rPr>
          <w:rFonts w:ascii="Arial" w:hAnsi="Arial" w:cs="Arial"/>
          <w:i/>
          <w:iCs/>
        </w:rPr>
        <w:t>Inspections and Reports on Dwellings: Assessing Age</w:t>
      </w:r>
      <w:r w:rsidRPr="00921174">
        <w:rPr>
          <w:rFonts w:ascii="Arial" w:hAnsi="Arial" w:cs="Arial"/>
        </w:rPr>
        <w:t>. London: RICS Books.</w:t>
      </w:r>
    </w:p>
    <w:p w14:paraId="7E7424B4" w14:textId="77777777" w:rsidR="003549BD" w:rsidRPr="00921174" w:rsidRDefault="003549BD" w:rsidP="00584E8E">
      <w:pPr>
        <w:spacing w:after="0"/>
        <w:rPr>
          <w:rFonts w:ascii="Arial" w:hAnsi="Arial" w:cs="Arial"/>
        </w:rPr>
      </w:pPr>
      <w:r w:rsidRPr="00921174">
        <w:rPr>
          <w:rFonts w:ascii="Arial" w:hAnsi="Arial" w:cs="Arial"/>
        </w:rPr>
        <w:t>BRE (2012) </w:t>
      </w:r>
      <w:r w:rsidRPr="00921174">
        <w:rPr>
          <w:rFonts w:ascii="Arial" w:hAnsi="Arial" w:cs="Arial"/>
          <w:i/>
          <w:iCs/>
        </w:rPr>
        <w:t>Understanding Building Failures</w:t>
      </w:r>
      <w:r w:rsidRPr="00921174">
        <w:rPr>
          <w:rFonts w:ascii="Arial" w:hAnsi="Arial" w:cs="Arial"/>
        </w:rPr>
        <w:t>. Watford: Building Research Establishment.</w:t>
      </w:r>
    </w:p>
    <w:p w14:paraId="48B1067A" w14:textId="77777777" w:rsidR="003549BD" w:rsidRPr="00921174" w:rsidRDefault="003549BD" w:rsidP="00584E8E">
      <w:pPr>
        <w:spacing w:after="0"/>
        <w:rPr>
          <w:rFonts w:ascii="Arial" w:hAnsi="Arial" w:cs="Arial"/>
        </w:rPr>
      </w:pPr>
      <w:r w:rsidRPr="00921174">
        <w:rPr>
          <w:rFonts w:ascii="Arial" w:hAnsi="Arial" w:cs="Arial"/>
        </w:rPr>
        <w:t>BRE (2013) </w:t>
      </w:r>
      <w:r w:rsidRPr="00921174">
        <w:rPr>
          <w:rFonts w:ascii="Arial" w:hAnsi="Arial" w:cs="Arial"/>
          <w:i/>
          <w:iCs/>
        </w:rPr>
        <w:t>Condensation and Dampness in Buildings</w:t>
      </w:r>
      <w:r w:rsidRPr="00921174">
        <w:rPr>
          <w:rFonts w:ascii="Arial" w:hAnsi="Arial" w:cs="Arial"/>
        </w:rPr>
        <w:t>. Watford: BRE.</w:t>
      </w:r>
    </w:p>
    <w:p w14:paraId="4A5249B7" w14:textId="77777777" w:rsidR="003549BD" w:rsidRPr="00921174" w:rsidRDefault="003549BD" w:rsidP="00584E8E">
      <w:pPr>
        <w:spacing w:after="0"/>
        <w:rPr>
          <w:rFonts w:ascii="Arial" w:hAnsi="Arial" w:cs="Arial"/>
        </w:rPr>
      </w:pPr>
      <w:r w:rsidRPr="00921174">
        <w:rPr>
          <w:rFonts w:ascii="Arial" w:hAnsi="Arial" w:cs="Arial"/>
        </w:rPr>
        <w:t>BRE (2014) </w:t>
      </w:r>
      <w:r w:rsidRPr="00921174">
        <w:rPr>
          <w:rFonts w:ascii="Arial" w:hAnsi="Arial" w:cs="Arial"/>
          <w:i/>
          <w:iCs/>
        </w:rPr>
        <w:t>Timber Decay in Buildings</w:t>
      </w:r>
      <w:r w:rsidRPr="00921174">
        <w:rPr>
          <w:rFonts w:ascii="Arial" w:hAnsi="Arial" w:cs="Arial"/>
        </w:rPr>
        <w:t>. Watford: BRE.</w:t>
      </w:r>
    </w:p>
    <w:p w14:paraId="51E2D1B0" w14:textId="77777777" w:rsidR="003549BD" w:rsidRPr="00921174" w:rsidRDefault="003549BD" w:rsidP="00584E8E">
      <w:pPr>
        <w:spacing w:after="0"/>
        <w:rPr>
          <w:rFonts w:ascii="Arial" w:hAnsi="Arial" w:cs="Arial"/>
        </w:rPr>
      </w:pPr>
      <w:r w:rsidRPr="00921174">
        <w:rPr>
          <w:rFonts w:ascii="Arial" w:hAnsi="Arial" w:cs="Arial"/>
        </w:rPr>
        <w:t>BRE (2015) </w:t>
      </w:r>
      <w:r w:rsidRPr="00921174">
        <w:rPr>
          <w:rFonts w:ascii="Arial" w:hAnsi="Arial" w:cs="Arial"/>
          <w:i/>
          <w:iCs/>
        </w:rPr>
        <w:t>Masonry Deterioration Mechanisms</w:t>
      </w:r>
      <w:r w:rsidRPr="00921174">
        <w:rPr>
          <w:rFonts w:ascii="Arial" w:hAnsi="Arial" w:cs="Arial"/>
        </w:rPr>
        <w:t>. Watford: BRE.</w:t>
      </w:r>
    </w:p>
    <w:p w14:paraId="05932F79" w14:textId="77777777" w:rsidR="003549BD" w:rsidRPr="00921174" w:rsidRDefault="003549BD" w:rsidP="00584E8E">
      <w:pPr>
        <w:spacing w:after="0"/>
        <w:rPr>
          <w:rFonts w:ascii="Arial" w:hAnsi="Arial" w:cs="Arial"/>
        </w:rPr>
      </w:pPr>
      <w:r w:rsidRPr="00921174">
        <w:rPr>
          <w:rFonts w:ascii="Arial" w:hAnsi="Arial" w:cs="Arial"/>
        </w:rPr>
        <w:t>BRE (2016) </w:t>
      </w:r>
      <w:r w:rsidRPr="00921174">
        <w:rPr>
          <w:rFonts w:ascii="Arial" w:hAnsi="Arial" w:cs="Arial"/>
          <w:i/>
          <w:iCs/>
        </w:rPr>
        <w:t>Understanding Dampness</w:t>
      </w:r>
      <w:r w:rsidRPr="00921174">
        <w:rPr>
          <w:rFonts w:ascii="Arial" w:hAnsi="Arial" w:cs="Arial"/>
        </w:rPr>
        <w:t>. Watford: BRE.</w:t>
      </w:r>
    </w:p>
    <w:p w14:paraId="7A90E2F6" w14:textId="77777777" w:rsidR="003549BD" w:rsidRPr="00921174" w:rsidRDefault="003549BD" w:rsidP="00584E8E">
      <w:pPr>
        <w:spacing w:after="0"/>
        <w:rPr>
          <w:rFonts w:ascii="Arial" w:hAnsi="Arial" w:cs="Arial"/>
        </w:rPr>
      </w:pPr>
      <w:r w:rsidRPr="00921174">
        <w:rPr>
          <w:rFonts w:ascii="Arial" w:hAnsi="Arial" w:cs="Arial"/>
        </w:rPr>
        <w:t>BRE (2017) </w:t>
      </w:r>
      <w:r w:rsidRPr="00921174">
        <w:rPr>
          <w:rFonts w:ascii="Arial" w:hAnsi="Arial" w:cs="Arial"/>
          <w:i/>
          <w:iCs/>
        </w:rPr>
        <w:t>Thermal Bridging and Heat Loss in Traditional Buildings</w:t>
      </w:r>
      <w:r w:rsidRPr="00921174">
        <w:rPr>
          <w:rFonts w:ascii="Arial" w:hAnsi="Arial" w:cs="Arial"/>
        </w:rPr>
        <w:t>. Watford: BRE.</w:t>
      </w:r>
    </w:p>
    <w:p w14:paraId="235FE570" w14:textId="77777777" w:rsidR="003549BD" w:rsidRPr="00921174" w:rsidRDefault="003549BD" w:rsidP="00584E8E">
      <w:pPr>
        <w:spacing w:after="0"/>
        <w:rPr>
          <w:rFonts w:ascii="Arial" w:hAnsi="Arial" w:cs="Arial"/>
        </w:rPr>
      </w:pPr>
      <w:r w:rsidRPr="00921174">
        <w:rPr>
          <w:rFonts w:ascii="Arial" w:hAnsi="Arial" w:cs="Arial"/>
        </w:rPr>
        <w:lastRenderedPageBreak/>
        <w:t>BRE (2019) </w:t>
      </w:r>
      <w:r w:rsidRPr="00921174">
        <w:rPr>
          <w:rFonts w:ascii="Arial" w:hAnsi="Arial" w:cs="Arial"/>
          <w:i/>
          <w:iCs/>
        </w:rPr>
        <w:t>Thermal Imaging for Building Surveys</w:t>
      </w:r>
      <w:r w:rsidRPr="00921174">
        <w:rPr>
          <w:rFonts w:ascii="Arial" w:hAnsi="Arial" w:cs="Arial"/>
        </w:rPr>
        <w:t>. Watford: BRE.</w:t>
      </w:r>
    </w:p>
    <w:p w14:paraId="30F1CD15" w14:textId="77777777" w:rsidR="003549BD" w:rsidRPr="00921174" w:rsidRDefault="003549BD" w:rsidP="00584E8E">
      <w:pPr>
        <w:spacing w:after="0"/>
        <w:rPr>
          <w:rFonts w:ascii="Arial" w:hAnsi="Arial" w:cs="Arial"/>
        </w:rPr>
      </w:pPr>
      <w:r w:rsidRPr="00921174">
        <w:rPr>
          <w:rFonts w:ascii="Arial" w:hAnsi="Arial" w:cs="Arial"/>
        </w:rPr>
        <w:t>Brunskill, R.W. (2000) </w:t>
      </w:r>
      <w:r w:rsidRPr="00921174">
        <w:rPr>
          <w:rFonts w:ascii="Arial" w:hAnsi="Arial" w:cs="Arial"/>
          <w:i/>
          <w:iCs/>
        </w:rPr>
        <w:t>Vernacular Architecture: An Illustrated Handbook</w:t>
      </w:r>
      <w:r w:rsidRPr="00921174">
        <w:rPr>
          <w:rFonts w:ascii="Arial" w:hAnsi="Arial" w:cs="Arial"/>
        </w:rPr>
        <w:t>. London: Faber and Faber.</w:t>
      </w:r>
    </w:p>
    <w:p w14:paraId="47557ED6" w14:textId="77777777" w:rsidR="003549BD" w:rsidRPr="00921174" w:rsidRDefault="003549BD" w:rsidP="00584E8E">
      <w:pPr>
        <w:spacing w:after="0"/>
        <w:rPr>
          <w:rFonts w:ascii="Arial" w:hAnsi="Arial" w:cs="Arial"/>
        </w:rPr>
      </w:pPr>
      <w:r w:rsidRPr="00921174">
        <w:rPr>
          <w:rFonts w:ascii="Arial" w:hAnsi="Arial" w:cs="Arial"/>
        </w:rPr>
        <w:t>BSI (2011) </w:t>
      </w:r>
      <w:r w:rsidRPr="00921174">
        <w:rPr>
          <w:rFonts w:ascii="Arial" w:hAnsi="Arial" w:cs="Arial"/>
          <w:i/>
          <w:iCs/>
        </w:rPr>
        <w:t>BS 8544: Life Cycle Costing for Maintenance</w:t>
      </w:r>
      <w:r w:rsidRPr="00921174">
        <w:rPr>
          <w:rFonts w:ascii="Arial" w:hAnsi="Arial" w:cs="Arial"/>
        </w:rPr>
        <w:t>. London: British Standards Institution.</w:t>
      </w:r>
    </w:p>
    <w:p w14:paraId="35EFBA46" w14:textId="77777777" w:rsidR="003549BD" w:rsidRPr="00921174" w:rsidRDefault="003549BD" w:rsidP="00584E8E">
      <w:pPr>
        <w:spacing w:after="0"/>
        <w:rPr>
          <w:rFonts w:ascii="Arial" w:hAnsi="Arial" w:cs="Arial"/>
        </w:rPr>
      </w:pPr>
      <w:r w:rsidRPr="00921174">
        <w:rPr>
          <w:rFonts w:ascii="Arial" w:hAnsi="Arial" w:cs="Arial"/>
        </w:rPr>
        <w:t>BSI (2013) </w:t>
      </w:r>
      <w:r w:rsidRPr="00921174">
        <w:rPr>
          <w:rFonts w:ascii="Arial" w:hAnsi="Arial" w:cs="Arial"/>
          <w:i/>
          <w:iCs/>
        </w:rPr>
        <w:t>BS 7913: Guide to the Conservation of Historic Buildings</w:t>
      </w:r>
      <w:r w:rsidRPr="00921174">
        <w:rPr>
          <w:rFonts w:ascii="Arial" w:hAnsi="Arial" w:cs="Arial"/>
        </w:rPr>
        <w:t>. London: BSI.</w:t>
      </w:r>
    </w:p>
    <w:p w14:paraId="48C9E3CC" w14:textId="77777777" w:rsidR="003549BD" w:rsidRPr="00921174" w:rsidRDefault="003549BD" w:rsidP="00584E8E">
      <w:pPr>
        <w:spacing w:after="0"/>
        <w:rPr>
          <w:rFonts w:ascii="Arial" w:hAnsi="Arial" w:cs="Arial"/>
        </w:rPr>
      </w:pPr>
      <w:r w:rsidRPr="00921174">
        <w:rPr>
          <w:rFonts w:ascii="Arial" w:hAnsi="Arial" w:cs="Arial"/>
        </w:rPr>
        <w:t>BSI (2020) </w:t>
      </w:r>
      <w:r w:rsidRPr="00921174">
        <w:rPr>
          <w:rFonts w:ascii="Arial" w:hAnsi="Arial" w:cs="Arial"/>
          <w:i/>
          <w:iCs/>
        </w:rPr>
        <w:t>BS 8210: Guide to Facilities Maintenance Management</w:t>
      </w:r>
      <w:r w:rsidRPr="00921174">
        <w:rPr>
          <w:rFonts w:ascii="Arial" w:hAnsi="Arial" w:cs="Arial"/>
        </w:rPr>
        <w:t>. London: BSI.</w:t>
      </w:r>
    </w:p>
    <w:p w14:paraId="0434F72F" w14:textId="77777777" w:rsidR="003549BD" w:rsidRPr="00921174" w:rsidRDefault="003549BD" w:rsidP="00584E8E">
      <w:pPr>
        <w:spacing w:after="0"/>
        <w:rPr>
          <w:rFonts w:ascii="Arial" w:hAnsi="Arial" w:cs="Arial"/>
        </w:rPr>
      </w:pPr>
      <w:proofErr w:type="spellStart"/>
      <w:r w:rsidRPr="00921174">
        <w:rPr>
          <w:rFonts w:ascii="Arial" w:hAnsi="Arial" w:cs="Arial"/>
        </w:rPr>
        <w:t>Cadw</w:t>
      </w:r>
      <w:proofErr w:type="spellEnd"/>
      <w:r w:rsidRPr="00921174">
        <w:rPr>
          <w:rFonts w:ascii="Arial" w:hAnsi="Arial" w:cs="Arial"/>
        </w:rPr>
        <w:t xml:space="preserve"> (2017) </w:t>
      </w:r>
      <w:r w:rsidRPr="00921174">
        <w:rPr>
          <w:rFonts w:ascii="Arial" w:hAnsi="Arial" w:cs="Arial"/>
          <w:i/>
          <w:iCs/>
        </w:rPr>
        <w:t>Maintenance Matters: Guidance for Historic Buildings in Wales</w:t>
      </w:r>
      <w:r w:rsidRPr="00921174">
        <w:rPr>
          <w:rFonts w:ascii="Arial" w:hAnsi="Arial" w:cs="Arial"/>
        </w:rPr>
        <w:t xml:space="preserve">. Cardiff: </w:t>
      </w:r>
      <w:proofErr w:type="spellStart"/>
      <w:r w:rsidRPr="00921174">
        <w:rPr>
          <w:rFonts w:ascii="Arial" w:hAnsi="Arial" w:cs="Arial"/>
        </w:rPr>
        <w:t>Cadw</w:t>
      </w:r>
      <w:proofErr w:type="spellEnd"/>
      <w:r w:rsidRPr="00921174">
        <w:rPr>
          <w:rFonts w:ascii="Arial" w:hAnsi="Arial" w:cs="Arial"/>
        </w:rPr>
        <w:t>.</w:t>
      </w:r>
    </w:p>
    <w:p w14:paraId="7EFB7307" w14:textId="77777777" w:rsidR="003549BD" w:rsidRPr="00921174" w:rsidRDefault="003549BD" w:rsidP="00584E8E">
      <w:pPr>
        <w:spacing w:after="0"/>
        <w:rPr>
          <w:rFonts w:ascii="Arial" w:hAnsi="Arial" w:cs="Arial"/>
        </w:rPr>
      </w:pPr>
      <w:r w:rsidRPr="00921174">
        <w:rPr>
          <w:rFonts w:ascii="Arial" w:hAnsi="Arial" w:cs="Arial"/>
        </w:rPr>
        <w:t>CIBSE (2010) </w:t>
      </w:r>
      <w:r w:rsidRPr="00921174">
        <w:rPr>
          <w:rFonts w:ascii="Arial" w:hAnsi="Arial" w:cs="Arial"/>
          <w:i/>
          <w:iCs/>
        </w:rPr>
        <w:t>Guide F: Energy Efficiency in Buildings</w:t>
      </w:r>
      <w:r w:rsidRPr="00921174">
        <w:rPr>
          <w:rFonts w:ascii="Arial" w:hAnsi="Arial" w:cs="Arial"/>
        </w:rPr>
        <w:t>. London: CIBSE.</w:t>
      </w:r>
    </w:p>
    <w:p w14:paraId="0F78D326" w14:textId="77777777" w:rsidR="003549BD" w:rsidRPr="00921174" w:rsidRDefault="003549BD" w:rsidP="00584E8E">
      <w:pPr>
        <w:spacing w:after="0"/>
        <w:rPr>
          <w:rFonts w:ascii="Arial" w:hAnsi="Arial" w:cs="Arial"/>
        </w:rPr>
      </w:pPr>
      <w:r w:rsidRPr="00921174">
        <w:rPr>
          <w:rFonts w:ascii="Arial" w:hAnsi="Arial" w:cs="Arial"/>
        </w:rPr>
        <w:t>CIBSE (2015) </w:t>
      </w:r>
      <w:r w:rsidRPr="00921174">
        <w:rPr>
          <w:rFonts w:ascii="Arial" w:hAnsi="Arial" w:cs="Arial"/>
          <w:i/>
          <w:iCs/>
        </w:rPr>
        <w:t>Guide A: Environmental Design</w:t>
      </w:r>
      <w:r w:rsidRPr="00921174">
        <w:rPr>
          <w:rFonts w:ascii="Arial" w:hAnsi="Arial" w:cs="Arial"/>
        </w:rPr>
        <w:t>. London: CIBSE.</w:t>
      </w:r>
    </w:p>
    <w:p w14:paraId="2949192B" w14:textId="77777777" w:rsidR="003549BD" w:rsidRPr="00921174" w:rsidRDefault="003549BD" w:rsidP="00584E8E">
      <w:pPr>
        <w:spacing w:after="0"/>
        <w:rPr>
          <w:rFonts w:ascii="Arial" w:hAnsi="Arial" w:cs="Arial"/>
        </w:rPr>
      </w:pPr>
      <w:r w:rsidRPr="00921174">
        <w:rPr>
          <w:rFonts w:ascii="Arial" w:hAnsi="Arial" w:cs="Arial"/>
        </w:rPr>
        <w:t>CIBSE (2016) </w:t>
      </w:r>
      <w:r w:rsidRPr="00921174">
        <w:rPr>
          <w:rFonts w:ascii="Arial" w:hAnsi="Arial" w:cs="Arial"/>
          <w:i/>
          <w:iCs/>
        </w:rPr>
        <w:t>Guide M: Maintenance Engineering and Management</w:t>
      </w:r>
      <w:r w:rsidRPr="00921174">
        <w:rPr>
          <w:rFonts w:ascii="Arial" w:hAnsi="Arial" w:cs="Arial"/>
        </w:rPr>
        <w:t>. London: CIBSE.</w:t>
      </w:r>
    </w:p>
    <w:p w14:paraId="74576195" w14:textId="77777777" w:rsidR="003549BD" w:rsidRPr="00921174" w:rsidRDefault="003549BD" w:rsidP="00584E8E">
      <w:pPr>
        <w:spacing w:after="0"/>
        <w:rPr>
          <w:rFonts w:ascii="Arial" w:hAnsi="Arial" w:cs="Arial"/>
        </w:rPr>
      </w:pPr>
      <w:r w:rsidRPr="00921174">
        <w:rPr>
          <w:rFonts w:ascii="Arial" w:hAnsi="Arial" w:cs="Arial"/>
        </w:rPr>
        <w:t>CIBSE (2017) </w:t>
      </w:r>
      <w:r w:rsidRPr="00921174">
        <w:rPr>
          <w:rFonts w:ascii="Arial" w:hAnsi="Arial" w:cs="Arial"/>
          <w:i/>
          <w:iCs/>
        </w:rPr>
        <w:t>Guide B: Heating, Ventilation, Air Conditioning and Refrigeration</w:t>
      </w:r>
      <w:r w:rsidRPr="00921174">
        <w:rPr>
          <w:rFonts w:ascii="Arial" w:hAnsi="Arial" w:cs="Arial"/>
        </w:rPr>
        <w:t>. London: CIBSE.</w:t>
      </w:r>
    </w:p>
    <w:p w14:paraId="57477E99" w14:textId="77777777" w:rsidR="003549BD" w:rsidRPr="00921174" w:rsidRDefault="003549BD" w:rsidP="00584E8E">
      <w:pPr>
        <w:spacing w:after="0"/>
        <w:rPr>
          <w:rFonts w:ascii="Arial" w:hAnsi="Arial" w:cs="Arial"/>
        </w:rPr>
      </w:pPr>
      <w:r w:rsidRPr="00921174">
        <w:rPr>
          <w:rFonts w:ascii="Arial" w:hAnsi="Arial" w:cs="Arial"/>
        </w:rPr>
        <w:t>CIBSE (2013) </w:t>
      </w:r>
      <w:r w:rsidRPr="00921174">
        <w:rPr>
          <w:rFonts w:ascii="Arial" w:hAnsi="Arial" w:cs="Arial"/>
          <w:i/>
          <w:iCs/>
        </w:rPr>
        <w:t>TM59: Design Methodology for Ventilation in Buildings</w:t>
      </w:r>
      <w:r w:rsidRPr="00921174">
        <w:rPr>
          <w:rFonts w:ascii="Arial" w:hAnsi="Arial" w:cs="Arial"/>
        </w:rPr>
        <w:t>. London: CIBSE.</w:t>
      </w:r>
    </w:p>
    <w:p w14:paraId="6CD09BF4" w14:textId="77777777" w:rsidR="003549BD" w:rsidRPr="00921174" w:rsidRDefault="003549BD" w:rsidP="00584E8E">
      <w:pPr>
        <w:spacing w:after="0"/>
        <w:rPr>
          <w:rFonts w:ascii="Arial" w:hAnsi="Arial" w:cs="Arial"/>
        </w:rPr>
      </w:pPr>
      <w:r w:rsidRPr="00921174">
        <w:rPr>
          <w:rFonts w:ascii="Arial" w:hAnsi="Arial" w:cs="Arial"/>
        </w:rPr>
        <w:t>CIOB (2014) </w:t>
      </w:r>
      <w:r w:rsidRPr="00921174">
        <w:rPr>
          <w:rFonts w:ascii="Arial" w:hAnsi="Arial" w:cs="Arial"/>
          <w:i/>
          <w:iCs/>
        </w:rPr>
        <w:t>Guide to Good Practice in the Management of Time in Complex Projects</w:t>
      </w:r>
      <w:r w:rsidRPr="00921174">
        <w:rPr>
          <w:rFonts w:ascii="Arial" w:hAnsi="Arial" w:cs="Arial"/>
        </w:rPr>
        <w:t>. Bracknell: CIOB.</w:t>
      </w:r>
    </w:p>
    <w:p w14:paraId="19FBE0D2" w14:textId="77777777" w:rsidR="003549BD" w:rsidRPr="00921174" w:rsidRDefault="003549BD" w:rsidP="00584E8E">
      <w:pPr>
        <w:spacing w:after="0"/>
        <w:rPr>
          <w:rFonts w:ascii="Arial" w:hAnsi="Arial" w:cs="Arial"/>
        </w:rPr>
      </w:pPr>
      <w:r w:rsidRPr="00921174">
        <w:rPr>
          <w:rFonts w:ascii="Arial" w:hAnsi="Arial" w:cs="Arial"/>
        </w:rPr>
        <w:t>English Heritage (2012) </w:t>
      </w:r>
      <w:r w:rsidRPr="00921174">
        <w:rPr>
          <w:rFonts w:ascii="Arial" w:hAnsi="Arial" w:cs="Arial"/>
          <w:i/>
          <w:iCs/>
        </w:rPr>
        <w:t>Timber Decay in Buildings</w:t>
      </w:r>
      <w:r w:rsidRPr="00921174">
        <w:rPr>
          <w:rFonts w:ascii="Arial" w:hAnsi="Arial" w:cs="Arial"/>
        </w:rPr>
        <w:t>. London: English Heritage.</w:t>
      </w:r>
    </w:p>
    <w:p w14:paraId="6EEC9175" w14:textId="77777777" w:rsidR="003549BD" w:rsidRPr="00921174" w:rsidRDefault="003549BD" w:rsidP="00584E8E">
      <w:pPr>
        <w:spacing w:after="0"/>
        <w:rPr>
          <w:rFonts w:ascii="Arial" w:hAnsi="Arial" w:cs="Arial"/>
        </w:rPr>
      </w:pPr>
      <w:r w:rsidRPr="00921174">
        <w:rPr>
          <w:rFonts w:ascii="Arial" w:hAnsi="Arial" w:cs="Arial"/>
        </w:rPr>
        <w:t>Historic England (2015) </w:t>
      </w:r>
      <w:r w:rsidRPr="00921174">
        <w:rPr>
          <w:rFonts w:ascii="Arial" w:hAnsi="Arial" w:cs="Arial"/>
          <w:i/>
          <w:iCs/>
        </w:rPr>
        <w:t>Damp in Old Buildings</w:t>
      </w:r>
      <w:r w:rsidRPr="00921174">
        <w:rPr>
          <w:rFonts w:ascii="Arial" w:hAnsi="Arial" w:cs="Arial"/>
        </w:rPr>
        <w:t>. London: Historic England.</w:t>
      </w:r>
    </w:p>
    <w:p w14:paraId="0495260D" w14:textId="77777777" w:rsidR="003549BD" w:rsidRPr="00921174" w:rsidRDefault="003549BD" w:rsidP="00584E8E">
      <w:pPr>
        <w:spacing w:after="0"/>
        <w:rPr>
          <w:rFonts w:ascii="Arial" w:hAnsi="Arial" w:cs="Arial"/>
        </w:rPr>
      </w:pPr>
      <w:r w:rsidRPr="00921174">
        <w:rPr>
          <w:rFonts w:ascii="Arial" w:hAnsi="Arial" w:cs="Arial"/>
        </w:rPr>
        <w:t>Historic England (2015) </w:t>
      </w:r>
      <w:r w:rsidRPr="00921174">
        <w:rPr>
          <w:rFonts w:ascii="Arial" w:hAnsi="Arial" w:cs="Arial"/>
          <w:i/>
          <w:iCs/>
        </w:rPr>
        <w:t>Maintenance and Repair of Traditional Buildings</w:t>
      </w:r>
      <w:r w:rsidRPr="00921174">
        <w:rPr>
          <w:rFonts w:ascii="Arial" w:hAnsi="Arial" w:cs="Arial"/>
        </w:rPr>
        <w:t>. London: Historic England.</w:t>
      </w:r>
    </w:p>
    <w:p w14:paraId="68E16D9A" w14:textId="77777777" w:rsidR="003549BD" w:rsidRPr="00921174" w:rsidRDefault="003549BD" w:rsidP="00584E8E">
      <w:pPr>
        <w:spacing w:after="0"/>
        <w:rPr>
          <w:rFonts w:ascii="Arial" w:hAnsi="Arial" w:cs="Arial"/>
        </w:rPr>
      </w:pPr>
      <w:r w:rsidRPr="00921174">
        <w:rPr>
          <w:rFonts w:ascii="Arial" w:hAnsi="Arial" w:cs="Arial"/>
        </w:rPr>
        <w:t>Historic England (2016) </w:t>
      </w:r>
      <w:r w:rsidRPr="00921174">
        <w:rPr>
          <w:rFonts w:ascii="Arial" w:hAnsi="Arial" w:cs="Arial"/>
          <w:i/>
          <w:iCs/>
        </w:rPr>
        <w:t>Roofs and Roofing</w:t>
      </w:r>
      <w:r w:rsidRPr="00921174">
        <w:rPr>
          <w:rFonts w:ascii="Arial" w:hAnsi="Arial" w:cs="Arial"/>
        </w:rPr>
        <w:t>. London: Historic England.</w:t>
      </w:r>
    </w:p>
    <w:p w14:paraId="2B36A595" w14:textId="77777777" w:rsidR="003549BD" w:rsidRPr="00921174" w:rsidRDefault="003549BD" w:rsidP="00584E8E">
      <w:pPr>
        <w:spacing w:after="0"/>
        <w:rPr>
          <w:rFonts w:ascii="Arial" w:hAnsi="Arial" w:cs="Arial"/>
        </w:rPr>
      </w:pPr>
      <w:r w:rsidRPr="00921174">
        <w:rPr>
          <w:rFonts w:ascii="Arial" w:hAnsi="Arial" w:cs="Arial"/>
        </w:rPr>
        <w:t>Historic England (2017) </w:t>
      </w:r>
      <w:r w:rsidRPr="00921174">
        <w:rPr>
          <w:rFonts w:ascii="Arial" w:hAnsi="Arial" w:cs="Arial"/>
          <w:i/>
          <w:iCs/>
        </w:rPr>
        <w:t>Coastal and Marine Environments and Historic Buildings</w:t>
      </w:r>
      <w:r w:rsidRPr="00921174">
        <w:rPr>
          <w:rFonts w:ascii="Arial" w:hAnsi="Arial" w:cs="Arial"/>
        </w:rPr>
        <w:t>. London: Historic England.</w:t>
      </w:r>
    </w:p>
    <w:p w14:paraId="6A7B0989" w14:textId="77777777" w:rsidR="003549BD" w:rsidRPr="00921174" w:rsidRDefault="003549BD" w:rsidP="00584E8E">
      <w:pPr>
        <w:spacing w:after="0"/>
        <w:rPr>
          <w:rFonts w:ascii="Arial" w:hAnsi="Arial" w:cs="Arial"/>
        </w:rPr>
      </w:pPr>
      <w:r w:rsidRPr="00921174">
        <w:rPr>
          <w:rFonts w:ascii="Arial" w:hAnsi="Arial" w:cs="Arial"/>
        </w:rPr>
        <w:t>Historic England (2018) </w:t>
      </w:r>
      <w:r w:rsidRPr="00921174">
        <w:rPr>
          <w:rFonts w:ascii="Arial" w:hAnsi="Arial" w:cs="Arial"/>
          <w:i/>
          <w:iCs/>
        </w:rPr>
        <w:t>Energy Efficiency and Historic Buildings</w:t>
      </w:r>
      <w:r w:rsidRPr="00921174">
        <w:rPr>
          <w:rFonts w:ascii="Arial" w:hAnsi="Arial" w:cs="Arial"/>
        </w:rPr>
        <w:t>. London: Historic England.</w:t>
      </w:r>
    </w:p>
    <w:p w14:paraId="0D29C6C2" w14:textId="77777777" w:rsidR="003549BD" w:rsidRPr="00921174" w:rsidRDefault="003549BD" w:rsidP="00584E8E">
      <w:pPr>
        <w:spacing w:after="0"/>
        <w:rPr>
          <w:rFonts w:ascii="Arial" w:hAnsi="Arial" w:cs="Arial"/>
        </w:rPr>
      </w:pPr>
      <w:r w:rsidRPr="00921174">
        <w:rPr>
          <w:rFonts w:ascii="Arial" w:hAnsi="Arial" w:cs="Arial"/>
        </w:rPr>
        <w:t>Historic England (2019) </w:t>
      </w:r>
      <w:r w:rsidRPr="00921174">
        <w:rPr>
          <w:rFonts w:ascii="Arial" w:hAnsi="Arial" w:cs="Arial"/>
          <w:i/>
          <w:iCs/>
        </w:rPr>
        <w:t>Practical Building Conservation: Mortars, Renders and Plasters</w:t>
      </w:r>
      <w:r w:rsidRPr="00921174">
        <w:rPr>
          <w:rFonts w:ascii="Arial" w:hAnsi="Arial" w:cs="Arial"/>
        </w:rPr>
        <w:t>. London: Routledge.</w:t>
      </w:r>
    </w:p>
    <w:p w14:paraId="16BAA8DE" w14:textId="77777777" w:rsidR="003549BD" w:rsidRPr="00921174" w:rsidRDefault="003549BD" w:rsidP="00584E8E">
      <w:pPr>
        <w:spacing w:after="0"/>
        <w:rPr>
          <w:rFonts w:ascii="Arial" w:hAnsi="Arial" w:cs="Arial"/>
        </w:rPr>
      </w:pPr>
      <w:r w:rsidRPr="00921174">
        <w:rPr>
          <w:rFonts w:ascii="Arial" w:hAnsi="Arial" w:cs="Arial"/>
        </w:rPr>
        <w:t>HSE (2018) </w:t>
      </w:r>
      <w:r w:rsidRPr="00921174">
        <w:rPr>
          <w:rFonts w:ascii="Arial" w:hAnsi="Arial" w:cs="Arial"/>
          <w:i/>
          <w:iCs/>
        </w:rPr>
        <w:t>Health and Safety in Construction</w:t>
      </w:r>
      <w:r w:rsidRPr="00921174">
        <w:rPr>
          <w:rFonts w:ascii="Arial" w:hAnsi="Arial" w:cs="Arial"/>
        </w:rPr>
        <w:t>. London: Health and Safety Executive.</w:t>
      </w:r>
    </w:p>
    <w:p w14:paraId="11ECFC75" w14:textId="77777777" w:rsidR="003549BD" w:rsidRPr="00921174" w:rsidRDefault="003549BD" w:rsidP="00584E8E">
      <w:pPr>
        <w:spacing w:after="0"/>
        <w:rPr>
          <w:rFonts w:ascii="Arial" w:hAnsi="Arial" w:cs="Arial"/>
        </w:rPr>
      </w:pPr>
      <w:r w:rsidRPr="00921174">
        <w:rPr>
          <w:rFonts w:ascii="Arial" w:hAnsi="Arial" w:cs="Arial"/>
        </w:rPr>
        <w:t>IAM (2015) </w:t>
      </w:r>
      <w:r w:rsidRPr="00921174">
        <w:rPr>
          <w:rFonts w:ascii="Arial" w:hAnsi="Arial" w:cs="Arial"/>
          <w:i/>
          <w:iCs/>
        </w:rPr>
        <w:t>Asset Management – An Anatomy</w:t>
      </w:r>
      <w:r w:rsidRPr="00921174">
        <w:rPr>
          <w:rFonts w:ascii="Arial" w:hAnsi="Arial" w:cs="Arial"/>
        </w:rPr>
        <w:t>. London: Institute of Asset Management.</w:t>
      </w:r>
    </w:p>
    <w:p w14:paraId="4B9DC3A2" w14:textId="77777777" w:rsidR="003549BD" w:rsidRPr="00921174" w:rsidRDefault="003549BD" w:rsidP="00584E8E">
      <w:pPr>
        <w:spacing w:after="0"/>
        <w:rPr>
          <w:rFonts w:ascii="Arial" w:hAnsi="Arial" w:cs="Arial"/>
        </w:rPr>
      </w:pPr>
      <w:r w:rsidRPr="00921174">
        <w:rPr>
          <w:rFonts w:ascii="Arial" w:hAnsi="Arial" w:cs="Arial"/>
        </w:rPr>
        <w:t>ISO55000 (2014) </w:t>
      </w:r>
      <w:r w:rsidRPr="00921174">
        <w:rPr>
          <w:rFonts w:ascii="Arial" w:hAnsi="Arial" w:cs="Arial"/>
          <w:i/>
          <w:iCs/>
        </w:rPr>
        <w:t>Asset Management – Overview, Principles and Terminology</w:t>
      </w:r>
      <w:r w:rsidRPr="00921174">
        <w:rPr>
          <w:rFonts w:ascii="Arial" w:hAnsi="Arial" w:cs="Arial"/>
        </w:rPr>
        <w:t>. Geneva: International Organization for Standardization.</w:t>
      </w:r>
    </w:p>
    <w:p w14:paraId="7E67015A" w14:textId="77777777" w:rsidR="003549BD" w:rsidRPr="00921174" w:rsidRDefault="003549BD" w:rsidP="00584E8E">
      <w:pPr>
        <w:spacing w:after="0"/>
        <w:rPr>
          <w:rFonts w:ascii="Arial" w:hAnsi="Arial" w:cs="Arial"/>
        </w:rPr>
      </w:pPr>
      <w:r w:rsidRPr="00921174">
        <w:rPr>
          <w:rFonts w:ascii="Arial" w:hAnsi="Arial" w:cs="Arial"/>
        </w:rPr>
        <w:t>ISO55001 (2014) </w:t>
      </w:r>
      <w:r w:rsidRPr="00921174">
        <w:rPr>
          <w:rFonts w:ascii="Arial" w:hAnsi="Arial" w:cs="Arial"/>
          <w:i/>
          <w:iCs/>
        </w:rPr>
        <w:t>Asset Management – Management Systems – Requirements</w:t>
      </w:r>
      <w:r w:rsidRPr="00921174">
        <w:rPr>
          <w:rFonts w:ascii="Arial" w:hAnsi="Arial" w:cs="Arial"/>
        </w:rPr>
        <w:t>. Geneva: International Organization for Standardization.</w:t>
      </w:r>
    </w:p>
    <w:p w14:paraId="50ABE24A" w14:textId="77777777" w:rsidR="003549BD" w:rsidRPr="00921174" w:rsidRDefault="003549BD" w:rsidP="00584E8E">
      <w:pPr>
        <w:spacing w:after="0"/>
        <w:rPr>
          <w:rFonts w:ascii="Arial" w:hAnsi="Arial" w:cs="Arial"/>
        </w:rPr>
      </w:pPr>
      <w:r w:rsidRPr="00921174">
        <w:rPr>
          <w:rFonts w:ascii="Arial" w:hAnsi="Arial" w:cs="Arial"/>
        </w:rPr>
        <w:t>Met Office (2023) </w:t>
      </w:r>
      <w:r w:rsidRPr="00921174">
        <w:rPr>
          <w:rFonts w:ascii="Arial" w:hAnsi="Arial" w:cs="Arial"/>
          <w:i/>
          <w:iCs/>
        </w:rPr>
        <w:t>UK Climate Projections</w:t>
      </w:r>
      <w:r w:rsidRPr="00921174">
        <w:rPr>
          <w:rFonts w:ascii="Arial" w:hAnsi="Arial" w:cs="Arial"/>
        </w:rPr>
        <w:t>. Exeter: UK Met Office.</w:t>
      </w:r>
    </w:p>
    <w:p w14:paraId="6D150FD1" w14:textId="77777777" w:rsidR="003549BD" w:rsidRPr="00921174" w:rsidRDefault="003549BD" w:rsidP="00584E8E">
      <w:pPr>
        <w:spacing w:after="0"/>
        <w:rPr>
          <w:rFonts w:ascii="Arial" w:hAnsi="Arial" w:cs="Arial"/>
        </w:rPr>
      </w:pPr>
      <w:r w:rsidRPr="00921174">
        <w:rPr>
          <w:rFonts w:ascii="Arial" w:hAnsi="Arial" w:cs="Arial"/>
        </w:rPr>
        <w:t>NHBC (2018) </w:t>
      </w:r>
      <w:r w:rsidRPr="00921174">
        <w:rPr>
          <w:rFonts w:ascii="Arial" w:hAnsi="Arial" w:cs="Arial"/>
          <w:i/>
          <w:iCs/>
        </w:rPr>
        <w:t>Standards: Damp and Moisture</w:t>
      </w:r>
      <w:r w:rsidRPr="00921174">
        <w:rPr>
          <w:rFonts w:ascii="Arial" w:hAnsi="Arial" w:cs="Arial"/>
        </w:rPr>
        <w:t>. Milton Keynes: NHBC.</w:t>
      </w:r>
    </w:p>
    <w:p w14:paraId="5C0CA415" w14:textId="77777777" w:rsidR="003549BD" w:rsidRPr="00921174" w:rsidRDefault="003549BD" w:rsidP="00584E8E">
      <w:pPr>
        <w:spacing w:after="0"/>
        <w:rPr>
          <w:rFonts w:ascii="Arial" w:hAnsi="Arial" w:cs="Arial"/>
        </w:rPr>
      </w:pPr>
      <w:r w:rsidRPr="00921174">
        <w:rPr>
          <w:rFonts w:ascii="Arial" w:hAnsi="Arial" w:cs="Arial"/>
        </w:rPr>
        <w:t>NICEIC (2018) </w:t>
      </w:r>
      <w:r w:rsidRPr="00921174">
        <w:rPr>
          <w:rFonts w:ascii="Arial" w:hAnsi="Arial" w:cs="Arial"/>
          <w:i/>
          <w:iCs/>
        </w:rPr>
        <w:t>Electrical Installation Condition Reporting Guidance</w:t>
      </w:r>
      <w:r w:rsidRPr="00921174">
        <w:rPr>
          <w:rFonts w:ascii="Arial" w:hAnsi="Arial" w:cs="Arial"/>
        </w:rPr>
        <w:t xml:space="preserve">. London: </w:t>
      </w:r>
      <w:proofErr w:type="gramStart"/>
      <w:r w:rsidRPr="00921174">
        <w:rPr>
          <w:rFonts w:ascii="Arial" w:hAnsi="Arial" w:cs="Arial"/>
        </w:rPr>
        <w:t>NICEIC..</w:t>
      </w:r>
      <w:proofErr w:type="gramEnd"/>
    </w:p>
    <w:p w14:paraId="6BFFADD7" w14:textId="77777777" w:rsidR="003549BD" w:rsidRPr="00921174" w:rsidRDefault="003549BD" w:rsidP="00584E8E">
      <w:pPr>
        <w:spacing w:after="0"/>
        <w:rPr>
          <w:rFonts w:ascii="Arial" w:hAnsi="Arial" w:cs="Arial"/>
        </w:rPr>
      </w:pPr>
      <w:r w:rsidRPr="00921174">
        <w:rPr>
          <w:rFonts w:ascii="Arial" w:hAnsi="Arial" w:cs="Arial"/>
        </w:rPr>
        <w:t>RIBA (2019) </w:t>
      </w:r>
      <w:r w:rsidRPr="00921174">
        <w:rPr>
          <w:rFonts w:ascii="Arial" w:hAnsi="Arial" w:cs="Arial"/>
          <w:i/>
          <w:iCs/>
        </w:rPr>
        <w:t>Conservation Basics</w:t>
      </w:r>
      <w:r w:rsidRPr="00921174">
        <w:rPr>
          <w:rFonts w:ascii="Arial" w:hAnsi="Arial" w:cs="Arial"/>
        </w:rPr>
        <w:t>. London: RIBA Publishing.</w:t>
      </w:r>
    </w:p>
    <w:p w14:paraId="4ABD06BE" w14:textId="77777777" w:rsidR="003549BD" w:rsidRPr="00921174" w:rsidRDefault="003549BD" w:rsidP="00584E8E">
      <w:pPr>
        <w:spacing w:after="0"/>
        <w:rPr>
          <w:rFonts w:ascii="Arial" w:hAnsi="Arial" w:cs="Arial"/>
        </w:rPr>
      </w:pPr>
      <w:r w:rsidRPr="00921174">
        <w:rPr>
          <w:rFonts w:ascii="Arial" w:hAnsi="Arial" w:cs="Arial"/>
        </w:rPr>
        <w:lastRenderedPageBreak/>
        <w:t>RICS (2018) </w:t>
      </w:r>
      <w:r w:rsidRPr="00921174">
        <w:rPr>
          <w:rFonts w:ascii="Arial" w:hAnsi="Arial" w:cs="Arial"/>
          <w:i/>
          <w:iCs/>
        </w:rPr>
        <w:t>Planned Preventative Maintenance Guidance Note</w:t>
      </w:r>
      <w:r w:rsidRPr="00921174">
        <w:rPr>
          <w:rFonts w:ascii="Arial" w:hAnsi="Arial" w:cs="Arial"/>
        </w:rPr>
        <w:t>. London: RICS.</w:t>
      </w:r>
    </w:p>
    <w:p w14:paraId="50B887C1" w14:textId="77777777" w:rsidR="003549BD" w:rsidRPr="00921174" w:rsidRDefault="003549BD" w:rsidP="00584E8E">
      <w:pPr>
        <w:spacing w:after="0"/>
        <w:rPr>
          <w:rFonts w:ascii="Arial" w:hAnsi="Arial" w:cs="Arial"/>
        </w:rPr>
      </w:pPr>
      <w:r w:rsidRPr="00921174">
        <w:rPr>
          <w:rFonts w:ascii="Arial" w:hAnsi="Arial" w:cs="Arial"/>
        </w:rPr>
        <w:t>RICS (2019) </w:t>
      </w:r>
      <w:r w:rsidRPr="00921174">
        <w:rPr>
          <w:rFonts w:ascii="Arial" w:hAnsi="Arial" w:cs="Arial"/>
          <w:i/>
          <w:iCs/>
        </w:rPr>
        <w:t>Building Surveys and Inspections</w:t>
      </w:r>
      <w:r w:rsidRPr="00921174">
        <w:rPr>
          <w:rFonts w:ascii="Arial" w:hAnsi="Arial" w:cs="Arial"/>
        </w:rPr>
        <w:t>. London: RICS.</w:t>
      </w:r>
    </w:p>
    <w:p w14:paraId="523CE40F" w14:textId="77777777" w:rsidR="003549BD" w:rsidRPr="00921174" w:rsidRDefault="003549BD" w:rsidP="00584E8E">
      <w:pPr>
        <w:spacing w:after="0"/>
        <w:rPr>
          <w:rFonts w:ascii="Arial" w:hAnsi="Arial" w:cs="Arial"/>
        </w:rPr>
      </w:pPr>
      <w:r w:rsidRPr="00921174">
        <w:rPr>
          <w:rFonts w:ascii="Arial" w:hAnsi="Arial" w:cs="Arial"/>
        </w:rPr>
        <w:t>RICS (2021) </w:t>
      </w:r>
      <w:r w:rsidRPr="00921174">
        <w:rPr>
          <w:rFonts w:ascii="Arial" w:hAnsi="Arial" w:cs="Arial"/>
          <w:i/>
          <w:iCs/>
        </w:rPr>
        <w:t>Defects in Older Buildings</w:t>
      </w:r>
      <w:r w:rsidRPr="00921174">
        <w:rPr>
          <w:rFonts w:ascii="Arial" w:hAnsi="Arial" w:cs="Arial"/>
        </w:rPr>
        <w:t>. London: RICS.</w:t>
      </w:r>
    </w:p>
    <w:p w14:paraId="0505F157" w14:textId="77777777" w:rsidR="003549BD" w:rsidRPr="00921174" w:rsidRDefault="003549BD" w:rsidP="00584E8E">
      <w:pPr>
        <w:spacing w:after="0"/>
        <w:rPr>
          <w:rFonts w:ascii="Arial" w:hAnsi="Arial" w:cs="Arial"/>
        </w:rPr>
      </w:pPr>
      <w:r w:rsidRPr="00921174">
        <w:rPr>
          <w:rFonts w:ascii="Arial" w:hAnsi="Arial" w:cs="Arial"/>
        </w:rPr>
        <w:t>SFG20 (2025) </w:t>
      </w:r>
      <w:r w:rsidRPr="00921174">
        <w:rPr>
          <w:rFonts w:ascii="Arial" w:hAnsi="Arial" w:cs="Arial"/>
          <w:i/>
          <w:iCs/>
        </w:rPr>
        <w:t>The Standard for Building Maintenance Specifications</w:t>
      </w:r>
      <w:r w:rsidRPr="00921174">
        <w:rPr>
          <w:rFonts w:ascii="Arial" w:hAnsi="Arial" w:cs="Arial"/>
        </w:rPr>
        <w:t>. Available at: </w:t>
      </w:r>
      <w:hyperlink r:id="rId42" w:tgtFrame="_blank" w:history="1">
        <w:r w:rsidRPr="00921174">
          <w:rPr>
            <w:rStyle w:val="Hyperlink"/>
            <w:rFonts w:ascii="Arial" w:hAnsi="Arial" w:cs="Arial"/>
            <w:color w:val="auto"/>
            <w:u w:val="none"/>
          </w:rPr>
          <w:t>www.sfg20.co.uk</w:t>
        </w:r>
      </w:hyperlink>
      <w:r w:rsidRPr="00921174">
        <w:rPr>
          <w:rFonts w:ascii="Arial" w:hAnsi="Arial" w:cs="Arial"/>
        </w:rPr>
        <w:t> (Accessed: May 2026).</w:t>
      </w:r>
    </w:p>
    <w:p w14:paraId="50083A92" w14:textId="77777777" w:rsidR="003549BD" w:rsidRPr="00921174" w:rsidRDefault="003549BD" w:rsidP="00584E8E">
      <w:pPr>
        <w:spacing w:after="0"/>
        <w:rPr>
          <w:rFonts w:ascii="Arial" w:hAnsi="Arial" w:cs="Arial"/>
        </w:rPr>
      </w:pPr>
      <w:r w:rsidRPr="00921174">
        <w:rPr>
          <w:rFonts w:ascii="Arial" w:hAnsi="Arial" w:cs="Arial"/>
        </w:rPr>
        <w:t>SPAB (2017) </w:t>
      </w:r>
      <w:r w:rsidRPr="00921174">
        <w:rPr>
          <w:rFonts w:ascii="Arial" w:hAnsi="Arial" w:cs="Arial"/>
          <w:i/>
          <w:iCs/>
        </w:rPr>
        <w:t>Lime Mortars and Traditional Construction</w:t>
      </w:r>
      <w:r w:rsidRPr="00921174">
        <w:rPr>
          <w:rFonts w:ascii="Arial" w:hAnsi="Arial" w:cs="Arial"/>
        </w:rPr>
        <w:t>. London: Society for the Protection of Ancient Buildings.</w:t>
      </w:r>
    </w:p>
    <w:p w14:paraId="66BBD412" w14:textId="77777777" w:rsidR="003549BD" w:rsidRPr="00921174" w:rsidRDefault="003549BD" w:rsidP="00584E8E">
      <w:pPr>
        <w:spacing w:after="0"/>
        <w:rPr>
          <w:rFonts w:ascii="Arial" w:hAnsi="Arial" w:cs="Arial"/>
        </w:rPr>
      </w:pPr>
      <w:r w:rsidRPr="00921174">
        <w:rPr>
          <w:rFonts w:ascii="Arial" w:hAnsi="Arial" w:cs="Arial"/>
        </w:rPr>
        <w:t>SPAB (2018) </w:t>
      </w:r>
      <w:r w:rsidRPr="00921174">
        <w:rPr>
          <w:rFonts w:ascii="Arial" w:hAnsi="Arial" w:cs="Arial"/>
          <w:i/>
          <w:iCs/>
        </w:rPr>
        <w:t>The SPAB Approach to Building Conservation</w:t>
      </w:r>
      <w:r w:rsidRPr="00921174">
        <w:rPr>
          <w:rFonts w:ascii="Arial" w:hAnsi="Arial" w:cs="Arial"/>
        </w:rPr>
        <w:t>. London: SPAB.</w:t>
      </w:r>
    </w:p>
    <w:p w14:paraId="4EC398FF" w14:textId="77777777" w:rsidR="003549BD" w:rsidRPr="00921174" w:rsidRDefault="003549BD" w:rsidP="00584E8E">
      <w:pPr>
        <w:spacing w:after="0"/>
        <w:rPr>
          <w:rFonts w:ascii="Arial" w:hAnsi="Arial" w:cs="Arial"/>
        </w:rPr>
      </w:pPr>
      <w:r w:rsidRPr="00921174">
        <w:rPr>
          <w:rFonts w:ascii="Arial" w:hAnsi="Arial" w:cs="Arial"/>
        </w:rPr>
        <w:t>Swansea Council (2021) </w:t>
      </w:r>
      <w:r w:rsidRPr="00921174">
        <w:rPr>
          <w:rFonts w:ascii="Arial" w:hAnsi="Arial" w:cs="Arial"/>
          <w:i/>
          <w:iCs/>
        </w:rPr>
        <w:t>Local Heritage and Conservation Guidance</w:t>
      </w:r>
      <w:r w:rsidRPr="00921174">
        <w:rPr>
          <w:rFonts w:ascii="Arial" w:hAnsi="Arial" w:cs="Arial"/>
        </w:rPr>
        <w:t>. Swansea: Swansea Council.</w:t>
      </w:r>
    </w:p>
    <w:p w14:paraId="40D13C0A" w14:textId="77777777" w:rsidR="003549BD" w:rsidRPr="00921174" w:rsidRDefault="003549BD" w:rsidP="00584E8E">
      <w:pPr>
        <w:spacing w:after="0"/>
        <w:rPr>
          <w:rFonts w:ascii="Arial" w:hAnsi="Arial" w:cs="Arial"/>
        </w:rPr>
      </w:pPr>
      <w:r w:rsidRPr="00921174">
        <w:rPr>
          <w:rFonts w:ascii="Arial" w:hAnsi="Arial" w:cs="Arial"/>
        </w:rPr>
        <w:t>Swansea Council (2022) </w:t>
      </w:r>
      <w:r w:rsidRPr="00921174">
        <w:rPr>
          <w:rFonts w:ascii="Arial" w:hAnsi="Arial" w:cs="Arial"/>
          <w:i/>
          <w:iCs/>
        </w:rPr>
        <w:t>Building Maintenance and Conservation Policy</w:t>
      </w:r>
      <w:r w:rsidRPr="00921174">
        <w:rPr>
          <w:rFonts w:ascii="Arial" w:hAnsi="Arial" w:cs="Arial"/>
        </w:rPr>
        <w:t>. Swansea: Swansea Council.</w:t>
      </w:r>
    </w:p>
    <w:p w14:paraId="35F91776" w14:textId="77777777" w:rsidR="003549BD" w:rsidRPr="00921174" w:rsidRDefault="003549BD" w:rsidP="00584E8E">
      <w:pPr>
        <w:spacing w:after="0"/>
        <w:rPr>
          <w:rFonts w:ascii="Arial" w:hAnsi="Arial" w:cs="Arial"/>
        </w:rPr>
      </w:pPr>
      <w:r w:rsidRPr="00921174">
        <w:rPr>
          <w:rFonts w:ascii="Arial" w:hAnsi="Arial" w:cs="Arial"/>
        </w:rPr>
        <w:t>UK Government (2020) </w:t>
      </w:r>
      <w:r w:rsidRPr="00921174">
        <w:rPr>
          <w:rFonts w:ascii="Arial" w:hAnsi="Arial" w:cs="Arial"/>
          <w:i/>
          <w:iCs/>
        </w:rPr>
        <w:t>Building Regulations: Approved Documents</w:t>
      </w:r>
      <w:r w:rsidRPr="00921174">
        <w:rPr>
          <w:rFonts w:ascii="Arial" w:hAnsi="Arial" w:cs="Arial"/>
        </w:rPr>
        <w:t>. London: HMSO.</w:t>
      </w:r>
    </w:p>
    <w:p w14:paraId="3005DCD0" w14:textId="77777777" w:rsidR="003549BD" w:rsidRPr="00921174" w:rsidRDefault="003549BD" w:rsidP="00584E8E">
      <w:pPr>
        <w:spacing w:after="0"/>
        <w:rPr>
          <w:rFonts w:ascii="Arial" w:hAnsi="Arial" w:cs="Arial"/>
        </w:rPr>
      </w:pPr>
      <w:r w:rsidRPr="00921174">
        <w:rPr>
          <w:rFonts w:ascii="Arial" w:hAnsi="Arial" w:cs="Arial"/>
        </w:rPr>
        <w:t>Watt, D. (2011) </w:t>
      </w:r>
      <w:r w:rsidRPr="00921174">
        <w:rPr>
          <w:rFonts w:ascii="Arial" w:hAnsi="Arial" w:cs="Arial"/>
          <w:i/>
          <w:iCs/>
        </w:rPr>
        <w:t>Building Pathology: Principles and Practice</w:t>
      </w:r>
      <w:r w:rsidRPr="00921174">
        <w:rPr>
          <w:rFonts w:ascii="Arial" w:hAnsi="Arial" w:cs="Arial"/>
        </w:rPr>
        <w:t xml:space="preserve">. 2nd </w:t>
      </w:r>
      <w:proofErr w:type="spellStart"/>
      <w:r w:rsidRPr="00921174">
        <w:rPr>
          <w:rFonts w:ascii="Arial" w:hAnsi="Arial" w:cs="Arial"/>
        </w:rPr>
        <w:t>edn</w:t>
      </w:r>
      <w:proofErr w:type="spellEnd"/>
      <w:r w:rsidRPr="00921174">
        <w:rPr>
          <w:rFonts w:ascii="Arial" w:hAnsi="Arial" w:cs="Arial"/>
        </w:rPr>
        <w:t>. Oxford: Wiley-Blackwell.</w:t>
      </w:r>
    </w:p>
    <w:p w14:paraId="6BF4F452" w14:textId="77777777" w:rsidR="003549BD" w:rsidRPr="00921174" w:rsidRDefault="003549BD" w:rsidP="00584E8E">
      <w:pPr>
        <w:spacing w:after="0"/>
        <w:rPr>
          <w:rFonts w:ascii="Arial" w:hAnsi="Arial" w:cs="Arial"/>
        </w:rPr>
      </w:pPr>
      <w:r w:rsidRPr="00921174">
        <w:rPr>
          <w:rFonts w:ascii="Arial" w:hAnsi="Arial" w:cs="Arial"/>
        </w:rPr>
        <w:t>Welsh Government (2019) </w:t>
      </w:r>
      <w:r w:rsidRPr="00921174">
        <w:rPr>
          <w:rFonts w:ascii="Arial" w:hAnsi="Arial" w:cs="Arial"/>
          <w:i/>
          <w:iCs/>
        </w:rPr>
        <w:t>Improving Energy Efficiency in Public Buildings</w:t>
      </w:r>
      <w:r w:rsidRPr="00921174">
        <w:rPr>
          <w:rFonts w:ascii="Arial" w:hAnsi="Arial" w:cs="Arial"/>
        </w:rPr>
        <w:t>. Cardiff: Welsh Government.</w:t>
      </w:r>
    </w:p>
    <w:p w14:paraId="2F4DE90C" w14:textId="77777777" w:rsidR="003549BD" w:rsidRPr="00921174" w:rsidRDefault="003549BD" w:rsidP="00584E8E">
      <w:pPr>
        <w:spacing w:after="0"/>
        <w:rPr>
          <w:rFonts w:ascii="Arial" w:hAnsi="Arial" w:cs="Arial"/>
        </w:rPr>
      </w:pPr>
      <w:r w:rsidRPr="00921174">
        <w:rPr>
          <w:rFonts w:ascii="Arial" w:hAnsi="Arial" w:cs="Arial"/>
        </w:rPr>
        <w:t>Welsh Government (2020) </w:t>
      </w:r>
      <w:r w:rsidRPr="00921174">
        <w:rPr>
          <w:rFonts w:ascii="Arial" w:hAnsi="Arial" w:cs="Arial"/>
          <w:i/>
          <w:iCs/>
        </w:rPr>
        <w:t>Energy Efficiency in Historic Buildings</w:t>
      </w:r>
      <w:r w:rsidRPr="00921174">
        <w:rPr>
          <w:rFonts w:ascii="Arial" w:hAnsi="Arial" w:cs="Arial"/>
        </w:rPr>
        <w:t>. Cardiff: Welsh Government.</w:t>
      </w:r>
    </w:p>
    <w:p w14:paraId="1261EE54" w14:textId="2474397F" w:rsidR="003549BD" w:rsidRPr="00921174" w:rsidRDefault="003549BD" w:rsidP="00584E8E">
      <w:pPr>
        <w:spacing w:after="0"/>
        <w:rPr>
          <w:rFonts w:ascii="Arial" w:hAnsi="Arial" w:cs="Arial"/>
        </w:rPr>
      </w:pPr>
      <w:r w:rsidRPr="00921174">
        <w:rPr>
          <w:rFonts w:ascii="Arial" w:hAnsi="Arial" w:cs="Arial"/>
        </w:rPr>
        <w:t>Welsh Government (2021) </w:t>
      </w:r>
      <w:r w:rsidRPr="00921174">
        <w:rPr>
          <w:rFonts w:ascii="Arial" w:hAnsi="Arial" w:cs="Arial"/>
          <w:i/>
          <w:iCs/>
        </w:rPr>
        <w:t>Planning Policy Wales: Historic Environment</w:t>
      </w:r>
      <w:r w:rsidRPr="00921174">
        <w:rPr>
          <w:rFonts w:ascii="Arial" w:hAnsi="Arial" w:cs="Arial"/>
        </w:rPr>
        <w:t>. Cardiff: Welsh Government.</w:t>
      </w:r>
    </w:p>
    <w:sectPr w:rsidR="003549BD" w:rsidRPr="00921174" w:rsidSect="003549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E1E23" w14:textId="77777777" w:rsidR="00CD37D0" w:rsidRDefault="00CD37D0" w:rsidP="0058795E">
      <w:pPr>
        <w:spacing w:after="0" w:line="240" w:lineRule="auto"/>
      </w:pPr>
      <w:r>
        <w:separator/>
      </w:r>
    </w:p>
  </w:endnote>
  <w:endnote w:type="continuationSeparator" w:id="0">
    <w:p w14:paraId="5C20488D" w14:textId="77777777" w:rsidR="00CD37D0" w:rsidRDefault="00CD37D0" w:rsidP="00587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6F136" w14:textId="77777777" w:rsidR="00CD37D0" w:rsidRDefault="00CD37D0" w:rsidP="0058795E">
      <w:pPr>
        <w:spacing w:after="0" w:line="240" w:lineRule="auto"/>
      </w:pPr>
      <w:r>
        <w:separator/>
      </w:r>
    </w:p>
  </w:footnote>
  <w:footnote w:type="continuationSeparator" w:id="0">
    <w:p w14:paraId="7F3EEFC1" w14:textId="77777777" w:rsidR="00CD37D0" w:rsidRDefault="00CD37D0" w:rsidP="005879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A6B"/>
    <w:multiLevelType w:val="multilevel"/>
    <w:tmpl w:val="D120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0367E"/>
    <w:multiLevelType w:val="multilevel"/>
    <w:tmpl w:val="8DBC0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8F2BF5"/>
    <w:multiLevelType w:val="multilevel"/>
    <w:tmpl w:val="FF44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F35E0"/>
    <w:multiLevelType w:val="multilevel"/>
    <w:tmpl w:val="0C6E4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F459B"/>
    <w:multiLevelType w:val="multilevel"/>
    <w:tmpl w:val="3D8E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03B78"/>
    <w:multiLevelType w:val="multilevel"/>
    <w:tmpl w:val="4508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591104"/>
    <w:multiLevelType w:val="multilevel"/>
    <w:tmpl w:val="0E80B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A43324"/>
    <w:multiLevelType w:val="multilevel"/>
    <w:tmpl w:val="74D8EF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052477"/>
    <w:multiLevelType w:val="multilevel"/>
    <w:tmpl w:val="2E54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A1005"/>
    <w:multiLevelType w:val="multilevel"/>
    <w:tmpl w:val="7A74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87712"/>
    <w:multiLevelType w:val="multilevel"/>
    <w:tmpl w:val="931E8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94BAB"/>
    <w:multiLevelType w:val="multilevel"/>
    <w:tmpl w:val="678A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E27421"/>
    <w:multiLevelType w:val="multilevel"/>
    <w:tmpl w:val="C7AC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0C5B60"/>
    <w:multiLevelType w:val="multilevel"/>
    <w:tmpl w:val="6054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5F228E"/>
    <w:multiLevelType w:val="multilevel"/>
    <w:tmpl w:val="CC5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547215"/>
    <w:multiLevelType w:val="multilevel"/>
    <w:tmpl w:val="C3AE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087931"/>
    <w:multiLevelType w:val="multilevel"/>
    <w:tmpl w:val="32AE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F323D7"/>
    <w:multiLevelType w:val="multilevel"/>
    <w:tmpl w:val="51E0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15708D"/>
    <w:multiLevelType w:val="multilevel"/>
    <w:tmpl w:val="1D44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1F737F"/>
    <w:multiLevelType w:val="multilevel"/>
    <w:tmpl w:val="20D8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6506B4"/>
    <w:multiLevelType w:val="multilevel"/>
    <w:tmpl w:val="8D1E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71797F"/>
    <w:multiLevelType w:val="multilevel"/>
    <w:tmpl w:val="9B10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01985"/>
    <w:multiLevelType w:val="multilevel"/>
    <w:tmpl w:val="6C042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9A503E"/>
    <w:multiLevelType w:val="multilevel"/>
    <w:tmpl w:val="66320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5E6B77"/>
    <w:multiLevelType w:val="multilevel"/>
    <w:tmpl w:val="0E66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7905F9"/>
    <w:multiLevelType w:val="multilevel"/>
    <w:tmpl w:val="83DA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D82702"/>
    <w:multiLevelType w:val="multilevel"/>
    <w:tmpl w:val="5CF0F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5A6AFE"/>
    <w:multiLevelType w:val="multilevel"/>
    <w:tmpl w:val="C16A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A1021C"/>
    <w:multiLevelType w:val="multilevel"/>
    <w:tmpl w:val="4920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5F6D38"/>
    <w:multiLevelType w:val="multilevel"/>
    <w:tmpl w:val="8EB2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032217"/>
    <w:multiLevelType w:val="multilevel"/>
    <w:tmpl w:val="14882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BC2D3A"/>
    <w:multiLevelType w:val="multilevel"/>
    <w:tmpl w:val="694C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E657A3"/>
    <w:multiLevelType w:val="multilevel"/>
    <w:tmpl w:val="C11E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771BB0"/>
    <w:multiLevelType w:val="multilevel"/>
    <w:tmpl w:val="E51C1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C80FA2"/>
    <w:multiLevelType w:val="multilevel"/>
    <w:tmpl w:val="F4FE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4B4A83"/>
    <w:multiLevelType w:val="multilevel"/>
    <w:tmpl w:val="8BA0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223A82"/>
    <w:multiLevelType w:val="multilevel"/>
    <w:tmpl w:val="7EB8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4C38FB"/>
    <w:multiLevelType w:val="multilevel"/>
    <w:tmpl w:val="6F9C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560A30"/>
    <w:multiLevelType w:val="multilevel"/>
    <w:tmpl w:val="EC90E49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9" w15:restartNumberingAfterBreak="0">
    <w:nsid w:val="799E6D55"/>
    <w:multiLevelType w:val="multilevel"/>
    <w:tmpl w:val="4FA29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A33FFC"/>
    <w:multiLevelType w:val="multilevel"/>
    <w:tmpl w:val="B034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CE108B"/>
    <w:multiLevelType w:val="multilevel"/>
    <w:tmpl w:val="A10A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3244777">
    <w:abstractNumId w:val="3"/>
  </w:num>
  <w:num w:numId="2" w16cid:durableId="1018851766">
    <w:abstractNumId w:val="17"/>
  </w:num>
  <w:num w:numId="3" w16cid:durableId="687146979">
    <w:abstractNumId w:val="11"/>
  </w:num>
  <w:num w:numId="4" w16cid:durableId="495924317">
    <w:abstractNumId w:val="32"/>
  </w:num>
  <w:num w:numId="5" w16cid:durableId="1702633355">
    <w:abstractNumId w:val="1"/>
  </w:num>
  <w:num w:numId="6" w16cid:durableId="2046253277">
    <w:abstractNumId w:val="19"/>
  </w:num>
  <w:num w:numId="7" w16cid:durableId="1361397259">
    <w:abstractNumId w:val="25"/>
  </w:num>
  <w:num w:numId="8" w16cid:durableId="1841966619">
    <w:abstractNumId w:val="29"/>
  </w:num>
  <w:num w:numId="9" w16cid:durableId="576749439">
    <w:abstractNumId w:val="39"/>
  </w:num>
  <w:num w:numId="10" w16cid:durableId="577592733">
    <w:abstractNumId w:val="4"/>
  </w:num>
  <w:num w:numId="11" w16cid:durableId="850680823">
    <w:abstractNumId w:val="2"/>
  </w:num>
  <w:num w:numId="12" w16cid:durableId="529074394">
    <w:abstractNumId w:val="24"/>
  </w:num>
  <w:num w:numId="13" w16cid:durableId="1354303286">
    <w:abstractNumId w:val="22"/>
  </w:num>
  <w:num w:numId="14" w16cid:durableId="523131695">
    <w:abstractNumId w:val="30"/>
  </w:num>
  <w:num w:numId="15" w16cid:durableId="917135362">
    <w:abstractNumId w:val="36"/>
  </w:num>
  <w:num w:numId="16" w16cid:durableId="1074861466">
    <w:abstractNumId w:val="41"/>
  </w:num>
  <w:num w:numId="17" w16cid:durableId="266668434">
    <w:abstractNumId w:val="21"/>
  </w:num>
  <w:num w:numId="18" w16cid:durableId="644898890">
    <w:abstractNumId w:val="26"/>
  </w:num>
  <w:num w:numId="19" w16cid:durableId="991714921">
    <w:abstractNumId w:val="16"/>
  </w:num>
  <w:num w:numId="20" w16cid:durableId="1223250196">
    <w:abstractNumId w:val="23"/>
  </w:num>
  <w:num w:numId="21" w16cid:durableId="2129161273">
    <w:abstractNumId w:val="14"/>
  </w:num>
  <w:num w:numId="22" w16cid:durableId="1718116456">
    <w:abstractNumId w:val="6"/>
  </w:num>
  <w:num w:numId="23" w16cid:durableId="539365436">
    <w:abstractNumId w:val="20"/>
  </w:num>
  <w:num w:numId="24" w16cid:durableId="1210874748">
    <w:abstractNumId w:val="18"/>
  </w:num>
  <w:num w:numId="25" w16cid:durableId="1285650490">
    <w:abstractNumId w:val="8"/>
  </w:num>
  <w:num w:numId="26" w16cid:durableId="808716527">
    <w:abstractNumId w:val="13"/>
  </w:num>
  <w:num w:numId="27" w16cid:durableId="1472094713">
    <w:abstractNumId w:val="37"/>
  </w:num>
  <w:num w:numId="28" w16cid:durableId="1348606036">
    <w:abstractNumId w:val="33"/>
  </w:num>
  <w:num w:numId="29" w16cid:durableId="474686967">
    <w:abstractNumId w:val="40"/>
  </w:num>
  <w:num w:numId="30" w16cid:durableId="1953393547">
    <w:abstractNumId w:val="15"/>
  </w:num>
  <w:num w:numId="31" w16cid:durableId="1705786868">
    <w:abstractNumId w:val="5"/>
  </w:num>
  <w:num w:numId="32" w16cid:durableId="257908111">
    <w:abstractNumId w:val="38"/>
  </w:num>
  <w:num w:numId="33" w16cid:durableId="519122595">
    <w:abstractNumId w:val="7"/>
  </w:num>
  <w:num w:numId="34" w16cid:durableId="1287464487">
    <w:abstractNumId w:val="28"/>
  </w:num>
  <w:num w:numId="35" w16cid:durableId="347680514">
    <w:abstractNumId w:val="34"/>
  </w:num>
  <w:num w:numId="36" w16cid:durableId="2046520815">
    <w:abstractNumId w:val="10"/>
  </w:num>
  <w:num w:numId="37" w16cid:durableId="1289122193">
    <w:abstractNumId w:val="12"/>
  </w:num>
  <w:num w:numId="38" w16cid:durableId="1075012986">
    <w:abstractNumId w:val="9"/>
  </w:num>
  <w:num w:numId="39" w16cid:durableId="121197351">
    <w:abstractNumId w:val="31"/>
  </w:num>
  <w:num w:numId="40" w16cid:durableId="1841970873">
    <w:abstractNumId w:val="27"/>
  </w:num>
  <w:num w:numId="41" w16cid:durableId="1122501454">
    <w:abstractNumId w:val="0"/>
  </w:num>
  <w:num w:numId="42" w16cid:durableId="167538146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9BD"/>
    <w:rsid w:val="0002103A"/>
    <w:rsid w:val="00085D2E"/>
    <w:rsid w:val="000A2050"/>
    <w:rsid w:val="000A5956"/>
    <w:rsid w:val="000B30D4"/>
    <w:rsid w:val="000D28AC"/>
    <w:rsid w:val="000D7781"/>
    <w:rsid w:val="000F715A"/>
    <w:rsid w:val="00115BF0"/>
    <w:rsid w:val="0017089A"/>
    <w:rsid w:val="00170D73"/>
    <w:rsid w:val="00194438"/>
    <w:rsid w:val="001C7D41"/>
    <w:rsid w:val="001D4CE1"/>
    <w:rsid w:val="001E3DAA"/>
    <w:rsid w:val="001F4370"/>
    <w:rsid w:val="002322A7"/>
    <w:rsid w:val="002528BA"/>
    <w:rsid w:val="00266B84"/>
    <w:rsid w:val="002731B1"/>
    <w:rsid w:val="00274652"/>
    <w:rsid w:val="002A03CF"/>
    <w:rsid w:val="002C4FE2"/>
    <w:rsid w:val="002D2043"/>
    <w:rsid w:val="002E0685"/>
    <w:rsid w:val="002E61F0"/>
    <w:rsid w:val="002F0919"/>
    <w:rsid w:val="00304ED3"/>
    <w:rsid w:val="0031411C"/>
    <w:rsid w:val="003151B2"/>
    <w:rsid w:val="0031658F"/>
    <w:rsid w:val="00324324"/>
    <w:rsid w:val="003338BC"/>
    <w:rsid w:val="00340752"/>
    <w:rsid w:val="003549BD"/>
    <w:rsid w:val="0038073F"/>
    <w:rsid w:val="00395D9B"/>
    <w:rsid w:val="003B5D6B"/>
    <w:rsid w:val="003D6AA0"/>
    <w:rsid w:val="003F2D22"/>
    <w:rsid w:val="004039B0"/>
    <w:rsid w:val="004511DC"/>
    <w:rsid w:val="00467E0C"/>
    <w:rsid w:val="00496843"/>
    <w:rsid w:val="004A4F92"/>
    <w:rsid w:val="004A64C4"/>
    <w:rsid w:val="004D3795"/>
    <w:rsid w:val="004E1123"/>
    <w:rsid w:val="004E36D3"/>
    <w:rsid w:val="004E62A8"/>
    <w:rsid w:val="004F5510"/>
    <w:rsid w:val="004F6051"/>
    <w:rsid w:val="005063EA"/>
    <w:rsid w:val="005078EC"/>
    <w:rsid w:val="00523DA6"/>
    <w:rsid w:val="0055232A"/>
    <w:rsid w:val="00557E3F"/>
    <w:rsid w:val="00581E99"/>
    <w:rsid w:val="00584E8E"/>
    <w:rsid w:val="0058795E"/>
    <w:rsid w:val="005B6CB4"/>
    <w:rsid w:val="005D4374"/>
    <w:rsid w:val="005E1680"/>
    <w:rsid w:val="005E1CEB"/>
    <w:rsid w:val="006134B3"/>
    <w:rsid w:val="0067016C"/>
    <w:rsid w:val="00684710"/>
    <w:rsid w:val="00687C81"/>
    <w:rsid w:val="006B525E"/>
    <w:rsid w:val="006C0F21"/>
    <w:rsid w:val="006C561E"/>
    <w:rsid w:val="006D6528"/>
    <w:rsid w:val="006E7C5B"/>
    <w:rsid w:val="007015B2"/>
    <w:rsid w:val="00703A61"/>
    <w:rsid w:val="00705AF6"/>
    <w:rsid w:val="00737379"/>
    <w:rsid w:val="00742C65"/>
    <w:rsid w:val="00771A4B"/>
    <w:rsid w:val="007730B6"/>
    <w:rsid w:val="0078753F"/>
    <w:rsid w:val="007A4190"/>
    <w:rsid w:val="007C0F11"/>
    <w:rsid w:val="007C15B5"/>
    <w:rsid w:val="007C2EF0"/>
    <w:rsid w:val="007C63C0"/>
    <w:rsid w:val="007F29AD"/>
    <w:rsid w:val="00807CD7"/>
    <w:rsid w:val="008411BA"/>
    <w:rsid w:val="00861160"/>
    <w:rsid w:val="0087144C"/>
    <w:rsid w:val="008725DD"/>
    <w:rsid w:val="00873A61"/>
    <w:rsid w:val="0087663A"/>
    <w:rsid w:val="00892767"/>
    <w:rsid w:val="00897224"/>
    <w:rsid w:val="008A3227"/>
    <w:rsid w:val="008A4BBE"/>
    <w:rsid w:val="008A514D"/>
    <w:rsid w:val="008C7CE9"/>
    <w:rsid w:val="008D5FAF"/>
    <w:rsid w:val="008E6F12"/>
    <w:rsid w:val="008F7002"/>
    <w:rsid w:val="009120E0"/>
    <w:rsid w:val="00921174"/>
    <w:rsid w:val="009B7690"/>
    <w:rsid w:val="009D6491"/>
    <w:rsid w:val="00A01E2F"/>
    <w:rsid w:val="00A02B8C"/>
    <w:rsid w:val="00A03B4A"/>
    <w:rsid w:val="00A05B66"/>
    <w:rsid w:val="00A3281E"/>
    <w:rsid w:val="00A50C82"/>
    <w:rsid w:val="00A6648F"/>
    <w:rsid w:val="00A91C9F"/>
    <w:rsid w:val="00AB65F6"/>
    <w:rsid w:val="00AD6B67"/>
    <w:rsid w:val="00B069C8"/>
    <w:rsid w:val="00B135CF"/>
    <w:rsid w:val="00B15C16"/>
    <w:rsid w:val="00B35134"/>
    <w:rsid w:val="00B41FBE"/>
    <w:rsid w:val="00B91575"/>
    <w:rsid w:val="00C1184C"/>
    <w:rsid w:val="00C12CFA"/>
    <w:rsid w:val="00C403F1"/>
    <w:rsid w:val="00C40BA8"/>
    <w:rsid w:val="00C41A5C"/>
    <w:rsid w:val="00CA2931"/>
    <w:rsid w:val="00CD37D0"/>
    <w:rsid w:val="00CE2437"/>
    <w:rsid w:val="00D12C09"/>
    <w:rsid w:val="00D1306A"/>
    <w:rsid w:val="00D31281"/>
    <w:rsid w:val="00D31409"/>
    <w:rsid w:val="00D4280C"/>
    <w:rsid w:val="00D478B7"/>
    <w:rsid w:val="00D506F6"/>
    <w:rsid w:val="00D52A70"/>
    <w:rsid w:val="00D737F1"/>
    <w:rsid w:val="00D757ED"/>
    <w:rsid w:val="00DB2787"/>
    <w:rsid w:val="00DB7CC2"/>
    <w:rsid w:val="00DC4E65"/>
    <w:rsid w:val="00DD4DA7"/>
    <w:rsid w:val="00DE298D"/>
    <w:rsid w:val="00E279A6"/>
    <w:rsid w:val="00E50FCE"/>
    <w:rsid w:val="00E64F3A"/>
    <w:rsid w:val="00E73192"/>
    <w:rsid w:val="00ED52DC"/>
    <w:rsid w:val="00F0642D"/>
    <w:rsid w:val="00F0795D"/>
    <w:rsid w:val="00F40F70"/>
    <w:rsid w:val="00F84601"/>
    <w:rsid w:val="00FA3AAA"/>
    <w:rsid w:val="00FB27D5"/>
    <w:rsid w:val="00FD136F"/>
    <w:rsid w:val="00FD3B97"/>
    <w:rsid w:val="00FF6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BA2A5"/>
  <w15:chartTrackingRefBased/>
  <w15:docId w15:val="{C7B1D7F4-BD9A-405F-BC9F-73689382F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9BD"/>
  </w:style>
  <w:style w:type="paragraph" w:styleId="Heading1">
    <w:name w:val="heading 1"/>
    <w:basedOn w:val="Normal"/>
    <w:next w:val="Normal"/>
    <w:link w:val="Heading1Char"/>
    <w:uiPriority w:val="9"/>
    <w:qFormat/>
    <w:rsid w:val="003549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49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49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49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49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49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49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49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49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9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49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49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49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49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49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49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49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49BD"/>
    <w:rPr>
      <w:rFonts w:eastAsiaTheme="majorEastAsia" w:cstheme="majorBidi"/>
      <w:color w:val="272727" w:themeColor="text1" w:themeTint="D8"/>
    </w:rPr>
  </w:style>
  <w:style w:type="paragraph" w:styleId="Title">
    <w:name w:val="Title"/>
    <w:basedOn w:val="Normal"/>
    <w:next w:val="Normal"/>
    <w:link w:val="TitleChar"/>
    <w:uiPriority w:val="10"/>
    <w:qFormat/>
    <w:rsid w:val="003549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9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9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49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9BD"/>
    <w:pPr>
      <w:spacing w:before="160"/>
      <w:jc w:val="center"/>
    </w:pPr>
    <w:rPr>
      <w:i/>
      <w:iCs/>
      <w:color w:val="404040" w:themeColor="text1" w:themeTint="BF"/>
    </w:rPr>
  </w:style>
  <w:style w:type="character" w:customStyle="1" w:styleId="QuoteChar">
    <w:name w:val="Quote Char"/>
    <w:basedOn w:val="DefaultParagraphFont"/>
    <w:link w:val="Quote"/>
    <w:uiPriority w:val="29"/>
    <w:rsid w:val="003549BD"/>
    <w:rPr>
      <w:i/>
      <w:iCs/>
      <w:color w:val="404040" w:themeColor="text1" w:themeTint="BF"/>
    </w:rPr>
  </w:style>
  <w:style w:type="paragraph" w:styleId="ListParagraph">
    <w:name w:val="List Paragraph"/>
    <w:basedOn w:val="Normal"/>
    <w:uiPriority w:val="34"/>
    <w:qFormat/>
    <w:rsid w:val="003549BD"/>
    <w:pPr>
      <w:ind w:left="720"/>
      <w:contextualSpacing/>
    </w:pPr>
  </w:style>
  <w:style w:type="character" w:styleId="IntenseEmphasis">
    <w:name w:val="Intense Emphasis"/>
    <w:basedOn w:val="DefaultParagraphFont"/>
    <w:uiPriority w:val="21"/>
    <w:qFormat/>
    <w:rsid w:val="003549BD"/>
    <w:rPr>
      <w:i/>
      <w:iCs/>
      <w:color w:val="0F4761" w:themeColor="accent1" w:themeShade="BF"/>
    </w:rPr>
  </w:style>
  <w:style w:type="paragraph" w:styleId="IntenseQuote">
    <w:name w:val="Intense Quote"/>
    <w:basedOn w:val="Normal"/>
    <w:next w:val="Normal"/>
    <w:link w:val="IntenseQuoteChar"/>
    <w:uiPriority w:val="30"/>
    <w:qFormat/>
    <w:rsid w:val="003549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49BD"/>
    <w:rPr>
      <w:i/>
      <w:iCs/>
      <w:color w:val="0F4761" w:themeColor="accent1" w:themeShade="BF"/>
    </w:rPr>
  </w:style>
  <w:style w:type="character" w:styleId="IntenseReference">
    <w:name w:val="Intense Reference"/>
    <w:basedOn w:val="DefaultParagraphFont"/>
    <w:uiPriority w:val="32"/>
    <w:qFormat/>
    <w:rsid w:val="003549BD"/>
    <w:rPr>
      <w:b/>
      <w:bCs/>
      <w:smallCaps/>
      <w:color w:val="0F4761" w:themeColor="accent1" w:themeShade="BF"/>
      <w:spacing w:val="5"/>
    </w:rPr>
  </w:style>
  <w:style w:type="character" w:styleId="Hyperlink">
    <w:name w:val="Hyperlink"/>
    <w:basedOn w:val="DefaultParagraphFont"/>
    <w:uiPriority w:val="99"/>
    <w:unhideWhenUsed/>
    <w:rsid w:val="003549BD"/>
    <w:rPr>
      <w:color w:val="467886" w:themeColor="hyperlink"/>
      <w:u w:val="single"/>
    </w:rPr>
  </w:style>
  <w:style w:type="paragraph" w:styleId="TOCHeading">
    <w:name w:val="TOC Heading"/>
    <w:basedOn w:val="Heading1"/>
    <w:next w:val="Normal"/>
    <w:uiPriority w:val="39"/>
    <w:unhideWhenUsed/>
    <w:qFormat/>
    <w:rsid w:val="0078753F"/>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5879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95E"/>
  </w:style>
  <w:style w:type="paragraph" w:styleId="Footer">
    <w:name w:val="footer"/>
    <w:basedOn w:val="Normal"/>
    <w:link w:val="FooterChar"/>
    <w:uiPriority w:val="99"/>
    <w:unhideWhenUsed/>
    <w:rsid w:val="005879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95E"/>
  </w:style>
  <w:style w:type="paragraph" w:styleId="TOC1">
    <w:name w:val="toc 1"/>
    <w:basedOn w:val="Normal"/>
    <w:next w:val="Normal"/>
    <w:autoRedefine/>
    <w:uiPriority w:val="39"/>
    <w:unhideWhenUsed/>
    <w:rsid w:val="00C1184C"/>
    <w:pPr>
      <w:spacing w:after="100"/>
    </w:pPr>
  </w:style>
  <w:style w:type="paragraph" w:styleId="TOC2">
    <w:name w:val="toc 2"/>
    <w:basedOn w:val="Normal"/>
    <w:next w:val="Normal"/>
    <w:autoRedefine/>
    <w:uiPriority w:val="39"/>
    <w:unhideWhenUsed/>
    <w:rsid w:val="00C1184C"/>
    <w:pPr>
      <w:spacing w:after="100"/>
      <w:ind w:left="240"/>
    </w:pPr>
  </w:style>
  <w:style w:type="paragraph" w:styleId="Caption">
    <w:name w:val="caption"/>
    <w:basedOn w:val="Normal"/>
    <w:next w:val="Normal"/>
    <w:uiPriority w:val="35"/>
    <w:unhideWhenUsed/>
    <w:qFormat/>
    <w:rsid w:val="008411B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hyperlink" Target="https://www.sfg20.co.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1DC44-0D39-47A8-940E-A47B810DB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8900</Words>
  <Characters>50733</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inderdeep sidhu</dc:creator>
  <cp:keywords/>
  <dc:description/>
  <cp:lastModifiedBy>inderdeep sidhu</cp:lastModifiedBy>
  <cp:revision>6</cp:revision>
  <dcterms:created xsi:type="dcterms:W3CDTF">2026-05-13T20:14:00Z</dcterms:created>
  <dcterms:modified xsi:type="dcterms:W3CDTF">2026-05-13T20:41:00Z</dcterms:modified>
</cp:coreProperties>
</file>