
<file path=[Content_Types].xml><?xml version="1.0" encoding="utf-8"?>
<Types xmlns="http://schemas.openxmlformats.org/package/2006/content-types">
  <Default Extension="emf" ContentType="image/x-em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2AB42" w14:textId="36A09491" w:rsidR="002B4ABB" w:rsidRDefault="002B4ABB"/>
    <w:p w14:paraId="4566EF78" w14:textId="52DF4E52" w:rsidR="002B4ABB" w:rsidRDefault="002B4ABB"/>
    <w:p w14:paraId="558423E2" w14:textId="1E4163F3" w:rsidR="002B4ABB" w:rsidRDefault="00784393">
      <w:r w:rsidRPr="00537927">
        <w:rPr>
          <w:noProof/>
        </w:rPr>
        <w:drawing>
          <wp:anchor distT="0" distB="0" distL="114300" distR="114300" simplePos="0" relativeHeight="251656704" behindDoc="0" locked="0" layoutInCell="1" allowOverlap="1" wp14:anchorId="06269B54" wp14:editId="7ED4FD6F">
            <wp:simplePos x="0" y="0"/>
            <wp:positionH relativeFrom="column">
              <wp:posOffset>2025650</wp:posOffset>
            </wp:positionH>
            <wp:positionV relativeFrom="paragraph">
              <wp:posOffset>158750</wp:posOffset>
            </wp:positionV>
            <wp:extent cx="1663700" cy="1016000"/>
            <wp:effectExtent l="19050" t="19050" r="12700" b="1270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63700" cy="1016000"/>
                    </a:xfrm>
                    <a:prstGeom prst="rect">
                      <a:avLst/>
                    </a:prstGeom>
                    <a:noFill/>
                    <a:ln w="12700">
                      <a:solidFill>
                        <a:sysClr val="windowText" lastClr="000000"/>
                      </a:solidFill>
                    </a:ln>
                  </pic:spPr>
                </pic:pic>
              </a:graphicData>
            </a:graphic>
            <wp14:sizeRelH relativeFrom="margin">
              <wp14:pctWidth>0</wp14:pctWidth>
            </wp14:sizeRelH>
            <wp14:sizeRelV relativeFrom="margin">
              <wp14:pctHeight>0</wp14:pctHeight>
            </wp14:sizeRelV>
          </wp:anchor>
        </w:drawing>
      </w:r>
    </w:p>
    <w:p w14:paraId="3D062166" w14:textId="18A21D0E" w:rsidR="002B4ABB" w:rsidRDefault="002B4ABB"/>
    <w:p w14:paraId="31F6767A" w14:textId="7D7F3888" w:rsidR="002B4ABB" w:rsidRDefault="002B4ABB"/>
    <w:p w14:paraId="497D0B34" w14:textId="6C207E28" w:rsidR="002B4ABB" w:rsidRDefault="002B4ABB"/>
    <w:p w14:paraId="2A691E7F" w14:textId="60FD9BA7" w:rsidR="002B4ABB" w:rsidRDefault="002B4ABB"/>
    <w:p w14:paraId="1B7F474E" w14:textId="35F80992" w:rsidR="002B4ABB" w:rsidRDefault="002B4ABB"/>
    <w:p w14:paraId="0793FDA2" w14:textId="5375F04A" w:rsidR="002B4ABB" w:rsidRDefault="002B4ABB"/>
    <w:p w14:paraId="2B7A9CEA" w14:textId="77777777" w:rsidR="002B4ABB" w:rsidRPr="00436DFE" w:rsidRDefault="002B4ABB" w:rsidP="002B4ABB">
      <w:pPr>
        <w:jc w:val="center"/>
        <w:rPr>
          <w:rFonts w:ascii="Arial" w:hAnsi="Arial" w:cs="Arial"/>
          <w:b/>
          <w:bCs/>
          <w:sz w:val="28"/>
          <w:szCs w:val="28"/>
        </w:rPr>
      </w:pPr>
      <w:r w:rsidRPr="00436DFE">
        <w:rPr>
          <w:rFonts w:ascii="Arial" w:hAnsi="Arial" w:cs="Arial"/>
          <w:b/>
          <w:bCs/>
          <w:sz w:val="28"/>
          <w:szCs w:val="28"/>
        </w:rPr>
        <w:t>PRINCIPLE OF HEALTH AND SOCIAL CARE</w:t>
      </w:r>
    </w:p>
    <w:p w14:paraId="19E27F79" w14:textId="77777777" w:rsidR="002B4ABB" w:rsidRPr="00436DFE" w:rsidRDefault="002B4ABB" w:rsidP="002B4ABB">
      <w:pPr>
        <w:jc w:val="center"/>
        <w:rPr>
          <w:rFonts w:ascii="Arial" w:hAnsi="Arial" w:cs="Arial"/>
          <w:b/>
          <w:bCs/>
          <w:sz w:val="24"/>
          <w:szCs w:val="24"/>
        </w:rPr>
      </w:pPr>
    </w:p>
    <w:p w14:paraId="2140FCDB" w14:textId="77777777" w:rsidR="002B4ABB" w:rsidRDefault="002B4ABB" w:rsidP="002B4ABB">
      <w:pPr>
        <w:jc w:val="center"/>
        <w:rPr>
          <w:rFonts w:cstheme="minorHAnsi"/>
          <w:b/>
          <w:bCs/>
          <w:sz w:val="24"/>
          <w:szCs w:val="24"/>
        </w:rPr>
      </w:pPr>
    </w:p>
    <w:p w14:paraId="5531245D" w14:textId="77777777" w:rsidR="002B4ABB" w:rsidRPr="00370CFE" w:rsidRDefault="002B4ABB" w:rsidP="002B4ABB">
      <w:pPr>
        <w:jc w:val="center"/>
        <w:rPr>
          <w:rFonts w:cstheme="minorHAnsi"/>
          <w:b/>
          <w:bCs/>
          <w:sz w:val="24"/>
          <w:szCs w:val="24"/>
        </w:rPr>
      </w:pPr>
    </w:p>
    <w:p w14:paraId="594CF693" w14:textId="77777777" w:rsidR="002B4ABB" w:rsidRPr="00436DFE" w:rsidRDefault="002B4ABB" w:rsidP="002B4ABB">
      <w:pPr>
        <w:jc w:val="center"/>
        <w:rPr>
          <w:rFonts w:ascii="Arial" w:hAnsi="Arial" w:cs="Arial"/>
          <w:b/>
          <w:bCs/>
          <w:sz w:val="24"/>
          <w:szCs w:val="24"/>
        </w:rPr>
      </w:pPr>
      <w:r w:rsidRPr="00436DFE">
        <w:rPr>
          <w:rFonts w:ascii="Arial" w:hAnsi="Arial" w:cs="Arial"/>
          <w:b/>
          <w:bCs/>
          <w:sz w:val="24"/>
          <w:szCs w:val="24"/>
        </w:rPr>
        <w:t>Assessment 2</w:t>
      </w:r>
    </w:p>
    <w:p w14:paraId="789C49BA" w14:textId="77777777" w:rsidR="002B4ABB" w:rsidRPr="00CF05E8" w:rsidRDefault="002B4ABB" w:rsidP="002B4ABB">
      <w:pPr>
        <w:jc w:val="center"/>
        <w:rPr>
          <w:rFonts w:cstheme="minorHAnsi"/>
          <w:b/>
          <w:bCs/>
          <w:sz w:val="24"/>
          <w:szCs w:val="24"/>
        </w:rPr>
      </w:pPr>
      <w:r w:rsidRPr="00CF05E8">
        <w:rPr>
          <w:rFonts w:cstheme="minorHAnsi"/>
          <w:b/>
          <w:bCs/>
          <w:sz w:val="24"/>
          <w:szCs w:val="24"/>
        </w:rPr>
        <w:t>Essay</w:t>
      </w:r>
    </w:p>
    <w:p w14:paraId="1EC56D18" w14:textId="77777777" w:rsidR="002B4ABB" w:rsidRPr="00370CFE" w:rsidRDefault="002B4ABB" w:rsidP="002B4ABB">
      <w:pPr>
        <w:jc w:val="center"/>
        <w:rPr>
          <w:rFonts w:cstheme="minorHAnsi"/>
          <w:b/>
          <w:bCs/>
          <w:sz w:val="24"/>
          <w:szCs w:val="24"/>
        </w:rPr>
      </w:pPr>
      <w:r w:rsidRPr="00CF05E8">
        <w:rPr>
          <w:rFonts w:cstheme="minorHAnsi"/>
          <w:b/>
          <w:bCs/>
          <w:sz w:val="24"/>
          <w:szCs w:val="24"/>
        </w:rPr>
        <w:t>Person Cantered Care</w:t>
      </w:r>
    </w:p>
    <w:p w14:paraId="16F6E366" w14:textId="77777777" w:rsidR="002B4ABB" w:rsidRPr="00350E40" w:rsidRDefault="002B4ABB" w:rsidP="002B4ABB">
      <w:pPr>
        <w:jc w:val="center"/>
        <w:rPr>
          <w:b/>
          <w:bCs/>
          <w:sz w:val="40"/>
          <w:szCs w:val="40"/>
        </w:rPr>
      </w:pPr>
    </w:p>
    <w:p w14:paraId="187E83F1" w14:textId="77777777" w:rsidR="002B4ABB" w:rsidRPr="00436DFE" w:rsidRDefault="002B4ABB" w:rsidP="002B4ABB">
      <w:pPr>
        <w:jc w:val="center"/>
        <w:rPr>
          <w:rFonts w:ascii="Arial" w:hAnsi="Arial" w:cs="Arial"/>
          <w:b/>
          <w:bCs/>
          <w:sz w:val="24"/>
          <w:szCs w:val="24"/>
        </w:rPr>
      </w:pPr>
      <w:r w:rsidRPr="00436DFE">
        <w:rPr>
          <w:rFonts w:ascii="Arial" w:hAnsi="Arial" w:cs="Arial"/>
          <w:b/>
          <w:bCs/>
          <w:sz w:val="24"/>
          <w:szCs w:val="24"/>
        </w:rPr>
        <w:t>Student’s Name: Johnson B. Akeju</w:t>
      </w:r>
    </w:p>
    <w:p w14:paraId="48987DC1" w14:textId="77777777" w:rsidR="002B4ABB" w:rsidRDefault="002B4ABB" w:rsidP="002B4ABB">
      <w:pPr>
        <w:jc w:val="center"/>
        <w:rPr>
          <w:rFonts w:ascii="Arial" w:hAnsi="Arial" w:cs="Arial"/>
          <w:b/>
          <w:bCs/>
          <w:sz w:val="24"/>
          <w:szCs w:val="24"/>
        </w:rPr>
      </w:pPr>
      <w:r w:rsidRPr="00436DFE">
        <w:rPr>
          <w:rFonts w:ascii="Arial" w:hAnsi="Arial" w:cs="Arial"/>
          <w:b/>
          <w:bCs/>
          <w:sz w:val="24"/>
          <w:szCs w:val="24"/>
        </w:rPr>
        <w:t>Student’s ID: 1919481</w:t>
      </w:r>
    </w:p>
    <w:p w14:paraId="1D1D40B6" w14:textId="77777777" w:rsidR="002B4ABB" w:rsidRDefault="002B4ABB" w:rsidP="002B4ABB">
      <w:pPr>
        <w:jc w:val="center"/>
        <w:rPr>
          <w:rFonts w:ascii="Arial" w:hAnsi="Arial" w:cs="Arial"/>
          <w:b/>
          <w:bCs/>
          <w:sz w:val="24"/>
          <w:szCs w:val="24"/>
        </w:rPr>
      </w:pPr>
    </w:p>
    <w:p w14:paraId="064859AB" w14:textId="77777777" w:rsidR="002B4ABB" w:rsidRPr="00436DFE" w:rsidRDefault="002B4ABB" w:rsidP="002B4ABB">
      <w:pPr>
        <w:jc w:val="center"/>
        <w:rPr>
          <w:rFonts w:ascii="Arial" w:hAnsi="Arial" w:cs="Arial"/>
          <w:b/>
          <w:bCs/>
          <w:sz w:val="24"/>
          <w:szCs w:val="24"/>
        </w:rPr>
      </w:pPr>
    </w:p>
    <w:p w14:paraId="20A4968B" w14:textId="77777777" w:rsidR="002B4ABB" w:rsidRDefault="002B4ABB" w:rsidP="002B4ABB">
      <w:pPr>
        <w:jc w:val="center"/>
        <w:rPr>
          <w:rFonts w:ascii="Arial" w:hAnsi="Arial" w:cs="Arial"/>
          <w:b/>
          <w:bCs/>
          <w:sz w:val="24"/>
          <w:szCs w:val="24"/>
        </w:rPr>
      </w:pPr>
      <w:r w:rsidRPr="00436DFE">
        <w:rPr>
          <w:rFonts w:ascii="Arial" w:hAnsi="Arial" w:cs="Arial"/>
          <w:b/>
          <w:bCs/>
          <w:sz w:val="24"/>
          <w:szCs w:val="24"/>
        </w:rPr>
        <w:t>Lecturer: Diya Ganguly</w:t>
      </w:r>
    </w:p>
    <w:p w14:paraId="6530066B" w14:textId="77777777" w:rsidR="002B4ABB" w:rsidRDefault="002B4ABB" w:rsidP="002B4ABB">
      <w:pPr>
        <w:jc w:val="center"/>
        <w:rPr>
          <w:rFonts w:ascii="Arial" w:hAnsi="Arial" w:cs="Arial"/>
          <w:b/>
          <w:bCs/>
          <w:sz w:val="24"/>
          <w:szCs w:val="24"/>
        </w:rPr>
      </w:pPr>
    </w:p>
    <w:p w14:paraId="7E733259" w14:textId="73050DD5" w:rsidR="002B4ABB" w:rsidRPr="00436DFE" w:rsidRDefault="002B4ABB" w:rsidP="002B4ABB">
      <w:pPr>
        <w:jc w:val="center"/>
        <w:rPr>
          <w:rFonts w:ascii="Arial" w:hAnsi="Arial" w:cs="Arial"/>
          <w:b/>
          <w:bCs/>
          <w:sz w:val="24"/>
          <w:szCs w:val="24"/>
        </w:rPr>
      </w:pPr>
    </w:p>
    <w:p w14:paraId="245F8DB9" w14:textId="77777777" w:rsidR="002B4ABB" w:rsidRDefault="002B4ABB" w:rsidP="002B4ABB">
      <w:pPr>
        <w:jc w:val="center"/>
        <w:rPr>
          <w:b/>
          <w:bCs/>
          <w:sz w:val="24"/>
          <w:szCs w:val="24"/>
        </w:rPr>
      </w:pPr>
    </w:p>
    <w:p w14:paraId="0D8F67F6" w14:textId="5168245F" w:rsidR="002B4ABB" w:rsidRDefault="002B4ABB"/>
    <w:p w14:paraId="23482DE0" w14:textId="2314AA4A" w:rsidR="002B4ABB" w:rsidRDefault="002B4ABB"/>
    <w:p w14:paraId="6AD5B066" w14:textId="22DD18E4" w:rsidR="002B4ABB" w:rsidRDefault="002B4ABB"/>
    <w:p w14:paraId="1710A298" w14:textId="743A6ACC" w:rsidR="002B4ABB" w:rsidRDefault="002B4ABB"/>
    <w:p w14:paraId="001FFC30" w14:textId="661A7C73" w:rsidR="002B4ABB" w:rsidRDefault="002B4ABB"/>
    <w:p w14:paraId="6C6492B5" w14:textId="77777777" w:rsidR="002B4ABB" w:rsidRPr="00436DFE" w:rsidRDefault="002B4ABB" w:rsidP="002B4ABB">
      <w:pPr>
        <w:jc w:val="center"/>
        <w:rPr>
          <w:rFonts w:ascii="Arial" w:hAnsi="Arial" w:cs="Arial"/>
          <w:b/>
          <w:bCs/>
          <w:sz w:val="24"/>
          <w:szCs w:val="24"/>
        </w:rPr>
      </w:pPr>
      <w:r w:rsidRPr="00436DFE">
        <w:rPr>
          <w:rFonts w:ascii="Arial" w:hAnsi="Arial" w:cs="Arial"/>
          <w:b/>
          <w:bCs/>
          <w:sz w:val="24"/>
          <w:szCs w:val="24"/>
        </w:rPr>
        <w:lastRenderedPageBreak/>
        <w:t>CONTENTS</w:t>
      </w:r>
    </w:p>
    <w:p w14:paraId="695D0FF4" w14:textId="77777777" w:rsidR="002B4ABB" w:rsidRDefault="002B4ABB" w:rsidP="002B4ABB"/>
    <w:p w14:paraId="3239FA8E" w14:textId="77777777" w:rsidR="002B4ABB" w:rsidRPr="00CF05E8" w:rsidRDefault="002B4ABB" w:rsidP="002B4ABB">
      <w:pPr>
        <w:jc w:val="both"/>
        <w:rPr>
          <w:u w:val="single"/>
        </w:rPr>
      </w:pPr>
      <w:r w:rsidRPr="00CF05E8">
        <w:rPr>
          <w:u w:val="single"/>
        </w:rPr>
        <w:t xml:space="preserve">               </w:t>
      </w:r>
      <w:r w:rsidRPr="00CF05E8">
        <w:rPr>
          <w:rFonts w:ascii="Arial" w:hAnsi="Arial" w:cs="Arial"/>
          <w:sz w:val="24"/>
          <w:szCs w:val="24"/>
          <w:u w:val="single"/>
        </w:rPr>
        <w:t xml:space="preserve">  </w:t>
      </w:r>
      <w:r w:rsidRPr="00CF05E8">
        <w:rPr>
          <w:noProof/>
          <w:u w:val="single"/>
        </w:rPr>
        <w:drawing>
          <wp:inline distT="0" distB="0" distL="0" distR="0" wp14:anchorId="754DD72D" wp14:editId="4644BF06">
            <wp:extent cx="5817140" cy="19761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6790" cy="1979398"/>
                    </a:xfrm>
                    <a:prstGeom prst="rect">
                      <a:avLst/>
                    </a:prstGeom>
                    <a:noFill/>
                    <a:ln>
                      <a:noFill/>
                    </a:ln>
                  </pic:spPr>
                </pic:pic>
              </a:graphicData>
            </a:graphic>
          </wp:inline>
        </w:drawing>
      </w:r>
    </w:p>
    <w:p w14:paraId="21253EC4" w14:textId="49722577" w:rsidR="002B4ABB" w:rsidRDefault="002B4ABB"/>
    <w:p w14:paraId="3B142564" w14:textId="0EEB3B08" w:rsidR="002B4ABB" w:rsidRDefault="002B4ABB"/>
    <w:p w14:paraId="7144633E" w14:textId="67A02A59" w:rsidR="002B4ABB" w:rsidRDefault="002B4ABB"/>
    <w:p w14:paraId="068576AC" w14:textId="49264BE5" w:rsidR="002B4ABB" w:rsidRDefault="002B4ABB"/>
    <w:p w14:paraId="5D3A7EDC" w14:textId="2821A2A1" w:rsidR="002B4ABB" w:rsidRDefault="002B4ABB"/>
    <w:p w14:paraId="2D68B2C3" w14:textId="249EA621" w:rsidR="002B4ABB" w:rsidRDefault="002B4ABB"/>
    <w:p w14:paraId="7557F7CF" w14:textId="4ACAA667" w:rsidR="002B4ABB" w:rsidRDefault="002B4ABB"/>
    <w:p w14:paraId="5B5E8DF7" w14:textId="557920AF" w:rsidR="002B4ABB" w:rsidRDefault="002B4ABB"/>
    <w:p w14:paraId="22E7BF41" w14:textId="2FA0E6BF" w:rsidR="002B4ABB" w:rsidRDefault="002B4ABB"/>
    <w:p w14:paraId="4AC107D3" w14:textId="6A560CB5" w:rsidR="002B4ABB" w:rsidRDefault="002B4ABB"/>
    <w:p w14:paraId="02325A8B" w14:textId="60C8315A" w:rsidR="002B4ABB" w:rsidRDefault="002B4ABB"/>
    <w:p w14:paraId="7B1A4600" w14:textId="39FC6BF5" w:rsidR="002B4ABB" w:rsidRDefault="002B4ABB"/>
    <w:p w14:paraId="23C65685" w14:textId="0AF1EEDB" w:rsidR="002B4ABB" w:rsidRDefault="002B4ABB"/>
    <w:p w14:paraId="7E65066C" w14:textId="04B4464A" w:rsidR="002B4ABB" w:rsidRDefault="002B4ABB"/>
    <w:p w14:paraId="12F92B79" w14:textId="7C058956" w:rsidR="002B4ABB" w:rsidRDefault="002B4ABB"/>
    <w:p w14:paraId="7B7293E9" w14:textId="75A15298" w:rsidR="002B4ABB" w:rsidRDefault="002B4ABB"/>
    <w:p w14:paraId="48EA8249" w14:textId="6795081A" w:rsidR="002B4ABB" w:rsidRDefault="002B4ABB"/>
    <w:p w14:paraId="5B64C8A0" w14:textId="447193A4" w:rsidR="002B4ABB" w:rsidRDefault="002B4ABB"/>
    <w:p w14:paraId="5439DB89" w14:textId="4AA7F242" w:rsidR="002B4ABB" w:rsidRDefault="002B4ABB"/>
    <w:p w14:paraId="28059F80" w14:textId="7AC4BCF3" w:rsidR="002B4ABB" w:rsidRDefault="002B4ABB"/>
    <w:p w14:paraId="2E5FC51C" w14:textId="2B199EA9" w:rsidR="002B4ABB" w:rsidRDefault="002B4ABB"/>
    <w:p w14:paraId="7706CF9A" w14:textId="77777777" w:rsidR="002B4ABB" w:rsidRPr="002B4ABB" w:rsidRDefault="002B4ABB" w:rsidP="002B4ABB">
      <w:pPr>
        <w:jc w:val="both"/>
        <w:rPr>
          <w:rFonts w:ascii="Arial" w:hAnsi="Arial" w:cs="Arial"/>
          <w:b/>
          <w:bCs/>
          <w:sz w:val="24"/>
          <w:szCs w:val="24"/>
        </w:rPr>
      </w:pPr>
      <w:bookmarkStart w:id="0" w:name="_Hlk81849545"/>
      <w:r w:rsidRPr="002B4ABB">
        <w:rPr>
          <w:rFonts w:ascii="Arial" w:hAnsi="Arial" w:cs="Arial"/>
          <w:b/>
          <w:bCs/>
          <w:sz w:val="24"/>
          <w:szCs w:val="24"/>
        </w:rPr>
        <w:t>Assessment Component 2</w:t>
      </w:r>
    </w:p>
    <w:p w14:paraId="5B573E9B"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Introduction</w:t>
      </w:r>
    </w:p>
    <w:p w14:paraId="3D099D4C"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Person-centred care was originated in the year 1951 by a psychologist, Carl Rogers, who believed that the view of a person develops depending on the interactions with our close ones </w:t>
      </w:r>
      <w:r w:rsidRPr="002B4ABB">
        <w:rPr>
          <w:rFonts w:ascii="Arial" w:hAnsi="Arial" w:cs="Arial"/>
          <w:i/>
          <w:iCs/>
          <w:sz w:val="24"/>
          <w:szCs w:val="24"/>
        </w:rPr>
        <w:t>(Hilton, and Prior, 2018)</w:t>
      </w:r>
      <w:r w:rsidRPr="002B4ABB">
        <w:rPr>
          <w:rFonts w:ascii="Arial" w:hAnsi="Arial" w:cs="Arial"/>
          <w:sz w:val="24"/>
          <w:szCs w:val="24"/>
        </w:rPr>
        <w:t>.  A child will only value or respect himself only if he were valued or respected by their dear ones. This thought took forth the journey of personal-centred care. The main aim of Person-Centred Care is to provide necessary care, guidance according to their need, and preferences in a respectful manner. Hippocrates said, “it is more important to know what sort of person a disease has than to know what sort of disease a person has</w:t>
      </w:r>
      <w:r w:rsidRPr="002B4ABB">
        <w:rPr>
          <w:rFonts w:ascii="Arial" w:hAnsi="Arial" w:cs="Arial"/>
          <w:i/>
          <w:iCs/>
          <w:sz w:val="24"/>
          <w:szCs w:val="24"/>
        </w:rPr>
        <w:t>” (Ling, 2021).</w:t>
      </w:r>
      <w:r w:rsidRPr="002B4ABB">
        <w:rPr>
          <w:rFonts w:ascii="Arial" w:hAnsi="Arial" w:cs="Arial"/>
          <w:sz w:val="24"/>
          <w:szCs w:val="24"/>
        </w:rPr>
        <w:t xml:space="preserve"> This approach has been the core of focus and the motto of person-centred care since the beginning. </w:t>
      </w:r>
    </w:p>
    <w:p w14:paraId="34E4300C" w14:textId="77777777" w:rsidR="002B4ABB" w:rsidRPr="002B4ABB" w:rsidRDefault="002B4ABB" w:rsidP="002B4ABB">
      <w:pPr>
        <w:jc w:val="both"/>
        <w:rPr>
          <w:rFonts w:ascii="Arial" w:hAnsi="Arial" w:cs="Arial"/>
          <w:i/>
          <w:iCs/>
          <w:sz w:val="24"/>
          <w:szCs w:val="24"/>
        </w:rPr>
      </w:pPr>
      <w:r w:rsidRPr="002B4ABB">
        <w:rPr>
          <w:rFonts w:ascii="Arial" w:hAnsi="Arial" w:cs="Arial"/>
          <w:sz w:val="24"/>
          <w:szCs w:val="24"/>
        </w:rPr>
        <w:t xml:space="preserve">The significance of these cares is they provide the necessary and quality care and support in a way that the patients do not feel distressed rather they normalise active participation in the work of taking care of themselves. Person-centred cares are very much beneficial as it helps to improve the independence of the patients that encourages the individuals to make their own decisions </w:t>
      </w:r>
      <w:r w:rsidRPr="002B4ABB">
        <w:rPr>
          <w:rFonts w:ascii="Arial" w:hAnsi="Arial" w:cs="Arial"/>
          <w:i/>
          <w:iCs/>
          <w:sz w:val="24"/>
          <w:szCs w:val="24"/>
        </w:rPr>
        <w:t>(Hinman et al., 2018).</w:t>
      </w:r>
    </w:p>
    <w:p w14:paraId="3114021E"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To</w:t>
      </w:r>
      <w:r w:rsidRPr="002B4ABB">
        <w:rPr>
          <w:rFonts w:ascii="Arial" w:hAnsi="Arial" w:cs="Arial"/>
          <w:i/>
          <w:iCs/>
          <w:sz w:val="24"/>
          <w:szCs w:val="24"/>
        </w:rPr>
        <w:t xml:space="preserve"> </w:t>
      </w:r>
      <w:r w:rsidRPr="002B4ABB">
        <w:rPr>
          <w:rFonts w:ascii="Arial" w:hAnsi="Arial" w:cs="Arial"/>
          <w:sz w:val="24"/>
          <w:szCs w:val="24"/>
        </w:rPr>
        <w:t xml:space="preserve">meet the needs of people with dementia, staff should focus on receiving and interpreting verbal and nonverbal communications from the patients. Most communications skills from staff to people with dementia remains largely unexplored. This essay demonstrates that people with dementia can transmit meaningful messages that can be interpreted by staff, making personal -cantered interventions possible. If staff can communicate and interpret well </w:t>
      </w:r>
      <w:proofErr w:type="gramStart"/>
      <w:r w:rsidRPr="002B4ABB">
        <w:rPr>
          <w:rFonts w:ascii="Arial" w:hAnsi="Arial" w:cs="Arial"/>
          <w:sz w:val="24"/>
          <w:szCs w:val="24"/>
        </w:rPr>
        <w:t>then</w:t>
      </w:r>
      <w:proofErr w:type="gramEnd"/>
      <w:r w:rsidRPr="002B4ABB">
        <w:rPr>
          <w:rFonts w:ascii="Arial" w:hAnsi="Arial" w:cs="Arial"/>
          <w:sz w:val="24"/>
          <w:szCs w:val="24"/>
        </w:rPr>
        <w:t xml:space="preserve"> the needs of patients with dementia can be better met, tensions reduced, and quality of life enhanced.</w:t>
      </w:r>
    </w:p>
    <w:p w14:paraId="67A216DB" w14:textId="63D09A16" w:rsidR="002B4ABB" w:rsidRPr="002B4ABB" w:rsidRDefault="002B4ABB" w:rsidP="002B4ABB">
      <w:pPr>
        <w:jc w:val="both"/>
        <w:rPr>
          <w:rFonts w:ascii="Arial" w:hAnsi="Arial" w:cs="Arial"/>
          <w:sz w:val="24"/>
          <w:szCs w:val="24"/>
        </w:rPr>
      </w:pPr>
      <w:r w:rsidRPr="002B4ABB">
        <w:rPr>
          <w:rFonts w:ascii="Arial" w:hAnsi="Arial" w:cs="Arial"/>
          <w:b/>
          <w:bCs/>
          <w:sz w:val="24"/>
          <w:szCs w:val="24"/>
        </w:rPr>
        <w:t xml:space="preserve">Conceptual Understanding of The Practices in Personal-Centred-Care with Theoretical Approaches and Policies </w:t>
      </w:r>
    </w:p>
    <w:p w14:paraId="5053C738"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In the present times, people are more interested to take an active part in medical treatment. According to the data of NHS Choices website has received 23.4 million unique visitors in 2014 and most of the visitors have mainly visited the profile to know more about the information regarding their family health issues. This surely indicates a change in the medical system and a new emerging trend in healthcare. Person-centred care has removed the gap of the old and traditional way of the treatment model and revolutionised the process where the patient is a passive receiver. According to the definition of WHO “is a process in which patients are involved as active partners with the clinician in clarifying acceptable medical options and in choosing a preferred course of clinical care.”</w:t>
      </w:r>
    </w:p>
    <w:p w14:paraId="390E8C41"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Therefore, these cares ensure at providing personalised support and care to the patients and empowers the patients to take part in the decision-making process through active communication that helps the person-centred care to find a suitable way for the patients </w:t>
      </w:r>
      <w:r w:rsidRPr="002B4ABB">
        <w:rPr>
          <w:rFonts w:ascii="Arial" w:hAnsi="Arial" w:cs="Arial"/>
          <w:i/>
          <w:iCs/>
          <w:sz w:val="24"/>
          <w:szCs w:val="24"/>
        </w:rPr>
        <w:t>(Koning et al., 2018).</w:t>
      </w:r>
    </w:p>
    <w:p w14:paraId="7E277C71" w14:textId="77777777" w:rsidR="002B4ABB" w:rsidRPr="002B4ABB" w:rsidRDefault="002B4ABB" w:rsidP="002B4ABB">
      <w:pPr>
        <w:jc w:val="both"/>
        <w:rPr>
          <w:rFonts w:ascii="Arial" w:hAnsi="Arial" w:cs="Arial"/>
          <w:i/>
          <w:iCs/>
          <w:sz w:val="24"/>
          <w:szCs w:val="24"/>
        </w:rPr>
      </w:pPr>
      <w:r w:rsidRPr="002B4ABB">
        <w:rPr>
          <w:rFonts w:ascii="Arial" w:hAnsi="Arial" w:cs="Arial"/>
          <w:sz w:val="24"/>
          <w:szCs w:val="24"/>
        </w:rPr>
        <w:t xml:space="preserve">In the process of medical treatment of person-centred care, patients equally participate in their healing process. It also allows the relatives of the patient to participate in the process and making medical plans. This system allows other medical professionals to work collaboratively to produce an effective result for the patients. The Key principles of person-centred care are: Provide adequate care, support, and adequate treatment to the patients, pay respect and dignity to the patients </w:t>
      </w:r>
      <w:r w:rsidRPr="002B4ABB">
        <w:rPr>
          <w:rFonts w:ascii="Arial" w:hAnsi="Arial" w:cs="Arial"/>
          <w:i/>
          <w:iCs/>
          <w:sz w:val="24"/>
          <w:szCs w:val="24"/>
        </w:rPr>
        <w:t>(McCormack, and McCance, 2017),</w:t>
      </w:r>
      <w:r w:rsidRPr="002B4ABB">
        <w:rPr>
          <w:rFonts w:ascii="Arial" w:hAnsi="Arial" w:cs="Arial"/>
          <w:sz w:val="24"/>
          <w:szCs w:val="24"/>
        </w:rPr>
        <w:t xml:space="preserve"> Provide support, care, and treatment based on the personal needs of individuals, Empower the patients to make decisions on their own </w:t>
      </w:r>
      <w:r w:rsidRPr="002B4ABB">
        <w:rPr>
          <w:rFonts w:ascii="Arial" w:hAnsi="Arial" w:cs="Arial"/>
          <w:i/>
          <w:iCs/>
          <w:sz w:val="24"/>
          <w:szCs w:val="24"/>
        </w:rPr>
        <w:t>(Astin et al., 2017).</w:t>
      </w:r>
    </w:p>
    <w:p w14:paraId="4BDDEB4B"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Theories Implemented in Person-Centred Care Practice for The Effective Operation</w:t>
      </w:r>
    </w:p>
    <w:p w14:paraId="476D67FB" w14:textId="296C522C" w:rsidR="002B4ABB" w:rsidRDefault="002B4ABB" w:rsidP="002B4ABB">
      <w:pPr>
        <w:jc w:val="both"/>
        <w:rPr>
          <w:rFonts w:ascii="Arial" w:hAnsi="Arial" w:cs="Arial"/>
          <w:sz w:val="24"/>
          <w:szCs w:val="24"/>
        </w:rPr>
      </w:pPr>
      <w:r w:rsidRPr="002B4ABB">
        <w:rPr>
          <w:rFonts w:ascii="Arial" w:hAnsi="Arial" w:cs="Arial"/>
          <w:sz w:val="24"/>
          <w:szCs w:val="24"/>
        </w:rPr>
        <w:t xml:space="preserve">There are several numbers of theories that are implemented to remove the gaps existing in the system and planning the strategies for the improvement and reformation of the system of health care service. Within the healthcare system, four levels need to be reformed: various terms of healthcare, organisation, healthcare system, and the individual health professional. </w:t>
      </w:r>
    </w:p>
    <w:p w14:paraId="2270D848" w14:textId="663B2803" w:rsidR="002B4ABB" w:rsidRPr="002B4ABB" w:rsidRDefault="002B4ABB" w:rsidP="002B4ABB">
      <w:pPr>
        <w:jc w:val="both"/>
        <w:rPr>
          <w:rFonts w:ascii="Arial" w:hAnsi="Arial" w:cs="Arial"/>
          <w:sz w:val="24"/>
          <w:szCs w:val="24"/>
        </w:rPr>
      </w:pPr>
      <w:r w:rsidRPr="002B4ABB">
        <w:rPr>
          <w:rFonts w:ascii="Arial" w:hAnsi="Arial" w:cs="Arial"/>
          <w:b/>
          <w:bCs/>
          <w:sz w:val="24"/>
          <w:szCs w:val="24"/>
        </w:rPr>
        <w:t>The Diffusion of Innovation Theory:</w:t>
      </w:r>
      <w:r w:rsidRPr="002B4ABB">
        <w:rPr>
          <w:rFonts w:ascii="Arial" w:hAnsi="Arial" w:cs="Arial"/>
          <w:sz w:val="24"/>
          <w:szCs w:val="24"/>
        </w:rPr>
        <w:t xml:space="preserve"> This theory consists of four main elements, such as (1) innovation (2) communication channels (3) social system, (4) Time. Innovation suggests a new and unique idea, project, or practice that can be implemented to find the solution in the </w:t>
      </w:r>
      <w:r w:rsidR="00273026" w:rsidRPr="002B4ABB">
        <w:rPr>
          <w:rFonts w:ascii="Arial" w:hAnsi="Arial" w:cs="Arial"/>
          <w:sz w:val="24"/>
          <w:szCs w:val="24"/>
        </w:rPr>
        <w:t>system</w:t>
      </w:r>
      <w:r w:rsidR="00273026" w:rsidRPr="002B4ABB">
        <w:rPr>
          <w:rFonts w:ascii="Arial" w:hAnsi="Arial" w:cs="Arial"/>
          <w:i/>
          <w:iCs/>
          <w:sz w:val="24"/>
          <w:szCs w:val="24"/>
        </w:rPr>
        <w:t xml:space="preserve"> (</w:t>
      </w:r>
      <w:r w:rsidRPr="002B4ABB">
        <w:rPr>
          <w:rFonts w:ascii="Arial" w:hAnsi="Arial" w:cs="Arial"/>
          <w:i/>
          <w:iCs/>
          <w:sz w:val="24"/>
          <w:szCs w:val="24"/>
        </w:rPr>
        <w:t>Schuster et al., 2017).</w:t>
      </w:r>
      <w:r w:rsidRPr="002B4ABB">
        <w:rPr>
          <w:rFonts w:ascii="Arial" w:hAnsi="Arial" w:cs="Arial"/>
          <w:sz w:val="24"/>
          <w:szCs w:val="24"/>
        </w:rPr>
        <w:t xml:space="preserve"> The communication channel is a process through which participants share information and reach a mutual decision. Time and social systems are considered as interrelated units that help to solve a problem and accomplish a distinguished goal. According to the theory of the diffusion of innovation theory, the decision-making theory undergoes five stages: knowledge, persuasion, decision implementation and the final one is confirmation. </w:t>
      </w:r>
    </w:p>
    <w:p w14:paraId="5E25FC26" w14:textId="77777777" w:rsidR="002B4ABB" w:rsidRPr="002B4ABB" w:rsidRDefault="002B4ABB" w:rsidP="002B4ABB">
      <w:pPr>
        <w:jc w:val="both"/>
        <w:rPr>
          <w:rFonts w:ascii="Arial" w:hAnsi="Arial" w:cs="Arial"/>
          <w:sz w:val="24"/>
          <w:szCs w:val="24"/>
        </w:rPr>
      </w:pPr>
      <w:r w:rsidRPr="002B4ABB">
        <w:rPr>
          <w:rFonts w:ascii="Arial" w:hAnsi="Arial" w:cs="Arial"/>
          <w:b/>
          <w:bCs/>
          <w:sz w:val="24"/>
          <w:szCs w:val="24"/>
        </w:rPr>
        <w:t>Cognitive Learning Theory:</w:t>
      </w:r>
      <w:r w:rsidRPr="002B4ABB">
        <w:rPr>
          <w:rFonts w:ascii="Arial" w:hAnsi="Arial" w:cs="Arial"/>
          <w:sz w:val="24"/>
          <w:szCs w:val="24"/>
        </w:rPr>
        <w:t xml:space="preserve"> This is a very dynamic theory in which a person observes various facts of the patients and interprets them according to the previous facts identified before and rearranges the facts into a new vision or perception </w:t>
      </w:r>
      <w:r w:rsidRPr="002B4ABB">
        <w:rPr>
          <w:rFonts w:ascii="Arial" w:hAnsi="Arial" w:cs="Arial"/>
          <w:i/>
          <w:iCs/>
          <w:sz w:val="24"/>
          <w:szCs w:val="24"/>
        </w:rPr>
        <w:t>(McSparron, Vanka, and Smith, 2019).</w:t>
      </w:r>
      <w:r w:rsidRPr="002B4ABB">
        <w:rPr>
          <w:rFonts w:ascii="Arial" w:hAnsi="Arial" w:cs="Arial"/>
          <w:sz w:val="24"/>
          <w:szCs w:val="24"/>
        </w:rPr>
        <w:t xml:space="preserve"> For example, a doctor will notice the needs of the patients and interlock them with the action and requirements that are observed previously and relate everything according to the doctor’s understanding through deep observation.</w:t>
      </w:r>
    </w:p>
    <w:p w14:paraId="72472E45" w14:textId="77777777" w:rsidR="002B4ABB" w:rsidRPr="002B4ABB" w:rsidRDefault="002B4ABB" w:rsidP="002B4ABB">
      <w:pPr>
        <w:jc w:val="both"/>
        <w:rPr>
          <w:rFonts w:ascii="Arial" w:hAnsi="Arial" w:cs="Arial"/>
          <w:sz w:val="24"/>
          <w:szCs w:val="24"/>
        </w:rPr>
      </w:pPr>
      <w:r w:rsidRPr="002B4ABB">
        <w:rPr>
          <w:rFonts w:ascii="Arial" w:hAnsi="Arial" w:cs="Arial"/>
          <w:b/>
          <w:bCs/>
          <w:sz w:val="24"/>
          <w:szCs w:val="24"/>
        </w:rPr>
        <w:t>The Theory of Social Care:</w:t>
      </w:r>
      <w:r w:rsidRPr="002B4ABB">
        <w:rPr>
          <w:rFonts w:ascii="Arial" w:hAnsi="Arial" w:cs="Arial"/>
          <w:sz w:val="24"/>
          <w:szCs w:val="24"/>
        </w:rPr>
        <w:t xml:space="preserve"> In the sector of health and social care, the theory of social care is one of the most regarded ones. In the health system, a doctor’s duty is the most influential. Doctors are responsible for observing the practices with empathy and compassion according to the need of the patients </w:t>
      </w:r>
      <w:r w:rsidRPr="002B4ABB">
        <w:rPr>
          <w:rFonts w:ascii="Arial" w:hAnsi="Arial" w:cs="Arial"/>
          <w:i/>
          <w:iCs/>
          <w:sz w:val="24"/>
          <w:szCs w:val="24"/>
        </w:rPr>
        <w:t>(Koulouri et al., 2017).</w:t>
      </w:r>
      <w:r w:rsidRPr="002B4ABB">
        <w:rPr>
          <w:rFonts w:ascii="Arial" w:hAnsi="Arial" w:cs="Arial"/>
          <w:sz w:val="24"/>
          <w:szCs w:val="24"/>
        </w:rPr>
        <w:t xml:space="preserve"> This theory signifies the importance of learning through observation. With the help of this theory, social care managers can empower the patients and provide the best possible care to the patients by practicing this theory. This theory has been proven very helpful in case of addressing multiple factors that influence the practice. </w:t>
      </w:r>
    </w:p>
    <w:p w14:paraId="2FC6FF8F" w14:textId="77777777" w:rsidR="002B4ABB" w:rsidRPr="002B4ABB" w:rsidRDefault="002B4ABB" w:rsidP="002B4ABB">
      <w:pPr>
        <w:jc w:val="both"/>
        <w:rPr>
          <w:rFonts w:ascii="Arial" w:hAnsi="Arial" w:cs="Arial"/>
          <w:sz w:val="24"/>
          <w:szCs w:val="24"/>
        </w:rPr>
      </w:pPr>
      <w:r w:rsidRPr="002B4ABB">
        <w:rPr>
          <w:rFonts w:ascii="Arial" w:hAnsi="Arial" w:cs="Arial"/>
          <w:b/>
          <w:bCs/>
          <w:sz w:val="24"/>
          <w:szCs w:val="24"/>
        </w:rPr>
        <w:t>Humanistic Theory:</w:t>
      </w:r>
      <w:r w:rsidRPr="002B4ABB">
        <w:rPr>
          <w:rFonts w:ascii="Arial" w:hAnsi="Arial" w:cs="Arial"/>
          <w:sz w:val="24"/>
          <w:szCs w:val="24"/>
        </w:rPr>
        <w:t xml:space="preserve"> In the healthcare practice of the UK this theory has been extensively practiced. This theory emphasises the unique need of every individual and provides respect, care, individual right, autonomy, self-determination accordingly </w:t>
      </w:r>
      <w:r w:rsidRPr="002B4ABB">
        <w:rPr>
          <w:rFonts w:ascii="Arial" w:hAnsi="Arial" w:cs="Arial"/>
          <w:i/>
          <w:iCs/>
          <w:sz w:val="24"/>
          <w:szCs w:val="24"/>
        </w:rPr>
        <w:t>(McCaffrey, 2019)</w:t>
      </w:r>
      <w:r w:rsidRPr="002B4ABB">
        <w:rPr>
          <w:rFonts w:ascii="Arial" w:hAnsi="Arial" w:cs="Arial"/>
          <w:sz w:val="24"/>
          <w:szCs w:val="24"/>
        </w:rPr>
        <w:t>. Again, this theory suggests that effective communication and interpersonal working skills are very much influential in the social care system. This model is widely practiced in the UK for creating personalised care for patients known as the care plan.</w:t>
      </w:r>
    </w:p>
    <w:p w14:paraId="0046D969" w14:textId="77777777" w:rsidR="002B4ABB" w:rsidRPr="002B4ABB" w:rsidRDefault="002B4ABB" w:rsidP="002B4ABB">
      <w:pPr>
        <w:jc w:val="both"/>
        <w:rPr>
          <w:rFonts w:ascii="Arial" w:hAnsi="Arial" w:cs="Arial"/>
          <w:sz w:val="24"/>
          <w:szCs w:val="24"/>
        </w:rPr>
      </w:pPr>
      <w:r w:rsidRPr="002B4ABB">
        <w:rPr>
          <w:rFonts w:ascii="Arial" w:hAnsi="Arial" w:cs="Arial"/>
          <w:b/>
          <w:bCs/>
          <w:sz w:val="24"/>
          <w:szCs w:val="24"/>
        </w:rPr>
        <w:t>Behavioural Theory:</w:t>
      </w:r>
      <w:r w:rsidRPr="002B4ABB">
        <w:rPr>
          <w:rFonts w:ascii="Arial" w:hAnsi="Arial" w:cs="Arial"/>
          <w:sz w:val="24"/>
          <w:szCs w:val="24"/>
        </w:rPr>
        <w:t xml:space="preserve"> this theory is centralised, based on the concept that every conduct will be developed through training. As per the theory, every action, reaction, and behaviour of individuals client is responsible for the environment.</w:t>
      </w:r>
    </w:p>
    <w:p w14:paraId="390F370F"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Description of the Ethics in Person-Centred Care</w:t>
      </w:r>
    </w:p>
    <w:p w14:paraId="03421C01" w14:textId="4C0B6590" w:rsidR="002B4ABB" w:rsidRPr="00273026" w:rsidRDefault="002B4ABB" w:rsidP="00273026">
      <w:pPr>
        <w:rPr>
          <w:rFonts w:ascii="Arial" w:hAnsi="Arial" w:cs="Arial"/>
          <w:i/>
          <w:iCs/>
          <w:sz w:val="24"/>
          <w:szCs w:val="24"/>
        </w:rPr>
      </w:pPr>
      <w:r w:rsidRPr="002B4ABB">
        <w:rPr>
          <w:rFonts w:ascii="Arial" w:hAnsi="Arial" w:cs="Arial"/>
          <w:sz w:val="24"/>
          <w:szCs w:val="24"/>
        </w:rPr>
        <w:t xml:space="preserve">Law, regulation maintains the balance in an institution and resolves of any kind of conflict aroused in any organisation. Any institution must have its own set of laws and policies to maintain its values. The implication of policies, rules, regulations, laws, codes of practice ensure the best quality in the practice of social care. The responsibility of this job is very sensitive as the employers must deal with the patients who need to be understood and be provided care accordingly. In this practice, it is necessary to maintain properly the law, attributes to ensure the best quality service. </w:t>
      </w:r>
      <w:r w:rsidRPr="002B4ABB">
        <w:rPr>
          <w:rFonts w:ascii="Arial" w:hAnsi="Arial" w:cs="Arial"/>
          <w:i/>
          <w:iCs/>
          <w:sz w:val="24"/>
          <w:szCs w:val="24"/>
        </w:rPr>
        <w:t xml:space="preserve">Kontos PC, </w:t>
      </w:r>
      <w:proofErr w:type="spellStart"/>
      <w:r w:rsidRPr="002B4ABB">
        <w:rPr>
          <w:rFonts w:ascii="Arial" w:hAnsi="Arial" w:cs="Arial"/>
          <w:i/>
          <w:iCs/>
          <w:sz w:val="24"/>
          <w:szCs w:val="24"/>
        </w:rPr>
        <w:t>Naglie</w:t>
      </w:r>
      <w:proofErr w:type="spellEnd"/>
      <w:r w:rsidRPr="002B4ABB">
        <w:rPr>
          <w:rFonts w:ascii="Arial" w:hAnsi="Arial" w:cs="Arial"/>
          <w:i/>
          <w:iCs/>
          <w:sz w:val="24"/>
          <w:szCs w:val="24"/>
        </w:rPr>
        <w:t xml:space="preserve"> G. Bridging theory and practice: Imagination, the body, and person-centred</w:t>
      </w:r>
      <w:r w:rsidR="00273026">
        <w:rPr>
          <w:rFonts w:ascii="Arial" w:hAnsi="Arial" w:cs="Arial"/>
          <w:i/>
          <w:iCs/>
          <w:sz w:val="24"/>
          <w:szCs w:val="24"/>
        </w:rPr>
        <w:t xml:space="preserve"> </w:t>
      </w:r>
      <w:r w:rsidRPr="002B4ABB">
        <w:rPr>
          <w:rFonts w:ascii="Arial" w:hAnsi="Arial" w:cs="Arial"/>
          <w:i/>
          <w:iCs/>
          <w:sz w:val="24"/>
          <w:szCs w:val="24"/>
        </w:rPr>
        <w:t>dementia care. Dementia. 2007;6(4):549-569. doi:10.1177/1471301207084394</w:t>
      </w:r>
    </w:p>
    <w:p w14:paraId="20AC6F42"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Ethical obligations:</w:t>
      </w:r>
    </w:p>
    <w:p w14:paraId="1235008F" w14:textId="2D139890" w:rsidR="002B4ABB" w:rsidRPr="002B4ABB" w:rsidRDefault="002B4ABB" w:rsidP="002B4ABB">
      <w:pPr>
        <w:jc w:val="both"/>
        <w:rPr>
          <w:rFonts w:ascii="Arial" w:hAnsi="Arial" w:cs="Arial"/>
          <w:sz w:val="24"/>
          <w:szCs w:val="24"/>
        </w:rPr>
      </w:pPr>
      <w:r w:rsidRPr="002B4ABB">
        <w:rPr>
          <w:rFonts w:ascii="Arial" w:hAnsi="Arial" w:cs="Arial"/>
          <w:b/>
          <w:bCs/>
          <w:sz w:val="24"/>
          <w:szCs w:val="24"/>
        </w:rPr>
        <w:t>Responsible to the community:</w:t>
      </w:r>
      <w:r w:rsidRPr="002B4ABB">
        <w:rPr>
          <w:rFonts w:ascii="Arial" w:hAnsi="Arial" w:cs="Arial"/>
          <w:sz w:val="24"/>
          <w:szCs w:val="24"/>
        </w:rPr>
        <w:t xml:space="preserve"> Social-centred care is instructed to provide service and health care with respect and dignity and always maintain cooperative interaction with the patients </w:t>
      </w:r>
      <w:r w:rsidRPr="002B4ABB">
        <w:rPr>
          <w:rFonts w:ascii="Arial" w:hAnsi="Arial" w:cs="Arial"/>
          <w:i/>
          <w:iCs/>
          <w:sz w:val="24"/>
          <w:szCs w:val="24"/>
        </w:rPr>
        <w:t>(Lu et al., 2018).</w:t>
      </w:r>
    </w:p>
    <w:p w14:paraId="16632FAA" w14:textId="0A2E4B83" w:rsidR="002B4ABB" w:rsidRPr="002B4ABB" w:rsidRDefault="002B4ABB" w:rsidP="002B4ABB">
      <w:pPr>
        <w:jc w:val="both"/>
        <w:rPr>
          <w:rFonts w:ascii="Arial" w:hAnsi="Arial" w:cs="Arial"/>
          <w:sz w:val="24"/>
          <w:szCs w:val="24"/>
        </w:rPr>
      </w:pPr>
      <w:r w:rsidRPr="002B4ABB">
        <w:rPr>
          <w:rFonts w:ascii="Arial" w:hAnsi="Arial" w:cs="Arial"/>
          <w:b/>
          <w:bCs/>
          <w:sz w:val="24"/>
          <w:szCs w:val="24"/>
        </w:rPr>
        <w:t>Obligation to the occupation:</w:t>
      </w:r>
      <w:r w:rsidRPr="002B4ABB">
        <w:rPr>
          <w:rFonts w:ascii="Arial" w:hAnsi="Arial" w:cs="Arial"/>
          <w:sz w:val="24"/>
          <w:szCs w:val="24"/>
        </w:rPr>
        <w:t xml:space="preserve"> Social-centred care must work through self-development, mentorship, support, and collaboration. MLT must be active at learning new things every time and strive for excellence in their work.</w:t>
      </w:r>
    </w:p>
    <w:p w14:paraId="76284BB2" w14:textId="491D756A" w:rsidR="002B4ABB" w:rsidRPr="002B4ABB" w:rsidRDefault="002B4ABB" w:rsidP="002B4ABB">
      <w:pPr>
        <w:jc w:val="both"/>
        <w:rPr>
          <w:rFonts w:ascii="Arial" w:hAnsi="Arial" w:cs="Arial"/>
          <w:i/>
          <w:iCs/>
          <w:sz w:val="24"/>
          <w:szCs w:val="24"/>
        </w:rPr>
      </w:pPr>
      <w:r w:rsidRPr="002B4ABB">
        <w:rPr>
          <w:rFonts w:ascii="Arial" w:hAnsi="Arial" w:cs="Arial"/>
          <w:b/>
          <w:bCs/>
          <w:sz w:val="24"/>
          <w:szCs w:val="24"/>
        </w:rPr>
        <w:t>Responsibility to the regulatory body:</w:t>
      </w:r>
      <w:r w:rsidRPr="002B4ABB">
        <w:rPr>
          <w:rFonts w:ascii="Arial" w:hAnsi="Arial" w:cs="Arial"/>
          <w:sz w:val="24"/>
          <w:szCs w:val="24"/>
        </w:rPr>
        <w:t xml:space="preserve"> the workers in social care must respect and maintain acts and regulations, code of ethics, standards of practice according to the law, and guidance provided by the regulatory body for example the CQC. </w:t>
      </w:r>
      <w:r w:rsidRPr="002B4ABB">
        <w:rPr>
          <w:rFonts w:ascii="Arial" w:hAnsi="Arial" w:cs="Arial"/>
          <w:i/>
          <w:iCs/>
          <w:sz w:val="24"/>
          <w:szCs w:val="24"/>
        </w:rPr>
        <w:t xml:space="preserve">(Wolf, Vella, and Fors, 2019). </w:t>
      </w:r>
    </w:p>
    <w:p w14:paraId="02ECDBB0"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Ethical Principles:</w:t>
      </w:r>
    </w:p>
    <w:p w14:paraId="53B49154"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The workers in the person-centred employees should also maintain ethical principles either alone or in collaboration with other multidisciplinary team to deliver the best possible service for the clients. </w:t>
      </w:r>
    </w:p>
    <w:p w14:paraId="51382BAB" w14:textId="403840DF" w:rsidR="002B4ABB" w:rsidRPr="002B4ABB" w:rsidRDefault="002B4ABB" w:rsidP="002B4ABB">
      <w:pPr>
        <w:jc w:val="both"/>
        <w:rPr>
          <w:rFonts w:ascii="Arial" w:hAnsi="Arial" w:cs="Arial"/>
          <w:sz w:val="24"/>
          <w:szCs w:val="24"/>
        </w:rPr>
      </w:pPr>
      <w:r w:rsidRPr="002B4ABB">
        <w:rPr>
          <w:rFonts w:ascii="Arial" w:hAnsi="Arial" w:cs="Arial"/>
          <w:b/>
          <w:bCs/>
          <w:sz w:val="24"/>
          <w:szCs w:val="24"/>
        </w:rPr>
        <w:t>Privacy:</w:t>
      </w:r>
      <w:r w:rsidRPr="002B4ABB">
        <w:rPr>
          <w:rFonts w:ascii="Arial" w:hAnsi="Arial" w:cs="Arial"/>
          <w:sz w:val="24"/>
          <w:szCs w:val="24"/>
        </w:rPr>
        <w:t xml:space="preserve"> In social care setting, a carer must value, respect the patients, with respect to his dignity, regardless of race, ethnicity, language, sex, and age every time. Consent from the patients is also important for the social care service provider to be received from the patients before undertaking any form of procedure </w:t>
      </w:r>
      <w:r w:rsidRPr="002B4ABB">
        <w:rPr>
          <w:rFonts w:ascii="Arial" w:hAnsi="Arial" w:cs="Arial"/>
          <w:i/>
          <w:iCs/>
          <w:sz w:val="24"/>
          <w:szCs w:val="24"/>
        </w:rPr>
        <w:t>(Rottmann, 2020).</w:t>
      </w:r>
    </w:p>
    <w:p w14:paraId="72F01C08" w14:textId="581FF8F8" w:rsidR="002B4ABB" w:rsidRPr="002B4ABB" w:rsidRDefault="002B4ABB" w:rsidP="002B4ABB">
      <w:pPr>
        <w:jc w:val="both"/>
        <w:rPr>
          <w:rFonts w:ascii="Arial" w:hAnsi="Arial" w:cs="Arial"/>
          <w:sz w:val="24"/>
          <w:szCs w:val="24"/>
        </w:rPr>
      </w:pPr>
      <w:r w:rsidRPr="002B4ABB">
        <w:rPr>
          <w:rFonts w:ascii="Arial" w:hAnsi="Arial" w:cs="Arial"/>
          <w:b/>
          <w:bCs/>
          <w:sz w:val="24"/>
          <w:szCs w:val="24"/>
        </w:rPr>
        <w:t>Safety:</w:t>
      </w:r>
      <w:r w:rsidRPr="002B4ABB">
        <w:rPr>
          <w:rFonts w:ascii="Arial" w:hAnsi="Arial" w:cs="Arial"/>
          <w:sz w:val="24"/>
          <w:szCs w:val="24"/>
        </w:rPr>
        <w:t xml:space="preserve"> For the safety and protection of the patients, employees, society, and the environment, there are several protocols and guidelines which can be implemented. The promotion of safety health and safety culture is also maintained inside person-centred care. </w:t>
      </w:r>
      <w:r w:rsidRPr="002B4ABB">
        <w:rPr>
          <w:rFonts w:ascii="Arial" w:hAnsi="Arial" w:cs="Arial"/>
          <w:i/>
          <w:iCs/>
          <w:sz w:val="24"/>
          <w:szCs w:val="24"/>
        </w:rPr>
        <w:t>management of health and safety at work regulation 1999.</w:t>
      </w:r>
    </w:p>
    <w:p w14:paraId="007041BE" w14:textId="5D9F381B" w:rsidR="002B4ABB" w:rsidRPr="002B4ABB" w:rsidRDefault="002B4ABB" w:rsidP="002B4ABB">
      <w:pPr>
        <w:jc w:val="both"/>
        <w:rPr>
          <w:rFonts w:ascii="Arial" w:hAnsi="Arial" w:cs="Arial"/>
          <w:sz w:val="24"/>
          <w:szCs w:val="24"/>
        </w:rPr>
      </w:pPr>
      <w:r w:rsidRPr="002B4ABB">
        <w:rPr>
          <w:rFonts w:ascii="Arial" w:hAnsi="Arial" w:cs="Arial"/>
          <w:b/>
          <w:bCs/>
          <w:sz w:val="24"/>
          <w:szCs w:val="24"/>
        </w:rPr>
        <w:t>Responsibility</w:t>
      </w:r>
      <w:r w:rsidRPr="002B4ABB">
        <w:rPr>
          <w:rFonts w:ascii="Arial" w:hAnsi="Arial" w:cs="Arial"/>
          <w:sz w:val="24"/>
          <w:szCs w:val="24"/>
        </w:rPr>
        <w:t xml:space="preserve">: Person-centred staff are responsible to take good and adequate care of the patient. Understand their problems and initiate appropriate action immediately </w:t>
      </w:r>
      <w:r w:rsidRPr="002B4ABB">
        <w:rPr>
          <w:rFonts w:ascii="Arial" w:hAnsi="Arial" w:cs="Arial"/>
          <w:i/>
          <w:iCs/>
          <w:sz w:val="24"/>
          <w:szCs w:val="24"/>
        </w:rPr>
        <w:t>(Lu et al.,2018).</w:t>
      </w:r>
      <w:r w:rsidRPr="002B4ABB">
        <w:rPr>
          <w:rFonts w:ascii="Arial" w:hAnsi="Arial" w:cs="Arial"/>
          <w:sz w:val="24"/>
          <w:szCs w:val="24"/>
        </w:rPr>
        <w:t xml:space="preserve"> They must communicate effectively with the patients and with their colleagues to maintain a healthy environment to improve the quality of service of the care. These rules, regulations, ethics are very significant in the patient-centred service as it maintains the positive health outcome, safety, and upgrade the performance of the person-centred care staff.</w:t>
      </w:r>
    </w:p>
    <w:p w14:paraId="6D96B99D"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Benefits And Limitations of Person-Centred Care</w:t>
      </w:r>
    </w:p>
    <w:p w14:paraId="4A5BA097"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Personal-centred care is designed to provide the best and high-quality care to patients and boost the patient’s satisfaction. There are several advantages and disadvantages which exist in this service. Person-centred care helps patients to get adequate care and benefits. The modern era has shown an ever-increasing demand as there are several benefits of person-centred care. </w:t>
      </w:r>
    </w:p>
    <w:p w14:paraId="382C9D18" w14:textId="77777777" w:rsidR="002B4ABB" w:rsidRPr="002B4ABB" w:rsidRDefault="002B4ABB" w:rsidP="002B4ABB">
      <w:pPr>
        <w:jc w:val="both"/>
        <w:rPr>
          <w:rFonts w:ascii="Arial" w:hAnsi="Arial" w:cs="Arial"/>
          <w:sz w:val="24"/>
          <w:szCs w:val="24"/>
        </w:rPr>
      </w:pPr>
      <w:r w:rsidRPr="002B4ABB">
        <w:rPr>
          <w:rFonts w:ascii="Arial" w:hAnsi="Arial" w:cs="Arial"/>
          <w:b/>
          <w:bCs/>
          <w:sz w:val="24"/>
          <w:szCs w:val="24"/>
        </w:rPr>
        <w:t>Health Improvement:</w:t>
      </w:r>
      <w:r w:rsidRPr="002B4ABB">
        <w:rPr>
          <w:rFonts w:ascii="Arial" w:hAnsi="Arial" w:cs="Arial"/>
          <w:sz w:val="24"/>
          <w:szCs w:val="24"/>
        </w:rPr>
        <w:t xml:space="preserve"> These attributes like showing empathy towards the patients, understanding their issue, communicating with the patient about his care has improved the self-esteem and quality of life of the patients. Consequently, this helps to improve their mental well-being which will improve their health and encourage them to take charge of their health.</w:t>
      </w:r>
    </w:p>
    <w:p w14:paraId="5476BE9A" w14:textId="5016E8E6" w:rsidR="002B4ABB" w:rsidRDefault="002B4ABB" w:rsidP="002B4ABB">
      <w:pPr>
        <w:jc w:val="both"/>
        <w:rPr>
          <w:rFonts w:ascii="Arial" w:hAnsi="Arial" w:cs="Arial"/>
          <w:sz w:val="24"/>
          <w:szCs w:val="24"/>
        </w:rPr>
      </w:pPr>
      <w:r w:rsidRPr="002B4ABB">
        <w:rPr>
          <w:rFonts w:ascii="Arial" w:hAnsi="Arial" w:cs="Arial"/>
          <w:b/>
          <w:bCs/>
          <w:sz w:val="24"/>
          <w:szCs w:val="24"/>
        </w:rPr>
        <w:t>Enhanced Relationships:</w:t>
      </w:r>
      <w:r w:rsidRPr="002B4ABB">
        <w:rPr>
          <w:rFonts w:ascii="Arial" w:hAnsi="Arial" w:cs="Arial"/>
          <w:sz w:val="24"/>
          <w:szCs w:val="24"/>
        </w:rPr>
        <w:t xml:space="preserve"> As person-centred cares are responsible to understand the patient’s issue and it is possible only by effective communication </w:t>
      </w:r>
      <w:r w:rsidRPr="002B4ABB">
        <w:rPr>
          <w:rFonts w:ascii="Arial" w:hAnsi="Arial" w:cs="Arial"/>
          <w:i/>
          <w:iCs/>
          <w:sz w:val="24"/>
          <w:szCs w:val="24"/>
        </w:rPr>
        <w:t xml:space="preserve">(von Vogelsang et al., 2017). </w:t>
      </w:r>
      <w:r w:rsidRPr="002B4ABB">
        <w:rPr>
          <w:rFonts w:ascii="Arial" w:hAnsi="Arial" w:cs="Arial"/>
          <w:sz w:val="24"/>
          <w:szCs w:val="24"/>
        </w:rPr>
        <w:t>Effective communication will enhance good rapport and trust between patients and the staff team.</w:t>
      </w:r>
    </w:p>
    <w:p w14:paraId="0F7C274E" w14:textId="77777777" w:rsidR="002B4ABB" w:rsidRPr="002B4ABB" w:rsidRDefault="002B4ABB" w:rsidP="002B4ABB">
      <w:pPr>
        <w:jc w:val="both"/>
        <w:rPr>
          <w:rFonts w:ascii="Arial" w:hAnsi="Arial" w:cs="Arial"/>
          <w:i/>
          <w:iCs/>
          <w:sz w:val="24"/>
          <w:szCs w:val="24"/>
        </w:rPr>
      </w:pPr>
      <w:r w:rsidRPr="002B4ABB">
        <w:rPr>
          <w:rFonts w:ascii="Arial" w:hAnsi="Arial" w:cs="Arial"/>
          <w:b/>
          <w:bCs/>
          <w:sz w:val="24"/>
          <w:szCs w:val="24"/>
        </w:rPr>
        <w:t>Enhanced Work Environment:</w:t>
      </w:r>
      <w:r w:rsidRPr="002B4ABB">
        <w:rPr>
          <w:rFonts w:ascii="Arial" w:hAnsi="Arial" w:cs="Arial"/>
          <w:sz w:val="24"/>
          <w:szCs w:val="24"/>
        </w:rPr>
        <w:t xml:space="preserve"> Various research have shown that stress and workload affect the productivity of the employees. Person-centred care is considered to relieve the stress of the employees and enhance their productivity (</w:t>
      </w:r>
      <w:r w:rsidRPr="002B4ABB">
        <w:rPr>
          <w:rFonts w:ascii="Arial" w:hAnsi="Arial" w:cs="Arial"/>
          <w:i/>
          <w:iCs/>
          <w:sz w:val="24"/>
          <w:szCs w:val="24"/>
        </w:rPr>
        <w:t>Miles, and Asbridge, 2017).</w:t>
      </w:r>
    </w:p>
    <w:p w14:paraId="28FC9209"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Moreover, as there are various positive attributes of special-centred care, but no good things come without negative effects. </w:t>
      </w:r>
    </w:p>
    <w:p w14:paraId="7C7B2DAC"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 </w:t>
      </w:r>
      <w:r w:rsidRPr="002B4ABB">
        <w:rPr>
          <w:rFonts w:ascii="Arial" w:hAnsi="Arial" w:cs="Arial"/>
          <w:b/>
          <w:bCs/>
          <w:sz w:val="24"/>
          <w:szCs w:val="24"/>
        </w:rPr>
        <w:t>Elimination Of Staff’s Personhood:</w:t>
      </w:r>
      <w:r w:rsidRPr="002B4ABB">
        <w:rPr>
          <w:rFonts w:ascii="Arial" w:hAnsi="Arial" w:cs="Arial"/>
          <w:sz w:val="24"/>
          <w:szCs w:val="24"/>
        </w:rPr>
        <w:t xml:space="preserve"> Mostly, person centred care focuses on the right of the employees and of the patients. In this process, personhood is often neglected. This will hugely impact on the value of the staffs which will cause poor work quality, poor service, and negligence of duty.</w:t>
      </w:r>
    </w:p>
    <w:p w14:paraId="1C94077D"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 </w:t>
      </w:r>
      <w:r w:rsidRPr="002B4ABB">
        <w:rPr>
          <w:rFonts w:ascii="Arial" w:hAnsi="Arial" w:cs="Arial"/>
          <w:b/>
          <w:bCs/>
          <w:sz w:val="24"/>
          <w:szCs w:val="24"/>
        </w:rPr>
        <w:t>Risk Of Work Overload:</w:t>
      </w:r>
      <w:r w:rsidRPr="002B4ABB">
        <w:rPr>
          <w:rFonts w:ascii="Arial" w:hAnsi="Arial" w:cs="Arial"/>
          <w:sz w:val="24"/>
          <w:szCs w:val="24"/>
        </w:rPr>
        <w:t xml:space="preserve"> The increasing demand for person-centred care has often led to work overload with duties and responsibilities </w:t>
      </w:r>
      <w:r w:rsidRPr="002B4ABB">
        <w:rPr>
          <w:rFonts w:ascii="Arial" w:hAnsi="Arial" w:cs="Arial"/>
          <w:i/>
          <w:iCs/>
          <w:sz w:val="24"/>
          <w:szCs w:val="24"/>
        </w:rPr>
        <w:t xml:space="preserve">(Rajamohan, </w:t>
      </w:r>
      <w:proofErr w:type="spellStart"/>
      <w:r w:rsidRPr="002B4ABB">
        <w:rPr>
          <w:rFonts w:ascii="Arial" w:hAnsi="Arial" w:cs="Arial"/>
          <w:i/>
          <w:iCs/>
          <w:sz w:val="24"/>
          <w:szCs w:val="24"/>
        </w:rPr>
        <w:t>Porock</w:t>
      </w:r>
      <w:proofErr w:type="spellEnd"/>
      <w:r w:rsidRPr="002B4ABB">
        <w:rPr>
          <w:rFonts w:ascii="Arial" w:hAnsi="Arial" w:cs="Arial"/>
          <w:i/>
          <w:iCs/>
          <w:sz w:val="24"/>
          <w:szCs w:val="24"/>
        </w:rPr>
        <w:t>, and Chang,2019).</w:t>
      </w:r>
      <w:r w:rsidRPr="002B4ABB">
        <w:rPr>
          <w:rFonts w:ascii="Arial" w:hAnsi="Arial" w:cs="Arial"/>
          <w:sz w:val="24"/>
          <w:szCs w:val="24"/>
        </w:rPr>
        <w:t xml:space="preserve"> This increases fatigue and the employees might start feeling frustrated and anxious. These feelings will cause the employees anxiety, sleeplessness, and nightmare and this will decrease the quality of work.</w:t>
      </w:r>
    </w:p>
    <w:p w14:paraId="75EFFE61"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Application Of Practices in Person-Centred Care for Dementia Patients</w:t>
      </w:r>
    </w:p>
    <w:p w14:paraId="12FEC361" w14:textId="77777777" w:rsidR="002B4ABB" w:rsidRPr="002B4ABB" w:rsidRDefault="002B4ABB" w:rsidP="002B4ABB">
      <w:pPr>
        <w:jc w:val="both"/>
        <w:rPr>
          <w:rFonts w:ascii="Arial" w:hAnsi="Arial" w:cs="Arial"/>
          <w:sz w:val="24"/>
          <w:szCs w:val="24"/>
        </w:rPr>
      </w:pPr>
      <w:r w:rsidRPr="002B4ABB">
        <w:rPr>
          <w:rFonts w:ascii="Arial" w:hAnsi="Arial" w:cs="Arial"/>
          <w:sz w:val="24"/>
          <w:szCs w:val="24"/>
        </w:rPr>
        <w:t xml:space="preserve">People who suffer from memory loss, language loss, loss of thinking abilities are caused by dementia. Dementia is a very common disease and is mostly found among old people. Around 850,000 people in the UK are diagnosed with dementia and the number of people with dementia is increasing every year. The Person-centred care approach is very essential for the dementia patients. This approach will deal with the individual’s need and contingent by knowing their needs and wants </w:t>
      </w:r>
      <w:r w:rsidRPr="002B4ABB">
        <w:rPr>
          <w:rFonts w:ascii="Arial" w:hAnsi="Arial" w:cs="Arial"/>
          <w:i/>
          <w:iCs/>
          <w:sz w:val="24"/>
          <w:szCs w:val="24"/>
        </w:rPr>
        <w:t>(</w:t>
      </w:r>
      <w:proofErr w:type="spellStart"/>
      <w:r w:rsidRPr="002B4ABB">
        <w:rPr>
          <w:rFonts w:ascii="Arial" w:hAnsi="Arial" w:cs="Arial"/>
          <w:i/>
          <w:iCs/>
          <w:sz w:val="24"/>
          <w:szCs w:val="24"/>
        </w:rPr>
        <w:t>Holmerová</w:t>
      </w:r>
      <w:proofErr w:type="spellEnd"/>
      <w:r w:rsidRPr="002B4ABB">
        <w:rPr>
          <w:rFonts w:ascii="Arial" w:hAnsi="Arial" w:cs="Arial"/>
          <w:i/>
          <w:iCs/>
          <w:sz w:val="24"/>
          <w:szCs w:val="24"/>
        </w:rPr>
        <w:t xml:space="preserve"> et al., 2019).</w:t>
      </w:r>
      <w:r w:rsidRPr="002B4ABB">
        <w:rPr>
          <w:rFonts w:ascii="Arial" w:hAnsi="Arial" w:cs="Arial"/>
          <w:sz w:val="24"/>
          <w:szCs w:val="24"/>
        </w:rPr>
        <w:t xml:space="preserve"> Person-centred care considers dementia as a diagnosis and much more than a disease. </w:t>
      </w:r>
      <w:r w:rsidRPr="002B4ABB">
        <w:rPr>
          <w:rFonts w:ascii="Arial" w:hAnsi="Arial" w:cs="Arial"/>
          <w:i/>
          <w:iCs/>
          <w:sz w:val="24"/>
          <w:szCs w:val="24"/>
        </w:rPr>
        <w:t>Journal of clinical nursing, 26(17-18), pp.2527-2544.</w:t>
      </w:r>
    </w:p>
    <w:p w14:paraId="529A28B1" w14:textId="77777777" w:rsidR="002B4ABB" w:rsidRPr="002B4ABB" w:rsidRDefault="002B4ABB" w:rsidP="002B4ABB">
      <w:pPr>
        <w:jc w:val="both"/>
        <w:rPr>
          <w:rFonts w:ascii="Arial" w:hAnsi="Arial" w:cs="Arial"/>
          <w:i/>
          <w:iCs/>
          <w:sz w:val="24"/>
          <w:szCs w:val="24"/>
        </w:rPr>
      </w:pPr>
      <w:r w:rsidRPr="002B4ABB">
        <w:rPr>
          <w:rFonts w:ascii="Arial" w:hAnsi="Arial" w:cs="Arial"/>
          <w:sz w:val="24"/>
          <w:szCs w:val="24"/>
        </w:rPr>
        <w:t xml:space="preserve">Person-centred cares are very much essential for patients with dementia because this approach itself changes the perspective towards the challenging behaviour of a patient. Dementia patients need a caregiver who will understand them and communicate with them politely which empowers those patients as they have life experiences, skills and remaining abilities that are important to the patients </w:t>
      </w:r>
      <w:r w:rsidRPr="002B4ABB">
        <w:rPr>
          <w:rFonts w:ascii="Arial" w:hAnsi="Arial" w:cs="Arial"/>
          <w:i/>
          <w:iCs/>
          <w:sz w:val="24"/>
          <w:szCs w:val="24"/>
        </w:rPr>
        <w:t>(</w:t>
      </w:r>
      <w:proofErr w:type="spellStart"/>
      <w:r w:rsidRPr="002B4ABB">
        <w:rPr>
          <w:rFonts w:ascii="Arial" w:hAnsi="Arial" w:cs="Arial"/>
          <w:i/>
          <w:iCs/>
          <w:sz w:val="24"/>
          <w:szCs w:val="24"/>
        </w:rPr>
        <w:t>Kallmyer</w:t>
      </w:r>
      <w:proofErr w:type="spellEnd"/>
      <w:r w:rsidRPr="002B4ABB">
        <w:rPr>
          <w:rFonts w:ascii="Arial" w:hAnsi="Arial" w:cs="Arial"/>
          <w:i/>
          <w:iCs/>
          <w:sz w:val="24"/>
          <w:szCs w:val="24"/>
        </w:rPr>
        <w:t xml:space="preserve"> et al.,2018)</w:t>
      </w:r>
      <w:r w:rsidRPr="002B4ABB">
        <w:rPr>
          <w:rFonts w:ascii="Arial" w:hAnsi="Arial" w:cs="Arial"/>
          <w:sz w:val="24"/>
          <w:szCs w:val="24"/>
        </w:rPr>
        <w:t xml:space="preserve">. This care system allows the patients to communicate, and the caregiver’s responsibility is to understand them with empathy and provide them personalised care based on the communication and observation </w:t>
      </w:r>
      <w:r w:rsidRPr="002B4ABB">
        <w:rPr>
          <w:rFonts w:ascii="Arial" w:hAnsi="Arial" w:cs="Arial"/>
          <w:i/>
          <w:iCs/>
          <w:sz w:val="24"/>
          <w:szCs w:val="24"/>
        </w:rPr>
        <w:t>(Brown, Agronin, and Stein, 2020).</w:t>
      </w:r>
    </w:p>
    <w:p w14:paraId="7F1800F0" w14:textId="77777777" w:rsidR="002B4ABB" w:rsidRPr="002B4ABB" w:rsidRDefault="002B4ABB" w:rsidP="002B4ABB">
      <w:pPr>
        <w:jc w:val="both"/>
        <w:rPr>
          <w:rFonts w:ascii="Arial" w:hAnsi="Arial" w:cs="Arial"/>
          <w:i/>
          <w:iCs/>
          <w:sz w:val="24"/>
          <w:szCs w:val="24"/>
        </w:rPr>
      </w:pPr>
      <w:r w:rsidRPr="002B4ABB">
        <w:rPr>
          <w:rFonts w:ascii="Arial" w:hAnsi="Arial" w:cs="Arial"/>
          <w:sz w:val="24"/>
          <w:szCs w:val="24"/>
        </w:rPr>
        <w:t xml:space="preserve">This approach is very much essential and helpful for dementia patients. As in that age the dementia patients need to reduce their anxiety, emotional symptoms. And only the social care system can remove the gap in the traditional system through their revolutionised approach. This system will help the patients to reduce frustration and improve their approach to life. Undoubtedly, person centred care is bridging the gap between the patients and the healthcare sector by personalised service </w:t>
      </w:r>
      <w:r w:rsidRPr="002B4ABB">
        <w:rPr>
          <w:rFonts w:ascii="Arial" w:hAnsi="Arial" w:cs="Arial"/>
          <w:i/>
          <w:iCs/>
          <w:sz w:val="24"/>
          <w:szCs w:val="24"/>
        </w:rPr>
        <w:t>(Koning et al., 2018).</w:t>
      </w:r>
      <w:r w:rsidRPr="002B4ABB">
        <w:rPr>
          <w:rFonts w:ascii="Arial" w:hAnsi="Arial" w:cs="Arial"/>
          <w:sz w:val="24"/>
          <w:szCs w:val="24"/>
        </w:rPr>
        <w:t xml:space="preserve"> It is often said that the personal centred care is failing to provide adequate time to the patients, because the cost of the institutions is increasing day by day, etc. The person cantered care must provide more advanced training to perform their service better and the institutions must include all to decrease their costing and to make this service cost-effective for the patients </w:t>
      </w:r>
      <w:r w:rsidRPr="002B4ABB">
        <w:rPr>
          <w:rFonts w:ascii="Arial" w:hAnsi="Arial" w:cs="Arial"/>
          <w:i/>
          <w:iCs/>
          <w:sz w:val="24"/>
          <w:szCs w:val="24"/>
        </w:rPr>
        <w:t>(Haitsma et al., 2018).</w:t>
      </w:r>
      <w:r w:rsidRPr="002B4ABB">
        <w:rPr>
          <w:rFonts w:ascii="Arial" w:hAnsi="Arial" w:cs="Arial"/>
          <w:sz w:val="24"/>
          <w:szCs w:val="24"/>
        </w:rPr>
        <w:t xml:space="preserve"> Again, the person-centred care also notices the hiring process as the shortage of employees has led to workload pressure and poor performance of staff team. Hilton, J. and Prior, S., 2018. Re-visioning person-centred research. </w:t>
      </w:r>
      <w:r w:rsidRPr="002B4ABB">
        <w:rPr>
          <w:rFonts w:ascii="Arial" w:hAnsi="Arial" w:cs="Arial"/>
          <w:i/>
          <w:iCs/>
          <w:sz w:val="24"/>
          <w:szCs w:val="24"/>
        </w:rPr>
        <w:t>Re-visioning Person-Centred Therapy (pp. 277-288). Routledge.</w:t>
      </w:r>
    </w:p>
    <w:p w14:paraId="56E8F3F1" w14:textId="77777777" w:rsidR="002B4ABB" w:rsidRPr="002B4ABB" w:rsidRDefault="002B4ABB" w:rsidP="002B4ABB">
      <w:pPr>
        <w:jc w:val="both"/>
        <w:rPr>
          <w:rFonts w:ascii="Arial" w:hAnsi="Arial" w:cs="Arial"/>
          <w:b/>
          <w:bCs/>
          <w:sz w:val="24"/>
          <w:szCs w:val="24"/>
        </w:rPr>
      </w:pPr>
      <w:r w:rsidRPr="002B4ABB">
        <w:rPr>
          <w:rFonts w:ascii="Arial" w:hAnsi="Arial" w:cs="Arial"/>
          <w:b/>
          <w:bCs/>
          <w:sz w:val="24"/>
          <w:szCs w:val="24"/>
        </w:rPr>
        <w:t xml:space="preserve"> Conclusion</w:t>
      </w:r>
    </w:p>
    <w:p w14:paraId="20EB115B" w14:textId="7C6FF8CD" w:rsidR="002B4ABB" w:rsidRPr="00BB16D7" w:rsidRDefault="002B4ABB" w:rsidP="002B4ABB">
      <w:pPr>
        <w:jc w:val="both"/>
        <w:rPr>
          <w:rFonts w:ascii="Arial" w:hAnsi="Arial" w:cs="Arial"/>
          <w:sz w:val="24"/>
          <w:szCs w:val="24"/>
        </w:rPr>
      </w:pPr>
      <w:r w:rsidRPr="002B4ABB">
        <w:rPr>
          <w:rFonts w:ascii="Arial" w:hAnsi="Arial" w:cs="Arial"/>
          <w:sz w:val="24"/>
          <w:szCs w:val="24"/>
        </w:rPr>
        <w:t>The essay has drawn over the overall scenario of personal-centred cares. From the beginning, the whole writing has shown detailed evaluation and analysis of person-centred care from definition to the theories implied to create strategies, advantages, and disadvantages of the care and in the end, everything was centred on care and the wellbeing of patient.</w:t>
      </w:r>
    </w:p>
    <w:p w14:paraId="485B774A" w14:textId="1A57447C" w:rsidR="002B4ABB" w:rsidRPr="002B4ABB" w:rsidRDefault="002B4ABB" w:rsidP="002B4ABB">
      <w:pPr>
        <w:jc w:val="both"/>
        <w:rPr>
          <w:rFonts w:ascii="Arial" w:hAnsi="Arial" w:cs="Arial"/>
          <w:sz w:val="24"/>
          <w:szCs w:val="24"/>
        </w:rPr>
      </w:pPr>
      <w:r w:rsidRPr="002B4ABB">
        <w:rPr>
          <w:rFonts w:ascii="Arial" w:hAnsi="Arial" w:cs="Arial"/>
          <w:b/>
          <w:bCs/>
          <w:sz w:val="24"/>
          <w:szCs w:val="24"/>
        </w:rPr>
        <w:t>Recommendation,</w:t>
      </w:r>
      <w:r w:rsidRPr="002B4ABB">
        <w:rPr>
          <w:rFonts w:ascii="Arial" w:hAnsi="Arial" w:cs="Arial"/>
          <w:sz w:val="24"/>
          <w:szCs w:val="24"/>
        </w:rPr>
        <w:t xml:space="preserve"> </w:t>
      </w:r>
    </w:p>
    <w:p w14:paraId="77FC311D" w14:textId="2D415906" w:rsidR="002B4ABB" w:rsidRDefault="002B4ABB" w:rsidP="002B4ABB">
      <w:pPr>
        <w:jc w:val="both"/>
        <w:rPr>
          <w:rFonts w:ascii="Arial" w:hAnsi="Arial" w:cs="Arial"/>
          <w:sz w:val="24"/>
          <w:szCs w:val="24"/>
        </w:rPr>
      </w:pPr>
      <w:r w:rsidRPr="002B4ABB">
        <w:rPr>
          <w:rFonts w:ascii="Arial" w:hAnsi="Arial" w:cs="Arial"/>
          <w:sz w:val="24"/>
          <w:szCs w:val="24"/>
        </w:rPr>
        <w:t>This essay has elaborated the findings and the solution of the issues faced by the personal care service. Overall, person centre care has a high demand in the market and their solution is effective in terms of the improvement in the healthcare service.</w:t>
      </w:r>
    </w:p>
    <w:p w14:paraId="3F0109EE" w14:textId="25E6C5A1" w:rsidR="00C13D68" w:rsidRDefault="00C13D68" w:rsidP="002B4ABB">
      <w:pPr>
        <w:jc w:val="both"/>
        <w:rPr>
          <w:rFonts w:ascii="Arial" w:hAnsi="Arial" w:cs="Arial"/>
          <w:sz w:val="24"/>
          <w:szCs w:val="24"/>
        </w:rPr>
      </w:pPr>
    </w:p>
    <w:p w14:paraId="213886FC" w14:textId="109F2EB1" w:rsidR="00C13D68" w:rsidRDefault="00C13D68" w:rsidP="002B4ABB">
      <w:pPr>
        <w:jc w:val="both"/>
        <w:rPr>
          <w:rFonts w:ascii="Arial" w:hAnsi="Arial" w:cs="Arial"/>
          <w:sz w:val="24"/>
          <w:szCs w:val="24"/>
        </w:rPr>
      </w:pPr>
    </w:p>
    <w:p w14:paraId="45CEF82B" w14:textId="3013687B" w:rsidR="00C13D68" w:rsidRDefault="00C13D68" w:rsidP="002B4ABB">
      <w:pPr>
        <w:jc w:val="both"/>
        <w:rPr>
          <w:rFonts w:ascii="Arial" w:hAnsi="Arial" w:cs="Arial"/>
          <w:sz w:val="24"/>
          <w:szCs w:val="24"/>
        </w:rPr>
      </w:pPr>
    </w:p>
    <w:p w14:paraId="18231369" w14:textId="42077F48" w:rsidR="00BB16D7" w:rsidRPr="00BB16D7" w:rsidRDefault="00C13D68" w:rsidP="002B4ABB">
      <w:pPr>
        <w:jc w:val="both"/>
        <w:rPr>
          <w:rFonts w:ascii="Arial" w:hAnsi="Arial" w:cs="Arial"/>
          <w:b/>
          <w:bCs/>
          <w:sz w:val="24"/>
          <w:szCs w:val="24"/>
        </w:rPr>
      </w:pPr>
      <w:r w:rsidRPr="00C13D68">
        <w:rPr>
          <w:rFonts w:ascii="Arial" w:hAnsi="Arial" w:cs="Arial"/>
          <w:b/>
          <w:bCs/>
          <w:sz w:val="24"/>
          <w:szCs w:val="24"/>
        </w:rPr>
        <w:t>References</w:t>
      </w:r>
      <w:bookmarkEnd w:id="0"/>
    </w:p>
    <w:p w14:paraId="14AC6529"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Abbott, K.M., Klumpp, R., Leser, K.A., Straker, J.K., </w:t>
      </w:r>
      <w:proofErr w:type="spellStart"/>
      <w:r w:rsidRPr="00C13D68">
        <w:rPr>
          <w:rFonts w:ascii="Arial" w:hAnsi="Arial" w:cs="Arial"/>
          <w:sz w:val="24"/>
          <w:szCs w:val="24"/>
        </w:rPr>
        <w:t>Gannod</w:t>
      </w:r>
      <w:proofErr w:type="spellEnd"/>
      <w:r w:rsidRPr="00C13D68">
        <w:rPr>
          <w:rFonts w:ascii="Arial" w:hAnsi="Arial" w:cs="Arial"/>
          <w:sz w:val="24"/>
          <w:szCs w:val="24"/>
        </w:rPr>
        <w:t xml:space="preserve">, G.C. and Van Haitsma, K., 2018. Delivering person-cantered care: important preferences for recipients of long-term services and supports. </w:t>
      </w:r>
    </w:p>
    <w:p w14:paraId="34B18A58"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Arakelian, E., </w:t>
      </w:r>
      <w:proofErr w:type="spellStart"/>
      <w:r w:rsidRPr="00C13D68">
        <w:rPr>
          <w:rFonts w:ascii="Arial" w:hAnsi="Arial" w:cs="Arial"/>
          <w:sz w:val="24"/>
          <w:szCs w:val="24"/>
        </w:rPr>
        <w:t>Swenne</w:t>
      </w:r>
      <w:proofErr w:type="spellEnd"/>
      <w:r w:rsidRPr="00C13D68">
        <w:rPr>
          <w:rFonts w:ascii="Arial" w:hAnsi="Arial" w:cs="Arial"/>
          <w:sz w:val="24"/>
          <w:szCs w:val="24"/>
        </w:rPr>
        <w:t>, C.L., Lindberg, S., Rudolfsson, G. and von Vogelsang, A.C., 2017. The meaning of person</w:t>
      </w:r>
      <w:r w:rsidRPr="00C13D68">
        <w:rPr>
          <w:rFonts w:ascii="Cambria Math" w:hAnsi="Cambria Math" w:cs="Cambria Math"/>
          <w:sz w:val="24"/>
          <w:szCs w:val="24"/>
        </w:rPr>
        <w:t>‐</w:t>
      </w:r>
      <w:r w:rsidRPr="00C13D68">
        <w:rPr>
          <w:rFonts w:ascii="Arial" w:hAnsi="Arial" w:cs="Arial"/>
          <w:sz w:val="24"/>
          <w:szCs w:val="24"/>
        </w:rPr>
        <w:t>centred care in the perioperative nursing context from the patient’s perspective–an integrative review. Journal of clinical nursing, 26(17-18), pp.2527-2544.</w:t>
      </w:r>
    </w:p>
    <w:p w14:paraId="1A153181"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Birkeland, S., Pedersen, S.S., Haakonsson, A.K., Barry, M.J. and Rottmann, N., 2020. Men’s view on participation in decisions about prostate-specific antigen (PSA) screening: patient and public involvement in development of a survey. BMC medical informatics and decision making, 20(1), pp.1-10.</w:t>
      </w:r>
    </w:p>
    <w:p w14:paraId="3A18EC0B"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Brown, E.L., Agronin, M.E. and Stein, J.R., 2020. Interventions to enhance empathy and person-cantered care for individuals with dementia: a systematic review. Research in gerontological nursing, 13(3), pp.158-168.</w:t>
      </w:r>
    </w:p>
    <w:p w14:paraId="69243517"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Fazio, S., Pace, D., Flinner, J. and </w:t>
      </w:r>
      <w:proofErr w:type="spellStart"/>
      <w:r w:rsidRPr="00C13D68">
        <w:rPr>
          <w:rFonts w:ascii="Arial" w:hAnsi="Arial" w:cs="Arial"/>
          <w:sz w:val="24"/>
          <w:szCs w:val="24"/>
        </w:rPr>
        <w:t>Kallmyer</w:t>
      </w:r>
      <w:proofErr w:type="spellEnd"/>
      <w:r w:rsidRPr="00C13D68">
        <w:rPr>
          <w:rFonts w:ascii="Arial" w:hAnsi="Arial" w:cs="Arial"/>
          <w:sz w:val="24"/>
          <w:szCs w:val="24"/>
        </w:rPr>
        <w:t xml:space="preserve">, B., 2018. The fundamentals of person-cantered care for individuals with dementia. The Gerontologist, 58(suppl_1), </w:t>
      </w:r>
      <w:proofErr w:type="gramStart"/>
      <w:r w:rsidRPr="00C13D68">
        <w:rPr>
          <w:rFonts w:ascii="Arial" w:hAnsi="Arial" w:cs="Arial"/>
          <w:sz w:val="24"/>
          <w:szCs w:val="24"/>
        </w:rPr>
        <w:t>pp.S</w:t>
      </w:r>
      <w:proofErr w:type="gramEnd"/>
      <w:r w:rsidRPr="00C13D68">
        <w:rPr>
          <w:rFonts w:ascii="Arial" w:hAnsi="Arial" w:cs="Arial"/>
          <w:sz w:val="24"/>
          <w:szCs w:val="24"/>
        </w:rPr>
        <w:t>10-S19.</w:t>
      </w:r>
    </w:p>
    <w:p w14:paraId="2D159E0E"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Fenton, A.T., Elliott, M.N., Schwebel, D.C., Berkowitz, Z., Liddon, N.C., Tortolero, S.R., Cuccaro, P.M., Davies, S.L. and Schuster, M.A., 2018. Unequal interactions: Examining the role of patient-cantered care in reducing inequitable diffusion of a medical innovation, the human papillomavirus (HPV) vaccine. </w:t>
      </w:r>
    </w:p>
    <w:p w14:paraId="315D4BBD"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Hilton, J. and Prior, S., 2018. Re-visioning person-centred research. In Re-visioning Person-Centred Therapy (pp. 277-288). Routledge.</w:t>
      </w:r>
    </w:p>
    <w:p w14:paraId="632F6487"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Iliffe, S., Wilcock, J., Synek, M., </w:t>
      </w:r>
      <w:proofErr w:type="spellStart"/>
      <w:r w:rsidRPr="00C13D68">
        <w:rPr>
          <w:rFonts w:ascii="Arial" w:hAnsi="Arial" w:cs="Arial"/>
          <w:sz w:val="24"/>
          <w:szCs w:val="24"/>
        </w:rPr>
        <w:t>Carboch</w:t>
      </w:r>
      <w:proofErr w:type="spellEnd"/>
      <w:r w:rsidRPr="00C13D68">
        <w:rPr>
          <w:rFonts w:ascii="Arial" w:hAnsi="Arial" w:cs="Arial"/>
          <w:sz w:val="24"/>
          <w:szCs w:val="24"/>
        </w:rPr>
        <w:t xml:space="preserve">, R., </w:t>
      </w:r>
      <w:proofErr w:type="spellStart"/>
      <w:r w:rsidRPr="00C13D68">
        <w:rPr>
          <w:rFonts w:ascii="Arial" w:hAnsi="Arial" w:cs="Arial"/>
          <w:sz w:val="24"/>
          <w:szCs w:val="24"/>
        </w:rPr>
        <w:t>Hradcová</w:t>
      </w:r>
      <w:proofErr w:type="spellEnd"/>
      <w:r w:rsidRPr="00C13D68">
        <w:rPr>
          <w:rFonts w:ascii="Arial" w:hAnsi="Arial" w:cs="Arial"/>
          <w:sz w:val="24"/>
          <w:szCs w:val="24"/>
        </w:rPr>
        <w:t xml:space="preserve">, D. and </w:t>
      </w:r>
      <w:proofErr w:type="spellStart"/>
      <w:r w:rsidRPr="00C13D68">
        <w:rPr>
          <w:rFonts w:ascii="Arial" w:hAnsi="Arial" w:cs="Arial"/>
          <w:sz w:val="24"/>
          <w:szCs w:val="24"/>
        </w:rPr>
        <w:t>Holmerová</w:t>
      </w:r>
      <w:proofErr w:type="spellEnd"/>
      <w:r w:rsidRPr="00C13D68">
        <w:rPr>
          <w:rFonts w:ascii="Arial" w:hAnsi="Arial" w:cs="Arial"/>
          <w:sz w:val="24"/>
          <w:szCs w:val="24"/>
        </w:rPr>
        <w:t>, I., 2019. Case management for people with dementia and its translations: A discussion paper. Dementia, 18(3), pp.951-969.</w:t>
      </w:r>
    </w:p>
    <w:p w14:paraId="2C308B33"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Journal of the American Medical Directors Association, 19(2), pp.169-173.</w:t>
      </w:r>
    </w:p>
    <w:p w14:paraId="5D58FC8A"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Lawford, B.J., Delany, C., Bennell, K.L., Bills, C., Gale, J. and Hinman, R.S., 2018. Training physical therapists in person</w:t>
      </w:r>
      <w:r w:rsidRPr="00C13D68">
        <w:rPr>
          <w:rFonts w:ascii="Cambria Math" w:hAnsi="Cambria Math" w:cs="Cambria Math"/>
          <w:sz w:val="24"/>
          <w:szCs w:val="24"/>
        </w:rPr>
        <w:t>‐</w:t>
      </w:r>
      <w:r w:rsidRPr="00C13D68">
        <w:rPr>
          <w:rFonts w:ascii="Arial" w:hAnsi="Arial" w:cs="Arial"/>
          <w:sz w:val="24"/>
          <w:szCs w:val="24"/>
        </w:rPr>
        <w:t>cantered practice for people with osteoarthritis: a qualitative case study. Arthritis care &amp; research, 70(4), pp.558-570.</w:t>
      </w:r>
    </w:p>
    <w:p w14:paraId="39DD323E"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Ling, H.W., 2021. Energy Alterations and Chakras’ Energy Deficiencies and Propensity to SARS-CoV-2 Infection. Acta Scientific MICROBIOLOGY (ISSN: 2581-3226), 4(4).</w:t>
      </w:r>
    </w:p>
    <w:p w14:paraId="75DD54E1"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McCaffrey, G., 2019. A humanism for nursing? Nursing inquiry, 26(2), p.e12281</w:t>
      </w:r>
    </w:p>
    <w:p w14:paraId="470E2C35"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McCormack, B. and McCance, T., 2017. Underpinning principles of person-centred practice. Person-centred practice in nursing and health care: Theory and practice, 2, pp.13-36.</w:t>
      </w:r>
    </w:p>
    <w:p w14:paraId="05C2B976"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McSparron, J.I., Vanka, A. and Smith, C.C., 2019. Cognitive learning theory for clinical teaching. The clinical teacher, 16(2), pp.96-100.</w:t>
      </w:r>
    </w:p>
    <w:p w14:paraId="1A518CEE"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Miles, A. and Asbridge, J., 2017. Person-Centred Healthcare-moving from rhetoric to methods, through implementation to outcomes. European Journal for Person cantered Healthcare, 5(1), pp.1-9.</w:t>
      </w:r>
    </w:p>
    <w:p w14:paraId="45984E9E" w14:textId="77777777" w:rsidR="00BB16D7" w:rsidRPr="00C13D68" w:rsidRDefault="00BB16D7" w:rsidP="00C13D68">
      <w:pPr>
        <w:jc w:val="both"/>
        <w:rPr>
          <w:rFonts w:ascii="Arial" w:hAnsi="Arial" w:cs="Arial"/>
          <w:sz w:val="24"/>
          <w:szCs w:val="24"/>
        </w:rPr>
      </w:pPr>
      <w:proofErr w:type="spellStart"/>
      <w:r w:rsidRPr="00C13D68">
        <w:rPr>
          <w:rFonts w:ascii="Arial" w:hAnsi="Arial" w:cs="Arial"/>
          <w:sz w:val="24"/>
          <w:szCs w:val="24"/>
        </w:rPr>
        <w:t>Moudatsou</w:t>
      </w:r>
      <w:proofErr w:type="spellEnd"/>
      <w:r w:rsidRPr="00C13D68">
        <w:rPr>
          <w:rFonts w:ascii="Arial" w:hAnsi="Arial" w:cs="Arial"/>
          <w:sz w:val="24"/>
          <w:szCs w:val="24"/>
        </w:rPr>
        <w:t xml:space="preserve">, M., Stavropoulou, A., </w:t>
      </w:r>
      <w:proofErr w:type="spellStart"/>
      <w:r w:rsidRPr="00C13D68">
        <w:rPr>
          <w:rFonts w:ascii="Arial" w:hAnsi="Arial" w:cs="Arial"/>
          <w:sz w:val="24"/>
          <w:szCs w:val="24"/>
        </w:rPr>
        <w:t>Philalithis</w:t>
      </w:r>
      <w:proofErr w:type="spellEnd"/>
      <w:r w:rsidRPr="00C13D68">
        <w:rPr>
          <w:rFonts w:ascii="Arial" w:hAnsi="Arial" w:cs="Arial"/>
          <w:sz w:val="24"/>
          <w:szCs w:val="24"/>
        </w:rPr>
        <w:t xml:space="preserve">, A. and </w:t>
      </w:r>
      <w:proofErr w:type="spellStart"/>
      <w:r w:rsidRPr="00C13D68">
        <w:rPr>
          <w:rFonts w:ascii="Arial" w:hAnsi="Arial" w:cs="Arial"/>
          <w:sz w:val="24"/>
          <w:szCs w:val="24"/>
        </w:rPr>
        <w:t>Koukouli</w:t>
      </w:r>
      <w:proofErr w:type="spellEnd"/>
      <w:r w:rsidRPr="00C13D68">
        <w:rPr>
          <w:rFonts w:ascii="Arial" w:hAnsi="Arial" w:cs="Arial"/>
          <w:sz w:val="24"/>
          <w:szCs w:val="24"/>
        </w:rPr>
        <w:t>, S., 2020, March. The role of empathy in health and social care professionals. In Healthcare (Vol. 8, No. 1, p. 26). Multidisciplinary Digital Publishing Institute.</w:t>
      </w:r>
    </w:p>
    <w:p w14:paraId="7F0CDA29"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Rajamohan, S., </w:t>
      </w:r>
      <w:proofErr w:type="spellStart"/>
      <w:r w:rsidRPr="00C13D68">
        <w:rPr>
          <w:rFonts w:ascii="Arial" w:hAnsi="Arial" w:cs="Arial"/>
          <w:sz w:val="24"/>
          <w:szCs w:val="24"/>
        </w:rPr>
        <w:t>Porock</w:t>
      </w:r>
      <w:proofErr w:type="spellEnd"/>
      <w:r w:rsidRPr="00C13D68">
        <w:rPr>
          <w:rFonts w:ascii="Arial" w:hAnsi="Arial" w:cs="Arial"/>
          <w:sz w:val="24"/>
          <w:szCs w:val="24"/>
        </w:rPr>
        <w:t>, D. and Chang, Y.P., 2019. Understanding the relationship between staff and job satisfaction, stress, turnover, and staff outcomes in the person</w:t>
      </w:r>
      <w:r w:rsidRPr="00C13D68">
        <w:rPr>
          <w:rFonts w:ascii="Cambria Math" w:hAnsi="Cambria Math" w:cs="Cambria Math"/>
          <w:sz w:val="24"/>
          <w:szCs w:val="24"/>
        </w:rPr>
        <w:t>‐</w:t>
      </w:r>
      <w:r w:rsidRPr="00C13D68">
        <w:rPr>
          <w:rFonts w:ascii="Arial" w:hAnsi="Arial" w:cs="Arial"/>
          <w:sz w:val="24"/>
          <w:szCs w:val="24"/>
        </w:rPr>
        <w:t>cantered care nursing home arena. Journal of Nursing Scholarship, 51(5), pp.560-568.</w:t>
      </w:r>
    </w:p>
    <w:p w14:paraId="2B1A6423"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Rushton, M., Howarth, M., Grant, M.J. and Astin, F., 2017. Person</w:t>
      </w:r>
      <w:r w:rsidRPr="00C13D68">
        <w:rPr>
          <w:rFonts w:ascii="Cambria Math" w:hAnsi="Cambria Math" w:cs="Cambria Math"/>
          <w:sz w:val="24"/>
          <w:szCs w:val="24"/>
        </w:rPr>
        <w:t>‐</w:t>
      </w:r>
      <w:r w:rsidRPr="00C13D68">
        <w:rPr>
          <w:rFonts w:ascii="Arial" w:hAnsi="Arial" w:cs="Arial"/>
          <w:sz w:val="24"/>
          <w:szCs w:val="24"/>
        </w:rPr>
        <w:t>centred discharge education following coronary artery bypass graft: A critical review. Journal of clinical nursing, 26(23-24), pp.5206-5215.</w:t>
      </w:r>
    </w:p>
    <w:p w14:paraId="2E805554"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 xml:space="preserve">Rutten, G.E., van </w:t>
      </w:r>
      <w:proofErr w:type="spellStart"/>
      <w:r w:rsidRPr="00C13D68">
        <w:rPr>
          <w:rFonts w:ascii="Arial" w:hAnsi="Arial" w:cs="Arial"/>
          <w:sz w:val="24"/>
          <w:szCs w:val="24"/>
        </w:rPr>
        <w:t>Vugt</w:t>
      </w:r>
      <w:proofErr w:type="spellEnd"/>
      <w:r w:rsidRPr="00C13D68">
        <w:rPr>
          <w:rFonts w:ascii="Arial" w:hAnsi="Arial" w:cs="Arial"/>
          <w:sz w:val="24"/>
          <w:szCs w:val="24"/>
        </w:rPr>
        <w:t xml:space="preserve">, H.A., de </w:t>
      </w:r>
      <w:proofErr w:type="spellStart"/>
      <w:r w:rsidRPr="00C13D68">
        <w:rPr>
          <w:rFonts w:ascii="Arial" w:hAnsi="Arial" w:cs="Arial"/>
          <w:sz w:val="24"/>
          <w:szCs w:val="24"/>
        </w:rPr>
        <w:t>Weerdt</w:t>
      </w:r>
      <w:proofErr w:type="spellEnd"/>
      <w:r w:rsidRPr="00C13D68">
        <w:rPr>
          <w:rFonts w:ascii="Arial" w:hAnsi="Arial" w:cs="Arial"/>
          <w:sz w:val="24"/>
          <w:szCs w:val="24"/>
        </w:rPr>
        <w:t>, I. and de Koning, E., 2018. Implementation of a structured diabetes consultation model to facilitate a person-cantered approach: results from a nationwide Dutch study. Diabetes Care, 41(4), pp.688-695.</w:t>
      </w:r>
    </w:p>
    <w:p w14:paraId="0C563D5A"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Santana, M.J., Manalili, K., Jolley, R.J., Zelinsky, S., Quan, H. and Lu, M., 2018. How to practice person</w:t>
      </w:r>
      <w:r w:rsidRPr="00C13D68">
        <w:rPr>
          <w:rFonts w:ascii="Cambria Math" w:hAnsi="Cambria Math" w:cs="Cambria Math"/>
          <w:sz w:val="24"/>
          <w:szCs w:val="24"/>
        </w:rPr>
        <w:t>‐</w:t>
      </w:r>
      <w:r w:rsidRPr="00C13D68">
        <w:rPr>
          <w:rFonts w:ascii="Arial" w:hAnsi="Arial" w:cs="Arial"/>
          <w:sz w:val="24"/>
          <w:szCs w:val="24"/>
        </w:rPr>
        <w:t>centred care: A conceptual framework. Health Expectations, 21(2), pp.429-440.</w:t>
      </w:r>
    </w:p>
    <w:p w14:paraId="637C6442" w14:textId="77777777" w:rsidR="00BB16D7" w:rsidRPr="00C13D68" w:rsidRDefault="00BB16D7" w:rsidP="00C13D68">
      <w:pPr>
        <w:jc w:val="both"/>
        <w:rPr>
          <w:rFonts w:ascii="Arial" w:hAnsi="Arial" w:cs="Arial"/>
          <w:sz w:val="24"/>
          <w:szCs w:val="24"/>
        </w:rPr>
      </w:pPr>
      <w:r w:rsidRPr="00C13D68">
        <w:rPr>
          <w:rFonts w:ascii="Arial" w:hAnsi="Arial" w:cs="Arial"/>
          <w:sz w:val="24"/>
          <w:szCs w:val="24"/>
        </w:rPr>
        <w:t>Social Science &amp; Medicine, 200, pp.238-248.</w:t>
      </w:r>
    </w:p>
    <w:sectPr w:rsidR="00BB16D7" w:rsidRPr="00C13D68" w:rsidSect="00C13D6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19FFA" w14:textId="77777777" w:rsidR="002B4ABB" w:rsidRDefault="002B4ABB" w:rsidP="002B4ABB">
      <w:pPr>
        <w:spacing w:after="0" w:line="240" w:lineRule="auto"/>
      </w:pPr>
      <w:r>
        <w:separator/>
      </w:r>
    </w:p>
  </w:endnote>
  <w:endnote w:type="continuationSeparator" w:id="0">
    <w:p w14:paraId="6D270F27" w14:textId="77777777" w:rsidR="002B4ABB" w:rsidRDefault="002B4ABB" w:rsidP="002B4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BF126" w14:textId="77777777" w:rsidR="002B4ABB" w:rsidRDefault="002B4ABB" w:rsidP="002B4ABB">
      <w:pPr>
        <w:spacing w:after="0" w:line="240" w:lineRule="auto"/>
      </w:pPr>
      <w:r>
        <w:separator/>
      </w:r>
    </w:p>
  </w:footnote>
  <w:footnote w:type="continuationSeparator" w:id="0">
    <w:p w14:paraId="59EDF89C" w14:textId="77777777" w:rsidR="002B4ABB" w:rsidRDefault="002B4ABB" w:rsidP="002B4A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BB"/>
    <w:rsid w:val="00273026"/>
    <w:rsid w:val="002B4ABB"/>
    <w:rsid w:val="00487BF5"/>
    <w:rsid w:val="0070600E"/>
    <w:rsid w:val="00784393"/>
    <w:rsid w:val="00BB16D7"/>
    <w:rsid w:val="00C13D68"/>
    <w:rsid w:val="00C24927"/>
    <w:rsid w:val="00C9732E"/>
    <w:rsid w:val="00FB7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5C972"/>
  <w15:chartTrackingRefBased/>
  <w15:docId w15:val="{D444804C-8A66-4F6C-9FDE-3D3628841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AB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4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ABB"/>
  </w:style>
  <w:style w:type="paragraph" w:styleId="Footer">
    <w:name w:val="footer"/>
    <w:basedOn w:val="Normal"/>
    <w:link w:val="FooterChar"/>
    <w:uiPriority w:val="99"/>
    <w:unhideWhenUsed/>
    <w:rsid w:val="002B4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w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2</cp:revision>
  <dcterms:created xsi:type="dcterms:W3CDTF">2021-09-06T19:37:00Z</dcterms:created>
  <dcterms:modified xsi:type="dcterms:W3CDTF">2021-09-06T19:37:00Z</dcterms:modified>
</cp:coreProperties>
</file>