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186F7" w14:textId="4AABDA7E" w:rsidR="000F27AC" w:rsidRDefault="00406309" w:rsidP="00803626">
      <w:pPr>
        <w:pStyle w:val="Title"/>
        <w:ind w:left="720"/>
      </w:pPr>
      <w:r>
        <w:t>ACDB 4011: Flame Photometry</w:t>
      </w:r>
    </w:p>
    <w:p w14:paraId="50144B50" w14:textId="37236F64" w:rsidR="00406309" w:rsidRDefault="00406309" w:rsidP="0071266E">
      <w:pPr>
        <w:pStyle w:val="Heading1"/>
        <w:numPr>
          <w:ilvl w:val="0"/>
          <w:numId w:val="5"/>
        </w:numPr>
      </w:pPr>
      <w:r>
        <w:t>Introduction</w:t>
      </w:r>
      <w:r>
        <w:tab/>
      </w:r>
    </w:p>
    <w:p w14:paraId="4CE2C287" w14:textId="77777777" w:rsidR="0070574C" w:rsidRDefault="0071266E" w:rsidP="0071266E">
      <w:r>
        <w:t xml:space="preserve">1.1 </w:t>
      </w:r>
      <w:r w:rsidR="00406309">
        <w:t xml:space="preserve">Flame photometry is the process of heating an unknown element using an open flame until it discharges photons in a specific range within the electromagnetic </w:t>
      </w:r>
      <w:proofErr w:type="gramStart"/>
      <w:r w:rsidR="00406309">
        <w:t>spectrum, and</w:t>
      </w:r>
      <w:proofErr w:type="gramEnd"/>
      <w:r w:rsidR="00406309">
        <w:t xml:space="preserve"> using that emission to determine the composition of the unknown element. </w:t>
      </w:r>
    </w:p>
    <w:p w14:paraId="6DA606DA" w14:textId="3C74CDA4" w:rsidR="008C4C49" w:rsidRPr="00406309" w:rsidRDefault="00F52555" w:rsidP="0071266E">
      <w:r>
        <w:rPr>
          <w:noProof/>
        </w:rPr>
        <mc:AlternateContent>
          <mc:Choice Requires="wps">
            <w:drawing>
              <wp:anchor distT="0" distB="0" distL="114300" distR="114300" simplePos="0" relativeHeight="251659264" behindDoc="0" locked="0" layoutInCell="1" allowOverlap="1" wp14:anchorId="0C2B6331" wp14:editId="044A9B67">
                <wp:simplePos x="0" y="0"/>
                <wp:positionH relativeFrom="column">
                  <wp:posOffset>4246245</wp:posOffset>
                </wp:positionH>
                <wp:positionV relativeFrom="paragraph">
                  <wp:posOffset>2049895</wp:posOffset>
                </wp:positionV>
                <wp:extent cx="1405890" cy="568037"/>
                <wp:effectExtent l="0" t="0" r="22860" b="22860"/>
                <wp:wrapNone/>
                <wp:docPr id="7830814" name="Text Box 1"/>
                <wp:cNvGraphicFramePr/>
                <a:graphic xmlns:a="http://schemas.openxmlformats.org/drawingml/2006/main">
                  <a:graphicData uri="http://schemas.microsoft.com/office/word/2010/wordprocessingShape">
                    <wps:wsp>
                      <wps:cNvSpPr txBox="1"/>
                      <wps:spPr>
                        <a:xfrm>
                          <a:off x="0" y="0"/>
                          <a:ext cx="1405890" cy="568037"/>
                        </a:xfrm>
                        <a:prstGeom prst="rect">
                          <a:avLst/>
                        </a:prstGeom>
                        <a:solidFill>
                          <a:schemeClr val="lt1"/>
                        </a:solidFill>
                        <a:ln w="6350">
                          <a:solidFill>
                            <a:schemeClr val="bg1"/>
                          </a:solidFill>
                        </a:ln>
                      </wps:spPr>
                      <wps:txbx>
                        <w:txbxContent>
                          <w:p w14:paraId="3149FAF8" w14:textId="45FDE988" w:rsidR="008C4C49" w:rsidRPr="008C4C49" w:rsidRDefault="008C4C49">
                            <w:pPr>
                              <w:rPr>
                                <w:sz w:val="18"/>
                                <w:szCs w:val="18"/>
                              </w:rPr>
                            </w:pPr>
                            <w:r w:rsidRPr="008C4C49">
                              <w:rPr>
                                <w:sz w:val="18"/>
                                <w:szCs w:val="18"/>
                              </w:rPr>
                              <w:t xml:space="preserve">Figure 1 – </w:t>
                            </w:r>
                            <w:r w:rsidR="00F52555">
                              <w:rPr>
                                <w:sz w:val="18"/>
                                <w:szCs w:val="18"/>
                              </w:rPr>
                              <w:t>L</w:t>
                            </w:r>
                            <w:r w:rsidRPr="008C4C49">
                              <w:rPr>
                                <w:sz w:val="18"/>
                                <w:szCs w:val="18"/>
                              </w:rPr>
                              <w:t>ist of elements &amp; corresponding colours.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2B6331" id="_x0000_t202" coordsize="21600,21600" o:spt="202" path="m,l,21600r21600,l21600,xe">
                <v:stroke joinstyle="miter"/>
                <v:path gradientshapeok="t" o:connecttype="rect"/>
              </v:shapetype>
              <v:shape id="Text Box 1" o:spid="_x0000_s1026" type="#_x0000_t202" style="position:absolute;margin-left:334.35pt;margin-top:161.4pt;width:110.7pt;height:4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" fillcolor="white [3201]" strokecolor="white [3212]" strokeweight=".5pt">
                <v:textbox>
                  <w:txbxContent>
                    <w:p w14:paraId="3149FAF8" w14:textId="45FDE988" w:rsidR="008C4C49" w:rsidRPr="008C4C49" w:rsidRDefault="008C4C49">
                      <w:pPr>
                        <w:rPr>
                          <w:sz w:val="18"/>
                          <w:szCs w:val="18"/>
                        </w:rPr>
                      </w:pPr>
                      <w:r w:rsidRPr="008C4C49">
                        <w:rPr>
                          <w:sz w:val="18"/>
                          <w:szCs w:val="18"/>
                        </w:rPr>
                        <w:t xml:space="preserve">Figure 1 – </w:t>
                      </w:r>
                      <w:r w:rsidR="00F52555">
                        <w:rPr>
                          <w:sz w:val="18"/>
                          <w:szCs w:val="18"/>
                        </w:rPr>
                        <w:t>L</w:t>
                      </w:r>
                      <w:r w:rsidRPr="008C4C49">
                        <w:rPr>
                          <w:sz w:val="18"/>
                          <w:szCs w:val="18"/>
                        </w:rPr>
                        <w:t>ist of elements &amp; corresponding colours.</w:t>
                      </w:r>
                    </w:p>
                  </w:txbxContent>
                </v:textbox>
              </v:shape>
            </w:pict>
          </mc:Fallback>
        </mc:AlternateContent>
      </w:r>
      <w:r w:rsidR="0071266E">
        <w:t xml:space="preserve">1.2 </w:t>
      </w:r>
      <w:r w:rsidR="00803626">
        <w:t>W</w:t>
      </w:r>
      <w:r w:rsidR="00406309">
        <w:t>e have been provided with several samples</w:t>
      </w:r>
      <w:r w:rsidR="00CA4BCF">
        <w:t xml:space="preserve"> of metal salts solutions</w:t>
      </w:r>
      <w:r w:rsidR="00406309">
        <w:t xml:space="preserve"> labelled </w:t>
      </w:r>
      <w:r w:rsidR="008C4C49">
        <w:t xml:space="preserve">A through H, along with a list of elements </w:t>
      </w:r>
      <w:proofErr w:type="gramStart"/>
      <w:r w:rsidR="008C4C49">
        <w:t>who’s</w:t>
      </w:r>
      <w:proofErr w:type="gramEnd"/>
      <w:r w:rsidR="008C4C49">
        <w:t xml:space="preserve"> photometric emission spectrum will each match that of one of the samples. The objective is to determine the most probable element in each sample based on the list we are provided with, and the photometric emission when exposed to an open flame.</w:t>
      </w:r>
    </w:p>
    <w:tbl>
      <w:tblPr>
        <w:tblStyle w:val="TableGrid"/>
        <w:tblW w:w="0" w:type="auto"/>
        <w:tblInd w:w="1980" w:type="dxa"/>
        <w:tblLook w:val="04A0" w:firstRow="1" w:lastRow="0" w:firstColumn="1" w:lastColumn="0" w:noHBand="0" w:noVBand="1"/>
      </w:tblPr>
      <w:tblGrid>
        <w:gridCol w:w="2693"/>
        <w:gridCol w:w="1985"/>
      </w:tblGrid>
      <w:tr w:rsidR="008C4C49" w14:paraId="5663E69F" w14:textId="77777777" w:rsidTr="00523D76">
        <w:tc>
          <w:tcPr>
            <w:tcW w:w="2693" w:type="dxa"/>
          </w:tcPr>
          <w:p w14:paraId="4E0CA870" w14:textId="168AF773" w:rsidR="008C4C49" w:rsidRPr="008C4C49" w:rsidRDefault="008C4C49" w:rsidP="00406309">
            <w:pPr>
              <w:rPr>
                <w:b/>
                <w:bCs/>
              </w:rPr>
            </w:pPr>
            <w:r w:rsidRPr="008C4C49">
              <w:rPr>
                <w:b/>
                <w:bCs/>
              </w:rPr>
              <w:t>Element name provided</w:t>
            </w:r>
          </w:p>
        </w:tc>
        <w:tc>
          <w:tcPr>
            <w:tcW w:w="1985" w:type="dxa"/>
          </w:tcPr>
          <w:p w14:paraId="56A6C1C1" w14:textId="464837BF" w:rsidR="008C4C49" w:rsidRPr="008C4C49" w:rsidRDefault="008C4C49" w:rsidP="00406309">
            <w:pPr>
              <w:rPr>
                <w:b/>
                <w:bCs/>
              </w:rPr>
            </w:pPr>
            <w:r w:rsidRPr="008C4C49">
              <w:rPr>
                <w:b/>
                <w:bCs/>
              </w:rPr>
              <w:t>Subjective colour</w:t>
            </w:r>
          </w:p>
        </w:tc>
      </w:tr>
      <w:tr w:rsidR="008C4C49" w14:paraId="3026A44D" w14:textId="77777777" w:rsidTr="00523D76">
        <w:tc>
          <w:tcPr>
            <w:tcW w:w="2693" w:type="dxa"/>
          </w:tcPr>
          <w:p w14:paraId="519355FA" w14:textId="25286B6D" w:rsidR="008C4C49" w:rsidRDefault="008C4C49" w:rsidP="00406309">
            <w:r>
              <w:t>Sodium</w:t>
            </w:r>
          </w:p>
        </w:tc>
        <w:tc>
          <w:tcPr>
            <w:tcW w:w="1985" w:type="dxa"/>
          </w:tcPr>
          <w:p w14:paraId="1C562719" w14:textId="31A98CB2" w:rsidR="008C4C49" w:rsidRDefault="008C4C49" w:rsidP="00406309">
            <w:r>
              <w:t>Orange</w:t>
            </w:r>
          </w:p>
        </w:tc>
      </w:tr>
      <w:tr w:rsidR="008C4C49" w14:paraId="68FCC851" w14:textId="77777777" w:rsidTr="00523D76">
        <w:tc>
          <w:tcPr>
            <w:tcW w:w="2693" w:type="dxa"/>
          </w:tcPr>
          <w:p w14:paraId="50742D2F" w14:textId="54611B4F" w:rsidR="008C4C49" w:rsidRDefault="008C4C49" w:rsidP="00406309">
            <w:r>
              <w:t>Strontium</w:t>
            </w:r>
          </w:p>
        </w:tc>
        <w:tc>
          <w:tcPr>
            <w:tcW w:w="1985" w:type="dxa"/>
          </w:tcPr>
          <w:p w14:paraId="13F63FDD" w14:textId="2F493E34" w:rsidR="008C4C49" w:rsidRDefault="008C4C49" w:rsidP="00406309">
            <w:r>
              <w:t>Red</w:t>
            </w:r>
          </w:p>
        </w:tc>
      </w:tr>
      <w:tr w:rsidR="008C4C49" w14:paraId="2BB739A5" w14:textId="77777777" w:rsidTr="00523D76">
        <w:tc>
          <w:tcPr>
            <w:tcW w:w="2693" w:type="dxa"/>
          </w:tcPr>
          <w:p w14:paraId="5579FCFB" w14:textId="56952DB6" w:rsidR="008C4C49" w:rsidRDefault="008C4C49" w:rsidP="00406309">
            <w:r>
              <w:t>Calcium</w:t>
            </w:r>
          </w:p>
        </w:tc>
        <w:tc>
          <w:tcPr>
            <w:tcW w:w="1985" w:type="dxa"/>
          </w:tcPr>
          <w:p w14:paraId="43EB0F50" w14:textId="3D04FECA" w:rsidR="008C4C49" w:rsidRDefault="008C4C49" w:rsidP="00406309">
            <w:r>
              <w:t>Yellow/Orange</w:t>
            </w:r>
          </w:p>
        </w:tc>
      </w:tr>
      <w:tr w:rsidR="008C4C49" w14:paraId="5433291C" w14:textId="77777777" w:rsidTr="00523D76">
        <w:tc>
          <w:tcPr>
            <w:tcW w:w="2693" w:type="dxa"/>
          </w:tcPr>
          <w:p w14:paraId="2F2B30A8" w14:textId="280B56EB" w:rsidR="008C4C49" w:rsidRDefault="008C4C49" w:rsidP="00406309">
            <w:r>
              <w:t>Potassium</w:t>
            </w:r>
          </w:p>
        </w:tc>
        <w:tc>
          <w:tcPr>
            <w:tcW w:w="1985" w:type="dxa"/>
          </w:tcPr>
          <w:p w14:paraId="26F65BF9" w14:textId="50A2BDA1" w:rsidR="008C4C49" w:rsidRDefault="008C4C49" w:rsidP="00406309">
            <w:r>
              <w:t>Ice Blue/Lilac</w:t>
            </w:r>
          </w:p>
        </w:tc>
      </w:tr>
      <w:tr w:rsidR="008C4C49" w14:paraId="01310E4B" w14:textId="77777777" w:rsidTr="00523D76">
        <w:tc>
          <w:tcPr>
            <w:tcW w:w="2693" w:type="dxa"/>
          </w:tcPr>
          <w:p w14:paraId="49BD0637" w14:textId="157F1D32" w:rsidR="008C4C49" w:rsidRDefault="008C4C49" w:rsidP="00406309">
            <w:r>
              <w:t>Barium</w:t>
            </w:r>
          </w:p>
        </w:tc>
        <w:tc>
          <w:tcPr>
            <w:tcW w:w="1985" w:type="dxa"/>
          </w:tcPr>
          <w:p w14:paraId="73A44D29" w14:textId="297494B2" w:rsidR="008C4C49" w:rsidRDefault="008C4C49" w:rsidP="00406309">
            <w:r>
              <w:t>Green/Yellow</w:t>
            </w:r>
          </w:p>
        </w:tc>
      </w:tr>
      <w:tr w:rsidR="008C4C49" w14:paraId="7E5B4AC4" w14:textId="77777777" w:rsidTr="00523D76">
        <w:tc>
          <w:tcPr>
            <w:tcW w:w="2693" w:type="dxa"/>
          </w:tcPr>
          <w:p w14:paraId="51FDF20A" w14:textId="3BC97F97" w:rsidR="008C4C49" w:rsidRDefault="008C4C49" w:rsidP="00406309">
            <w:r>
              <w:t>Lithium</w:t>
            </w:r>
          </w:p>
        </w:tc>
        <w:tc>
          <w:tcPr>
            <w:tcW w:w="1985" w:type="dxa"/>
          </w:tcPr>
          <w:p w14:paraId="163B5C94" w14:textId="7BB39C69" w:rsidR="008C4C49" w:rsidRDefault="008C4C49" w:rsidP="00406309">
            <w:r>
              <w:t>Pink</w:t>
            </w:r>
          </w:p>
        </w:tc>
      </w:tr>
      <w:tr w:rsidR="008C4C49" w14:paraId="4794B6FE" w14:textId="77777777" w:rsidTr="00523D76">
        <w:tc>
          <w:tcPr>
            <w:tcW w:w="2693" w:type="dxa"/>
          </w:tcPr>
          <w:p w14:paraId="0F503977" w14:textId="495356DF" w:rsidR="008C4C49" w:rsidRDefault="008C4C49" w:rsidP="00406309">
            <w:r>
              <w:t>Copper</w:t>
            </w:r>
          </w:p>
        </w:tc>
        <w:tc>
          <w:tcPr>
            <w:tcW w:w="1985" w:type="dxa"/>
          </w:tcPr>
          <w:p w14:paraId="13B9523D" w14:textId="29C8002F" w:rsidR="008C4C49" w:rsidRDefault="008C4C49" w:rsidP="00406309">
            <w:r>
              <w:t>Green</w:t>
            </w:r>
          </w:p>
        </w:tc>
      </w:tr>
      <w:tr w:rsidR="008C4C49" w14:paraId="63AA0592" w14:textId="77777777" w:rsidTr="00523D76">
        <w:tc>
          <w:tcPr>
            <w:tcW w:w="2693" w:type="dxa"/>
          </w:tcPr>
          <w:p w14:paraId="2F3CF708" w14:textId="1A009D1D" w:rsidR="008C4C49" w:rsidRDefault="008C4C49" w:rsidP="00406309">
            <w:r>
              <w:t>Sodium/Potassium Mix</w:t>
            </w:r>
          </w:p>
        </w:tc>
        <w:tc>
          <w:tcPr>
            <w:tcW w:w="1985" w:type="dxa"/>
          </w:tcPr>
          <w:p w14:paraId="50DDAFB1" w14:textId="6D1A2A07" w:rsidR="008C4C49" w:rsidRDefault="008C4C49" w:rsidP="00406309">
            <w:r>
              <w:t>Orange</w:t>
            </w:r>
          </w:p>
        </w:tc>
      </w:tr>
    </w:tbl>
    <w:p w14:paraId="3014CA4E" w14:textId="52EE29F1" w:rsidR="00307D9F" w:rsidRDefault="00803626" w:rsidP="00406309">
      <w:r>
        <w:t xml:space="preserve">1.3 </w:t>
      </w:r>
      <w:r w:rsidR="00307D9F">
        <w:t>Equations Used</w:t>
      </w:r>
      <w:r w:rsidR="00307D9F">
        <w:br/>
        <w:t>In this paper, I used the equation relating Planck’s constant, wavelength, energy, and the speed of light:</w:t>
      </w:r>
    </w:p>
    <w:p w14:paraId="78B13DA0" w14:textId="76A8E0D4" w:rsidR="00307D9F" w:rsidRDefault="00307D9F" w:rsidP="00406309">
      <w:r w:rsidRPr="00307D9F">
        <w:t xml:space="preserve">E = </w:t>
      </w:r>
      <w:proofErr w:type="spellStart"/>
      <w:r w:rsidRPr="00307D9F">
        <w:t>hν</w:t>
      </w:r>
      <w:proofErr w:type="spellEnd"/>
      <w:r w:rsidRPr="00307D9F">
        <w:t xml:space="preserve"> = </w:t>
      </w:r>
      <w:proofErr w:type="spellStart"/>
      <w:r w:rsidRPr="00307D9F">
        <w:t>hc</w:t>
      </w:r>
      <w:proofErr w:type="spellEnd"/>
      <w:r w:rsidRPr="00307D9F">
        <w:t>/λ</w:t>
      </w:r>
    </w:p>
    <w:p w14:paraId="34377166" w14:textId="6598DC64" w:rsidR="00803626" w:rsidRDefault="00803626" w:rsidP="00803626">
      <w:pPr>
        <w:pStyle w:val="Heading1"/>
      </w:pPr>
      <w:r>
        <w:t>2.</w:t>
      </w:r>
      <w:r w:rsidR="0071266E">
        <w:t>0</w:t>
      </w:r>
      <w:r>
        <w:t xml:space="preserve"> Materials &amp; Me</w:t>
      </w:r>
      <w:r w:rsidR="0071266E">
        <w:t>t</w:t>
      </w:r>
      <w:r>
        <w:t>hods</w:t>
      </w:r>
    </w:p>
    <w:p w14:paraId="12AC4B51" w14:textId="46DD1595" w:rsidR="00803626" w:rsidRDefault="00803626" w:rsidP="00803626">
      <w:r>
        <w:t xml:space="preserve">2.1 This section of the report will list </w:t>
      </w:r>
      <w:proofErr w:type="gramStart"/>
      <w:r>
        <w:t>all of</w:t>
      </w:r>
      <w:proofErr w:type="gramEnd"/>
      <w:r>
        <w:t xml:space="preserve"> the materials used in this experiment, as well as the experimental procedure.</w:t>
      </w:r>
    </w:p>
    <w:p w14:paraId="6AE0AF2B" w14:textId="00647C6D" w:rsidR="00F52555" w:rsidRDefault="00803626" w:rsidP="00803626">
      <w:r>
        <w:t>2.2 Materials used:</w:t>
      </w:r>
      <w:r>
        <w:br/>
      </w:r>
      <w:r>
        <w:tab/>
        <w:t>1x Bunsen burner</w:t>
      </w:r>
      <w:r>
        <w:br/>
      </w:r>
      <w:r>
        <w:tab/>
        <w:t>1x Heat</w:t>
      </w:r>
      <w:r w:rsidR="00F52555">
        <w:t>-</w:t>
      </w:r>
      <w:r>
        <w:t>resistant mat</w:t>
      </w:r>
      <w:r>
        <w:br/>
      </w:r>
      <w:r>
        <w:tab/>
        <w:t>1x Box of matches</w:t>
      </w:r>
      <w:r>
        <w:br/>
      </w:r>
      <w:r>
        <w:tab/>
        <w:t>1x Sample rod –</w:t>
      </w:r>
      <w:r w:rsidR="00F52555">
        <w:t xml:space="preserve"> </w:t>
      </w:r>
      <w:r>
        <w:t>rod with a small wire loop on the end,</w:t>
      </w:r>
      <w:r w:rsidR="00F52555">
        <w:t xml:space="preserve"> </w:t>
      </w:r>
      <w:r>
        <w:t>used to expose samples to</w:t>
      </w:r>
      <w:r w:rsidR="00F52555">
        <w:t xml:space="preserve"> </w:t>
      </w:r>
      <w:r>
        <w:t>flame.</w:t>
      </w:r>
      <w:r>
        <w:br/>
      </w:r>
      <w:r>
        <w:tab/>
      </w:r>
      <w:r w:rsidR="00F52555">
        <w:t>8</w:t>
      </w:r>
      <w:r>
        <w:t xml:space="preserve">x </w:t>
      </w:r>
      <w:r w:rsidR="00F52555">
        <w:t xml:space="preserve">Bottles of </w:t>
      </w:r>
      <w:r>
        <w:t>1 mole sample solution, each labelled A</w:t>
      </w:r>
      <w:r w:rsidR="00F52555">
        <w:t xml:space="preserve"> through H</w:t>
      </w:r>
      <w:r w:rsidR="00F52555">
        <w:br/>
      </w:r>
      <w:r w:rsidR="00F52555">
        <w:tab/>
        <w:t xml:space="preserve">1x Beaker containing 1 mole </w:t>
      </w:r>
      <w:r w:rsidR="00CA4BCF">
        <w:t>HCL</w:t>
      </w:r>
      <w:r w:rsidR="00F52555">
        <w:t xml:space="preserve"> (Hydrochloric Acid)</w:t>
      </w:r>
      <w:r w:rsidR="00F52555">
        <w:br/>
      </w:r>
      <w:r w:rsidR="00F52555">
        <w:tab/>
        <w:t xml:space="preserve">1x Piece of blue cobalt </w:t>
      </w:r>
      <w:proofErr w:type="gramStart"/>
      <w:r w:rsidR="00F52555">
        <w:t>glass</w:t>
      </w:r>
      <w:proofErr w:type="gramEnd"/>
    </w:p>
    <w:p w14:paraId="04CE3A1A" w14:textId="719E43FE" w:rsidR="0070574C" w:rsidRDefault="00F52555" w:rsidP="0070574C">
      <w:r>
        <w:t>2.3 Procedure</w:t>
      </w:r>
      <w:r>
        <w:br/>
      </w:r>
      <w:r>
        <w:tab/>
        <w:t xml:space="preserve">1. Place the heat-resistant mat in a clear space on your </w:t>
      </w:r>
      <w:proofErr w:type="gramStart"/>
      <w:r>
        <w:t>workbench, and</w:t>
      </w:r>
      <w:proofErr w:type="gramEnd"/>
      <w:r>
        <w:t xml:space="preserve"> place the Bunsen burner on top of it. Plug the Bunsen burner into the gas line. Take one match from the matchbox, and light it. Turn on the gas </w:t>
      </w:r>
      <w:proofErr w:type="gramStart"/>
      <w:r>
        <w:t>valve, and</w:t>
      </w:r>
      <w:proofErr w:type="gramEnd"/>
      <w:r>
        <w:t xml:space="preserve"> hold the match over the top of the burner to </w:t>
      </w:r>
      <w:r w:rsidR="00373D0B">
        <w:t xml:space="preserve">light it. </w:t>
      </w:r>
      <w:r w:rsidR="00373D0B" w:rsidRPr="00373D0B">
        <w:rPr>
          <w:b/>
          <w:bCs/>
          <w:u w:val="single"/>
        </w:rPr>
        <w:t>When the Bunsen is lit, ensure that the flame is on the yellow safety mode.</w:t>
      </w:r>
      <w:r w:rsidR="00373D0B">
        <w:t xml:space="preserve"> You can change the colour of the flame by adjusting the oxygen valve at the bottom of the stem of the </w:t>
      </w:r>
      <w:r w:rsidR="00373D0B">
        <w:lastRenderedPageBreak/>
        <w:t>Bunsen.</w:t>
      </w:r>
      <w:r w:rsidR="00373D0B">
        <w:br/>
      </w:r>
      <w:r w:rsidR="00373D0B">
        <w:tab/>
        <w:t xml:space="preserve">2. To clean your sample rod, first </w:t>
      </w:r>
      <w:r w:rsidR="001D71E9">
        <w:t xml:space="preserve">dip it into your </w:t>
      </w:r>
      <w:r w:rsidR="00CA4BCF">
        <w:t>HCL</w:t>
      </w:r>
      <w:r w:rsidR="001D71E9">
        <w:t>. A</w:t>
      </w:r>
      <w:r w:rsidR="00373D0B">
        <w:t xml:space="preserve">djust the oxygen flow to the flame until it becomes blue. This is the state in which the flame is hottest. </w:t>
      </w:r>
      <w:r w:rsidR="001D71E9">
        <w:t xml:space="preserve">Place the metal tip of the rod just above the second inner </w:t>
      </w:r>
      <w:proofErr w:type="spellStart"/>
      <w:r w:rsidR="001D71E9">
        <w:t>cone</w:t>
      </w:r>
      <w:proofErr w:type="spellEnd"/>
      <w:r w:rsidR="001D71E9">
        <w:t xml:space="preserve"> of the flame (This is the hottest point of the flame). Hold in place for five to ten seconds, or until it glows red hot. If it still gives off an orange corona, </w:t>
      </w:r>
      <w:r w:rsidR="001D71E9" w:rsidRPr="001D71E9">
        <w:rPr>
          <w:b/>
          <w:bCs/>
          <w:u w:val="single"/>
        </w:rPr>
        <w:t>allow the wire to cool by placing it in DI Water before</w:t>
      </w:r>
      <w:r w:rsidR="001D71E9">
        <w:t xml:space="preserve"> repeating this step. Repeat as many times as necessary to ensure the wire tip is clean and does not give off a corona when exposed to the flame.</w:t>
      </w:r>
      <w:r w:rsidR="001D71E9">
        <w:br/>
      </w:r>
      <w:r w:rsidR="001D71E9">
        <w:tab/>
        <w:t xml:space="preserve">3. Once your sample rod is clean, dip it in DI Water to wash off any residues of </w:t>
      </w:r>
      <w:r w:rsidR="00CA4BCF">
        <w:t>HCL</w:t>
      </w:r>
      <w:r w:rsidR="001D71E9">
        <w:t xml:space="preserve">, </w:t>
      </w:r>
      <w:r w:rsidR="00615727">
        <w:t xml:space="preserve">and then heat and allow to cool in the air. </w:t>
      </w:r>
      <w:r w:rsidR="00615727" w:rsidRPr="00615727">
        <w:rPr>
          <w:b/>
          <w:bCs/>
          <w:u w:val="single"/>
        </w:rPr>
        <w:t>Your rod is now clean.</w:t>
      </w:r>
      <w:r w:rsidR="00615727">
        <w:rPr>
          <w:b/>
          <w:bCs/>
          <w:u w:val="single"/>
        </w:rPr>
        <w:br/>
      </w:r>
      <w:r w:rsidR="00615727">
        <w:tab/>
        <w:t xml:space="preserve">4. Immerse the </w:t>
      </w:r>
      <w:r w:rsidR="00615727" w:rsidRPr="00615727">
        <w:rPr>
          <w:b/>
          <w:bCs/>
          <w:u w:val="single"/>
        </w:rPr>
        <w:t>cool</w:t>
      </w:r>
      <w:r w:rsidR="00615727">
        <w:rPr>
          <w:b/>
          <w:bCs/>
          <w:u w:val="single"/>
        </w:rPr>
        <w:t xml:space="preserve"> </w:t>
      </w:r>
      <w:r w:rsidR="00615727">
        <w:t xml:space="preserve">wire in one of the labelled solutions. Hold the rod just above the tip of the second inner </w:t>
      </w:r>
      <w:proofErr w:type="gramStart"/>
      <w:r w:rsidR="00615727">
        <w:t>cone, and</w:t>
      </w:r>
      <w:proofErr w:type="gramEnd"/>
      <w:r w:rsidR="00615727">
        <w:t xml:space="preserve"> </w:t>
      </w:r>
      <w:r w:rsidR="0071266E">
        <w:t xml:space="preserve">record your observation of the colour of the corona. (Our results are specified in the table in section </w:t>
      </w:r>
      <w:r w:rsidR="0070574C">
        <w:t>3.1</w:t>
      </w:r>
      <w:r w:rsidR="0071266E">
        <w:t>). Where applicable, the flame should be viewed through the cobalt glass to help identify the mixture of sodium &amp; potassium.</w:t>
      </w:r>
      <w:r w:rsidR="0071266E">
        <w:br/>
      </w:r>
      <w:r w:rsidR="0071266E">
        <w:tab/>
        <w:t>5. Repeat steps 2 through 4 using a different sample each time until you have recorded the observed colour of every sample.</w:t>
      </w:r>
      <w:r w:rsidR="0071266E">
        <w:br/>
      </w:r>
      <w:r w:rsidR="0071266E">
        <w:tab/>
        <w:t xml:space="preserve">6. Repeat steps 2 through 4 for </w:t>
      </w:r>
      <w:r w:rsidR="00CA4BCF">
        <w:t>HCL</w:t>
      </w:r>
      <w:r w:rsidR="0071266E">
        <w:t xml:space="preserve"> and DI Water respectively. </w:t>
      </w:r>
      <w:r w:rsidR="0070574C">
        <w:t xml:space="preserve"> </w:t>
      </w:r>
    </w:p>
    <w:p w14:paraId="19FCF053" w14:textId="17A057A8" w:rsidR="0071266E" w:rsidRDefault="0071266E" w:rsidP="00235D7A">
      <w:pPr>
        <w:pStyle w:val="Heading1"/>
        <w:rPr>
          <w:rStyle w:val="Emphasis"/>
          <w:i w:val="0"/>
          <w:iCs w:val="0"/>
        </w:rPr>
      </w:pPr>
      <w:r>
        <w:rPr>
          <w:rStyle w:val="Emphasis"/>
          <w:i w:val="0"/>
          <w:iCs w:val="0"/>
        </w:rPr>
        <w:t xml:space="preserve">3.0 </w:t>
      </w:r>
      <w:r w:rsidRPr="00235D7A">
        <w:rPr>
          <w:rStyle w:val="Emphasis"/>
          <w:i w:val="0"/>
          <w:iCs w:val="0"/>
        </w:rPr>
        <w:t>Results</w:t>
      </w:r>
    </w:p>
    <w:p w14:paraId="1E32F497" w14:textId="0B5DBE39" w:rsidR="00CA4BCF" w:rsidRPr="0070574C" w:rsidRDefault="0070574C" w:rsidP="0070574C">
      <w:r>
        <w:t xml:space="preserve">3.1 </w:t>
      </w:r>
      <w:r w:rsidR="00383A10">
        <w:t>Dataset</w:t>
      </w:r>
      <w:r w:rsidR="00383A10">
        <w:br/>
      </w:r>
      <w:r>
        <w:t>Our result</w:t>
      </w:r>
      <w:r w:rsidR="00737E78">
        <w:t>s, outlined in the graph on the left, were within the expected parameters for the chemical samples we were provided with.</w:t>
      </w:r>
      <w:r w:rsidR="00CA4BCF">
        <w:t xml:space="preserve"> As expected, the DI Water and HCl came up clear, while each sample produced a different coloured corona.</w:t>
      </w:r>
    </w:p>
    <w:tbl>
      <w:tblPr>
        <w:tblStyle w:val="TableGrid"/>
        <w:tblW w:w="8474" w:type="dxa"/>
        <w:tblInd w:w="421" w:type="dxa"/>
        <w:tblLook w:val="04A0" w:firstRow="1" w:lastRow="0" w:firstColumn="1" w:lastColumn="0" w:noHBand="0" w:noVBand="1"/>
      </w:tblPr>
      <w:tblGrid>
        <w:gridCol w:w="2093"/>
        <w:gridCol w:w="2093"/>
        <w:gridCol w:w="2238"/>
        <w:gridCol w:w="2050"/>
      </w:tblGrid>
      <w:tr w:rsidR="00CA4BCF" w14:paraId="7C34DA06" w14:textId="77777777" w:rsidTr="00CA4BCF">
        <w:trPr>
          <w:trHeight w:val="504"/>
        </w:trPr>
        <w:tc>
          <w:tcPr>
            <w:tcW w:w="2093" w:type="dxa"/>
          </w:tcPr>
          <w:p w14:paraId="022F2C89" w14:textId="33C9A71B" w:rsidR="00CA4BCF" w:rsidRPr="00CA4BCF" w:rsidRDefault="00CA4BCF" w:rsidP="0070574C">
            <w:pPr>
              <w:rPr>
                <w:b/>
                <w:bCs/>
              </w:rPr>
            </w:pPr>
            <w:r>
              <w:rPr>
                <w:b/>
                <w:bCs/>
              </w:rPr>
              <w:t>[</w:t>
            </w:r>
            <w:r w:rsidRPr="00CA4BCF">
              <w:rPr>
                <w:b/>
                <w:bCs/>
              </w:rPr>
              <w:t>Un</w:t>
            </w:r>
            <w:r>
              <w:rPr>
                <w:b/>
                <w:bCs/>
              </w:rPr>
              <w:t>]</w:t>
            </w:r>
            <w:r w:rsidRPr="00CA4BCF">
              <w:rPr>
                <w:b/>
                <w:bCs/>
              </w:rPr>
              <w:t>known Sample</w:t>
            </w:r>
          </w:p>
        </w:tc>
        <w:tc>
          <w:tcPr>
            <w:tcW w:w="2093" w:type="dxa"/>
          </w:tcPr>
          <w:p w14:paraId="66CC2F13" w14:textId="254EC0ED" w:rsidR="00CA4BCF" w:rsidRPr="00CA4BCF" w:rsidRDefault="00CA4BCF" w:rsidP="0070574C">
            <w:pPr>
              <w:rPr>
                <w:b/>
                <w:bCs/>
              </w:rPr>
            </w:pPr>
            <w:r w:rsidRPr="00CA4BCF">
              <w:rPr>
                <w:b/>
                <w:bCs/>
              </w:rPr>
              <w:t>Flame Corona Colour</w:t>
            </w:r>
          </w:p>
        </w:tc>
        <w:tc>
          <w:tcPr>
            <w:tcW w:w="2238" w:type="dxa"/>
          </w:tcPr>
          <w:p w14:paraId="4236EBA8" w14:textId="4AA552DD" w:rsidR="00CA4BCF" w:rsidRPr="00CA4BCF" w:rsidRDefault="00CA4BCF" w:rsidP="0070574C">
            <w:pPr>
              <w:rPr>
                <w:b/>
                <w:bCs/>
              </w:rPr>
            </w:pPr>
            <w:r w:rsidRPr="00CA4BCF">
              <w:rPr>
                <w:b/>
                <w:bCs/>
              </w:rPr>
              <w:t>Identity of Metal</w:t>
            </w:r>
          </w:p>
        </w:tc>
        <w:tc>
          <w:tcPr>
            <w:tcW w:w="2050" w:type="dxa"/>
          </w:tcPr>
          <w:p w14:paraId="4FFB7142" w14:textId="4C8A6570" w:rsidR="00CA4BCF" w:rsidRPr="00CA4BCF" w:rsidRDefault="00154671" w:rsidP="0070574C">
            <w:pPr>
              <w:rPr>
                <w:b/>
                <w:bCs/>
              </w:rPr>
            </w:pPr>
            <w:r>
              <w:rPr>
                <w:b/>
                <w:bCs/>
              </w:rPr>
              <w:t>Actual Wavelength</w:t>
            </w:r>
          </w:p>
        </w:tc>
      </w:tr>
      <w:tr w:rsidR="00CA4BCF" w14:paraId="769E92B3" w14:textId="77777777" w:rsidTr="00CA4BCF">
        <w:trPr>
          <w:trHeight w:val="483"/>
        </w:trPr>
        <w:tc>
          <w:tcPr>
            <w:tcW w:w="2093" w:type="dxa"/>
          </w:tcPr>
          <w:p w14:paraId="129D0B59" w14:textId="1F5F273E" w:rsidR="00CA4BCF" w:rsidRDefault="00CA4BCF" w:rsidP="0070574C">
            <w:r>
              <w:t>DI water</w:t>
            </w:r>
          </w:p>
        </w:tc>
        <w:tc>
          <w:tcPr>
            <w:tcW w:w="2093" w:type="dxa"/>
          </w:tcPr>
          <w:p w14:paraId="2DC90FDA" w14:textId="5F335B80" w:rsidR="00CA4BCF" w:rsidRDefault="00CA4BCF" w:rsidP="0070574C">
            <w:r>
              <w:t>Blank</w:t>
            </w:r>
          </w:p>
        </w:tc>
        <w:tc>
          <w:tcPr>
            <w:tcW w:w="2238" w:type="dxa"/>
          </w:tcPr>
          <w:p w14:paraId="1571F2B8" w14:textId="29ECD92B" w:rsidR="00CA4BCF" w:rsidRDefault="00CA4BCF" w:rsidP="0070574C">
            <w:r>
              <w:t>---</w:t>
            </w:r>
          </w:p>
        </w:tc>
        <w:tc>
          <w:tcPr>
            <w:tcW w:w="2050" w:type="dxa"/>
          </w:tcPr>
          <w:p w14:paraId="4F792C1F" w14:textId="34072E8C" w:rsidR="00CA4BCF" w:rsidRDefault="00CA4BCF" w:rsidP="0070574C">
            <w:r>
              <w:t>---</w:t>
            </w:r>
          </w:p>
        </w:tc>
      </w:tr>
      <w:tr w:rsidR="00CA4BCF" w14:paraId="6F47A7CE" w14:textId="77777777" w:rsidTr="00CA4BCF">
        <w:trPr>
          <w:trHeight w:val="504"/>
        </w:trPr>
        <w:tc>
          <w:tcPr>
            <w:tcW w:w="2093" w:type="dxa"/>
          </w:tcPr>
          <w:p w14:paraId="3C6EDD61" w14:textId="44642023" w:rsidR="00CA4BCF" w:rsidRDefault="00CA4BCF" w:rsidP="0070574C">
            <w:r>
              <w:t>1 Mol HCl</w:t>
            </w:r>
          </w:p>
        </w:tc>
        <w:tc>
          <w:tcPr>
            <w:tcW w:w="2093" w:type="dxa"/>
          </w:tcPr>
          <w:p w14:paraId="042FB1ED" w14:textId="45EAFD7E" w:rsidR="00CA4BCF" w:rsidRDefault="00CA4BCF" w:rsidP="0070574C">
            <w:r>
              <w:t>Blank</w:t>
            </w:r>
          </w:p>
        </w:tc>
        <w:tc>
          <w:tcPr>
            <w:tcW w:w="2238" w:type="dxa"/>
          </w:tcPr>
          <w:p w14:paraId="34C982DA" w14:textId="580D9A6A" w:rsidR="00CA4BCF" w:rsidRDefault="00CA4BCF" w:rsidP="0070574C">
            <w:r>
              <w:t>---</w:t>
            </w:r>
          </w:p>
        </w:tc>
        <w:tc>
          <w:tcPr>
            <w:tcW w:w="2050" w:type="dxa"/>
          </w:tcPr>
          <w:p w14:paraId="31ADB00D" w14:textId="16E53A9D" w:rsidR="00CA4BCF" w:rsidRDefault="00CA4BCF" w:rsidP="0070574C">
            <w:r>
              <w:t>---</w:t>
            </w:r>
          </w:p>
        </w:tc>
      </w:tr>
      <w:tr w:rsidR="00CA4BCF" w14:paraId="03548E1A" w14:textId="77777777" w:rsidTr="00CA4BCF">
        <w:trPr>
          <w:trHeight w:val="483"/>
        </w:trPr>
        <w:tc>
          <w:tcPr>
            <w:tcW w:w="2093" w:type="dxa"/>
          </w:tcPr>
          <w:p w14:paraId="664D8C24" w14:textId="5031C4C4" w:rsidR="00CA4BCF" w:rsidRDefault="00CA4BCF" w:rsidP="0070574C">
            <w:r>
              <w:t>A</w:t>
            </w:r>
          </w:p>
        </w:tc>
        <w:tc>
          <w:tcPr>
            <w:tcW w:w="2093" w:type="dxa"/>
          </w:tcPr>
          <w:p w14:paraId="48062E19" w14:textId="33570F54" w:rsidR="00CA4BCF" w:rsidRDefault="007F7702" w:rsidP="0070574C">
            <w:r>
              <w:t xml:space="preserve">Bright </w:t>
            </w:r>
            <w:r w:rsidR="00CA4BCF">
              <w:t>Orange</w:t>
            </w:r>
          </w:p>
        </w:tc>
        <w:tc>
          <w:tcPr>
            <w:tcW w:w="2238" w:type="dxa"/>
          </w:tcPr>
          <w:p w14:paraId="302359F0" w14:textId="20020A32" w:rsidR="00CA4BCF" w:rsidRDefault="00CA4BCF" w:rsidP="0070574C">
            <w:r>
              <w:t>Sodium</w:t>
            </w:r>
          </w:p>
        </w:tc>
        <w:tc>
          <w:tcPr>
            <w:tcW w:w="2050" w:type="dxa"/>
          </w:tcPr>
          <w:p w14:paraId="573E1265" w14:textId="060C5991" w:rsidR="00CA4BCF" w:rsidRDefault="007F7702" w:rsidP="0070574C">
            <w:r>
              <w:t>589 nm</w:t>
            </w:r>
          </w:p>
        </w:tc>
      </w:tr>
      <w:tr w:rsidR="00CA4BCF" w14:paraId="3A5A97C2" w14:textId="77777777" w:rsidTr="00CA4BCF">
        <w:trPr>
          <w:trHeight w:val="504"/>
        </w:trPr>
        <w:tc>
          <w:tcPr>
            <w:tcW w:w="2093" w:type="dxa"/>
          </w:tcPr>
          <w:p w14:paraId="4CA1C2F8" w14:textId="15F61D65" w:rsidR="00CA4BCF" w:rsidRDefault="00CA4BCF" w:rsidP="0070574C">
            <w:r>
              <w:t>B</w:t>
            </w:r>
          </w:p>
        </w:tc>
        <w:tc>
          <w:tcPr>
            <w:tcW w:w="2093" w:type="dxa"/>
          </w:tcPr>
          <w:p w14:paraId="74C1893E" w14:textId="33D11E00" w:rsidR="00CA4BCF" w:rsidRDefault="00CA4BCF" w:rsidP="0070574C">
            <w:r>
              <w:t>Red</w:t>
            </w:r>
          </w:p>
        </w:tc>
        <w:tc>
          <w:tcPr>
            <w:tcW w:w="2238" w:type="dxa"/>
          </w:tcPr>
          <w:p w14:paraId="3FBB17F8" w14:textId="5D479958" w:rsidR="00CA4BCF" w:rsidRDefault="00154671" w:rsidP="0070574C">
            <w:r>
              <w:t>Potassium</w:t>
            </w:r>
          </w:p>
        </w:tc>
        <w:tc>
          <w:tcPr>
            <w:tcW w:w="2050" w:type="dxa"/>
          </w:tcPr>
          <w:p w14:paraId="07935618" w14:textId="6C88C141" w:rsidR="00CA4BCF" w:rsidRDefault="00154671" w:rsidP="0070574C">
            <w:r>
              <w:t>766 nm</w:t>
            </w:r>
          </w:p>
        </w:tc>
      </w:tr>
      <w:tr w:rsidR="00CA4BCF" w14:paraId="03BB6159" w14:textId="77777777" w:rsidTr="00CA4BCF">
        <w:trPr>
          <w:trHeight w:val="483"/>
        </w:trPr>
        <w:tc>
          <w:tcPr>
            <w:tcW w:w="2093" w:type="dxa"/>
          </w:tcPr>
          <w:p w14:paraId="30F3EB5C" w14:textId="1DD260AB" w:rsidR="00CA4BCF" w:rsidRDefault="00CA4BCF" w:rsidP="00CA4BCF">
            <w:r>
              <w:t>C</w:t>
            </w:r>
          </w:p>
        </w:tc>
        <w:tc>
          <w:tcPr>
            <w:tcW w:w="2093" w:type="dxa"/>
          </w:tcPr>
          <w:p w14:paraId="1899032A" w14:textId="4ECBF41D" w:rsidR="00CA4BCF" w:rsidRDefault="007F7702" w:rsidP="0070574C">
            <w:r>
              <w:t>Orange</w:t>
            </w:r>
          </w:p>
        </w:tc>
        <w:tc>
          <w:tcPr>
            <w:tcW w:w="2238" w:type="dxa"/>
          </w:tcPr>
          <w:p w14:paraId="411B1476" w14:textId="5C4B2329" w:rsidR="00CA4BCF" w:rsidRDefault="007F7702" w:rsidP="0070574C">
            <w:r>
              <w:t>Calcium</w:t>
            </w:r>
          </w:p>
        </w:tc>
        <w:tc>
          <w:tcPr>
            <w:tcW w:w="2050" w:type="dxa"/>
          </w:tcPr>
          <w:p w14:paraId="46ECC12B" w14:textId="53CB71C9" w:rsidR="00CA4BCF" w:rsidRDefault="007F7702" w:rsidP="0070574C">
            <w:r>
              <w:t>622</w:t>
            </w:r>
            <w:r w:rsidR="00154671">
              <w:t xml:space="preserve"> nm</w:t>
            </w:r>
          </w:p>
        </w:tc>
      </w:tr>
      <w:tr w:rsidR="00CA4BCF" w14:paraId="77C5316F" w14:textId="77777777" w:rsidTr="00CA4BCF">
        <w:trPr>
          <w:trHeight w:val="504"/>
        </w:trPr>
        <w:tc>
          <w:tcPr>
            <w:tcW w:w="2093" w:type="dxa"/>
          </w:tcPr>
          <w:p w14:paraId="2AFD75CF" w14:textId="2AD343B5" w:rsidR="00CA4BCF" w:rsidRDefault="00CA4BCF" w:rsidP="0070574C">
            <w:r>
              <w:t>D</w:t>
            </w:r>
          </w:p>
        </w:tc>
        <w:tc>
          <w:tcPr>
            <w:tcW w:w="2093" w:type="dxa"/>
          </w:tcPr>
          <w:p w14:paraId="589D564C" w14:textId="7425D39B" w:rsidR="00CA4BCF" w:rsidRDefault="007F7702" w:rsidP="0070574C">
            <w:r>
              <w:t>Ice Blue</w:t>
            </w:r>
          </w:p>
        </w:tc>
        <w:tc>
          <w:tcPr>
            <w:tcW w:w="2238" w:type="dxa"/>
          </w:tcPr>
          <w:p w14:paraId="2704821E" w14:textId="4548EDFE" w:rsidR="00CA4BCF" w:rsidRDefault="00154671" w:rsidP="0070574C">
            <w:r>
              <w:t>Strontium</w:t>
            </w:r>
          </w:p>
        </w:tc>
        <w:tc>
          <w:tcPr>
            <w:tcW w:w="2050" w:type="dxa"/>
          </w:tcPr>
          <w:p w14:paraId="730090F0" w14:textId="47D0EE0B" w:rsidR="00CA4BCF" w:rsidRDefault="00154671" w:rsidP="0070574C">
            <w:r>
              <w:t>460 nm</w:t>
            </w:r>
          </w:p>
        </w:tc>
      </w:tr>
      <w:tr w:rsidR="00CA4BCF" w14:paraId="3CE7E7F0" w14:textId="77777777" w:rsidTr="00CA4BCF">
        <w:trPr>
          <w:trHeight w:val="483"/>
        </w:trPr>
        <w:tc>
          <w:tcPr>
            <w:tcW w:w="2093" w:type="dxa"/>
          </w:tcPr>
          <w:p w14:paraId="63065F0A" w14:textId="05D94A74" w:rsidR="00CA4BCF" w:rsidRDefault="00CA4BCF" w:rsidP="0070574C">
            <w:r>
              <w:t>E</w:t>
            </w:r>
          </w:p>
        </w:tc>
        <w:tc>
          <w:tcPr>
            <w:tcW w:w="2093" w:type="dxa"/>
          </w:tcPr>
          <w:p w14:paraId="0678FC3F" w14:textId="2F0876C4" w:rsidR="00CA4BCF" w:rsidRDefault="007F7702" w:rsidP="0070574C">
            <w:r>
              <w:t>Green/Yellow</w:t>
            </w:r>
          </w:p>
        </w:tc>
        <w:tc>
          <w:tcPr>
            <w:tcW w:w="2238" w:type="dxa"/>
          </w:tcPr>
          <w:p w14:paraId="6A71A8CB" w14:textId="17217E74" w:rsidR="00CA4BCF" w:rsidRDefault="007F7702" w:rsidP="0070574C">
            <w:r>
              <w:t>Barium</w:t>
            </w:r>
          </w:p>
        </w:tc>
        <w:tc>
          <w:tcPr>
            <w:tcW w:w="2050" w:type="dxa"/>
          </w:tcPr>
          <w:p w14:paraId="25655E85" w14:textId="4CC88F01" w:rsidR="00CA4BCF" w:rsidRDefault="007F7702" w:rsidP="0070574C">
            <w:r>
              <w:t>550</w:t>
            </w:r>
            <w:r w:rsidR="00154671">
              <w:t xml:space="preserve"> nm</w:t>
            </w:r>
          </w:p>
        </w:tc>
      </w:tr>
      <w:tr w:rsidR="00CA4BCF" w14:paraId="21011ECE" w14:textId="77777777" w:rsidTr="00CA4BCF">
        <w:trPr>
          <w:trHeight w:val="504"/>
        </w:trPr>
        <w:tc>
          <w:tcPr>
            <w:tcW w:w="2093" w:type="dxa"/>
          </w:tcPr>
          <w:p w14:paraId="27B9B0F0" w14:textId="7C09F37E" w:rsidR="00CA4BCF" w:rsidRDefault="00CA4BCF" w:rsidP="0070574C">
            <w:r>
              <w:t>F</w:t>
            </w:r>
          </w:p>
        </w:tc>
        <w:tc>
          <w:tcPr>
            <w:tcW w:w="2093" w:type="dxa"/>
          </w:tcPr>
          <w:p w14:paraId="19C5BD5C" w14:textId="6A216126" w:rsidR="00CA4BCF" w:rsidRDefault="007F7702" w:rsidP="0070574C">
            <w:r>
              <w:t>Pink</w:t>
            </w:r>
          </w:p>
        </w:tc>
        <w:tc>
          <w:tcPr>
            <w:tcW w:w="2238" w:type="dxa"/>
          </w:tcPr>
          <w:p w14:paraId="51FE218D" w14:textId="0174DFF0" w:rsidR="00CA4BCF" w:rsidRDefault="007F7702" w:rsidP="0070574C">
            <w:r>
              <w:t>Lithium</w:t>
            </w:r>
          </w:p>
        </w:tc>
        <w:tc>
          <w:tcPr>
            <w:tcW w:w="2050" w:type="dxa"/>
          </w:tcPr>
          <w:p w14:paraId="1D5A01BB" w14:textId="6553F61C" w:rsidR="00CA4BCF" w:rsidRDefault="00154671" w:rsidP="0070574C">
            <w:r>
              <w:t>670 nm</w:t>
            </w:r>
          </w:p>
        </w:tc>
      </w:tr>
      <w:tr w:rsidR="00CA4BCF" w14:paraId="48EE15BC" w14:textId="77777777" w:rsidTr="00CA4BCF">
        <w:trPr>
          <w:trHeight w:val="483"/>
        </w:trPr>
        <w:tc>
          <w:tcPr>
            <w:tcW w:w="2093" w:type="dxa"/>
          </w:tcPr>
          <w:p w14:paraId="43077D55" w14:textId="24CF212F" w:rsidR="00CA4BCF" w:rsidRDefault="00CA4BCF" w:rsidP="0070574C">
            <w:r>
              <w:t>G</w:t>
            </w:r>
          </w:p>
        </w:tc>
        <w:tc>
          <w:tcPr>
            <w:tcW w:w="2093" w:type="dxa"/>
          </w:tcPr>
          <w:p w14:paraId="115FFE13" w14:textId="50D8C06F" w:rsidR="00CA4BCF" w:rsidRDefault="007F7702" w:rsidP="0070574C">
            <w:r>
              <w:t>Green</w:t>
            </w:r>
          </w:p>
        </w:tc>
        <w:tc>
          <w:tcPr>
            <w:tcW w:w="2238" w:type="dxa"/>
          </w:tcPr>
          <w:p w14:paraId="2AA2CA5D" w14:textId="59BCD144" w:rsidR="00CA4BCF" w:rsidRDefault="007F7702" w:rsidP="0070574C">
            <w:r>
              <w:t>Copper</w:t>
            </w:r>
          </w:p>
        </w:tc>
        <w:tc>
          <w:tcPr>
            <w:tcW w:w="2050" w:type="dxa"/>
          </w:tcPr>
          <w:p w14:paraId="423A12C0" w14:textId="2ECE0C7A" w:rsidR="00CA4BCF" w:rsidRDefault="00235D7A" w:rsidP="0070574C">
            <w:r>
              <w:t>520nm</w:t>
            </w:r>
          </w:p>
        </w:tc>
      </w:tr>
      <w:tr w:rsidR="00CA4BCF" w14:paraId="722A1797" w14:textId="77777777" w:rsidTr="00CA4BCF">
        <w:trPr>
          <w:trHeight w:val="526"/>
        </w:trPr>
        <w:tc>
          <w:tcPr>
            <w:tcW w:w="2093" w:type="dxa"/>
          </w:tcPr>
          <w:p w14:paraId="70C499CC" w14:textId="3938DE05" w:rsidR="00CA4BCF" w:rsidRDefault="00CA4BCF" w:rsidP="0070574C">
            <w:r>
              <w:t>H</w:t>
            </w:r>
          </w:p>
        </w:tc>
        <w:tc>
          <w:tcPr>
            <w:tcW w:w="2093" w:type="dxa"/>
          </w:tcPr>
          <w:p w14:paraId="414D1268" w14:textId="6C7AB0E3" w:rsidR="00CA4BCF" w:rsidRDefault="007F7702" w:rsidP="0070574C">
            <w:r>
              <w:t>Orange (Note: Under cobalt glass, this flame differed from sample A)</w:t>
            </w:r>
          </w:p>
        </w:tc>
        <w:tc>
          <w:tcPr>
            <w:tcW w:w="2238" w:type="dxa"/>
          </w:tcPr>
          <w:p w14:paraId="44C7FDD1" w14:textId="66501C0A" w:rsidR="00CA4BCF" w:rsidRDefault="007F7702" w:rsidP="0070574C">
            <w:r>
              <w:t>Sodium/Potassium</w:t>
            </w:r>
          </w:p>
        </w:tc>
        <w:tc>
          <w:tcPr>
            <w:tcW w:w="2050" w:type="dxa"/>
          </w:tcPr>
          <w:p w14:paraId="47611331" w14:textId="45FA04D9" w:rsidR="00CA4BCF" w:rsidRDefault="00235D7A" w:rsidP="0070574C">
            <w:r>
              <w:t>589nm</w:t>
            </w:r>
          </w:p>
        </w:tc>
      </w:tr>
    </w:tbl>
    <w:p w14:paraId="657F3B84" w14:textId="2174F049" w:rsidR="0070574C" w:rsidRPr="0070574C" w:rsidRDefault="0070574C" w:rsidP="0070574C"/>
    <w:p w14:paraId="5C2C71B4" w14:textId="5D41D220" w:rsidR="00235D7A" w:rsidRDefault="00235D7A" w:rsidP="00235D7A">
      <w:r>
        <w:lastRenderedPageBreak/>
        <w:t xml:space="preserve">3.2 </w:t>
      </w:r>
      <w:r w:rsidR="00383A10">
        <w:t>Data Conc.</w:t>
      </w:r>
      <w:r w:rsidR="00383A10">
        <w:br/>
      </w:r>
      <w:r>
        <w:t>The range of wavelengths is consistent with the expected emissions spectrum of the respective elements in this experiment.</w:t>
      </w:r>
    </w:p>
    <w:p w14:paraId="70D71896" w14:textId="365E683F" w:rsidR="00235D7A" w:rsidRDefault="00235D7A" w:rsidP="00235D7A">
      <w:pPr>
        <w:pStyle w:val="Heading1"/>
      </w:pPr>
      <w:r>
        <w:t>4.0 Discussion</w:t>
      </w:r>
    </w:p>
    <w:p w14:paraId="3BC65F83" w14:textId="2D19B09B" w:rsidR="00235D7A" w:rsidRDefault="00235D7A" w:rsidP="00235D7A">
      <w:r>
        <w:t xml:space="preserve">4.1 </w:t>
      </w:r>
      <w:r w:rsidR="00383A10">
        <w:t>Initial Reaction</w:t>
      </w:r>
      <w:r w:rsidR="00383A10">
        <w:br/>
      </w:r>
      <w:r>
        <w:t xml:space="preserve">Initially, we were unsure </w:t>
      </w:r>
      <w:proofErr w:type="gramStart"/>
      <w:r>
        <w:t>whether or not</w:t>
      </w:r>
      <w:proofErr w:type="gramEnd"/>
      <w:r>
        <w:t xml:space="preserve"> we were experiencing sample contamination; we were not able to accurately determine each element until </w:t>
      </w:r>
      <w:r w:rsidR="00383A10">
        <w:t>we had processed more samples. Once we had processed all the samples, we applied the process of elimination to our dataset and deduced which wavelength/colour was applicable to each element, and thus each sample.</w:t>
      </w:r>
    </w:p>
    <w:p w14:paraId="38B24B0F" w14:textId="1DD86424" w:rsidR="006631A3" w:rsidRDefault="00383A10" w:rsidP="00235D7A">
      <w:r>
        <w:t>4.2 Frequency and Wavelength</w:t>
      </w:r>
      <w:r>
        <w:br/>
      </w:r>
      <w:r w:rsidR="006631A3">
        <w:t xml:space="preserve">The relationship between frequency and wavelength follows the formula: </w:t>
      </w:r>
      <w:r w:rsidR="006631A3">
        <w:br/>
        <w:t xml:space="preserve">  </w:t>
      </w:r>
      <w:r w:rsidR="006631A3">
        <w:tab/>
      </w:r>
      <w:r w:rsidR="006631A3">
        <w:tab/>
      </w:r>
      <w:r w:rsidR="006631A3">
        <w:tab/>
      </w:r>
      <w:r w:rsidR="006631A3">
        <w:tab/>
      </w:r>
      <w:r w:rsidR="006631A3" w:rsidRPr="006631A3">
        <w:t xml:space="preserve">E = </w:t>
      </w:r>
      <w:proofErr w:type="spellStart"/>
      <w:r w:rsidR="006631A3" w:rsidRPr="006631A3">
        <w:t>hν</w:t>
      </w:r>
      <w:proofErr w:type="spellEnd"/>
      <w:r w:rsidR="006631A3" w:rsidRPr="006631A3">
        <w:t xml:space="preserve"> = </w:t>
      </w:r>
      <w:proofErr w:type="spellStart"/>
      <w:r w:rsidR="006631A3" w:rsidRPr="006631A3">
        <w:t>hc</w:t>
      </w:r>
      <w:proofErr w:type="spellEnd"/>
      <w:r w:rsidR="006631A3" w:rsidRPr="006631A3">
        <w:t>/λ</w:t>
      </w:r>
    </w:p>
    <w:p w14:paraId="3D586E37" w14:textId="3761DDA6" w:rsidR="00383A10" w:rsidRDefault="006631A3" w:rsidP="00235D7A">
      <w:r>
        <w:t>We can use this formula to calculate the energy i</w:t>
      </w:r>
      <w:r w:rsidR="00383A10">
        <w:t>n two samples, (F – Lithium and E – Barium)</w:t>
      </w:r>
      <w:r>
        <w:t>.</w:t>
      </w:r>
    </w:p>
    <w:p w14:paraId="13CCB432" w14:textId="2F3744BA" w:rsidR="00710D2E" w:rsidRDefault="006631A3" w:rsidP="00235D7A">
      <w:r>
        <w:t xml:space="preserve">Barium: </w:t>
      </w:r>
      <w:r>
        <w:br/>
        <w:t xml:space="preserve">E = </w:t>
      </w:r>
      <w:r w:rsidR="00710D2E">
        <w:t>(6x10^-34 x 3.0x10^8)/550 = 3.273x10^-28</w:t>
      </w:r>
      <w:r w:rsidR="00710D2E">
        <w:br/>
        <w:t xml:space="preserve">Therefore, the approximate energy of each photon leaving the electron shell of barium is </w:t>
      </w:r>
      <w:r w:rsidR="00710D2E">
        <w:t>3.273x10^-28</w:t>
      </w:r>
      <w:r w:rsidR="00307D9F">
        <w:t>J.</w:t>
      </w:r>
    </w:p>
    <w:p w14:paraId="7D575946" w14:textId="1F7D6C40" w:rsidR="00710D2E" w:rsidRDefault="00710D2E" w:rsidP="00235D7A">
      <w:r>
        <w:t>Lithium:</w:t>
      </w:r>
      <w:r>
        <w:br/>
      </w:r>
      <w:r>
        <w:t>E = (6x10^-34 x 3.0x10^8)/</w:t>
      </w:r>
      <w:r>
        <w:t>670 = 2.687x10^-28</w:t>
      </w:r>
      <w:r>
        <w:br/>
      </w:r>
      <w:r>
        <w:t>Therefore, the approximate energy of each photon leaving the electron shell of</w:t>
      </w:r>
      <w:r>
        <w:t xml:space="preserve"> Lithium is</w:t>
      </w:r>
      <w:r>
        <w:br/>
      </w:r>
      <w:r w:rsidR="00307D9F">
        <w:t>2.687x10^-28</w:t>
      </w:r>
      <w:r w:rsidR="00307D9F">
        <w:t>J.</w:t>
      </w:r>
    </w:p>
    <w:p w14:paraId="48D14A1A" w14:textId="713A7DEA" w:rsidR="00307D9F" w:rsidRDefault="00307D9F" w:rsidP="00235D7A">
      <w:r>
        <w:t>4.3 Relevance to OME</w:t>
      </w:r>
      <w:r>
        <w:br/>
        <w:t xml:space="preserve">This phenomenon has a lot of potential uses in the field of both civilian and military OME, from providing the coloured charges in fireworks </w:t>
      </w:r>
      <w:r w:rsidRPr="00307D9F">
        <w:t>[1]</w:t>
      </w:r>
      <w:r>
        <w:t xml:space="preserve"> to extreme pyrophoric reactions in IR and conventional </w:t>
      </w:r>
      <w:proofErr w:type="gramStart"/>
      <w:r>
        <w:t>flares[</w:t>
      </w:r>
      <w:proofErr w:type="gramEnd"/>
      <w:r>
        <w:t>2] &amp; countermeasures</w:t>
      </w:r>
      <w:r w:rsidR="00D75AF0">
        <w:t>.</w:t>
      </w:r>
    </w:p>
    <w:p w14:paraId="03E36399" w14:textId="452637D9" w:rsidR="00D75AF0" w:rsidRDefault="00D75AF0" w:rsidP="00235D7A">
      <w:r>
        <w:t>4.4 Limitations &amp; Error sources</w:t>
      </w:r>
      <w:r>
        <w:br/>
        <w:t>Potential sources of error include cross contamination from using the same sample stick, and improper washing technique. Another possible source of error is the person performing the experiment; colour blind individuals will have different views on the colours presented.</w:t>
      </w:r>
    </w:p>
    <w:p w14:paraId="40DBB109" w14:textId="161B60A5" w:rsidR="00D75AF0" w:rsidRDefault="00D75AF0" w:rsidP="00D75AF0">
      <w:pPr>
        <w:pStyle w:val="Heading1"/>
      </w:pPr>
      <w:r>
        <w:t>5.0 Conclusion</w:t>
      </w:r>
    </w:p>
    <w:p w14:paraId="3935FD0A" w14:textId="36C287E6" w:rsidR="00D75AF0" w:rsidRPr="00D75AF0" w:rsidRDefault="00D75AF0" w:rsidP="00D75AF0">
      <w:r>
        <w:t>5.1 in conclusion, I think that this experiment has a lot of real world applications, and can be used to perform valuable study in complex areas.</w:t>
      </w:r>
    </w:p>
    <w:p w14:paraId="2A3BA996" w14:textId="32D930E9" w:rsidR="00235D7A" w:rsidRDefault="00307D9F" w:rsidP="00307D9F">
      <w:pPr>
        <w:pStyle w:val="Heading1"/>
      </w:pPr>
      <w:r>
        <w:t>6.0 References</w:t>
      </w:r>
    </w:p>
    <w:p w14:paraId="61D1C8A6" w14:textId="28B9D2FA" w:rsidR="00307D9F" w:rsidRDefault="00307D9F" w:rsidP="00307D9F">
      <w:r w:rsidRPr="00307D9F">
        <w:t>[1]</w:t>
      </w:r>
      <w:r>
        <w:t xml:space="preserve"> </w:t>
      </w:r>
      <w:r w:rsidRPr="00307D9F">
        <w:t>“What minerals produce the colo</w:t>
      </w:r>
      <w:r>
        <w:t>u</w:t>
      </w:r>
      <w:r w:rsidRPr="00307D9F">
        <w:t xml:space="preserve">rs in </w:t>
      </w:r>
      <w:proofErr w:type="gramStart"/>
      <w:r w:rsidRPr="00307D9F">
        <w:t>fireworks?,</w:t>
      </w:r>
      <w:proofErr w:type="gramEnd"/>
      <w:r w:rsidRPr="00307D9F">
        <w:t xml:space="preserve">” www.usgs.gov, Jul. 01, 2020. </w:t>
      </w:r>
      <w:hyperlink r:id="rId5" w:history="1">
        <w:r w:rsidRPr="00811255">
          <w:rPr>
            <w:rStyle w:val="Hyperlink"/>
          </w:rPr>
          <w:t>https://www.usgs.gov/media/images/what-minerals-produce-colors-fireworks#:~:text=Mineral%20elements%20provide%20the%20color</w:t>
        </w:r>
      </w:hyperlink>
    </w:p>
    <w:p w14:paraId="046C660D" w14:textId="15694B17" w:rsidR="00307D9F" w:rsidRPr="00307D9F" w:rsidRDefault="00307D9F" w:rsidP="00307D9F">
      <w:r>
        <w:lastRenderedPageBreak/>
        <w:t xml:space="preserve">[2] </w:t>
      </w:r>
      <w:r w:rsidRPr="00307D9F">
        <w:t>“Mark Spiegl’s Road Flare Composition Page,” www.spiegl.org. https://www.spiegl.org/rocket/flare/flare.html (accessed Mar. 14, 2024).</w:t>
      </w:r>
    </w:p>
    <w:p w14:paraId="24D389E3" w14:textId="480B6451" w:rsidR="00307D9F" w:rsidRPr="00307D9F" w:rsidRDefault="00307D9F" w:rsidP="00307D9F"/>
    <w:sectPr w:rsidR="00307D9F" w:rsidRPr="00307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7A64E5"/>
    <w:multiLevelType w:val="multilevel"/>
    <w:tmpl w:val="DCC4DC52"/>
    <w:lvl w:ilvl="0">
      <w:start w:val="1"/>
      <w:numFmt w:val="decimal"/>
      <w:lvlText w:val="%1.0"/>
      <w:lvlJc w:val="left"/>
      <w:pPr>
        <w:ind w:left="504" w:hanging="504"/>
      </w:pPr>
      <w:rPr>
        <w:rFonts w:hint="default"/>
      </w:rPr>
    </w:lvl>
    <w:lvl w:ilvl="1">
      <w:start w:val="1"/>
      <w:numFmt w:val="decimal"/>
      <w:lvlText w:val="%1.%2"/>
      <w:lvlJc w:val="left"/>
      <w:pPr>
        <w:ind w:left="1224" w:hanging="50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3DC4500"/>
    <w:multiLevelType w:val="hybridMultilevel"/>
    <w:tmpl w:val="B606B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3A5A2B"/>
    <w:multiLevelType w:val="hybridMultilevel"/>
    <w:tmpl w:val="CDC4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4070D6"/>
    <w:multiLevelType w:val="hybridMultilevel"/>
    <w:tmpl w:val="0C36C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5249D2"/>
    <w:multiLevelType w:val="multilevel"/>
    <w:tmpl w:val="A7A4DDD0"/>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95157359">
    <w:abstractNumId w:val="4"/>
  </w:num>
  <w:num w:numId="2" w16cid:durableId="611207143">
    <w:abstractNumId w:val="1"/>
  </w:num>
  <w:num w:numId="3" w16cid:durableId="554581795">
    <w:abstractNumId w:val="3"/>
  </w:num>
  <w:num w:numId="4" w16cid:durableId="2123525335">
    <w:abstractNumId w:val="2"/>
  </w:num>
  <w:num w:numId="5" w16cid:durableId="1779371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309"/>
    <w:rsid w:val="000F27AC"/>
    <w:rsid w:val="00154671"/>
    <w:rsid w:val="001D71E9"/>
    <w:rsid w:val="00235D7A"/>
    <w:rsid w:val="00307D9F"/>
    <w:rsid w:val="00373D0B"/>
    <w:rsid w:val="00383A10"/>
    <w:rsid w:val="00406309"/>
    <w:rsid w:val="00523D76"/>
    <w:rsid w:val="00615727"/>
    <w:rsid w:val="006631A3"/>
    <w:rsid w:val="0070574C"/>
    <w:rsid w:val="00710D2E"/>
    <w:rsid w:val="0071266E"/>
    <w:rsid w:val="00737E78"/>
    <w:rsid w:val="00740CFA"/>
    <w:rsid w:val="007F7702"/>
    <w:rsid w:val="00803626"/>
    <w:rsid w:val="008C4C49"/>
    <w:rsid w:val="00A633D2"/>
    <w:rsid w:val="00B468F9"/>
    <w:rsid w:val="00CA4BCF"/>
    <w:rsid w:val="00D75AF0"/>
    <w:rsid w:val="00F25552"/>
    <w:rsid w:val="00F52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C20C2"/>
  <w15:chartTrackingRefBased/>
  <w15:docId w15:val="{6EE3E0F3-2CAB-4A6D-A222-FD3E5A811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3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63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63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63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3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3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3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3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3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3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63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63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63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3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3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3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3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309"/>
    <w:rPr>
      <w:rFonts w:eastAsiaTheme="majorEastAsia" w:cstheme="majorBidi"/>
      <w:color w:val="272727" w:themeColor="text1" w:themeTint="D8"/>
    </w:rPr>
  </w:style>
  <w:style w:type="paragraph" w:styleId="Title">
    <w:name w:val="Title"/>
    <w:basedOn w:val="Normal"/>
    <w:next w:val="Normal"/>
    <w:link w:val="TitleChar"/>
    <w:uiPriority w:val="10"/>
    <w:qFormat/>
    <w:rsid w:val="004063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3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3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3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309"/>
    <w:pPr>
      <w:spacing w:before="160"/>
      <w:jc w:val="center"/>
    </w:pPr>
    <w:rPr>
      <w:i/>
      <w:iCs/>
      <w:color w:val="404040" w:themeColor="text1" w:themeTint="BF"/>
    </w:rPr>
  </w:style>
  <w:style w:type="character" w:customStyle="1" w:styleId="QuoteChar">
    <w:name w:val="Quote Char"/>
    <w:basedOn w:val="DefaultParagraphFont"/>
    <w:link w:val="Quote"/>
    <w:uiPriority w:val="29"/>
    <w:rsid w:val="00406309"/>
    <w:rPr>
      <w:i/>
      <w:iCs/>
      <w:color w:val="404040" w:themeColor="text1" w:themeTint="BF"/>
    </w:rPr>
  </w:style>
  <w:style w:type="paragraph" w:styleId="ListParagraph">
    <w:name w:val="List Paragraph"/>
    <w:basedOn w:val="Normal"/>
    <w:uiPriority w:val="34"/>
    <w:qFormat/>
    <w:rsid w:val="00406309"/>
    <w:pPr>
      <w:ind w:left="720"/>
      <w:contextualSpacing/>
    </w:pPr>
  </w:style>
  <w:style w:type="character" w:styleId="IntenseEmphasis">
    <w:name w:val="Intense Emphasis"/>
    <w:basedOn w:val="DefaultParagraphFont"/>
    <w:uiPriority w:val="21"/>
    <w:qFormat/>
    <w:rsid w:val="00406309"/>
    <w:rPr>
      <w:i/>
      <w:iCs/>
      <w:color w:val="0F4761" w:themeColor="accent1" w:themeShade="BF"/>
    </w:rPr>
  </w:style>
  <w:style w:type="paragraph" w:styleId="IntenseQuote">
    <w:name w:val="Intense Quote"/>
    <w:basedOn w:val="Normal"/>
    <w:next w:val="Normal"/>
    <w:link w:val="IntenseQuoteChar"/>
    <w:uiPriority w:val="30"/>
    <w:qFormat/>
    <w:rsid w:val="004063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309"/>
    <w:rPr>
      <w:i/>
      <w:iCs/>
      <w:color w:val="0F4761" w:themeColor="accent1" w:themeShade="BF"/>
    </w:rPr>
  </w:style>
  <w:style w:type="character" w:styleId="IntenseReference">
    <w:name w:val="Intense Reference"/>
    <w:basedOn w:val="DefaultParagraphFont"/>
    <w:uiPriority w:val="32"/>
    <w:qFormat/>
    <w:rsid w:val="00406309"/>
    <w:rPr>
      <w:b/>
      <w:bCs/>
      <w:smallCaps/>
      <w:color w:val="0F4761" w:themeColor="accent1" w:themeShade="BF"/>
      <w:spacing w:val="5"/>
    </w:rPr>
  </w:style>
  <w:style w:type="table" w:styleId="TableGrid">
    <w:name w:val="Table Grid"/>
    <w:basedOn w:val="TableNormal"/>
    <w:uiPriority w:val="39"/>
    <w:rsid w:val="008C4C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1266E"/>
    <w:rPr>
      <w:i/>
      <w:iCs/>
    </w:rPr>
  </w:style>
  <w:style w:type="character" w:styleId="Hyperlink">
    <w:name w:val="Hyperlink"/>
    <w:basedOn w:val="DefaultParagraphFont"/>
    <w:uiPriority w:val="99"/>
    <w:unhideWhenUsed/>
    <w:rsid w:val="00307D9F"/>
    <w:rPr>
      <w:color w:val="467886" w:themeColor="hyperlink"/>
      <w:u w:val="single"/>
    </w:rPr>
  </w:style>
  <w:style w:type="character" w:styleId="UnresolvedMention">
    <w:name w:val="Unresolved Mention"/>
    <w:basedOn w:val="DefaultParagraphFont"/>
    <w:uiPriority w:val="99"/>
    <w:semiHidden/>
    <w:unhideWhenUsed/>
    <w:rsid w:val="00307D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763653">
      <w:bodyDiv w:val="1"/>
      <w:marLeft w:val="0"/>
      <w:marRight w:val="0"/>
      <w:marTop w:val="0"/>
      <w:marBottom w:val="0"/>
      <w:divBdr>
        <w:top w:val="none" w:sz="0" w:space="0" w:color="auto"/>
        <w:left w:val="none" w:sz="0" w:space="0" w:color="auto"/>
        <w:bottom w:val="none" w:sz="0" w:space="0" w:color="auto"/>
        <w:right w:val="none" w:sz="0" w:space="0" w:color="auto"/>
      </w:divBdr>
    </w:div>
    <w:div w:id="1541045052">
      <w:bodyDiv w:val="1"/>
      <w:marLeft w:val="0"/>
      <w:marRight w:val="0"/>
      <w:marTop w:val="0"/>
      <w:marBottom w:val="0"/>
      <w:divBdr>
        <w:top w:val="none" w:sz="0" w:space="0" w:color="auto"/>
        <w:left w:val="none" w:sz="0" w:space="0" w:color="auto"/>
        <w:bottom w:val="none" w:sz="0" w:space="0" w:color="auto"/>
        <w:right w:val="none" w:sz="0" w:space="0" w:color="auto"/>
      </w:divBdr>
      <w:divsChild>
        <w:div w:id="1633438080">
          <w:marLeft w:val="0"/>
          <w:marRight w:val="0"/>
          <w:marTop w:val="0"/>
          <w:marBottom w:val="150"/>
          <w:divBdr>
            <w:top w:val="none" w:sz="0" w:space="0" w:color="auto"/>
            <w:left w:val="none" w:sz="0" w:space="0" w:color="auto"/>
            <w:bottom w:val="none" w:sz="0" w:space="0" w:color="auto"/>
            <w:right w:val="none" w:sz="0" w:space="0" w:color="auto"/>
          </w:divBdr>
          <w:divsChild>
            <w:div w:id="170971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sgs.gov/media/images/what-minerals-produce-colors-fireworks#:~:text=Mineral%20elements%20provide%20the%20colo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4498</TotalTime>
  <Pages>4</Pages>
  <Words>923</Words>
  <Characters>5266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Galvin (2315401)</dc:creator>
  <cp:keywords/>
  <dc:description/>
  <cp:lastModifiedBy>Conor Galvin (2315401)</cp:lastModifiedBy>
  <cp:revision>4</cp:revision>
  <dcterms:created xsi:type="dcterms:W3CDTF">2024-02-19T19:12:00Z</dcterms:created>
  <dcterms:modified xsi:type="dcterms:W3CDTF">2024-03-14T15:00:00Z</dcterms:modified>
</cp:coreProperties>
</file>