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E74B5" w:themeColor="accent1" w:themeShade="BF"/>
          <w:sz w:val="32"/>
          <w:szCs w:val="32"/>
        </w:rPr>
        <w:id w:val="1735430780"/>
        <w:docPartObj>
          <w:docPartGallery w:val="Cover Pages"/>
          <w:docPartUnique/>
        </w:docPartObj>
      </w:sdtPr>
      <w:sdtEndPr>
        <w:rPr>
          <w:rFonts w:asciiTheme="minorHAnsi" w:eastAsiaTheme="minorHAnsi" w:hAnsiTheme="minorHAnsi" w:cstheme="minorBidi"/>
          <w:color w:val="auto"/>
          <w:sz w:val="22"/>
          <w:szCs w:val="22"/>
        </w:rPr>
      </w:sdtEndPr>
      <w:sdtContent>
        <w:p w14:paraId="69AA0713" w14:textId="77777777" w:rsidR="007E2BA5" w:rsidRDefault="007E2BA5" w:rsidP="00C35EC6">
          <w:r>
            <w:rPr>
              <w:noProof/>
              <w:lang w:eastAsia="en-GB"/>
            </w:rPr>
            <mc:AlternateContent>
              <mc:Choice Requires="wpg">
                <w:drawing>
                  <wp:anchor distT="0" distB="0" distL="114300" distR="114300" simplePos="0" relativeHeight="251662336" behindDoc="0" locked="0" layoutInCell="1" allowOverlap="1" wp14:anchorId="29C3B5E7" wp14:editId="54261D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FE4E3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55430B5A" wp14:editId="08175D1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7B93C1" w14:textId="77777777" w:rsidR="00C94BE9" w:rsidRDefault="00C94BE9">
                                    <w:pPr>
                                      <w:pStyle w:val="NoSpacing"/>
                                      <w:jc w:val="right"/>
                                      <w:rPr>
                                        <w:color w:val="595959" w:themeColor="text1" w:themeTint="A6"/>
                                        <w:sz w:val="28"/>
                                        <w:szCs w:val="28"/>
                                      </w:rPr>
                                    </w:pPr>
                                    <w:r>
                                      <w:rPr>
                                        <w:color w:val="595959" w:themeColor="text1" w:themeTint="A6"/>
                                        <w:sz w:val="28"/>
                                        <w:szCs w:val="28"/>
                                      </w:rPr>
                                      <w:t>Cerys Treharne</w:t>
                                    </w:r>
                                  </w:p>
                                </w:sdtContent>
                              </w:sdt>
                              <w:p w14:paraId="09E03AD1" w14:textId="77777777" w:rsidR="00C94BE9" w:rsidRDefault="00C94B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1701386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430B5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27B93C1" w14:textId="77777777" w:rsidR="00C94BE9" w:rsidRDefault="00C94BE9">
                              <w:pPr>
                                <w:pStyle w:val="NoSpacing"/>
                                <w:jc w:val="right"/>
                                <w:rPr>
                                  <w:color w:val="595959" w:themeColor="text1" w:themeTint="A6"/>
                                  <w:sz w:val="28"/>
                                  <w:szCs w:val="28"/>
                                </w:rPr>
                              </w:pPr>
                              <w:r>
                                <w:rPr>
                                  <w:color w:val="595959" w:themeColor="text1" w:themeTint="A6"/>
                                  <w:sz w:val="28"/>
                                  <w:szCs w:val="28"/>
                                </w:rPr>
                                <w:t>Cerys Treharne</w:t>
                              </w:r>
                            </w:p>
                          </w:sdtContent>
                        </w:sdt>
                        <w:p w14:paraId="09E03AD1" w14:textId="77777777" w:rsidR="00C94BE9" w:rsidRDefault="00C94B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1701386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35B8D62" wp14:editId="6A4BA16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F6823A" w14:textId="4D98DA93" w:rsidR="00C94BE9" w:rsidRDefault="00C94BE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Impact of </w:t>
                                    </w:r>
                                    <w:r w:rsidR="00FA7DD4">
                                      <w:rPr>
                                        <w:caps/>
                                        <w:color w:val="5B9BD5" w:themeColor="accent1"/>
                                        <w:sz w:val="64"/>
                                        <w:szCs w:val="64"/>
                                      </w:rPr>
                                      <w:t xml:space="preserve">Public health Campaigns </w:t>
                                    </w:r>
                                    <w:r>
                                      <w:rPr>
                                        <w:caps/>
                                        <w:color w:val="5B9BD5" w:themeColor="accent1"/>
                                        <w:sz w:val="64"/>
                                        <w:szCs w:val="64"/>
                                      </w:rPr>
                                      <w:t>and it’s effectivness within the community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EEB208" w14:textId="117D1144" w:rsidR="00C94BE9" w:rsidRDefault="00C94BE9">
                                    <w:pPr>
                                      <w:jc w:val="right"/>
                                      <w:rPr>
                                        <w:smallCaps/>
                                        <w:color w:val="404040" w:themeColor="text1" w:themeTint="BF"/>
                                        <w:sz w:val="36"/>
                                        <w:szCs w:val="36"/>
                                      </w:rPr>
                                    </w:pPr>
                                    <w:r>
                                      <w:rPr>
                                        <w:color w:val="404040" w:themeColor="text1" w:themeTint="BF"/>
                                        <w:sz w:val="36"/>
                                        <w:szCs w:val="36"/>
                                      </w:rPr>
                                      <w:t>Community Care and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5B8D6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6F6823A" w14:textId="4D98DA93" w:rsidR="00C94BE9" w:rsidRDefault="00C94BE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Impact of </w:t>
                              </w:r>
                              <w:r w:rsidR="00FA7DD4">
                                <w:rPr>
                                  <w:caps/>
                                  <w:color w:val="5B9BD5" w:themeColor="accent1"/>
                                  <w:sz w:val="64"/>
                                  <w:szCs w:val="64"/>
                                </w:rPr>
                                <w:t xml:space="preserve">Public health Campaigns </w:t>
                              </w:r>
                              <w:r>
                                <w:rPr>
                                  <w:caps/>
                                  <w:color w:val="5B9BD5" w:themeColor="accent1"/>
                                  <w:sz w:val="64"/>
                                  <w:szCs w:val="64"/>
                                </w:rPr>
                                <w:t>and it’s effectivness within the community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EEB208" w14:textId="117D1144" w:rsidR="00C94BE9" w:rsidRDefault="00C94BE9">
                              <w:pPr>
                                <w:jc w:val="right"/>
                                <w:rPr>
                                  <w:smallCaps/>
                                  <w:color w:val="404040" w:themeColor="text1" w:themeTint="BF"/>
                                  <w:sz w:val="36"/>
                                  <w:szCs w:val="36"/>
                                </w:rPr>
                              </w:pPr>
                              <w:r>
                                <w:rPr>
                                  <w:color w:val="404040" w:themeColor="text1" w:themeTint="BF"/>
                                  <w:sz w:val="36"/>
                                  <w:szCs w:val="36"/>
                                </w:rPr>
                                <w:t>Community Care and Development</w:t>
                              </w:r>
                            </w:p>
                          </w:sdtContent>
                        </w:sdt>
                      </w:txbxContent>
                    </v:textbox>
                    <w10:wrap type="square" anchorx="page" anchory="page"/>
                  </v:shape>
                </w:pict>
              </mc:Fallback>
            </mc:AlternateContent>
          </w:r>
        </w:p>
        <w:bookmarkStart w:id="0" w:name="_Toc496627979" w:displacedByCustomXml="next"/>
      </w:sdtContent>
    </w:sdt>
    <w:bookmarkEnd w:id="0" w:displacedByCustomXml="prev"/>
    <w:p w14:paraId="3ADE48D5" w14:textId="77777777" w:rsidR="007E2BA5" w:rsidRDefault="007E2BA5" w:rsidP="007E2BA5"/>
    <w:p w14:paraId="7C9CE08D" w14:textId="77777777" w:rsidR="007E2BA5" w:rsidRDefault="007E2BA5" w:rsidP="007E2BA5"/>
    <w:p w14:paraId="295F84E0" w14:textId="77777777" w:rsidR="007E2BA5" w:rsidRDefault="007E2BA5" w:rsidP="007E2BA5"/>
    <w:p w14:paraId="50793E65" w14:textId="77777777" w:rsidR="007E2BA5" w:rsidRDefault="007E2BA5" w:rsidP="007E2BA5"/>
    <w:p w14:paraId="565B8B4C" w14:textId="77777777" w:rsidR="007E2BA5" w:rsidRDefault="007E2BA5" w:rsidP="007E2BA5"/>
    <w:p w14:paraId="10FBBDF3" w14:textId="77777777" w:rsidR="007E2BA5" w:rsidRDefault="007E2BA5" w:rsidP="007E2BA5"/>
    <w:p w14:paraId="24B2D6DD" w14:textId="77777777" w:rsidR="007E2BA5" w:rsidRDefault="007E2BA5" w:rsidP="007E2BA5"/>
    <w:p w14:paraId="7BE9AFFA" w14:textId="77777777" w:rsidR="007E2BA5" w:rsidRDefault="007E2BA5" w:rsidP="007E2BA5"/>
    <w:p w14:paraId="4F1105E7" w14:textId="77777777" w:rsidR="007E2BA5" w:rsidRDefault="007E2BA5" w:rsidP="007E2BA5"/>
    <w:p w14:paraId="5B1C40F7" w14:textId="77777777" w:rsidR="007E2BA5" w:rsidRDefault="007E2BA5" w:rsidP="007E2BA5"/>
    <w:p w14:paraId="65F51999" w14:textId="77777777" w:rsidR="00963D8C" w:rsidRDefault="00963D8C" w:rsidP="00C35EC6">
      <w:pPr>
        <w:pStyle w:val="Heading1"/>
        <w:rPr>
          <w:rFonts w:asciiTheme="minorHAnsi" w:eastAsiaTheme="minorHAnsi" w:hAnsiTheme="minorHAnsi" w:cstheme="minorBidi"/>
          <w:color w:val="auto"/>
          <w:sz w:val="22"/>
          <w:szCs w:val="22"/>
        </w:rPr>
      </w:pPr>
      <w:bookmarkStart w:id="1" w:name="_Toc496627980"/>
    </w:p>
    <w:p w14:paraId="06E3E292" w14:textId="4D83A7A8" w:rsidR="007E2BA5" w:rsidRDefault="007E2BA5" w:rsidP="00C35EC6">
      <w:pPr>
        <w:pStyle w:val="Heading1"/>
      </w:pPr>
      <w:r>
        <w:t>Introduction</w:t>
      </w:r>
      <w:bookmarkEnd w:id="1"/>
      <w:r w:rsidR="00175D81">
        <w:t>- Public Health</w:t>
      </w:r>
    </w:p>
    <w:p w14:paraId="0A5E3F7A" w14:textId="3376BF5B" w:rsidR="00FA7DD4" w:rsidRDefault="00FA7DD4" w:rsidP="007E2BA5">
      <w:r>
        <w:t>T</w:t>
      </w:r>
      <w:r w:rsidR="0036267C">
        <w:t>his report</w:t>
      </w:r>
      <w:r>
        <w:t xml:space="preserve"> is based on</w:t>
      </w:r>
      <w:r w:rsidR="0036267C">
        <w:t xml:space="preserve"> highlighting the effectiveness of </w:t>
      </w:r>
      <w:r w:rsidR="00973764">
        <w:t xml:space="preserve">public health </w:t>
      </w:r>
      <w:r w:rsidR="0036267C">
        <w:t>campaign</w:t>
      </w:r>
      <w:r>
        <w:t>s</w:t>
      </w:r>
      <w:r w:rsidR="0036267C">
        <w:t xml:space="preserve"> and discussing the process</w:t>
      </w:r>
      <w:r>
        <w:t>es</w:t>
      </w:r>
      <w:r w:rsidR="0036267C">
        <w:t xml:space="preserve"> that </w:t>
      </w:r>
      <w:r>
        <w:t>are</w:t>
      </w:r>
      <w:r w:rsidR="0036267C">
        <w:t xml:space="preserve"> believe</w:t>
      </w:r>
      <w:r>
        <w:t>d</w:t>
      </w:r>
      <w:r w:rsidR="0036267C">
        <w:t xml:space="preserve"> </w:t>
      </w:r>
      <w:r>
        <w:t xml:space="preserve">to </w:t>
      </w:r>
      <w:r w:rsidR="0036267C">
        <w:t xml:space="preserve">be followed </w:t>
      </w:r>
      <w:r w:rsidR="00094DFF">
        <w:t>to produce an effective campaign</w:t>
      </w:r>
      <w:r>
        <w:t xml:space="preserve">, and how </w:t>
      </w:r>
      <w:r w:rsidR="00C17561">
        <w:t>different theories and approaches can help produce</w:t>
      </w:r>
      <w:r w:rsidR="00973764">
        <w:t xml:space="preserve"> a </w:t>
      </w:r>
      <w:r w:rsidR="00C17561">
        <w:t xml:space="preserve">successful campaign. </w:t>
      </w:r>
      <w:r w:rsidR="00973764">
        <w:t>T</w:t>
      </w:r>
      <w:r w:rsidR="00C17561">
        <w:t xml:space="preserve">he work that would be undertaken in the planning of </w:t>
      </w:r>
      <w:r w:rsidR="001B2E8D">
        <w:t>a proposed health campaign will be outlined, and the process that should be followed in the approach to producing an effective campaign. An evaluation of each of the approaches will be throughout this report and the concepts that will need to be incorporated. Throughout this report</w:t>
      </w:r>
      <w:r w:rsidR="00973764">
        <w:t xml:space="preserve"> it </w:t>
      </w:r>
      <w:r w:rsidR="001B2E8D">
        <w:t>will show demonstration and understanding of considerations that will need to be required for planning and executing an effective health promotion or a prevention campaign. A theoretical underpinning of the concepts employed in production of an effective campaign in addition to identifying an effective assessment method. The campaig</w:t>
      </w:r>
      <w:r w:rsidR="00973764">
        <w:t xml:space="preserve">n that </w:t>
      </w:r>
      <w:r w:rsidR="001B2E8D">
        <w:t xml:space="preserve">this report will be more based on will be cervical cancer screenings and how the impact </w:t>
      </w:r>
      <w:r w:rsidR="002A1D29">
        <w:t xml:space="preserve">and effectiveness </w:t>
      </w:r>
      <w:r w:rsidR="001B2E8D">
        <w:t xml:space="preserve">of a previous proposed campaign and state and show proof and evidence of the effectiveness of the campaign within the community and the chosen </w:t>
      </w:r>
      <w:r w:rsidR="00973764">
        <w:t xml:space="preserve">target audience. </w:t>
      </w:r>
      <w:r w:rsidR="00D2034C">
        <w:t xml:space="preserve">Although it is many negatives of a public health campaign, in this report it will also include the problems that may occur when trying to create and effective campaign and how different theories and approaches can help overcome these barriers to have an effective campaign which will impact the </w:t>
      </w:r>
      <w:r w:rsidR="00074B4C">
        <w:t>community or even the entire population.</w:t>
      </w:r>
    </w:p>
    <w:p w14:paraId="149669B0" w14:textId="26844541" w:rsidR="00FA7DD4" w:rsidRDefault="00FA7DD4" w:rsidP="00FA7DD4">
      <w:pPr>
        <w:pStyle w:val="Heading1"/>
      </w:pPr>
      <w:r>
        <w:t>Public Health</w:t>
      </w:r>
    </w:p>
    <w:p w14:paraId="6F77A24D" w14:textId="14622162" w:rsidR="007E2BA5" w:rsidRDefault="001A0790" w:rsidP="007E2BA5">
      <w:r>
        <w:t xml:space="preserve">Public health is a body which is concerned about protecting the health of the whole population and is a science base on improving the health of people and the communities surrounding them. Public health help protect the communities by promoting healthy lifestyles, the professionals within public health will try and prevent problems from happening or even reoccurring through promoting educational problems, recommended policies- they’re work is also achieved by researching diseases, injury prevention, detecting, preventing and responding to infectious diseases and then promoting their findings and how to live a healthy lifestyle, and that’s just to name a few which is proven by the CDC Foundation, (2020). One of the main bodies which will be focused on is Public Health Wales </w:t>
      </w:r>
      <w:r w:rsidR="00324CDE">
        <w:t xml:space="preserve">this is a </w:t>
      </w:r>
      <w:r>
        <w:t>based</w:t>
      </w:r>
      <w:r w:rsidR="00324CDE">
        <w:t xml:space="preserve"> within the NHS and </w:t>
      </w:r>
      <w:r w:rsidR="00AD087D">
        <w:t>its</w:t>
      </w:r>
      <w:r w:rsidR="00324CDE">
        <w:t xml:space="preserve"> purpose is to protect and improve the health and wellbeing of the public</w:t>
      </w:r>
      <w:r>
        <w:t xml:space="preserve"> in Wales</w:t>
      </w:r>
      <w:r w:rsidR="00324CDE">
        <w:t xml:space="preserve"> and to reduce any health inequalities. Public Health are there to improve the quality, equity and effectiveness of healthcare service and protect people from infectious and environmental hazards</w:t>
      </w:r>
      <w:r w:rsidR="002127A9">
        <w:t xml:space="preserve"> which GOV.UK, (2019) states. </w:t>
      </w:r>
      <w:r w:rsidR="00DD4C04">
        <w:t>Public Health Wales, (2020) say that they issued more than 940,000 screening invit</w:t>
      </w:r>
      <w:r w:rsidR="000D0F10">
        <w:t xml:space="preserve">ations to eligible individuals across its seven national screening programmes last year, </w:t>
      </w:r>
      <w:r w:rsidR="00162CA1">
        <w:t>and over two thirds of individuals took up their screening offe</w:t>
      </w:r>
      <w:r w:rsidR="007F0721">
        <w:t xml:space="preserve">r. </w:t>
      </w:r>
    </w:p>
    <w:p w14:paraId="6CBDB32B" w14:textId="515FFD42" w:rsidR="00FA7DD4" w:rsidRDefault="00FA7DD4" w:rsidP="00BC1BA6"/>
    <w:p w14:paraId="6A839B33" w14:textId="4A41DF5F" w:rsidR="00FA7DD4" w:rsidRDefault="00FA7DD4" w:rsidP="00FA7DD4">
      <w:pPr>
        <w:pStyle w:val="Heading1"/>
      </w:pPr>
      <w:r>
        <w:t xml:space="preserve">What Are Campaigns? How Are Campaigns Created? </w:t>
      </w:r>
    </w:p>
    <w:p w14:paraId="5C23100F" w14:textId="77777777" w:rsidR="00FA7DD4" w:rsidRPr="00FA7DD4" w:rsidRDefault="00FA7DD4" w:rsidP="00FA7DD4"/>
    <w:p w14:paraId="59259C18" w14:textId="2EEF6389" w:rsidR="00FA7DD4" w:rsidRDefault="00AD087D" w:rsidP="00BC1BA6">
      <w:r>
        <w:t xml:space="preserve">The Campaign which will be more focused on will be cervical cancer screenings. </w:t>
      </w:r>
      <w:bookmarkStart w:id="2" w:name="_Toc496627981"/>
      <w:r>
        <w:t xml:space="preserve">A campaign is a series of activities organised to try and achieve something, (Cambridge Dictionary, 2020). In this case, it will be a series of promotions and scare tactics to help promote women to attend their cervical cancer screenings, which could help benefit their health. </w:t>
      </w:r>
      <w:r w:rsidR="00585320">
        <w:t>Campaigns should contain and delivery a variety of message,</w:t>
      </w:r>
      <w:r w:rsidR="00033D40">
        <w:t xml:space="preserve"> and</w:t>
      </w:r>
      <w:r w:rsidR="00585320">
        <w:t xml:space="preserve"> if there are risks </w:t>
      </w:r>
      <w:proofErr w:type="gramStart"/>
      <w:r w:rsidR="00585320">
        <w:t>to</w:t>
      </w:r>
      <w:r w:rsidR="00940927">
        <w:t xml:space="preserve"> </w:t>
      </w:r>
      <w:r w:rsidR="00585320">
        <w:t>be</w:t>
      </w:r>
      <w:proofErr w:type="gramEnd"/>
      <w:r w:rsidR="00585320">
        <w:t xml:space="preserve"> considered they should include them but most importantly delivering the benefits if a person was to go fourth with the campaign that is </w:t>
      </w:r>
      <w:r w:rsidR="00585320">
        <w:lastRenderedPageBreak/>
        <w:t>getting promoted and advertised. Campaigns are set out to achieve behavioural changes, so in this case health-related behaviour.</w:t>
      </w:r>
    </w:p>
    <w:p w14:paraId="1BC1E3C4" w14:textId="77777777" w:rsidR="00940927" w:rsidRDefault="00940927" w:rsidP="00FA7DD4">
      <w:pPr>
        <w:pStyle w:val="Heading1"/>
      </w:pPr>
    </w:p>
    <w:p w14:paraId="741C1CEC" w14:textId="24F6665E" w:rsidR="00FA7DD4" w:rsidRDefault="00FA7DD4" w:rsidP="00FA7DD4">
      <w:pPr>
        <w:pStyle w:val="Heading1"/>
      </w:pPr>
      <w:r>
        <w:t>Effectiveness of Interventions in Changing Behaviour</w:t>
      </w:r>
    </w:p>
    <w:p w14:paraId="0A86E56C" w14:textId="77777777" w:rsidR="00FA7DD4" w:rsidRDefault="00FA7DD4" w:rsidP="00BC1BA6"/>
    <w:p w14:paraId="484A9A69" w14:textId="7F960FEF" w:rsidR="00BC1BA6" w:rsidRDefault="00585320" w:rsidP="00BC1BA6">
      <w:r>
        <w:t xml:space="preserve"> Interventions to change any health-related behaviour could be done by a simple advertising leaflet, a private consultation with the person experiencing any health problems with a professional, so recommendations could be given and a complex programme</w:t>
      </w:r>
      <w:r w:rsidR="00175D81">
        <w:t xml:space="preserve"> suiting to the health problems the certain individual is facing (National Health Service (NHS), 2004). There are many interventions which are and can be used to change behaviour, as the briefing firstly will take in to consideration and look at the evidence on the effectiveness of interventions in changing behaviour generally, and then secondly will look at any evidence which concerns any mass media campaigns, claims NHS, (2014). Many </w:t>
      </w:r>
      <w:r w:rsidR="00531BE3">
        <w:t xml:space="preserve">people could question </w:t>
      </w:r>
      <w:r w:rsidR="00ED65E4">
        <w:t xml:space="preserve">do </w:t>
      </w:r>
      <w:r w:rsidR="006B588F">
        <w:t xml:space="preserve">interventions work, and how well do they work. </w:t>
      </w:r>
      <w:r w:rsidR="00923D3F">
        <w:t xml:space="preserve">There are many types of </w:t>
      </w:r>
      <w:r w:rsidR="00763135">
        <w:t>interventions,</w:t>
      </w:r>
      <w:r w:rsidR="00B468E2">
        <w:t xml:space="preserve"> </w:t>
      </w:r>
      <w:r w:rsidR="00247963">
        <w:t xml:space="preserve">so it brings a higher chance of </w:t>
      </w:r>
      <w:r w:rsidR="006629DE">
        <w:t xml:space="preserve">changing the behaviour of people because of the ranges. </w:t>
      </w:r>
      <w:r w:rsidR="00763135">
        <w:t xml:space="preserve">Firstly, it is about </w:t>
      </w:r>
      <w:r w:rsidR="006962B4">
        <w:t xml:space="preserve">increasing people’s knowledge and showing statistics and risks </w:t>
      </w:r>
      <w:r w:rsidR="00AF1532">
        <w:t xml:space="preserve">to raise awareness, by doing this </w:t>
      </w:r>
      <w:r w:rsidR="00263FDD">
        <w:t>it should change the way they think and their atti</w:t>
      </w:r>
      <w:r w:rsidR="006B7908">
        <w:t xml:space="preserve">tude and motivation towards the health risk, so </w:t>
      </w:r>
      <w:r w:rsidR="00D162B3">
        <w:t xml:space="preserve">by giving this awareness it helps prevent any risks. </w:t>
      </w:r>
      <w:r w:rsidR="00C25F3B">
        <w:t xml:space="preserve">Then it is all about increasing physical interpersonal skills, so in this case with cervical cancer screenings- it will then give women </w:t>
      </w:r>
      <w:r w:rsidR="006C788D">
        <w:t>more motivation to attend their screenings if they were having any negative thoughts about them previously</w:t>
      </w:r>
      <w:r w:rsidR="00C93131">
        <w:t xml:space="preserve">, this will also link in to changing beliefs and perceptions </w:t>
      </w:r>
      <w:r w:rsidR="003C31A4">
        <w:t xml:space="preserve">and </w:t>
      </w:r>
      <w:r w:rsidR="00212352">
        <w:t xml:space="preserve">stopping women feeling embarrassed about attending their screening. </w:t>
      </w:r>
      <w:r w:rsidR="00874A23">
        <w:t xml:space="preserve">Lastly it is </w:t>
      </w:r>
      <w:r w:rsidR="00E063A4">
        <w:t xml:space="preserve">influencing social norms. (NHS, 2014). </w:t>
      </w:r>
    </w:p>
    <w:bookmarkEnd w:id="2"/>
    <w:p w14:paraId="711292FF" w14:textId="1BAA70A1" w:rsidR="00196DC5" w:rsidRDefault="00FA7DD4" w:rsidP="00C35EC6">
      <w:pPr>
        <w:pStyle w:val="Heading1"/>
      </w:pPr>
      <w:r>
        <w:t>Theories Used Within Public Health</w:t>
      </w:r>
      <w:r w:rsidR="00940927">
        <w:t xml:space="preserve"> Interventions</w:t>
      </w:r>
    </w:p>
    <w:p w14:paraId="2173C50D" w14:textId="1E20153A" w:rsidR="00FA7DD4" w:rsidRDefault="00940927" w:rsidP="00FA7DD4">
      <w:r>
        <w:t xml:space="preserve"> </w:t>
      </w:r>
    </w:p>
    <w:p w14:paraId="4FDB071E" w14:textId="4B30B337" w:rsidR="00940927" w:rsidRDefault="00940927" w:rsidP="004962E8">
      <w:r>
        <w:t xml:space="preserve">There are four key theories that are often used in public health interventions, the most successful programs within public health are the ones based on an understanding of the different health behaviours and the context which they can occur in, so when promotion health behaviour- it is best to have a great understanding of all the four relevant theories that can occur and can impact a behaviour change, and then to be able to use the theories with great skills Behavioural and Social Research, (2018) believe. Behavioural and Social Research, (2018) </w:t>
      </w:r>
      <w:r w:rsidR="003F7D5E">
        <w:t xml:space="preserve">believe that a growing body of evidence suggests that interventions developed with an explicit theoretical foundation or foundations are more effective than those lacking a theoretical base and that some strategies that combine multiple theories and concepts have much larger effects. </w:t>
      </w:r>
      <w:r w:rsidR="006E4EE5">
        <w:t xml:space="preserve">This will provide an overview of social and behavioural science theory use for development, implementation and evaluation of public health and their health promotion interventions. It Is important to use theory when promoting public health as it is a systematic way of understanding events, behaviours and different situations. </w:t>
      </w:r>
      <w:r w:rsidR="00D25853">
        <w:t xml:space="preserve">Theories can help understand why people may not or may practice health promoting behaviours, can also help identify what information is needed to promote and have a successful and effective intervention strategy. Explanatory theory and change theory are both broad types of theory and are complementary. Understanding why a person refuses to attend their cervical screening, will help take a step forward to help promote an effecting campaign, even though everyone has different opinions and explanations says the Behavioural and Social Research, (2019). They also go on to say that the Health Belief Model is an explanatory </w:t>
      </w:r>
      <w:r w:rsidR="00612BEA">
        <w:t>model,</w:t>
      </w:r>
      <w:r w:rsidR="00D25853">
        <w:t xml:space="preserve"> but the Stages of Change construct of The </w:t>
      </w:r>
      <w:r w:rsidR="00D25853">
        <w:lastRenderedPageBreak/>
        <w:t xml:space="preserve">Transtheoretical Model was produced to help guide planned and change of efforts. </w:t>
      </w:r>
      <w:r w:rsidR="00612BEA">
        <w:t xml:space="preserve">Theory is very important when it comes to public health and their campaigns, it helps </w:t>
      </w:r>
      <w:proofErr w:type="gramStart"/>
      <w:r w:rsidR="00612BEA">
        <w:t>have an understanding of</w:t>
      </w:r>
      <w:proofErr w:type="gramEnd"/>
      <w:r w:rsidR="00612BEA">
        <w:t xml:space="preserve"> the social determinants of health and health behaviour. Many social, cultural and economical factors contribute to the development, maintenance and change of health behaviour patterns. It is not noticing that health promotion interventions are more than likely going to be more effective if they embrace an ecological perspective and include upstream methods. </w:t>
      </w:r>
      <w:r w:rsidR="004962E8">
        <w:t xml:space="preserve">Behavioural change, health belief model, theory of reasoned action, social cognitive theory, self-determination theory are all theories linked to public health says </w:t>
      </w:r>
      <w:proofErr w:type="spellStart"/>
      <w:r w:rsidR="004962E8">
        <w:t>Raingruber</w:t>
      </w:r>
      <w:proofErr w:type="spellEnd"/>
      <w:r w:rsidR="004962E8">
        <w:t xml:space="preserve">, B (2009}. </w:t>
      </w:r>
    </w:p>
    <w:p w14:paraId="1E14FAB7" w14:textId="77777777" w:rsidR="00E2471A" w:rsidRDefault="00E2471A" w:rsidP="006E4EE5">
      <w:pPr>
        <w:pStyle w:val="Heading1"/>
      </w:pPr>
    </w:p>
    <w:p w14:paraId="2F34487B" w14:textId="25E2EE36" w:rsidR="006E4EE5" w:rsidRDefault="006E4EE5" w:rsidP="006E4EE5">
      <w:pPr>
        <w:pStyle w:val="Heading1"/>
      </w:pPr>
      <w:r>
        <w:t>Approaches</w:t>
      </w:r>
    </w:p>
    <w:p w14:paraId="24AAB340" w14:textId="3F304D9B" w:rsidR="00E2471A" w:rsidRDefault="00E2471A" w:rsidP="00E2471A"/>
    <w:p w14:paraId="3B1E0462" w14:textId="64C4E45E" w:rsidR="00A844F3" w:rsidRDefault="006428ED" w:rsidP="00E2471A">
      <w:r>
        <w:t>One of the approaches used on Public Health is The Health Belief Model</w:t>
      </w:r>
      <w:r w:rsidR="00CB027A">
        <w:t xml:space="preserve"> which is one of the most widely used models for understand health behaviours</w:t>
      </w:r>
      <w:r>
        <w:t xml:space="preserve">, it is </w:t>
      </w:r>
      <w:r w:rsidR="00CB027A">
        <w:t xml:space="preserve">also </w:t>
      </w:r>
      <w:r>
        <w:t xml:space="preserve">a theoretical model that can be used and is often used as a guide to promote </w:t>
      </w:r>
      <w:r w:rsidR="00C859F4">
        <w:t>public health and disease prevention programs,</w:t>
      </w:r>
      <w:r w:rsidR="008268F5">
        <w:t xml:space="preserve"> and it is often used in public health as a guide to explain and predict individual changes in health behaviours</w:t>
      </w:r>
      <w:r w:rsidR="00AC102B">
        <w:t xml:space="preserve"> says the Rural Health, (2005). </w:t>
      </w:r>
      <w:r w:rsidR="00B02E14">
        <w:t xml:space="preserve">Throughout this theory it </w:t>
      </w:r>
      <w:r w:rsidR="00C9205D">
        <w:t xml:space="preserve">concentrates and focuses more on the beliefs of individuals about health conditions, </w:t>
      </w:r>
      <w:r w:rsidR="003F1A73">
        <w:t>the model defines key factors that influence health behaviours</w:t>
      </w:r>
      <w:r w:rsidR="00EE3365">
        <w:t xml:space="preserve"> and it is known to be one of the most </w:t>
      </w:r>
      <w:r w:rsidR="00540DB0">
        <w:t xml:space="preserve">used models for understanding health behaviours. By using this approach for the cervical cancer screening campaign, it can help the campaigners have an insight as to why women might avoid going to their screenings and how the campaigners </w:t>
      </w:r>
      <w:r w:rsidR="00B97D07">
        <w:t xml:space="preserve">can </w:t>
      </w:r>
      <w:r w:rsidR="00985033">
        <w:t xml:space="preserve">overcome this barrier and </w:t>
      </w:r>
      <w:r w:rsidR="00122B44">
        <w:t xml:space="preserve">increase the number of women </w:t>
      </w:r>
      <w:r w:rsidR="005C1C06">
        <w:t>attending their screenings</w:t>
      </w:r>
      <w:r w:rsidR="00666225">
        <w:t xml:space="preserve"> which is stated by Rural Health, (2005). </w:t>
      </w:r>
      <w:r w:rsidR="002E4C4F">
        <w:t xml:space="preserve">The Health Belief Model, (HBM) was </w:t>
      </w:r>
      <w:r w:rsidR="00E578B5">
        <w:t>developed in the early 1950’s</w:t>
      </w:r>
      <w:r w:rsidR="00A860D5">
        <w:t xml:space="preserve">, it was developed in order to </w:t>
      </w:r>
      <w:r w:rsidR="00D92C5F">
        <w:t>be able to understand and have an indicator as to why failure of people to adopt to disease prevention strategies or screening tests for the</w:t>
      </w:r>
      <w:r w:rsidR="009E571E">
        <w:t xml:space="preserve"> early detection of </w:t>
      </w:r>
      <w:r w:rsidR="00B668A7">
        <w:t>disease</w:t>
      </w:r>
      <w:r w:rsidR="00ED22A6">
        <w:t xml:space="preserve"> says Wayne, W (2019)</w:t>
      </w:r>
      <w:r w:rsidR="00427CB0">
        <w:t xml:space="preserve">. From gathering this </w:t>
      </w:r>
      <w:r w:rsidR="000C0ABE">
        <w:t xml:space="preserve">The Health Belief Model </w:t>
      </w:r>
      <w:r w:rsidR="00B668A7">
        <w:t>will help massively towards the cervical screening campaign</w:t>
      </w:r>
      <w:r w:rsidR="000C0ABE">
        <w:t>,</w:t>
      </w:r>
      <w:r w:rsidR="00B668A7">
        <w:t xml:space="preserve"> as figures </w:t>
      </w:r>
      <w:r w:rsidR="000D56EC">
        <w:t xml:space="preserve">show that 1 in 4 women </w:t>
      </w:r>
      <w:r w:rsidR="004E46AD">
        <w:t xml:space="preserve">are absent to their cervical screening, </w:t>
      </w:r>
      <w:r w:rsidR="003F628C">
        <w:t>with the proportion</w:t>
      </w:r>
      <w:r w:rsidR="006E0039">
        <w:t xml:space="preserve"> among the ages 25 to 29</w:t>
      </w:r>
      <w:r w:rsidR="003F628C">
        <w:t xml:space="preserve"> increasing to 1 in 3 </w:t>
      </w:r>
      <w:r w:rsidR="006E0039">
        <w:t>and even being as low as 1 in 2 in more deprived areas within the UK</w:t>
      </w:r>
      <w:r w:rsidR="00ED5A7C">
        <w:t xml:space="preserve">. </w:t>
      </w:r>
      <w:r w:rsidR="00521C9D">
        <w:t xml:space="preserve">The health </w:t>
      </w:r>
      <w:r w:rsidR="00234352">
        <w:t xml:space="preserve">belief model is a value-expectancy </w:t>
      </w:r>
      <w:r w:rsidR="00B36FC2">
        <w:t>theory and</w:t>
      </w:r>
      <w:r w:rsidR="00234352">
        <w:t xml:space="preserve"> assumes </w:t>
      </w:r>
      <w:r w:rsidR="008E24E5">
        <w:t>that an indi</w:t>
      </w:r>
      <w:r w:rsidR="003D787D">
        <w:t xml:space="preserve">vidual’s behaviour is guided by expectations of consequences of </w:t>
      </w:r>
      <w:r w:rsidR="002D0530">
        <w:t>adopting new practices (</w:t>
      </w:r>
      <w:proofErr w:type="spellStart"/>
      <w:r w:rsidR="00B36FC2">
        <w:t>Safren</w:t>
      </w:r>
      <w:proofErr w:type="spellEnd"/>
      <w:r w:rsidR="00B36FC2">
        <w:t>, S, 2009)</w:t>
      </w:r>
      <w:r w:rsidR="002D0530">
        <w:t xml:space="preserve">. The model </w:t>
      </w:r>
      <w:r w:rsidR="00B36FC2">
        <w:t xml:space="preserve">includes </w:t>
      </w:r>
      <w:r w:rsidR="002D0530">
        <w:t xml:space="preserve">four </w:t>
      </w:r>
      <w:r w:rsidR="00B36FC2">
        <w:t xml:space="preserve">key concepts, these are- Susceptibility, which </w:t>
      </w:r>
      <w:r w:rsidR="000F2D3C">
        <w:t>questions why the person perceives vulnerability to the specific disease, severity</w:t>
      </w:r>
      <w:r w:rsidR="00967528">
        <w:t xml:space="preserve"> </w:t>
      </w:r>
      <w:r w:rsidR="002A7034">
        <w:t xml:space="preserve">meaning </w:t>
      </w:r>
      <w:r w:rsidR="00F54118">
        <w:t xml:space="preserve">does </w:t>
      </w:r>
      <w:r w:rsidR="00503185">
        <w:t xml:space="preserve">the individuals targeted perceive that </w:t>
      </w:r>
      <w:r w:rsidR="00DF251A">
        <w:t xml:space="preserve">getting the disease has negative consequences, </w:t>
      </w:r>
      <w:r w:rsidR="008F15BD">
        <w:t>the third key concept being benefits minus cost, which helps highlights the positive and negative effects of adopting a new practice and lastly</w:t>
      </w:r>
      <w:r w:rsidR="00EA1D95">
        <w:t xml:space="preserve"> health motive. Health motive </w:t>
      </w:r>
      <w:r w:rsidR="00D85150">
        <w:t>will help question if a person has any concerns about the consequences of contracting the disease</w:t>
      </w:r>
      <w:r w:rsidR="001A4B35">
        <w:t xml:space="preserve"> (</w:t>
      </w:r>
      <w:proofErr w:type="spellStart"/>
      <w:r w:rsidR="001A4B35">
        <w:t>Safren</w:t>
      </w:r>
      <w:proofErr w:type="spellEnd"/>
      <w:r w:rsidR="001A4B35">
        <w:t>, S 2009)</w:t>
      </w:r>
      <w:r w:rsidR="00D85150">
        <w:t xml:space="preserve">, </w:t>
      </w:r>
      <w:r w:rsidR="003C1674">
        <w:t xml:space="preserve">with the cervical screening campaign these key factors will </w:t>
      </w:r>
      <w:r w:rsidR="004C1DE5">
        <w:t xml:space="preserve">help create an effective campaign that will promote women to be present for their screenings. </w:t>
      </w:r>
    </w:p>
    <w:p w14:paraId="7079D598" w14:textId="76F7EF04" w:rsidR="008C343A" w:rsidRDefault="00A35625" w:rsidP="00E2471A">
      <w:r>
        <w:t xml:space="preserve">The </w:t>
      </w:r>
      <w:r w:rsidR="001743C1">
        <w:t>T</w:t>
      </w:r>
      <w:r>
        <w:t xml:space="preserve">heory of </w:t>
      </w:r>
      <w:r w:rsidR="001743C1">
        <w:t>P</w:t>
      </w:r>
      <w:r>
        <w:t xml:space="preserve">lanned </w:t>
      </w:r>
      <w:r w:rsidR="001743C1">
        <w:t>B</w:t>
      </w:r>
      <w:r>
        <w:t xml:space="preserve">ehaviour (TBP) </w:t>
      </w:r>
      <w:r w:rsidR="001743C1">
        <w:t xml:space="preserve">was first know </w:t>
      </w:r>
      <w:r w:rsidR="00ED0472">
        <w:t xml:space="preserve">in 1980 </w:t>
      </w:r>
      <w:r w:rsidR="001743C1">
        <w:t xml:space="preserve">as the Theory of Reasoned Action </w:t>
      </w:r>
      <w:r w:rsidR="0098409A">
        <w:t xml:space="preserve">and it was to predict an individual’s intention to engage in a behaviour at a specific time and place. </w:t>
      </w:r>
      <w:r w:rsidR="00504857">
        <w:t xml:space="preserve">Behavioural </w:t>
      </w:r>
      <w:r w:rsidR="00A74A19">
        <w:t>intent was the key component to this theory</w:t>
      </w:r>
      <w:r w:rsidR="004D0FAE">
        <w:t xml:space="preserve">, and explained how </w:t>
      </w:r>
      <w:r w:rsidR="002C4439">
        <w:t xml:space="preserve">behaviour </w:t>
      </w:r>
      <w:r w:rsidR="00850618">
        <w:t>intentions are influenced by the attitude a</w:t>
      </w:r>
      <w:r w:rsidR="00D109FE">
        <w:t>bout the likelihood that the behaviour will have the expected outcome and the subjective evaluation of the risks and benefits of that outcome</w:t>
      </w:r>
      <w:r w:rsidR="002200E1">
        <w:t xml:space="preserve"> says Wayne, W (2019). </w:t>
      </w:r>
      <w:r w:rsidR="00D92947">
        <w:t>Wayne, W (2019) suggests that the Theory of Planned Be</w:t>
      </w:r>
      <w:r w:rsidR="00393892">
        <w:t xml:space="preserve">haviour depends on both </w:t>
      </w:r>
      <w:r w:rsidR="002A1D29">
        <w:t>motivations</w:t>
      </w:r>
      <w:r w:rsidR="00393892">
        <w:t xml:space="preserve"> also referred to as intention and ability which is often know as behaviour control</w:t>
      </w:r>
      <w:r w:rsidR="005F1B32">
        <w:t>. Th</w:t>
      </w:r>
      <w:r w:rsidR="006739A1">
        <w:t xml:space="preserve">e </w:t>
      </w:r>
      <w:r w:rsidR="005F1B32">
        <w:lastRenderedPageBreak/>
        <w:t>Theory of Planned Behaviour has six con</w:t>
      </w:r>
      <w:r w:rsidR="006739A1">
        <w:t xml:space="preserve">structs, starting with- attitudes, </w:t>
      </w:r>
      <w:r w:rsidR="00777659">
        <w:t>behavioural intention, subjective norms, social norms, perceived power</w:t>
      </w:r>
      <w:r w:rsidR="006F2932">
        <w:t xml:space="preserve"> and lastly perceived behavioural control. All these six con</w:t>
      </w:r>
      <w:r w:rsidR="002A1D29">
        <w:t>structs collectively represent a person’s control over the behaviour.</w:t>
      </w:r>
    </w:p>
    <w:p w14:paraId="7AB2599B" w14:textId="02716187" w:rsidR="0099655F" w:rsidRDefault="00771FCA" w:rsidP="0099655F">
      <w:r>
        <w:rPr>
          <w:rFonts w:asciiTheme="majorHAnsi" w:eastAsiaTheme="majorEastAsia" w:hAnsiTheme="majorHAnsi" w:cstheme="majorBidi"/>
          <w:color w:val="2E74B5" w:themeColor="accent1" w:themeShade="BF"/>
          <w:sz w:val="32"/>
          <w:szCs w:val="32"/>
        </w:rPr>
        <w:t>Problems of Making A Health Campaign</w:t>
      </w:r>
    </w:p>
    <w:p w14:paraId="0E4637A5" w14:textId="578336B7" w:rsidR="00E2471A" w:rsidRDefault="00763541" w:rsidP="0099655F">
      <w:r>
        <w:t xml:space="preserve">Although </w:t>
      </w:r>
      <w:r w:rsidR="003D6840">
        <w:t xml:space="preserve">promotion of public health campaigns </w:t>
      </w:r>
      <w:r w:rsidR="004040DC">
        <w:t>can be very effective</w:t>
      </w:r>
      <w:r w:rsidR="005B2FC9">
        <w:t xml:space="preserve">, there are also some problems that are faced when making these campaigns. </w:t>
      </w:r>
      <w:r w:rsidR="00CB7872">
        <w:t xml:space="preserve">Success in many campaigns are often measured in website hits, social media activity, and raised awareness of issues- </w:t>
      </w:r>
      <w:r w:rsidR="00DF06A5">
        <w:t xml:space="preserve">however, the effect </w:t>
      </w:r>
      <w:r w:rsidR="009B0A38">
        <w:t xml:space="preserve">of these campaigns </w:t>
      </w:r>
      <w:r w:rsidR="00E00CD5">
        <w:t>on people’s behaviour is less studies</w:t>
      </w:r>
      <w:r w:rsidR="00EB023F">
        <w:t xml:space="preserve"> says Mahoney, C (2015). </w:t>
      </w:r>
      <w:r w:rsidR="00D94C2B">
        <w:t xml:space="preserve">The cervical cancer screening was promoted over </w:t>
      </w:r>
      <w:r w:rsidR="009D2451">
        <w:t xml:space="preserve">social media, with a great response from the campaign, but as pointed out by Mahoney, C (2015) it </w:t>
      </w:r>
      <w:r w:rsidR="0075574C">
        <w:t xml:space="preserve">doesn’t actually gave a </w:t>
      </w:r>
      <w:r w:rsidR="00EE408F">
        <w:t xml:space="preserve">great response to </w:t>
      </w:r>
      <w:r w:rsidR="000B7D83">
        <w:t xml:space="preserve">the women’s behaviour, and if the campaign actually didn’t persuade them to go to their cervical screenings. </w:t>
      </w:r>
    </w:p>
    <w:p w14:paraId="52646158" w14:textId="77777777" w:rsidR="00AC12D0" w:rsidRPr="0099655F" w:rsidRDefault="00AC12D0" w:rsidP="0099655F"/>
    <w:p w14:paraId="1D4EA5B5" w14:textId="06ED002D" w:rsidR="0099655F" w:rsidRDefault="0099655F" w:rsidP="006E4EE5">
      <w:pPr>
        <w:pStyle w:val="Heading1"/>
      </w:pPr>
      <w:r>
        <w:t>Brief Overview of The Cervical Cancer Screening Campaign</w:t>
      </w:r>
    </w:p>
    <w:p w14:paraId="4D2C6B9B" w14:textId="44530B2B" w:rsidR="004359E0" w:rsidRPr="004359E0" w:rsidRDefault="004359E0" w:rsidP="004359E0">
      <w:r>
        <w:t xml:space="preserve">The campaign created to promote </w:t>
      </w:r>
      <w:r w:rsidR="00DD6EB8">
        <w:t xml:space="preserve">cervical cancer screenings, was targeted towards more of a younger age group, targeting </w:t>
      </w:r>
      <w:r w:rsidR="00B93C9E">
        <w:t>16-2</w:t>
      </w:r>
      <w:r w:rsidR="008C0144">
        <w:t>5</w:t>
      </w:r>
      <w:r w:rsidR="00B93C9E">
        <w:t>-year</w:t>
      </w:r>
      <w:r w:rsidR="00DD6EB8">
        <w:t xml:space="preserve"> olds mostly. </w:t>
      </w:r>
      <w:r w:rsidR="00B93C9E">
        <w:t xml:space="preserve">The main aim </w:t>
      </w:r>
      <w:r w:rsidR="003244D4">
        <w:t>was to focus on how the cervical cancer screenings can have an impact on the community</w:t>
      </w:r>
      <w:r w:rsidR="009524FB">
        <w:t xml:space="preserve">. </w:t>
      </w:r>
      <w:r w:rsidR="00B35A4A">
        <w:t>Gibb</w:t>
      </w:r>
      <w:r w:rsidR="0079242C">
        <w:t>s’ reflective cycle was taking into consideration for the campaign to help and encourage the campaigners to think systematically. The reflective cycle</w:t>
      </w:r>
      <w:r w:rsidR="000006F3">
        <w:t xml:space="preserve"> starts at description, followed by feelings, then </w:t>
      </w:r>
      <w:r w:rsidR="002424A5">
        <w:t xml:space="preserve">leading on to evaluation, conclusion, and lastly </w:t>
      </w:r>
      <w:r w:rsidR="00652B27">
        <w:t xml:space="preserve">an action plan to make an effective campaign. </w:t>
      </w:r>
      <w:r w:rsidR="00277C89">
        <w:t>(</w:t>
      </w:r>
      <w:proofErr w:type="spellStart"/>
      <w:r w:rsidR="00277C89">
        <w:t>Toolshero</w:t>
      </w:r>
      <w:proofErr w:type="spellEnd"/>
      <w:r w:rsidR="00277C89">
        <w:t xml:space="preserve">, 2019). </w:t>
      </w:r>
      <w:r w:rsidR="007875ED">
        <w:t xml:space="preserve">Throughout the campaign and planning, the main purpose was to highlight and give details on the cervical cancer screenings, and to raise awareness </w:t>
      </w:r>
      <w:r w:rsidR="008F188C">
        <w:t xml:space="preserve">to the targeted audience and the risks and possibilities of what could happen if a smear test was to be delayed or even worst- avoided. </w:t>
      </w:r>
      <w:r w:rsidR="007C0120">
        <w:t xml:space="preserve">The target audience were females, </w:t>
      </w:r>
      <w:r w:rsidR="00DB6D53">
        <w:t xml:space="preserve">because they would be the ones that would be physically affected, and </w:t>
      </w:r>
      <w:r w:rsidR="008C0144">
        <w:t>the age group targeted were 16-25-year olds</w:t>
      </w:r>
      <w:r w:rsidR="00843E48">
        <w:t>. The reason behind such a young audienc</w:t>
      </w:r>
      <w:r w:rsidR="00A23856">
        <w:t xml:space="preserve">e was simply because of the statistics to those who </w:t>
      </w:r>
      <w:r w:rsidR="00324D3F">
        <w:t xml:space="preserve">didn’t attend their screening due to ‘embarrassment’ </w:t>
      </w:r>
      <w:r w:rsidR="001D4957">
        <w:t>says the NHS, (2018).</w:t>
      </w:r>
      <w:r w:rsidR="00866D5C">
        <w:t xml:space="preserve"> </w:t>
      </w:r>
      <w:r w:rsidR="00587A15">
        <w:t xml:space="preserve">Targeting that age group means that </w:t>
      </w:r>
      <w:r w:rsidR="00BE2249">
        <w:t xml:space="preserve">they are below the age to be </w:t>
      </w:r>
      <w:r w:rsidR="00D90D4A">
        <w:t xml:space="preserve">able to attend the screenings, so </w:t>
      </w:r>
      <w:r w:rsidR="00E47D93">
        <w:t xml:space="preserve">there were scare tactics included within the campaign to </w:t>
      </w:r>
      <w:r w:rsidR="00C11C9D">
        <w:t>give a realistic approach t</w:t>
      </w:r>
      <w:r w:rsidR="004F20BC">
        <w:t xml:space="preserve">o what may happen but also having women sharing their stories </w:t>
      </w:r>
      <w:r w:rsidR="003A4233">
        <w:t>in order for the younger generation to feel more at ease to go to the screening when they are invited, without feeling embarrassed and also knowing the possibilities and risks for those women who don’t attend.</w:t>
      </w:r>
      <w:r w:rsidR="00D95D9D">
        <w:t xml:space="preserve"> </w:t>
      </w:r>
      <w:r w:rsidR="007E3CE2">
        <w:t>From the statistics previously stated, it is</w:t>
      </w:r>
      <w:r w:rsidR="00DD4590">
        <w:t xml:space="preserve"> clear to see </w:t>
      </w:r>
      <w:r w:rsidR="00D61155">
        <w:t xml:space="preserve">that </w:t>
      </w:r>
      <w:r w:rsidR="005F3473">
        <w:t xml:space="preserve">it can have a massive impact on the community, whether it is financial or health. </w:t>
      </w:r>
      <w:r w:rsidR="00DD49FA">
        <w:t xml:space="preserve">By women </w:t>
      </w:r>
      <w:r w:rsidR="006C5FE7">
        <w:t xml:space="preserve">being absent to their screenings or delaying their screenings, it could lead to bigger problems as it could lead to more </w:t>
      </w:r>
      <w:r w:rsidR="003355C7">
        <w:t>health-related</w:t>
      </w:r>
      <w:r w:rsidR="006C5FE7">
        <w:t xml:space="preserve"> issues- for example, depressions. World Health Organisation, (2019) says that depression can lead to suicide, so the population will decrease, giving a higher death rate</w:t>
      </w:r>
      <w:r w:rsidR="003355C7">
        <w:t xml:space="preserve"> for not only people with cervical cancer, but for depression as well, when it could possibly be resolved. </w:t>
      </w:r>
    </w:p>
    <w:p w14:paraId="551E4011" w14:textId="4ECB3A41" w:rsidR="006E4EE5" w:rsidRDefault="006E4EE5" w:rsidP="006E4EE5">
      <w:pPr>
        <w:pStyle w:val="Heading1"/>
      </w:pPr>
      <w:r>
        <w:t>Recommendations</w:t>
      </w:r>
    </w:p>
    <w:p w14:paraId="6586A362" w14:textId="79A1E20E" w:rsidR="0099655F" w:rsidRPr="0099655F" w:rsidRDefault="0099655F" w:rsidP="0099655F">
      <w:r>
        <w:t xml:space="preserve">Throughout this </w:t>
      </w:r>
      <w:r w:rsidR="007B22AE">
        <w:t xml:space="preserve">report </w:t>
      </w:r>
      <w:r>
        <w:t>a few recommendation</w:t>
      </w:r>
      <w:r w:rsidR="0087194C">
        <w:t>s</w:t>
      </w:r>
      <w:r w:rsidR="0034449D">
        <w:t xml:space="preserve"> can be made and suggested</w:t>
      </w:r>
      <w:r>
        <w:t xml:space="preserve"> to those </w:t>
      </w:r>
      <w:r w:rsidR="004E4FB1">
        <w:t xml:space="preserve">creating a successful campaign, firstly to study </w:t>
      </w:r>
      <w:proofErr w:type="gramStart"/>
      <w:r w:rsidR="00810A59">
        <w:t>all of</w:t>
      </w:r>
      <w:proofErr w:type="gramEnd"/>
      <w:r w:rsidR="004E4FB1">
        <w:t xml:space="preserve"> the theories </w:t>
      </w:r>
      <w:r w:rsidR="0087194C">
        <w:t xml:space="preserve">to have the most effective campaign. By doing this it will allow those making the campaign to be able to take into consideration as to why people may not go to their screenings and take into consideration all possibilities this could happen. </w:t>
      </w:r>
      <w:r w:rsidR="00764A86">
        <w:t xml:space="preserve">Also, to read through </w:t>
      </w:r>
      <w:proofErr w:type="gramStart"/>
      <w:r w:rsidR="00764A86">
        <w:t>all of</w:t>
      </w:r>
      <w:proofErr w:type="gramEnd"/>
      <w:r w:rsidR="00764A86">
        <w:t xml:space="preserve"> the public health theories, as some theories may work better than other to help promote the most effective campaign.</w:t>
      </w:r>
      <w:r w:rsidR="00543A0D">
        <w:t xml:space="preserve"> Recommendation are in place for women </w:t>
      </w:r>
      <w:r w:rsidR="00F00742">
        <w:t xml:space="preserve">from the age 25 </w:t>
      </w:r>
      <w:r w:rsidR="00F00742">
        <w:lastRenderedPageBreak/>
        <w:t xml:space="preserve">onwards are to </w:t>
      </w:r>
      <w:r w:rsidR="00C07F85">
        <w:t xml:space="preserve">attend a screening </w:t>
      </w:r>
      <w:r w:rsidR="00625B98">
        <w:t>every 3 years</w:t>
      </w:r>
      <w:r w:rsidR="00786134">
        <w:t xml:space="preserve"> </w:t>
      </w:r>
      <w:r w:rsidR="0071061D">
        <w:t>and 50</w:t>
      </w:r>
      <w:r w:rsidR="00193B0C">
        <w:t xml:space="preserve"> to </w:t>
      </w:r>
      <w:proofErr w:type="gramStart"/>
      <w:r w:rsidR="00193B0C">
        <w:t>64 year</w:t>
      </w:r>
      <w:proofErr w:type="gramEnd"/>
      <w:r w:rsidR="00193B0C">
        <w:t xml:space="preserve"> olds are to attend every 5 years for a screening </w:t>
      </w:r>
      <w:r w:rsidR="00786134">
        <w:t>says NICE, (2017)</w:t>
      </w:r>
      <w:r w:rsidR="00625B98">
        <w:t>, to ensure t</w:t>
      </w:r>
      <w:r w:rsidR="004406B5">
        <w:t>he best outcome for women. Which sometimes, sadly is not the case</w:t>
      </w:r>
      <w:r w:rsidR="00786134">
        <w:t>.</w:t>
      </w:r>
    </w:p>
    <w:p w14:paraId="3946E974" w14:textId="60EF17BF" w:rsidR="007E2BA5" w:rsidRDefault="007E2BA5" w:rsidP="00FC1906">
      <w:pPr>
        <w:pStyle w:val="Heading1"/>
      </w:pPr>
      <w:bookmarkStart w:id="3" w:name="_Toc496627987"/>
      <w:r>
        <w:t>Conclusion</w:t>
      </w:r>
      <w:bookmarkEnd w:id="3"/>
    </w:p>
    <w:p w14:paraId="30DAFBE3" w14:textId="77777777" w:rsidR="009902D2" w:rsidRDefault="009902D2" w:rsidP="0099655F"/>
    <w:p w14:paraId="6CC1A4DB" w14:textId="3C513B02" w:rsidR="0099655F" w:rsidRDefault="0099655F" w:rsidP="0099655F">
      <w:r>
        <w:t>Throughout the campaign on cervical cancer screenings, it was brought to attention that no</w:t>
      </w:r>
      <w:r w:rsidR="00FF6C3B">
        <w:t>t</w:t>
      </w:r>
      <w:r>
        <w:t xml:space="preserve"> many people are educated about the cervical cancer screenings or also known as a smear test, and that the screening is actually to detect any abnormal cells, that could possible lead to something bigger- like cervical cancer. After this report, it has been brought to attention that this is why it is important to link to theories</w:t>
      </w:r>
      <w:r w:rsidR="001B6CF9">
        <w:t xml:space="preserve"> and interventions</w:t>
      </w:r>
      <w:r>
        <w:t xml:space="preserve"> to have a successful public health campaign, as it allows you to have awareness on what you need to consider before promoting a health campaign. For this campaign in instance it could lead to some emotional </w:t>
      </w:r>
      <w:r w:rsidR="005C6BFA">
        <w:t xml:space="preserve">and behavioural </w:t>
      </w:r>
      <w:r>
        <w:t xml:space="preserve">barriers, </w:t>
      </w:r>
      <w:r w:rsidR="005C6BFA">
        <w:t xml:space="preserve">as </w:t>
      </w:r>
      <w:r>
        <w:t>a fear of embarrassment</w:t>
      </w:r>
      <w:r w:rsidR="005C6BFA">
        <w:t xml:space="preserve"> can occur to </w:t>
      </w:r>
      <w:r w:rsidR="00222991">
        <w:t>women needing their cervical screenings</w:t>
      </w:r>
      <w:r>
        <w:t xml:space="preserve"> </w:t>
      </w:r>
      <w:r w:rsidR="009F04E4">
        <w:t xml:space="preserve">and </w:t>
      </w:r>
      <w:r>
        <w:t xml:space="preserve">by taking into consideration </w:t>
      </w:r>
      <w:r w:rsidR="009F04E4">
        <w:t>all of</w:t>
      </w:r>
      <w:r>
        <w:t xml:space="preserve"> the theories it will lead you to </w:t>
      </w:r>
      <w:r w:rsidR="00590B01">
        <w:t xml:space="preserve">create an </w:t>
      </w:r>
      <w:r>
        <w:t>effective way to promote the campaign</w:t>
      </w:r>
      <w:r w:rsidR="00590B01">
        <w:t>, adapting to the different target audience</w:t>
      </w:r>
      <w:r w:rsidR="00256DE7">
        <w:t xml:space="preserve"> or what public health is </w:t>
      </w:r>
      <w:r w:rsidR="002F75C0">
        <w:t xml:space="preserve">being promoted. </w:t>
      </w:r>
      <w:r>
        <w:t xml:space="preserve"> </w:t>
      </w:r>
      <w:r w:rsidR="000412E5">
        <w:t xml:space="preserve">Although </w:t>
      </w:r>
      <w:r w:rsidR="00666F41">
        <w:t>public health campaigns can be very effective, there is also barriers to overcome when promoting health campaigns, and many things to take into consideration</w:t>
      </w:r>
      <w:r w:rsidR="0023443C">
        <w:t xml:space="preserve"> which many people m</w:t>
      </w:r>
      <w:r w:rsidR="004611EE">
        <w:t>a</w:t>
      </w:r>
      <w:r w:rsidR="0023443C">
        <w:t xml:space="preserve">y not think to consider when </w:t>
      </w:r>
      <w:r w:rsidR="004611EE">
        <w:t>promoting an effective campaign</w:t>
      </w:r>
      <w:r w:rsidR="00171E45">
        <w:t xml:space="preserve">. </w:t>
      </w:r>
      <w:proofErr w:type="gramStart"/>
      <w:r w:rsidR="003010D5">
        <w:t xml:space="preserve">As a whole </w:t>
      </w:r>
      <w:r w:rsidR="00B93ED7">
        <w:t>Public</w:t>
      </w:r>
      <w:proofErr w:type="gramEnd"/>
      <w:r w:rsidR="00B93ED7">
        <w:t xml:space="preserve"> Health Wales </w:t>
      </w:r>
      <w:r w:rsidR="00BA59A2">
        <w:t xml:space="preserve">is </w:t>
      </w:r>
      <w:r w:rsidR="001C3247">
        <w:t xml:space="preserve">very effective and shows great consideration for the public and to help protect and improve health of all </w:t>
      </w:r>
      <w:r w:rsidR="00760931">
        <w:t xml:space="preserve">individuals and their wellbeing to reduce any health risks and inequalities. </w:t>
      </w:r>
      <w:r w:rsidR="00507056">
        <w:t xml:space="preserve">Public Health Wales also show </w:t>
      </w:r>
      <w:r w:rsidR="0012145C">
        <w:t xml:space="preserve">great quality, equity and effectiveness of healthcare services and have the public in their best interest to </w:t>
      </w:r>
      <w:r w:rsidR="009976B3">
        <w:t>protect them from any infectious and hazardou</w:t>
      </w:r>
      <w:r w:rsidR="008E2CD2">
        <w:t>s environments and always having the public and their health at their best interest</w:t>
      </w:r>
      <w:r w:rsidR="00381CD5">
        <w:t>.</w:t>
      </w:r>
    </w:p>
    <w:p w14:paraId="12D78D61" w14:textId="44C8449B" w:rsidR="009902D2" w:rsidRPr="004962E8" w:rsidRDefault="009902D2" w:rsidP="009902D2">
      <w:pPr>
        <w:pStyle w:val="Heading1"/>
      </w:pPr>
      <w:r>
        <w:t>References</w:t>
      </w:r>
    </w:p>
    <w:p w14:paraId="1C36A56E" w14:textId="77777777" w:rsidR="00F953D2" w:rsidRDefault="00F953D2" w:rsidP="00F953D2">
      <w:r>
        <w:t xml:space="preserve">Cambridge Dictionary, (2020) </w:t>
      </w:r>
      <w:r>
        <w:rPr>
          <w:i/>
          <w:iCs/>
        </w:rPr>
        <w:t xml:space="preserve">Campaign </w:t>
      </w:r>
      <w:r>
        <w:t xml:space="preserve">[online] Available at: </w:t>
      </w:r>
      <w:hyperlink r:id="rId9" w:history="1">
        <w:r w:rsidRPr="00E00FAC">
          <w:rPr>
            <w:rStyle w:val="Hyperlink"/>
          </w:rPr>
          <w:t>https://dictionary.cambridge.org/dictionary/english/campaign</w:t>
        </w:r>
      </w:hyperlink>
      <w:r>
        <w:t xml:space="preserve"> [Accessed on 13th January 2020] </w:t>
      </w:r>
    </w:p>
    <w:p w14:paraId="777528D3" w14:textId="77777777" w:rsidR="00F953D2" w:rsidRDefault="00F953D2" w:rsidP="00F953D2">
      <w:r>
        <w:t xml:space="preserve">CDC Foundation, (2020) </w:t>
      </w:r>
      <w:r>
        <w:rPr>
          <w:i/>
          <w:iCs/>
        </w:rPr>
        <w:t xml:space="preserve">What is Public Health? </w:t>
      </w:r>
      <w:r>
        <w:t xml:space="preserve">[online] Available at: </w:t>
      </w:r>
      <w:hyperlink r:id="rId10" w:history="1">
        <w:r w:rsidRPr="00E00FAC">
          <w:rPr>
            <w:rStyle w:val="Hyperlink"/>
          </w:rPr>
          <w:t>https://www.cdcfoundation.org/what-public-health</w:t>
        </w:r>
      </w:hyperlink>
      <w:r>
        <w:t xml:space="preserve"> [Accessed on 13th January 2020] </w:t>
      </w:r>
    </w:p>
    <w:p w14:paraId="64AC2BDF" w14:textId="77777777" w:rsidR="00F953D2" w:rsidRDefault="00F953D2" w:rsidP="00F953D2">
      <w:r>
        <w:t xml:space="preserve">GOV.UK, (2019) </w:t>
      </w:r>
      <w:r>
        <w:rPr>
          <w:i/>
          <w:iCs/>
        </w:rPr>
        <w:t xml:space="preserve">Public Health Wales </w:t>
      </w:r>
      <w:r>
        <w:t xml:space="preserve">[online] Available at: </w:t>
      </w:r>
      <w:hyperlink r:id="rId11" w:history="1">
        <w:r w:rsidRPr="00E00FAC">
          <w:rPr>
            <w:rStyle w:val="Hyperlink"/>
          </w:rPr>
          <w:t>https://www.gov.uk/government/organisations/public-health-wales</w:t>
        </w:r>
      </w:hyperlink>
      <w:r>
        <w:t xml:space="preserve"> [Accessed on 13th January 2020] </w:t>
      </w:r>
    </w:p>
    <w:p w14:paraId="3C1C08B7" w14:textId="77777777" w:rsidR="00F953D2" w:rsidRDefault="00F953D2" w:rsidP="00F953D2">
      <w:pPr>
        <w:suppressAutoHyphens/>
        <w:autoSpaceDN w:val="0"/>
        <w:spacing w:line="256" w:lineRule="auto"/>
        <w:textAlignment w:val="baseline"/>
        <w:rPr>
          <w:rFonts w:ascii="Calibri" w:eastAsia="Calibri" w:hAnsi="Calibri" w:cs="Times New Roman"/>
        </w:rPr>
      </w:pPr>
      <w:r>
        <w:rPr>
          <w:rFonts w:ascii="Calibri" w:eastAsia="Calibri" w:hAnsi="Calibri" w:cs="Times New Roman"/>
        </w:rPr>
        <w:t xml:space="preserve">Mahoney, C (2015) </w:t>
      </w:r>
      <w:r>
        <w:rPr>
          <w:rFonts w:ascii="Calibri" w:eastAsia="Calibri" w:hAnsi="Calibri" w:cs="Times New Roman"/>
          <w:i/>
          <w:iCs/>
        </w:rPr>
        <w:t xml:space="preserve">Are Public Health Campaigns a Waste of Money? </w:t>
      </w:r>
      <w:r>
        <w:rPr>
          <w:rFonts w:ascii="Calibri" w:eastAsia="Calibri" w:hAnsi="Calibri" w:cs="Times New Roman"/>
        </w:rPr>
        <w:t xml:space="preserve">[online] Available at: </w:t>
      </w:r>
      <w:hyperlink r:id="rId12" w:history="1">
        <w:r w:rsidRPr="00EC0731">
          <w:rPr>
            <w:rStyle w:val="Hyperlink"/>
            <w:rFonts w:ascii="Calibri" w:eastAsia="Calibri" w:hAnsi="Calibri" w:cs="Times New Roman"/>
          </w:rPr>
          <w:t>https://blogs.bmj.com/bmj/2015/01/30/the-bmj-today-are-public-health-campaigns-a-waste-of-money/</w:t>
        </w:r>
      </w:hyperlink>
      <w:r>
        <w:rPr>
          <w:rFonts w:ascii="Calibri" w:eastAsia="Calibri" w:hAnsi="Calibri" w:cs="Times New Roman"/>
        </w:rPr>
        <w:t xml:space="preserve"> [Accessed on 13</w:t>
      </w:r>
      <w:r w:rsidRPr="00013765">
        <w:rPr>
          <w:rFonts w:ascii="Calibri" w:eastAsia="Calibri" w:hAnsi="Calibri" w:cs="Times New Roman"/>
          <w:vertAlign w:val="superscript"/>
        </w:rPr>
        <w:t>th</w:t>
      </w:r>
      <w:r>
        <w:rPr>
          <w:rFonts w:ascii="Calibri" w:eastAsia="Calibri" w:hAnsi="Calibri" w:cs="Times New Roman"/>
        </w:rPr>
        <w:t xml:space="preserve"> January 2020] </w:t>
      </w:r>
    </w:p>
    <w:p w14:paraId="1A87343E" w14:textId="77777777" w:rsidR="00F953D2" w:rsidRDefault="00F953D2" w:rsidP="00F953D2">
      <w:pPr>
        <w:suppressAutoHyphens/>
        <w:autoSpaceDN w:val="0"/>
        <w:spacing w:line="256" w:lineRule="auto"/>
        <w:textAlignment w:val="baseline"/>
        <w:rPr>
          <w:rFonts w:ascii="Calibri" w:eastAsia="Calibri" w:hAnsi="Calibri" w:cs="Times New Roman"/>
          <w:color w:val="0563C1"/>
          <w:u w:val="single"/>
        </w:rPr>
      </w:pPr>
      <w:r w:rsidRPr="00E4431C">
        <w:rPr>
          <w:rFonts w:ascii="Calibri" w:eastAsia="Calibri" w:hAnsi="Calibri" w:cs="Times New Roman"/>
        </w:rPr>
        <w:t xml:space="preserve">National Health Service (NHS), (2018) </w:t>
      </w:r>
      <w:r w:rsidRPr="00E4431C">
        <w:rPr>
          <w:rFonts w:ascii="Calibri" w:eastAsia="Calibri" w:hAnsi="Calibri" w:cs="Times New Roman"/>
          <w:i/>
          <w:iCs/>
        </w:rPr>
        <w:t xml:space="preserve">One in three women don’t attend cervical screening because of embarrassment </w:t>
      </w:r>
      <w:r w:rsidRPr="00E4431C">
        <w:rPr>
          <w:rFonts w:ascii="Calibri" w:eastAsia="Calibri" w:hAnsi="Calibri" w:cs="Times New Roman"/>
        </w:rPr>
        <w:t xml:space="preserve">[online] Available at: </w:t>
      </w:r>
      <w:hyperlink r:id="rId13" w:history="1">
        <w:r w:rsidRPr="00E4431C">
          <w:rPr>
            <w:rFonts w:ascii="Calibri" w:eastAsia="Calibri" w:hAnsi="Calibri" w:cs="Times New Roman"/>
            <w:color w:val="0563C1"/>
            <w:u w:val="single"/>
          </w:rPr>
          <w:t>https://www.nhs.uk/news/cancer/one-three-women-dont-attend-cervical-screening-because-embarrassment/</w:t>
        </w:r>
      </w:hyperlink>
      <w:r>
        <w:rPr>
          <w:rFonts w:ascii="Calibri" w:eastAsia="Calibri" w:hAnsi="Calibri" w:cs="Times New Roman"/>
          <w:color w:val="0563C1"/>
          <w:u w:val="single"/>
        </w:rPr>
        <w:t xml:space="preserve"> [Accessed on 13</w:t>
      </w:r>
      <w:r w:rsidRPr="00E4431C">
        <w:rPr>
          <w:rFonts w:ascii="Calibri" w:eastAsia="Calibri" w:hAnsi="Calibri" w:cs="Times New Roman"/>
          <w:color w:val="0563C1"/>
          <w:u w:val="single"/>
          <w:vertAlign w:val="superscript"/>
        </w:rPr>
        <w:t>th</w:t>
      </w:r>
      <w:r>
        <w:rPr>
          <w:rFonts w:ascii="Calibri" w:eastAsia="Calibri" w:hAnsi="Calibri" w:cs="Times New Roman"/>
          <w:color w:val="0563C1"/>
          <w:u w:val="single"/>
        </w:rPr>
        <w:t xml:space="preserve"> January 2020] </w:t>
      </w:r>
    </w:p>
    <w:p w14:paraId="4FEBE73E" w14:textId="77777777" w:rsidR="00F953D2" w:rsidRDefault="00F953D2" w:rsidP="00F953D2">
      <w:r>
        <w:t xml:space="preserve">National Health Service, (2004) </w:t>
      </w:r>
      <w:r>
        <w:rPr>
          <w:i/>
          <w:iCs/>
        </w:rPr>
        <w:t xml:space="preserve">The Effectiveness of Public Health Campaigns </w:t>
      </w:r>
      <w:r>
        <w:t xml:space="preserve">[online] Available at: </w:t>
      </w:r>
      <w:hyperlink r:id="rId14" w:history="1">
        <w:r w:rsidRPr="00E00FAC">
          <w:rPr>
            <w:rStyle w:val="Hyperlink"/>
          </w:rPr>
          <w:t>http://www.emcdda.europa.eu/attachements.cfm/att_94034_EN_Effectiveness%20of%20Mass%20Media%20campaigns%20H</w:t>
        </w:r>
        <w:r w:rsidRPr="00E00FAC">
          <w:rPr>
            <w:rStyle w:val="Hyperlink"/>
          </w:rPr>
          <w:t>DA.pdf</w:t>
        </w:r>
      </w:hyperlink>
      <w:r>
        <w:t xml:space="preserve"> [Accessed on 13</w:t>
      </w:r>
      <w:r w:rsidRPr="007E62BB">
        <w:rPr>
          <w:vertAlign w:val="superscript"/>
        </w:rPr>
        <w:t>th</w:t>
      </w:r>
      <w:r>
        <w:t xml:space="preserve"> January 2020] </w:t>
      </w:r>
    </w:p>
    <w:p w14:paraId="2813229F" w14:textId="77777777" w:rsidR="00F953D2" w:rsidRDefault="00F953D2" w:rsidP="00F953D2">
      <w:pPr>
        <w:suppressAutoHyphens/>
        <w:autoSpaceDN w:val="0"/>
        <w:spacing w:line="256" w:lineRule="auto"/>
        <w:textAlignment w:val="baseline"/>
        <w:rPr>
          <w:rFonts w:ascii="Calibri" w:eastAsia="Calibri" w:hAnsi="Calibri" w:cs="Times New Roman"/>
        </w:rPr>
      </w:pPr>
      <w:r>
        <w:rPr>
          <w:rFonts w:ascii="Calibri" w:eastAsia="Calibri" w:hAnsi="Calibri" w:cs="Times New Roman"/>
        </w:rPr>
        <w:lastRenderedPageBreak/>
        <w:t xml:space="preserve">NHS, (2018) </w:t>
      </w:r>
      <w:r>
        <w:rPr>
          <w:rFonts w:ascii="Calibri" w:eastAsia="Calibri" w:hAnsi="Calibri" w:cs="Times New Roman"/>
          <w:i/>
          <w:iCs/>
        </w:rPr>
        <w:t xml:space="preserve">One in Three women don’t attend cervical screening because of ‘embarrassment’ </w:t>
      </w:r>
      <w:r>
        <w:rPr>
          <w:rFonts w:ascii="Calibri" w:eastAsia="Calibri" w:hAnsi="Calibri" w:cs="Times New Roman"/>
        </w:rPr>
        <w:t xml:space="preserve">[online] Available at: </w:t>
      </w:r>
      <w:hyperlink r:id="rId15" w:history="1">
        <w:r w:rsidRPr="00EC0731">
          <w:rPr>
            <w:rStyle w:val="Hyperlink"/>
            <w:rFonts w:ascii="Calibri" w:eastAsia="Calibri" w:hAnsi="Calibri" w:cs="Times New Roman"/>
          </w:rPr>
          <w:t>https://www.nhs.uk/news/cancer/one-three-women-dont-attend-cervical-screening-because-embarrassment/</w:t>
        </w:r>
      </w:hyperlink>
      <w:r>
        <w:rPr>
          <w:rFonts w:ascii="Calibri" w:eastAsia="Calibri" w:hAnsi="Calibri" w:cs="Times New Roman"/>
        </w:rPr>
        <w:t xml:space="preserve"> [Accessed 13</w:t>
      </w:r>
      <w:r w:rsidRPr="00421F88">
        <w:rPr>
          <w:rFonts w:ascii="Calibri" w:eastAsia="Calibri" w:hAnsi="Calibri" w:cs="Times New Roman"/>
          <w:vertAlign w:val="superscript"/>
        </w:rPr>
        <w:t>th</w:t>
      </w:r>
      <w:r>
        <w:rPr>
          <w:rFonts w:ascii="Calibri" w:eastAsia="Calibri" w:hAnsi="Calibri" w:cs="Times New Roman"/>
        </w:rPr>
        <w:t xml:space="preserve"> January 2020] </w:t>
      </w:r>
    </w:p>
    <w:p w14:paraId="0123F339" w14:textId="77777777" w:rsidR="00F953D2" w:rsidRPr="00013765" w:rsidRDefault="00F953D2" w:rsidP="00F953D2">
      <w:pPr>
        <w:suppressAutoHyphens/>
        <w:autoSpaceDN w:val="0"/>
        <w:spacing w:line="256" w:lineRule="auto"/>
        <w:textAlignment w:val="baseline"/>
      </w:pPr>
      <w:r>
        <w:t xml:space="preserve">NICE, (2017) </w:t>
      </w:r>
      <w:r>
        <w:rPr>
          <w:i/>
          <w:iCs/>
        </w:rPr>
        <w:t xml:space="preserve">Cervical Screening </w:t>
      </w:r>
      <w:r>
        <w:t xml:space="preserve">[online] Available at: </w:t>
      </w:r>
      <w:hyperlink r:id="rId16" w:history="1">
        <w:r w:rsidRPr="00EC0731">
          <w:rPr>
            <w:rStyle w:val="Hyperlink"/>
          </w:rPr>
          <w:t>https://cks.nice.org.uk/cervical-screening</w:t>
        </w:r>
      </w:hyperlink>
      <w:r>
        <w:t xml:space="preserve"> [Accessed 13 January 2020]</w:t>
      </w:r>
    </w:p>
    <w:p w14:paraId="5B3693CB" w14:textId="77777777" w:rsidR="00F953D2" w:rsidRDefault="00F953D2" w:rsidP="00F953D2">
      <w:proofErr w:type="spellStart"/>
      <w:r>
        <w:t>Raingruber</w:t>
      </w:r>
      <w:proofErr w:type="spellEnd"/>
      <w:r>
        <w:t xml:space="preserve">, B (2009). </w:t>
      </w:r>
      <w:r>
        <w:rPr>
          <w:i/>
          <w:iCs/>
        </w:rPr>
        <w:t xml:space="preserve">Health Promotion Theories </w:t>
      </w:r>
      <w:r>
        <w:t xml:space="preserve">[online] Available at: </w:t>
      </w:r>
      <w:hyperlink r:id="rId17" w:history="1">
        <w:r w:rsidRPr="00E00FAC">
          <w:rPr>
            <w:rStyle w:val="Hyperlink"/>
          </w:rPr>
          <w:t>https://www.verpleegkunde.net/assets/health-promotion-theories.pdf</w:t>
        </w:r>
      </w:hyperlink>
      <w:r>
        <w:t xml:space="preserve"> [Accessed 13th January 2020] </w:t>
      </w:r>
    </w:p>
    <w:p w14:paraId="57D0B487" w14:textId="77777777" w:rsidR="00F953D2" w:rsidRDefault="00F953D2" w:rsidP="00F953D2">
      <w:pPr>
        <w:suppressAutoHyphens/>
        <w:autoSpaceDN w:val="0"/>
        <w:spacing w:line="256" w:lineRule="auto"/>
        <w:textAlignment w:val="baseline"/>
        <w:rPr>
          <w:rFonts w:ascii="Calibri" w:eastAsia="Calibri" w:hAnsi="Calibri" w:cs="Times New Roman"/>
        </w:rPr>
      </w:pPr>
      <w:r>
        <w:rPr>
          <w:rFonts w:ascii="Calibri" w:eastAsia="Calibri" w:hAnsi="Calibri" w:cs="Times New Roman"/>
        </w:rPr>
        <w:t xml:space="preserve">Rural Health, (2005). </w:t>
      </w:r>
      <w:r>
        <w:rPr>
          <w:rFonts w:ascii="Calibri" w:eastAsia="Calibri" w:hAnsi="Calibri" w:cs="Times New Roman"/>
          <w:i/>
          <w:iCs/>
        </w:rPr>
        <w:t xml:space="preserve">The Health Belief Model </w:t>
      </w:r>
      <w:r>
        <w:rPr>
          <w:rFonts w:ascii="Calibri" w:eastAsia="Calibri" w:hAnsi="Calibri" w:cs="Times New Roman"/>
        </w:rPr>
        <w:t xml:space="preserve">[online] Available at: </w:t>
      </w:r>
      <w:hyperlink r:id="rId18" w:history="1">
        <w:r w:rsidRPr="00EC0731">
          <w:rPr>
            <w:rStyle w:val="Hyperlink"/>
            <w:rFonts w:ascii="Calibri" w:eastAsia="Calibri" w:hAnsi="Calibri" w:cs="Times New Roman"/>
          </w:rPr>
          <w:t>https://www.ruralhealthinfo.org/toolkits/health-promotion/2/theories-and-models/health-belief</w:t>
        </w:r>
      </w:hyperlink>
      <w:r>
        <w:rPr>
          <w:rFonts w:ascii="Calibri" w:eastAsia="Calibri" w:hAnsi="Calibri" w:cs="Times New Roman"/>
        </w:rPr>
        <w:t xml:space="preserve"> [Accessed on 13th January 2020] </w:t>
      </w:r>
    </w:p>
    <w:p w14:paraId="7CAA85EB" w14:textId="77777777" w:rsidR="00F953D2" w:rsidRDefault="00F953D2" w:rsidP="00F953D2">
      <w:pPr>
        <w:suppressAutoHyphens/>
        <w:autoSpaceDN w:val="0"/>
        <w:spacing w:line="256" w:lineRule="auto"/>
        <w:textAlignment w:val="baseline"/>
        <w:rPr>
          <w:rFonts w:ascii="Calibri" w:eastAsia="Calibri" w:hAnsi="Calibri" w:cs="Times New Roman"/>
        </w:rPr>
      </w:pPr>
      <w:proofErr w:type="spellStart"/>
      <w:r>
        <w:rPr>
          <w:rFonts w:ascii="Calibri" w:eastAsia="Calibri" w:hAnsi="Calibri" w:cs="Times New Roman"/>
        </w:rPr>
        <w:t>Safren</w:t>
      </w:r>
      <w:proofErr w:type="spellEnd"/>
      <w:r>
        <w:rPr>
          <w:rFonts w:ascii="Calibri" w:eastAsia="Calibri" w:hAnsi="Calibri" w:cs="Times New Roman"/>
        </w:rPr>
        <w:t xml:space="preserve">, S (2009) </w:t>
      </w:r>
      <w:r>
        <w:rPr>
          <w:rFonts w:ascii="Calibri" w:eastAsia="Calibri" w:hAnsi="Calibri" w:cs="Times New Roman"/>
          <w:i/>
          <w:iCs/>
        </w:rPr>
        <w:t xml:space="preserve">Health Belief Model </w:t>
      </w:r>
      <w:r>
        <w:rPr>
          <w:rFonts w:ascii="Calibri" w:eastAsia="Calibri" w:hAnsi="Calibri" w:cs="Times New Roman"/>
        </w:rPr>
        <w:t xml:space="preserve">[online] Available at: </w:t>
      </w:r>
      <w:hyperlink r:id="rId19" w:history="1">
        <w:r w:rsidRPr="00EC0731">
          <w:rPr>
            <w:rStyle w:val="Hyperlink"/>
            <w:rFonts w:ascii="Calibri" w:eastAsia="Calibri" w:hAnsi="Calibri" w:cs="Times New Roman"/>
          </w:rPr>
          <w:t>https://www.sciencedirect.com/topics/immunology-and-microbiology/health-belief-model</w:t>
        </w:r>
      </w:hyperlink>
      <w:r>
        <w:rPr>
          <w:rFonts w:ascii="Calibri" w:eastAsia="Calibri" w:hAnsi="Calibri" w:cs="Times New Roman"/>
        </w:rPr>
        <w:t xml:space="preserve"> [Accessed on 13th January 2020] </w:t>
      </w:r>
    </w:p>
    <w:p w14:paraId="34E07146" w14:textId="77777777" w:rsidR="00F953D2" w:rsidRDefault="00F953D2" w:rsidP="00F953D2">
      <w:pPr>
        <w:suppressAutoHyphens/>
        <w:autoSpaceDN w:val="0"/>
        <w:spacing w:line="256" w:lineRule="auto"/>
        <w:textAlignment w:val="baseline"/>
        <w:rPr>
          <w:rFonts w:ascii="Calibri" w:eastAsia="Calibri" w:hAnsi="Calibri" w:cs="Times New Roman"/>
        </w:rPr>
      </w:pPr>
      <w:proofErr w:type="spellStart"/>
      <w:r w:rsidRPr="00E4431C">
        <w:rPr>
          <w:rFonts w:ascii="Calibri" w:eastAsia="Calibri" w:hAnsi="Calibri" w:cs="Times New Roman"/>
        </w:rPr>
        <w:t>Toolshero</w:t>
      </w:r>
      <w:proofErr w:type="spellEnd"/>
      <w:r w:rsidRPr="00E4431C">
        <w:rPr>
          <w:rFonts w:ascii="Calibri" w:eastAsia="Calibri" w:hAnsi="Calibri" w:cs="Times New Roman"/>
        </w:rPr>
        <w:t xml:space="preserve">, (2019). </w:t>
      </w:r>
      <w:r w:rsidRPr="00E4431C">
        <w:rPr>
          <w:rFonts w:ascii="Calibri" w:eastAsia="Calibri" w:hAnsi="Calibri" w:cs="Times New Roman"/>
          <w:i/>
          <w:iCs/>
        </w:rPr>
        <w:t xml:space="preserve">Gibbs Reflective Cycle by Graham Gibbs </w:t>
      </w:r>
      <w:r w:rsidRPr="00E4431C">
        <w:rPr>
          <w:rFonts w:ascii="Calibri" w:eastAsia="Calibri" w:hAnsi="Calibri" w:cs="Times New Roman"/>
        </w:rPr>
        <w:t xml:space="preserve">[online] Available at: </w:t>
      </w:r>
      <w:hyperlink r:id="rId20" w:history="1">
        <w:r w:rsidRPr="00E4431C">
          <w:rPr>
            <w:rFonts w:ascii="Calibri" w:eastAsia="Calibri" w:hAnsi="Calibri" w:cs="Times New Roman"/>
            <w:color w:val="0563C1"/>
            <w:u w:val="single"/>
          </w:rPr>
          <w:t>https://www.toolshero.com/management/gibbs-reflective-cycle-graham-gibbs/</w:t>
        </w:r>
      </w:hyperlink>
      <w:r w:rsidRPr="00E4431C">
        <w:rPr>
          <w:rFonts w:ascii="Calibri" w:eastAsia="Calibri" w:hAnsi="Calibri" w:cs="Times New Roman"/>
        </w:rPr>
        <w:t xml:space="preserve"> [Accessed</w:t>
      </w:r>
      <w:r>
        <w:rPr>
          <w:rFonts w:ascii="Calibri" w:eastAsia="Calibri" w:hAnsi="Calibri" w:cs="Times New Roman"/>
        </w:rPr>
        <w:t xml:space="preserve"> 13</w:t>
      </w:r>
      <w:r w:rsidRPr="00E4431C">
        <w:rPr>
          <w:rFonts w:ascii="Calibri" w:eastAsia="Calibri" w:hAnsi="Calibri" w:cs="Times New Roman"/>
          <w:vertAlign w:val="superscript"/>
        </w:rPr>
        <w:t>th</w:t>
      </w:r>
      <w:r>
        <w:rPr>
          <w:rFonts w:ascii="Calibri" w:eastAsia="Calibri" w:hAnsi="Calibri" w:cs="Times New Roman"/>
        </w:rPr>
        <w:t xml:space="preserve"> </w:t>
      </w:r>
      <w:bookmarkStart w:id="4" w:name="_GoBack"/>
      <w:bookmarkEnd w:id="4"/>
      <w:r>
        <w:rPr>
          <w:rFonts w:ascii="Calibri" w:eastAsia="Calibri" w:hAnsi="Calibri" w:cs="Times New Roman"/>
        </w:rPr>
        <w:t>January 2020</w:t>
      </w:r>
      <w:r w:rsidRPr="00E4431C">
        <w:rPr>
          <w:rFonts w:ascii="Calibri" w:eastAsia="Calibri" w:hAnsi="Calibri" w:cs="Times New Roman"/>
        </w:rPr>
        <w:t xml:space="preserve">] </w:t>
      </w:r>
    </w:p>
    <w:p w14:paraId="2166494C" w14:textId="77777777" w:rsidR="00F953D2" w:rsidRDefault="00F953D2" w:rsidP="00F953D2">
      <w:pPr>
        <w:suppressAutoHyphens/>
        <w:autoSpaceDN w:val="0"/>
        <w:spacing w:line="256" w:lineRule="auto"/>
        <w:textAlignment w:val="baseline"/>
        <w:rPr>
          <w:rFonts w:ascii="Calibri" w:eastAsia="Calibri" w:hAnsi="Calibri" w:cs="Times New Roman"/>
        </w:rPr>
      </w:pPr>
      <w:r>
        <w:rPr>
          <w:rFonts w:ascii="Calibri" w:eastAsia="Calibri" w:hAnsi="Calibri" w:cs="Times New Roman"/>
        </w:rPr>
        <w:t xml:space="preserve">Wayne, W (2005). </w:t>
      </w:r>
      <w:r>
        <w:rPr>
          <w:rFonts w:ascii="Calibri" w:eastAsia="Calibri" w:hAnsi="Calibri" w:cs="Times New Roman"/>
          <w:i/>
          <w:iCs/>
        </w:rPr>
        <w:t xml:space="preserve">Behavioural Change Models </w:t>
      </w:r>
      <w:r>
        <w:rPr>
          <w:rFonts w:ascii="Calibri" w:eastAsia="Calibri" w:hAnsi="Calibri" w:cs="Times New Roman"/>
        </w:rPr>
        <w:t xml:space="preserve">[online] Available at:  </w:t>
      </w:r>
      <w:hyperlink r:id="rId21" w:history="1">
        <w:r w:rsidRPr="00EC0731">
          <w:rPr>
            <w:rStyle w:val="Hyperlink"/>
            <w:rFonts w:ascii="Calibri" w:eastAsia="Calibri" w:hAnsi="Calibri" w:cs="Times New Roman"/>
          </w:rPr>
          <w:t>http://sphweb.bumc.bu.edu/otlt/MPH-Modules/SB/BehavioralChangeTheories/BehavioralChangeTheories2.html</w:t>
        </w:r>
      </w:hyperlink>
      <w:r>
        <w:rPr>
          <w:rFonts w:ascii="Calibri" w:eastAsia="Calibri" w:hAnsi="Calibri" w:cs="Times New Roman"/>
        </w:rPr>
        <w:t xml:space="preserve"> [Accessed 13th January 2020]</w:t>
      </w:r>
    </w:p>
    <w:p w14:paraId="6C16AB4B" w14:textId="77777777" w:rsidR="00F953D2" w:rsidRDefault="00F953D2" w:rsidP="00F953D2">
      <w:pPr>
        <w:suppressAutoHyphens/>
        <w:autoSpaceDN w:val="0"/>
        <w:spacing w:line="256" w:lineRule="auto"/>
        <w:textAlignment w:val="baseline"/>
        <w:rPr>
          <w:rFonts w:ascii="Calibri" w:eastAsia="Calibri" w:hAnsi="Calibri" w:cs="Times New Roman"/>
        </w:rPr>
      </w:pPr>
      <w:r>
        <w:rPr>
          <w:rFonts w:ascii="Calibri" w:eastAsia="Calibri" w:hAnsi="Calibri" w:cs="Times New Roman"/>
        </w:rPr>
        <w:t xml:space="preserve">Wayne, W (2019). </w:t>
      </w:r>
      <w:r>
        <w:rPr>
          <w:rFonts w:ascii="Calibri" w:eastAsia="Calibri" w:hAnsi="Calibri" w:cs="Times New Roman"/>
          <w:i/>
          <w:iCs/>
        </w:rPr>
        <w:t xml:space="preserve">The Theory of Planned Behaviour </w:t>
      </w:r>
      <w:r>
        <w:rPr>
          <w:rFonts w:ascii="Calibri" w:eastAsia="Calibri" w:hAnsi="Calibri" w:cs="Times New Roman"/>
        </w:rPr>
        <w:t xml:space="preserve">[online] Available at: </w:t>
      </w:r>
      <w:hyperlink r:id="rId22" w:history="1">
        <w:r w:rsidRPr="00EC0731">
          <w:rPr>
            <w:rStyle w:val="Hyperlink"/>
            <w:rFonts w:ascii="Calibri" w:eastAsia="Calibri" w:hAnsi="Calibri" w:cs="Times New Roman"/>
          </w:rPr>
          <w:t>http://sphweb.bumc.bu.edu/otlt/MPH</w:t>
        </w:r>
        <w:r w:rsidRPr="00EC0731">
          <w:rPr>
            <w:rStyle w:val="Hyperlink"/>
            <w:rFonts w:ascii="Calibri" w:eastAsia="Calibri" w:hAnsi="Calibri" w:cs="Times New Roman"/>
          </w:rPr>
          <w:t>Modules/SB/BehavioralChangeTheories/BehavioralChangeTheories3.html</w:t>
        </w:r>
      </w:hyperlink>
      <w:r>
        <w:rPr>
          <w:rFonts w:ascii="Calibri" w:eastAsia="Calibri" w:hAnsi="Calibri" w:cs="Times New Roman"/>
        </w:rPr>
        <w:t xml:space="preserve"> [accessed on 13th January 2020] </w:t>
      </w:r>
    </w:p>
    <w:p w14:paraId="3CB64F69" w14:textId="77777777" w:rsidR="00F953D2" w:rsidRDefault="00F953D2" w:rsidP="00F953D2">
      <w:pPr>
        <w:suppressAutoHyphens/>
        <w:autoSpaceDN w:val="0"/>
        <w:spacing w:line="256" w:lineRule="auto"/>
        <w:textAlignment w:val="baseline"/>
        <w:rPr>
          <w:rFonts w:ascii="Calibri" w:eastAsia="Calibri" w:hAnsi="Calibri" w:cs="Times New Roman"/>
        </w:rPr>
      </w:pPr>
      <w:r w:rsidRPr="00013765">
        <w:rPr>
          <w:rFonts w:ascii="Calibri" w:eastAsia="Calibri" w:hAnsi="Calibri" w:cs="Times New Roman"/>
        </w:rPr>
        <w:t xml:space="preserve">World Health Organisation, (2019). </w:t>
      </w:r>
      <w:r w:rsidRPr="00013765">
        <w:rPr>
          <w:rFonts w:ascii="Calibri" w:eastAsia="Calibri" w:hAnsi="Calibri" w:cs="Times New Roman"/>
          <w:i/>
          <w:iCs/>
        </w:rPr>
        <w:t xml:space="preserve">Depression </w:t>
      </w:r>
      <w:r w:rsidRPr="00013765">
        <w:rPr>
          <w:rFonts w:ascii="Calibri" w:eastAsia="Calibri" w:hAnsi="Calibri" w:cs="Times New Roman"/>
        </w:rPr>
        <w:t xml:space="preserve">[online] Available at: </w:t>
      </w:r>
      <w:hyperlink r:id="rId23" w:history="1">
        <w:r w:rsidRPr="00013765">
          <w:rPr>
            <w:rFonts w:ascii="Calibri" w:eastAsia="Calibri" w:hAnsi="Calibri" w:cs="Times New Roman"/>
            <w:color w:val="0563C1"/>
            <w:u w:val="single"/>
          </w:rPr>
          <w:t>https://www.who.int/news-room/fact-sheets/detail/depression</w:t>
        </w:r>
      </w:hyperlink>
      <w:r w:rsidRPr="00013765">
        <w:rPr>
          <w:rFonts w:ascii="Calibri" w:eastAsia="Calibri" w:hAnsi="Calibri" w:cs="Times New Roman"/>
        </w:rPr>
        <w:t xml:space="preserve"> [Accessed on</w:t>
      </w:r>
      <w:r>
        <w:rPr>
          <w:rFonts w:ascii="Calibri" w:eastAsia="Calibri" w:hAnsi="Calibri" w:cs="Times New Roman"/>
        </w:rPr>
        <w:t xml:space="preserve"> 13th January 2020</w:t>
      </w:r>
      <w:r w:rsidRPr="00013765">
        <w:rPr>
          <w:rFonts w:ascii="Calibri" w:eastAsia="Calibri" w:hAnsi="Calibri" w:cs="Times New Roman"/>
        </w:rPr>
        <w:t xml:space="preserve">] </w:t>
      </w:r>
    </w:p>
    <w:p w14:paraId="39BB7188" w14:textId="445AE4E7" w:rsidR="009902D2" w:rsidRDefault="009902D2" w:rsidP="009902D2">
      <w:pPr>
        <w:pStyle w:val="Heading1"/>
      </w:pPr>
    </w:p>
    <w:p w14:paraId="7076C88D" w14:textId="66FF3F67" w:rsidR="007E2BA5" w:rsidRDefault="007E2BA5" w:rsidP="007E2BA5"/>
    <w:p w14:paraId="67F69666" w14:textId="77777777" w:rsidR="00BC1BA6" w:rsidRPr="006D337C" w:rsidRDefault="00BC1BA6" w:rsidP="006D337C"/>
    <w:p w14:paraId="3C035DE0" w14:textId="77777777" w:rsidR="00141FFB" w:rsidRDefault="00141FFB" w:rsidP="00141FFB"/>
    <w:p w14:paraId="61197C55" w14:textId="77777777" w:rsidR="00141FFB" w:rsidRPr="00141FFB" w:rsidRDefault="00141FFB" w:rsidP="00141FFB"/>
    <w:sectPr w:rsidR="00141FFB" w:rsidRPr="00141FFB" w:rsidSect="007E2B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D2445"/>
    <w:multiLevelType w:val="multilevel"/>
    <w:tmpl w:val="849AACB4"/>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566D6905"/>
    <w:multiLevelType w:val="hybridMultilevel"/>
    <w:tmpl w:val="710AFD7E"/>
    <w:lvl w:ilvl="0" w:tplc="51E2ADAC">
      <w:start w:val="1"/>
      <w:numFmt w:val="bullet"/>
      <w:lvlText w:val=""/>
      <w:lvlJc w:val="left"/>
      <w:pPr>
        <w:tabs>
          <w:tab w:val="num" w:pos="720"/>
        </w:tabs>
        <w:ind w:left="720" w:hanging="360"/>
      </w:pPr>
      <w:rPr>
        <w:rFonts w:ascii="Wingdings" w:hAnsi="Wingdings" w:hint="default"/>
      </w:rPr>
    </w:lvl>
    <w:lvl w:ilvl="1" w:tplc="406CBFBC" w:tentative="1">
      <w:start w:val="1"/>
      <w:numFmt w:val="bullet"/>
      <w:lvlText w:val=""/>
      <w:lvlJc w:val="left"/>
      <w:pPr>
        <w:tabs>
          <w:tab w:val="num" w:pos="1440"/>
        </w:tabs>
        <w:ind w:left="1440" w:hanging="360"/>
      </w:pPr>
      <w:rPr>
        <w:rFonts w:ascii="Wingdings" w:hAnsi="Wingdings" w:hint="default"/>
      </w:rPr>
    </w:lvl>
    <w:lvl w:ilvl="2" w:tplc="1E3C519C" w:tentative="1">
      <w:start w:val="1"/>
      <w:numFmt w:val="bullet"/>
      <w:lvlText w:val=""/>
      <w:lvlJc w:val="left"/>
      <w:pPr>
        <w:tabs>
          <w:tab w:val="num" w:pos="2160"/>
        </w:tabs>
        <w:ind w:left="2160" w:hanging="360"/>
      </w:pPr>
      <w:rPr>
        <w:rFonts w:ascii="Wingdings" w:hAnsi="Wingdings" w:hint="default"/>
      </w:rPr>
    </w:lvl>
    <w:lvl w:ilvl="3" w:tplc="4C06FE76" w:tentative="1">
      <w:start w:val="1"/>
      <w:numFmt w:val="bullet"/>
      <w:lvlText w:val=""/>
      <w:lvlJc w:val="left"/>
      <w:pPr>
        <w:tabs>
          <w:tab w:val="num" w:pos="2880"/>
        </w:tabs>
        <w:ind w:left="2880" w:hanging="360"/>
      </w:pPr>
      <w:rPr>
        <w:rFonts w:ascii="Wingdings" w:hAnsi="Wingdings" w:hint="default"/>
      </w:rPr>
    </w:lvl>
    <w:lvl w:ilvl="4" w:tplc="A9E2BD9E" w:tentative="1">
      <w:start w:val="1"/>
      <w:numFmt w:val="bullet"/>
      <w:lvlText w:val=""/>
      <w:lvlJc w:val="left"/>
      <w:pPr>
        <w:tabs>
          <w:tab w:val="num" w:pos="3600"/>
        </w:tabs>
        <w:ind w:left="3600" w:hanging="360"/>
      </w:pPr>
      <w:rPr>
        <w:rFonts w:ascii="Wingdings" w:hAnsi="Wingdings" w:hint="default"/>
      </w:rPr>
    </w:lvl>
    <w:lvl w:ilvl="5" w:tplc="0B74CE2A" w:tentative="1">
      <w:start w:val="1"/>
      <w:numFmt w:val="bullet"/>
      <w:lvlText w:val=""/>
      <w:lvlJc w:val="left"/>
      <w:pPr>
        <w:tabs>
          <w:tab w:val="num" w:pos="4320"/>
        </w:tabs>
        <w:ind w:left="4320" w:hanging="360"/>
      </w:pPr>
      <w:rPr>
        <w:rFonts w:ascii="Wingdings" w:hAnsi="Wingdings" w:hint="default"/>
      </w:rPr>
    </w:lvl>
    <w:lvl w:ilvl="6" w:tplc="AA16A45A" w:tentative="1">
      <w:start w:val="1"/>
      <w:numFmt w:val="bullet"/>
      <w:lvlText w:val=""/>
      <w:lvlJc w:val="left"/>
      <w:pPr>
        <w:tabs>
          <w:tab w:val="num" w:pos="5040"/>
        </w:tabs>
        <w:ind w:left="5040" w:hanging="360"/>
      </w:pPr>
      <w:rPr>
        <w:rFonts w:ascii="Wingdings" w:hAnsi="Wingdings" w:hint="default"/>
      </w:rPr>
    </w:lvl>
    <w:lvl w:ilvl="7" w:tplc="80F25F02" w:tentative="1">
      <w:start w:val="1"/>
      <w:numFmt w:val="bullet"/>
      <w:lvlText w:val=""/>
      <w:lvlJc w:val="left"/>
      <w:pPr>
        <w:tabs>
          <w:tab w:val="num" w:pos="5760"/>
        </w:tabs>
        <w:ind w:left="5760" w:hanging="360"/>
      </w:pPr>
      <w:rPr>
        <w:rFonts w:ascii="Wingdings" w:hAnsi="Wingdings" w:hint="default"/>
      </w:rPr>
    </w:lvl>
    <w:lvl w:ilvl="8" w:tplc="2332A5A0"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A5"/>
    <w:rsid w:val="000006F3"/>
    <w:rsid w:val="00033D40"/>
    <w:rsid w:val="000412E5"/>
    <w:rsid w:val="00074B4C"/>
    <w:rsid w:val="00077109"/>
    <w:rsid w:val="00094DFF"/>
    <w:rsid w:val="000A3661"/>
    <w:rsid w:val="000B7D83"/>
    <w:rsid w:val="000C0ABE"/>
    <w:rsid w:val="000D0F10"/>
    <w:rsid w:val="000D56EC"/>
    <w:rsid w:val="000F2D3C"/>
    <w:rsid w:val="0012145C"/>
    <w:rsid w:val="00122B44"/>
    <w:rsid w:val="00141FFB"/>
    <w:rsid w:val="00162CA1"/>
    <w:rsid w:val="00171E45"/>
    <w:rsid w:val="001743C1"/>
    <w:rsid w:val="00175D81"/>
    <w:rsid w:val="00193B0C"/>
    <w:rsid w:val="00196DC5"/>
    <w:rsid w:val="001A0790"/>
    <w:rsid w:val="001A4B35"/>
    <w:rsid w:val="001B2E8D"/>
    <w:rsid w:val="001B6CF9"/>
    <w:rsid w:val="001C3247"/>
    <w:rsid w:val="001D4957"/>
    <w:rsid w:val="00212352"/>
    <w:rsid w:val="002127A9"/>
    <w:rsid w:val="002200E1"/>
    <w:rsid w:val="00222991"/>
    <w:rsid w:val="00234352"/>
    <w:rsid w:val="0023443C"/>
    <w:rsid w:val="002424A5"/>
    <w:rsid w:val="00247963"/>
    <w:rsid w:val="00256DE7"/>
    <w:rsid w:val="00263FDD"/>
    <w:rsid w:val="00277C89"/>
    <w:rsid w:val="002801E1"/>
    <w:rsid w:val="002A1D29"/>
    <w:rsid w:val="002A7034"/>
    <w:rsid w:val="002C2966"/>
    <w:rsid w:val="002C4439"/>
    <w:rsid w:val="002D0530"/>
    <w:rsid w:val="002E4C4F"/>
    <w:rsid w:val="002F75C0"/>
    <w:rsid w:val="003010D5"/>
    <w:rsid w:val="003244D4"/>
    <w:rsid w:val="00324CDE"/>
    <w:rsid w:val="00324D3F"/>
    <w:rsid w:val="003264A5"/>
    <w:rsid w:val="003355C7"/>
    <w:rsid w:val="00335835"/>
    <w:rsid w:val="0034449D"/>
    <w:rsid w:val="00361E9D"/>
    <w:rsid w:val="0036267C"/>
    <w:rsid w:val="003768D6"/>
    <w:rsid w:val="00381CD5"/>
    <w:rsid w:val="00393892"/>
    <w:rsid w:val="003A4233"/>
    <w:rsid w:val="003C1674"/>
    <w:rsid w:val="003C31A4"/>
    <w:rsid w:val="003C79FE"/>
    <w:rsid w:val="003D6840"/>
    <w:rsid w:val="003D787D"/>
    <w:rsid w:val="003E1E0A"/>
    <w:rsid w:val="003F1A73"/>
    <w:rsid w:val="003F628C"/>
    <w:rsid w:val="003F7D5E"/>
    <w:rsid w:val="004040DC"/>
    <w:rsid w:val="0041585C"/>
    <w:rsid w:val="00427CB0"/>
    <w:rsid w:val="004359E0"/>
    <w:rsid w:val="004406B5"/>
    <w:rsid w:val="004611EE"/>
    <w:rsid w:val="004962E8"/>
    <w:rsid w:val="004C1DE5"/>
    <w:rsid w:val="004D0FAE"/>
    <w:rsid w:val="004E46AD"/>
    <w:rsid w:val="004E4FB1"/>
    <w:rsid w:val="004F20BC"/>
    <w:rsid w:val="004F36E4"/>
    <w:rsid w:val="00503185"/>
    <w:rsid w:val="00504857"/>
    <w:rsid w:val="00507056"/>
    <w:rsid w:val="0051131E"/>
    <w:rsid w:val="00521C9D"/>
    <w:rsid w:val="00531BE3"/>
    <w:rsid w:val="00540DB0"/>
    <w:rsid w:val="00543A0D"/>
    <w:rsid w:val="00551F5C"/>
    <w:rsid w:val="005662B0"/>
    <w:rsid w:val="00571C60"/>
    <w:rsid w:val="00585320"/>
    <w:rsid w:val="00587A15"/>
    <w:rsid w:val="00590B01"/>
    <w:rsid w:val="005B181F"/>
    <w:rsid w:val="005B2FC9"/>
    <w:rsid w:val="005C1C06"/>
    <w:rsid w:val="005C6BFA"/>
    <w:rsid w:val="005E087C"/>
    <w:rsid w:val="005F1B32"/>
    <w:rsid w:val="005F3473"/>
    <w:rsid w:val="00612BEA"/>
    <w:rsid w:val="00625B98"/>
    <w:rsid w:val="006428ED"/>
    <w:rsid w:val="00652B27"/>
    <w:rsid w:val="006629DE"/>
    <w:rsid w:val="00666225"/>
    <w:rsid w:val="00666B69"/>
    <w:rsid w:val="00666F41"/>
    <w:rsid w:val="006739A1"/>
    <w:rsid w:val="006962B4"/>
    <w:rsid w:val="006A5456"/>
    <w:rsid w:val="006B588F"/>
    <w:rsid w:val="006B7908"/>
    <w:rsid w:val="006C5FE7"/>
    <w:rsid w:val="006C788D"/>
    <w:rsid w:val="006D337C"/>
    <w:rsid w:val="006E0039"/>
    <w:rsid w:val="006E4EE5"/>
    <w:rsid w:val="006F2932"/>
    <w:rsid w:val="0071061D"/>
    <w:rsid w:val="0075574C"/>
    <w:rsid w:val="00760931"/>
    <w:rsid w:val="0076175E"/>
    <w:rsid w:val="00763135"/>
    <w:rsid w:val="00763541"/>
    <w:rsid w:val="00764A86"/>
    <w:rsid w:val="00771FCA"/>
    <w:rsid w:val="00777659"/>
    <w:rsid w:val="00786134"/>
    <w:rsid w:val="007875ED"/>
    <w:rsid w:val="0079242C"/>
    <w:rsid w:val="007A001F"/>
    <w:rsid w:val="007A56E5"/>
    <w:rsid w:val="007B22AE"/>
    <w:rsid w:val="007C0120"/>
    <w:rsid w:val="007E2BA5"/>
    <w:rsid w:val="007E3CE2"/>
    <w:rsid w:val="007F0721"/>
    <w:rsid w:val="00810A59"/>
    <w:rsid w:val="00811660"/>
    <w:rsid w:val="008268F5"/>
    <w:rsid w:val="008330C4"/>
    <w:rsid w:val="00843E48"/>
    <w:rsid w:val="00850618"/>
    <w:rsid w:val="008573B5"/>
    <w:rsid w:val="00860A14"/>
    <w:rsid w:val="00866D5C"/>
    <w:rsid w:val="0087194C"/>
    <w:rsid w:val="00874A23"/>
    <w:rsid w:val="008B704F"/>
    <w:rsid w:val="008C0144"/>
    <w:rsid w:val="008C343A"/>
    <w:rsid w:val="008E24E5"/>
    <w:rsid w:val="008E296B"/>
    <w:rsid w:val="008E2CD2"/>
    <w:rsid w:val="008F15BD"/>
    <w:rsid w:val="008F188C"/>
    <w:rsid w:val="00922C7A"/>
    <w:rsid w:val="00923D3F"/>
    <w:rsid w:val="00940927"/>
    <w:rsid w:val="009426F3"/>
    <w:rsid w:val="009524FB"/>
    <w:rsid w:val="00963D8C"/>
    <w:rsid w:val="009654AC"/>
    <w:rsid w:val="00967528"/>
    <w:rsid w:val="00973764"/>
    <w:rsid w:val="0098409A"/>
    <w:rsid w:val="00985033"/>
    <w:rsid w:val="009902D2"/>
    <w:rsid w:val="00994305"/>
    <w:rsid w:val="0099655F"/>
    <w:rsid w:val="0099764C"/>
    <w:rsid w:val="009976B3"/>
    <w:rsid w:val="009B0A38"/>
    <w:rsid w:val="009B15C4"/>
    <w:rsid w:val="009D2451"/>
    <w:rsid w:val="009E571E"/>
    <w:rsid w:val="009E6D2A"/>
    <w:rsid w:val="009F04E4"/>
    <w:rsid w:val="00A23856"/>
    <w:rsid w:val="00A35625"/>
    <w:rsid w:val="00A46C9C"/>
    <w:rsid w:val="00A6639A"/>
    <w:rsid w:val="00A74A19"/>
    <w:rsid w:val="00A844F3"/>
    <w:rsid w:val="00A860D5"/>
    <w:rsid w:val="00AC102B"/>
    <w:rsid w:val="00AC12D0"/>
    <w:rsid w:val="00AD087D"/>
    <w:rsid w:val="00AD25E4"/>
    <w:rsid w:val="00AF1532"/>
    <w:rsid w:val="00B02E14"/>
    <w:rsid w:val="00B06ACC"/>
    <w:rsid w:val="00B2444D"/>
    <w:rsid w:val="00B35A4A"/>
    <w:rsid w:val="00B36FC2"/>
    <w:rsid w:val="00B37B96"/>
    <w:rsid w:val="00B41F66"/>
    <w:rsid w:val="00B468E2"/>
    <w:rsid w:val="00B668A7"/>
    <w:rsid w:val="00B75EF9"/>
    <w:rsid w:val="00B93C9E"/>
    <w:rsid w:val="00B93ED7"/>
    <w:rsid w:val="00B97D07"/>
    <w:rsid w:val="00BA59A2"/>
    <w:rsid w:val="00BB5795"/>
    <w:rsid w:val="00BC1BA6"/>
    <w:rsid w:val="00BC51B7"/>
    <w:rsid w:val="00BE2249"/>
    <w:rsid w:val="00BF0403"/>
    <w:rsid w:val="00C07F85"/>
    <w:rsid w:val="00C11C9D"/>
    <w:rsid w:val="00C17561"/>
    <w:rsid w:val="00C22A96"/>
    <w:rsid w:val="00C25F3B"/>
    <w:rsid w:val="00C35EC6"/>
    <w:rsid w:val="00C859F4"/>
    <w:rsid w:val="00C9205D"/>
    <w:rsid w:val="00C93131"/>
    <w:rsid w:val="00C94BE9"/>
    <w:rsid w:val="00C953EB"/>
    <w:rsid w:val="00CB027A"/>
    <w:rsid w:val="00CB7872"/>
    <w:rsid w:val="00CE03F6"/>
    <w:rsid w:val="00D109FE"/>
    <w:rsid w:val="00D162B3"/>
    <w:rsid w:val="00D2034C"/>
    <w:rsid w:val="00D25853"/>
    <w:rsid w:val="00D542AD"/>
    <w:rsid w:val="00D61155"/>
    <w:rsid w:val="00D85150"/>
    <w:rsid w:val="00D90D4A"/>
    <w:rsid w:val="00D92947"/>
    <w:rsid w:val="00D92C5F"/>
    <w:rsid w:val="00D94C2B"/>
    <w:rsid w:val="00D95D9D"/>
    <w:rsid w:val="00DB6D53"/>
    <w:rsid w:val="00DD4590"/>
    <w:rsid w:val="00DD49FA"/>
    <w:rsid w:val="00DD4C04"/>
    <w:rsid w:val="00DD6EB8"/>
    <w:rsid w:val="00DF06A5"/>
    <w:rsid w:val="00DF251A"/>
    <w:rsid w:val="00E00CD5"/>
    <w:rsid w:val="00E01E18"/>
    <w:rsid w:val="00E063A4"/>
    <w:rsid w:val="00E2471A"/>
    <w:rsid w:val="00E47D93"/>
    <w:rsid w:val="00E578B5"/>
    <w:rsid w:val="00EA1D95"/>
    <w:rsid w:val="00EB023F"/>
    <w:rsid w:val="00EC2528"/>
    <w:rsid w:val="00ED0472"/>
    <w:rsid w:val="00ED22A6"/>
    <w:rsid w:val="00ED5A7C"/>
    <w:rsid w:val="00ED65E4"/>
    <w:rsid w:val="00EE3365"/>
    <w:rsid w:val="00EE408F"/>
    <w:rsid w:val="00F00742"/>
    <w:rsid w:val="00F14297"/>
    <w:rsid w:val="00F54118"/>
    <w:rsid w:val="00F5770A"/>
    <w:rsid w:val="00F953D2"/>
    <w:rsid w:val="00FA0468"/>
    <w:rsid w:val="00FA7DD4"/>
    <w:rsid w:val="00FC1906"/>
    <w:rsid w:val="00FF6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0C8CEEF"/>
  <w15:chartTrackingRefBased/>
  <w15:docId w15:val="{CF42C4F4-2240-4655-BF2C-DE55488E3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B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E2B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2B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2BA5"/>
    <w:rPr>
      <w:rFonts w:eastAsiaTheme="minorEastAsia"/>
      <w:lang w:val="en-US"/>
    </w:rPr>
  </w:style>
  <w:style w:type="character" w:customStyle="1" w:styleId="Heading1Char">
    <w:name w:val="Heading 1 Char"/>
    <w:basedOn w:val="DefaultParagraphFont"/>
    <w:link w:val="Heading1"/>
    <w:uiPriority w:val="9"/>
    <w:rsid w:val="007E2BA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E2BA5"/>
    <w:pPr>
      <w:outlineLvl w:val="9"/>
    </w:pPr>
    <w:rPr>
      <w:lang w:val="en-US"/>
    </w:rPr>
  </w:style>
  <w:style w:type="paragraph" w:styleId="TOC1">
    <w:name w:val="toc 1"/>
    <w:basedOn w:val="Normal"/>
    <w:next w:val="Normal"/>
    <w:autoRedefine/>
    <w:uiPriority w:val="39"/>
    <w:unhideWhenUsed/>
    <w:rsid w:val="007E2BA5"/>
    <w:pPr>
      <w:spacing w:after="100"/>
    </w:pPr>
  </w:style>
  <w:style w:type="character" w:styleId="Hyperlink">
    <w:name w:val="Hyperlink"/>
    <w:basedOn w:val="DefaultParagraphFont"/>
    <w:uiPriority w:val="99"/>
    <w:unhideWhenUsed/>
    <w:rsid w:val="007E2BA5"/>
    <w:rPr>
      <w:color w:val="0563C1" w:themeColor="hyperlink"/>
      <w:u w:val="single"/>
    </w:rPr>
  </w:style>
  <w:style w:type="paragraph" w:styleId="NormalWeb">
    <w:name w:val="Normal (Web)"/>
    <w:basedOn w:val="Normal"/>
    <w:uiPriority w:val="99"/>
    <w:semiHidden/>
    <w:unhideWhenUsed/>
    <w:rsid w:val="007E2B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7E2B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E2BA5"/>
    <w:pPr>
      <w:spacing w:after="100"/>
      <w:ind w:left="220"/>
    </w:pPr>
  </w:style>
  <w:style w:type="paragraph" w:styleId="ListParagraph">
    <w:name w:val="List Paragraph"/>
    <w:basedOn w:val="Normal"/>
    <w:uiPriority w:val="34"/>
    <w:qFormat/>
    <w:rsid w:val="003264A5"/>
    <w:pPr>
      <w:spacing w:after="0" w:line="240" w:lineRule="auto"/>
      <w:ind w:left="720"/>
      <w:contextualSpacing/>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953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59177">
      <w:bodyDiv w:val="1"/>
      <w:marLeft w:val="0"/>
      <w:marRight w:val="0"/>
      <w:marTop w:val="0"/>
      <w:marBottom w:val="0"/>
      <w:divBdr>
        <w:top w:val="none" w:sz="0" w:space="0" w:color="auto"/>
        <w:left w:val="none" w:sz="0" w:space="0" w:color="auto"/>
        <w:bottom w:val="none" w:sz="0" w:space="0" w:color="auto"/>
        <w:right w:val="none" w:sz="0" w:space="0" w:color="auto"/>
      </w:divBdr>
    </w:div>
    <w:div w:id="575210227">
      <w:bodyDiv w:val="1"/>
      <w:marLeft w:val="0"/>
      <w:marRight w:val="0"/>
      <w:marTop w:val="0"/>
      <w:marBottom w:val="0"/>
      <w:divBdr>
        <w:top w:val="none" w:sz="0" w:space="0" w:color="auto"/>
        <w:left w:val="none" w:sz="0" w:space="0" w:color="auto"/>
        <w:bottom w:val="none" w:sz="0" w:space="0" w:color="auto"/>
        <w:right w:val="none" w:sz="0" w:space="0" w:color="auto"/>
      </w:divBdr>
    </w:div>
    <w:div w:id="1737702738">
      <w:bodyDiv w:val="1"/>
      <w:marLeft w:val="0"/>
      <w:marRight w:val="0"/>
      <w:marTop w:val="0"/>
      <w:marBottom w:val="0"/>
      <w:divBdr>
        <w:top w:val="none" w:sz="0" w:space="0" w:color="auto"/>
        <w:left w:val="none" w:sz="0" w:space="0" w:color="auto"/>
        <w:bottom w:val="none" w:sz="0" w:space="0" w:color="auto"/>
        <w:right w:val="none" w:sz="0" w:space="0" w:color="auto"/>
      </w:divBdr>
      <w:divsChild>
        <w:div w:id="880631023">
          <w:marLeft w:val="576"/>
          <w:marRight w:val="0"/>
          <w:marTop w:val="115"/>
          <w:marBottom w:val="0"/>
          <w:divBdr>
            <w:top w:val="none" w:sz="0" w:space="0" w:color="auto"/>
            <w:left w:val="none" w:sz="0" w:space="0" w:color="auto"/>
            <w:bottom w:val="none" w:sz="0" w:space="0" w:color="auto"/>
            <w:right w:val="none" w:sz="0" w:space="0" w:color="auto"/>
          </w:divBdr>
        </w:div>
        <w:div w:id="2034260219">
          <w:marLeft w:val="576"/>
          <w:marRight w:val="0"/>
          <w:marTop w:val="115"/>
          <w:marBottom w:val="0"/>
          <w:divBdr>
            <w:top w:val="none" w:sz="0" w:space="0" w:color="auto"/>
            <w:left w:val="none" w:sz="0" w:space="0" w:color="auto"/>
            <w:bottom w:val="none" w:sz="0" w:space="0" w:color="auto"/>
            <w:right w:val="none" w:sz="0" w:space="0" w:color="auto"/>
          </w:divBdr>
        </w:div>
        <w:div w:id="2063406374">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nhs.uk/news/cancer/one-three-women-dont-attend-cervical-screening-because-embarrassment/" TargetMode="External"/><Relationship Id="rId18" Type="http://schemas.openxmlformats.org/officeDocument/2006/relationships/hyperlink" Target="https://www.ruralhealthinfo.org/toolkits/health-promotion/2/theories-and-models/health-belief" TargetMode="External"/><Relationship Id="rId3" Type="http://schemas.openxmlformats.org/officeDocument/2006/relationships/numbering" Target="numbering.xml"/><Relationship Id="rId21" Type="http://schemas.openxmlformats.org/officeDocument/2006/relationships/hyperlink" Target="http://sphweb.bumc.bu.edu/otlt/MPH-Modules/SB/BehavioralChangeTheories/BehavioralChangeTheories2.html" TargetMode="External"/><Relationship Id="rId7" Type="http://schemas.openxmlformats.org/officeDocument/2006/relationships/image" Target="media/image1.png"/><Relationship Id="rId12" Type="http://schemas.openxmlformats.org/officeDocument/2006/relationships/hyperlink" Target="https://blogs.bmj.com/bmj/2015/01/30/the-bmj-today-are-public-health-campaigns-a-waste-of-money/" TargetMode="External"/><Relationship Id="rId17" Type="http://schemas.openxmlformats.org/officeDocument/2006/relationships/hyperlink" Target="https://www.verpleegkunde.net/assets/health-promotion-theories.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ks.nice.org.uk/cervical-screening" TargetMode="External"/><Relationship Id="rId20" Type="http://schemas.openxmlformats.org/officeDocument/2006/relationships/hyperlink" Target="https://www.toolshero.com/management/gibbs-reflective-cycle-graham-gibb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organisations/public-health-wale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nhs.uk/news/cancer/one-three-women-dont-attend-cervical-screening-because-embarrassment/" TargetMode="External"/><Relationship Id="rId23" Type="http://schemas.openxmlformats.org/officeDocument/2006/relationships/hyperlink" Target="https://www.who.int/news-room/fact-sheets/detail/depression" TargetMode="External"/><Relationship Id="rId10" Type="http://schemas.openxmlformats.org/officeDocument/2006/relationships/hyperlink" Target="https://www.cdcfoundation.org/what-public-health" TargetMode="External"/><Relationship Id="rId19" Type="http://schemas.openxmlformats.org/officeDocument/2006/relationships/hyperlink" Target="https://www.sciencedirect.com/topics/immunology-and-microbiology/health-belief-model" TargetMode="External"/><Relationship Id="rId4" Type="http://schemas.openxmlformats.org/officeDocument/2006/relationships/styles" Target="styles.xml"/><Relationship Id="rId9" Type="http://schemas.openxmlformats.org/officeDocument/2006/relationships/hyperlink" Target="https://dictionary.cambridge.org/dictionary/english/campaign" TargetMode="External"/><Relationship Id="rId14" Type="http://schemas.openxmlformats.org/officeDocument/2006/relationships/hyperlink" Target="http://www.emcdda.europa.eu/attachements.cfm/att_94034_EN_Effectiveness%20of%20Mass%20Media%20campaigns%20HDA.pdf" TargetMode="External"/><Relationship Id="rId22" Type="http://schemas.openxmlformats.org/officeDocument/2006/relationships/hyperlink" Target="http://sphweb.bumc.bu.edu/otlt/MPHModules/SB/BehavioralChangeTheories/BehavioralChangeTheories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1701386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BB9548-084C-4EB8-BC64-497C76E3F7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3168</Words>
  <Characters>18063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Impact of cervical cancer screenings and it’s effectivness within the community</vt:lpstr>
    </vt:vector>
  </TitlesOfParts>
  <Company>University of Wales Trinity Saint David</Company>
  <LinksUpToDate>false</LinksUpToDate>
  <CharactersWithSpaces>21189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Public health Campaigns and it’s effectivness within the community</dc:title>
  <dc:subject>Community Care and Development</dc:subject>
  <dc:creator>Cerys Treharne</dc:creator>
  <cp:keywords/>
  <dc:description/>
  <cp:lastModifiedBy>Cerys Treharne</cp:lastModifiedBy>
  <cp:revision>2</cp:revision>
  <dcterms:created xsi:type="dcterms:W3CDTF">2020-01-17T22:49:00Z</dcterms:created>
  <dcterms:modified xsi:type="dcterms:W3CDTF">2020-01-17T22:49:00Z</dcterms:modified>
</cp:coreProperties>
</file>