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EB9F41" w14:textId="088C0A52" w:rsidR="007C3520" w:rsidRDefault="007C3520" w:rsidP="007C3520">
      <w:pPr>
        <w:pStyle w:val="NormalWeb"/>
        <w:spacing w:after="173" w:afterAutospacing="0"/>
        <w:rPr>
          <w:rFonts w:ascii="Roboto" w:hAnsi="Roboto"/>
          <w:b/>
          <w:bCs/>
          <w:color w:val="000000"/>
          <w:sz w:val="21"/>
          <w:szCs w:val="21"/>
        </w:rPr>
      </w:pPr>
      <w:r>
        <w:rPr>
          <w:rFonts w:ascii="Roboto" w:hAnsi="Roboto"/>
          <w:b/>
          <w:bCs/>
          <w:color w:val="000000"/>
          <w:sz w:val="21"/>
          <w:szCs w:val="21"/>
        </w:rPr>
        <w:t>Alun Mills (2308242)</w:t>
      </w:r>
    </w:p>
    <w:p w14:paraId="32B40843" w14:textId="29FA9324" w:rsidR="007C3520" w:rsidRPr="007C3520" w:rsidRDefault="007C3520" w:rsidP="007C3520">
      <w:pPr>
        <w:pStyle w:val="NormalWeb"/>
        <w:spacing w:after="173" w:afterAutospacing="0"/>
        <w:rPr>
          <w:rFonts w:ascii="Roboto" w:hAnsi="Roboto"/>
          <w:b/>
          <w:bCs/>
          <w:color w:val="000000"/>
          <w:sz w:val="21"/>
          <w:szCs w:val="21"/>
        </w:rPr>
      </w:pPr>
      <w:r w:rsidRPr="007C3520">
        <w:rPr>
          <w:rFonts w:ascii="Roboto" w:hAnsi="Roboto"/>
          <w:b/>
          <w:bCs/>
          <w:color w:val="000000"/>
          <w:sz w:val="21"/>
          <w:szCs w:val="21"/>
        </w:rPr>
        <w:t>Adventure, Technology and Ecology in Outdoor Education (BMOE7012)</w:t>
      </w:r>
    </w:p>
    <w:p w14:paraId="156DA25D" w14:textId="7F74A22F" w:rsidR="007C3520" w:rsidRDefault="007C3520" w:rsidP="007C3520">
      <w:pPr>
        <w:pStyle w:val="NormalWeb"/>
        <w:shd w:val="clear" w:color="auto" w:fill="FFFFFF"/>
        <w:spacing w:after="173"/>
        <w:rPr>
          <w:rFonts w:ascii="Roboto" w:hAnsi="Roboto"/>
          <w:b/>
          <w:bCs/>
          <w:color w:val="000000"/>
          <w:sz w:val="21"/>
          <w:szCs w:val="21"/>
        </w:rPr>
      </w:pPr>
      <w:r>
        <w:rPr>
          <w:rFonts w:ascii="Roboto" w:hAnsi="Roboto"/>
          <w:b/>
          <w:bCs/>
          <w:color w:val="000000"/>
          <w:sz w:val="21"/>
          <w:szCs w:val="21"/>
        </w:rPr>
        <w:t>Assessment 1</w:t>
      </w:r>
    </w:p>
    <w:p w14:paraId="79199497" w14:textId="65908FB4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b/>
          <w:bCs/>
          <w:color w:val="000000"/>
          <w:sz w:val="21"/>
          <w:szCs w:val="21"/>
        </w:rPr>
      </w:pPr>
      <w:r>
        <w:rPr>
          <w:rFonts w:ascii="Roboto" w:hAnsi="Roboto"/>
          <w:b/>
          <w:bCs/>
          <w:color w:val="000000"/>
          <w:sz w:val="21"/>
          <w:szCs w:val="21"/>
        </w:rPr>
        <w:t xml:space="preserve">Podcast Title: </w:t>
      </w:r>
      <w:r w:rsidRPr="007C3520">
        <w:rPr>
          <w:rFonts w:ascii="Roboto" w:hAnsi="Roboto"/>
          <w:b/>
          <w:bCs/>
          <w:color w:val="000000"/>
          <w:sz w:val="21"/>
          <w:szCs w:val="21"/>
        </w:rPr>
        <w:t>In the age of ‘smartphone addiction’ should OAE be a ‘tech free’ space?</w:t>
      </w:r>
    </w:p>
    <w:p w14:paraId="2536F713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b/>
          <w:bCs/>
          <w:color w:val="000000"/>
          <w:sz w:val="21"/>
          <w:szCs w:val="21"/>
        </w:rPr>
      </w:pPr>
    </w:p>
    <w:p w14:paraId="59674838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b/>
          <w:bCs/>
          <w:color w:val="000000"/>
          <w:sz w:val="21"/>
          <w:szCs w:val="21"/>
        </w:rPr>
      </w:pPr>
    </w:p>
    <w:p w14:paraId="3CA838D6" w14:textId="48B16B1E" w:rsidR="007C3520" w:rsidRP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b/>
          <w:bCs/>
          <w:color w:val="000000"/>
          <w:sz w:val="21"/>
          <w:szCs w:val="21"/>
        </w:rPr>
      </w:pPr>
      <w:r w:rsidRPr="007C3520">
        <w:rPr>
          <w:rFonts w:ascii="Roboto" w:hAnsi="Roboto"/>
          <w:b/>
          <w:bCs/>
          <w:color w:val="000000"/>
          <w:sz w:val="21"/>
          <w:szCs w:val="21"/>
        </w:rPr>
        <w:t>Artificial Intelligence Statement:</w:t>
      </w:r>
    </w:p>
    <w:p w14:paraId="29972499" w14:textId="25203291" w:rsidR="007C3520" w:rsidRP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b/>
          <w:bCs/>
          <w:color w:val="000000"/>
          <w:sz w:val="21"/>
          <w:szCs w:val="21"/>
        </w:rPr>
      </w:pPr>
      <w:r>
        <w:rPr>
          <w:rFonts w:ascii="Aptos" w:hAnsi="Aptos"/>
          <w:i/>
          <w:iCs/>
          <w:color w:val="000000"/>
          <w:shd w:val="clear" w:color="auto" w:fill="FFFFFF"/>
        </w:rPr>
        <w:t>I confirm that I have not used any AI tools in the research and creation of this </w:t>
      </w:r>
      <w:r>
        <w:rPr>
          <w:rFonts w:ascii="Aptos" w:hAnsi="Aptos"/>
          <w:color w:val="000000"/>
        </w:rPr>
        <w:br/>
      </w:r>
      <w:r>
        <w:rPr>
          <w:rFonts w:ascii="Aptos" w:hAnsi="Aptos"/>
          <w:i/>
          <w:iCs/>
          <w:color w:val="000000"/>
          <w:shd w:val="clear" w:color="auto" w:fill="FFFFFF"/>
        </w:rPr>
        <w:t>assignment. I confirm that I have not presented any AI generated materials as my own </w:t>
      </w:r>
      <w:r>
        <w:rPr>
          <w:rFonts w:ascii="Aptos" w:hAnsi="Aptos"/>
          <w:color w:val="000000"/>
        </w:rPr>
        <w:br/>
      </w:r>
      <w:r>
        <w:rPr>
          <w:rFonts w:ascii="Aptos" w:hAnsi="Aptos"/>
          <w:i/>
          <w:iCs/>
          <w:color w:val="000000"/>
          <w:shd w:val="clear" w:color="auto" w:fill="FFFFFF"/>
        </w:rPr>
        <w:t>work. I confirm I have copies of my drafts, notes, and other resources I used, which I </w:t>
      </w:r>
      <w:r>
        <w:rPr>
          <w:rFonts w:ascii="Aptos" w:hAnsi="Aptos"/>
          <w:color w:val="000000"/>
        </w:rPr>
        <w:br/>
      </w:r>
      <w:r>
        <w:rPr>
          <w:rFonts w:ascii="Aptos" w:hAnsi="Aptos"/>
          <w:i/>
          <w:iCs/>
          <w:color w:val="000000"/>
          <w:shd w:val="clear" w:color="auto" w:fill="FFFFFF"/>
        </w:rPr>
        <w:t>may be asked to provide in evidence.</w:t>
      </w:r>
    </w:p>
    <w:p w14:paraId="6ED58F6D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</w:p>
    <w:p w14:paraId="782A4B1D" w14:textId="59FA3524" w:rsidR="007C3520" w:rsidRPr="007C3520" w:rsidRDefault="007C3520" w:rsidP="007C3520">
      <w:pPr>
        <w:pStyle w:val="NormalWeb"/>
        <w:shd w:val="clear" w:color="auto" w:fill="FFFFFF"/>
        <w:spacing w:before="0" w:beforeAutospacing="0" w:after="173" w:afterAutospacing="0"/>
        <w:jc w:val="center"/>
        <w:rPr>
          <w:rFonts w:ascii="Roboto" w:hAnsi="Roboto"/>
          <w:color w:val="000000"/>
          <w:sz w:val="21"/>
          <w:szCs w:val="21"/>
          <w:u w:val="single"/>
        </w:rPr>
      </w:pPr>
      <w:r w:rsidRPr="007C3520">
        <w:rPr>
          <w:rFonts w:ascii="Roboto" w:hAnsi="Roboto"/>
          <w:color w:val="000000"/>
          <w:sz w:val="21"/>
          <w:szCs w:val="21"/>
          <w:u w:val="single"/>
        </w:rPr>
        <w:t>REFERENCE LIST</w:t>
      </w:r>
    </w:p>
    <w:p w14:paraId="0C72EFE4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</w:p>
    <w:p w14:paraId="352A5DA2" w14:textId="6DB948C9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BEAMES, S., HUMBERSTONE, B. and ALLIN, L., 2017. Adventure revisited: critically examining the concept of adventure and its relations with contemporary outdoor education and learning. </w:t>
      </w:r>
      <w:r>
        <w:rPr>
          <w:rFonts w:ascii="Roboto" w:hAnsi="Roboto"/>
          <w:i/>
          <w:iCs/>
          <w:color w:val="000000"/>
          <w:sz w:val="21"/>
          <w:szCs w:val="21"/>
        </w:rPr>
        <w:t>Journal of adventure education and outdoor learning, </w:t>
      </w:r>
      <w:r>
        <w:rPr>
          <w:rFonts w:ascii="Roboto" w:hAnsi="Roboto"/>
          <w:b/>
          <w:bCs/>
          <w:color w:val="000000"/>
          <w:sz w:val="21"/>
          <w:szCs w:val="21"/>
        </w:rPr>
        <w:t>17</w:t>
      </w:r>
      <w:r>
        <w:rPr>
          <w:rFonts w:ascii="Roboto" w:hAnsi="Roboto"/>
          <w:color w:val="000000"/>
          <w:sz w:val="21"/>
          <w:szCs w:val="21"/>
        </w:rPr>
        <w:t>(4), pp. 275–279.</w:t>
      </w:r>
    </w:p>
    <w:p w14:paraId="3556DEC1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BONIFACE, M.R., 2000. Towards an understanding of flow and other positive experience phenomena within outdoor and adventurous activities. </w:t>
      </w:r>
      <w:r>
        <w:rPr>
          <w:rFonts w:ascii="Roboto" w:hAnsi="Roboto"/>
          <w:i/>
          <w:iCs/>
          <w:color w:val="000000"/>
          <w:sz w:val="21"/>
          <w:szCs w:val="21"/>
        </w:rPr>
        <w:t>Journal of adventure education and outdoor learning, </w:t>
      </w:r>
      <w:r>
        <w:rPr>
          <w:rFonts w:ascii="Roboto" w:hAnsi="Roboto"/>
          <w:b/>
          <w:bCs/>
          <w:color w:val="000000"/>
          <w:sz w:val="21"/>
          <w:szCs w:val="21"/>
        </w:rPr>
        <w:t>1</w:t>
      </w:r>
      <w:r>
        <w:rPr>
          <w:rFonts w:ascii="Roboto" w:hAnsi="Roboto"/>
          <w:color w:val="000000"/>
          <w:sz w:val="21"/>
          <w:szCs w:val="21"/>
        </w:rPr>
        <w:t>(1), pp. 55–68.</w:t>
      </w:r>
    </w:p>
    <w:p w14:paraId="60AC4FDA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BROOKES, A., 2023. A paradigm shift that never was. (A critique of Neo-</w:t>
      </w:r>
      <w:proofErr w:type="spellStart"/>
      <w:r>
        <w:rPr>
          <w:rFonts w:ascii="Roboto" w:hAnsi="Roboto"/>
          <w:color w:val="000000"/>
          <w:sz w:val="21"/>
          <w:szCs w:val="21"/>
        </w:rPr>
        <w:t>Hahnian</w:t>
      </w:r>
      <w:proofErr w:type="spellEnd"/>
      <w:r>
        <w:rPr>
          <w:rFonts w:ascii="Roboto" w:hAnsi="Roboto"/>
          <w:color w:val="000000"/>
          <w:sz w:val="21"/>
          <w:szCs w:val="21"/>
        </w:rPr>
        <w:t xml:space="preserve"> outdoor education theory part three). </w:t>
      </w:r>
      <w:r>
        <w:rPr>
          <w:rFonts w:ascii="Roboto" w:hAnsi="Roboto"/>
          <w:i/>
          <w:iCs/>
          <w:color w:val="000000"/>
          <w:sz w:val="21"/>
          <w:szCs w:val="21"/>
        </w:rPr>
        <w:t>Journal of outdoor and environmental education, </w:t>
      </w:r>
      <w:r>
        <w:rPr>
          <w:rFonts w:ascii="Roboto" w:hAnsi="Roboto"/>
          <w:b/>
          <w:bCs/>
          <w:color w:val="000000"/>
          <w:sz w:val="21"/>
          <w:szCs w:val="21"/>
        </w:rPr>
        <w:t>26</w:t>
      </w:r>
      <w:r>
        <w:rPr>
          <w:rFonts w:ascii="Roboto" w:hAnsi="Roboto"/>
          <w:color w:val="000000"/>
          <w:sz w:val="21"/>
          <w:szCs w:val="21"/>
        </w:rPr>
        <w:t>(2), pp. 153–165.</w:t>
      </w:r>
    </w:p>
    <w:p w14:paraId="4D8051CF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BROWN, M. and BEAMES, S., 2017. Adventure education: Redux. </w:t>
      </w:r>
      <w:r>
        <w:rPr>
          <w:rFonts w:ascii="Roboto" w:hAnsi="Roboto"/>
          <w:i/>
          <w:iCs/>
          <w:color w:val="000000"/>
          <w:sz w:val="21"/>
          <w:szCs w:val="21"/>
        </w:rPr>
        <w:t>Journal of adventure education and outdoor learning, </w:t>
      </w:r>
      <w:r>
        <w:rPr>
          <w:rFonts w:ascii="Roboto" w:hAnsi="Roboto"/>
          <w:b/>
          <w:bCs/>
          <w:color w:val="000000"/>
          <w:sz w:val="21"/>
          <w:szCs w:val="21"/>
        </w:rPr>
        <w:t>17</w:t>
      </w:r>
      <w:r>
        <w:rPr>
          <w:rFonts w:ascii="Roboto" w:hAnsi="Roboto"/>
          <w:color w:val="000000"/>
          <w:sz w:val="21"/>
          <w:szCs w:val="21"/>
        </w:rPr>
        <w:t>(4), pp. 294–306.</w:t>
      </w:r>
    </w:p>
    <w:p w14:paraId="4ECF5674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CARPENTER, C. and HARPER, N., 2016. Health and Wellbeing Benefits of Activities in the Outdoors. pp. 59–68.</w:t>
      </w:r>
    </w:p>
    <w:p w14:paraId="03347B55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CARPENTER, G. and PRIEST, S., 1989. The adventure experience paradigm and non-outdoor leisure pursuits. </w:t>
      </w:r>
      <w:r>
        <w:rPr>
          <w:rFonts w:ascii="Roboto" w:hAnsi="Roboto"/>
          <w:i/>
          <w:iCs/>
          <w:color w:val="000000"/>
          <w:sz w:val="21"/>
          <w:szCs w:val="21"/>
        </w:rPr>
        <w:t>Leisure Studies, </w:t>
      </w:r>
      <w:r>
        <w:rPr>
          <w:rFonts w:ascii="Roboto" w:hAnsi="Roboto"/>
          <w:b/>
          <w:bCs/>
          <w:color w:val="000000"/>
          <w:sz w:val="21"/>
          <w:szCs w:val="21"/>
        </w:rPr>
        <w:t>8</w:t>
      </w:r>
      <w:r>
        <w:rPr>
          <w:rFonts w:ascii="Roboto" w:hAnsi="Roboto"/>
          <w:color w:val="000000"/>
          <w:sz w:val="21"/>
          <w:szCs w:val="21"/>
        </w:rPr>
        <w:t>(1), pp. 65–75.</w:t>
      </w:r>
    </w:p>
    <w:p w14:paraId="0F6C2188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DICKINSON, E., 2013. The Misdiagnosis: Rethinking "Nature-deficit Disorder". </w:t>
      </w:r>
      <w:r>
        <w:rPr>
          <w:rFonts w:ascii="Roboto" w:hAnsi="Roboto"/>
          <w:i/>
          <w:iCs/>
          <w:color w:val="000000"/>
          <w:sz w:val="21"/>
          <w:szCs w:val="21"/>
        </w:rPr>
        <w:t>Environmental communication, </w:t>
      </w:r>
      <w:r>
        <w:rPr>
          <w:rFonts w:ascii="Roboto" w:hAnsi="Roboto"/>
          <w:b/>
          <w:bCs/>
          <w:color w:val="000000"/>
          <w:sz w:val="21"/>
          <w:szCs w:val="21"/>
        </w:rPr>
        <w:t>7</w:t>
      </w:r>
      <w:r>
        <w:rPr>
          <w:rFonts w:ascii="Roboto" w:hAnsi="Roboto"/>
          <w:color w:val="000000"/>
          <w:sz w:val="21"/>
          <w:szCs w:val="21"/>
        </w:rPr>
        <w:t>(3), pp. 315–335.</w:t>
      </w:r>
    </w:p>
    <w:p w14:paraId="424F13FC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HAIDT, J., 2024. </w:t>
      </w:r>
      <w:r>
        <w:rPr>
          <w:rFonts w:ascii="Roboto" w:hAnsi="Roboto"/>
          <w:i/>
          <w:iCs/>
          <w:color w:val="000000"/>
          <w:sz w:val="21"/>
          <w:szCs w:val="21"/>
        </w:rPr>
        <w:t>The anxious generation: How the great rewiring of childhood is causing an epidemic of mental illness. </w:t>
      </w:r>
      <w:r>
        <w:rPr>
          <w:rFonts w:ascii="Roboto" w:hAnsi="Roboto"/>
          <w:color w:val="000000"/>
          <w:sz w:val="21"/>
          <w:szCs w:val="21"/>
        </w:rPr>
        <w:t>Penguin.</w:t>
      </w:r>
    </w:p>
    <w:p w14:paraId="6EBE7027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HILLS, D., IMRE, V.K. and THOMAS, G.J., 2024. The Impact of Technology on Presence in Outdoor Education. </w:t>
      </w:r>
      <w:r>
        <w:rPr>
          <w:rFonts w:ascii="Roboto" w:hAnsi="Roboto"/>
          <w:i/>
          <w:iCs/>
          <w:color w:val="000000"/>
          <w:sz w:val="21"/>
          <w:szCs w:val="21"/>
        </w:rPr>
        <w:t>Journal of Experiential Education, </w:t>
      </w:r>
      <w:r>
        <w:rPr>
          <w:rFonts w:ascii="Roboto" w:hAnsi="Roboto"/>
          <w:b/>
          <w:bCs/>
          <w:color w:val="000000"/>
          <w:sz w:val="21"/>
          <w:szCs w:val="21"/>
        </w:rPr>
        <w:t>47</w:t>
      </w:r>
      <w:r>
        <w:rPr>
          <w:rFonts w:ascii="Roboto" w:hAnsi="Roboto"/>
          <w:color w:val="000000"/>
          <w:sz w:val="21"/>
          <w:szCs w:val="21"/>
        </w:rPr>
        <w:t>(2), pp. 301–318.</w:t>
      </w:r>
    </w:p>
    <w:p w14:paraId="1AE17E8F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HILLS, D. and THOMAS, G., 2021a. Digital Technology in Outdoor Education. In: G. THOMAS, J. DYMENT and H. PRINCE, eds, </w:t>
      </w:r>
      <w:r>
        <w:rPr>
          <w:rFonts w:ascii="Roboto" w:hAnsi="Roboto"/>
          <w:i/>
          <w:iCs/>
          <w:color w:val="000000"/>
          <w:sz w:val="21"/>
          <w:szCs w:val="21"/>
        </w:rPr>
        <w:t>Outdoor Environmental Education in Higher Education: International Perspectives. </w:t>
      </w:r>
      <w:r>
        <w:rPr>
          <w:rFonts w:ascii="Roboto" w:hAnsi="Roboto"/>
          <w:color w:val="000000"/>
          <w:sz w:val="21"/>
          <w:szCs w:val="21"/>
        </w:rPr>
        <w:t>Cham: Springer International Publishing, pp. 147–159.</w:t>
      </w:r>
    </w:p>
    <w:p w14:paraId="57C0E720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lastRenderedPageBreak/>
        <w:t>HILLS, D. and THOMAS, G., 2021b. Digital Technology in Outdoor Education. In: G. THOMAS, J. DYMENT and H. PRINCE, eds, </w:t>
      </w:r>
      <w:r>
        <w:rPr>
          <w:rFonts w:ascii="Roboto" w:hAnsi="Roboto"/>
          <w:i/>
          <w:iCs/>
          <w:color w:val="000000"/>
          <w:sz w:val="21"/>
          <w:szCs w:val="21"/>
        </w:rPr>
        <w:t>Outdoor Environmental Education in Higher Education: International Perspectives. </w:t>
      </w:r>
      <w:r>
        <w:rPr>
          <w:rFonts w:ascii="Roboto" w:hAnsi="Roboto"/>
          <w:color w:val="000000"/>
          <w:sz w:val="21"/>
          <w:szCs w:val="21"/>
        </w:rPr>
        <w:t>Cham: Springer International Publishing, pp. 147–159.</w:t>
      </w:r>
    </w:p>
    <w:p w14:paraId="1E6F92CA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INGMAN, B.C., 2017. Bigger experiences and the meaning of adventure. </w:t>
      </w:r>
      <w:r>
        <w:rPr>
          <w:rFonts w:ascii="Roboto" w:hAnsi="Roboto"/>
          <w:i/>
          <w:iCs/>
          <w:color w:val="000000"/>
          <w:sz w:val="21"/>
          <w:szCs w:val="21"/>
        </w:rPr>
        <w:t>Journal of adventure education and outdoor learning, </w:t>
      </w:r>
      <w:r>
        <w:rPr>
          <w:rFonts w:ascii="Roboto" w:hAnsi="Roboto"/>
          <w:b/>
          <w:bCs/>
          <w:color w:val="000000"/>
          <w:sz w:val="21"/>
          <w:szCs w:val="21"/>
        </w:rPr>
        <w:t>17</w:t>
      </w:r>
      <w:r>
        <w:rPr>
          <w:rFonts w:ascii="Roboto" w:hAnsi="Roboto"/>
          <w:color w:val="000000"/>
          <w:sz w:val="21"/>
          <w:szCs w:val="21"/>
        </w:rPr>
        <w:t>(4), pp. 338–352.</w:t>
      </w:r>
    </w:p>
    <w:p w14:paraId="395F12E5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LYNCH, J. and THOMAS, H., 2024. Digital Technology in Outdoor and Environmental Education: Affects, Assemblages and Curriculum-Making. </w:t>
      </w:r>
      <w:r>
        <w:rPr>
          <w:rFonts w:ascii="Roboto" w:hAnsi="Roboto"/>
          <w:i/>
          <w:iCs/>
          <w:color w:val="000000"/>
          <w:sz w:val="21"/>
          <w:szCs w:val="21"/>
        </w:rPr>
        <w:t>Australian journal of environmental education, </w:t>
      </w:r>
      <w:r>
        <w:rPr>
          <w:rFonts w:ascii="Roboto" w:hAnsi="Roboto"/>
          <w:b/>
          <w:bCs/>
          <w:color w:val="000000"/>
          <w:sz w:val="21"/>
          <w:szCs w:val="21"/>
        </w:rPr>
        <w:t>40</w:t>
      </w:r>
      <w:r>
        <w:rPr>
          <w:rFonts w:ascii="Roboto" w:hAnsi="Roboto"/>
          <w:color w:val="000000"/>
          <w:sz w:val="21"/>
          <w:szCs w:val="21"/>
        </w:rPr>
        <w:t>(2), pp. 288–304.</w:t>
      </w:r>
    </w:p>
    <w:p w14:paraId="0F64A7EC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LYNCH, P. and MOORE, K., 2004. Adventures in paradox. </w:t>
      </w:r>
      <w:r>
        <w:rPr>
          <w:rFonts w:ascii="Roboto" w:hAnsi="Roboto"/>
          <w:i/>
          <w:iCs/>
          <w:color w:val="000000"/>
          <w:sz w:val="21"/>
          <w:szCs w:val="21"/>
        </w:rPr>
        <w:t>Journal of Outdoor and Environmental Education, </w:t>
      </w:r>
      <w:r>
        <w:rPr>
          <w:rFonts w:ascii="Roboto" w:hAnsi="Roboto"/>
          <w:b/>
          <w:bCs/>
          <w:color w:val="000000"/>
          <w:sz w:val="21"/>
          <w:szCs w:val="21"/>
        </w:rPr>
        <w:t>8</w:t>
      </w:r>
      <w:r>
        <w:rPr>
          <w:rFonts w:ascii="Roboto" w:hAnsi="Roboto"/>
          <w:color w:val="000000"/>
          <w:sz w:val="21"/>
          <w:szCs w:val="21"/>
        </w:rPr>
        <w:t>(2), pp. 3–12.</w:t>
      </w:r>
    </w:p>
    <w:p w14:paraId="2448A928" w14:textId="64C17BDA" w:rsidR="007C3520" w:rsidRPr="007C3520" w:rsidRDefault="007C3520" w:rsidP="007C3520">
      <w:pPr>
        <w:pStyle w:val="NormalWeb"/>
        <w:spacing w:before="0" w:beforeAutospacing="0" w:after="0" w:afterAutospacing="0" w:line="360" w:lineRule="atLeast"/>
        <w:rPr>
          <w:rFonts w:ascii="Roboto" w:hAnsi="Roboto" w:cs="Calibri"/>
          <w:color w:val="000000"/>
          <w:sz w:val="21"/>
          <w:szCs w:val="21"/>
        </w:rPr>
      </w:pPr>
      <w:r>
        <w:rPr>
          <w:rFonts w:ascii="Roboto" w:hAnsi="Roboto" w:cs="Calibri"/>
          <w:color w:val="000000"/>
          <w:sz w:val="21"/>
          <w:szCs w:val="21"/>
        </w:rPr>
        <w:t>MASON, L</w:t>
      </w:r>
      <w:r w:rsidRPr="007C3520">
        <w:rPr>
          <w:rFonts w:ascii="Roboto" w:hAnsi="Roboto" w:cs="Calibri"/>
          <w:color w:val="000000"/>
          <w:sz w:val="21"/>
          <w:szCs w:val="21"/>
        </w:rPr>
        <w:t xml:space="preserve"> (2020) </w:t>
      </w:r>
      <w:r w:rsidRPr="007C3520">
        <w:rPr>
          <w:rFonts w:ascii="Roboto" w:hAnsi="Roboto" w:cs="Calibri"/>
          <w:i/>
          <w:iCs/>
          <w:color w:val="000000"/>
          <w:sz w:val="21"/>
          <w:szCs w:val="21"/>
        </w:rPr>
        <w:t>Rewiring the Brain w/ David Eagleman | FUTURES Podcast #30</w:t>
      </w:r>
      <w:r w:rsidRPr="007C3520">
        <w:rPr>
          <w:rFonts w:ascii="Roboto" w:hAnsi="Roboto" w:cs="Calibri"/>
          <w:color w:val="000000"/>
          <w:sz w:val="21"/>
          <w:szCs w:val="21"/>
        </w:rPr>
        <w:t>, </w:t>
      </w:r>
      <w:r w:rsidRPr="007C3520">
        <w:rPr>
          <w:rFonts w:ascii="Roboto" w:hAnsi="Roboto" w:cs="Calibri"/>
          <w:i/>
          <w:iCs/>
          <w:color w:val="000000"/>
          <w:sz w:val="21"/>
          <w:szCs w:val="21"/>
        </w:rPr>
        <w:t>YouTube</w:t>
      </w:r>
      <w:r w:rsidRPr="007C3520">
        <w:rPr>
          <w:rFonts w:ascii="Roboto" w:hAnsi="Roboto" w:cs="Calibri"/>
          <w:color w:val="000000"/>
          <w:sz w:val="21"/>
          <w:szCs w:val="21"/>
        </w:rPr>
        <w:t>. Available at: https://www.youtube.com/watch?v=zdl8tM1z88I (Accessed: 13 March 2025).</w:t>
      </w:r>
    </w:p>
    <w:p w14:paraId="1ABF03B6" w14:textId="77777777" w:rsidR="007C3520" w:rsidRPr="007C3520" w:rsidRDefault="007C3520" w:rsidP="007C352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38ABC36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MARTIN, L., WHITE, M.P., HUNT, A., RICHARDSON, M., PAHL, S. and BURT, J., 2020. Nature contact, nature connectedness and associations with health, wellbeing and pro-environmental behaviours. </w:t>
      </w:r>
      <w:r>
        <w:rPr>
          <w:rFonts w:ascii="Roboto" w:hAnsi="Roboto"/>
          <w:i/>
          <w:iCs/>
          <w:color w:val="000000"/>
          <w:sz w:val="21"/>
          <w:szCs w:val="21"/>
        </w:rPr>
        <w:t>Journal of Environmental Psychology, </w:t>
      </w:r>
      <w:r>
        <w:rPr>
          <w:rFonts w:ascii="Roboto" w:hAnsi="Roboto"/>
          <w:b/>
          <w:bCs/>
          <w:color w:val="000000"/>
          <w:sz w:val="21"/>
          <w:szCs w:val="21"/>
        </w:rPr>
        <w:t>68</w:t>
      </w:r>
      <w:r>
        <w:rPr>
          <w:rFonts w:ascii="Roboto" w:hAnsi="Roboto"/>
          <w:color w:val="000000"/>
          <w:sz w:val="21"/>
          <w:szCs w:val="21"/>
        </w:rPr>
        <w:t>, pp. 101389.</w:t>
      </w:r>
    </w:p>
    <w:p w14:paraId="1C63354B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NORTH, C., HILLS, D., MAHER, P., FARKIĆ, J., ZEILMANN, V., WAITE, S., TAKANO, T., PRINCE, H., PEDERSEN GURHOLT, K., MUTHOMI, N., NJENGA, D., KARAKA-CLARKE, T., HOUGE MACKENZIE, S. and FRENCH, G., 2024. The impact of artificial intelligence on adventure education and outdoor learning: international perspectives. </w:t>
      </w:r>
      <w:r>
        <w:rPr>
          <w:rFonts w:ascii="Roboto" w:hAnsi="Roboto"/>
          <w:i/>
          <w:iCs/>
          <w:color w:val="000000"/>
          <w:sz w:val="21"/>
          <w:szCs w:val="21"/>
        </w:rPr>
        <w:t>Journal of adventure education and outdoor learning, </w:t>
      </w:r>
      <w:r>
        <w:rPr>
          <w:rFonts w:ascii="Roboto" w:hAnsi="Roboto"/>
          <w:b/>
          <w:bCs/>
          <w:color w:val="000000"/>
          <w:sz w:val="21"/>
          <w:szCs w:val="21"/>
        </w:rPr>
        <w:t>24</w:t>
      </w:r>
      <w:r>
        <w:rPr>
          <w:rFonts w:ascii="Roboto" w:hAnsi="Roboto"/>
          <w:color w:val="000000"/>
          <w:sz w:val="21"/>
          <w:szCs w:val="21"/>
        </w:rPr>
        <w:t>(1), pp. 123–140.</w:t>
      </w:r>
    </w:p>
    <w:p w14:paraId="25003146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PRIEST, S., 2024. Predicting the future of experiential and adventurous learning in the metaverse. </w:t>
      </w:r>
      <w:r>
        <w:rPr>
          <w:rFonts w:ascii="Roboto" w:hAnsi="Roboto"/>
          <w:i/>
          <w:iCs/>
          <w:color w:val="000000"/>
          <w:sz w:val="21"/>
          <w:szCs w:val="21"/>
        </w:rPr>
        <w:t>Journal of adventure education and outdoor learning, </w:t>
      </w:r>
      <w:r>
        <w:rPr>
          <w:rFonts w:ascii="Roboto" w:hAnsi="Roboto"/>
          <w:b/>
          <w:bCs/>
          <w:color w:val="000000"/>
          <w:sz w:val="21"/>
          <w:szCs w:val="21"/>
        </w:rPr>
        <w:t>24</w:t>
      </w:r>
      <w:r>
        <w:rPr>
          <w:rFonts w:ascii="Roboto" w:hAnsi="Roboto"/>
          <w:color w:val="000000"/>
          <w:sz w:val="21"/>
          <w:szCs w:val="21"/>
        </w:rPr>
        <w:t>(1), pp. 21–34.</w:t>
      </w:r>
    </w:p>
    <w:p w14:paraId="136F18A8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REED, J., BEAMES, S.K. and MACLEOD, G., 2025. Young people's networked constructions of nature: Evidence from a qualitative multiple case study in the United Kingdom. </w:t>
      </w:r>
      <w:r>
        <w:rPr>
          <w:rFonts w:ascii="Roboto" w:hAnsi="Roboto"/>
          <w:i/>
          <w:iCs/>
          <w:color w:val="000000"/>
          <w:sz w:val="21"/>
          <w:szCs w:val="21"/>
        </w:rPr>
        <w:t>People and nature (Hoboken, N.J.), </w:t>
      </w:r>
      <w:r>
        <w:rPr>
          <w:rFonts w:ascii="Roboto" w:hAnsi="Roboto"/>
          <w:b/>
          <w:bCs/>
          <w:color w:val="000000"/>
          <w:sz w:val="21"/>
          <w:szCs w:val="21"/>
        </w:rPr>
        <w:t>7</w:t>
      </w:r>
      <w:r>
        <w:rPr>
          <w:rFonts w:ascii="Roboto" w:hAnsi="Roboto"/>
          <w:color w:val="000000"/>
          <w:sz w:val="21"/>
          <w:szCs w:val="21"/>
        </w:rPr>
        <w:t>(2), pp. 463–474.</w:t>
      </w:r>
    </w:p>
    <w:p w14:paraId="2811B0C9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 xml:space="preserve">ROBERTS, J.W., 2018. Re-Placing Outdoor Education: Diversity, Inclusion, and the </w:t>
      </w:r>
      <w:proofErr w:type="spellStart"/>
      <w:r>
        <w:rPr>
          <w:rFonts w:ascii="Roboto" w:hAnsi="Roboto"/>
          <w:color w:val="000000"/>
          <w:sz w:val="21"/>
          <w:szCs w:val="21"/>
        </w:rPr>
        <w:t>Microadventures</w:t>
      </w:r>
      <w:proofErr w:type="spellEnd"/>
      <w:r>
        <w:rPr>
          <w:rFonts w:ascii="Roboto" w:hAnsi="Roboto"/>
          <w:color w:val="000000"/>
          <w:sz w:val="21"/>
          <w:szCs w:val="21"/>
        </w:rPr>
        <w:t xml:space="preserve"> of the Everyday. </w:t>
      </w:r>
      <w:r>
        <w:rPr>
          <w:rFonts w:ascii="Roboto" w:hAnsi="Roboto"/>
          <w:i/>
          <w:iCs/>
          <w:color w:val="000000"/>
          <w:sz w:val="21"/>
          <w:szCs w:val="21"/>
        </w:rPr>
        <w:t>Journal of outdoor recreation, education, and leadership, </w:t>
      </w:r>
      <w:r>
        <w:rPr>
          <w:rFonts w:ascii="Roboto" w:hAnsi="Roboto"/>
          <w:b/>
          <w:bCs/>
          <w:color w:val="000000"/>
          <w:sz w:val="21"/>
          <w:szCs w:val="21"/>
        </w:rPr>
        <w:t>10</w:t>
      </w:r>
      <w:r>
        <w:rPr>
          <w:rFonts w:ascii="Roboto" w:hAnsi="Roboto"/>
          <w:color w:val="000000"/>
          <w:sz w:val="21"/>
          <w:szCs w:val="21"/>
        </w:rPr>
        <w:t>(1), pp. 20–32.</w:t>
      </w:r>
    </w:p>
    <w:p w14:paraId="49B7DAFF" w14:textId="77777777" w:rsidR="007C3520" w:rsidRDefault="007C3520" w:rsidP="007C3520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WILLIAMS, A. and WAINWRIGHT, N., 2016. A new pedagogical model for adventure in the curriculum: part two - outlining the model. </w:t>
      </w:r>
      <w:r>
        <w:rPr>
          <w:rFonts w:ascii="Roboto" w:hAnsi="Roboto"/>
          <w:i/>
          <w:iCs/>
          <w:color w:val="000000"/>
          <w:sz w:val="21"/>
          <w:szCs w:val="21"/>
        </w:rPr>
        <w:t>Physical education and sport pedagogy, </w:t>
      </w:r>
      <w:r>
        <w:rPr>
          <w:rFonts w:ascii="Roboto" w:hAnsi="Roboto"/>
          <w:b/>
          <w:bCs/>
          <w:color w:val="000000"/>
          <w:sz w:val="21"/>
          <w:szCs w:val="21"/>
        </w:rPr>
        <w:t>21</w:t>
      </w:r>
      <w:r>
        <w:rPr>
          <w:rFonts w:ascii="Roboto" w:hAnsi="Roboto"/>
          <w:color w:val="000000"/>
          <w:sz w:val="21"/>
          <w:szCs w:val="21"/>
        </w:rPr>
        <w:t>(6), pp. 589–602.</w:t>
      </w:r>
    </w:p>
    <w:p w14:paraId="543618FC" w14:textId="77777777" w:rsidR="006F7475" w:rsidRDefault="006F7475"/>
    <w:sectPr w:rsidR="006F74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3520"/>
    <w:rsid w:val="002F61F6"/>
    <w:rsid w:val="00356949"/>
    <w:rsid w:val="00591EFE"/>
    <w:rsid w:val="006F7475"/>
    <w:rsid w:val="007C35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23438B"/>
  <w15:chartTrackingRefBased/>
  <w15:docId w15:val="{7247BCCF-6CF0-1C45-98EA-A5E8695C37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35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35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35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35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35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352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352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352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352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35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35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35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35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35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35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35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35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35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352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35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352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35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352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35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35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35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35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35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352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7C3520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734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749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5464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142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254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4896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913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3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787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1871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6440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8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0487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960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674</Words>
  <Characters>3842</Characters>
  <Application>Microsoft Office Word</Application>
  <DocSecurity>0</DocSecurity>
  <Lines>32</Lines>
  <Paragraphs>9</Paragraphs>
  <ScaleCrop>false</ScaleCrop>
  <Company/>
  <LinksUpToDate>false</LinksUpToDate>
  <CharactersWithSpaces>4507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Mills (2308242)</dc:creator>
  <cp:keywords/>
  <dc:description/>
  <cp:lastModifiedBy>Alun Mills (2308242)</cp:lastModifiedBy>
  <cp:revision>1</cp:revision>
  <dcterms:created xsi:type="dcterms:W3CDTF">2025-03-13T11:09:00Z</dcterms:created>
  <dcterms:modified xsi:type="dcterms:W3CDTF">2025-03-13T11:17:00Z</dcterms:modified>
</cp:coreProperties>
</file>