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65125" w:rsidRPr="00ED18C7" w:rsidRDefault="001C4062" w:rsidP="007C336A">
      <w:pPr>
        <w:rPr>
          <w:rFonts w:ascii="Arial" w:hAnsi="Arial" w:cs="Arial"/>
        </w:rPr>
      </w:pPr>
      <w:r w:rsidRPr="00ED18C7">
        <w:rPr>
          <w:rFonts w:ascii="Arial" w:hAnsi="Arial" w:cs="Arial"/>
          <w:noProof/>
        </w:rPr>
        <w:drawing>
          <wp:inline distT="0" distB="0" distL="0" distR="0">
            <wp:extent cx="5715000" cy="1238250"/>
            <wp:effectExtent l="0" t="0" r="0" b="0"/>
            <wp:docPr id="6" name="Picture 6" descr="Prifysgol Cymru Y Drindod Dewi Sant | University Of Wales Trinity Saint  David* - NPLD - Network To Promote Linguistic Diversity : NPLD – Network to  Promote Linguistic D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 University Of Wales Trinity Saint  David* - NPLD - Network To Promote Linguistic Diversity : NPLD – Network to  Promote Linguistic Diversit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238250"/>
                    </a:xfrm>
                    <a:prstGeom prst="rect">
                      <a:avLst/>
                    </a:prstGeom>
                    <a:noFill/>
                    <a:ln>
                      <a:noFill/>
                    </a:ln>
                  </pic:spPr>
                </pic:pic>
              </a:graphicData>
            </a:graphic>
          </wp:inline>
        </w:drawing>
      </w:r>
    </w:p>
    <w:p w:rsidR="007C3077" w:rsidRPr="00ED18C7" w:rsidRDefault="001C4062" w:rsidP="000035A8">
      <w:pPr>
        <w:jc w:val="center"/>
        <w:rPr>
          <w:rFonts w:ascii="Arial" w:hAnsi="Arial" w:cs="Arial"/>
          <w:b/>
          <w:sz w:val="40"/>
        </w:rPr>
      </w:pPr>
      <w:r w:rsidRPr="00ED18C7">
        <w:rPr>
          <w:rFonts w:ascii="Arial" w:hAnsi="Arial" w:cs="Arial"/>
          <w:b/>
          <w:sz w:val="40"/>
        </w:rPr>
        <w:t>M</w:t>
      </w:r>
      <w:r w:rsidR="00CE5113" w:rsidRPr="00ED18C7">
        <w:rPr>
          <w:rFonts w:ascii="Arial" w:hAnsi="Arial" w:cs="Arial"/>
          <w:b/>
          <w:sz w:val="40"/>
        </w:rPr>
        <w:t>arketing Management</w:t>
      </w:r>
      <w:r w:rsidRPr="00ED18C7">
        <w:rPr>
          <w:rFonts w:ascii="Arial" w:hAnsi="Arial" w:cs="Arial"/>
          <w:b/>
          <w:sz w:val="40"/>
        </w:rPr>
        <w:t xml:space="preserve"> – Assessment 1</w:t>
      </w:r>
    </w:p>
    <w:p w:rsidR="001C4062" w:rsidRPr="00ED18C7" w:rsidRDefault="007C336A" w:rsidP="000035A8">
      <w:pPr>
        <w:jc w:val="center"/>
        <w:rPr>
          <w:rFonts w:ascii="Arial" w:hAnsi="Arial" w:cs="Arial"/>
          <w:b/>
          <w:i/>
          <w:sz w:val="40"/>
        </w:rPr>
      </w:pPr>
      <w:r w:rsidRPr="00ED18C7">
        <w:rPr>
          <w:rFonts w:ascii="Arial" w:hAnsi="Arial" w:cs="Arial"/>
          <w:noProof/>
        </w:rPr>
        <w:drawing>
          <wp:inline distT="0" distB="0" distL="0" distR="0">
            <wp:extent cx="1981200" cy="1517650"/>
            <wp:effectExtent l="0" t="0" r="0" b="6350"/>
            <wp:docPr id="7" name="Picture 7" descr="Unilever Logo png images | PNG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lever Logo png images | PNGWing"/>
                    <pic:cNvPicPr>
                      <a:picLocks noChangeAspect="1" noChangeArrowheads="1"/>
                    </pic:cNvPicPr>
                  </pic:nvPicPr>
                  <pic:blipFill>
                    <a:blip r:embed="rId9" cstate="print">
                      <a:biLevel thresh="25000"/>
                      <a:extLst>
                        <a:ext uri="{BEBA8EAE-BF5A-486C-A8C5-ECC9F3942E4B}">
                          <a14:imgProps xmlns:a14="http://schemas.microsoft.com/office/drawing/2010/main">
                            <a14:imgLayer r:embed="rId10">
                              <a14:imgEffect>
                                <a14:saturation sat="200000"/>
                              </a14:imgEffect>
                            </a14:imgLayer>
                          </a14:imgProps>
                        </a:ext>
                        <a:ext uri="{28A0092B-C50C-407E-A947-70E740481C1C}">
                          <a14:useLocalDpi xmlns:a14="http://schemas.microsoft.com/office/drawing/2010/main" val="0"/>
                        </a:ext>
                      </a:extLst>
                    </a:blip>
                    <a:srcRect/>
                    <a:stretch>
                      <a:fillRect/>
                    </a:stretch>
                  </pic:blipFill>
                  <pic:spPr bwMode="auto">
                    <a:xfrm>
                      <a:off x="0" y="0"/>
                      <a:ext cx="1991523" cy="1525558"/>
                    </a:xfrm>
                    <a:prstGeom prst="rect">
                      <a:avLst/>
                    </a:prstGeom>
                    <a:noFill/>
                    <a:ln>
                      <a:noFill/>
                    </a:ln>
                  </pic:spPr>
                </pic:pic>
              </a:graphicData>
            </a:graphic>
          </wp:inline>
        </w:drawing>
      </w:r>
    </w:p>
    <w:p w:rsidR="007C336A" w:rsidRPr="00ED18C7" w:rsidRDefault="007C336A" w:rsidP="007C336A">
      <w:pPr>
        <w:jc w:val="center"/>
        <w:rPr>
          <w:rFonts w:ascii="Arial" w:hAnsi="Arial" w:cs="Arial"/>
          <w:b/>
        </w:rPr>
      </w:pPr>
      <w:r w:rsidRPr="00ED18C7">
        <w:rPr>
          <w:rFonts w:ascii="Arial" w:hAnsi="Arial" w:cs="Arial"/>
          <w:b/>
        </w:rPr>
        <w:t xml:space="preserve">Student </w:t>
      </w:r>
      <w:proofErr w:type="gramStart"/>
      <w:r w:rsidRPr="00ED18C7">
        <w:rPr>
          <w:rFonts w:ascii="Arial" w:hAnsi="Arial" w:cs="Arial"/>
          <w:b/>
        </w:rPr>
        <w:t>name :</w:t>
      </w:r>
      <w:proofErr w:type="gramEnd"/>
      <w:r w:rsidRPr="00ED18C7">
        <w:rPr>
          <w:rFonts w:ascii="Arial" w:hAnsi="Arial" w:cs="Arial"/>
          <w:b/>
        </w:rPr>
        <w:t xml:space="preserve"> </w:t>
      </w:r>
      <w:proofErr w:type="spellStart"/>
      <w:r w:rsidRPr="00ED18C7">
        <w:rPr>
          <w:rFonts w:ascii="Arial" w:hAnsi="Arial" w:cs="Arial"/>
        </w:rPr>
        <w:t>Harmanjot</w:t>
      </w:r>
      <w:proofErr w:type="spellEnd"/>
      <w:r w:rsidRPr="00ED18C7">
        <w:rPr>
          <w:rFonts w:ascii="Arial" w:hAnsi="Arial" w:cs="Arial"/>
        </w:rPr>
        <w:t xml:space="preserve"> </w:t>
      </w:r>
      <w:proofErr w:type="spellStart"/>
      <w:r w:rsidRPr="00ED18C7">
        <w:rPr>
          <w:rFonts w:ascii="Arial" w:hAnsi="Arial" w:cs="Arial"/>
        </w:rPr>
        <w:t>kaur</w:t>
      </w:r>
      <w:proofErr w:type="spellEnd"/>
      <w:r w:rsidRPr="00ED18C7">
        <w:rPr>
          <w:rFonts w:ascii="Arial" w:hAnsi="Arial" w:cs="Arial"/>
          <w:b/>
        </w:rPr>
        <w:t xml:space="preserve"> </w:t>
      </w:r>
    </w:p>
    <w:p w:rsidR="007C336A" w:rsidRPr="00ED18C7" w:rsidRDefault="007C336A" w:rsidP="007C336A">
      <w:pPr>
        <w:jc w:val="center"/>
        <w:rPr>
          <w:rFonts w:ascii="Arial" w:hAnsi="Arial" w:cs="Arial"/>
          <w:b/>
        </w:rPr>
      </w:pPr>
      <w:r w:rsidRPr="00ED18C7">
        <w:rPr>
          <w:rFonts w:ascii="Arial" w:hAnsi="Arial" w:cs="Arial"/>
          <w:b/>
        </w:rPr>
        <w:t xml:space="preserve">Student </w:t>
      </w:r>
      <w:proofErr w:type="gramStart"/>
      <w:r w:rsidRPr="00ED18C7">
        <w:rPr>
          <w:rFonts w:ascii="Arial" w:hAnsi="Arial" w:cs="Arial"/>
          <w:b/>
        </w:rPr>
        <w:t>Id :</w:t>
      </w:r>
      <w:proofErr w:type="gramEnd"/>
      <w:r w:rsidRPr="00ED18C7">
        <w:rPr>
          <w:rFonts w:ascii="Arial" w:hAnsi="Arial" w:cs="Arial"/>
          <w:b/>
        </w:rPr>
        <w:t xml:space="preserve"> </w:t>
      </w:r>
      <w:r w:rsidRPr="00ED18C7">
        <w:rPr>
          <w:rFonts w:ascii="Arial" w:hAnsi="Arial" w:cs="Arial"/>
        </w:rPr>
        <w:t>2239874</w:t>
      </w:r>
    </w:p>
    <w:p w:rsidR="007C336A" w:rsidRPr="00ED18C7" w:rsidRDefault="007C336A" w:rsidP="007C336A">
      <w:pPr>
        <w:jc w:val="center"/>
        <w:rPr>
          <w:rFonts w:ascii="Arial" w:hAnsi="Arial" w:cs="Arial"/>
          <w:b/>
        </w:rPr>
      </w:pPr>
      <w:proofErr w:type="spellStart"/>
      <w:proofErr w:type="gramStart"/>
      <w:r w:rsidRPr="00ED18C7">
        <w:rPr>
          <w:rFonts w:ascii="Arial" w:hAnsi="Arial" w:cs="Arial"/>
          <w:b/>
        </w:rPr>
        <w:t>Programme</w:t>
      </w:r>
      <w:proofErr w:type="spellEnd"/>
      <w:r w:rsidRPr="00ED18C7">
        <w:rPr>
          <w:rFonts w:ascii="Arial" w:hAnsi="Arial" w:cs="Arial"/>
          <w:b/>
        </w:rPr>
        <w:t xml:space="preserve"> :</w:t>
      </w:r>
      <w:proofErr w:type="gramEnd"/>
      <w:r w:rsidRPr="00ED18C7">
        <w:rPr>
          <w:rFonts w:ascii="Arial" w:hAnsi="Arial" w:cs="Arial"/>
          <w:b/>
        </w:rPr>
        <w:t xml:space="preserve"> </w:t>
      </w:r>
      <w:r w:rsidRPr="00ED18C7">
        <w:rPr>
          <w:rFonts w:ascii="Arial" w:hAnsi="Arial" w:cs="Arial"/>
        </w:rPr>
        <w:t>MBA- Masters of Business administration</w:t>
      </w:r>
    </w:p>
    <w:p w:rsidR="007C336A" w:rsidRPr="00ED18C7" w:rsidRDefault="007C336A" w:rsidP="007C336A">
      <w:pPr>
        <w:jc w:val="center"/>
        <w:rPr>
          <w:rFonts w:ascii="Arial" w:hAnsi="Arial" w:cs="Arial"/>
          <w:b/>
        </w:rPr>
      </w:pPr>
      <w:r w:rsidRPr="00ED18C7">
        <w:rPr>
          <w:rFonts w:ascii="Arial" w:hAnsi="Arial" w:cs="Arial"/>
          <w:b/>
        </w:rPr>
        <w:t xml:space="preserve">Module code and name: </w:t>
      </w:r>
      <w:r w:rsidRPr="00ED18C7">
        <w:rPr>
          <w:rFonts w:ascii="Arial" w:hAnsi="Arial" w:cs="Arial"/>
        </w:rPr>
        <w:t>LCMB7001 Marketing management</w:t>
      </w:r>
    </w:p>
    <w:p w:rsidR="007C336A" w:rsidRPr="00ED18C7" w:rsidRDefault="007C336A" w:rsidP="007C336A">
      <w:pPr>
        <w:jc w:val="center"/>
        <w:rPr>
          <w:rFonts w:ascii="Arial" w:hAnsi="Arial" w:cs="Arial"/>
          <w:b/>
        </w:rPr>
      </w:pPr>
      <w:r w:rsidRPr="00ED18C7">
        <w:rPr>
          <w:rFonts w:ascii="Arial" w:hAnsi="Arial" w:cs="Arial"/>
          <w:b/>
        </w:rPr>
        <w:t xml:space="preserve">Lecturer name: </w:t>
      </w:r>
      <w:proofErr w:type="spellStart"/>
      <w:r w:rsidRPr="00ED18C7">
        <w:rPr>
          <w:rFonts w:ascii="Arial" w:hAnsi="Arial" w:cs="Arial"/>
        </w:rPr>
        <w:t>Tushara</w:t>
      </w:r>
      <w:proofErr w:type="spellEnd"/>
      <w:r w:rsidRPr="00ED18C7">
        <w:rPr>
          <w:rFonts w:ascii="Arial" w:hAnsi="Arial" w:cs="Arial"/>
        </w:rPr>
        <w:t xml:space="preserve"> </w:t>
      </w:r>
      <w:proofErr w:type="spellStart"/>
      <w:r w:rsidRPr="00ED18C7">
        <w:rPr>
          <w:rFonts w:ascii="Arial" w:hAnsi="Arial" w:cs="Arial"/>
        </w:rPr>
        <w:t>Balendran</w:t>
      </w:r>
      <w:proofErr w:type="spellEnd"/>
    </w:p>
    <w:p w:rsidR="007C336A" w:rsidRPr="00ED18C7" w:rsidRDefault="007C336A" w:rsidP="007C336A">
      <w:pPr>
        <w:jc w:val="center"/>
        <w:rPr>
          <w:rFonts w:ascii="Arial" w:hAnsi="Arial" w:cs="Arial"/>
          <w:b/>
        </w:rPr>
      </w:pPr>
      <w:r w:rsidRPr="00ED18C7">
        <w:rPr>
          <w:rFonts w:ascii="Arial" w:hAnsi="Arial" w:cs="Arial"/>
          <w:b/>
        </w:rPr>
        <w:t xml:space="preserve">Submitted on: </w:t>
      </w:r>
      <w:r w:rsidRPr="00ED18C7">
        <w:rPr>
          <w:rFonts w:ascii="Arial" w:hAnsi="Arial" w:cs="Arial"/>
        </w:rPr>
        <w:t>30 /8/2023</w:t>
      </w:r>
    </w:p>
    <w:p w:rsidR="007C336A" w:rsidRPr="00ED18C7" w:rsidRDefault="00BD3EA5" w:rsidP="007C336A">
      <w:pPr>
        <w:spacing w:line="259" w:lineRule="auto"/>
        <w:rPr>
          <w:rFonts w:ascii="Arial" w:hAnsi="Arial" w:cs="Arial"/>
          <w:b/>
          <w:i/>
          <w:sz w:val="96"/>
          <w:szCs w:val="96"/>
        </w:rPr>
      </w:pPr>
      <w:r w:rsidRPr="00ED18C7">
        <w:rPr>
          <w:rFonts w:ascii="Arial" w:hAnsi="Arial" w:cs="Arial"/>
          <w:b/>
          <w:i/>
          <w:sz w:val="96"/>
          <w:szCs w:val="96"/>
        </w:rPr>
        <w:br w:type="page"/>
      </w:r>
    </w:p>
    <w:sdt>
      <w:sdtPr>
        <w:rPr>
          <w:rFonts w:ascii="Arial" w:hAnsi="Arial" w:cs="Arial"/>
          <w:b/>
        </w:rPr>
        <w:id w:val="-129565077"/>
        <w:docPartObj>
          <w:docPartGallery w:val="Table of Contents"/>
          <w:docPartUnique/>
        </w:docPartObj>
      </w:sdtPr>
      <w:sdtEndPr>
        <w:rPr>
          <w:b w:val="0"/>
          <w:bCs/>
          <w:noProof/>
        </w:rPr>
      </w:sdtEndPr>
      <w:sdtContent>
        <w:p w:rsidR="000F37AE" w:rsidRPr="00ED18C7" w:rsidRDefault="000F37AE" w:rsidP="007B73F7">
          <w:pPr>
            <w:rPr>
              <w:rFonts w:ascii="Arial" w:hAnsi="Arial" w:cs="Arial"/>
              <w:b/>
              <w:sz w:val="28"/>
            </w:rPr>
          </w:pPr>
          <w:r w:rsidRPr="00ED18C7">
            <w:rPr>
              <w:rFonts w:ascii="Arial" w:hAnsi="Arial" w:cs="Arial"/>
              <w:b/>
              <w:sz w:val="28"/>
            </w:rPr>
            <w:t>Table of Contents</w:t>
          </w:r>
        </w:p>
        <w:bookmarkStart w:id="0" w:name="_GoBack"/>
        <w:bookmarkEnd w:id="0"/>
        <w:p w:rsidR="003D5F7E" w:rsidRDefault="000F37AE">
          <w:pPr>
            <w:pStyle w:val="TOC1"/>
            <w:tabs>
              <w:tab w:val="left" w:pos="440"/>
              <w:tab w:val="right" w:leader="dot" w:pos="9350"/>
            </w:tabs>
            <w:rPr>
              <w:rFonts w:asciiTheme="minorHAnsi" w:eastAsiaTheme="minorEastAsia" w:hAnsiTheme="minorHAnsi"/>
              <w:noProof/>
              <w:sz w:val="22"/>
              <w:lang w:val="en-IN" w:eastAsia="en-IN"/>
            </w:rPr>
          </w:pPr>
          <w:r w:rsidRPr="00ED18C7">
            <w:rPr>
              <w:rFonts w:ascii="Arial" w:hAnsi="Arial" w:cs="Arial"/>
              <w:b/>
              <w:bCs/>
              <w:noProof/>
            </w:rPr>
            <w:fldChar w:fldCharType="begin"/>
          </w:r>
          <w:r w:rsidRPr="00ED18C7">
            <w:rPr>
              <w:rFonts w:ascii="Arial" w:hAnsi="Arial" w:cs="Arial"/>
              <w:b/>
              <w:bCs/>
              <w:noProof/>
            </w:rPr>
            <w:instrText xml:space="preserve"> TOC \o "1-3" \h \z \u </w:instrText>
          </w:r>
          <w:r w:rsidRPr="00ED18C7">
            <w:rPr>
              <w:rFonts w:ascii="Arial" w:hAnsi="Arial" w:cs="Arial"/>
              <w:b/>
              <w:bCs/>
              <w:noProof/>
            </w:rPr>
            <w:fldChar w:fldCharType="separate"/>
          </w:r>
          <w:hyperlink w:anchor="_Toc143678986" w:history="1">
            <w:r w:rsidR="003D5F7E" w:rsidRPr="00CD3B74">
              <w:rPr>
                <w:rStyle w:val="Hyperlink"/>
                <w:rFonts w:ascii="Arial" w:hAnsi="Arial" w:cs="Arial"/>
                <w:noProof/>
              </w:rPr>
              <w:t>1.</w:t>
            </w:r>
            <w:r w:rsidR="003D5F7E">
              <w:rPr>
                <w:rFonts w:asciiTheme="minorHAnsi" w:eastAsiaTheme="minorEastAsia" w:hAnsiTheme="minorHAnsi"/>
                <w:noProof/>
                <w:sz w:val="22"/>
                <w:lang w:val="en-IN" w:eastAsia="en-IN"/>
              </w:rPr>
              <w:tab/>
            </w:r>
            <w:r w:rsidR="003D5F7E" w:rsidRPr="00CD3B74">
              <w:rPr>
                <w:rStyle w:val="Hyperlink"/>
                <w:rFonts w:ascii="Arial" w:hAnsi="Arial" w:cs="Arial"/>
                <w:noProof/>
              </w:rPr>
              <w:t>Background of company</w:t>
            </w:r>
            <w:r w:rsidR="003D5F7E">
              <w:rPr>
                <w:noProof/>
                <w:webHidden/>
              </w:rPr>
              <w:tab/>
            </w:r>
            <w:r w:rsidR="003D5F7E">
              <w:rPr>
                <w:noProof/>
                <w:webHidden/>
              </w:rPr>
              <w:fldChar w:fldCharType="begin"/>
            </w:r>
            <w:r w:rsidR="003D5F7E">
              <w:rPr>
                <w:noProof/>
                <w:webHidden/>
              </w:rPr>
              <w:instrText xml:space="preserve"> PAGEREF _Toc143678986 \h </w:instrText>
            </w:r>
            <w:r w:rsidR="003D5F7E">
              <w:rPr>
                <w:noProof/>
                <w:webHidden/>
              </w:rPr>
            </w:r>
            <w:r w:rsidR="003D5F7E">
              <w:rPr>
                <w:noProof/>
                <w:webHidden/>
              </w:rPr>
              <w:fldChar w:fldCharType="separate"/>
            </w:r>
            <w:r w:rsidR="003D5F7E">
              <w:rPr>
                <w:noProof/>
                <w:webHidden/>
              </w:rPr>
              <w:t>4</w:t>
            </w:r>
            <w:r w:rsidR="003D5F7E">
              <w:rPr>
                <w:noProof/>
                <w:webHidden/>
              </w:rPr>
              <w:fldChar w:fldCharType="end"/>
            </w:r>
          </w:hyperlink>
        </w:p>
        <w:p w:rsidR="003D5F7E" w:rsidRDefault="003D5F7E">
          <w:pPr>
            <w:pStyle w:val="TOC2"/>
            <w:tabs>
              <w:tab w:val="left" w:pos="880"/>
              <w:tab w:val="right" w:leader="dot" w:pos="9350"/>
            </w:tabs>
            <w:rPr>
              <w:rFonts w:asciiTheme="minorHAnsi" w:eastAsiaTheme="minorEastAsia" w:hAnsiTheme="minorHAnsi"/>
              <w:noProof/>
              <w:sz w:val="22"/>
              <w:lang w:val="en-IN" w:eastAsia="en-IN"/>
            </w:rPr>
          </w:pPr>
          <w:hyperlink w:anchor="_Toc143678987" w:history="1">
            <w:r w:rsidRPr="00CD3B74">
              <w:rPr>
                <w:rStyle w:val="Hyperlink"/>
                <w:rFonts w:ascii="Arial" w:hAnsi="Arial" w:cs="Arial"/>
                <w:noProof/>
              </w:rPr>
              <w:t>1.1.</w:t>
            </w:r>
            <w:r>
              <w:rPr>
                <w:rFonts w:asciiTheme="minorHAnsi" w:eastAsiaTheme="minorEastAsia" w:hAnsiTheme="minorHAnsi"/>
                <w:noProof/>
                <w:sz w:val="22"/>
                <w:lang w:val="en-IN" w:eastAsia="en-IN"/>
              </w:rPr>
              <w:tab/>
            </w:r>
            <w:r w:rsidRPr="00CD3B74">
              <w:rPr>
                <w:rStyle w:val="Hyperlink"/>
                <w:rFonts w:ascii="Arial" w:hAnsi="Arial" w:cs="Arial"/>
                <w:noProof/>
              </w:rPr>
              <w:t>Future</w:t>
            </w:r>
            <w:r>
              <w:rPr>
                <w:noProof/>
                <w:webHidden/>
              </w:rPr>
              <w:tab/>
            </w:r>
            <w:r>
              <w:rPr>
                <w:noProof/>
                <w:webHidden/>
              </w:rPr>
              <w:fldChar w:fldCharType="begin"/>
            </w:r>
            <w:r>
              <w:rPr>
                <w:noProof/>
                <w:webHidden/>
              </w:rPr>
              <w:instrText xml:space="preserve"> PAGEREF _Toc143678987 \h </w:instrText>
            </w:r>
            <w:r>
              <w:rPr>
                <w:noProof/>
                <w:webHidden/>
              </w:rPr>
            </w:r>
            <w:r>
              <w:rPr>
                <w:noProof/>
                <w:webHidden/>
              </w:rPr>
              <w:fldChar w:fldCharType="separate"/>
            </w:r>
            <w:r>
              <w:rPr>
                <w:noProof/>
                <w:webHidden/>
              </w:rPr>
              <w:t>4</w:t>
            </w:r>
            <w:r>
              <w:rPr>
                <w:noProof/>
                <w:webHidden/>
              </w:rPr>
              <w:fldChar w:fldCharType="end"/>
            </w:r>
          </w:hyperlink>
        </w:p>
        <w:p w:rsidR="003D5F7E" w:rsidRDefault="003D5F7E">
          <w:pPr>
            <w:pStyle w:val="TOC2"/>
            <w:tabs>
              <w:tab w:val="left" w:pos="880"/>
              <w:tab w:val="right" w:leader="dot" w:pos="9350"/>
            </w:tabs>
            <w:rPr>
              <w:rFonts w:asciiTheme="minorHAnsi" w:eastAsiaTheme="minorEastAsia" w:hAnsiTheme="minorHAnsi"/>
              <w:noProof/>
              <w:sz w:val="22"/>
              <w:lang w:val="en-IN" w:eastAsia="en-IN"/>
            </w:rPr>
          </w:pPr>
          <w:hyperlink w:anchor="_Toc143678988" w:history="1">
            <w:r w:rsidRPr="00CD3B74">
              <w:rPr>
                <w:rStyle w:val="Hyperlink"/>
                <w:rFonts w:ascii="Arial" w:hAnsi="Arial" w:cs="Arial"/>
                <w:noProof/>
              </w:rPr>
              <w:t>1.2.</w:t>
            </w:r>
            <w:r>
              <w:rPr>
                <w:rFonts w:asciiTheme="minorHAnsi" w:eastAsiaTheme="minorEastAsia" w:hAnsiTheme="minorHAnsi"/>
                <w:noProof/>
                <w:sz w:val="22"/>
                <w:lang w:val="en-IN" w:eastAsia="en-IN"/>
              </w:rPr>
              <w:tab/>
            </w:r>
            <w:r w:rsidRPr="00CD3B74">
              <w:rPr>
                <w:rStyle w:val="Hyperlink"/>
                <w:rFonts w:ascii="Arial" w:hAnsi="Arial" w:cs="Arial"/>
                <w:noProof/>
              </w:rPr>
              <w:t>Mission</w:t>
            </w:r>
            <w:r>
              <w:rPr>
                <w:noProof/>
                <w:webHidden/>
              </w:rPr>
              <w:tab/>
            </w:r>
            <w:r>
              <w:rPr>
                <w:noProof/>
                <w:webHidden/>
              </w:rPr>
              <w:fldChar w:fldCharType="begin"/>
            </w:r>
            <w:r>
              <w:rPr>
                <w:noProof/>
                <w:webHidden/>
              </w:rPr>
              <w:instrText xml:space="preserve"> PAGEREF _Toc143678988 \h </w:instrText>
            </w:r>
            <w:r>
              <w:rPr>
                <w:noProof/>
                <w:webHidden/>
              </w:rPr>
            </w:r>
            <w:r>
              <w:rPr>
                <w:noProof/>
                <w:webHidden/>
              </w:rPr>
              <w:fldChar w:fldCharType="separate"/>
            </w:r>
            <w:r>
              <w:rPr>
                <w:noProof/>
                <w:webHidden/>
              </w:rPr>
              <w:t>4</w:t>
            </w:r>
            <w:r>
              <w:rPr>
                <w:noProof/>
                <w:webHidden/>
              </w:rPr>
              <w:fldChar w:fldCharType="end"/>
            </w:r>
          </w:hyperlink>
        </w:p>
        <w:p w:rsidR="003D5F7E" w:rsidRDefault="003D5F7E">
          <w:pPr>
            <w:pStyle w:val="TOC2"/>
            <w:tabs>
              <w:tab w:val="left" w:pos="880"/>
              <w:tab w:val="right" w:leader="dot" w:pos="9350"/>
            </w:tabs>
            <w:rPr>
              <w:rFonts w:asciiTheme="minorHAnsi" w:eastAsiaTheme="minorEastAsia" w:hAnsiTheme="minorHAnsi"/>
              <w:noProof/>
              <w:sz w:val="22"/>
              <w:lang w:val="en-IN" w:eastAsia="en-IN"/>
            </w:rPr>
          </w:pPr>
          <w:hyperlink w:anchor="_Toc143678989" w:history="1">
            <w:r w:rsidRPr="00CD3B74">
              <w:rPr>
                <w:rStyle w:val="Hyperlink"/>
                <w:rFonts w:ascii="Arial" w:hAnsi="Arial" w:cs="Arial"/>
                <w:noProof/>
              </w:rPr>
              <w:t>1.3.</w:t>
            </w:r>
            <w:r>
              <w:rPr>
                <w:rFonts w:asciiTheme="minorHAnsi" w:eastAsiaTheme="minorEastAsia" w:hAnsiTheme="minorHAnsi"/>
                <w:noProof/>
                <w:sz w:val="22"/>
                <w:lang w:val="en-IN" w:eastAsia="en-IN"/>
              </w:rPr>
              <w:tab/>
            </w:r>
            <w:r w:rsidRPr="00CD3B74">
              <w:rPr>
                <w:rStyle w:val="Hyperlink"/>
                <w:rFonts w:ascii="Arial" w:hAnsi="Arial" w:cs="Arial"/>
                <w:noProof/>
              </w:rPr>
              <w:t>Vision</w:t>
            </w:r>
            <w:r>
              <w:rPr>
                <w:noProof/>
                <w:webHidden/>
              </w:rPr>
              <w:tab/>
            </w:r>
            <w:r>
              <w:rPr>
                <w:noProof/>
                <w:webHidden/>
              </w:rPr>
              <w:fldChar w:fldCharType="begin"/>
            </w:r>
            <w:r>
              <w:rPr>
                <w:noProof/>
                <w:webHidden/>
              </w:rPr>
              <w:instrText xml:space="preserve"> PAGEREF _Toc143678989 \h </w:instrText>
            </w:r>
            <w:r>
              <w:rPr>
                <w:noProof/>
                <w:webHidden/>
              </w:rPr>
            </w:r>
            <w:r>
              <w:rPr>
                <w:noProof/>
                <w:webHidden/>
              </w:rPr>
              <w:fldChar w:fldCharType="separate"/>
            </w:r>
            <w:r>
              <w:rPr>
                <w:noProof/>
                <w:webHidden/>
              </w:rPr>
              <w:t>4</w:t>
            </w:r>
            <w:r>
              <w:rPr>
                <w:noProof/>
                <w:webHidden/>
              </w:rPr>
              <w:fldChar w:fldCharType="end"/>
            </w:r>
          </w:hyperlink>
        </w:p>
        <w:p w:rsidR="003D5F7E" w:rsidRDefault="003D5F7E">
          <w:pPr>
            <w:pStyle w:val="TOC2"/>
            <w:tabs>
              <w:tab w:val="left" w:pos="880"/>
              <w:tab w:val="right" w:leader="dot" w:pos="9350"/>
            </w:tabs>
            <w:rPr>
              <w:rFonts w:asciiTheme="minorHAnsi" w:eastAsiaTheme="minorEastAsia" w:hAnsiTheme="minorHAnsi"/>
              <w:noProof/>
              <w:sz w:val="22"/>
              <w:lang w:val="en-IN" w:eastAsia="en-IN"/>
            </w:rPr>
          </w:pPr>
          <w:hyperlink w:anchor="_Toc143678990" w:history="1">
            <w:r w:rsidRPr="00CD3B74">
              <w:rPr>
                <w:rStyle w:val="Hyperlink"/>
                <w:rFonts w:ascii="Arial" w:hAnsi="Arial" w:cs="Arial"/>
                <w:noProof/>
              </w:rPr>
              <w:t>1.4.</w:t>
            </w:r>
            <w:r>
              <w:rPr>
                <w:rFonts w:asciiTheme="minorHAnsi" w:eastAsiaTheme="minorEastAsia" w:hAnsiTheme="minorHAnsi"/>
                <w:noProof/>
                <w:sz w:val="22"/>
                <w:lang w:val="en-IN" w:eastAsia="en-IN"/>
              </w:rPr>
              <w:tab/>
            </w:r>
            <w:r w:rsidRPr="00CD3B74">
              <w:rPr>
                <w:rStyle w:val="Hyperlink"/>
                <w:rFonts w:ascii="Arial" w:hAnsi="Arial" w:cs="Arial"/>
                <w:noProof/>
              </w:rPr>
              <w:t>Introduction of the report</w:t>
            </w:r>
            <w:r>
              <w:rPr>
                <w:noProof/>
                <w:webHidden/>
              </w:rPr>
              <w:tab/>
            </w:r>
            <w:r>
              <w:rPr>
                <w:noProof/>
                <w:webHidden/>
              </w:rPr>
              <w:fldChar w:fldCharType="begin"/>
            </w:r>
            <w:r>
              <w:rPr>
                <w:noProof/>
                <w:webHidden/>
              </w:rPr>
              <w:instrText xml:space="preserve"> PAGEREF _Toc143678990 \h </w:instrText>
            </w:r>
            <w:r>
              <w:rPr>
                <w:noProof/>
                <w:webHidden/>
              </w:rPr>
            </w:r>
            <w:r>
              <w:rPr>
                <w:noProof/>
                <w:webHidden/>
              </w:rPr>
              <w:fldChar w:fldCharType="separate"/>
            </w:r>
            <w:r>
              <w:rPr>
                <w:noProof/>
                <w:webHidden/>
              </w:rPr>
              <w:t>4</w:t>
            </w:r>
            <w:r>
              <w:rPr>
                <w:noProof/>
                <w:webHidden/>
              </w:rPr>
              <w:fldChar w:fldCharType="end"/>
            </w:r>
          </w:hyperlink>
        </w:p>
        <w:p w:rsidR="003D5F7E" w:rsidRDefault="003D5F7E">
          <w:pPr>
            <w:pStyle w:val="TOC1"/>
            <w:tabs>
              <w:tab w:val="left" w:pos="440"/>
              <w:tab w:val="right" w:leader="dot" w:pos="9350"/>
            </w:tabs>
            <w:rPr>
              <w:rFonts w:asciiTheme="minorHAnsi" w:eastAsiaTheme="minorEastAsia" w:hAnsiTheme="minorHAnsi"/>
              <w:noProof/>
              <w:sz w:val="22"/>
              <w:lang w:val="en-IN" w:eastAsia="en-IN"/>
            </w:rPr>
          </w:pPr>
          <w:hyperlink w:anchor="_Toc143678991" w:history="1">
            <w:r w:rsidRPr="00CD3B74">
              <w:rPr>
                <w:rStyle w:val="Hyperlink"/>
                <w:rFonts w:ascii="Arial" w:hAnsi="Arial" w:cs="Arial"/>
                <w:noProof/>
              </w:rPr>
              <w:t>2.</w:t>
            </w:r>
            <w:r>
              <w:rPr>
                <w:rFonts w:asciiTheme="minorHAnsi" w:eastAsiaTheme="minorEastAsia" w:hAnsiTheme="minorHAnsi"/>
                <w:noProof/>
                <w:sz w:val="22"/>
                <w:lang w:val="en-IN" w:eastAsia="en-IN"/>
              </w:rPr>
              <w:tab/>
            </w:r>
            <w:r w:rsidRPr="00CD3B74">
              <w:rPr>
                <w:rStyle w:val="Hyperlink"/>
                <w:rFonts w:ascii="Arial" w:hAnsi="Arial" w:cs="Arial"/>
                <w:noProof/>
              </w:rPr>
              <w:t>Some important definitions</w:t>
            </w:r>
            <w:r>
              <w:rPr>
                <w:noProof/>
                <w:webHidden/>
              </w:rPr>
              <w:tab/>
            </w:r>
            <w:r>
              <w:rPr>
                <w:noProof/>
                <w:webHidden/>
              </w:rPr>
              <w:fldChar w:fldCharType="begin"/>
            </w:r>
            <w:r>
              <w:rPr>
                <w:noProof/>
                <w:webHidden/>
              </w:rPr>
              <w:instrText xml:space="preserve"> PAGEREF _Toc143678991 \h </w:instrText>
            </w:r>
            <w:r>
              <w:rPr>
                <w:noProof/>
                <w:webHidden/>
              </w:rPr>
            </w:r>
            <w:r>
              <w:rPr>
                <w:noProof/>
                <w:webHidden/>
              </w:rPr>
              <w:fldChar w:fldCharType="separate"/>
            </w:r>
            <w:r>
              <w:rPr>
                <w:noProof/>
                <w:webHidden/>
              </w:rPr>
              <w:t>5</w:t>
            </w:r>
            <w:r>
              <w:rPr>
                <w:noProof/>
                <w:webHidden/>
              </w:rPr>
              <w:fldChar w:fldCharType="end"/>
            </w:r>
          </w:hyperlink>
        </w:p>
        <w:p w:rsidR="003D5F7E" w:rsidRDefault="003D5F7E">
          <w:pPr>
            <w:pStyle w:val="TOC1"/>
            <w:tabs>
              <w:tab w:val="left" w:pos="440"/>
              <w:tab w:val="right" w:leader="dot" w:pos="9350"/>
            </w:tabs>
            <w:rPr>
              <w:rFonts w:asciiTheme="minorHAnsi" w:eastAsiaTheme="minorEastAsia" w:hAnsiTheme="minorHAnsi"/>
              <w:noProof/>
              <w:sz w:val="22"/>
              <w:lang w:val="en-IN" w:eastAsia="en-IN"/>
            </w:rPr>
          </w:pPr>
          <w:hyperlink w:anchor="_Toc143678992" w:history="1">
            <w:r w:rsidRPr="00CD3B74">
              <w:rPr>
                <w:rStyle w:val="Hyperlink"/>
                <w:rFonts w:ascii="Arial" w:hAnsi="Arial" w:cs="Arial"/>
                <w:noProof/>
              </w:rPr>
              <w:t>3.</w:t>
            </w:r>
            <w:r>
              <w:rPr>
                <w:rFonts w:asciiTheme="minorHAnsi" w:eastAsiaTheme="minorEastAsia" w:hAnsiTheme="minorHAnsi"/>
                <w:noProof/>
                <w:sz w:val="22"/>
                <w:lang w:val="en-IN" w:eastAsia="en-IN"/>
              </w:rPr>
              <w:tab/>
            </w:r>
            <w:r w:rsidRPr="00CD3B74">
              <w:rPr>
                <w:rStyle w:val="Hyperlink"/>
                <w:rFonts w:ascii="Arial" w:hAnsi="Arial" w:cs="Arial"/>
                <w:noProof/>
              </w:rPr>
              <w:t>Communication and its meaning</w:t>
            </w:r>
            <w:r>
              <w:rPr>
                <w:noProof/>
                <w:webHidden/>
              </w:rPr>
              <w:tab/>
            </w:r>
            <w:r>
              <w:rPr>
                <w:noProof/>
                <w:webHidden/>
              </w:rPr>
              <w:fldChar w:fldCharType="begin"/>
            </w:r>
            <w:r>
              <w:rPr>
                <w:noProof/>
                <w:webHidden/>
              </w:rPr>
              <w:instrText xml:space="preserve"> PAGEREF _Toc143678992 \h </w:instrText>
            </w:r>
            <w:r>
              <w:rPr>
                <w:noProof/>
                <w:webHidden/>
              </w:rPr>
            </w:r>
            <w:r>
              <w:rPr>
                <w:noProof/>
                <w:webHidden/>
              </w:rPr>
              <w:fldChar w:fldCharType="separate"/>
            </w:r>
            <w:r>
              <w:rPr>
                <w:noProof/>
                <w:webHidden/>
              </w:rPr>
              <w:t>5</w:t>
            </w:r>
            <w:r>
              <w:rPr>
                <w:noProof/>
                <w:webHidden/>
              </w:rPr>
              <w:fldChar w:fldCharType="end"/>
            </w:r>
          </w:hyperlink>
        </w:p>
        <w:p w:rsidR="003D5F7E" w:rsidRDefault="003D5F7E">
          <w:pPr>
            <w:pStyle w:val="TOC2"/>
            <w:tabs>
              <w:tab w:val="left" w:pos="880"/>
              <w:tab w:val="right" w:leader="dot" w:pos="9350"/>
            </w:tabs>
            <w:rPr>
              <w:rFonts w:asciiTheme="minorHAnsi" w:eastAsiaTheme="minorEastAsia" w:hAnsiTheme="minorHAnsi"/>
              <w:noProof/>
              <w:sz w:val="22"/>
              <w:lang w:val="en-IN" w:eastAsia="en-IN"/>
            </w:rPr>
          </w:pPr>
          <w:hyperlink w:anchor="_Toc143678993" w:history="1">
            <w:r w:rsidRPr="00CD3B74">
              <w:rPr>
                <w:rStyle w:val="Hyperlink"/>
                <w:rFonts w:ascii="Arial" w:hAnsi="Arial" w:cs="Arial"/>
                <w:noProof/>
              </w:rPr>
              <w:t>3.1.</w:t>
            </w:r>
            <w:r>
              <w:rPr>
                <w:rFonts w:asciiTheme="minorHAnsi" w:eastAsiaTheme="minorEastAsia" w:hAnsiTheme="minorHAnsi"/>
                <w:noProof/>
                <w:sz w:val="22"/>
                <w:lang w:val="en-IN" w:eastAsia="en-IN"/>
              </w:rPr>
              <w:tab/>
            </w:r>
            <w:r w:rsidRPr="00CD3B74">
              <w:rPr>
                <w:rStyle w:val="Hyperlink"/>
                <w:rFonts w:ascii="Arial" w:hAnsi="Arial" w:cs="Arial"/>
                <w:noProof/>
              </w:rPr>
              <w:t>Communication Model with Diagram</w:t>
            </w:r>
            <w:r>
              <w:rPr>
                <w:noProof/>
                <w:webHidden/>
              </w:rPr>
              <w:tab/>
            </w:r>
            <w:r>
              <w:rPr>
                <w:noProof/>
                <w:webHidden/>
              </w:rPr>
              <w:fldChar w:fldCharType="begin"/>
            </w:r>
            <w:r>
              <w:rPr>
                <w:noProof/>
                <w:webHidden/>
              </w:rPr>
              <w:instrText xml:space="preserve"> PAGEREF _Toc143678993 \h </w:instrText>
            </w:r>
            <w:r>
              <w:rPr>
                <w:noProof/>
                <w:webHidden/>
              </w:rPr>
            </w:r>
            <w:r>
              <w:rPr>
                <w:noProof/>
                <w:webHidden/>
              </w:rPr>
              <w:fldChar w:fldCharType="separate"/>
            </w:r>
            <w:r>
              <w:rPr>
                <w:noProof/>
                <w:webHidden/>
              </w:rPr>
              <w:t>6</w:t>
            </w:r>
            <w:r>
              <w:rPr>
                <w:noProof/>
                <w:webHidden/>
              </w:rPr>
              <w:fldChar w:fldCharType="end"/>
            </w:r>
          </w:hyperlink>
        </w:p>
        <w:p w:rsidR="003D5F7E" w:rsidRDefault="003D5F7E">
          <w:pPr>
            <w:pStyle w:val="TOC2"/>
            <w:tabs>
              <w:tab w:val="left" w:pos="880"/>
              <w:tab w:val="right" w:leader="dot" w:pos="9350"/>
            </w:tabs>
            <w:rPr>
              <w:rFonts w:asciiTheme="minorHAnsi" w:eastAsiaTheme="minorEastAsia" w:hAnsiTheme="minorHAnsi"/>
              <w:noProof/>
              <w:sz w:val="22"/>
              <w:lang w:val="en-IN" w:eastAsia="en-IN"/>
            </w:rPr>
          </w:pPr>
          <w:hyperlink w:anchor="_Toc143678994" w:history="1">
            <w:r w:rsidRPr="00CD3B74">
              <w:rPr>
                <w:rStyle w:val="Hyperlink"/>
                <w:rFonts w:ascii="Arial" w:hAnsi="Arial" w:cs="Arial"/>
                <w:noProof/>
              </w:rPr>
              <w:t>3.2.</w:t>
            </w:r>
            <w:r>
              <w:rPr>
                <w:rFonts w:asciiTheme="minorHAnsi" w:eastAsiaTheme="minorEastAsia" w:hAnsiTheme="minorHAnsi"/>
                <w:noProof/>
                <w:sz w:val="22"/>
                <w:lang w:val="en-IN" w:eastAsia="en-IN"/>
              </w:rPr>
              <w:tab/>
            </w:r>
            <w:r w:rsidRPr="00CD3B74">
              <w:rPr>
                <w:rStyle w:val="Hyperlink"/>
                <w:rFonts w:ascii="Arial" w:hAnsi="Arial" w:cs="Arial"/>
                <w:noProof/>
              </w:rPr>
              <w:t>Definition of integrated marketing communication</w:t>
            </w:r>
            <w:r>
              <w:rPr>
                <w:noProof/>
                <w:webHidden/>
              </w:rPr>
              <w:tab/>
            </w:r>
            <w:r>
              <w:rPr>
                <w:noProof/>
                <w:webHidden/>
              </w:rPr>
              <w:fldChar w:fldCharType="begin"/>
            </w:r>
            <w:r>
              <w:rPr>
                <w:noProof/>
                <w:webHidden/>
              </w:rPr>
              <w:instrText xml:space="preserve"> PAGEREF _Toc143678994 \h </w:instrText>
            </w:r>
            <w:r>
              <w:rPr>
                <w:noProof/>
                <w:webHidden/>
              </w:rPr>
            </w:r>
            <w:r>
              <w:rPr>
                <w:noProof/>
                <w:webHidden/>
              </w:rPr>
              <w:fldChar w:fldCharType="separate"/>
            </w:r>
            <w:r>
              <w:rPr>
                <w:noProof/>
                <w:webHidden/>
              </w:rPr>
              <w:t>7</w:t>
            </w:r>
            <w:r>
              <w:rPr>
                <w:noProof/>
                <w:webHidden/>
              </w:rPr>
              <w:fldChar w:fldCharType="end"/>
            </w:r>
          </w:hyperlink>
        </w:p>
        <w:p w:rsidR="003D5F7E" w:rsidRDefault="003D5F7E">
          <w:pPr>
            <w:pStyle w:val="TOC1"/>
            <w:tabs>
              <w:tab w:val="left" w:pos="440"/>
              <w:tab w:val="right" w:leader="dot" w:pos="9350"/>
            </w:tabs>
            <w:rPr>
              <w:rFonts w:asciiTheme="minorHAnsi" w:eastAsiaTheme="minorEastAsia" w:hAnsiTheme="minorHAnsi"/>
              <w:noProof/>
              <w:sz w:val="22"/>
              <w:lang w:val="en-IN" w:eastAsia="en-IN"/>
            </w:rPr>
          </w:pPr>
          <w:hyperlink w:anchor="_Toc143678995" w:history="1">
            <w:r w:rsidRPr="00CD3B74">
              <w:rPr>
                <w:rStyle w:val="Hyperlink"/>
                <w:rFonts w:ascii="Arial" w:hAnsi="Arial" w:cs="Arial"/>
                <w:noProof/>
              </w:rPr>
              <w:t>4.</w:t>
            </w:r>
            <w:r>
              <w:rPr>
                <w:rFonts w:asciiTheme="minorHAnsi" w:eastAsiaTheme="minorEastAsia" w:hAnsiTheme="minorHAnsi"/>
                <w:noProof/>
                <w:sz w:val="22"/>
                <w:lang w:val="en-IN" w:eastAsia="en-IN"/>
              </w:rPr>
              <w:tab/>
            </w:r>
            <w:r w:rsidRPr="00CD3B74">
              <w:rPr>
                <w:rStyle w:val="Hyperlink"/>
                <w:rFonts w:ascii="Arial" w:hAnsi="Arial" w:cs="Arial"/>
                <w:noProof/>
              </w:rPr>
              <w:t>Promotional strategies</w:t>
            </w:r>
            <w:r>
              <w:rPr>
                <w:noProof/>
                <w:webHidden/>
              </w:rPr>
              <w:tab/>
            </w:r>
            <w:r>
              <w:rPr>
                <w:noProof/>
                <w:webHidden/>
              </w:rPr>
              <w:fldChar w:fldCharType="begin"/>
            </w:r>
            <w:r>
              <w:rPr>
                <w:noProof/>
                <w:webHidden/>
              </w:rPr>
              <w:instrText xml:space="preserve"> PAGEREF _Toc143678995 \h </w:instrText>
            </w:r>
            <w:r>
              <w:rPr>
                <w:noProof/>
                <w:webHidden/>
              </w:rPr>
            </w:r>
            <w:r>
              <w:rPr>
                <w:noProof/>
                <w:webHidden/>
              </w:rPr>
              <w:fldChar w:fldCharType="separate"/>
            </w:r>
            <w:r>
              <w:rPr>
                <w:noProof/>
                <w:webHidden/>
              </w:rPr>
              <w:t>9</w:t>
            </w:r>
            <w:r>
              <w:rPr>
                <w:noProof/>
                <w:webHidden/>
              </w:rPr>
              <w:fldChar w:fldCharType="end"/>
            </w:r>
          </w:hyperlink>
        </w:p>
        <w:p w:rsidR="003D5F7E" w:rsidRDefault="003D5F7E">
          <w:pPr>
            <w:pStyle w:val="TOC2"/>
            <w:tabs>
              <w:tab w:val="left" w:pos="880"/>
              <w:tab w:val="right" w:leader="dot" w:pos="9350"/>
            </w:tabs>
            <w:rPr>
              <w:rFonts w:asciiTheme="minorHAnsi" w:eastAsiaTheme="minorEastAsia" w:hAnsiTheme="minorHAnsi"/>
              <w:noProof/>
              <w:sz w:val="22"/>
              <w:lang w:val="en-IN" w:eastAsia="en-IN"/>
            </w:rPr>
          </w:pPr>
          <w:hyperlink w:anchor="_Toc143678996" w:history="1">
            <w:r w:rsidRPr="00CD3B74">
              <w:rPr>
                <w:rStyle w:val="Hyperlink"/>
                <w:rFonts w:ascii="Arial" w:hAnsi="Arial" w:cs="Arial"/>
                <w:noProof/>
              </w:rPr>
              <w:t>4.1.</w:t>
            </w:r>
            <w:r>
              <w:rPr>
                <w:rFonts w:asciiTheme="minorHAnsi" w:eastAsiaTheme="minorEastAsia" w:hAnsiTheme="minorHAnsi"/>
                <w:noProof/>
                <w:sz w:val="22"/>
                <w:lang w:val="en-IN" w:eastAsia="en-IN"/>
              </w:rPr>
              <w:tab/>
            </w:r>
            <w:r w:rsidRPr="00CD3B74">
              <w:rPr>
                <w:rStyle w:val="Hyperlink"/>
                <w:rFonts w:ascii="Arial" w:hAnsi="Arial" w:cs="Arial"/>
                <w:noProof/>
              </w:rPr>
              <w:t>Online promotion</w:t>
            </w:r>
            <w:r>
              <w:rPr>
                <w:noProof/>
                <w:webHidden/>
              </w:rPr>
              <w:tab/>
            </w:r>
            <w:r>
              <w:rPr>
                <w:noProof/>
                <w:webHidden/>
              </w:rPr>
              <w:fldChar w:fldCharType="begin"/>
            </w:r>
            <w:r>
              <w:rPr>
                <w:noProof/>
                <w:webHidden/>
              </w:rPr>
              <w:instrText xml:space="preserve"> PAGEREF _Toc143678996 \h </w:instrText>
            </w:r>
            <w:r>
              <w:rPr>
                <w:noProof/>
                <w:webHidden/>
              </w:rPr>
            </w:r>
            <w:r>
              <w:rPr>
                <w:noProof/>
                <w:webHidden/>
              </w:rPr>
              <w:fldChar w:fldCharType="separate"/>
            </w:r>
            <w:r>
              <w:rPr>
                <w:noProof/>
                <w:webHidden/>
              </w:rPr>
              <w:t>9</w:t>
            </w:r>
            <w:r>
              <w:rPr>
                <w:noProof/>
                <w:webHidden/>
              </w:rPr>
              <w:fldChar w:fldCharType="end"/>
            </w:r>
          </w:hyperlink>
        </w:p>
        <w:p w:rsidR="003D5F7E" w:rsidRDefault="003D5F7E">
          <w:pPr>
            <w:pStyle w:val="TOC2"/>
            <w:tabs>
              <w:tab w:val="left" w:pos="880"/>
              <w:tab w:val="right" w:leader="dot" w:pos="9350"/>
            </w:tabs>
            <w:rPr>
              <w:rFonts w:asciiTheme="minorHAnsi" w:eastAsiaTheme="minorEastAsia" w:hAnsiTheme="minorHAnsi"/>
              <w:noProof/>
              <w:sz w:val="22"/>
              <w:lang w:val="en-IN" w:eastAsia="en-IN"/>
            </w:rPr>
          </w:pPr>
          <w:hyperlink w:anchor="_Toc143678997" w:history="1">
            <w:r w:rsidRPr="00CD3B74">
              <w:rPr>
                <w:rStyle w:val="Hyperlink"/>
                <w:rFonts w:ascii="Arial" w:hAnsi="Arial" w:cs="Arial"/>
                <w:noProof/>
              </w:rPr>
              <w:t>4.2.</w:t>
            </w:r>
            <w:r>
              <w:rPr>
                <w:rFonts w:asciiTheme="minorHAnsi" w:eastAsiaTheme="minorEastAsia" w:hAnsiTheme="minorHAnsi"/>
                <w:noProof/>
                <w:sz w:val="22"/>
                <w:lang w:val="en-IN" w:eastAsia="en-IN"/>
              </w:rPr>
              <w:tab/>
            </w:r>
            <w:r w:rsidRPr="00CD3B74">
              <w:rPr>
                <w:rStyle w:val="Hyperlink"/>
                <w:rFonts w:ascii="Arial" w:hAnsi="Arial" w:cs="Arial"/>
                <w:noProof/>
              </w:rPr>
              <w:t>Offline promotion</w:t>
            </w:r>
            <w:r>
              <w:rPr>
                <w:noProof/>
                <w:webHidden/>
              </w:rPr>
              <w:tab/>
            </w:r>
            <w:r>
              <w:rPr>
                <w:noProof/>
                <w:webHidden/>
              </w:rPr>
              <w:fldChar w:fldCharType="begin"/>
            </w:r>
            <w:r>
              <w:rPr>
                <w:noProof/>
                <w:webHidden/>
              </w:rPr>
              <w:instrText xml:space="preserve"> PAGEREF _Toc143678997 \h </w:instrText>
            </w:r>
            <w:r>
              <w:rPr>
                <w:noProof/>
                <w:webHidden/>
              </w:rPr>
            </w:r>
            <w:r>
              <w:rPr>
                <w:noProof/>
                <w:webHidden/>
              </w:rPr>
              <w:fldChar w:fldCharType="separate"/>
            </w:r>
            <w:r>
              <w:rPr>
                <w:noProof/>
                <w:webHidden/>
              </w:rPr>
              <w:t>10</w:t>
            </w:r>
            <w:r>
              <w:rPr>
                <w:noProof/>
                <w:webHidden/>
              </w:rPr>
              <w:fldChar w:fldCharType="end"/>
            </w:r>
          </w:hyperlink>
        </w:p>
        <w:p w:rsidR="003D5F7E" w:rsidRDefault="003D5F7E">
          <w:pPr>
            <w:pStyle w:val="TOC1"/>
            <w:tabs>
              <w:tab w:val="left" w:pos="440"/>
              <w:tab w:val="right" w:leader="dot" w:pos="9350"/>
            </w:tabs>
            <w:rPr>
              <w:rFonts w:asciiTheme="minorHAnsi" w:eastAsiaTheme="minorEastAsia" w:hAnsiTheme="minorHAnsi"/>
              <w:noProof/>
              <w:sz w:val="22"/>
              <w:lang w:val="en-IN" w:eastAsia="en-IN"/>
            </w:rPr>
          </w:pPr>
          <w:hyperlink w:anchor="_Toc143678998" w:history="1">
            <w:r w:rsidRPr="00CD3B74">
              <w:rPr>
                <w:rStyle w:val="Hyperlink"/>
                <w:rFonts w:ascii="Arial" w:hAnsi="Arial" w:cs="Arial"/>
                <w:noProof/>
              </w:rPr>
              <w:t>5.</w:t>
            </w:r>
            <w:r>
              <w:rPr>
                <w:rFonts w:asciiTheme="minorHAnsi" w:eastAsiaTheme="minorEastAsia" w:hAnsiTheme="minorHAnsi"/>
                <w:noProof/>
                <w:sz w:val="22"/>
                <w:lang w:val="en-IN" w:eastAsia="en-IN"/>
              </w:rPr>
              <w:tab/>
            </w:r>
            <w:r w:rsidRPr="00CD3B74">
              <w:rPr>
                <w:rStyle w:val="Hyperlink"/>
                <w:rFonts w:ascii="Arial" w:hAnsi="Arial" w:cs="Arial"/>
                <w:noProof/>
              </w:rPr>
              <w:t>Branding and brand equity</w:t>
            </w:r>
            <w:r>
              <w:rPr>
                <w:noProof/>
                <w:webHidden/>
              </w:rPr>
              <w:tab/>
            </w:r>
            <w:r>
              <w:rPr>
                <w:noProof/>
                <w:webHidden/>
              </w:rPr>
              <w:fldChar w:fldCharType="begin"/>
            </w:r>
            <w:r>
              <w:rPr>
                <w:noProof/>
                <w:webHidden/>
              </w:rPr>
              <w:instrText xml:space="preserve"> PAGEREF _Toc143678998 \h </w:instrText>
            </w:r>
            <w:r>
              <w:rPr>
                <w:noProof/>
                <w:webHidden/>
              </w:rPr>
            </w:r>
            <w:r>
              <w:rPr>
                <w:noProof/>
                <w:webHidden/>
              </w:rPr>
              <w:fldChar w:fldCharType="separate"/>
            </w:r>
            <w:r>
              <w:rPr>
                <w:noProof/>
                <w:webHidden/>
              </w:rPr>
              <w:t>10</w:t>
            </w:r>
            <w:r>
              <w:rPr>
                <w:noProof/>
                <w:webHidden/>
              </w:rPr>
              <w:fldChar w:fldCharType="end"/>
            </w:r>
          </w:hyperlink>
        </w:p>
        <w:p w:rsidR="003D5F7E" w:rsidRDefault="003D5F7E">
          <w:pPr>
            <w:pStyle w:val="TOC2"/>
            <w:tabs>
              <w:tab w:val="left" w:pos="880"/>
              <w:tab w:val="right" w:leader="dot" w:pos="9350"/>
            </w:tabs>
            <w:rPr>
              <w:rFonts w:asciiTheme="minorHAnsi" w:eastAsiaTheme="minorEastAsia" w:hAnsiTheme="minorHAnsi"/>
              <w:noProof/>
              <w:sz w:val="22"/>
              <w:lang w:val="en-IN" w:eastAsia="en-IN"/>
            </w:rPr>
          </w:pPr>
          <w:hyperlink w:anchor="_Toc143678999" w:history="1">
            <w:r w:rsidRPr="00CD3B74">
              <w:rPr>
                <w:rStyle w:val="Hyperlink"/>
                <w:rFonts w:ascii="Arial" w:hAnsi="Arial" w:cs="Arial"/>
                <w:noProof/>
              </w:rPr>
              <w:t>5.1.</w:t>
            </w:r>
            <w:r>
              <w:rPr>
                <w:rFonts w:asciiTheme="minorHAnsi" w:eastAsiaTheme="minorEastAsia" w:hAnsiTheme="minorHAnsi"/>
                <w:noProof/>
                <w:sz w:val="22"/>
                <w:lang w:val="en-IN" w:eastAsia="en-IN"/>
              </w:rPr>
              <w:tab/>
            </w:r>
            <w:r w:rsidRPr="00CD3B74">
              <w:rPr>
                <w:rStyle w:val="Hyperlink"/>
                <w:rFonts w:ascii="Arial" w:hAnsi="Arial" w:cs="Arial"/>
                <w:noProof/>
              </w:rPr>
              <w:t>Keller’s Brand Equity Model:</w:t>
            </w:r>
            <w:r>
              <w:rPr>
                <w:noProof/>
                <w:webHidden/>
              </w:rPr>
              <w:tab/>
            </w:r>
            <w:r>
              <w:rPr>
                <w:noProof/>
                <w:webHidden/>
              </w:rPr>
              <w:fldChar w:fldCharType="begin"/>
            </w:r>
            <w:r>
              <w:rPr>
                <w:noProof/>
                <w:webHidden/>
              </w:rPr>
              <w:instrText xml:space="preserve"> PAGEREF _Toc143678999 \h </w:instrText>
            </w:r>
            <w:r>
              <w:rPr>
                <w:noProof/>
                <w:webHidden/>
              </w:rPr>
            </w:r>
            <w:r>
              <w:rPr>
                <w:noProof/>
                <w:webHidden/>
              </w:rPr>
              <w:fldChar w:fldCharType="separate"/>
            </w:r>
            <w:r>
              <w:rPr>
                <w:noProof/>
                <w:webHidden/>
              </w:rPr>
              <w:t>10</w:t>
            </w:r>
            <w:r>
              <w:rPr>
                <w:noProof/>
                <w:webHidden/>
              </w:rPr>
              <w:fldChar w:fldCharType="end"/>
            </w:r>
          </w:hyperlink>
        </w:p>
        <w:p w:rsidR="003D5F7E" w:rsidRDefault="003D5F7E">
          <w:pPr>
            <w:pStyle w:val="TOC2"/>
            <w:tabs>
              <w:tab w:val="right" w:leader="dot" w:pos="9350"/>
            </w:tabs>
            <w:rPr>
              <w:rFonts w:asciiTheme="minorHAnsi" w:eastAsiaTheme="minorEastAsia" w:hAnsiTheme="minorHAnsi"/>
              <w:noProof/>
              <w:sz w:val="22"/>
              <w:lang w:val="en-IN" w:eastAsia="en-IN"/>
            </w:rPr>
          </w:pPr>
          <w:hyperlink w:anchor="_Toc143679000" w:history="1">
            <w:r w:rsidRPr="00CD3B74">
              <w:rPr>
                <w:rStyle w:val="Hyperlink"/>
                <w:rFonts w:ascii="Arial" w:hAnsi="Arial" w:cs="Arial"/>
                <w:noProof/>
              </w:rPr>
              <w:t>Advantages and Disadvantages of Keller’s Brand Equity Model</w:t>
            </w:r>
            <w:r>
              <w:rPr>
                <w:noProof/>
                <w:webHidden/>
              </w:rPr>
              <w:tab/>
            </w:r>
            <w:r>
              <w:rPr>
                <w:noProof/>
                <w:webHidden/>
              </w:rPr>
              <w:fldChar w:fldCharType="begin"/>
            </w:r>
            <w:r>
              <w:rPr>
                <w:noProof/>
                <w:webHidden/>
              </w:rPr>
              <w:instrText xml:space="preserve"> PAGEREF _Toc143679000 \h </w:instrText>
            </w:r>
            <w:r>
              <w:rPr>
                <w:noProof/>
                <w:webHidden/>
              </w:rPr>
            </w:r>
            <w:r>
              <w:rPr>
                <w:noProof/>
                <w:webHidden/>
              </w:rPr>
              <w:fldChar w:fldCharType="separate"/>
            </w:r>
            <w:r>
              <w:rPr>
                <w:noProof/>
                <w:webHidden/>
              </w:rPr>
              <w:t>13</w:t>
            </w:r>
            <w:r>
              <w:rPr>
                <w:noProof/>
                <w:webHidden/>
              </w:rPr>
              <w:fldChar w:fldCharType="end"/>
            </w:r>
          </w:hyperlink>
        </w:p>
        <w:p w:rsidR="003D5F7E" w:rsidRDefault="003D5F7E">
          <w:pPr>
            <w:pStyle w:val="TOC1"/>
            <w:tabs>
              <w:tab w:val="left" w:pos="440"/>
              <w:tab w:val="right" w:leader="dot" w:pos="9350"/>
            </w:tabs>
            <w:rPr>
              <w:rFonts w:asciiTheme="minorHAnsi" w:eastAsiaTheme="minorEastAsia" w:hAnsiTheme="minorHAnsi"/>
              <w:noProof/>
              <w:sz w:val="22"/>
              <w:lang w:val="en-IN" w:eastAsia="en-IN"/>
            </w:rPr>
          </w:pPr>
          <w:hyperlink w:anchor="_Toc143679001" w:history="1">
            <w:r w:rsidRPr="00CD3B74">
              <w:rPr>
                <w:rStyle w:val="Hyperlink"/>
                <w:rFonts w:ascii="Arial" w:hAnsi="Arial" w:cs="Arial"/>
                <w:noProof/>
              </w:rPr>
              <w:t>6.</w:t>
            </w:r>
            <w:r>
              <w:rPr>
                <w:rFonts w:asciiTheme="minorHAnsi" w:eastAsiaTheme="minorEastAsia" w:hAnsiTheme="minorHAnsi"/>
                <w:noProof/>
                <w:sz w:val="22"/>
                <w:lang w:val="en-IN" w:eastAsia="en-IN"/>
              </w:rPr>
              <w:tab/>
            </w:r>
            <w:r w:rsidRPr="00CD3B74">
              <w:rPr>
                <w:rStyle w:val="Hyperlink"/>
                <w:rFonts w:ascii="Arial" w:hAnsi="Arial" w:cs="Arial"/>
                <w:noProof/>
              </w:rPr>
              <w:t>Customer Journey map</w:t>
            </w:r>
            <w:r>
              <w:rPr>
                <w:noProof/>
                <w:webHidden/>
              </w:rPr>
              <w:tab/>
            </w:r>
            <w:r>
              <w:rPr>
                <w:noProof/>
                <w:webHidden/>
              </w:rPr>
              <w:fldChar w:fldCharType="begin"/>
            </w:r>
            <w:r>
              <w:rPr>
                <w:noProof/>
                <w:webHidden/>
              </w:rPr>
              <w:instrText xml:space="preserve"> PAGEREF _Toc143679001 \h </w:instrText>
            </w:r>
            <w:r>
              <w:rPr>
                <w:noProof/>
                <w:webHidden/>
              </w:rPr>
            </w:r>
            <w:r>
              <w:rPr>
                <w:noProof/>
                <w:webHidden/>
              </w:rPr>
              <w:fldChar w:fldCharType="separate"/>
            </w:r>
            <w:r>
              <w:rPr>
                <w:noProof/>
                <w:webHidden/>
              </w:rPr>
              <w:t>13</w:t>
            </w:r>
            <w:r>
              <w:rPr>
                <w:noProof/>
                <w:webHidden/>
              </w:rPr>
              <w:fldChar w:fldCharType="end"/>
            </w:r>
          </w:hyperlink>
        </w:p>
        <w:p w:rsidR="003D5F7E" w:rsidRDefault="003D5F7E">
          <w:pPr>
            <w:pStyle w:val="TOC2"/>
            <w:tabs>
              <w:tab w:val="left" w:pos="880"/>
              <w:tab w:val="right" w:leader="dot" w:pos="9350"/>
            </w:tabs>
            <w:rPr>
              <w:rFonts w:asciiTheme="minorHAnsi" w:eastAsiaTheme="minorEastAsia" w:hAnsiTheme="minorHAnsi"/>
              <w:noProof/>
              <w:sz w:val="22"/>
              <w:lang w:val="en-IN" w:eastAsia="en-IN"/>
            </w:rPr>
          </w:pPr>
          <w:hyperlink w:anchor="_Toc143679002" w:history="1">
            <w:r w:rsidRPr="00CD3B74">
              <w:rPr>
                <w:rStyle w:val="Hyperlink"/>
                <w:rFonts w:ascii="Arial" w:hAnsi="Arial" w:cs="Arial"/>
                <w:noProof/>
              </w:rPr>
              <w:t>6.1.</w:t>
            </w:r>
            <w:r>
              <w:rPr>
                <w:rFonts w:asciiTheme="minorHAnsi" w:eastAsiaTheme="minorEastAsia" w:hAnsiTheme="minorHAnsi"/>
                <w:noProof/>
                <w:sz w:val="22"/>
                <w:lang w:val="en-IN" w:eastAsia="en-IN"/>
              </w:rPr>
              <w:tab/>
            </w:r>
            <w:r w:rsidRPr="00CD3B74">
              <w:rPr>
                <w:rStyle w:val="Hyperlink"/>
                <w:rFonts w:ascii="Arial" w:hAnsi="Arial" w:cs="Arial"/>
                <w:noProof/>
              </w:rPr>
              <w:t>About Customer Journey map and its Diagram.</w:t>
            </w:r>
            <w:r>
              <w:rPr>
                <w:noProof/>
                <w:webHidden/>
              </w:rPr>
              <w:tab/>
            </w:r>
            <w:r>
              <w:rPr>
                <w:noProof/>
                <w:webHidden/>
              </w:rPr>
              <w:fldChar w:fldCharType="begin"/>
            </w:r>
            <w:r>
              <w:rPr>
                <w:noProof/>
                <w:webHidden/>
              </w:rPr>
              <w:instrText xml:space="preserve"> PAGEREF _Toc143679002 \h </w:instrText>
            </w:r>
            <w:r>
              <w:rPr>
                <w:noProof/>
                <w:webHidden/>
              </w:rPr>
            </w:r>
            <w:r>
              <w:rPr>
                <w:noProof/>
                <w:webHidden/>
              </w:rPr>
              <w:fldChar w:fldCharType="separate"/>
            </w:r>
            <w:r>
              <w:rPr>
                <w:noProof/>
                <w:webHidden/>
              </w:rPr>
              <w:t>13</w:t>
            </w:r>
            <w:r>
              <w:rPr>
                <w:noProof/>
                <w:webHidden/>
              </w:rPr>
              <w:fldChar w:fldCharType="end"/>
            </w:r>
          </w:hyperlink>
        </w:p>
        <w:p w:rsidR="003D5F7E" w:rsidRDefault="003D5F7E">
          <w:pPr>
            <w:pStyle w:val="TOC2"/>
            <w:tabs>
              <w:tab w:val="left" w:pos="880"/>
              <w:tab w:val="right" w:leader="dot" w:pos="9350"/>
            </w:tabs>
            <w:rPr>
              <w:rFonts w:asciiTheme="minorHAnsi" w:eastAsiaTheme="minorEastAsia" w:hAnsiTheme="minorHAnsi"/>
              <w:noProof/>
              <w:sz w:val="22"/>
              <w:lang w:val="en-IN" w:eastAsia="en-IN"/>
            </w:rPr>
          </w:pPr>
          <w:hyperlink w:anchor="_Toc143679003" w:history="1">
            <w:r w:rsidRPr="00CD3B74">
              <w:rPr>
                <w:rStyle w:val="Hyperlink"/>
                <w:rFonts w:ascii="Arial" w:hAnsi="Arial" w:cs="Arial"/>
                <w:noProof/>
              </w:rPr>
              <w:t>6.2.</w:t>
            </w:r>
            <w:r>
              <w:rPr>
                <w:rFonts w:asciiTheme="minorHAnsi" w:eastAsiaTheme="minorEastAsia" w:hAnsiTheme="minorHAnsi"/>
                <w:noProof/>
                <w:sz w:val="22"/>
                <w:lang w:val="en-IN" w:eastAsia="en-IN"/>
              </w:rPr>
              <w:tab/>
            </w:r>
            <w:r w:rsidRPr="00CD3B74">
              <w:rPr>
                <w:rStyle w:val="Hyperlink"/>
                <w:rFonts w:ascii="Arial" w:hAnsi="Arial" w:cs="Arial"/>
                <w:noProof/>
              </w:rPr>
              <w:t>Critical analysis of a customer journey map for Unilever.</w:t>
            </w:r>
            <w:r>
              <w:rPr>
                <w:noProof/>
                <w:webHidden/>
              </w:rPr>
              <w:tab/>
            </w:r>
            <w:r>
              <w:rPr>
                <w:noProof/>
                <w:webHidden/>
              </w:rPr>
              <w:fldChar w:fldCharType="begin"/>
            </w:r>
            <w:r>
              <w:rPr>
                <w:noProof/>
                <w:webHidden/>
              </w:rPr>
              <w:instrText xml:space="preserve"> PAGEREF _Toc143679003 \h </w:instrText>
            </w:r>
            <w:r>
              <w:rPr>
                <w:noProof/>
                <w:webHidden/>
              </w:rPr>
            </w:r>
            <w:r>
              <w:rPr>
                <w:noProof/>
                <w:webHidden/>
              </w:rPr>
              <w:fldChar w:fldCharType="separate"/>
            </w:r>
            <w:r>
              <w:rPr>
                <w:noProof/>
                <w:webHidden/>
              </w:rPr>
              <w:t>16</w:t>
            </w:r>
            <w:r>
              <w:rPr>
                <w:noProof/>
                <w:webHidden/>
              </w:rPr>
              <w:fldChar w:fldCharType="end"/>
            </w:r>
          </w:hyperlink>
        </w:p>
        <w:p w:rsidR="003D5F7E" w:rsidRDefault="003D5F7E">
          <w:pPr>
            <w:pStyle w:val="TOC2"/>
            <w:tabs>
              <w:tab w:val="left" w:pos="880"/>
              <w:tab w:val="right" w:leader="dot" w:pos="9350"/>
            </w:tabs>
            <w:rPr>
              <w:rFonts w:asciiTheme="minorHAnsi" w:eastAsiaTheme="minorEastAsia" w:hAnsiTheme="minorHAnsi"/>
              <w:noProof/>
              <w:sz w:val="22"/>
              <w:lang w:val="en-IN" w:eastAsia="en-IN"/>
            </w:rPr>
          </w:pPr>
          <w:hyperlink w:anchor="_Toc143679004" w:history="1">
            <w:r w:rsidRPr="00CD3B74">
              <w:rPr>
                <w:rStyle w:val="Hyperlink"/>
                <w:rFonts w:ascii="Arial" w:hAnsi="Arial" w:cs="Arial"/>
                <w:noProof/>
              </w:rPr>
              <w:t>6.3.</w:t>
            </w:r>
            <w:r>
              <w:rPr>
                <w:rFonts w:asciiTheme="minorHAnsi" w:eastAsiaTheme="minorEastAsia" w:hAnsiTheme="minorHAnsi"/>
                <w:noProof/>
                <w:sz w:val="22"/>
                <w:lang w:val="en-IN" w:eastAsia="en-IN"/>
              </w:rPr>
              <w:tab/>
            </w:r>
            <w:r w:rsidRPr="00CD3B74">
              <w:rPr>
                <w:rStyle w:val="Hyperlink"/>
                <w:rFonts w:ascii="Arial" w:hAnsi="Arial" w:cs="Arial"/>
                <w:noProof/>
              </w:rPr>
              <w:t>Strength, weaknesses, advantages and disadvantages of customer journey map.</w:t>
            </w:r>
            <w:r>
              <w:rPr>
                <w:noProof/>
                <w:webHidden/>
              </w:rPr>
              <w:tab/>
            </w:r>
            <w:r>
              <w:rPr>
                <w:noProof/>
                <w:webHidden/>
              </w:rPr>
              <w:fldChar w:fldCharType="begin"/>
            </w:r>
            <w:r>
              <w:rPr>
                <w:noProof/>
                <w:webHidden/>
              </w:rPr>
              <w:instrText xml:space="preserve"> PAGEREF _Toc143679004 \h </w:instrText>
            </w:r>
            <w:r>
              <w:rPr>
                <w:noProof/>
                <w:webHidden/>
              </w:rPr>
            </w:r>
            <w:r>
              <w:rPr>
                <w:noProof/>
                <w:webHidden/>
              </w:rPr>
              <w:fldChar w:fldCharType="separate"/>
            </w:r>
            <w:r>
              <w:rPr>
                <w:noProof/>
                <w:webHidden/>
              </w:rPr>
              <w:t>19</w:t>
            </w:r>
            <w:r>
              <w:rPr>
                <w:noProof/>
                <w:webHidden/>
              </w:rPr>
              <w:fldChar w:fldCharType="end"/>
            </w:r>
          </w:hyperlink>
        </w:p>
        <w:p w:rsidR="003D5F7E" w:rsidRDefault="003D5F7E">
          <w:pPr>
            <w:pStyle w:val="TOC1"/>
            <w:tabs>
              <w:tab w:val="left" w:pos="440"/>
              <w:tab w:val="right" w:leader="dot" w:pos="9350"/>
            </w:tabs>
            <w:rPr>
              <w:rFonts w:asciiTheme="minorHAnsi" w:eastAsiaTheme="minorEastAsia" w:hAnsiTheme="minorHAnsi"/>
              <w:noProof/>
              <w:sz w:val="22"/>
              <w:lang w:val="en-IN" w:eastAsia="en-IN"/>
            </w:rPr>
          </w:pPr>
          <w:hyperlink w:anchor="_Toc143679005" w:history="1">
            <w:r w:rsidRPr="00CD3B74">
              <w:rPr>
                <w:rStyle w:val="Hyperlink"/>
                <w:rFonts w:ascii="Arial" w:hAnsi="Arial" w:cs="Arial"/>
                <w:noProof/>
              </w:rPr>
              <w:t>7.</w:t>
            </w:r>
            <w:r>
              <w:rPr>
                <w:rFonts w:asciiTheme="minorHAnsi" w:eastAsiaTheme="minorEastAsia" w:hAnsiTheme="minorHAnsi"/>
                <w:noProof/>
                <w:sz w:val="22"/>
                <w:lang w:val="en-IN" w:eastAsia="en-IN"/>
              </w:rPr>
              <w:tab/>
            </w:r>
            <w:r w:rsidRPr="00CD3B74">
              <w:rPr>
                <w:rStyle w:val="Hyperlink"/>
                <w:rFonts w:ascii="Arial" w:hAnsi="Arial" w:cs="Arial"/>
                <w:noProof/>
              </w:rPr>
              <w:t>Total engagement model could be explained and related to your company.</w:t>
            </w:r>
            <w:r>
              <w:rPr>
                <w:noProof/>
                <w:webHidden/>
              </w:rPr>
              <w:tab/>
            </w:r>
            <w:r>
              <w:rPr>
                <w:noProof/>
                <w:webHidden/>
              </w:rPr>
              <w:fldChar w:fldCharType="begin"/>
            </w:r>
            <w:r>
              <w:rPr>
                <w:noProof/>
                <w:webHidden/>
              </w:rPr>
              <w:instrText xml:space="preserve"> PAGEREF _Toc143679005 \h </w:instrText>
            </w:r>
            <w:r>
              <w:rPr>
                <w:noProof/>
                <w:webHidden/>
              </w:rPr>
            </w:r>
            <w:r>
              <w:rPr>
                <w:noProof/>
                <w:webHidden/>
              </w:rPr>
              <w:fldChar w:fldCharType="separate"/>
            </w:r>
            <w:r>
              <w:rPr>
                <w:noProof/>
                <w:webHidden/>
              </w:rPr>
              <w:t>19</w:t>
            </w:r>
            <w:r>
              <w:rPr>
                <w:noProof/>
                <w:webHidden/>
              </w:rPr>
              <w:fldChar w:fldCharType="end"/>
            </w:r>
          </w:hyperlink>
        </w:p>
        <w:p w:rsidR="003D5F7E" w:rsidRDefault="003D5F7E">
          <w:pPr>
            <w:pStyle w:val="TOC1"/>
            <w:tabs>
              <w:tab w:val="left" w:pos="440"/>
              <w:tab w:val="right" w:leader="dot" w:pos="9350"/>
            </w:tabs>
            <w:rPr>
              <w:rFonts w:asciiTheme="minorHAnsi" w:eastAsiaTheme="minorEastAsia" w:hAnsiTheme="minorHAnsi"/>
              <w:noProof/>
              <w:sz w:val="22"/>
              <w:lang w:val="en-IN" w:eastAsia="en-IN"/>
            </w:rPr>
          </w:pPr>
          <w:hyperlink w:anchor="_Toc143679006" w:history="1">
            <w:r w:rsidRPr="00CD3B74">
              <w:rPr>
                <w:rStyle w:val="Hyperlink"/>
                <w:rFonts w:ascii="Arial" w:hAnsi="Arial" w:cs="Arial"/>
                <w:noProof/>
              </w:rPr>
              <w:t>8.</w:t>
            </w:r>
            <w:r>
              <w:rPr>
                <w:rFonts w:asciiTheme="minorHAnsi" w:eastAsiaTheme="minorEastAsia" w:hAnsiTheme="minorHAnsi"/>
                <w:noProof/>
                <w:sz w:val="22"/>
                <w:lang w:val="en-IN" w:eastAsia="en-IN"/>
              </w:rPr>
              <w:tab/>
            </w:r>
            <w:r w:rsidRPr="00CD3B74">
              <w:rPr>
                <w:rStyle w:val="Hyperlink"/>
                <w:rFonts w:ascii="Arial" w:hAnsi="Arial" w:cs="Arial"/>
                <w:noProof/>
              </w:rPr>
              <w:t>Recommendations (new touch points)</w:t>
            </w:r>
            <w:r>
              <w:rPr>
                <w:noProof/>
                <w:webHidden/>
              </w:rPr>
              <w:tab/>
            </w:r>
            <w:r>
              <w:rPr>
                <w:noProof/>
                <w:webHidden/>
              </w:rPr>
              <w:fldChar w:fldCharType="begin"/>
            </w:r>
            <w:r>
              <w:rPr>
                <w:noProof/>
                <w:webHidden/>
              </w:rPr>
              <w:instrText xml:space="preserve"> PAGEREF _Toc143679006 \h </w:instrText>
            </w:r>
            <w:r>
              <w:rPr>
                <w:noProof/>
                <w:webHidden/>
              </w:rPr>
            </w:r>
            <w:r>
              <w:rPr>
                <w:noProof/>
                <w:webHidden/>
              </w:rPr>
              <w:fldChar w:fldCharType="separate"/>
            </w:r>
            <w:r>
              <w:rPr>
                <w:noProof/>
                <w:webHidden/>
              </w:rPr>
              <w:t>21</w:t>
            </w:r>
            <w:r>
              <w:rPr>
                <w:noProof/>
                <w:webHidden/>
              </w:rPr>
              <w:fldChar w:fldCharType="end"/>
            </w:r>
          </w:hyperlink>
        </w:p>
        <w:p w:rsidR="003D5F7E" w:rsidRDefault="003D5F7E">
          <w:pPr>
            <w:pStyle w:val="TOC1"/>
            <w:tabs>
              <w:tab w:val="left" w:pos="440"/>
              <w:tab w:val="right" w:leader="dot" w:pos="9350"/>
            </w:tabs>
            <w:rPr>
              <w:rFonts w:asciiTheme="minorHAnsi" w:eastAsiaTheme="minorEastAsia" w:hAnsiTheme="minorHAnsi"/>
              <w:noProof/>
              <w:sz w:val="22"/>
              <w:lang w:val="en-IN" w:eastAsia="en-IN"/>
            </w:rPr>
          </w:pPr>
          <w:hyperlink w:anchor="_Toc143679007" w:history="1">
            <w:r w:rsidRPr="00CD3B74">
              <w:rPr>
                <w:rStyle w:val="Hyperlink"/>
                <w:rFonts w:ascii="Arial" w:hAnsi="Arial" w:cs="Arial"/>
                <w:noProof/>
              </w:rPr>
              <w:t>9.</w:t>
            </w:r>
            <w:r>
              <w:rPr>
                <w:rFonts w:asciiTheme="minorHAnsi" w:eastAsiaTheme="minorEastAsia" w:hAnsiTheme="minorHAnsi"/>
                <w:noProof/>
                <w:sz w:val="22"/>
                <w:lang w:val="en-IN" w:eastAsia="en-IN"/>
              </w:rPr>
              <w:tab/>
            </w:r>
            <w:r w:rsidRPr="00CD3B74">
              <w:rPr>
                <w:rStyle w:val="Hyperlink"/>
                <w:rFonts w:ascii="Arial" w:hAnsi="Arial" w:cs="Arial"/>
                <w:noProof/>
              </w:rPr>
              <w:t>Conclusion</w:t>
            </w:r>
            <w:r>
              <w:rPr>
                <w:noProof/>
                <w:webHidden/>
              </w:rPr>
              <w:tab/>
            </w:r>
            <w:r>
              <w:rPr>
                <w:noProof/>
                <w:webHidden/>
              </w:rPr>
              <w:fldChar w:fldCharType="begin"/>
            </w:r>
            <w:r>
              <w:rPr>
                <w:noProof/>
                <w:webHidden/>
              </w:rPr>
              <w:instrText xml:space="preserve"> PAGEREF _Toc143679007 \h </w:instrText>
            </w:r>
            <w:r>
              <w:rPr>
                <w:noProof/>
                <w:webHidden/>
              </w:rPr>
            </w:r>
            <w:r>
              <w:rPr>
                <w:noProof/>
                <w:webHidden/>
              </w:rPr>
              <w:fldChar w:fldCharType="separate"/>
            </w:r>
            <w:r>
              <w:rPr>
                <w:noProof/>
                <w:webHidden/>
              </w:rPr>
              <w:t>22</w:t>
            </w:r>
            <w:r>
              <w:rPr>
                <w:noProof/>
                <w:webHidden/>
              </w:rPr>
              <w:fldChar w:fldCharType="end"/>
            </w:r>
          </w:hyperlink>
        </w:p>
        <w:p w:rsidR="003D5F7E" w:rsidRDefault="003D5F7E">
          <w:pPr>
            <w:pStyle w:val="TOC1"/>
            <w:tabs>
              <w:tab w:val="left" w:pos="660"/>
              <w:tab w:val="right" w:leader="dot" w:pos="9350"/>
            </w:tabs>
            <w:rPr>
              <w:rFonts w:asciiTheme="minorHAnsi" w:eastAsiaTheme="minorEastAsia" w:hAnsiTheme="minorHAnsi"/>
              <w:noProof/>
              <w:sz w:val="22"/>
              <w:lang w:val="en-IN" w:eastAsia="en-IN"/>
            </w:rPr>
          </w:pPr>
          <w:hyperlink w:anchor="_Toc143679008" w:history="1">
            <w:r w:rsidRPr="00CD3B74">
              <w:rPr>
                <w:rStyle w:val="Hyperlink"/>
                <w:rFonts w:ascii="Arial" w:hAnsi="Arial" w:cs="Arial"/>
                <w:noProof/>
              </w:rPr>
              <w:t>10.</w:t>
            </w:r>
            <w:r>
              <w:rPr>
                <w:rFonts w:asciiTheme="minorHAnsi" w:eastAsiaTheme="minorEastAsia" w:hAnsiTheme="minorHAnsi"/>
                <w:noProof/>
                <w:sz w:val="22"/>
                <w:lang w:val="en-IN" w:eastAsia="en-IN"/>
              </w:rPr>
              <w:tab/>
            </w:r>
            <w:r w:rsidRPr="00CD3B74">
              <w:rPr>
                <w:rStyle w:val="Hyperlink"/>
                <w:rFonts w:ascii="Arial" w:hAnsi="Arial" w:cs="Arial"/>
                <w:noProof/>
              </w:rPr>
              <w:t>REFERENCES</w:t>
            </w:r>
            <w:r>
              <w:rPr>
                <w:noProof/>
                <w:webHidden/>
              </w:rPr>
              <w:tab/>
            </w:r>
            <w:r>
              <w:rPr>
                <w:noProof/>
                <w:webHidden/>
              </w:rPr>
              <w:fldChar w:fldCharType="begin"/>
            </w:r>
            <w:r>
              <w:rPr>
                <w:noProof/>
                <w:webHidden/>
              </w:rPr>
              <w:instrText xml:space="preserve"> PAGEREF _Toc143679008 \h </w:instrText>
            </w:r>
            <w:r>
              <w:rPr>
                <w:noProof/>
                <w:webHidden/>
              </w:rPr>
            </w:r>
            <w:r>
              <w:rPr>
                <w:noProof/>
                <w:webHidden/>
              </w:rPr>
              <w:fldChar w:fldCharType="separate"/>
            </w:r>
            <w:r>
              <w:rPr>
                <w:noProof/>
                <w:webHidden/>
              </w:rPr>
              <w:t>23</w:t>
            </w:r>
            <w:r>
              <w:rPr>
                <w:noProof/>
                <w:webHidden/>
              </w:rPr>
              <w:fldChar w:fldCharType="end"/>
            </w:r>
          </w:hyperlink>
        </w:p>
        <w:p w:rsidR="003D5F7E" w:rsidRDefault="003D5F7E">
          <w:pPr>
            <w:pStyle w:val="TOC2"/>
            <w:tabs>
              <w:tab w:val="right" w:leader="dot" w:pos="9350"/>
            </w:tabs>
            <w:rPr>
              <w:rFonts w:asciiTheme="minorHAnsi" w:eastAsiaTheme="minorEastAsia" w:hAnsiTheme="minorHAnsi"/>
              <w:noProof/>
              <w:sz w:val="22"/>
              <w:lang w:val="en-IN" w:eastAsia="en-IN"/>
            </w:rPr>
          </w:pPr>
          <w:hyperlink w:anchor="_Toc143679009" w:history="1">
            <w:r w:rsidRPr="00CD3B74">
              <w:rPr>
                <w:rStyle w:val="Hyperlink"/>
                <w:rFonts w:ascii="Arial" w:hAnsi="Arial" w:cs="Arial"/>
                <w:noProof/>
              </w:rPr>
              <w:t>Books and Journal</w:t>
            </w:r>
            <w:r>
              <w:rPr>
                <w:noProof/>
                <w:webHidden/>
              </w:rPr>
              <w:tab/>
            </w:r>
            <w:r>
              <w:rPr>
                <w:noProof/>
                <w:webHidden/>
              </w:rPr>
              <w:fldChar w:fldCharType="begin"/>
            </w:r>
            <w:r>
              <w:rPr>
                <w:noProof/>
                <w:webHidden/>
              </w:rPr>
              <w:instrText xml:space="preserve"> PAGEREF _Toc143679009 \h </w:instrText>
            </w:r>
            <w:r>
              <w:rPr>
                <w:noProof/>
                <w:webHidden/>
              </w:rPr>
            </w:r>
            <w:r>
              <w:rPr>
                <w:noProof/>
                <w:webHidden/>
              </w:rPr>
              <w:fldChar w:fldCharType="separate"/>
            </w:r>
            <w:r>
              <w:rPr>
                <w:noProof/>
                <w:webHidden/>
              </w:rPr>
              <w:t>23</w:t>
            </w:r>
            <w:r>
              <w:rPr>
                <w:noProof/>
                <w:webHidden/>
              </w:rPr>
              <w:fldChar w:fldCharType="end"/>
            </w:r>
          </w:hyperlink>
        </w:p>
        <w:p w:rsidR="003D5F7E" w:rsidRDefault="003D5F7E">
          <w:pPr>
            <w:pStyle w:val="TOC1"/>
            <w:tabs>
              <w:tab w:val="left" w:pos="660"/>
              <w:tab w:val="right" w:leader="dot" w:pos="9350"/>
            </w:tabs>
            <w:rPr>
              <w:rFonts w:asciiTheme="minorHAnsi" w:eastAsiaTheme="minorEastAsia" w:hAnsiTheme="minorHAnsi"/>
              <w:noProof/>
              <w:sz w:val="22"/>
              <w:lang w:val="en-IN" w:eastAsia="en-IN"/>
            </w:rPr>
          </w:pPr>
          <w:hyperlink w:anchor="_Toc143679010" w:history="1">
            <w:r w:rsidRPr="00CD3B74">
              <w:rPr>
                <w:rStyle w:val="Hyperlink"/>
                <w:rFonts w:ascii="Arial" w:hAnsi="Arial" w:cs="Arial"/>
                <w:noProof/>
              </w:rPr>
              <w:t>11.</w:t>
            </w:r>
            <w:r>
              <w:rPr>
                <w:rFonts w:asciiTheme="minorHAnsi" w:eastAsiaTheme="minorEastAsia" w:hAnsiTheme="minorHAnsi"/>
                <w:noProof/>
                <w:sz w:val="22"/>
                <w:lang w:val="en-IN" w:eastAsia="en-IN"/>
              </w:rPr>
              <w:tab/>
            </w:r>
            <w:r w:rsidRPr="00CD3B74">
              <w:rPr>
                <w:rStyle w:val="Hyperlink"/>
                <w:rFonts w:ascii="Arial" w:hAnsi="Arial" w:cs="Arial"/>
                <w:noProof/>
              </w:rPr>
              <w:t>Appendix</w:t>
            </w:r>
            <w:r>
              <w:rPr>
                <w:noProof/>
                <w:webHidden/>
              </w:rPr>
              <w:tab/>
            </w:r>
            <w:r>
              <w:rPr>
                <w:noProof/>
                <w:webHidden/>
              </w:rPr>
              <w:fldChar w:fldCharType="begin"/>
            </w:r>
            <w:r>
              <w:rPr>
                <w:noProof/>
                <w:webHidden/>
              </w:rPr>
              <w:instrText xml:space="preserve"> PAGEREF _Toc143679010 \h </w:instrText>
            </w:r>
            <w:r>
              <w:rPr>
                <w:noProof/>
                <w:webHidden/>
              </w:rPr>
            </w:r>
            <w:r>
              <w:rPr>
                <w:noProof/>
                <w:webHidden/>
              </w:rPr>
              <w:fldChar w:fldCharType="separate"/>
            </w:r>
            <w:r>
              <w:rPr>
                <w:noProof/>
                <w:webHidden/>
              </w:rPr>
              <w:t>26</w:t>
            </w:r>
            <w:r>
              <w:rPr>
                <w:noProof/>
                <w:webHidden/>
              </w:rPr>
              <w:fldChar w:fldCharType="end"/>
            </w:r>
          </w:hyperlink>
        </w:p>
        <w:p w:rsidR="000F37AE" w:rsidRPr="00ED18C7" w:rsidRDefault="000F37AE" w:rsidP="000035A8">
          <w:pPr>
            <w:rPr>
              <w:rFonts w:ascii="Arial" w:hAnsi="Arial" w:cs="Arial"/>
            </w:rPr>
          </w:pPr>
          <w:r w:rsidRPr="00ED18C7">
            <w:rPr>
              <w:rFonts w:ascii="Arial" w:hAnsi="Arial" w:cs="Arial"/>
              <w:b/>
              <w:bCs/>
              <w:noProof/>
            </w:rPr>
            <w:fldChar w:fldCharType="end"/>
          </w:r>
        </w:p>
      </w:sdtContent>
    </w:sdt>
    <w:p w:rsidR="000F37AE" w:rsidRPr="00ED18C7" w:rsidRDefault="000F37AE" w:rsidP="000035A8">
      <w:pPr>
        <w:spacing w:line="259" w:lineRule="auto"/>
        <w:rPr>
          <w:rFonts w:ascii="Arial" w:eastAsiaTheme="majorEastAsia" w:hAnsi="Arial" w:cs="Arial"/>
          <w:b/>
          <w:color w:val="000000" w:themeColor="text1"/>
          <w:szCs w:val="32"/>
        </w:rPr>
      </w:pPr>
      <w:r w:rsidRPr="00ED18C7">
        <w:rPr>
          <w:rFonts w:ascii="Arial" w:hAnsi="Arial" w:cs="Arial"/>
        </w:rPr>
        <w:br w:type="page"/>
      </w:r>
    </w:p>
    <w:p w:rsidR="00C50490" w:rsidRPr="00ED18C7" w:rsidRDefault="00C50490" w:rsidP="00A576ED">
      <w:pPr>
        <w:pStyle w:val="Heading1"/>
        <w:rPr>
          <w:rFonts w:ascii="Arial" w:hAnsi="Arial" w:cs="Arial"/>
        </w:rPr>
      </w:pPr>
      <w:bookmarkStart w:id="1" w:name="_Toc143678986"/>
      <w:r w:rsidRPr="00ED18C7">
        <w:rPr>
          <w:rFonts w:ascii="Arial" w:hAnsi="Arial" w:cs="Arial"/>
        </w:rPr>
        <w:lastRenderedPageBreak/>
        <w:t>Background of company</w:t>
      </w:r>
      <w:bookmarkEnd w:id="1"/>
    </w:p>
    <w:p w:rsidR="00C50490" w:rsidRPr="00ED18C7" w:rsidRDefault="00C50490" w:rsidP="00ED18C7">
      <w:pPr>
        <w:rPr>
          <w:rFonts w:ascii="Arial" w:hAnsi="Arial" w:cs="Arial"/>
        </w:rPr>
      </w:pPr>
      <w:r w:rsidRPr="00ED18C7">
        <w:rPr>
          <w:rFonts w:ascii="Arial" w:hAnsi="Arial" w:cs="Arial"/>
        </w:rPr>
        <w:t xml:space="preserve">Unilever is a British multinational conglomerate packaged goods company with 400 brands under its name worldwide. The company was founded in the year 1929 when soap and margarine producers Lever Brothers and Margarine </w:t>
      </w:r>
      <w:proofErr w:type="spellStart"/>
      <w:r w:rsidRPr="00ED18C7">
        <w:rPr>
          <w:rFonts w:ascii="Arial" w:hAnsi="Arial" w:cs="Arial"/>
        </w:rPr>
        <w:t>Unie</w:t>
      </w:r>
      <w:proofErr w:type="spellEnd"/>
      <w:r w:rsidRPr="00ED18C7">
        <w:rPr>
          <w:rFonts w:ascii="Arial" w:hAnsi="Arial" w:cs="Arial"/>
        </w:rPr>
        <w:t xml:space="preserve"> respectively, merged their companies. </w:t>
      </w:r>
      <w:r w:rsidR="002A0CEF" w:rsidRPr="00ED18C7">
        <w:rPr>
          <w:rFonts w:ascii="Arial" w:hAnsi="Arial" w:cs="Arial"/>
        </w:rPr>
        <w:t xml:space="preserve">Unilever is delighted to produce a wide range of brands, including those for home furnishings, healthcare, medicines, and more. Dove, </w:t>
      </w:r>
      <w:proofErr w:type="spellStart"/>
      <w:r w:rsidR="002A0CEF" w:rsidRPr="00ED18C7">
        <w:rPr>
          <w:rFonts w:ascii="Arial" w:hAnsi="Arial" w:cs="Arial"/>
        </w:rPr>
        <w:t>Sunsilk</w:t>
      </w:r>
      <w:proofErr w:type="spellEnd"/>
      <w:r w:rsidR="002A0CEF" w:rsidRPr="00ED18C7">
        <w:rPr>
          <w:rFonts w:ascii="Arial" w:hAnsi="Arial" w:cs="Arial"/>
        </w:rPr>
        <w:t xml:space="preserve">, Lifebuoy, </w:t>
      </w:r>
      <w:proofErr w:type="spellStart"/>
      <w:r w:rsidR="002A0CEF" w:rsidRPr="00ED18C7">
        <w:rPr>
          <w:rFonts w:ascii="Arial" w:hAnsi="Arial" w:cs="Arial"/>
        </w:rPr>
        <w:t>Kissan</w:t>
      </w:r>
      <w:proofErr w:type="spellEnd"/>
      <w:r w:rsidR="002A0CEF" w:rsidRPr="00ED18C7">
        <w:rPr>
          <w:rFonts w:ascii="Arial" w:hAnsi="Arial" w:cs="Arial"/>
        </w:rPr>
        <w:t>, Knorr, and a number of other well-known brands are among those that fall under the Unilever umbrella. Unilever is not just a significant producer of packaged goods but also the largest producer of soap in the entire world</w:t>
      </w:r>
      <w:r w:rsidRPr="00ED18C7">
        <w:rPr>
          <w:rFonts w:ascii="Arial" w:hAnsi="Arial" w:cs="Arial"/>
        </w:rPr>
        <w:t>. The company has opted for strategic efforts to create its brand identity, especially in enhancing and improving its environmental engagement. Therefore, Unilever today has one of the best sustainability leadership.</w:t>
      </w:r>
    </w:p>
    <w:p w:rsidR="00C50490" w:rsidRPr="00ED18C7" w:rsidRDefault="00C50490" w:rsidP="00A576ED">
      <w:pPr>
        <w:pStyle w:val="Heading2"/>
        <w:numPr>
          <w:ilvl w:val="1"/>
          <w:numId w:val="9"/>
        </w:numPr>
        <w:rPr>
          <w:rFonts w:ascii="Arial" w:hAnsi="Arial" w:cs="Arial"/>
        </w:rPr>
      </w:pPr>
      <w:bookmarkStart w:id="2" w:name="_Toc143678987"/>
      <w:r w:rsidRPr="00ED18C7">
        <w:rPr>
          <w:rFonts w:ascii="Arial" w:hAnsi="Arial" w:cs="Arial"/>
        </w:rPr>
        <w:t>Future</w:t>
      </w:r>
      <w:bookmarkEnd w:id="2"/>
    </w:p>
    <w:p w:rsidR="00F76818" w:rsidRPr="00ED18C7" w:rsidRDefault="00F14C12" w:rsidP="000035A8">
      <w:pPr>
        <w:rPr>
          <w:rFonts w:ascii="Arial" w:hAnsi="Arial" w:cs="Arial"/>
        </w:rPr>
      </w:pPr>
      <w:r w:rsidRPr="00ED18C7">
        <w:rPr>
          <w:rFonts w:ascii="Arial" w:hAnsi="Arial" w:cs="Arial"/>
        </w:rPr>
        <w:t>The Company has achieved a great success in the market and will continue in achieving the same as it is continuously expanding in different parts of the world. In the near future the company will increase its variety of offering with innovative and sustainable solutions.</w:t>
      </w:r>
    </w:p>
    <w:p w:rsidR="00C50490" w:rsidRPr="00ED18C7" w:rsidRDefault="00A576ED" w:rsidP="00A576ED">
      <w:pPr>
        <w:pStyle w:val="Heading2"/>
        <w:numPr>
          <w:ilvl w:val="1"/>
          <w:numId w:val="9"/>
        </w:numPr>
        <w:rPr>
          <w:rFonts w:ascii="Arial" w:hAnsi="Arial" w:cs="Arial"/>
        </w:rPr>
      </w:pPr>
      <w:r w:rsidRPr="00ED18C7">
        <w:rPr>
          <w:rFonts w:ascii="Arial" w:hAnsi="Arial" w:cs="Arial"/>
        </w:rPr>
        <w:t xml:space="preserve"> </w:t>
      </w:r>
      <w:bookmarkStart w:id="3" w:name="_Toc143678988"/>
      <w:r w:rsidR="00C50490" w:rsidRPr="00ED18C7">
        <w:rPr>
          <w:rFonts w:ascii="Arial" w:hAnsi="Arial" w:cs="Arial"/>
        </w:rPr>
        <w:t>Mission</w:t>
      </w:r>
      <w:bookmarkEnd w:id="3"/>
    </w:p>
    <w:p w:rsidR="00F76818" w:rsidRPr="00ED18C7" w:rsidRDefault="004F580C" w:rsidP="000035A8">
      <w:pPr>
        <w:rPr>
          <w:rFonts w:ascii="Arial" w:hAnsi="Arial" w:cs="Arial"/>
        </w:rPr>
      </w:pPr>
      <w:r w:rsidRPr="00ED18C7">
        <w:rPr>
          <w:rFonts w:ascii="Arial" w:hAnsi="Arial" w:cs="Arial"/>
        </w:rPr>
        <w:t>“To meet every day needs for nutrition, hygiene and personal care with brands that help people look good, feel good and get more out of life.”</w:t>
      </w:r>
    </w:p>
    <w:p w:rsidR="00C50490" w:rsidRPr="00ED18C7" w:rsidRDefault="00A576ED" w:rsidP="00A576ED">
      <w:pPr>
        <w:pStyle w:val="Heading2"/>
        <w:numPr>
          <w:ilvl w:val="1"/>
          <w:numId w:val="9"/>
        </w:numPr>
        <w:rPr>
          <w:rFonts w:ascii="Arial" w:hAnsi="Arial" w:cs="Arial"/>
        </w:rPr>
      </w:pPr>
      <w:r w:rsidRPr="00ED18C7">
        <w:rPr>
          <w:rFonts w:ascii="Arial" w:hAnsi="Arial" w:cs="Arial"/>
        </w:rPr>
        <w:t xml:space="preserve"> </w:t>
      </w:r>
      <w:bookmarkStart w:id="4" w:name="_Toc143678989"/>
      <w:r w:rsidR="00C50490" w:rsidRPr="00ED18C7">
        <w:rPr>
          <w:rFonts w:ascii="Arial" w:hAnsi="Arial" w:cs="Arial"/>
        </w:rPr>
        <w:t>Vision</w:t>
      </w:r>
      <w:bookmarkEnd w:id="4"/>
    </w:p>
    <w:p w:rsidR="00F76818" w:rsidRPr="00ED18C7" w:rsidRDefault="004F580C" w:rsidP="000035A8">
      <w:pPr>
        <w:rPr>
          <w:rFonts w:ascii="Arial" w:hAnsi="Arial" w:cs="Arial"/>
        </w:rPr>
      </w:pPr>
      <w:r w:rsidRPr="00ED18C7">
        <w:rPr>
          <w:rFonts w:ascii="Arial" w:hAnsi="Arial" w:cs="Arial"/>
        </w:rPr>
        <w:t xml:space="preserve">The Vision of the company is to provide variety of products to the people with sustainable values. To offer environment </w:t>
      </w:r>
      <w:r w:rsidR="00F14C12" w:rsidRPr="00ED18C7">
        <w:rPr>
          <w:rFonts w:ascii="Arial" w:hAnsi="Arial" w:cs="Arial"/>
        </w:rPr>
        <w:t>friendly</w:t>
      </w:r>
      <w:r w:rsidRPr="00ED18C7">
        <w:rPr>
          <w:rFonts w:ascii="Arial" w:hAnsi="Arial" w:cs="Arial"/>
        </w:rPr>
        <w:t xml:space="preserve"> products and its packaging to </w:t>
      </w:r>
      <w:r w:rsidR="00F14C12" w:rsidRPr="00ED18C7">
        <w:rPr>
          <w:rFonts w:ascii="Arial" w:hAnsi="Arial" w:cs="Arial"/>
        </w:rPr>
        <w:t>save the society as well as planet.</w:t>
      </w:r>
    </w:p>
    <w:p w:rsidR="00C50490" w:rsidRPr="00ED18C7" w:rsidRDefault="00A576ED" w:rsidP="00A576ED">
      <w:pPr>
        <w:pStyle w:val="Heading2"/>
        <w:numPr>
          <w:ilvl w:val="1"/>
          <w:numId w:val="9"/>
        </w:numPr>
        <w:rPr>
          <w:rFonts w:ascii="Arial" w:hAnsi="Arial" w:cs="Arial"/>
        </w:rPr>
      </w:pPr>
      <w:r w:rsidRPr="00ED18C7">
        <w:rPr>
          <w:rFonts w:ascii="Arial" w:hAnsi="Arial" w:cs="Arial"/>
        </w:rPr>
        <w:t xml:space="preserve"> </w:t>
      </w:r>
      <w:bookmarkStart w:id="5" w:name="_Toc143678990"/>
      <w:r w:rsidR="00C50490" w:rsidRPr="00ED18C7">
        <w:rPr>
          <w:rFonts w:ascii="Arial" w:hAnsi="Arial" w:cs="Arial"/>
        </w:rPr>
        <w:t>Introduction</w:t>
      </w:r>
      <w:r w:rsidRPr="00ED18C7">
        <w:rPr>
          <w:rFonts w:ascii="Arial" w:hAnsi="Arial" w:cs="Arial"/>
        </w:rPr>
        <w:t xml:space="preserve"> of the report</w:t>
      </w:r>
      <w:bookmarkEnd w:id="5"/>
    </w:p>
    <w:p w:rsidR="00F76818" w:rsidRPr="00ED18C7" w:rsidRDefault="00F76818" w:rsidP="00ED18C7">
      <w:pPr>
        <w:rPr>
          <w:rFonts w:ascii="Arial" w:hAnsi="Arial" w:cs="Arial"/>
        </w:rPr>
      </w:pPr>
      <w:r w:rsidRPr="00ED18C7">
        <w:rPr>
          <w:rFonts w:ascii="Arial" w:hAnsi="Arial" w:cs="Arial"/>
        </w:rPr>
        <w:t xml:space="preserve">Marketing is the backbone of every company as it enables the companies to create an action plan for communicating and delivering their product or services to consumers and earning profit. This report will discuss and suggest Unilever’s brand identity and marketing strategies respectively, concerning the customers’ end-to-end journey with the company. </w:t>
      </w:r>
      <w:r w:rsidRPr="00ED18C7">
        <w:rPr>
          <w:rFonts w:ascii="Arial" w:hAnsi="Arial" w:cs="Arial"/>
        </w:rPr>
        <w:lastRenderedPageBreak/>
        <w:t>The purpose of this report is to critically analyze Unilever’s brand equity, stakeholder relationship, and customer journeys across all communication channels and based on the analysis, suggest innovative marketing strategies that would help create awareness of the brand’s identity.</w:t>
      </w:r>
    </w:p>
    <w:p w:rsidR="00C50490" w:rsidRPr="00ED18C7" w:rsidRDefault="003D5F7E" w:rsidP="00A576ED">
      <w:pPr>
        <w:pStyle w:val="Heading1"/>
        <w:rPr>
          <w:rFonts w:ascii="Arial" w:hAnsi="Arial" w:cs="Arial"/>
        </w:rPr>
      </w:pPr>
      <w:bookmarkStart w:id="6" w:name="_Toc143678991"/>
      <w:r>
        <w:rPr>
          <w:rFonts w:ascii="Arial" w:hAnsi="Arial" w:cs="Arial"/>
        </w:rPr>
        <w:t>Some</w:t>
      </w:r>
      <w:r w:rsidR="00B7009E" w:rsidRPr="00ED18C7">
        <w:rPr>
          <w:rFonts w:ascii="Arial" w:hAnsi="Arial" w:cs="Arial"/>
        </w:rPr>
        <w:t xml:space="preserve"> important d</w:t>
      </w:r>
      <w:r w:rsidR="00C50490" w:rsidRPr="00ED18C7">
        <w:rPr>
          <w:rFonts w:ascii="Arial" w:hAnsi="Arial" w:cs="Arial"/>
        </w:rPr>
        <w:t>efinitions</w:t>
      </w:r>
      <w:bookmarkEnd w:id="6"/>
    </w:p>
    <w:p w:rsidR="00F76818" w:rsidRPr="00ED18C7" w:rsidRDefault="00F76818" w:rsidP="000035A8">
      <w:pPr>
        <w:rPr>
          <w:rFonts w:ascii="Arial" w:hAnsi="Arial" w:cs="Arial"/>
        </w:rPr>
      </w:pPr>
      <w:r w:rsidRPr="00ED18C7">
        <w:rPr>
          <w:rFonts w:ascii="Arial" w:hAnsi="Arial" w:cs="Arial"/>
          <w:b/>
        </w:rPr>
        <w:t>Communication</w:t>
      </w:r>
      <w:r w:rsidRPr="00ED18C7">
        <w:rPr>
          <w:rFonts w:ascii="Arial" w:hAnsi="Arial" w:cs="Arial"/>
        </w:rPr>
        <w:t xml:space="preserve">: </w:t>
      </w:r>
      <w:r w:rsidR="004F2377" w:rsidRPr="00ED18C7">
        <w:rPr>
          <w:rFonts w:ascii="Arial" w:hAnsi="Arial" w:cs="Arial"/>
        </w:rPr>
        <w:t>Communication can be defined as the transmission or exchange of information between the sender and the receiver where the receiver collects, understand and analyze the information</w:t>
      </w:r>
      <w:r w:rsidR="000816B6" w:rsidRPr="00ED18C7">
        <w:rPr>
          <w:rFonts w:ascii="Arial" w:hAnsi="Arial" w:cs="Arial"/>
        </w:rPr>
        <w:t xml:space="preserve"> </w:t>
      </w:r>
      <w:r w:rsidR="000816B6" w:rsidRPr="00ED18C7">
        <w:rPr>
          <w:rFonts w:ascii="Arial" w:hAnsi="Arial" w:cs="Arial"/>
          <w:shd w:val="clear" w:color="auto" w:fill="FFFFFF"/>
        </w:rPr>
        <w:t>(</w:t>
      </w:r>
      <w:proofErr w:type="spellStart"/>
      <w:r w:rsidR="000816B6" w:rsidRPr="00ED18C7">
        <w:rPr>
          <w:rFonts w:ascii="Arial" w:hAnsi="Arial" w:cs="Arial"/>
          <w:shd w:val="clear" w:color="auto" w:fill="FFFFFF"/>
        </w:rPr>
        <w:t>McQuail</w:t>
      </w:r>
      <w:proofErr w:type="spellEnd"/>
      <w:r w:rsidR="000816B6" w:rsidRPr="00ED18C7">
        <w:rPr>
          <w:rFonts w:ascii="Arial" w:hAnsi="Arial" w:cs="Arial"/>
          <w:shd w:val="clear" w:color="auto" w:fill="FFFFFF"/>
        </w:rPr>
        <w:t xml:space="preserve"> and </w:t>
      </w:r>
      <w:proofErr w:type="spellStart"/>
      <w:r w:rsidR="000816B6" w:rsidRPr="00ED18C7">
        <w:rPr>
          <w:rFonts w:ascii="Arial" w:hAnsi="Arial" w:cs="Arial"/>
          <w:shd w:val="clear" w:color="auto" w:fill="FFFFFF"/>
        </w:rPr>
        <w:t>Windahl</w:t>
      </w:r>
      <w:proofErr w:type="spellEnd"/>
      <w:r w:rsidR="000816B6" w:rsidRPr="00ED18C7">
        <w:rPr>
          <w:rFonts w:ascii="Arial" w:hAnsi="Arial" w:cs="Arial"/>
          <w:shd w:val="clear" w:color="auto" w:fill="FFFFFF"/>
        </w:rPr>
        <w:t>, 2015)</w:t>
      </w:r>
      <w:r w:rsidR="004F2377" w:rsidRPr="00ED18C7">
        <w:rPr>
          <w:rFonts w:ascii="Arial" w:hAnsi="Arial" w:cs="Arial"/>
        </w:rPr>
        <w:t>.</w:t>
      </w:r>
    </w:p>
    <w:p w:rsidR="00F76818" w:rsidRPr="00ED18C7" w:rsidRDefault="00F76818" w:rsidP="000035A8">
      <w:pPr>
        <w:rPr>
          <w:rFonts w:ascii="Arial" w:hAnsi="Arial" w:cs="Arial"/>
        </w:rPr>
      </w:pPr>
      <w:r w:rsidRPr="00ED18C7">
        <w:rPr>
          <w:rFonts w:ascii="Arial" w:hAnsi="Arial" w:cs="Arial"/>
          <w:b/>
        </w:rPr>
        <w:t>Promotion</w:t>
      </w:r>
      <w:r w:rsidRPr="00ED18C7">
        <w:rPr>
          <w:rFonts w:ascii="Arial" w:hAnsi="Arial" w:cs="Arial"/>
        </w:rPr>
        <w:t>:</w:t>
      </w:r>
      <w:r w:rsidR="004F2377" w:rsidRPr="00ED18C7">
        <w:rPr>
          <w:rFonts w:ascii="Arial" w:hAnsi="Arial" w:cs="Arial"/>
        </w:rPr>
        <w:t xml:space="preserve"> </w:t>
      </w:r>
      <w:r w:rsidR="004F580C" w:rsidRPr="00ED18C7">
        <w:rPr>
          <w:rFonts w:ascii="Arial" w:hAnsi="Arial" w:cs="Arial"/>
        </w:rPr>
        <w:t>Promotion refers to the activities taken by a business organization to promote or create awareness among the potential customers of a business. Every business organization uses different organizational strategies to promote their business in the market.</w:t>
      </w:r>
    </w:p>
    <w:p w:rsidR="00F76818" w:rsidRPr="00ED18C7" w:rsidRDefault="00F76818" w:rsidP="000035A8">
      <w:pPr>
        <w:rPr>
          <w:rFonts w:ascii="Arial" w:hAnsi="Arial" w:cs="Arial"/>
        </w:rPr>
      </w:pPr>
      <w:r w:rsidRPr="00ED18C7">
        <w:rPr>
          <w:rFonts w:ascii="Arial" w:hAnsi="Arial" w:cs="Arial"/>
          <w:b/>
        </w:rPr>
        <w:t>Marketing</w:t>
      </w:r>
      <w:r w:rsidR="004F2377" w:rsidRPr="00ED18C7">
        <w:rPr>
          <w:rFonts w:ascii="Arial" w:hAnsi="Arial" w:cs="Arial"/>
          <w:b/>
        </w:rPr>
        <w:t xml:space="preserve"> Communication</w:t>
      </w:r>
      <w:r w:rsidRPr="00ED18C7">
        <w:rPr>
          <w:rFonts w:ascii="Arial" w:hAnsi="Arial" w:cs="Arial"/>
        </w:rPr>
        <w:t>:</w:t>
      </w:r>
      <w:r w:rsidR="004F2377" w:rsidRPr="00ED18C7">
        <w:rPr>
          <w:rFonts w:ascii="Arial" w:hAnsi="Arial" w:cs="Arial"/>
        </w:rPr>
        <w:t xml:space="preserve"> Marketing communications refers to sending information to the target audience through different channels of communication like mainstream and digital media, advertising, etc. to promote the said information</w:t>
      </w:r>
      <w:r w:rsidR="000816B6" w:rsidRPr="00ED18C7">
        <w:rPr>
          <w:rFonts w:ascii="Arial" w:hAnsi="Arial" w:cs="Arial"/>
        </w:rPr>
        <w:t xml:space="preserve"> </w:t>
      </w:r>
      <w:r w:rsidR="000816B6" w:rsidRPr="00ED18C7">
        <w:rPr>
          <w:rFonts w:ascii="Arial" w:hAnsi="Arial" w:cs="Arial"/>
          <w:shd w:val="clear" w:color="auto" w:fill="FFFFFF"/>
        </w:rPr>
        <w:t>(</w:t>
      </w:r>
      <w:proofErr w:type="spellStart"/>
      <w:r w:rsidR="000816B6" w:rsidRPr="00ED18C7">
        <w:rPr>
          <w:rFonts w:ascii="Arial" w:hAnsi="Arial" w:cs="Arial"/>
          <w:shd w:val="clear" w:color="auto" w:fill="FFFFFF"/>
        </w:rPr>
        <w:t>McQuail</w:t>
      </w:r>
      <w:proofErr w:type="spellEnd"/>
      <w:r w:rsidR="000816B6" w:rsidRPr="00ED18C7">
        <w:rPr>
          <w:rFonts w:ascii="Arial" w:hAnsi="Arial" w:cs="Arial"/>
          <w:shd w:val="clear" w:color="auto" w:fill="FFFFFF"/>
        </w:rPr>
        <w:t xml:space="preserve"> and </w:t>
      </w:r>
      <w:proofErr w:type="spellStart"/>
      <w:r w:rsidR="000816B6" w:rsidRPr="00ED18C7">
        <w:rPr>
          <w:rFonts w:ascii="Arial" w:hAnsi="Arial" w:cs="Arial"/>
          <w:shd w:val="clear" w:color="auto" w:fill="FFFFFF"/>
        </w:rPr>
        <w:t>Windahl</w:t>
      </w:r>
      <w:proofErr w:type="spellEnd"/>
      <w:r w:rsidR="000816B6" w:rsidRPr="00ED18C7">
        <w:rPr>
          <w:rFonts w:ascii="Arial" w:hAnsi="Arial" w:cs="Arial"/>
          <w:shd w:val="clear" w:color="auto" w:fill="FFFFFF"/>
        </w:rPr>
        <w:t>, 2015</w:t>
      </w:r>
      <w:r w:rsidR="004F2377" w:rsidRPr="00ED18C7">
        <w:rPr>
          <w:rFonts w:ascii="Arial" w:hAnsi="Arial" w:cs="Arial"/>
        </w:rPr>
        <w:t>.</w:t>
      </w:r>
    </w:p>
    <w:p w:rsidR="00C50490" w:rsidRPr="00ED18C7" w:rsidRDefault="00B7009E" w:rsidP="00A576ED">
      <w:pPr>
        <w:pStyle w:val="Heading1"/>
        <w:rPr>
          <w:rFonts w:ascii="Arial" w:hAnsi="Arial" w:cs="Arial"/>
        </w:rPr>
      </w:pPr>
      <w:bookmarkStart w:id="7" w:name="_Toc143678992"/>
      <w:r w:rsidRPr="00ED18C7">
        <w:rPr>
          <w:rFonts w:ascii="Arial" w:hAnsi="Arial" w:cs="Arial"/>
        </w:rPr>
        <w:t>C</w:t>
      </w:r>
      <w:r w:rsidR="00C50490" w:rsidRPr="00ED18C7">
        <w:rPr>
          <w:rFonts w:ascii="Arial" w:hAnsi="Arial" w:cs="Arial"/>
        </w:rPr>
        <w:t>ommunication</w:t>
      </w:r>
      <w:r w:rsidRPr="00ED18C7">
        <w:rPr>
          <w:rFonts w:ascii="Arial" w:hAnsi="Arial" w:cs="Arial"/>
        </w:rPr>
        <w:t xml:space="preserve"> and its meaning</w:t>
      </w:r>
      <w:bookmarkEnd w:id="7"/>
    </w:p>
    <w:p w:rsidR="004F2377" w:rsidRPr="00ED18C7" w:rsidRDefault="004F2377" w:rsidP="000035A8">
      <w:pPr>
        <w:rPr>
          <w:rFonts w:ascii="Arial" w:hAnsi="Arial" w:cs="Arial"/>
        </w:rPr>
      </w:pPr>
      <w:r w:rsidRPr="00ED18C7">
        <w:rPr>
          <w:rFonts w:ascii="Arial" w:hAnsi="Arial" w:cs="Arial"/>
        </w:rPr>
        <w:t>Communication whether direct or indirect, influences the transfer of information as well as the impact it creates. It is only through communication that a message or information can be delivered or spread to the target audience</w:t>
      </w:r>
      <w:r w:rsidR="000816B6" w:rsidRPr="00ED18C7">
        <w:rPr>
          <w:rFonts w:ascii="Arial" w:hAnsi="Arial" w:cs="Arial"/>
        </w:rPr>
        <w:t xml:space="preserve"> </w:t>
      </w:r>
      <w:r w:rsidR="000816B6" w:rsidRPr="00ED18C7">
        <w:rPr>
          <w:rFonts w:ascii="Arial" w:hAnsi="Arial" w:cs="Arial"/>
          <w:shd w:val="clear" w:color="auto" w:fill="FFFFFF"/>
        </w:rPr>
        <w:t>(</w:t>
      </w:r>
      <w:proofErr w:type="spellStart"/>
      <w:r w:rsidR="000816B6" w:rsidRPr="00ED18C7">
        <w:rPr>
          <w:rFonts w:ascii="Arial" w:hAnsi="Arial" w:cs="Arial"/>
          <w:shd w:val="clear" w:color="auto" w:fill="FFFFFF"/>
        </w:rPr>
        <w:t>McQuail</w:t>
      </w:r>
      <w:proofErr w:type="spellEnd"/>
      <w:r w:rsidR="000816B6" w:rsidRPr="00ED18C7">
        <w:rPr>
          <w:rFonts w:ascii="Arial" w:hAnsi="Arial" w:cs="Arial"/>
          <w:shd w:val="clear" w:color="auto" w:fill="FFFFFF"/>
        </w:rPr>
        <w:t xml:space="preserve"> and </w:t>
      </w:r>
      <w:proofErr w:type="spellStart"/>
      <w:r w:rsidR="000816B6" w:rsidRPr="00ED18C7">
        <w:rPr>
          <w:rFonts w:ascii="Arial" w:hAnsi="Arial" w:cs="Arial"/>
          <w:shd w:val="clear" w:color="auto" w:fill="FFFFFF"/>
        </w:rPr>
        <w:t>Windahl</w:t>
      </w:r>
      <w:proofErr w:type="spellEnd"/>
      <w:r w:rsidR="000816B6" w:rsidRPr="00ED18C7">
        <w:rPr>
          <w:rFonts w:ascii="Arial" w:hAnsi="Arial" w:cs="Arial"/>
          <w:shd w:val="clear" w:color="auto" w:fill="FFFFFF"/>
        </w:rPr>
        <w:t>, 2015)</w:t>
      </w:r>
      <w:r w:rsidRPr="00ED18C7">
        <w:rPr>
          <w:rFonts w:ascii="Arial" w:hAnsi="Arial" w:cs="Arial"/>
        </w:rPr>
        <w:t xml:space="preserve">. Every company needs customers to determine its success and customers will only contribute to the brand if it meets their requirements and if the company is marketed well enough. </w:t>
      </w:r>
    </w:p>
    <w:p w:rsidR="004F2377" w:rsidRPr="00ED18C7" w:rsidRDefault="004F2377" w:rsidP="000035A8">
      <w:pPr>
        <w:rPr>
          <w:rFonts w:ascii="Arial" w:hAnsi="Arial" w:cs="Arial"/>
        </w:rPr>
      </w:pPr>
      <w:r w:rsidRPr="00ED18C7">
        <w:rPr>
          <w:rFonts w:ascii="Arial" w:hAnsi="Arial" w:cs="Arial"/>
        </w:rPr>
        <w:t xml:space="preserve">Communication is important for businesses as it allows transparency and smooth operations otherwise miscommunication might lead to misunderstanding which can disrupt the company’s operational flow. Efficient communication is especially important for maintaining customer relationships and stakeholder management. Unilever is known </w:t>
      </w:r>
      <w:r w:rsidRPr="00ED18C7">
        <w:rPr>
          <w:rFonts w:ascii="Arial" w:hAnsi="Arial" w:cs="Arial"/>
        </w:rPr>
        <w:lastRenderedPageBreak/>
        <w:t>for its’ balanced stakeholder relationship but the company being a conglomerate operates at a distance and has less influence on the buyers. While the company holds substantial relationships with suppliers and retailers, it is only the retailers who influence consumer demands.</w:t>
      </w:r>
    </w:p>
    <w:p w:rsidR="00C50490" w:rsidRPr="00ED18C7" w:rsidRDefault="00B7009E" w:rsidP="00A576ED">
      <w:pPr>
        <w:pStyle w:val="Heading2"/>
        <w:numPr>
          <w:ilvl w:val="1"/>
          <w:numId w:val="9"/>
        </w:numPr>
        <w:rPr>
          <w:rFonts w:ascii="Arial" w:hAnsi="Arial" w:cs="Arial"/>
        </w:rPr>
      </w:pPr>
      <w:bookmarkStart w:id="8" w:name="_Toc143678993"/>
      <w:r w:rsidRPr="00ED18C7">
        <w:rPr>
          <w:rFonts w:ascii="Arial" w:hAnsi="Arial" w:cs="Arial"/>
        </w:rPr>
        <w:t>Communication Model with Diagram</w:t>
      </w:r>
      <w:bookmarkEnd w:id="8"/>
    </w:p>
    <w:p w:rsidR="004F2377" w:rsidRPr="00ED18C7" w:rsidRDefault="00A14B43" w:rsidP="000035A8">
      <w:pPr>
        <w:rPr>
          <w:rFonts w:ascii="Arial" w:hAnsi="Arial" w:cs="Arial"/>
        </w:rPr>
      </w:pPr>
      <w:r w:rsidRPr="00ED18C7">
        <w:rPr>
          <w:rFonts w:ascii="Arial" w:hAnsi="Arial" w:cs="Arial"/>
          <w:noProof/>
        </w:rPr>
        <mc:AlternateContent>
          <mc:Choice Requires="wps">
            <w:drawing>
              <wp:anchor distT="0" distB="0" distL="114300" distR="114300" simplePos="0" relativeHeight="251716608" behindDoc="0" locked="0" layoutInCell="1" allowOverlap="1" wp14:anchorId="0DB5413A" wp14:editId="7D9402BE">
                <wp:simplePos x="0" y="0"/>
                <wp:positionH relativeFrom="column">
                  <wp:posOffset>4411979</wp:posOffset>
                </wp:positionH>
                <wp:positionV relativeFrom="paragraph">
                  <wp:posOffset>1078230</wp:posOffset>
                </wp:positionV>
                <wp:extent cx="396875" cy="1791335"/>
                <wp:effectExtent l="7620" t="0" r="29845" b="29845"/>
                <wp:wrapNone/>
                <wp:docPr id="45" name="Arrow: Bent 45"/>
                <wp:cNvGraphicFramePr/>
                <a:graphic xmlns:a="http://schemas.openxmlformats.org/drawingml/2006/main">
                  <a:graphicData uri="http://schemas.microsoft.com/office/word/2010/wordprocessingShape">
                    <wps:wsp>
                      <wps:cNvSpPr/>
                      <wps:spPr>
                        <a:xfrm rot="5400000">
                          <a:off x="0" y="0"/>
                          <a:ext cx="396875" cy="1791335"/>
                        </a:xfrm>
                        <a:prstGeom prst="bentArrow">
                          <a:avLst>
                            <a:gd name="adj1" fmla="val 17786"/>
                            <a:gd name="adj2" fmla="val 18700"/>
                            <a:gd name="adj3" fmla="val 25000"/>
                            <a:gd name="adj4" fmla="val 43750"/>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70576A" id="Arrow: Bent 45" o:spid="_x0000_s1026" style="position:absolute;margin-left:347.4pt;margin-top:84.9pt;width:31.25pt;height:141.05pt;rotation:90;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96875,17913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" path="m,1791335l,212554c,116659,77738,38921,173633,38921r124023,1l297656,r99219,74216l297656,148431r,-38921l173633,109510v-56910,,-103045,46135,-103045,103045l70588,1791335r-70588,xe" fillcolor="#5b9bd5 [3204]" strokecolor="#1f4d78 [1604]" strokeweight="1pt">
                <v:stroke joinstyle="miter"/>
                <v:path arrowok="t" o:connecttype="custom" o:connectlocs="0,1791335;0,212554;173633,38921;297656,38922;297656,0;396875,74216;297656,148431;297656,109510;173633,109510;70588,212555;70588,1791335;0,1791335" o:connectangles="0,0,0,0,0,0,0,0,0,0,0,0"/>
              </v:shape>
            </w:pict>
          </mc:Fallback>
        </mc:AlternateContent>
      </w:r>
      <w:r w:rsidR="00E72DE5" w:rsidRPr="00ED18C7">
        <w:rPr>
          <w:rFonts w:ascii="Arial" w:hAnsi="Arial" w:cs="Arial"/>
        </w:rPr>
        <w:t>The company is not in direct contact with the customers and relies on several mediators who are unpredictable and may or may not have the company’s benefit as a priority. To enhance customer engagement, Unilever must adopt effective communication models and develop new communication strategies to enhance user engagement</w:t>
      </w:r>
      <w:r w:rsidR="000035A8" w:rsidRPr="00ED18C7">
        <w:rPr>
          <w:rFonts w:ascii="Arial" w:hAnsi="Arial" w:cs="Arial"/>
        </w:rPr>
        <w:t xml:space="preserve"> </w:t>
      </w:r>
      <w:r w:rsidR="000035A8" w:rsidRPr="00ED18C7">
        <w:rPr>
          <w:rFonts w:ascii="Arial" w:hAnsi="Arial" w:cs="Arial"/>
          <w:shd w:val="clear" w:color="auto" w:fill="FFFFFF"/>
        </w:rPr>
        <w:t>(</w:t>
      </w:r>
      <w:proofErr w:type="spellStart"/>
      <w:r w:rsidR="000035A8" w:rsidRPr="00ED18C7">
        <w:rPr>
          <w:rFonts w:ascii="Arial" w:hAnsi="Arial" w:cs="Arial"/>
          <w:shd w:val="clear" w:color="auto" w:fill="FFFFFF"/>
        </w:rPr>
        <w:t>McQuail</w:t>
      </w:r>
      <w:proofErr w:type="spellEnd"/>
      <w:r w:rsidR="000035A8" w:rsidRPr="00ED18C7">
        <w:rPr>
          <w:rFonts w:ascii="Arial" w:hAnsi="Arial" w:cs="Arial"/>
          <w:shd w:val="clear" w:color="auto" w:fill="FFFFFF"/>
        </w:rPr>
        <w:t xml:space="preserve"> and </w:t>
      </w:r>
      <w:proofErr w:type="spellStart"/>
      <w:r w:rsidR="000035A8" w:rsidRPr="00ED18C7">
        <w:rPr>
          <w:rFonts w:ascii="Arial" w:hAnsi="Arial" w:cs="Arial"/>
          <w:shd w:val="clear" w:color="auto" w:fill="FFFFFF"/>
        </w:rPr>
        <w:t>Windahl</w:t>
      </w:r>
      <w:proofErr w:type="spellEnd"/>
      <w:r w:rsidR="000035A8" w:rsidRPr="00ED18C7">
        <w:rPr>
          <w:rFonts w:ascii="Arial" w:hAnsi="Arial" w:cs="Arial"/>
          <w:shd w:val="clear" w:color="auto" w:fill="FFFFFF"/>
        </w:rPr>
        <w:t>, 2015)</w:t>
      </w:r>
      <w:r w:rsidR="00E72DE5" w:rsidRPr="00ED18C7">
        <w:rPr>
          <w:rFonts w:ascii="Arial" w:hAnsi="Arial" w:cs="Arial"/>
        </w:rPr>
        <w:t>. T</w:t>
      </w:r>
      <w:r w:rsidR="004F2377" w:rsidRPr="00ED18C7">
        <w:rPr>
          <w:rFonts w:ascii="Arial" w:hAnsi="Arial" w:cs="Arial"/>
        </w:rPr>
        <w:t xml:space="preserve">o boost direct user engagement across all communication channels, Unilever can adopt Wilbur Schramm’s communication model. </w:t>
      </w:r>
    </w:p>
    <w:p w:rsidR="00194CE3" w:rsidRPr="00ED18C7" w:rsidRDefault="00A14B43" w:rsidP="000035A8">
      <w:pPr>
        <w:ind w:firstLine="720"/>
        <w:rPr>
          <w:rFonts w:ascii="Arial" w:hAnsi="Arial" w:cs="Arial"/>
        </w:rPr>
      </w:pPr>
      <w:r w:rsidRPr="00ED18C7">
        <w:rPr>
          <w:rFonts w:ascii="Arial" w:hAnsi="Arial" w:cs="Arial"/>
          <w:noProof/>
        </w:rPr>
        <mc:AlternateContent>
          <mc:Choice Requires="wps">
            <w:drawing>
              <wp:anchor distT="0" distB="0" distL="114300" distR="114300" simplePos="0" relativeHeight="251710464" behindDoc="0" locked="0" layoutInCell="1" allowOverlap="1">
                <wp:simplePos x="0" y="0"/>
                <wp:positionH relativeFrom="column">
                  <wp:posOffset>749300</wp:posOffset>
                </wp:positionH>
                <wp:positionV relativeFrom="paragraph">
                  <wp:posOffset>318135</wp:posOffset>
                </wp:positionV>
                <wp:extent cx="1574800" cy="635000"/>
                <wp:effectExtent l="0" t="19050" r="44450" b="12700"/>
                <wp:wrapNone/>
                <wp:docPr id="40" name="Arrow: Bent 40"/>
                <wp:cNvGraphicFramePr/>
                <a:graphic xmlns:a="http://schemas.openxmlformats.org/drawingml/2006/main">
                  <a:graphicData uri="http://schemas.microsoft.com/office/word/2010/wordprocessingShape">
                    <wps:wsp>
                      <wps:cNvSpPr/>
                      <wps:spPr>
                        <a:xfrm>
                          <a:off x="0" y="0"/>
                          <a:ext cx="1574800" cy="635000"/>
                        </a:xfrm>
                        <a:prstGeom prst="bentArrow">
                          <a:avLst>
                            <a:gd name="adj1" fmla="val 8186"/>
                            <a:gd name="adj2" fmla="val 14823"/>
                            <a:gd name="adj3" fmla="val 25000"/>
                            <a:gd name="adj4" fmla="val 43750"/>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890F73" id="Arrow: Bent 40" o:spid="_x0000_s1026" style="position:absolute;margin-left:59pt;margin-top:25.05pt;width:124pt;height:50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574800,635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" path="m,635000l,345948c,192516,124381,68135,277813,68135r1138237,1l1416050,r158750,94126l1416050,188252r,-68135l277813,120117v-124723,,-225831,101108,-225831,225831c51982,442299,51981,538649,51981,635000l,635000xe" fillcolor="#5b9bd5 [3204]" strokecolor="#1f4d78 [1604]" strokeweight="1pt">
                <v:stroke joinstyle="miter"/>
                <v:path arrowok="t" o:connecttype="custom" o:connectlocs="0,635000;0,345948;277813,68135;1416050,68136;1416050,0;1574800,94126;1416050,188252;1416050,120117;277813,120117;51982,345948;51981,635000;0,635000" o:connectangles="0,0,0,0,0,0,0,0,0,0,0,0"/>
              </v:shape>
            </w:pict>
          </mc:Fallback>
        </mc:AlternateContent>
      </w:r>
      <w:r w:rsidRPr="00ED18C7">
        <w:rPr>
          <w:rFonts w:ascii="Arial" w:hAnsi="Arial" w:cs="Arial"/>
          <w:noProof/>
        </w:rPr>
        <mc:AlternateContent>
          <mc:Choice Requires="wps">
            <w:drawing>
              <wp:anchor distT="0" distB="0" distL="114300" distR="114300" simplePos="0" relativeHeight="251717632" behindDoc="0" locked="0" layoutInCell="1" allowOverlap="1">
                <wp:simplePos x="0" y="0"/>
                <wp:positionH relativeFrom="column">
                  <wp:posOffset>2343150</wp:posOffset>
                </wp:positionH>
                <wp:positionV relativeFrom="paragraph">
                  <wp:posOffset>241935</wp:posOffset>
                </wp:positionV>
                <wp:extent cx="1651000" cy="298450"/>
                <wp:effectExtent l="0" t="0" r="25400" b="25400"/>
                <wp:wrapNone/>
                <wp:docPr id="30" name="Rectangle 30"/>
                <wp:cNvGraphicFramePr/>
                <a:graphic xmlns:a="http://schemas.openxmlformats.org/drawingml/2006/main">
                  <a:graphicData uri="http://schemas.microsoft.com/office/word/2010/wordprocessingShape">
                    <wps:wsp>
                      <wps:cNvSpPr/>
                      <wps:spPr>
                        <a:xfrm>
                          <a:off x="0" y="0"/>
                          <a:ext cx="1651000" cy="298450"/>
                        </a:xfrm>
                        <a:prstGeom prst="rect">
                          <a:avLst/>
                        </a:prstGeom>
                      </wps:spPr>
                      <wps:style>
                        <a:lnRef idx="2">
                          <a:schemeClr val="accent6"/>
                        </a:lnRef>
                        <a:fillRef idx="1">
                          <a:schemeClr val="lt1"/>
                        </a:fillRef>
                        <a:effectRef idx="0">
                          <a:schemeClr val="accent6"/>
                        </a:effectRef>
                        <a:fontRef idx="minor">
                          <a:schemeClr val="dk1"/>
                        </a:fontRef>
                      </wps:style>
                      <wps:txbx>
                        <w:txbxContent>
                          <w:p w:rsidR="000035A8" w:rsidRDefault="000035A8" w:rsidP="00194CE3">
                            <w:pPr>
                              <w:jc w:val="center"/>
                            </w:pPr>
                            <w:r>
                              <w:t>Message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30" o:spid="_x0000_s1026" style="position:absolute;left:0;text-align:left;margin-left:184.5pt;margin-top:19.05pt;width:130pt;height:23.5pt;z-index:2517176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" fillcolor="white [3201]" strokecolor="#70ad47 [3209]" strokeweight="1pt">
                <v:textbox>
                  <w:txbxContent>
                    <w:p w:rsidR="000035A8" w:rsidRDefault="000035A8" w:rsidP="00194CE3">
                      <w:pPr>
                        <w:jc w:val="center"/>
                      </w:pPr>
                      <w:r>
                        <w:t>Message</w:t>
                      </w:r>
                    </w:p>
                  </w:txbxContent>
                </v:textbox>
              </v:rect>
            </w:pict>
          </mc:Fallback>
        </mc:AlternateContent>
      </w:r>
    </w:p>
    <w:p w:rsidR="00194CE3" w:rsidRPr="00ED18C7" w:rsidRDefault="00194CE3" w:rsidP="000035A8">
      <w:pPr>
        <w:ind w:firstLine="720"/>
        <w:rPr>
          <w:rFonts w:ascii="Arial" w:hAnsi="Arial" w:cs="Arial"/>
        </w:rPr>
      </w:pPr>
    </w:p>
    <w:p w:rsidR="00194CE3" w:rsidRPr="00ED18C7" w:rsidRDefault="00194CE3" w:rsidP="000035A8">
      <w:pPr>
        <w:ind w:firstLine="720"/>
        <w:rPr>
          <w:rFonts w:ascii="Arial" w:hAnsi="Arial" w:cs="Arial"/>
        </w:rPr>
      </w:pPr>
      <w:r w:rsidRPr="00ED18C7">
        <w:rPr>
          <w:rFonts w:ascii="Arial" w:hAnsi="Arial" w:cs="Arial"/>
          <w:noProof/>
        </w:rPr>
        <mc:AlternateContent>
          <mc:Choice Requires="wps">
            <w:drawing>
              <wp:anchor distT="0" distB="0" distL="114300" distR="114300" simplePos="0" relativeHeight="251704320" behindDoc="0" locked="0" layoutInCell="1" allowOverlap="1" wp14:anchorId="01D5684D" wp14:editId="730F104F">
                <wp:simplePos x="0" y="0"/>
                <wp:positionH relativeFrom="column">
                  <wp:posOffset>4940300</wp:posOffset>
                </wp:positionH>
                <wp:positionV relativeFrom="paragraph">
                  <wp:posOffset>147955</wp:posOffset>
                </wp:positionV>
                <wp:extent cx="927100" cy="787400"/>
                <wp:effectExtent l="0" t="6350" r="19050" b="38100"/>
                <wp:wrapNone/>
                <wp:docPr id="36" name="Flowchart: Display 36"/>
                <wp:cNvGraphicFramePr/>
                <a:graphic xmlns:a="http://schemas.openxmlformats.org/drawingml/2006/main">
                  <a:graphicData uri="http://schemas.microsoft.com/office/word/2010/wordprocessingShape">
                    <wps:wsp>
                      <wps:cNvSpPr/>
                      <wps:spPr>
                        <a:xfrm rot="16200000">
                          <a:off x="0" y="0"/>
                          <a:ext cx="927100" cy="787400"/>
                        </a:xfrm>
                        <a:prstGeom prst="flowChartDisplay">
                          <a:avLst/>
                        </a:prstGeom>
                      </wps:spPr>
                      <wps:style>
                        <a:lnRef idx="2">
                          <a:schemeClr val="accent6"/>
                        </a:lnRef>
                        <a:fillRef idx="1">
                          <a:schemeClr val="lt1"/>
                        </a:fillRef>
                        <a:effectRef idx="0">
                          <a:schemeClr val="accent6"/>
                        </a:effectRef>
                        <a:fontRef idx="minor">
                          <a:schemeClr val="dk1"/>
                        </a:fontRef>
                      </wps:style>
                      <wps:txbx>
                        <w:txbxContent>
                          <w:p w:rsidR="000035A8" w:rsidRPr="00194CE3" w:rsidRDefault="000035A8" w:rsidP="00194CE3">
                            <w:pPr>
                              <w:jc w:val="center"/>
                              <w:rPr>
                                <w:sz w:val="18"/>
                              </w:rPr>
                            </w:pPr>
                            <w:r>
                              <w:rPr>
                                <w:sz w:val="18"/>
                              </w:rPr>
                              <w:t>Dec</w:t>
                            </w:r>
                            <w:r w:rsidRPr="00194CE3">
                              <w:rPr>
                                <w:sz w:val="18"/>
                              </w:rPr>
                              <w:t>oder</w:t>
                            </w:r>
                          </w:p>
                        </w:txbxContent>
                      </wps:txbx>
                      <wps:bodyPr rot="0" spcFirstLastPara="0" vertOverflow="overflow" horzOverflow="overflow" vert="vert"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1D5684D" id="_x0000_t134" coordsize="21600,21600" o:spt="134" path="m17955,v862,282,1877,1410,2477,3045c21035,5357,21372,7895,21597,10827v-225,2763,-562,5300,-1165,7613c19832,20132,18817,21260,17955,21597r-14388,l,10827,3567,xe">
                <v:stroke joinstyle="miter"/>
                <v:path o:connecttype="rect" textboxrect="3567,0,17955,21600"/>
              </v:shapetype>
              <v:shape id="Flowchart: Display 36" o:spid="_x0000_s1027" type="#_x0000_t134" style="position:absolute;left:0;text-align:left;margin-left:389pt;margin-top:11.65pt;width:73pt;height:62pt;rotation:-90;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" fillcolor="white [3201]" strokecolor="#70ad47 [3209]" strokeweight="1pt">
                <v:textbox style="layout-flow:vertical">
                  <w:txbxContent>
                    <w:p w:rsidR="000035A8" w:rsidRPr="00194CE3" w:rsidRDefault="000035A8" w:rsidP="00194CE3">
                      <w:pPr>
                        <w:jc w:val="center"/>
                        <w:rPr>
                          <w:sz w:val="18"/>
                        </w:rPr>
                      </w:pPr>
                      <w:r>
                        <w:rPr>
                          <w:sz w:val="18"/>
                        </w:rPr>
                        <w:t>Dec</w:t>
                      </w:r>
                      <w:r w:rsidRPr="00194CE3">
                        <w:rPr>
                          <w:sz w:val="18"/>
                        </w:rPr>
                        <w:t>oder</w:t>
                      </w:r>
                    </w:p>
                  </w:txbxContent>
                </v:textbox>
              </v:shape>
            </w:pict>
          </mc:Fallback>
        </mc:AlternateContent>
      </w:r>
      <w:r w:rsidRPr="00ED18C7">
        <w:rPr>
          <w:rFonts w:ascii="Arial" w:hAnsi="Arial" w:cs="Arial"/>
          <w:noProof/>
        </w:rPr>
        <mc:AlternateContent>
          <mc:Choice Requires="wps">
            <w:drawing>
              <wp:anchor distT="0" distB="0" distL="114300" distR="114300" simplePos="0" relativeHeight="251699200" behindDoc="0" locked="0" layoutInCell="1" allowOverlap="1" wp14:anchorId="44DEBC92" wp14:editId="2FF50348">
                <wp:simplePos x="0" y="0"/>
                <wp:positionH relativeFrom="column">
                  <wp:posOffset>381000</wp:posOffset>
                </wp:positionH>
                <wp:positionV relativeFrom="paragraph">
                  <wp:posOffset>319405</wp:posOffset>
                </wp:positionV>
                <wp:extent cx="927100" cy="787400"/>
                <wp:effectExtent l="0" t="6350" r="19050" b="38100"/>
                <wp:wrapNone/>
                <wp:docPr id="31" name="Flowchart: Display 31"/>
                <wp:cNvGraphicFramePr/>
                <a:graphic xmlns:a="http://schemas.openxmlformats.org/drawingml/2006/main">
                  <a:graphicData uri="http://schemas.microsoft.com/office/word/2010/wordprocessingShape">
                    <wps:wsp>
                      <wps:cNvSpPr/>
                      <wps:spPr>
                        <a:xfrm rot="16200000">
                          <a:off x="0" y="0"/>
                          <a:ext cx="927100" cy="787400"/>
                        </a:xfrm>
                        <a:prstGeom prst="flowChartDisplay">
                          <a:avLst/>
                        </a:prstGeom>
                      </wps:spPr>
                      <wps:style>
                        <a:lnRef idx="2">
                          <a:schemeClr val="accent6"/>
                        </a:lnRef>
                        <a:fillRef idx="1">
                          <a:schemeClr val="lt1"/>
                        </a:fillRef>
                        <a:effectRef idx="0">
                          <a:schemeClr val="accent6"/>
                        </a:effectRef>
                        <a:fontRef idx="minor">
                          <a:schemeClr val="dk1"/>
                        </a:fontRef>
                      </wps:style>
                      <wps:txbx>
                        <w:txbxContent>
                          <w:p w:rsidR="000035A8" w:rsidRPr="00194CE3" w:rsidRDefault="000035A8" w:rsidP="00194CE3">
                            <w:pPr>
                              <w:jc w:val="center"/>
                              <w:rPr>
                                <w:sz w:val="18"/>
                              </w:rPr>
                            </w:pPr>
                            <w:r w:rsidRPr="00194CE3">
                              <w:rPr>
                                <w:sz w:val="18"/>
                              </w:rPr>
                              <w:t>Encoder</w:t>
                            </w:r>
                          </w:p>
                        </w:txbxContent>
                      </wps:txbx>
                      <wps:bodyPr rot="0" spcFirstLastPara="0" vertOverflow="overflow" horzOverflow="overflow" vert="vert"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DEBC92" id="Flowchart: Display 31" o:spid="_x0000_s1028" type="#_x0000_t134" style="position:absolute;left:0;text-align:left;margin-left:30pt;margin-top:25.15pt;width:73pt;height:62pt;rotation:-90;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" fillcolor="white [3201]" strokecolor="#70ad47 [3209]" strokeweight="1pt">
                <v:textbox style="layout-flow:vertical">
                  <w:txbxContent>
                    <w:p w:rsidR="000035A8" w:rsidRPr="00194CE3" w:rsidRDefault="000035A8" w:rsidP="00194CE3">
                      <w:pPr>
                        <w:jc w:val="center"/>
                        <w:rPr>
                          <w:sz w:val="18"/>
                        </w:rPr>
                      </w:pPr>
                      <w:r w:rsidRPr="00194CE3">
                        <w:rPr>
                          <w:sz w:val="18"/>
                        </w:rPr>
                        <w:t>Encoder</w:t>
                      </w:r>
                    </w:p>
                  </w:txbxContent>
                </v:textbox>
              </v:shape>
            </w:pict>
          </mc:Fallback>
        </mc:AlternateContent>
      </w:r>
    </w:p>
    <w:p w:rsidR="00194CE3" w:rsidRPr="00ED18C7" w:rsidRDefault="00A14B43" w:rsidP="000035A8">
      <w:pPr>
        <w:ind w:firstLine="720"/>
        <w:rPr>
          <w:rFonts w:ascii="Arial" w:hAnsi="Arial" w:cs="Arial"/>
        </w:rPr>
      </w:pPr>
      <w:r w:rsidRPr="00ED18C7">
        <w:rPr>
          <w:rFonts w:ascii="Arial" w:hAnsi="Arial" w:cs="Arial"/>
          <w:noProof/>
        </w:rPr>
        <mc:AlternateContent>
          <mc:Choice Requires="wps">
            <w:drawing>
              <wp:anchor distT="0" distB="0" distL="114300" distR="114300" simplePos="0" relativeHeight="251718656" behindDoc="0" locked="0" layoutInCell="1" allowOverlap="1">
                <wp:simplePos x="0" y="0"/>
                <wp:positionH relativeFrom="column">
                  <wp:posOffset>1111250</wp:posOffset>
                </wp:positionH>
                <wp:positionV relativeFrom="paragraph">
                  <wp:posOffset>2037715</wp:posOffset>
                </wp:positionV>
                <wp:extent cx="838200" cy="279400"/>
                <wp:effectExtent l="0" t="0" r="19050" b="25400"/>
                <wp:wrapNone/>
                <wp:docPr id="46" name="Rectangle: Rounded Corners 46"/>
                <wp:cNvGraphicFramePr/>
                <a:graphic xmlns:a="http://schemas.openxmlformats.org/drawingml/2006/main">
                  <a:graphicData uri="http://schemas.microsoft.com/office/word/2010/wordprocessingShape">
                    <wps:wsp>
                      <wps:cNvSpPr/>
                      <wps:spPr>
                        <a:xfrm>
                          <a:off x="0" y="0"/>
                          <a:ext cx="838200" cy="279400"/>
                        </a:xfrm>
                        <a:prstGeom prst="roundRect">
                          <a:avLst/>
                        </a:prstGeom>
                      </wps:spPr>
                      <wps:style>
                        <a:lnRef idx="2">
                          <a:schemeClr val="accent6"/>
                        </a:lnRef>
                        <a:fillRef idx="1">
                          <a:schemeClr val="lt1"/>
                        </a:fillRef>
                        <a:effectRef idx="0">
                          <a:schemeClr val="accent6"/>
                        </a:effectRef>
                        <a:fontRef idx="minor">
                          <a:schemeClr val="dk1"/>
                        </a:fontRef>
                      </wps:style>
                      <wps:txbx>
                        <w:txbxContent>
                          <w:p w:rsidR="000035A8" w:rsidRPr="00A14B43" w:rsidRDefault="000035A8" w:rsidP="00A14B43">
                            <w:pPr>
                              <w:jc w:val="center"/>
                              <w:rPr>
                                <w:sz w:val="22"/>
                              </w:rPr>
                            </w:pPr>
                            <w:r w:rsidRPr="00A14B43">
                              <w:rPr>
                                <w:sz w:val="22"/>
                              </w:rPr>
                              <w:t>Source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46" o:spid="_x0000_s1029" style="position:absolute;left:0;text-align:left;margin-left:87.5pt;margin-top:160.45pt;width:66pt;height:22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" fillcolor="white [3201]" strokecolor="#70ad47 [3209]" strokeweight="1pt">
                <v:stroke joinstyle="miter"/>
                <v:textbox>
                  <w:txbxContent>
                    <w:p w:rsidR="000035A8" w:rsidRPr="00A14B43" w:rsidRDefault="000035A8" w:rsidP="00A14B43">
                      <w:pPr>
                        <w:jc w:val="center"/>
                        <w:rPr>
                          <w:sz w:val="22"/>
                        </w:rPr>
                      </w:pPr>
                      <w:r w:rsidRPr="00A14B43">
                        <w:rPr>
                          <w:sz w:val="22"/>
                        </w:rPr>
                        <w:t>Source</w:t>
                      </w:r>
                    </w:p>
                  </w:txbxContent>
                </v:textbox>
              </v:roundrect>
            </w:pict>
          </mc:Fallback>
        </mc:AlternateContent>
      </w:r>
      <w:r w:rsidRPr="00ED18C7">
        <w:rPr>
          <w:rFonts w:ascii="Arial" w:hAnsi="Arial" w:cs="Arial"/>
          <w:noProof/>
        </w:rPr>
        <mc:AlternateContent>
          <mc:Choice Requires="wps">
            <w:drawing>
              <wp:anchor distT="0" distB="0" distL="114300" distR="114300" simplePos="0" relativeHeight="251720704" behindDoc="0" locked="0" layoutInCell="1" allowOverlap="1" wp14:anchorId="7802268E" wp14:editId="058DFB1E">
                <wp:simplePos x="0" y="0"/>
                <wp:positionH relativeFrom="column">
                  <wp:posOffset>4419600</wp:posOffset>
                </wp:positionH>
                <wp:positionV relativeFrom="paragraph">
                  <wp:posOffset>1936115</wp:posOffset>
                </wp:positionV>
                <wp:extent cx="939800" cy="279400"/>
                <wp:effectExtent l="0" t="0" r="12700" b="25400"/>
                <wp:wrapNone/>
                <wp:docPr id="47" name="Rectangle: Rounded Corners 47"/>
                <wp:cNvGraphicFramePr/>
                <a:graphic xmlns:a="http://schemas.openxmlformats.org/drawingml/2006/main">
                  <a:graphicData uri="http://schemas.microsoft.com/office/word/2010/wordprocessingShape">
                    <wps:wsp>
                      <wps:cNvSpPr/>
                      <wps:spPr>
                        <a:xfrm>
                          <a:off x="0" y="0"/>
                          <a:ext cx="939800" cy="279400"/>
                        </a:xfrm>
                        <a:prstGeom prst="roundRect">
                          <a:avLst/>
                        </a:prstGeom>
                      </wps:spPr>
                      <wps:style>
                        <a:lnRef idx="2">
                          <a:schemeClr val="accent6"/>
                        </a:lnRef>
                        <a:fillRef idx="1">
                          <a:schemeClr val="lt1"/>
                        </a:fillRef>
                        <a:effectRef idx="0">
                          <a:schemeClr val="accent6"/>
                        </a:effectRef>
                        <a:fontRef idx="minor">
                          <a:schemeClr val="dk1"/>
                        </a:fontRef>
                      </wps:style>
                      <wps:txbx>
                        <w:txbxContent>
                          <w:p w:rsidR="000035A8" w:rsidRPr="00A14B43" w:rsidRDefault="000035A8" w:rsidP="00A14B43">
                            <w:pPr>
                              <w:jc w:val="center"/>
                              <w:rPr>
                                <w:sz w:val="22"/>
                              </w:rPr>
                            </w:pPr>
                            <w:r>
                              <w:rPr>
                                <w:sz w:val="22"/>
                              </w:rPr>
                              <w:t>Destination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802268E" id="Rectangle: Rounded Corners 47" o:spid="_x0000_s1030" style="position:absolute;left:0;text-align:left;margin-left:348pt;margin-top:152.45pt;width:74pt;height:22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" fillcolor="white [3201]" strokecolor="#70ad47 [3209]" strokeweight="1pt">
                <v:stroke joinstyle="miter"/>
                <v:textbox>
                  <w:txbxContent>
                    <w:p w:rsidR="000035A8" w:rsidRPr="00A14B43" w:rsidRDefault="000035A8" w:rsidP="00A14B43">
                      <w:pPr>
                        <w:jc w:val="center"/>
                        <w:rPr>
                          <w:sz w:val="22"/>
                        </w:rPr>
                      </w:pPr>
                      <w:r>
                        <w:rPr>
                          <w:sz w:val="22"/>
                        </w:rPr>
                        <w:t>Destination</w:t>
                      </w:r>
                    </w:p>
                  </w:txbxContent>
                </v:textbox>
              </v:roundrect>
            </w:pict>
          </mc:Fallback>
        </mc:AlternateContent>
      </w:r>
      <w:r w:rsidRPr="00ED18C7">
        <w:rPr>
          <w:rFonts w:ascii="Arial" w:hAnsi="Arial" w:cs="Arial"/>
          <w:noProof/>
        </w:rPr>
        <mc:AlternateContent>
          <mc:Choice Requires="wps">
            <w:drawing>
              <wp:anchor distT="0" distB="0" distL="114300" distR="114300" simplePos="0" relativeHeight="251714560" behindDoc="0" locked="0" layoutInCell="1" allowOverlap="1" wp14:anchorId="0DB5413A" wp14:editId="7D9402BE">
                <wp:simplePos x="0" y="0"/>
                <wp:positionH relativeFrom="column">
                  <wp:posOffset>1238250</wp:posOffset>
                </wp:positionH>
                <wp:positionV relativeFrom="paragraph">
                  <wp:posOffset>1599565</wp:posOffset>
                </wp:positionV>
                <wp:extent cx="385445" cy="1490345"/>
                <wp:effectExtent l="0" t="19050" r="14605" b="14605"/>
                <wp:wrapNone/>
                <wp:docPr id="44" name="Arrow: Bent 44"/>
                <wp:cNvGraphicFramePr/>
                <a:graphic xmlns:a="http://schemas.openxmlformats.org/drawingml/2006/main">
                  <a:graphicData uri="http://schemas.microsoft.com/office/word/2010/wordprocessingShape">
                    <wps:wsp>
                      <wps:cNvSpPr/>
                      <wps:spPr>
                        <a:xfrm rot="16200000">
                          <a:off x="0" y="0"/>
                          <a:ext cx="385445" cy="1490345"/>
                        </a:xfrm>
                        <a:prstGeom prst="bentArrow">
                          <a:avLst>
                            <a:gd name="adj1" fmla="val 17216"/>
                            <a:gd name="adj2" fmla="val 31674"/>
                            <a:gd name="adj3" fmla="val 42964"/>
                            <a:gd name="adj4" fmla="val 42041"/>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7F596D" id="Arrow: Bent 44" o:spid="_x0000_s1026" style="position:absolute;margin-left:97.5pt;margin-top:125.95pt;width:30.35pt;height:117.35pt;rotation:-90;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85445,14903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" path="m,1490345l,250952c,161457,72550,88907,162045,88907r57797,l219842,,385445,122086,219842,244172r,-88907l162045,155265v-52846,,-95687,42841,-95687,95687l66358,1490345r-66358,xe" fillcolor="#5b9bd5 [3204]" strokecolor="#1f4d78 [1604]" strokeweight="1pt">
                <v:stroke joinstyle="miter"/>
                <v:path arrowok="t" o:connecttype="custom" o:connectlocs="0,1490345;0,250952;162045,88907;219842,88907;219842,0;385445,122086;219842,244172;219842,155265;162045,155265;66358,250952;66358,1490345;0,1490345" o:connectangles="0,0,0,0,0,0,0,0,0,0,0,0"/>
              </v:shape>
            </w:pict>
          </mc:Fallback>
        </mc:AlternateContent>
      </w:r>
      <w:r w:rsidRPr="00ED18C7">
        <w:rPr>
          <w:rFonts w:ascii="Arial" w:hAnsi="Arial" w:cs="Arial"/>
          <w:noProof/>
        </w:rPr>
        <mc:AlternateContent>
          <mc:Choice Requires="wps">
            <w:drawing>
              <wp:anchor distT="0" distB="0" distL="114300" distR="114300" simplePos="0" relativeHeight="251712512" behindDoc="0" locked="0" layoutInCell="1" allowOverlap="1" wp14:anchorId="52B513D9" wp14:editId="07C7576F">
                <wp:simplePos x="0" y="0"/>
                <wp:positionH relativeFrom="column">
                  <wp:posOffset>3860800</wp:posOffset>
                </wp:positionH>
                <wp:positionV relativeFrom="paragraph">
                  <wp:posOffset>1929765</wp:posOffset>
                </wp:positionV>
                <wp:extent cx="1631950" cy="685800"/>
                <wp:effectExtent l="19050" t="0" r="25400" b="38100"/>
                <wp:wrapNone/>
                <wp:docPr id="41" name="Arrow: Bent 41"/>
                <wp:cNvGraphicFramePr/>
                <a:graphic xmlns:a="http://schemas.openxmlformats.org/drawingml/2006/main">
                  <a:graphicData uri="http://schemas.microsoft.com/office/word/2010/wordprocessingShape">
                    <wps:wsp>
                      <wps:cNvSpPr/>
                      <wps:spPr>
                        <a:xfrm rot="10800000">
                          <a:off x="0" y="0"/>
                          <a:ext cx="1631950" cy="685800"/>
                        </a:xfrm>
                        <a:prstGeom prst="bentArrow">
                          <a:avLst>
                            <a:gd name="adj1" fmla="val 8186"/>
                            <a:gd name="adj2" fmla="val 16848"/>
                            <a:gd name="adj3" fmla="val 25000"/>
                            <a:gd name="adj4" fmla="val 43750"/>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E2C1EF" id="Arrow: Bent 41" o:spid="_x0000_s1026" style="position:absolute;margin-left:304pt;margin-top:151.95pt;width:128.5pt;height:54pt;rotation:180;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631950,6858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" path="m,685800l,387511c,221805,134332,87473,300038,87473r1160462,1l1460500,r171450,115544l1460500,231087r,-87474l300038,143613v-134701,,-243898,109197,-243898,243898l56140,685800,,685800xe" fillcolor="#5b9bd5 [3204]" strokecolor="#1f4d78 [1604]" strokeweight="1pt">
                <v:stroke joinstyle="miter"/>
                <v:path arrowok="t" o:connecttype="custom" o:connectlocs="0,685800;0,387511;300038,87473;1460500,87474;1460500,0;1631950,115544;1460500,231087;1460500,143613;300038,143613;56140,387511;56140,685800;0,685800" o:connectangles="0,0,0,0,0,0,0,0,0,0,0,0"/>
              </v:shape>
            </w:pict>
          </mc:Fallback>
        </mc:AlternateContent>
      </w:r>
      <w:r w:rsidRPr="00ED18C7">
        <w:rPr>
          <w:rFonts w:ascii="Arial" w:hAnsi="Arial" w:cs="Arial"/>
          <w:noProof/>
        </w:rPr>
        <mc:AlternateContent>
          <mc:Choice Requires="wps">
            <w:drawing>
              <wp:anchor distT="0" distB="0" distL="114300" distR="114300" simplePos="0" relativeHeight="251702272" behindDoc="0" locked="0" layoutInCell="1" allowOverlap="1" wp14:anchorId="658BBD9E" wp14:editId="3CF635C8">
                <wp:simplePos x="0" y="0"/>
                <wp:positionH relativeFrom="margin">
                  <wp:posOffset>2178050</wp:posOffset>
                </wp:positionH>
                <wp:positionV relativeFrom="paragraph">
                  <wp:posOffset>2342515</wp:posOffset>
                </wp:positionV>
                <wp:extent cx="1651000" cy="298450"/>
                <wp:effectExtent l="0" t="0" r="25400" b="25400"/>
                <wp:wrapNone/>
                <wp:docPr id="35" name="Rectangle 35"/>
                <wp:cNvGraphicFramePr/>
                <a:graphic xmlns:a="http://schemas.openxmlformats.org/drawingml/2006/main">
                  <a:graphicData uri="http://schemas.microsoft.com/office/word/2010/wordprocessingShape">
                    <wps:wsp>
                      <wps:cNvSpPr/>
                      <wps:spPr>
                        <a:xfrm>
                          <a:off x="0" y="0"/>
                          <a:ext cx="1651000" cy="298450"/>
                        </a:xfrm>
                        <a:prstGeom prst="rect">
                          <a:avLst/>
                        </a:prstGeom>
                      </wps:spPr>
                      <wps:style>
                        <a:lnRef idx="2">
                          <a:schemeClr val="accent6"/>
                        </a:lnRef>
                        <a:fillRef idx="1">
                          <a:schemeClr val="lt1"/>
                        </a:fillRef>
                        <a:effectRef idx="0">
                          <a:schemeClr val="accent6"/>
                        </a:effectRef>
                        <a:fontRef idx="minor">
                          <a:schemeClr val="dk1"/>
                        </a:fontRef>
                      </wps:style>
                      <wps:txbx>
                        <w:txbxContent>
                          <w:p w:rsidR="000035A8" w:rsidRDefault="000035A8" w:rsidP="00194CE3">
                            <w:pPr>
                              <w:jc w:val="center"/>
                            </w:pPr>
                            <w:r>
                              <w:t>Feedback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58BBD9E" id="Rectangle 35" o:spid="_x0000_s1031" style="position:absolute;left:0;text-align:left;margin-left:171.5pt;margin-top:184.45pt;width:130pt;height:23.5pt;z-index:251702272;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" fillcolor="white [3201]" strokecolor="#70ad47 [3209]" strokeweight="1pt">
                <v:textbox>
                  <w:txbxContent>
                    <w:p w:rsidR="000035A8" w:rsidRDefault="000035A8" w:rsidP="00194CE3">
                      <w:pPr>
                        <w:jc w:val="center"/>
                      </w:pPr>
                      <w:r>
                        <w:t>Feedback</w:t>
                      </w:r>
                    </w:p>
                  </w:txbxContent>
                </v:textbox>
                <w10:wrap anchorx="margin"/>
              </v:rect>
            </w:pict>
          </mc:Fallback>
        </mc:AlternateContent>
      </w:r>
      <w:r w:rsidR="00194CE3" w:rsidRPr="00ED18C7">
        <w:rPr>
          <w:rFonts w:ascii="Arial" w:hAnsi="Arial" w:cs="Arial"/>
          <w:noProof/>
        </w:rPr>
        <mc:AlternateContent>
          <mc:Choice Requires="wps">
            <w:drawing>
              <wp:anchor distT="0" distB="0" distL="114300" distR="114300" simplePos="0" relativeHeight="251709440" behindDoc="0" locked="0" layoutInCell="1" allowOverlap="1" wp14:anchorId="6F0203CB" wp14:editId="3B587CCE">
                <wp:simplePos x="0" y="0"/>
                <wp:positionH relativeFrom="column">
                  <wp:posOffset>322580</wp:posOffset>
                </wp:positionH>
                <wp:positionV relativeFrom="paragraph">
                  <wp:posOffset>1200150</wp:posOffset>
                </wp:positionV>
                <wp:extent cx="1047750" cy="788670"/>
                <wp:effectExtent l="0" t="80010" r="15240" b="15240"/>
                <wp:wrapNone/>
                <wp:docPr id="34" name="Flowchart: Stored Data 34"/>
                <wp:cNvGraphicFramePr/>
                <a:graphic xmlns:a="http://schemas.openxmlformats.org/drawingml/2006/main">
                  <a:graphicData uri="http://schemas.microsoft.com/office/word/2010/wordprocessingShape">
                    <wps:wsp>
                      <wps:cNvSpPr/>
                      <wps:spPr>
                        <a:xfrm rot="16200000">
                          <a:off x="0" y="0"/>
                          <a:ext cx="1047750" cy="788670"/>
                        </a:xfrm>
                        <a:prstGeom prst="flowChartOnlineStorage">
                          <a:avLst/>
                        </a:prstGeom>
                      </wps:spPr>
                      <wps:style>
                        <a:lnRef idx="2">
                          <a:schemeClr val="accent6"/>
                        </a:lnRef>
                        <a:fillRef idx="1">
                          <a:schemeClr val="lt1"/>
                        </a:fillRef>
                        <a:effectRef idx="0">
                          <a:schemeClr val="accent6"/>
                        </a:effectRef>
                        <a:fontRef idx="minor">
                          <a:schemeClr val="dk1"/>
                        </a:fontRef>
                      </wps:style>
                      <wps:txbx>
                        <w:txbxContent>
                          <w:p w:rsidR="000035A8" w:rsidRPr="00194CE3" w:rsidRDefault="000035A8" w:rsidP="00194CE3">
                            <w:pPr>
                              <w:jc w:val="center"/>
                              <w:rPr>
                                <w:sz w:val="20"/>
                              </w:rPr>
                            </w:pPr>
                            <w:r w:rsidRPr="00194CE3">
                              <w:rPr>
                                <w:sz w:val="20"/>
                              </w:rPr>
                              <w:t>Decoder</w:t>
                            </w:r>
                          </w:p>
                        </w:txbxContent>
                      </wps:txbx>
                      <wps:bodyPr rot="0" spcFirstLastPara="0" vertOverflow="overflow" horzOverflow="overflow" vert="vert"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6F0203CB" id="_x0000_t130" coordsize="21600,21600" o:spt="130" path="m3600,21597c2662,21202,1837,20075,1087,18440,487,16240,75,13590,,10770,75,8007,487,5412,1087,3045,1837,1465,2662,337,3600,l21597,v-937,337,-1687,1465,-2512,3045c18485,5412,18072,8007,17997,10770v75,2820,488,5470,1088,7670c19910,20075,20660,21202,21597,21597xe">
                <v:stroke joinstyle="miter"/>
                <v:path gradientshapeok="t" o:connecttype="custom" o:connectlocs="10800,0;0,10800;10800,21600;17997,10800" textboxrect="3600,0,17997,21600"/>
              </v:shapetype>
              <v:shape id="Flowchart: Stored Data 34" o:spid="_x0000_s1032" type="#_x0000_t130" style="position:absolute;left:0;text-align:left;margin-left:25.4pt;margin-top:94.5pt;width:82.5pt;height:62.1pt;rotation:-90;z-index:2517094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" fillcolor="white [3201]" strokecolor="#70ad47 [3209]" strokeweight="1pt">
                <v:textbox style="layout-flow:vertical">
                  <w:txbxContent>
                    <w:p w:rsidR="000035A8" w:rsidRPr="00194CE3" w:rsidRDefault="000035A8" w:rsidP="00194CE3">
                      <w:pPr>
                        <w:jc w:val="center"/>
                        <w:rPr>
                          <w:sz w:val="20"/>
                        </w:rPr>
                      </w:pPr>
                      <w:r w:rsidRPr="00194CE3">
                        <w:rPr>
                          <w:sz w:val="20"/>
                        </w:rPr>
                        <w:t>Decoder</w:t>
                      </w:r>
                    </w:p>
                  </w:txbxContent>
                </v:textbox>
              </v:shape>
            </w:pict>
          </mc:Fallback>
        </mc:AlternateContent>
      </w:r>
      <w:r w:rsidR="00194CE3" w:rsidRPr="00ED18C7">
        <w:rPr>
          <w:rFonts w:ascii="Arial" w:hAnsi="Arial" w:cs="Arial"/>
          <w:noProof/>
        </w:rPr>
        <mc:AlternateContent>
          <mc:Choice Requires="wps">
            <w:drawing>
              <wp:anchor distT="0" distB="0" distL="114300" distR="114300" simplePos="0" relativeHeight="251708416" behindDoc="0" locked="0" layoutInCell="1" allowOverlap="1" wp14:anchorId="31E62917" wp14:editId="65C324C1">
                <wp:simplePos x="0" y="0"/>
                <wp:positionH relativeFrom="column">
                  <wp:posOffset>273050</wp:posOffset>
                </wp:positionH>
                <wp:positionV relativeFrom="paragraph">
                  <wp:posOffset>577215</wp:posOffset>
                </wp:positionV>
                <wp:extent cx="1123950" cy="787400"/>
                <wp:effectExtent l="0" t="22225" r="15875" b="34925"/>
                <wp:wrapNone/>
                <wp:docPr id="38" name="Arrow: Chevron 38"/>
                <wp:cNvGraphicFramePr/>
                <a:graphic xmlns:a="http://schemas.openxmlformats.org/drawingml/2006/main">
                  <a:graphicData uri="http://schemas.microsoft.com/office/word/2010/wordprocessingShape">
                    <wps:wsp>
                      <wps:cNvSpPr/>
                      <wps:spPr>
                        <a:xfrm rot="5400000">
                          <a:off x="0" y="0"/>
                          <a:ext cx="1123950" cy="787400"/>
                        </a:xfrm>
                        <a:prstGeom prst="chevron">
                          <a:avLst/>
                        </a:prstGeom>
                      </wps:spPr>
                      <wps:style>
                        <a:lnRef idx="2">
                          <a:schemeClr val="accent6"/>
                        </a:lnRef>
                        <a:fillRef idx="1">
                          <a:schemeClr val="lt1"/>
                        </a:fillRef>
                        <a:effectRef idx="0">
                          <a:schemeClr val="accent6"/>
                        </a:effectRef>
                        <a:fontRef idx="minor">
                          <a:schemeClr val="dk1"/>
                        </a:fontRef>
                      </wps:style>
                      <wps:txbx>
                        <w:txbxContent>
                          <w:p w:rsidR="000035A8" w:rsidRPr="00194CE3" w:rsidRDefault="000035A8" w:rsidP="00194CE3">
                            <w:pPr>
                              <w:jc w:val="center"/>
                              <w:rPr>
                                <w:sz w:val="18"/>
                              </w:rPr>
                            </w:pPr>
                            <w:r w:rsidRPr="00194CE3">
                              <w:rPr>
                                <w:sz w:val="18"/>
                              </w:rPr>
                              <w:t>Interpreter</w:t>
                            </w:r>
                          </w:p>
                        </w:txbxContent>
                      </wps:txbx>
                      <wps:bodyPr rot="0" spcFirstLastPara="0" vertOverflow="overflow" horzOverflow="overflow" vert="vert270"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31E62917"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Arrow: Chevron 38" o:spid="_x0000_s1033" type="#_x0000_t55" style="position:absolute;left:0;text-align:left;margin-left:21.5pt;margin-top:45.45pt;width:88.5pt;height:62pt;rotation:90;z-index:2517084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" adj="14034" fillcolor="white [3201]" strokecolor="#70ad47 [3209]" strokeweight="1pt">
                <v:textbox style="layout-flow:vertical;mso-layout-flow-alt:bottom-to-top">
                  <w:txbxContent>
                    <w:p w:rsidR="000035A8" w:rsidRPr="00194CE3" w:rsidRDefault="000035A8" w:rsidP="00194CE3">
                      <w:pPr>
                        <w:jc w:val="center"/>
                        <w:rPr>
                          <w:sz w:val="18"/>
                        </w:rPr>
                      </w:pPr>
                      <w:r w:rsidRPr="00194CE3">
                        <w:rPr>
                          <w:sz w:val="18"/>
                        </w:rPr>
                        <w:t>Interpreter</w:t>
                      </w:r>
                    </w:p>
                  </w:txbxContent>
                </v:textbox>
              </v:shape>
            </w:pict>
          </mc:Fallback>
        </mc:AlternateContent>
      </w:r>
      <w:r w:rsidR="00194CE3" w:rsidRPr="00ED18C7">
        <w:rPr>
          <w:rFonts w:ascii="Arial" w:hAnsi="Arial" w:cs="Arial"/>
          <w:noProof/>
        </w:rPr>
        <mc:AlternateContent>
          <mc:Choice Requires="wps">
            <w:drawing>
              <wp:anchor distT="0" distB="0" distL="114300" distR="114300" simplePos="0" relativeHeight="251700224" behindDoc="0" locked="0" layoutInCell="1" allowOverlap="1" wp14:anchorId="4C7A1C43" wp14:editId="039B11AE">
                <wp:simplePos x="0" y="0"/>
                <wp:positionH relativeFrom="column">
                  <wp:posOffset>4835525</wp:posOffset>
                </wp:positionH>
                <wp:positionV relativeFrom="paragraph">
                  <wp:posOffset>370205</wp:posOffset>
                </wp:positionV>
                <wp:extent cx="1123950" cy="787400"/>
                <wp:effectExtent l="0" t="22225" r="15875" b="34925"/>
                <wp:wrapNone/>
                <wp:docPr id="32" name="Arrow: Chevron 32"/>
                <wp:cNvGraphicFramePr/>
                <a:graphic xmlns:a="http://schemas.openxmlformats.org/drawingml/2006/main">
                  <a:graphicData uri="http://schemas.microsoft.com/office/word/2010/wordprocessingShape">
                    <wps:wsp>
                      <wps:cNvSpPr/>
                      <wps:spPr>
                        <a:xfrm rot="5400000">
                          <a:off x="0" y="0"/>
                          <a:ext cx="1123950" cy="787400"/>
                        </a:xfrm>
                        <a:prstGeom prst="chevron">
                          <a:avLst/>
                        </a:prstGeom>
                      </wps:spPr>
                      <wps:style>
                        <a:lnRef idx="2">
                          <a:schemeClr val="accent6"/>
                        </a:lnRef>
                        <a:fillRef idx="1">
                          <a:schemeClr val="lt1"/>
                        </a:fillRef>
                        <a:effectRef idx="0">
                          <a:schemeClr val="accent6"/>
                        </a:effectRef>
                        <a:fontRef idx="minor">
                          <a:schemeClr val="dk1"/>
                        </a:fontRef>
                      </wps:style>
                      <wps:txbx>
                        <w:txbxContent>
                          <w:p w:rsidR="000035A8" w:rsidRPr="00194CE3" w:rsidRDefault="000035A8" w:rsidP="00194CE3">
                            <w:pPr>
                              <w:jc w:val="center"/>
                              <w:rPr>
                                <w:sz w:val="18"/>
                              </w:rPr>
                            </w:pPr>
                            <w:r w:rsidRPr="00194CE3">
                              <w:rPr>
                                <w:sz w:val="18"/>
                              </w:rPr>
                              <w:t>Interpreter</w:t>
                            </w:r>
                          </w:p>
                        </w:txbxContent>
                      </wps:txbx>
                      <wps:bodyPr rot="0" spcFirstLastPara="0" vertOverflow="overflow" horzOverflow="overflow" vert="vert270"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C7A1C43" id="Arrow: Chevron 32" o:spid="_x0000_s1034" type="#_x0000_t55" style="position:absolute;left:0;text-align:left;margin-left:380.75pt;margin-top:29.15pt;width:88.5pt;height:62pt;rotation:90;z-index:2517002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" adj="14034" fillcolor="white [3201]" strokecolor="#70ad47 [3209]" strokeweight="1pt">
                <v:textbox style="layout-flow:vertical;mso-layout-flow-alt:bottom-to-top">
                  <w:txbxContent>
                    <w:p w:rsidR="000035A8" w:rsidRPr="00194CE3" w:rsidRDefault="000035A8" w:rsidP="00194CE3">
                      <w:pPr>
                        <w:jc w:val="center"/>
                        <w:rPr>
                          <w:sz w:val="18"/>
                        </w:rPr>
                      </w:pPr>
                      <w:r w:rsidRPr="00194CE3">
                        <w:rPr>
                          <w:sz w:val="18"/>
                        </w:rPr>
                        <w:t>Interpreter</w:t>
                      </w:r>
                    </w:p>
                  </w:txbxContent>
                </v:textbox>
              </v:shape>
            </w:pict>
          </mc:Fallback>
        </mc:AlternateContent>
      </w:r>
      <w:r w:rsidR="00194CE3" w:rsidRPr="00ED18C7">
        <w:rPr>
          <w:rFonts w:ascii="Arial" w:hAnsi="Arial" w:cs="Arial"/>
          <w:noProof/>
        </w:rPr>
        <mc:AlternateContent>
          <mc:Choice Requires="wps">
            <w:drawing>
              <wp:anchor distT="0" distB="0" distL="114300" distR="114300" simplePos="0" relativeHeight="251706368" behindDoc="0" locked="0" layoutInCell="1" allowOverlap="1" wp14:anchorId="3F1A1D28" wp14:editId="67DD4AF7">
                <wp:simplePos x="0" y="0"/>
                <wp:positionH relativeFrom="column">
                  <wp:posOffset>4878704</wp:posOffset>
                </wp:positionH>
                <wp:positionV relativeFrom="paragraph">
                  <wp:posOffset>996315</wp:posOffset>
                </wp:positionV>
                <wp:extent cx="1047750" cy="788990"/>
                <wp:effectExtent l="0" t="80010" r="15240" b="15240"/>
                <wp:wrapNone/>
                <wp:docPr id="37" name="Flowchart: Stored Data 37"/>
                <wp:cNvGraphicFramePr/>
                <a:graphic xmlns:a="http://schemas.openxmlformats.org/drawingml/2006/main">
                  <a:graphicData uri="http://schemas.microsoft.com/office/word/2010/wordprocessingShape">
                    <wps:wsp>
                      <wps:cNvSpPr/>
                      <wps:spPr>
                        <a:xfrm rot="16200000">
                          <a:off x="0" y="0"/>
                          <a:ext cx="1047750" cy="788990"/>
                        </a:xfrm>
                        <a:prstGeom prst="flowChartOnlineStorage">
                          <a:avLst/>
                        </a:prstGeom>
                      </wps:spPr>
                      <wps:style>
                        <a:lnRef idx="2">
                          <a:schemeClr val="accent6"/>
                        </a:lnRef>
                        <a:fillRef idx="1">
                          <a:schemeClr val="lt1"/>
                        </a:fillRef>
                        <a:effectRef idx="0">
                          <a:schemeClr val="accent6"/>
                        </a:effectRef>
                        <a:fontRef idx="minor">
                          <a:schemeClr val="dk1"/>
                        </a:fontRef>
                      </wps:style>
                      <wps:txbx>
                        <w:txbxContent>
                          <w:p w:rsidR="000035A8" w:rsidRPr="00194CE3" w:rsidRDefault="000035A8" w:rsidP="00194CE3">
                            <w:pPr>
                              <w:jc w:val="center"/>
                              <w:rPr>
                                <w:sz w:val="20"/>
                              </w:rPr>
                            </w:pPr>
                            <w:r>
                              <w:rPr>
                                <w:sz w:val="20"/>
                              </w:rPr>
                              <w:t>En</w:t>
                            </w:r>
                            <w:r w:rsidRPr="00194CE3">
                              <w:rPr>
                                <w:sz w:val="20"/>
                              </w:rPr>
                              <w:t>coder</w:t>
                            </w:r>
                          </w:p>
                        </w:txbxContent>
                      </wps:txbx>
                      <wps:bodyPr rot="0" spcFirstLastPara="0" vertOverflow="overflow" horzOverflow="overflow" vert="vert"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F1A1D28" id="Flowchart: Stored Data 37" o:spid="_x0000_s1035" type="#_x0000_t130" style="position:absolute;left:0;text-align:left;margin-left:384.15pt;margin-top:78.45pt;width:82.5pt;height:62.15pt;rotation:-90;z-index:2517063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" fillcolor="white [3201]" strokecolor="#70ad47 [3209]" strokeweight="1pt">
                <v:textbox style="layout-flow:vertical">
                  <w:txbxContent>
                    <w:p w:rsidR="000035A8" w:rsidRPr="00194CE3" w:rsidRDefault="000035A8" w:rsidP="00194CE3">
                      <w:pPr>
                        <w:jc w:val="center"/>
                        <w:rPr>
                          <w:sz w:val="20"/>
                        </w:rPr>
                      </w:pPr>
                      <w:r>
                        <w:rPr>
                          <w:sz w:val="20"/>
                        </w:rPr>
                        <w:t>En</w:t>
                      </w:r>
                      <w:r w:rsidRPr="00194CE3">
                        <w:rPr>
                          <w:sz w:val="20"/>
                        </w:rPr>
                        <w:t>coder</w:t>
                      </w:r>
                    </w:p>
                  </w:txbxContent>
                </v:textbox>
              </v:shape>
            </w:pict>
          </mc:Fallback>
        </mc:AlternateContent>
      </w:r>
    </w:p>
    <w:p w:rsidR="004F2377" w:rsidRPr="00ED18C7" w:rsidRDefault="004F2377" w:rsidP="000035A8">
      <w:pPr>
        <w:rPr>
          <w:rFonts w:ascii="Arial" w:hAnsi="Arial" w:cs="Arial"/>
          <w:noProof/>
        </w:rPr>
      </w:pPr>
    </w:p>
    <w:p w:rsidR="00A14B43" w:rsidRPr="00ED18C7" w:rsidRDefault="00A14B43" w:rsidP="000035A8">
      <w:pPr>
        <w:rPr>
          <w:rFonts w:ascii="Arial" w:hAnsi="Arial" w:cs="Arial"/>
        </w:rPr>
      </w:pPr>
    </w:p>
    <w:p w:rsidR="00A14B43" w:rsidRPr="00ED18C7" w:rsidRDefault="00A14B43" w:rsidP="000035A8">
      <w:pPr>
        <w:rPr>
          <w:rFonts w:ascii="Arial" w:hAnsi="Arial" w:cs="Arial"/>
        </w:rPr>
      </w:pPr>
    </w:p>
    <w:p w:rsidR="00A14B43" w:rsidRPr="00ED18C7" w:rsidRDefault="00A14B43" w:rsidP="000035A8">
      <w:pPr>
        <w:rPr>
          <w:rFonts w:ascii="Arial" w:hAnsi="Arial" w:cs="Arial"/>
        </w:rPr>
      </w:pPr>
    </w:p>
    <w:p w:rsidR="00A14B43" w:rsidRPr="00ED18C7" w:rsidRDefault="00A14B43" w:rsidP="000035A8">
      <w:pPr>
        <w:rPr>
          <w:rFonts w:ascii="Arial" w:hAnsi="Arial" w:cs="Arial"/>
        </w:rPr>
      </w:pPr>
    </w:p>
    <w:p w:rsidR="00A14B43" w:rsidRPr="00ED18C7" w:rsidRDefault="00A14B43" w:rsidP="000035A8">
      <w:pPr>
        <w:rPr>
          <w:rFonts w:ascii="Arial" w:hAnsi="Arial" w:cs="Arial"/>
        </w:rPr>
      </w:pPr>
    </w:p>
    <w:p w:rsidR="00A14B43" w:rsidRPr="00ED18C7" w:rsidRDefault="00A14B43" w:rsidP="000035A8">
      <w:pPr>
        <w:rPr>
          <w:rFonts w:ascii="Arial" w:hAnsi="Arial" w:cs="Arial"/>
        </w:rPr>
      </w:pPr>
    </w:p>
    <w:p w:rsidR="004F2377" w:rsidRPr="00ED18C7" w:rsidRDefault="004F2377" w:rsidP="00ED18C7">
      <w:pPr>
        <w:rPr>
          <w:rFonts w:ascii="Arial" w:hAnsi="Arial" w:cs="Arial"/>
        </w:rPr>
      </w:pPr>
      <w:r w:rsidRPr="00ED18C7">
        <w:rPr>
          <w:rFonts w:ascii="Arial" w:hAnsi="Arial" w:cs="Arial"/>
        </w:rPr>
        <w:t xml:space="preserve">Schramm’s communication model is a complete communication process that also involves the transmission of feedback back to the source of information. It is a loop communication model that is efficient for enhancing customer engagement focusing on </w:t>
      </w:r>
      <w:r w:rsidRPr="00ED18C7">
        <w:rPr>
          <w:rFonts w:ascii="Arial" w:hAnsi="Arial" w:cs="Arial"/>
        </w:rPr>
        <w:lastRenderedPageBreak/>
        <w:t>the encoding and decoding of the message. Its customer-centric yet dynamic approach will help understand customer journeys through feedback. Unilever is known for its lack of influence on customers due to a lack of reach and communication</w:t>
      </w:r>
      <w:r w:rsidR="000035A8" w:rsidRPr="00ED18C7">
        <w:rPr>
          <w:rFonts w:ascii="Arial" w:hAnsi="Arial" w:cs="Arial"/>
        </w:rPr>
        <w:t xml:space="preserve"> </w:t>
      </w:r>
      <w:r w:rsidR="000035A8" w:rsidRPr="00ED18C7">
        <w:rPr>
          <w:rFonts w:ascii="Arial" w:hAnsi="Arial" w:cs="Arial"/>
          <w:shd w:val="clear" w:color="auto" w:fill="FFFFFF"/>
        </w:rPr>
        <w:t xml:space="preserve">(Petersons and </w:t>
      </w:r>
      <w:proofErr w:type="spellStart"/>
      <w:r w:rsidR="000035A8" w:rsidRPr="00ED18C7">
        <w:rPr>
          <w:rFonts w:ascii="Arial" w:hAnsi="Arial" w:cs="Arial"/>
          <w:shd w:val="clear" w:color="auto" w:fill="FFFFFF"/>
        </w:rPr>
        <w:t>Khalimzoda</w:t>
      </w:r>
      <w:proofErr w:type="spellEnd"/>
      <w:r w:rsidR="000035A8" w:rsidRPr="00ED18C7">
        <w:rPr>
          <w:rFonts w:ascii="Arial" w:hAnsi="Arial" w:cs="Arial"/>
          <w:shd w:val="clear" w:color="auto" w:fill="FFFFFF"/>
        </w:rPr>
        <w:t>, 2016)</w:t>
      </w:r>
      <w:r w:rsidRPr="00ED18C7">
        <w:rPr>
          <w:rFonts w:ascii="Arial" w:hAnsi="Arial" w:cs="Arial"/>
        </w:rPr>
        <w:t xml:space="preserve">. According to Schramm’s communication model, information travels both ways and contains an encoder or carrier, decoder or listener, interpreter, and message where the carrier and listener switch places for effective communication. The model can be applied in Unilever in the following ways: </w:t>
      </w:r>
    </w:p>
    <w:p w:rsidR="004F2377" w:rsidRPr="00ED18C7" w:rsidRDefault="004F2377" w:rsidP="00ED18C7">
      <w:pPr>
        <w:pStyle w:val="ListParagraph"/>
        <w:numPr>
          <w:ilvl w:val="0"/>
          <w:numId w:val="1"/>
        </w:numPr>
        <w:ind w:left="851" w:hanging="567"/>
        <w:jc w:val="both"/>
        <w:rPr>
          <w:rFonts w:ascii="Arial" w:hAnsi="Arial" w:cs="Arial"/>
        </w:rPr>
      </w:pPr>
      <w:r w:rsidRPr="00ED18C7">
        <w:rPr>
          <w:rFonts w:ascii="Arial" w:hAnsi="Arial" w:cs="Arial"/>
        </w:rPr>
        <w:t xml:space="preserve">Schramm’s model focuses on interactive communication which is necessary for the company to enhance user or consumer engagement. The two-way method can be used to gain feedback and response from the consumer. </w:t>
      </w:r>
    </w:p>
    <w:p w:rsidR="004F2377" w:rsidRPr="00ED18C7" w:rsidRDefault="004F2377" w:rsidP="00ED18C7">
      <w:pPr>
        <w:pStyle w:val="ListParagraph"/>
        <w:numPr>
          <w:ilvl w:val="0"/>
          <w:numId w:val="1"/>
        </w:numPr>
        <w:ind w:left="851" w:hanging="567"/>
        <w:jc w:val="both"/>
        <w:rPr>
          <w:rFonts w:ascii="Arial" w:hAnsi="Arial" w:cs="Arial"/>
        </w:rPr>
      </w:pPr>
      <w:r w:rsidRPr="00ED18C7">
        <w:rPr>
          <w:rFonts w:ascii="Arial" w:hAnsi="Arial" w:cs="Arial"/>
        </w:rPr>
        <w:t>The model emphasizes decoding the messages, in this case, the response or feedback from the customers can be used to understand customer needs</w:t>
      </w:r>
      <w:r w:rsidR="000035A8" w:rsidRPr="00ED18C7">
        <w:rPr>
          <w:rFonts w:ascii="Arial" w:hAnsi="Arial" w:cs="Arial"/>
        </w:rPr>
        <w:t xml:space="preserve"> </w:t>
      </w:r>
      <w:r w:rsidR="000035A8" w:rsidRPr="00ED18C7">
        <w:rPr>
          <w:rFonts w:ascii="Arial" w:hAnsi="Arial" w:cs="Arial"/>
          <w:shd w:val="clear" w:color="auto" w:fill="FFFFFF"/>
        </w:rPr>
        <w:t xml:space="preserve">(Petersons and </w:t>
      </w:r>
      <w:proofErr w:type="spellStart"/>
      <w:r w:rsidR="000035A8" w:rsidRPr="00ED18C7">
        <w:rPr>
          <w:rFonts w:ascii="Arial" w:hAnsi="Arial" w:cs="Arial"/>
          <w:shd w:val="clear" w:color="auto" w:fill="FFFFFF"/>
        </w:rPr>
        <w:t>Khalimzoda</w:t>
      </w:r>
      <w:proofErr w:type="spellEnd"/>
      <w:r w:rsidR="000035A8" w:rsidRPr="00ED18C7">
        <w:rPr>
          <w:rFonts w:ascii="Arial" w:hAnsi="Arial" w:cs="Arial"/>
          <w:shd w:val="clear" w:color="auto" w:fill="FFFFFF"/>
        </w:rPr>
        <w:t>, 2016)</w:t>
      </w:r>
      <w:r w:rsidRPr="00ED18C7">
        <w:rPr>
          <w:rFonts w:ascii="Arial" w:hAnsi="Arial" w:cs="Arial"/>
        </w:rPr>
        <w:t xml:space="preserve">. The company can also learn about brand awareness through appropriate feedback questions. </w:t>
      </w:r>
    </w:p>
    <w:p w:rsidR="004F2377" w:rsidRPr="00ED18C7" w:rsidRDefault="004F2377" w:rsidP="00ED18C7">
      <w:pPr>
        <w:pStyle w:val="ListParagraph"/>
        <w:numPr>
          <w:ilvl w:val="0"/>
          <w:numId w:val="1"/>
        </w:numPr>
        <w:ind w:left="851" w:hanging="567"/>
        <w:jc w:val="both"/>
        <w:rPr>
          <w:rFonts w:ascii="Arial" w:hAnsi="Arial" w:cs="Arial"/>
        </w:rPr>
      </w:pPr>
      <w:r w:rsidRPr="00ED18C7">
        <w:rPr>
          <w:rFonts w:ascii="Arial" w:hAnsi="Arial" w:cs="Arial"/>
        </w:rPr>
        <w:t>The dynamic approach of Schramm’s model of communication will enhance customer engagement across all channels through an interactive user interface. The feedback and two-way communication approach will enhance the efficiency of customer touchpoints and ultimately improve engagement</w:t>
      </w:r>
      <w:r w:rsidR="000035A8" w:rsidRPr="00ED18C7">
        <w:rPr>
          <w:rFonts w:ascii="Arial" w:hAnsi="Arial" w:cs="Arial"/>
        </w:rPr>
        <w:t xml:space="preserve"> </w:t>
      </w:r>
      <w:r w:rsidR="000035A8" w:rsidRPr="00ED18C7">
        <w:rPr>
          <w:rFonts w:ascii="Arial" w:hAnsi="Arial" w:cs="Arial"/>
          <w:shd w:val="clear" w:color="auto" w:fill="FFFFFF"/>
        </w:rPr>
        <w:t xml:space="preserve">(Petersons and </w:t>
      </w:r>
      <w:proofErr w:type="spellStart"/>
      <w:r w:rsidR="000035A8" w:rsidRPr="00ED18C7">
        <w:rPr>
          <w:rFonts w:ascii="Arial" w:hAnsi="Arial" w:cs="Arial"/>
          <w:shd w:val="clear" w:color="auto" w:fill="FFFFFF"/>
        </w:rPr>
        <w:t>Khalimzoda</w:t>
      </w:r>
      <w:proofErr w:type="spellEnd"/>
      <w:r w:rsidR="000035A8" w:rsidRPr="00ED18C7">
        <w:rPr>
          <w:rFonts w:ascii="Arial" w:hAnsi="Arial" w:cs="Arial"/>
          <w:shd w:val="clear" w:color="auto" w:fill="FFFFFF"/>
        </w:rPr>
        <w:t>, 2016)</w:t>
      </w:r>
      <w:r w:rsidRPr="00ED18C7">
        <w:rPr>
          <w:rFonts w:ascii="Arial" w:hAnsi="Arial" w:cs="Arial"/>
        </w:rPr>
        <w:t>.</w:t>
      </w:r>
    </w:p>
    <w:p w:rsidR="00C50490" w:rsidRPr="00ED18C7" w:rsidRDefault="00C50490" w:rsidP="00A576ED">
      <w:pPr>
        <w:pStyle w:val="Heading2"/>
        <w:numPr>
          <w:ilvl w:val="1"/>
          <w:numId w:val="9"/>
        </w:numPr>
        <w:rPr>
          <w:rFonts w:ascii="Arial" w:hAnsi="Arial" w:cs="Arial"/>
        </w:rPr>
      </w:pPr>
      <w:bookmarkStart w:id="9" w:name="_Toc143678994"/>
      <w:r w:rsidRPr="00ED18C7">
        <w:rPr>
          <w:rFonts w:ascii="Arial" w:hAnsi="Arial" w:cs="Arial"/>
        </w:rPr>
        <w:t>Definition of integrated marketing communication</w:t>
      </w:r>
      <w:bookmarkEnd w:id="9"/>
    </w:p>
    <w:p w:rsidR="004F2377" w:rsidRPr="00ED18C7" w:rsidRDefault="004F2377" w:rsidP="000035A8">
      <w:pPr>
        <w:rPr>
          <w:rFonts w:ascii="Arial" w:hAnsi="Arial" w:cs="Arial"/>
        </w:rPr>
      </w:pPr>
      <w:r w:rsidRPr="00ED18C7">
        <w:rPr>
          <w:rFonts w:ascii="Arial" w:hAnsi="Arial" w:cs="Arial"/>
        </w:rPr>
        <w:t>Integrated market communication is a narrowed-down version of communication that becomes the brand’s identity and voice</w:t>
      </w:r>
      <w:r w:rsidR="000035A8" w:rsidRPr="00ED18C7">
        <w:rPr>
          <w:rFonts w:ascii="Arial" w:hAnsi="Arial" w:cs="Arial"/>
        </w:rPr>
        <w:t xml:space="preserve"> </w:t>
      </w:r>
      <w:r w:rsidR="000035A8" w:rsidRPr="00ED18C7">
        <w:rPr>
          <w:rFonts w:ascii="Arial" w:hAnsi="Arial" w:cs="Arial"/>
          <w:shd w:val="clear" w:color="auto" w:fill="FFFFFF"/>
        </w:rPr>
        <w:t>(</w:t>
      </w:r>
      <w:proofErr w:type="spellStart"/>
      <w:r w:rsidR="000035A8" w:rsidRPr="00ED18C7">
        <w:rPr>
          <w:rFonts w:ascii="Arial" w:hAnsi="Arial" w:cs="Arial"/>
          <w:shd w:val="clear" w:color="auto" w:fill="FFFFFF"/>
        </w:rPr>
        <w:t>Krizanova</w:t>
      </w:r>
      <w:proofErr w:type="spellEnd"/>
      <w:r w:rsidR="000035A8" w:rsidRPr="00ED18C7">
        <w:rPr>
          <w:rFonts w:ascii="Arial" w:hAnsi="Arial" w:cs="Arial"/>
          <w:shd w:val="clear" w:color="auto" w:fill="FFFFFF"/>
        </w:rPr>
        <w:t xml:space="preserve"> </w:t>
      </w:r>
      <w:r w:rsidR="000035A8" w:rsidRPr="00ED18C7">
        <w:rPr>
          <w:rFonts w:ascii="Arial" w:hAnsi="Arial" w:cs="Arial"/>
          <w:i/>
          <w:shd w:val="clear" w:color="auto" w:fill="FFFFFF"/>
        </w:rPr>
        <w:t>et al.,</w:t>
      </w:r>
      <w:r w:rsidR="000035A8" w:rsidRPr="00ED18C7">
        <w:rPr>
          <w:rFonts w:ascii="Arial" w:hAnsi="Arial" w:cs="Arial"/>
          <w:shd w:val="clear" w:color="auto" w:fill="FFFFFF"/>
        </w:rPr>
        <w:t xml:space="preserve"> 2019)</w:t>
      </w:r>
      <w:r w:rsidRPr="00ED18C7">
        <w:rPr>
          <w:rFonts w:ascii="Arial" w:hAnsi="Arial" w:cs="Arial"/>
        </w:rPr>
        <w:t xml:space="preserve">. This type of marketing communication is used by businesses or companies to promote their business motto and establish a brand image that is required in the market and potentially be liked by the public. Unilever is a multinational conglomerate that produces several different brands under its name but its integrated marketing strategy is selling everyday use personal care, home care, and other products that is a basic necessity for everyone. Also, the company recently adopted a sustainable action plan that is being implemented and has become a </w:t>
      </w:r>
      <w:r w:rsidRPr="00ED18C7">
        <w:rPr>
          <w:rFonts w:ascii="Arial" w:hAnsi="Arial" w:cs="Arial"/>
        </w:rPr>
        <w:lastRenderedPageBreak/>
        <w:t xml:space="preserve">part of the company’s identity which has also attracted environmentally conscious customers. </w:t>
      </w:r>
    </w:p>
    <w:p w:rsidR="004F2377" w:rsidRPr="00ED18C7" w:rsidRDefault="004F2377" w:rsidP="000035A8">
      <w:pPr>
        <w:jc w:val="center"/>
        <w:rPr>
          <w:rFonts w:ascii="Arial" w:hAnsi="Arial" w:cs="Arial"/>
        </w:rPr>
      </w:pPr>
      <w:r w:rsidRPr="00ED18C7">
        <w:rPr>
          <w:rFonts w:ascii="Arial" w:hAnsi="Arial" w:cs="Arial"/>
          <w:noProof/>
        </w:rPr>
        <w:drawing>
          <wp:inline distT="0" distB="0" distL="0" distR="0">
            <wp:extent cx="4723691" cy="2892425"/>
            <wp:effectExtent l="0" t="0" r="127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785745" cy="2930422"/>
                    </a:xfrm>
                    <a:prstGeom prst="rect">
                      <a:avLst/>
                    </a:prstGeom>
                    <a:noFill/>
                    <a:ln>
                      <a:noFill/>
                    </a:ln>
                  </pic:spPr>
                </pic:pic>
              </a:graphicData>
            </a:graphic>
          </wp:inline>
        </w:drawing>
      </w:r>
    </w:p>
    <w:p w:rsidR="004F2377" w:rsidRPr="00ED18C7" w:rsidRDefault="004F2377" w:rsidP="000035A8">
      <w:pPr>
        <w:pStyle w:val="ListParagraph"/>
        <w:numPr>
          <w:ilvl w:val="0"/>
          <w:numId w:val="2"/>
        </w:numPr>
        <w:jc w:val="both"/>
        <w:rPr>
          <w:rFonts w:ascii="Arial" w:hAnsi="Arial" w:cs="Arial"/>
        </w:rPr>
      </w:pPr>
      <w:r w:rsidRPr="00ED18C7">
        <w:rPr>
          <w:rFonts w:ascii="Arial" w:hAnsi="Arial" w:cs="Arial"/>
          <w:b/>
        </w:rPr>
        <w:t>Advertising</w:t>
      </w:r>
      <w:r w:rsidRPr="00ED18C7">
        <w:rPr>
          <w:rFonts w:ascii="Arial" w:hAnsi="Arial" w:cs="Arial"/>
        </w:rPr>
        <w:t>: Advertising is a great communication brand visibility and promoting products. Television commercials and advertisements of Unilever products are extremely well-run and popular</w:t>
      </w:r>
      <w:r w:rsidR="000035A8" w:rsidRPr="00ED18C7">
        <w:rPr>
          <w:rFonts w:ascii="Arial" w:hAnsi="Arial" w:cs="Arial"/>
        </w:rPr>
        <w:t xml:space="preserve"> </w:t>
      </w:r>
      <w:r w:rsidR="000035A8" w:rsidRPr="00ED18C7">
        <w:rPr>
          <w:rFonts w:ascii="Arial" w:hAnsi="Arial" w:cs="Arial"/>
          <w:shd w:val="clear" w:color="auto" w:fill="FFFFFF"/>
        </w:rPr>
        <w:t>(</w:t>
      </w:r>
      <w:proofErr w:type="spellStart"/>
      <w:r w:rsidR="000035A8" w:rsidRPr="00ED18C7">
        <w:rPr>
          <w:rFonts w:ascii="Arial" w:hAnsi="Arial" w:cs="Arial"/>
          <w:shd w:val="clear" w:color="auto" w:fill="FFFFFF"/>
        </w:rPr>
        <w:t>Krizanova</w:t>
      </w:r>
      <w:proofErr w:type="spellEnd"/>
      <w:r w:rsidR="000035A8" w:rsidRPr="00ED18C7">
        <w:rPr>
          <w:rFonts w:ascii="Arial" w:hAnsi="Arial" w:cs="Arial"/>
          <w:shd w:val="clear" w:color="auto" w:fill="FFFFFF"/>
        </w:rPr>
        <w:t xml:space="preserve"> </w:t>
      </w:r>
      <w:r w:rsidR="000035A8" w:rsidRPr="00ED18C7">
        <w:rPr>
          <w:rFonts w:ascii="Arial" w:hAnsi="Arial" w:cs="Arial"/>
          <w:i/>
          <w:shd w:val="clear" w:color="auto" w:fill="FFFFFF"/>
        </w:rPr>
        <w:t>et al.,</w:t>
      </w:r>
      <w:r w:rsidR="000035A8" w:rsidRPr="00ED18C7">
        <w:rPr>
          <w:rFonts w:ascii="Arial" w:hAnsi="Arial" w:cs="Arial"/>
          <w:shd w:val="clear" w:color="auto" w:fill="FFFFFF"/>
        </w:rPr>
        <w:t xml:space="preserve"> 2019)</w:t>
      </w:r>
      <w:r w:rsidRPr="00ED18C7">
        <w:rPr>
          <w:rFonts w:ascii="Arial" w:hAnsi="Arial" w:cs="Arial"/>
        </w:rPr>
        <w:t xml:space="preserve">. The advertisements highlight the high quality of the product as well as a commitment to sustainability. Unilever being a leading global consumer goods company believes in transparent and responsible marketing. Defer and campaigns of the company are associated with social causes for example dove real beauty campaign was created to break beauty standards and stereotypes. </w:t>
      </w:r>
      <w:r w:rsidRPr="00ED18C7">
        <w:rPr>
          <w:rFonts w:ascii="Arial" w:hAnsi="Arial" w:cs="Arial"/>
        </w:rPr>
        <w:br/>
      </w:r>
    </w:p>
    <w:p w:rsidR="004F2377" w:rsidRPr="00ED18C7" w:rsidRDefault="004F2377" w:rsidP="000035A8">
      <w:pPr>
        <w:pStyle w:val="ListParagraph"/>
        <w:numPr>
          <w:ilvl w:val="0"/>
          <w:numId w:val="2"/>
        </w:numPr>
        <w:jc w:val="both"/>
        <w:rPr>
          <w:rFonts w:ascii="Arial" w:hAnsi="Arial" w:cs="Arial"/>
        </w:rPr>
      </w:pPr>
      <w:r w:rsidRPr="00ED18C7">
        <w:rPr>
          <w:rFonts w:ascii="Arial" w:hAnsi="Arial" w:cs="Arial"/>
          <w:b/>
        </w:rPr>
        <w:t>Public Relations</w:t>
      </w:r>
      <w:r w:rsidRPr="00ED18C7">
        <w:rPr>
          <w:rFonts w:ascii="Arial" w:hAnsi="Arial" w:cs="Arial"/>
        </w:rPr>
        <w:t>: Unilever’s sustainable practices, community engagement, and corporate social responsibility are highlighted in its PR campaigns</w:t>
      </w:r>
      <w:r w:rsidR="000035A8" w:rsidRPr="00ED18C7">
        <w:rPr>
          <w:rFonts w:ascii="Arial" w:hAnsi="Arial" w:cs="Arial"/>
        </w:rPr>
        <w:t xml:space="preserve"> </w:t>
      </w:r>
      <w:r w:rsidR="000035A8" w:rsidRPr="00ED18C7">
        <w:rPr>
          <w:rFonts w:ascii="Arial" w:hAnsi="Arial" w:cs="Arial"/>
          <w:shd w:val="clear" w:color="auto" w:fill="FFFFFF"/>
        </w:rPr>
        <w:t>(Das, 2021)</w:t>
      </w:r>
      <w:r w:rsidRPr="00ED18C7">
        <w:rPr>
          <w:rFonts w:ascii="Arial" w:hAnsi="Arial" w:cs="Arial"/>
        </w:rPr>
        <w:t xml:space="preserve">. The company involves in collaborations with other brands to widen its product range, variety, and reach. The company's recent ‘Belief in Talent’ campaign was launched to promote and invite disabled creative talents into the Unilever team. </w:t>
      </w:r>
      <w:r w:rsidRPr="00ED18C7">
        <w:rPr>
          <w:rFonts w:ascii="Arial" w:hAnsi="Arial" w:cs="Arial"/>
        </w:rPr>
        <w:br/>
      </w:r>
    </w:p>
    <w:p w:rsidR="004F2377" w:rsidRPr="00ED18C7" w:rsidRDefault="004F2377" w:rsidP="000035A8">
      <w:pPr>
        <w:pStyle w:val="ListParagraph"/>
        <w:numPr>
          <w:ilvl w:val="0"/>
          <w:numId w:val="2"/>
        </w:numPr>
        <w:jc w:val="both"/>
        <w:rPr>
          <w:rFonts w:ascii="Arial" w:hAnsi="Arial" w:cs="Arial"/>
        </w:rPr>
      </w:pPr>
      <w:r w:rsidRPr="00ED18C7">
        <w:rPr>
          <w:rFonts w:ascii="Arial" w:hAnsi="Arial" w:cs="Arial"/>
          <w:b/>
        </w:rPr>
        <w:lastRenderedPageBreak/>
        <w:t>Sales Promotion</w:t>
      </w:r>
      <w:r w:rsidRPr="00ED18C7">
        <w:rPr>
          <w:rFonts w:ascii="Arial" w:hAnsi="Arial" w:cs="Arial"/>
        </w:rPr>
        <w:t>: To encourage client purchases and foster greater customer loyalty, Unilever uses sales promotion strategies. To encourage trial and repeat purchases, unique bundles, discounts, and time-limited deals can be made available. Programs that reward repeat business will encourage sustained brand engagement. Additionally, Unilever can work with retailers to conduct point-of-sale promotions, guaranteeing prominent product placement and appealing displays to boost sales</w:t>
      </w:r>
      <w:r w:rsidR="000035A8" w:rsidRPr="00ED18C7">
        <w:rPr>
          <w:rFonts w:ascii="Arial" w:hAnsi="Arial" w:cs="Arial"/>
        </w:rPr>
        <w:t xml:space="preserve"> </w:t>
      </w:r>
      <w:r w:rsidR="000035A8" w:rsidRPr="00ED18C7">
        <w:rPr>
          <w:rFonts w:ascii="Arial" w:hAnsi="Arial" w:cs="Arial"/>
          <w:shd w:val="clear" w:color="auto" w:fill="FFFFFF"/>
        </w:rPr>
        <w:t>(Das, 2021)</w:t>
      </w:r>
      <w:r w:rsidRPr="00ED18C7">
        <w:rPr>
          <w:rFonts w:ascii="Arial" w:hAnsi="Arial" w:cs="Arial"/>
        </w:rPr>
        <w:t>.</w:t>
      </w:r>
      <w:r w:rsidRPr="00ED18C7">
        <w:rPr>
          <w:rFonts w:ascii="Arial" w:hAnsi="Arial" w:cs="Arial"/>
        </w:rPr>
        <w:br/>
      </w:r>
    </w:p>
    <w:p w:rsidR="004F2377" w:rsidRPr="00ED18C7" w:rsidRDefault="004F2377" w:rsidP="000035A8">
      <w:pPr>
        <w:pStyle w:val="ListParagraph"/>
        <w:numPr>
          <w:ilvl w:val="0"/>
          <w:numId w:val="2"/>
        </w:numPr>
        <w:jc w:val="both"/>
        <w:rPr>
          <w:rFonts w:ascii="Arial" w:hAnsi="Arial" w:cs="Arial"/>
        </w:rPr>
      </w:pPr>
      <w:r w:rsidRPr="00ED18C7">
        <w:rPr>
          <w:rFonts w:ascii="Arial" w:hAnsi="Arial" w:cs="Arial"/>
          <w:b/>
        </w:rPr>
        <w:t>Personal Selling</w:t>
      </w:r>
      <w:r w:rsidRPr="00ED18C7">
        <w:rPr>
          <w:rFonts w:ascii="Arial" w:hAnsi="Arial" w:cs="Arial"/>
        </w:rPr>
        <w:t>: Unilever can leverage personal selling to strengthen its relationship with retailers and suppliers. Strengthening personal selling will require a strong sales team dedicated to engaging with stakeholders providing product information, negotiating, and addressing concerns. Through personal selling efforts backed by data-driven information the relationship with the company’s retailers, and suppliers will improve which will put the company at an advantage in the market</w:t>
      </w:r>
      <w:r w:rsidR="000035A8" w:rsidRPr="00ED18C7">
        <w:rPr>
          <w:rFonts w:ascii="Arial" w:hAnsi="Arial" w:cs="Arial"/>
        </w:rPr>
        <w:t xml:space="preserve"> </w:t>
      </w:r>
      <w:r w:rsidR="000035A8" w:rsidRPr="00ED18C7">
        <w:rPr>
          <w:rFonts w:ascii="Arial" w:hAnsi="Arial" w:cs="Arial"/>
          <w:shd w:val="clear" w:color="auto" w:fill="FFFFFF"/>
        </w:rPr>
        <w:t>(Yadava</w:t>
      </w:r>
      <w:r w:rsidR="000035A8" w:rsidRPr="00ED18C7">
        <w:rPr>
          <w:rFonts w:ascii="Arial" w:hAnsi="Arial" w:cs="Arial"/>
          <w:i/>
          <w:shd w:val="clear" w:color="auto" w:fill="FFFFFF"/>
        </w:rPr>
        <w:t xml:space="preserve"> et al.,</w:t>
      </w:r>
      <w:r w:rsidR="000035A8" w:rsidRPr="00ED18C7">
        <w:rPr>
          <w:rFonts w:ascii="Arial" w:hAnsi="Arial" w:cs="Arial"/>
          <w:shd w:val="clear" w:color="auto" w:fill="FFFFFF"/>
        </w:rPr>
        <w:t xml:space="preserve"> 2022)</w:t>
      </w:r>
      <w:r w:rsidRPr="00ED18C7">
        <w:rPr>
          <w:rFonts w:ascii="Arial" w:hAnsi="Arial" w:cs="Arial"/>
        </w:rPr>
        <w:t xml:space="preserve">. </w:t>
      </w:r>
    </w:p>
    <w:p w:rsidR="00C50490" w:rsidRPr="00ED18C7" w:rsidRDefault="00B7009E" w:rsidP="00A576ED">
      <w:pPr>
        <w:pStyle w:val="Heading1"/>
        <w:rPr>
          <w:rFonts w:ascii="Arial" w:hAnsi="Arial" w:cs="Arial"/>
        </w:rPr>
      </w:pPr>
      <w:bookmarkStart w:id="10" w:name="_Toc143678995"/>
      <w:r w:rsidRPr="00ED18C7">
        <w:rPr>
          <w:rFonts w:ascii="Arial" w:hAnsi="Arial" w:cs="Arial"/>
        </w:rPr>
        <w:t>Promotional strategies</w:t>
      </w:r>
      <w:bookmarkEnd w:id="10"/>
    </w:p>
    <w:p w:rsidR="004F2377" w:rsidRPr="00ED18C7" w:rsidRDefault="004F2377" w:rsidP="00ED18C7">
      <w:pPr>
        <w:rPr>
          <w:rFonts w:ascii="Arial" w:hAnsi="Arial" w:cs="Arial"/>
        </w:rPr>
      </w:pPr>
      <w:r w:rsidRPr="00ED18C7">
        <w:rPr>
          <w:rFonts w:ascii="Arial" w:hAnsi="Arial" w:cs="Arial"/>
        </w:rPr>
        <w:t xml:space="preserve">Customers are one of the most crucial stakeholders for Unilever and therefore maintaining engagement and relationship with them is important. Customers’ journeys can be understood by analyzing the touchpoints or the points of interaction between them and the company. Touchpoints refer to the places or points where the customer interacts with a company and forms their opinion about it. At Unilever, the touchpoints of user engagement are through the retailers therefore retailer’s </w:t>
      </w:r>
      <w:r w:rsidR="00E72DE5" w:rsidRPr="00ED18C7">
        <w:rPr>
          <w:rFonts w:ascii="Arial" w:hAnsi="Arial" w:cs="Arial"/>
        </w:rPr>
        <w:t>behavior</w:t>
      </w:r>
      <w:r w:rsidRPr="00ED18C7">
        <w:rPr>
          <w:rFonts w:ascii="Arial" w:hAnsi="Arial" w:cs="Arial"/>
        </w:rPr>
        <w:t xml:space="preserve"> towards the customers is shaping the latter’s perception of the company. Another touchpoint within the company will be the customer care services where the customers interact with the company’s representatives.</w:t>
      </w:r>
    </w:p>
    <w:p w:rsidR="00A576ED" w:rsidRPr="00ED18C7" w:rsidRDefault="00A576ED" w:rsidP="00A576ED">
      <w:pPr>
        <w:pStyle w:val="Heading2"/>
        <w:numPr>
          <w:ilvl w:val="1"/>
          <w:numId w:val="9"/>
        </w:numPr>
        <w:rPr>
          <w:rFonts w:ascii="Arial" w:hAnsi="Arial" w:cs="Arial"/>
        </w:rPr>
      </w:pPr>
      <w:bookmarkStart w:id="11" w:name="_Toc143678996"/>
      <w:r w:rsidRPr="00ED18C7">
        <w:rPr>
          <w:rFonts w:ascii="Arial" w:hAnsi="Arial" w:cs="Arial"/>
        </w:rPr>
        <w:t>Online promotion</w:t>
      </w:r>
      <w:bookmarkEnd w:id="11"/>
    </w:p>
    <w:p w:rsidR="00A576ED" w:rsidRPr="00ED18C7" w:rsidRDefault="00A576ED" w:rsidP="00ED18C7">
      <w:pPr>
        <w:rPr>
          <w:rFonts w:ascii="Arial" w:hAnsi="Arial" w:cs="Arial"/>
        </w:rPr>
      </w:pPr>
      <w:r w:rsidRPr="00ED18C7">
        <w:rPr>
          <w:rFonts w:ascii="Arial" w:hAnsi="Arial" w:cs="Arial"/>
        </w:rPr>
        <w:t xml:space="preserve">The customer journey at each touchpoint at Unilever is prominently through offline retail stores, wholesale markets, etc., and a very less digital touchdown. Unilever has reached </w:t>
      </w:r>
      <w:r w:rsidRPr="00ED18C7">
        <w:rPr>
          <w:rFonts w:ascii="Arial" w:hAnsi="Arial" w:cs="Arial"/>
        </w:rPr>
        <w:lastRenderedPageBreak/>
        <w:t xml:space="preserve">its brands through the audiences through powerful brand campaigns but the drawback of advertising is that it doesn’t allow user interaction but focuses only on the consumption of information, therefore it won’t be claimed as a user touchpoint. </w:t>
      </w:r>
    </w:p>
    <w:p w:rsidR="00A576ED" w:rsidRPr="00ED18C7" w:rsidRDefault="00A576ED" w:rsidP="00A576ED">
      <w:pPr>
        <w:pStyle w:val="Heading2"/>
        <w:numPr>
          <w:ilvl w:val="1"/>
          <w:numId w:val="9"/>
        </w:numPr>
        <w:rPr>
          <w:rFonts w:ascii="Arial" w:hAnsi="Arial" w:cs="Arial"/>
        </w:rPr>
      </w:pPr>
      <w:bookmarkStart w:id="12" w:name="_Toc143678997"/>
      <w:r w:rsidRPr="00ED18C7">
        <w:rPr>
          <w:rFonts w:ascii="Arial" w:hAnsi="Arial" w:cs="Arial"/>
        </w:rPr>
        <w:t>O</w:t>
      </w:r>
      <w:r w:rsidRPr="00ED18C7">
        <w:rPr>
          <w:rFonts w:ascii="Arial" w:hAnsi="Arial" w:cs="Arial"/>
        </w:rPr>
        <w:t>ffline</w:t>
      </w:r>
      <w:r w:rsidRPr="00ED18C7">
        <w:rPr>
          <w:rFonts w:ascii="Arial" w:hAnsi="Arial" w:cs="Arial"/>
        </w:rPr>
        <w:t xml:space="preserve"> </w:t>
      </w:r>
      <w:r w:rsidRPr="00ED18C7">
        <w:rPr>
          <w:rFonts w:ascii="Arial" w:hAnsi="Arial" w:cs="Arial"/>
        </w:rPr>
        <w:t>promotion</w:t>
      </w:r>
      <w:bookmarkEnd w:id="12"/>
    </w:p>
    <w:p w:rsidR="00A576ED" w:rsidRPr="00ED18C7" w:rsidRDefault="00A576ED" w:rsidP="00ED18C7">
      <w:pPr>
        <w:rPr>
          <w:rFonts w:ascii="Arial" w:hAnsi="Arial" w:cs="Arial"/>
        </w:rPr>
      </w:pPr>
      <w:r w:rsidRPr="00ED18C7">
        <w:rPr>
          <w:rFonts w:ascii="Arial" w:hAnsi="Arial" w:cs="Arial"/>
        </w:rPr>
        <w:t>According to Rodrigues (2016), the company has developed a new customer relation management platform that will operate online and allow users to resolve queries, suggest recommendations, or provide any input. The platform is user interactive and allows the company to communicate with different segments of the market.</w:t>
      </w:r>
    </w:p>
    <w:p w:rsidR="00A576ED" w:rsidRPr="00ED18C7" w:rsidRDefault="00A576ED" w:rsidP="000035A8">
      <w:pPr>
        <w:ind w:firstLine="720"/>
        <w:rPr>
          <w:rFonts w:ascii="Arial" w:hAnsi="Arial" w:cs="Arial"/>
        </w:rPr>
      </w:pPr>
    </w:p>
    <w:p w:rsidR="00F14C12" w:rsidRPr="00ED18C7" w:rsidRDefault="006E7247" w:rsidP="00A576ED">
      <w:pPr>
        <w:pStyle w:val="Heading1"/>
        <w:rPr>
          <w:rFonts w:ascii="Arial" w:hAnsi="Arial" w:cs="Arial"/>
        </w:rPr>
      </w:pPr>
      <w:bookmarkStart w:id="13" w:name="_Toc143678998"/>
      <w:r w:rsidRPr="00ED18C7">
        <w:rPr>
          <w:rFonts w:ascii="Arial" w:hAnsi="Arial" w:cs="Arial"/>
        </w:rPr>
        <w:t>Branding and brand equity</w:t>
      </w:r>
      <w:bookmarkEnd w:id="13"/>
    </w:p>
    <w:p w:rsidR="00F14C12" w:rsidRPr="00ED18C7" w:rsidRDefault="00F14C12" w:rsidP="000035A8">
      <w:pPr>
        <w:rPr>
          <w:rFonts w:ascii="Arial" w:hAnsi="Arial" w:cs="Arial"/>
        </w:rPr>
      </w:pPr>
      <w:r w:rsidRPr="00ED18C7">
        <w:rPr>
          <w:rFonts w:ascii="Arial" w:hAnsi="Arial" w:cs="Arial"/>
        </w:rPr>
        <w:t>Branding can be defined as the process of creating a brand’s identity and association for a company. Brand identity is the defining aspect of a company’s identity within the competitive market and gaining consumer attention. Unilever’s brand identity is affordable and sustainable everyday use products that are of high quality which attracts the maximum number of the general public as it meets their requirements. The company has successfully established itself as a trusted brand that resonates with a wide range of consumers across the globe. The company’s identity revolves around diversity not just in its products but also culturally diverse with the company’s global presence. It is a sustainable reliable and purpose Trivandrum make set stand out in the market.</w:t>
      </w:r>
    </w:p>
    <w:p w:rsidR="00F14C12" w:rsidRPr="00ED18C7" w:rsidRDefault="00F14C12" w:rsidP="00A576ED">
      <w:pPr>
        <w:pStyle w:val="Heading2"/>
        <w:numPr>
          <w:ilvl w:val="1"/>
          <w:numId w:val="9"/>
        </w:numPr>
        <w:rPr>
          <w:rFonts w:ascii="Arial" w:hAnsi="Arial" w:cs="Arial"/>
        </w:rPr>
      </w:pPr>
      <w:bookmarkStart w:id="14" w:name="_Toc143678999"/>
      <w:r w:rsidRPr="00ED18C7">
        <w:rPr>
          <w:rFonts w:ascii="Arial" w:hAnsi="Arial" w:cs="Arial"/>
        </w:rPr>
        <w:t>Keller’s Brand Equity Model:</w:t>
      </w:r>
      <w:bookmarkEnd w:id="14"/>
    </w:p>
    <w:p w:rsidR="00F14C12" w:rsidRPr="00ED18C7" w:rsidRDefault="00F14C12" w:rsidP="000035A8">
      <w:pPr>
        <w:rPr>
          <w:rFonts w:ascii="Arial" w:hAnsi="Arial" w:cs="Arial"/>
        </w:rPr>
      </w:pPr>
      <w:r w:rsidRPr="00ED18C7">
        <w:rPr>
          <w:rFonts w:ascii="Arial" w:hAnsi="Arial" w:cs="Arial"/>
        </w:rPr>
        <w:t>The brand equity model also known as the customer waste brand equity model given by Kevin Way Keller is a model to understand a brand value in the market</w:t>
      </w:r>
      <w:r w:rsidR="000816B6" w:rsidRPr="00ED18C7">
        <w:rPr>
          <w:rFonts w:ascii="Arial" w:hAnsi="Arial" w:cs="Arial"/>
        </w:rPr>
        <w:t xml:space="preserve"> (Raut et al., 2019)</w:t>
      </w:r>
      <w:r w:rsidRPr="00ED18C7">
        <w:rPr>
          <w:rFonts w:ascii="Arial" w:hAnsi="Arial" w:cs="Arial"/>
        </w:rPr>
        <w:t xml:space="preserve">. Keller divides the brand equity model into 4 parts or phases in a pyramid. </w:t>
      </w:r>
    </w:p>
    <w:p w:rsidR="00F14C12" w:rsidRPr="00ED18C7" w:rsidRDefault="00F14C12" w:rsidP="000035A8">
      <w:pPr>
        <w:rPr>
          <w:rFonts w:ascii="Arial" w:hAnsi="Arial" w:cs="Arial"/>
        </w:rPr>
      </w:pPr>
      <w:r w:rsidRPr="00ED18C7">
        <w:rPr>
          <w:rFonts w:ascii="Arial" w:hAnsi="Arial" w:cs="Arial"/>
          <w:noProof/>
        </w:rPr>
        <w:lastRenderedPageBreak/>
        <w:drawing>
          <wp:inline distT="0" distB="0" distL="0" distR="0">
            <wp:extent cx="5740400" cy="347345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40400" cy="3473450"/>
                    </a:xfrm>
                    <a:prstGeom prst="rect">
                      <a:avLst/>
                    </a:prstGeom>
                    <a:noFill/>
                    <a:ln>
                      <a:noFill/>
                    </a:ln>
                  </pic:spPr>
                </pic:pic>
              </a:graphicData>
            </a:graphic>
          </wp:inline>
        </w:drawing>
      </w:r>
    </w:p>
    <w:p w:rsidR="00F14C12" w:rsidRPr="00ED18C7" w:rsidRDefault="00F14C12" w:rsidP="000035A8">
      <w:pPr>
        <w:pStyle w:val="ListParagraph"/>
        <w:numPr>
          <w:ilvl w:val="0"/>
          <w:numId w:val="6"/>
        </w:numPr>
        <w:jc w:val="both"/>
        <w:rPr>
          <w:rFonts w:ascii="Arial" w:hAnsi="Arial" w:cs="Arial"/>
        </w:rPr>
      </w:pPr>
      <w:r w:rsidRPr="00ED18C7">
        <w:rPr>
          <w:rFonts w:ascii="Arial" w:hAnsi="Arial" w:cs="Arial"/>
          <w:b/>
        </w:rPr>
        <w:t>Salience</w:t>
      </w:r>
      <w:r w:rsidRPr="00ED18C7">
        <w:rPr>
          <w:rFonts w:ascii="Arial" w:hAnsi="Arial" w:cs="Arial"/>
        </w:rPr>
        <w:t>: The first part of the brand equity pyramid is salience which refers to the brand's identification</w:t>
      </w:r>
      <w:r w:rsidR="000816B6" w:rsidRPr="00ED18C7">
        <w:rPr>
          <w:rFonts w:ascii="Arial" w:hAnsi="Arial" w:cs="Arial"/>
        </w:rPr>
        <w:t xml:space="preserve"> (Raut et al., 2019)</w:t>
      </w:r>
      <w:r w:rsidR="00711698" w:rsidRPr="00ED18C7">
        <w:rPr>
          <w:rFonts w:ascii="Arial" w:hAnsi="Arial" w:cs="Arial"/>
        </w:rPr>
        <w:t>.</w:t>
      </w:r>
      <w:r w:rsidRPr="00ED18C7">
        <w:rPr>
          <w:rFonts w:ascii="Arial" w:hAnsi="Arial" w:cs="Arial"/>
        </w:rPr>
        <w:t xml:space="preserve"> Unilever is perceived as a competent packaged products company that produces goods for everyday use like food beverages, home decor, pharmaceuticals, skin care, health care, products, toiletries etc. The brands produced by the company are used and trusted by many loyal consumers. Apart from producing div</w:t>
      </w:r>
      <w:r w:rsidR="00711698" w:rsidRPr="00ED18C7">
        <w:rPr>
          <w:rFonts w:ascii="Arial" w:hAnsi="Arial" w:cs="Arial"/>
        </w:rPr>
        <w:t>e</w:t>
      </w:r>
      <w:r w:rsidRPr="00ED18C7">
        <w:rPr>
          <w:rFonts w:ascii="Arial" w:hAnsi="Arial" w:cs="Arial"/>
        </w:rPr>
        <w:t>r</w:t>
      </w:r>
      <w:r w:rsidR="00711698" w:rsidRPr="00ED18C7">
        <w:rPr>
          <w:rFonts w:ascii="Arial" w:hAnsi="Arial" w:cs="Arial"/>
        </w:rPr>
        <w:t>s</w:t>
      </w:r>
      <w:r w:rsidRPr="00ED18C7">
        <w:rPr>
          <w:rFonts w:ascii="Arial" w:hAnsi="Arial" w:cs="Arial"/>
        </w:rPr>
        <w:t>e and quality products brand also stands for sustainability with its recent Unilever Sustainable Living Plan. The brand’s strong identity is established through its consisting marketing and visual representation across various touchpoints that allows Customers to more easily recognize and connect the Unilever brand with its fundamental principles and product offers.</w:t>
      </w:r>
    </w:p>
    <w:p w:rsidR="00F14C12" w:rsidRPr="00ED18C7" w:rsidRDefault="00F14C12" w:rsidP="000035A8">
      <w:pPr>
        <w:pStyle w:val="ListParagraph"/>
        <w:numPr>
          <w:ilvl w:val="0"/>
          <w:numId w:val="6"/>
        </w:numPr>
        <w:jc w:val="both"/>
        <w:rPr>
          <w:rFonts w:ascii="Arial" w:hAnsi="Arial" w:cs="Arial"/>
        </w:rPr>
      </w:pPr>
      <w:r w:rsidRPr="00ED18C7">
        <w:rPr>
          <w:rFonts w:ascii="Arial" w:hAnsi="Arial" w:cs="Arial"/>
          <w:b/>
        </w:rPr>
        <w:t>Performance and Imagery</w:t>
      </w:r>
      <w:r w:rsidRPr="00ED18C7">
        <w:rPr>
          <w:rFonts w:ascii="Arial" w:hAnsi="Arial" w:cs="Arial"/>
        </w:rPr>
        <w:t>: The brand's performance and imagery include its devotion to creating quality products and maintaining a strong and positive brand image. The salient features of Unilever are its visually appealing logo and taglines that evoke positive association and brand value</w:t>
      </w:r>
      <w:r w:rsidR="000816B6" w:rsidRPr="00ED18C7">
        <w:rPr>
          <w:rFonts w:ascii="Arial" w:hAnsi="Arial" w:cs="Arial"/>
        </w:rPr>
        <w:t xml:space="preserve"> (Raut et al., 2019)</w:t>
      </w:r>
      <w:r w:rsidRPr="00ED18C7">
        <w:rPr>
          <w:rFonts w:ascii="Arial" w:hAnsi="Arial" w:cs="Arial"/>
        </w:rPr>
        <w:t xml:space="preserve">. The brands under Unilever are some of the most trusted brands worldwide. This shows that </w:t>
      </w:r>
      <w:r w:rsidRPr="00ED18C7">
        <w:rPr>
          <w:rFonts w:ascii="Arial" w:hAnsi="Arial" w:cs="Arial"/>
        </w:rPr>
        <w:lastRenderedPageBreak/>
        <w:t xml:space="preserve">the product's reliability durability and effectiveness are up to the brand's standard. Unilever is the biggest soap producer sales the product at an affordable price. </w:t>
      </w:r>
    </w:p>
    <w:p w:rsidR="00F14C12" w:rsidRPr="00ED18C7" w:rsidRDefault="00F14C12" w:rsidP="000035A8">
      <w:pPr>
        <w:pStyle w:val="ListParagraph"/>
        <w:numPr>
          <w:ilvl w:val="0"/>
          <w:numId w:val="6"/>
        </w:numPr>
        <w:jc w:val="both"/>
        <w:rPr>
          <w:rFonts w:ascii="Arial" w:hAnsi="Arial" w:cs="Arial"/>
        </w:rPr>
      </w:pPr>
      <w:r w:rsidRPr="00ED18C7">
        <w:rPr>
          <w:rFonts w:ascii="Arial" w:hAnsi="Arial" w:cs="Arial"/>
          <w:b/>
        </w:rPr>
        <w:t>Judgments and Feelings</w:t>
      </w:r>
      <w:r w:rsidRPr="00ED18C7">
        <w:rPr>
          <w:rFonts w:ascii="Arial" w:hAnsi="Arial" w:cs="Arial"/>
        </w:rPr>
        <w:t xml:space="preserve">: Unilever offers a wide variety of products ranging from personal care and home care to food and beverages. These product categories include famous brands like Dove, lifebuoy, </w:t>
      </w:r>
      <w:proofErr w:type="spellStart"/>
      <w:r w:rsidRPr="00ED18C7">
        <w:rPr>
          <w:rFonts w:ascii="Arial" w:hAnsi="Arial" w:cs="Arial"/>
        </w:rPr>
        <w:t>Sunsilk</w:t>
      </w:r>
      <w:proofErr w:type="spellEnd"/>
      <w:r w:rsidRPr="00ED18C7">
        <w:rPr>
          <w:rFonts w:ascii="Arial" w:hAnsi="Arial" w:cs="Arial"/>
        </w:rPr>
        <w:t xml:space="preserve"> in self-care products, Magnum, Knorr, etc in the food category, and so on. That being said, all these brands have an association with a positive brand image and are trusted by a large number of consumers. Therefore, the consumers are emotionally connected to Unilever’s reasonable and good-quality products</w:t>
      </w:r>
      <w:r w:rsidR="000816B6" w:rsidRPr="00ED18C7">
        <w:rPr>
          <w:rFonts w:ascii="Arial" w:hAnsi="Arial" w:cs="Arial"/>
        </w:rPr>
        <w:t xml:space="preserve"> (Keller and </w:t>
      </w:r>
      <w:proofErr w:type="spellStart"/>
      <w:r w:rsidR="000816B6" w:rsidRPr="00ED18C7">
        <w:rPr>
          <w:rFonts w:ascii="Arial" w:hAnsi="Arial" w:cs="Arial"/>
        </w:rPr>
        <w:t>Brexendorf</w:t>
      </w:r>
      <w:proofErr w:type="spellEnd"/>
      <w:r w:rsidR="000816B6" w:rsidRPr="00ED18C7">
        <w:rPr>
          <w:rFonts w:ascii="Arial" w:hAnsi="Arial" w:cs="Arial"/>
        </w:rPr>
        <w:t>, 2019)</w:t>
      </w:r>
      <w:r w:rsidRPr="00ED18C7">
        <w:rPr>
          <w:rFonts w:ascii="Arial" w:hAnsi="Arial" w:cs="Arial"/>
        </w:rPr>
        <w:t>. The majority of Unilever's brand equity influenced by its customers is positive.</w:t>
      </w:r>
    </w:p>
    <w:p w:rsidR="00F14C12" w:rsidRPr="00ED18C7" w:rsidRDefault="00F14C12" w:rsidP="000035A8">
      <w:pPr>
        <w:pStyle w:val="ListParagraph"/>
        <w:numPr>
          <w:ilvl w:val="0"/>
          <w:numId w:val="6"/>
        </w:numPr>
        <w:jc w:val="both"/>
        <w:rPr>
          <w:rFonts w:ascii="Arial" w:hAnsi="Arial" w:cs="Arial"/>
        </w:rPr>
      </w:pPr>
      <w:r w:rsidRPr="00ED18C7">
        <w:rPr>
          <w:rFonts w:ascii="Arial" w:hAnsi="Arial" w:cs="Arial"/>
          <w:b/>
        </w:rPr>
        <w:t>Resonance</w:t>
      </w:r>
      <w:r w:rsidRPr="00ED18C7">
        <w:rPr>
          <w:rFonts w:ascii="Arial" w:hAnsi="Arial" w:cs="Arial"/>
        </w:rPr>
        <w:t>: The last part of the brand equity pyramid focuses on the customer’s responsibility in raising brand awareness. Unilever’s trusted and reliable services have gained several loyal customers over the years. The company’s strong brand image has increased customer engagement and loyalty. Moreover, the company’s sustainable practices and values have gained the attention of environmentally conscious customers as well</w:t>
      </w:r>
      <w:r w:rsidR="000816B6" w:rsidRPr="00ED18C7">
        <w:rPr>
          <w:rFonts w:ascii="Arial" w:hAnsi="Arial" w:cs="Arial"/>
        </w:rPr>
        <w:t xml:space="preserve"> (Keller and </w:t>
      </w:r>
      <w:proofErr w:type="spellStart"/>
      <w:r w:rsidR="000816B6" w:rsidRPr="00ED18C7">
        <w:rPr>
          <w:rFonts w:ascii="Arial" w:hAnsi="Arial" w:cs="Arial"/>
        </w:rPr>
        <w:t>Brexendorf</w:t>
      </w:r>
      <w:proofErr w:type="spellEnd"/>
      <w:r w:rsidR="000816B6" w:rsidRPr="00ED18C7">
        <w:rPr>
          <w:rFonts w:ascii="Arial" w:hAnsi="Arial" w:cs="Arial"/>
        </w:rPr>
        <w:t>, 2019)</w:t>
      </w:r>
      <w:r w:rsidRPr="00ED18C7">
        <w:rPr>
          <w:rFonts w:ascii="Arial" w:hAnsi="Arial" w:cs="Arial"/>
        </w:rPr>
        <w:t xml:space="preserve">. Resonance is very important for brand growth and it can only be developed through producing high-quality and consistent products and services and Unilever has successfully delivered. </w:t>
      </w:r>
    </w:p>
    <w:p w:rsidR="006E7247" w:rsidRPr="00ED18C7" w:rsidRDefault="006E7247" w:rsidP="00A576ED">
      <w:pPr>
        <w:pStyle w:val="Heading2"/>
        <w:rPr>
          <w:rFonts w:ascii="Arial" w:hAnsi="Arial" w:cs="Arial"/>
        </w:rPr>
      </w:pPr>
      <w:bookmarkStart w:id="15" w:name="_Toc143679000"/>
      <w:r w:rsidRPr="00ED18C7">
        <w:rPr>
          <w:rFonts w:ascii="Arial" w:hAnsi="Arial" w:cs="Arial"/>
        </w:rPr>
        <w:lastRenderedPageBreak/>
        <w:t xml:space="preserve">Advantages and Disadvantages of </w:t>
      </w:r>
      <w:r w:rsidR="0012661C" w:rsidRPr="00ED18C7">
        <w:rPr>
          <w:rFonts w:ascii="Arial" w:hAnsi="Arial" w:cs="Arial"/>
        </w:rPr>
        <w:t>Keller’s Brand Equity Model</w:t>
      </w:r>
      <w:bookmarkEnd w:id="15"/>
    </w:p>
    <w:p w:rsidR="0012661C" w:rsidRPr="00ED18C7" w:rsidRDefault="0012661C" w:rsidP="006E7247">
      <w:pPr>
        <w:rPr>
          <w:rFonts w:ascii="Arial" w:hAnsi="Arial" w:cs="Arial"/>
        </w:rPr>
      </w:pPr>
      <w:r w:rsidRPr="00ED18C7">
        <w:rPr>
          <w:rFonts w:ascii="Arial" w:hAnsi="Arial" w:cs="Arial"/>
          <w:noProof/>
        </w:rPr>
        <w:drawing>
          <wp:inline distT="0" distB="0" distL="0" distR="0">
            <wp:extent cx="5486400" cy="3200400"/>
            <wp:effectExtent l="38100" t="0" r="38100" b="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A576ED" w:rsidRPr="00ED18C7" w:rsidRDefault="00B7009E" w:rsidP="00A576ED">
      <w:pPr>
        <w:pStyle w:val="Heading1"/>
        <w:rPr>
          <w:rFonts w:ascii="Arial" w:hAnsi="Arial" w:cs="Arial"/>
        </w:rPr>
      </w:pPr>
      <w:bookmarkStart w:id="16" w:name="_Toc143679001"/>
      <w:r w:rsidRPr="00ED18C7">
        <w:rPr>
          <w:rFonts w:ascii="Arial" w:hAnsi="Arial" w:cs="Arial"/>
        </w:rPr>
        <w:t>Customer Journey map</w:t>
      </w:r>
      <w:bookmarkEnd w:id="16"/>
      <w:r w:rsidRPr="00ED18C7">
        <w:rPr>
          <w:rFonts w:ascii="Arial" w:hAnsi="Arial" w:cs="Arial"/>
        </w:rPr>
        <w:t xml:space="preserve"> </w:t>
      </w:r>
    </w:p>
    <w:p w:rsidR="00C50490" w:rsidRPr="00ED18C7" w:rsidRDefault="00A576ED" w:rsidP="00A576ED">
      <w:pPr>
        <w:pStyle w:val="Heading2"/>
        <w:numPr>
          <w:ilvl w:val="1"/>
          <w:numId w:val="9"/>
        </w:numPr>
        <w:rPr>
          <w:rFonts w:ascii="Arial" w:hAnsi="Arial" w:cs="Arial"/>
        </w:rPr>
      </w:pPr>
      <w:bookmarkStart w:id="17" w:name="_Toc143679002"/>
      <w:r w:rsidRPr="00ED18C7">
        <w:rPr>
          <w:rFonts w:ascii="Arial" w:hAnsi="Arial" w:cs="Arial"/>
        </w:rPr>
        <w:t xml:space="preserve">About Customer </w:t>
      </w:r>
      <w:r w:rsidRPr="00ED18C7">
        <w:rPr>
          <w:rFonts w:ascii="Arial" w:hAnsi="Arial" w:cs="Arial"/>
        </w:rPr>
        <w:t xml:space="preserve">Journey map </w:t>
      </w:r>
      <w:r w:rsidR="00B7009E" w:rsidRPr="00ED18C7">
        <w:rPr>
          <w:rFonts w:ascii="Arial" w:hAnsi="Arial" w:cs="Arial"/>
        </w:rPr>
        <w:t>and its Diagram</w:t>
      </w:r>
      <w:r w:rsidR="00C50490" w:rsidRPr="00ED18C7">
        <w:rPr>
          <w:rFonts w:ascii="Arial" w:hAnsi="Arial" w:cs="Arial"/>
        </w:rPr>
        <w:t>.</w:t>
      </w:r>
      <w:bookmarkEnd w:id="17"/>
    </w:p>
    <w:p w:rsidR="00546A61" w:rsidRPr="00ED18C7" w:rsidRDefault="00546A61" w:rsidP="00ED18C7">
      <w:pPr>
        <w:rPr>
          <w:rFonts w:ascii="Arial" w:hAnsi="Arial" w:cs="Arial"/>
        </w:rPr>
      </w:pPr>
      <w:r w:rsidRPr="00ED18C7">
        <w:rPr>
          <w:rFonts w:ascii="Arial" w:hAnsi="Arial" w:cs="Arial"/>
        </w:rPr>
        <w:t>The customer journey has become significantly complex today due to multiple customer touchpoints. To resolve the complexities of multiple user touchpoints, the Customer Journey Map can be used to keep track of the customer journey and make the interactions easier</w:t>
      </w:r>
      <w:r w:rsidR="000816B6" w:rsidRPr="00ED18C7">
        <w:rPr>
          <w:rFonts w:ascii="Arial" w:hAnsi="Arial" w:cs="Arial"/>
        </w:rPr>
        <w:t xml:space="preserve"> </w:t>
      </w:r>
      <w:r w:rsidR="000816B6" w:rsidRPr="00ED18C7">
        <w:rPr>
          <w:rFonts w:ascii="Arial" w:hAnsi="Arial" w:cs="Arial"/>
          <w:shd w:val="clear" w:color="auto" w:fill="FFFFFF"/>
        </w:rPr>
        <w:t xml:space="preserve">(Rosado-Pinto and </w:t>
      </w:r>
      <w:proofErr w:type="spellStart"/>
      <w:r w:rsidR="000816B6" w:rsidRPr="00ED18C7">
        <w:rPr>
          <w:rFonts w:ascii="Arial" w:hAnsi="Arial" w:cs="Arial"/>
          <w:shd w:val="clear" w:color="auto" w:fill="FFFFFF"/>
        </w:rPr>
        <w:t>Loureiro</w:t>
      </w:r>
      <w:proofErr w:type="spellEnd"/>
      <w:r w:rsidR="000816B6" w:rsidRPr="00ED18C7">
        <w:rPr>
          <w:rFonts w:ascii="Arial" w:hAnsi="Arial" w:cs="Arial"/>
          <w:shd w:val="clear" w:color="auto" w:fill="FFFFFF"/>
        </w:rPr>
        <w:t>, 2020)</w:t>
      </w:r>
      <w:r w:rsidRPr="00ED18C7">
        <w:rPr>
          <w:rFonts w:ascii="Arial" w:hAnsi="Arial" w:cs="Arial"/>
        </w:rPr>
        <w:t xml:space="preserve">. The customer journey map is a diagram that breaks down the consumer journey and touchpoints with the company. It includes researching the best product, finding the product, going to the store or purchasing online, interacting with customer support, and lastly, based on the consumer experience, repurchasing or switching to a different brand. In the case of Unilever, the brand range is pretty large so if a user switches from one brand to another that falls under the company, the customer retention is intact, and not much difference is made. However, despite the wide range of variety, the company has many competitors. For example, Dove is a large brand associated with Unilever but other brands like Nivea, Johnson, etc. keep Dove in a </w:t>
      </w:r>
      <w:r w:rsidRPr="00ED18C7">
        <w:rPr>
          <w:rFonts w:ascii="Arial" w:hAnsi="Arial" w:cs="Arial"/>
        </w:rPr>
        <w:lastRenderedPageBreak/>
        <w:t xml:space="preserve">position of threat. So, to retain and engage customers, the customer journey map can be used as follows: </w:t>
      </w:r>
    </w:p>
    <w:p w:rsidR="00546A61" w:rsidRPr="00ED18C7" w:rsidRDefault="00546A61" w:rsidP="000035A8">
      <w:pPr>
        <w:rPr>
          <w:rFonts w:ascii="Arial" w:hAnsi="Arial" w:cs="Arial"/>
        </w:rPr>
      </w:pPr>
      <w:r w:rsidRPr="00ED18C7">
        <w:rPr>
          <w:rFonts w:ascii="Arial" w:hAnsi="Arial" w:cs="Arial"/>
          <w:noProof/>
        </w:rPr>
        <w:drawing>
          <wp:inline distT="0" distB="0" distL="0" distR="0">
            <wp:extent cx="5803900" cy="3613150"/>
            <wp:effectExtent l="0" t="0" r="635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803900" cy="3613150"/>
                    </a:xfrm>
                    <a:prstGeom prst="rect">
                      <a:avLst/>
                    </a:prstGeom>
                    <a:noFill/>
                    <a:ln>
                      <a:noFill/>
                    </a:ln>
                  </pic:spPr>
                </pic:pic>
              </a:graphicData>
            </a:graphic>
          </wp:inline>
        </w:drawing>
      </w:r>
    </w:p>
    <w:p w:rsidR="00546A61" w:rsidRPr="00ED18C7" w:rsidRDefault="00546A61" w:rsidP="000035A8">
      <w:pPr>
        <w:rPr>
          <w:rFonts w:ascii="Arial" w:hAnsi="Arial" w:cs="Arial"/>
        </w:rPr>
      </w:pPr>
      <w:r w:rsidRPr="00ED18C7">
        <w:rPr>
          <w:rFonts w:ascii="Arial" w:hAnsi="Arial" w:cs="Arial"/>
        </w:rPr>
        <w:tab/>
        <w:t xml:space="preserve">As seen in the figure above, the customer journey map is divided into 5 parts: </w:t>
      </w:r>
    </w:p>
    <w:p w:rsidR="00546A61" w:rsidRPr="00ED18C7" w:rsidRDefault="00546A61" w:rsidP="000035A8">
      <w:pPr>
        <w:pStyle w:val="ListParagraph"/>
        <w:numPr>
          <w:ilvl w:val="0"/>
          <w:numId w:val="3"/>
        </w:numPr>
        <w:jc w:val="both"/>
        <w:rPr>
          <w:rFonts w:ascii="Arial" w:hAnsi="Arial" w:cs="Arial"/>
        </w:rPr>
      </w:pPr>
      <w:r w:rsidRPr="00ED18C7">
        <w:rPr>
          <w:rFonts w:ascii="Arial" w:hAnsi="Arial" w:cs="Arial"/>
          <w:b/>
        </w:rPr>
        <w:t>Awareness</w:t>
      </w:r>
      <w:r w:rsidRPr="00ED18C7">
        <w:rPr>
          <w:rFonts w:ascii="Arial" w:hAnsi="Arial" w:cs="Arial"/>
        </w:rPr>
        <w:t>: This phase includes when people discover the product through sources like customer reviews, ads, digital platforms, etc. Unilever being a multinational company has several powerful brand campaigns for its products which grab customer attention</w:t>
      </w:r>
      <w:r w:rsidR="000816B6" w:rsidRPr="00ED18C7">
        <w:rPr>
          <w:rFonts w:ascii="Arial" w:hAnsi="Arial" w:cs="Arial"/>
        </w:rPr>
        <w:t xml:space="preserve"> </w:t>
      </w:r>
      <w:r w:rsidR="000816B6" w:rsidRPr="00ED18C7">
        <w:rPr>
          <w:rFonts w:ascii="Arial" w:hAnsi="Arial" w:cs="Arial"/>
          <w:shd w:val="clear" w:color="auto" w:fill="FFFFFF"/>
        </w:rPr>
        <w:t xml:space="preserve">(Rosado-Pinto and </w:t>
      </w:r>
      <w:proofErr w:type="spellStart"/>
      <w:r w:rsidR="000816B6" w:rsidRPr="00ED18C7">
        <w:rPr>
          <w:rFonts w:ascii="Arial" w:hAnsi="Arial" w:cs="Arial"/>
          <w:shd w:val="clear" w:color="auto" w:fill="FFFFFF"/>
        </w:rPr>
        <w:t>Loureiro</w:t>
      </w:r>
      <w:proofErr w:type="spellEnd"/>
      <w:r w:rsidR="000816B6" w:rsidRPr="00ED18C7">
        <w:rPr>
          <w:rFonts w:ascii="Arial" w:hAnsi="Arial" w:cs="Arial"/>
          <w:shd w:val="clear" w:color="auto" w:fill="FFFFFF"/>
        </w:rPr>
        <w:t>, 2020)</w:t>
      </w:r>
      <w:r w:rsidRPr="00ED18C7">
        <w:rPr>
          <w:rFonts w:ascii="Arial" w:hAnsi="Arial" w:cs="Arial"/>
        </w:rPr>
        <w:t>.</w:t>
      </w:r>
      <w:r w:rsidR="00144D89" w:rsidRPr="00ED18C7">
        <w:rPr>
          <w:rFonts w:ascii="Arial" w:hAnsi="Arial" w:cs="Arial"/>
        </w:rPr>
        <w:t xml:space="preserve"> The company uses social media and television advertisement for creating awareness.</w:t>
      </w:r>
    </w:p>
    <w:p w:rsidR="00546A61" w:rsidRPr="00ED18C7" w:rsidRDefault="00546A61" w:rsidP="000035A8">
      <w:pPr>
        <w:pStyle w:val="ListParagraph"/>
        <w:numPr>
          <w:ilvl w:val="0"/>
          <w:numId w:val="3"/>
        </w:numPr>
        <w:jc w:val="both"/>
        <w:rPr>
          <w:rFonts w:ascii="Arial" w:hAnsi="Arial" w:cs="Arial"/>
        </w:rPr>
      </w:pPr>
      <w:r w:rsidRPr="00ED18C7">
        <w:rPr>
          <w:rFonts w:ascii="Arial" w:hAnsi="Arial" w:cs="Arial"/>
          <w:b/>
        </w:rPr>
        <w:t>Consideration</w:t>
      </w:r>
      <w:r w:rsidRPr="00ED18C7">
        <w:rPr>
          <w:rFonts w:ascii="Arial" w:hAnsi="Arial" w:cs="Arial"/>
        </w:rPr>
        <w:t xml:space="preserve">: After discovery customer </w:t>
      </w:r>
      <w:r w:rsidR="00711698" w:rsidRPr="00ED18C7">
        <w:rPr>
          <w:rFonts w:ascii="Arial" w:hAnsi="Arial" w:cs="Arial"/>
        </w:rPr>
        <w:t>starts</w:t>
      </w:r>
      <w:r w:rsidRPr="00ED18C7">
        <w:rPr>
          <w:rFonts w:ascii="Arial" w:hAnsi="Arial" w:cs="Arial"/>
        </w:rPr>
        <w:t xml:space="preserve"> research on blogs social media reviews etc and based on a good review considered purchasing the product.</w:t>
      </w:r>
      <w:r w:rsidR="00144D89" w:rsidRPr="00ED18C7">
        <w:rPr>
          <w:rFonts w:ascii="Arial" w:hAnsi="Arial" w:cs="Arial"/>
        </w:rPr>
        <w:t xml:space="preserve"> Unilever company uses company website, Social media handles and Google ads for consideration.</w:t>
      </w:r>
    </w:p>
    <w:p w:rsidR="00546A61" w:rsidRPr="00ED18C7" w:rsidRDefault="00546A61" w:rsidP="000035A8">
      <w:pPr>
        <w:pStyle w:val="ListParagraph"/>
        <w:numPr>
          <w:ilvl w:val="0"/>
          <w:numId w:val="3"/>
        </w:numPr>
        <w:jc w:val="both"/>
        <w:rPr>
          <w:rFonts w:ascii="Arial" w:hAnsi="Arial" w:cs="Arial"/>
        </w:rPr>
      </w:pPr>
      <w:r w:rsidRPr="00ED18C7">
        <w:rPr>
          <w:rFonts w:ascii="Arial" w:hAnsi="Arial" w:cs="Arial"/>
          <w:b/>
        </w:rPr>
        <w:t>Purchase</w:t>
      </w:r>
      <w:r w:rsidRPr="00ED18C7">
        <w:rPr>
          <w:rFonts w:ascii="Arial" w:hAnsi="Arial" w:cs="Arial"/>
        </w:rPr>
        <w:t xml:space="preserve">: Purchasing can be done either from the offline outlets where the products are available or the online website of the company. Unilever doesn't have </w:t>
      </w:r>
      <w:r w:rsidRPr="00ED18C7">
        <w:rPr>
          <w:rFonts w:ascii="Arial" w:hAnsi="Arial" w:cs="Arial"/>
        </w:rPr>
        <w:lastRenderedPageBreak/>
        <w:t xml:space="preserve">a website individually </w:t>
      </w:r>
      <w:r w:rsidR="00711698" w:rsidRPr="00ED18C7">
        <w:rPr>
          <w:rFonts w:ascii="Arial" w:hAnsi="Arial" w:cs="Arial"/>
        </w:rPr>
        <w:t xml:space="preserve">to sell its products </w:t>
      </w:r>
      <w:r w:rsidRPr="00ED18C7">
        <w:rPr>
          <w:rFonts w:ascii="Arial" w:hAnsi="Arial" w:cs="Arial"/>
        </w:rPr>
        <w:t>but its products are available on a wide range of online websites</w:t>
      </w:r>
      <w:r w:rsidR="000816B6" w:rsidRPr="00ED18C7">
        <w:rPr>
          <w:rFonts w:ascii="Arial" w:hAnsi="Arial" w:cs="Arial"/>
        </w:rPr>
        <w:t xml:space="preserve"> </w:t>
      </w:r>
      <w:r w:rsidR="000816B6" w:rsidRPr="00ED18C7">
        <w:rPr>
          <w:rFonts w:ascii="Arial" w:hAnsi="Arial" w:cs="Arial"/>
          <w:shd w:val="clear" w:color="auto" w:fill="FFFFFF"/>
        </w:rPr>
        <w:t xml:space="preserve">(Rosado-Pinto and </w:t>
      </w:r>
      <w:proofErr w:type="spellStart"/>
      <w:r w:rsidR="000816B6" w:rsidRPr="00ED18C7">
        <w:rPr>
          <w:rFonts w:ascii="Arial" w:hAnsi="Arial" w:cs="Arial"/>
          <w:shd w:val="clear" w:color="auto" w:fill="FFFFFF"/>
        </w:rPr>
        <w:t>Loureiro</w:t>
      </w:r>
      <w:proofErr w:type="spellEnd"/>
      <w:r w:rsidR="000816B6" w:rsidRPr="00ED18C7">
        <w:rPr>
          <w:rFonts w:ascii="Arial" w:hAnsi="Arial" w:cs="Arial"/>
          <w:shd w:val="clear" w:color="auto" w:fill="FFFFFF"/>
        </w:rPr>
        <w:t>, 2020)</w:t>
      </w:r>
      <w:r w:rsidRPr="00ED18C7">
        <w:rPr>
          <w:rFonts w:ascii="Arial" w:hAnsi="Arial" w:cs="Arial"/>
        </w:rPr>
        <w:t xml:space="preserve">. </w:t>
      </w:r>
    </w:p>
    <w:p w:rsidR="00546A61" w:rsidRPr="00ED18C7" w:rsidRDefault="00546A61" w:rsidP="000035A8">
      <w:pPr>
        <w:pStyle w:val="ListParagraph"/>
        <w:numPr>
          <w:ilvl w:val="0"/>
          <w:numId w:val="3"/>
        </w:numPr>
        <w:jc w:val="both"/>
        <w:rPr>
          <w:rFonts w:ascii="Arial" w:hAnsi="Arial" w:cs="Arial"/>
        </w:rPr>
      </w:pPr>
      <w:r w:rsidRPr="00ED18C7">
        <w:rPr>
          <w:rFonts w:ascii="Arial" w:hAnsi="Arial" w:cs="Arial"/>
          <w:b/>
        </w:rPr>
        <w:t>Retention</w:t>
      </w:r>
      <w:r w:rsidRPr="00ED18C7">
        <w:rPr>
          <w:rFonts w:ascii="Arial" w:hAnsi="Arial" w:cs="Arial"/>
        </w:rPr>
        <w:t xml:space="preserve">: Retention refers to the customer’s continuation of purchasing the same product after a positive experience. This is a great sign of the company’s growth, quality of products, and customer satisfaction. </w:t>
      </w:r>
    </w:p>
    <w:p w:rsidR="00546A61" w:rsidRPr="00ED18C7" w:rsidRDefault="00546A61" w:rsidP="000035A8">
      <w:pPr>
        <w:pStyle w:val="ListParagraph"/>
        <w:numPr>
          <w:ilvl w:val="0"/>
          <w:numId w:val="3"/>
        </w:numPr>
        <w:jc w:val="both"/>
        <w:rPr>
          <w:rFonts w:ascii="Arial" w:hAnsi="Arial" w:cs="Arial"/>
        </w:rPr>
      </w:pPr>
      <w:r w:rsidRPr="00ED18C7">
        <w:rPr>
          <w:rFonts w:ascii="Arial" w:hAnsi="Arial" w:cs="Arial"/>
          <w:b/>
        </w:rPr>
        <w:t>Advocacy</w:t>
      </w:r>
      <w:r w:rsidRPr="00ED18C7">
        <w:rPr>
          <w:rFonts w:ascii="Arial" w:hAnsi="Arial" w:cs="Arial"/>
        </w:rPr>
        <w:t xml:space="preserve">: The last step of the customer journey map marks the customer's loyalty to the company. The advertising face is when the customer is satisfied with the product for yours and is recommending it to people in his inner circle or promoting it by sharing it on personal social media platforms. </w:t>
      </w:r>
    </w:p>
    <w:p w:rsidR="00711698" w:rsidRPr="00ED18C7" w:rsidRDefault="00711698" w:rsidP="000035A8">
      <w:pPr>
        <w:spacing w:line="259" w:lineRule="auto"/>
        <w:rPr>
          <w:rFonts w:ascii="Arial" w:eastAsiaTheme="majorEastAsia" w:hAnsi="Arial" w:cs="Arial"/>
          <w:b/>
          <w:color w:val="000000" w:themeColor="text1"/>
          <w:szCs w:val="32"/>
        </w:rPr>
      </w:pPr>
      <w:r w:rsidRPr="00ED18C7">
        <w:rPr>
          <w:rFonts w:ascii="Arial" w:hAnsi="Arial" w:cs="Arial"/>
        </w:rPr>
        <w:br w:type="page"/>
      </w:r>
    </w:p>
    <w:p w:rsidR="00C50490" w:rsidRPr="00ED18C7" w:rsidRDefault="00B7009E" w:rsidP="00A576ED">
      <w:pPr>
        <w:pStyle w:val="Heading2"/>
        <w:numPr>
          <w:ilvl w:val="1"/>
          <w:numId w:val="9"/>
        </w:numPr>
        <w:rPr>
          <w:rFonts w:ascii="Arial" w:hAnsi="Arial" w:cs="Arial"/>
        </w:rPr>
      </w:pPr>
      <w:bookmarkStart w:id="18" w:name="_Toc143679003"/>
      <w:r w:rsidRPr="00ED18C7">
        <w:rPr>
          <w:rFonts w:ascii="Arial" w:hAnsi="Arial" w:cs="Arial"/>
        </w:rPr>
        <w:lastRenderedPageBreak/>
        <w:t>C</w:t>
      </w:r>
      <w:r w:rsidR="006E7247" w:rsidRPr="00ED18C7">
        <w:rPr>
          <w:rFonts w:ascii="Arial" w:hAnsi="Arial" w:cs="Arial"/>
        </w:rPr>
        <w:t>ritical analysis</w:t>
      </w:r>
      <w:r w:rsidR="00C50490" w:rsidRPr="00ED18C7">
        <w:rPr>
          <w:rFonts w:ascii="Arial" w:hAnsi="Arial" w:cs="Arial"/>
        </w:rPr>
        <w:t xml:space="preserve"> of a customer journey map</w:t>
      </w:r>
      <w:r w:rsidRPr="00ED18C7">
        <w:rPr>
          <w:rFonts w:ascii="Arial" w:hAnsi="Arial" w:cs="Arial"/>
        </w:rPr>
        <w:t xml:space="preserve"> for</w:t>
      </w:r>
      <w:r w:rsidR="00C50490" w:rsidRPr="00ED18C7">
        <w:rPr>
          <w:rFonts w:ascii="Arial" w:hAnsi="Arial" w:cs="Arial"/>
        </w:rPr>
        <w:t xml:space="preserve"> </w:t>
      </w:r>
      <w:r w:rsidR="006E7247" w:rsidRPr="00ED18C7">
        <w:rPr>
          <w:rFonts w:ascii="Arial" w:hAnsi="Arial" w:cs="Arial"/>
        </w:rPr>
        <w:t>Unilever</w:t>
      </w:r>
      <w:r w:rsidR="00C50490" w:rsidRPr="00ED18C7">
        <w:rPr>
          <w:rFonts w:ascii="Arial" w:hAnsi="Arial" w:cs="Arial"/>
        </w:rPr>
        <w:t>.</w:t>
      </w:r>
      <w:bookmarkEnd w:id="18"/>
    </w:p>
    <w:p w:rsidR="00270889" w:rsidRPr="00ED18C7" w:rsidRDefault="00270889" w:rsidP="00ED18C7">
      <w:pPr>
        <w:rPr>
          <w:rFonts w:ascii="Arial" w:hAnsi="Arial" w:cs="Arial"/>
        </w:rPr>
      </w:pPr>
      <w:r w:rsidRPr="00ED18C7">
        <w:rPr>
          <w:rFonts w:ascii="Arial" w:hAnsi="Arial" w:cs="Arial"/>
        </w:rPr>
        <w:t>The Unilever customer discover the brand through advertisements and research on its efficiency. This will be followed by consideration of purchasing the brand’s products, based on the positive reviews about the brand the customer makes his first purchase</w:t>
      </w:r>
      <w:r w:rsidR="000816B6" w:rsidRPr="00ED18C7">
        <w:rPr>
          <w:rFonts w:ascii="Arial" w:hAnsi="Arial" w:cs="Arial"/>
        </w:rPr>
        <w:t xml:space="preserve"> </w:t>
      </w:r>
      <w:r w:rsidR="000816B6" w:rsidRPr="00ED18C7">
        <w:rPr>
          <w:rFonts w:ascii="Arial" w:hAnsi="Arial" w:cs="Arial"/>
          <w:shd w:val="clear" w:color="auto" w:fill="FFFFFF"/>
        </w:rPr>
        <w:t xml:space="preserve">(Rosado-Pinto and </w:t>
      </w:r>
      <w:proofErr w:type="spellStart"/>
      <w:r w:rsidR="000816B6" w:rsidRPr="00ED18C7">
        <w:rPr>
          <w:rFonts w:ascii="Arial" w:hAnsi="Arial" w:cs="Arial"/>
          <w:shd w:val="clear" w:color="auto" w:fill="FFFFFF"/>
        </w:rPr>
        <w:t>Loureiro</w:t>
      </w:r>
      <w:proofErr w:type="spellEnd"/>
      <w:r w:rsidR="000816B6" w:rsidRPr="00ED18C7">
        <w:rPr>
          <w:rFonts w:ascii="Arial" w:hAnsi="Arial" w:cs="Arial"/>
          <w:shd w:val="clear" w:color="auto" w:fill="FFFFFF"/>
        </w:rPr>
        <w:t>, 2020)</w:t>
      </w:r>
      <w:r w:rsidRPr="00ED18C7">
        <w:rPr>
          <w:rFonts w:ascii="Arial" w:hAnsi="Arial" w:cs="Arial"/>
        </w:rPr>
        <w:t xml:space="preserve">. The customer is pleased by the wide range of variety and affordable prices offered by Unilever. So, they </w:t>
      </w:r>
      <w:r w:rsidR="005F7AC2" w:rsidRPr="00ED18C7">
        <w:rPr>
          <w:rFonts w:ascii="Arial" w:hAnsi="Arial" w:cs="Arial"/>
        </w:rPr>
        <w:t>continue</w:t>
      </w:r>
      <w:r w:rsidRPr="00ED18C7">
        <w:rPr>
          <w:rFonts w:ascii="Arial" w:hAnsi="Arial" w:cs="Arial"/>
        </w:rPr>
        <w:t xml:space="preserve"> to purchase Unilever’s products. After his consistent contribution to the company as a customer, he will develop trust and advocate for the company to other people. This will be the customer journey map for Unilever. However, every person may not have similar experiences, some may be unsatisfied with the products or with the company’s customer care services. Whatever the reason might be, situations like these will lead to the loss of customers. Unilever can utilize the customer journey plan to analyze its strengths and weaknesses in terms of customer relationships. For example, Unilever doesn’t have an individual website which could raise brand awareness and increase customer retention. So, the company can take this initiative to improve its user engagement. Moreover, Unilever must use the customer journey map to evaluate its customers across all communication channels and touchpoints. The customer journey map for Unilever company is given below:</w:t>
      </w:r>
    </w:p>
    <w:p w:rsidR="00F14C12" w:rsidRPr="00ED18C7" w:rsidRDefault="00C667CA" w:rsidP="000035A8">
      <w:pPr>
        <w:ind w:firstLine="720"/>
        <w:rPr>
          <w:rFonts w:ascii="Arial" w:hAnsi="Arial" w:cs="Arial"/>
        </w:rPr>
      </w:pPr>
      <w:r w:rsidRPr="00ED18C7">
        <w:rPr>
          <w:rFonts w:ascii="Arial" w:hAnsi="Arial" w:cs="Arial"/>
          <w:noProof/>
        </w:rPr>
        <mc:AlternateContent>
          <mc:Choice Requires="wps">
            <w:drawing>
              <wp:anchor distT="0" distB="0" distL="114300" distR="114300" simplePos="0" relativeHeight="251723776" behindDoc="0" locked="0" layoutInCell="1" allowOverlap="1" wp14:anchorId="169E06C4" wp14:editId="477649F8">
                <wp:simplePos x="0" y="0"/>
                <wp:positionH relativeFrom="column">
                  <wp:posOffset>2019300</wp:posOffset>
                </wp:positionH>
                <wp:positionV relativeFrom="paragraph">
                  <wp:posOffset>201295</wp:posOffset>
                </wp:positionV>
                <wp:extent cx="1670050" cy="266700"/>
                <wp:effectExtent l="0" t="0" r="25400" b="19050"/>
                <wp:wrapNone/>
                <wp:docPr id="43" name="Rectangle 43"/>
                <wp:cNvGraphicFramePr/>
                <a:graphic xmlns:a="http://schemas.openxmlformats.org/drawingml/2006/main">
                  <a:graphicData uri="http://schemas.microsoft.com/office/word/2010/wordprocessingShape">
                    <wps:wsp>
                      <wps:cNvSpPr/>
                      <wps:spPr>
                        <a:xfrm>
                          <a:off x="0" y="0"/>
                          <a:ext cx="1670050" cy="2667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C667CA" w:rsidRDefault="00C667CA" w:rsidP="00C667CA">
                            <w:pPr>
                              <w:jc w:val="center"/>
                            </w:pPr>
                            <w:r>
                              <w:t xml:space="preserve">During </w:t>
                            </w:r>
                            <w:r>
                              <w:t>Purchase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69E06C4" id="Rectangle 43" o:spid="_x0000_s1036" style="position:absolute;left:0;text-align:left;margin-left:159pt;margin-top:15.85pt;width:131.5pt;height:21pt;z-index:2517237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" fillcolor="#5b9bd5 [3204]" strokecolor="#1f4d78 [1604]" strokeweight="1pt">
                <v:textbox>
                  <w:txbxContent>
                    <w:p w:rsidR="00C667CA" w:rsidRDefault="00C667CA" w:rsidP="00C667CA">
                      <w:pPr>
                        <w:jc w:val="center"/>
                      </w:pPr>
                      <w:r>
                        <w:t xml:space="preserve">During </w:t>
                      </w:r>
                      <w:r>
                        <w:t>Purchase</w:t>
                      </w:r>
                    </w:p>
                  </w:txbxContent>
                </v:textbox>
              </v:rect>
            </w:pict>
          </mc:Fallback>
        </mc:AlternateContent>
      </w:r>
      <w:r w:rsidRPr="00ED18C7">
        <w:rPr>
          <w:rFonts w:ascii="Arial" w:hAnsi="Arial" w:cs="Arial"/>
          <w:noProof/>
        </w:rPr>
        <mc:AlternateContent>
          <mc:Choice Requires="wps">
            <w:drawing>
              <wp:anchor distT="0" distB="0" distL="114300" distR="114300" simplePos="0" relativeHeight="251725824" behindDoc="0" locked="0" layoutInCell="1" allowOverlap="1" wp14:anchorId="169E06C4" wp14:editId="477649F8">
                <wp:simplePos x="0" y="0"/>
                <wp:positionH relativeFrom="margin">
                  <wp:align>right</wp:align>
                </wp:positionH>
                <wp:positionV relativeFrom="paragraph">
                  <wp:posOffset>188595</wp:posOffset>
                </wp:positionV>
                <wp:extent cx="1670050" cy="266700"/>
                <wp:effectExtent l="0" t="0" r="25400" b="19050"/>
                <wp:wrapNone/>
                <wp:docPr id="49" name="Rectangle 49"/>
                <wp:cNvGraphicFramePr/>
                <a:graphic xmlns:a="http://schemas.openxmlformats.org/drawingml/2006/main">
                  <a:graphicData uri="http://schemas.microsoft.com/office/word/2010/wordprocessingShape">
                    <wps:wsp>
                      <wps:cNvSpPr/>
                      <wps:spPr>
                        <a:xfrm>
                          <a:off x="0" y="0"/>
                          <a:ext cx="1670050" cy="2667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C667CA" w:rsidRDefault="00C667CA" w:rsidP="00C667CA">
                            <w:pPr>
                              <w:jc w:val="center"/>
                            </w:pPr>
                            <w:r>
                              <w:t>P</w:t>
                            </w:r>
                            <w:r>
                              <w:t>ost</w:t>
                            </w:r>
                            <w:r>
                              <w:t>-purchase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69E06C4" id="Rectangle 49" o:spid="_x0000_s1037" style="position:absolute;left:0;text-align:left;margin-left:80.3pt;margin-top:14.85pt;width:131.5pt;height:21pt;z-index:251725824;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" fillcolor="#5b9bd5 [3204]" strokecolor="#1f4d78 [1604]" strokeweight="1pt">
                <v:textbox>
                  <w:txbxContent>
                    <w:p w:rsidR="00C667CA" w:rsidRDefault="00C667CA" w:rsidP="00C667CA">
                      <w:pPr>
                        <w:jc w:val="center"/>
                      </w:pPr>
                      <w:r>
                        <w:t>P</w:t>
                      </w:r>
                      <w:r>
                        <w:t>ost</w:t>
                      </w:r>
                      <w:r>
                        <w:t>-purchase</w:t>
                      </w:r>
                    </w:p>
                  </w:txbxContent>
                </v:textbox>
                <w10:wrap anchorx="margin"/>
              </v:rect>
            </w:pict>
          </mc:Fallback>
        </mc:AlternateContent>
      </w:r>
      <w:r w:rsidRPr="00ED18C7">
        <w:rPr>
          <w:rFonts w:ascii="Arial" w:hAnsi="Arial" w:cs="Arial"/>
          <w:noProof/>
        </w:rPr>
        <mc:AlternateContent>
          <mc:Choice Requires="wps">
            <w:drawing>
              <wp:anchor distT="0" distB="0" distL="114300" distR="114300" simplePos="0" relativeHeight="251721728" behindDoc="0" locked="0" layoutInCell="1" allowOverlap="1">
                <wp:simplePos x="0" y="0"/>
                <wp:positionH relativeFrom="column">
                  <wp:posOffset>6350</wp:posOffset>
                </wp:positionH>
                <wp:positionV relativeFrom="paragraph">
                  <wp:posOffset>169545</wp:posOffset>
                </wp:positionV>
                <wp:extent cx="1670050" cy="266700"/>
                <wp:effectExtent l="0" t="0" r="25400" b="19050"/>
                <wp:wrapNone/>
                <wp:docPr id="42" name="Rectangle 42"/>
                <wp:cNvGraphicFramePr/>
                <a:graphic xmlns:a="http://schemas.openxmlformats.org/drawingml/2006/main">
                  <a:graphicData uri="http://schemas.microsoft.com/office/word/2010/wordprocessingShape">
                    <wps:wsp>
                      <wps:cNvSpPr/>
                      <wps:spPr>
                        <a:xfrm>
                          <a:off x="0" y="0"/>
                          <a:ext cx="1670050" cy="2667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C667CA" w:rsidRDefault="00C667CA" w:rsidP="00C667CA">
                            <w:pPr>
                              <w:jc w:val="center"/>
                            </w:pPr>
                            <w:r>
                              <w:t>Pre-purchase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42" o:spid="_x0000_s1038" style="position:absolute;left:0;text-align:left;margin-left:.5pt;margin-top:13.35pt;width:131.5pt;height:21pt;z-index:2517217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" fillcolor="#5b9bd5 [3204]" strokecolor="#1f4d78 [1604]" strokeweight="1pt">
                <v:textbox>
                  <w:txbxContent>
                    <w:p w:rsidR="00C667CA" w:rsidRDefault="00C667CA" w:rsidP="00C667CA">
                      <w:pPr>
                        <w:jc w:val="center"/>
                      </w:pPr>
                      <w:r>
                        <w:t>Pre-purchase</w:t>
                      </w:r>
                    </w:p>
                  </w:txbxContent>
                </v:textbox>
              </v:rect>
            </w:pict>
          </mc:Fallback>
        </mc:AlternateContent>
      </w:r>
      <w:r w:rsidRPr="00ED18C7">
        <w:rPr>
          <w:rFonts w:ascii="Arial" w:hAnsi="Arial" w:cs="Arial"/>
          <w:noProof/>
        </w:rPr>
        <mc:AlternateContent>
          <mc:Choice Requires="wps">
            <w:drawing>
              <wp:anchor distT="0" distB="0" distL="114300" distR="114300" simplePos="0" relativeHeight="251674621" behindDoc="0" locked="0" layoutInCell="1" allowOverlap="1">
                <wp:simplePos x="0" y="0"/>
                <wp:positionH relativeFrom="column">
                  <wp:posOffset>3778250</wp:posOffset>
                </wp:positionH>
                <wp:positionV relativeFrom="paragraph">
                  <wp:posOffset>137795</wp:posOffset>
                </wp:positionV>
                <wp:extent cx="2749550" cy="2825750"/>
                <wp:effectExtent l="0" t="0" r="12700" b="12700"/>
                <wp:wrapNone/>
                <wp:docPr id="39" name="Rectangle 39"/>
                <wp:cNvGraphicFramePr/>
                <a:graphic xmlns:a="http://schemas.openxmlformats.org/drawingml/2006/main">
                  <a:graphicData uri="http://schemas.microsoft.com/office/word/2010/wordprocessingShape">
                    <wps:wsp>
                      <wps:cNvSpPr/>
                      <wps:spPr>
                        <a:xfrm>
                          <a:off x="0" y="0"/>
                          <a:ext cx="2749550" cy="2825750"/>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8F7EC48" id="Rectangle 39" o:spid="_x0000_s1026" style="position:absolute;margin-left:297.5pt;margin-top:10.85pt;width:216.5pt;height:222.5pt;z-index:251674621;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" fillcolor="white [3201]" strokecolor="#70ad47 [3209]" strokeweight="1pt"/>
            </w:pict>
          </mc:Fallback>
        </mc:AlternateContent>
      </w:r>
      <w:r w:rsidRPr="00ED18C7">
        <w:rPr>
          <w:rFonts w:ascii="Arial" w:hAnsi="Arial" w:cs="Arial"/>
          <w:noProof/>
        </w:rPr>
        <mc:AlternateContent>
          <mc:Choice Requires="wps">
            <w:drawing>
              <wp:anchor distT="0" distB="0" distL="114300" distR="114300" simplePos="0" relativeHeight="251675646" behindDoc="0" locked="0" layoutInCell="1" allowOverlap="1">
                <wp:simplePos x="0" y="0"/>
                <wp:positionH relativeFrom="column">
                  <wp:posOffset>1917700</wp:posOffset>
                </wp:positionH>
                <wp:positionV relativeFrom="paragraph">
                  <wp:posOffset>144145</wp:posOffset>
                </wp:positionV>
                <wp:extent cx="1860550" cy="2819400"/>
                <wp:effectExtent l="0" t="0" r="25400" b="19050"/>
                <wp:wrapNone/>
                <wp:docPr id="33" name="Rectangle 33"/>
                <wp:cNvGraphicFramePr/>
                <a:graphic xmlns:a="http://schemas.openxmlformats.org/drawingml/2006/main">
                  <a:graphicData uri="http://schemas.microsoft.com/office/word/2010/wordprocessingShape">
                    <wps:wsp>
                      <wps:cNvSpPr/>
                      <wps:spPr>
                        <a:xfrm>
                          <a:off x="0" y="0"/>
                          <a:ext cx="1860550" cy="2819400"/>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85DC04E" id="Rectangle 33" o:spid="_x0000_s1026" style="position:absolute;margin-left:151pt;margin-top:11.35pt;width:146.5pt;height:222pt;z-index:2516756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" fillcolor="white [3201]" strokecolor="#70ad47 [3209]" strokeweight="1pt"/>
            </w:pict>
          </mc:Fallback>
        </mc:AlternateContent>
      </w:r>
      <w:r w:rsidRPr="00ED18C7">
        <w:rPr>
          <w:rFonts w:ascii="Arial" w:hAnsi="Arial" w:cs="Arial"/>
          <w:noProof/>
        </w:rPr>
        <mc:AlternateContent>
          <mc:Choice Requires="wps">
            <w:drawing>
              <wp:anchor distT="0" distB="0" distL="114300" distR="114300" simplePos="0" relativeHeight="251676671" behindDoc="0" locked="0" layoutInCell="1" allowOverlap="1">
                <wp:simplePos x="0" y="0"/>
                <wp:positionH relativeFrom="column">
                  <wp:posOffset>-584200</wp:posOffset>
                </wp:positionH>
                <wp:positionV relativeFrom="paragraph">
                  <wp:posOffset>144145</wp:posOffset>
                </wp:positionV>
                <wp:extent cx="2501900" cy="2819400"/>
                <wp:effectExtent l="0" t="0" r="12700" b="19050"/>
                <wp:wrapNone/>
                <wp:docPr id="16" name="Rectangle 16"/>
                <wp:cNvGraphicFramePr/>
                <a:graphic xmlns:a="http://schemas.openxmlformats.org/drawingml/2006/main">
                  <a:graphicData uri="http://schemas.microsoft.com/office/word/2010/wordprocessingShape">
                    <wps:wsp>
                      <wps:cNvSpPr/>
                      <wps:spPr>
                        <a:xfrm>
                          <a:off x="0" y="0"/>
                          <a:ext cx="2501900" cy="2819400"/>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DA26FE0" id="Rectangle 16" o:spid="_x0000_s1026" style="position:absolute;margin-left:-46pt;margin-top:11.35pt;width:197pt;height:222pt;z-index:251676671;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" fillcolor="white [3201]" strokecolor="#70ad47 [3209]" strokeweight="1pt"/>
            </w:pict>
          </mc:Fallback>
        </mc:AlternateContent>
      </w:r>
    </w:p>
    <w:p w:rsidR="00144D89" w:rsidRPr="00ED18C7" w:rsidRDefault="006E7247" w:rsidP="000035A8">
      <w:pPr>
        <w:ind w:firstLine="720"/>
        <w:rPr>
          <w:rFonts w:ascii="Arial" w:hAnsi="Arial" w:cs="Arial"/>
        </w:rPr>
      </w:pPr>
      <w:r w:rsidRPr="00ED18C7">
        <w:rPr>
          <w:rFonts w:ascii="Arial" w:hAnsi="Arial" w:cs="Arial"/>
          <w:noProof/>
        </w:rPr>
        <mc:AlternateContent>
          <mc:Choice Requires="wps">
            <w:drawing>
              <wp:anchor distT="0" distB="0" distL="114300" distR="114300" simplePos="0" relativeHeight="251677696" behindDoc="0" locked="0" layoutInCell="1" allowOverlap="1">
                <wp:simplePos x="0" y="0"/>
                <wp:positionH relativeFrom="column">
                  <wp:posOffset>374650</wp:posOffset>
                </wp:positionH>
                <wp:positionV relativeFrom="paragraph">
                  <wp:posOffset>135255</wp:posOffset>
                </wp:positionV>
                <wp:extent cx="5861050" cy="2330450"/>
                <wp:effectExtent l="0" t="0" r="25400" b="12700"/>
                <wp:wrapNone/>
                <wp:docPr id="15" name="Freeform: Shape 15"/>
                <wp:cNvGraphicFramePr/>
                <a:graphic xmlns:a="http://schemas.openxmlformats.org/drawingml/2006/main">
                  <a:graphicData uri="http://schemas.microsoft.com/office/word/2010/wordprocessingShape">
                    <wps:wsp>
                      <wps:cNvSpPr/>
                      <wps:spPr>
                        <a:xfrm>
                          <a:off x="0" y="0"/>
                          <a:ext cx="5861050" cy="2330450"/>
                        </a:xfrm>
                        <a:custGeom>
                          <a:avLst/>
                          <a:gdLst>
                            <a:gd name="connsiteX0" fmla="*/ 0 w 6102350"/>
                            <a:gd name="connsiteY0" fmla="*/ 1619757 h 2365043"/>
                            <a:gd name="connsiteX1" fmla="*/ 304800 w 6102350"/>
                            <a:gd name="connsiteY1" fmla="*/ 1861057 h 2365043"/>
                            <a:gd name="connsiteX2" fmla="*/ 711200 w 6102350"/>
                            <a:gd name="connsiteY2" fmla="*/ 127507 h 2365043"/>
                            <a:gd name="connsiteX3" fmla="*/ 1612900 w 6102350"/>
                            <a:gd name="connsiteY3" fmla="*/ 965707 h 2365043"/>
                            <a:gd name="connsiteX4" fmla="*/ 2184400 w 6102350"/>
                            <a:gd name="connsiteY4" fmla="*/ 2350007 h 2365043"/>
                            <a:gd name="connsiteX5" fmla="*/ 3314700 w 6102350"/>
                            <a:gd name="connsiteY5" fmla="*/ 507 h 2365043"/>
                            <a:gd name="connsiteX6" fmla="*/ 4559300 w 6102350"/>
                            <a:gd name="connsiteY6" fmla="*/ 2121407 h 2365043"/>
                            <a:gd name="connsiteX7" fmla="*/ 6102350 w 6102350"/>
                            <a:gd name="connsiteY7" fmla="*/ 248157 h 2365043"/>
                            <a:gd name="connsiteX8" fmla="*/ 6102350 w 6102350"/>
                            <a:gd name="connsiteY8" fmla="*/ 248157 h 236504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6102350" h="2365043">
                              <a:moveTo>
                                <a:pt x="0" y="1619757"/>
                              </a:moveTo>
                              <a:cubicBezTo>
                                <a:pt x="93133" y="1864761"/>
                                <a:pt x="186267" y="2109765"/>
                                <a:pt x="304800" y="1861057"/>
                              </a:cubicBezTo>
                              <a:cubicBezTo>
                                <a:pt x="423333" y="1612349"/>
                                <a:pt x="493183" y="276732"/>
                                <a:pt x="711200" y="127507"/>
                              </a:cubicBezTo>
                              <a:cubicBezTo>
                                <a:pt x="929217" y="-21718"/>
                                <a:pt x="1367367" y="595290"/>
                                <a:pt x="1612900" y="965707"/>
                              </a:cubicBezTo>
                              <a:cubicBezTo>
                                <a:pt x="1858433" y="1336124"/>
                                <a:pt x="1900767" y="2510874"/>
                                <a:pt x="2184400" y="2350007"/>
                              </a:cubicBezTo>
                              <a:cubicBezTo>
                                <a:pt x="2468033" y="2189140"/>
                                <a:pt x="2918883" y="38607"/>
                                <a:pt x="3314700" y="507"/>
                              </a:cubicBezTo>
                              <a:cubicBezTo>
                                <a:pt x="3710517" y="-37593"/>
                                <a:pt x="4094692" y="2080132"/>
                                <a:pt x="4559300" y="2121407"/>
                              </a:cubicBezTo>
                              <a:cubicBezTo>
                                <a:pt x="5023908" y="2162682"/>
                                <a:pt x="6102350" y="248157"/>
                                <a:pt x="6102350" y="248157"/>
                              </a:cubicBezTo>
                              <a:lnTo>
                                <a:pt x="6102350" y="248157"/>
                              </a:lnTo>
                            </a:path>
                          </a:pathLst>
                        </a:cu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F5F0EF" id="Freeform: Shape 15" o:spid="_x0000_s1026" style="position:absolute;margin-left:29.5pt;margin-top:10.65pt;width:461.5pt;height:183.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6102350,23650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" path="m,1619757v93133,245004,186267,490008,304800,241300c423333,1612349,493183,276732,711200,127507v218017,-149225,656167,467783,901700,838200c1858433,1336124,1900767,2510874,2184400,2350007,2468033,2189140,2918883,38607,3314700,507v395817,-38100,779992,2079625,1244600,2120900c5023908,2162682,6102350,248157,6102350,248157r,e" filled="f" strokecolor="#1f4d78 [1604]" strokeweight="1pt">
                <v:stroke joinstyle="miter"/>
                <v:path arrowok="t" o:connecttype="custom" o:connectlocs="0,1596065;292748,1833836;683078,125642;1549122,951582;2098024,2315634;3183630,500;4379016,2090378;5861050,244527;5861050,244527" o:connectangles="0,0,0,0,0,0,0,0,0"/>
              </v:shape>
            </w:pict>
          </mc:Fallback>
        </mc:AlternateContent>
      </w:r>
      <w:r w:rsidR="007D4B18" w:rsidRPr="00ED18C7">
        <w:rPr>
          <w:rFonts w:ascii="Arial" w:hAnsi="Arial" w:cs="Arial"/>
          <w:noProof/>
        </w:rPr>
        <mc:AlternateContent>
          <mc:Choice Requires="wps">
            <w:drawing>
              <wp:anchor distT="0" distB="0" distL="114300" distR="114300" simplePos="0" relativeHeight="251688960" behindDoc="0" locked="0" layoutInCell="1" allowOverlap="1">
                <wp:simplePos x="0" y="0"/>
                <wp:positionH relativeFrom="column">
                  <wp:posOffset>279400</wp:posOffset>
                </wp:positionH>
                <wp:positionV relativeFrom="paragraph">
                  <wp:posOffset>355600</wp:posOffset>
                </wp:positionV>
                <wp:extent cx="990600" cy="406400"/>
                <wp:effectExtent l="0" t="0" r="19050" b="12700"/>
                <wp:wrapNone/>
                <wp:docPr id="20" name="Rectangle: Rounded Corners 20"/>
                <wp:cNvGraphicFramePr/>
                <a:graphic xmlns:a="http://schemas.openxmlformats.org/drawingml/2006/main">
                  <a:graphicData uri="http://schemas.microsoft.com/office/word/2010/wordprocessingShape">
                    <wps:wsp>
                      <wps:cNvSpPr/>
                      <wps:spPr>
                        <a:xfrm>
                          <a:off x="0" y="0"/>
                          <a:ext cx="990600" cy="406400"/>
                        </a:xfrm>
                        <a:prstGeom prst="roundRect">
                          <a:avLst/>
                        </a:prstGeom>
                      </wps:spPr>
                      <wps:style>
                        <a:lnRef idx="2">
                          <a:schemeClr val="accent6"/>
                        </a:lnRef>
                        <a:fillRef idx="1">
                          <a:schemeClr val="lt1"/>
                        </a:fillRef>
                        <a:effectRef idx="0">
                          <a:schemeClr val="accent6"/>
                        </a:effectRef>
                        <a:fontRef idx="minor">
                          <a:schemeClr val="dk1"/>
                        </a:fontRef>
                      </wps:style>
                      <wps:txbx>
                        <w:txbxContent>
                          <w:p w:rsidR="000035A8" w:rsidRPr="00144D89" w:rsidRDefault="000035A8" w:rsidP="007D4B18">
                            <w:pPr>
                              <w:spacing w:line="240" w:lineRule="auto"/>
                              <w:jc w:val="center"/>
                              <w:rPr>
                                <w:sz w:val="12"/>
                              </w:rPr>
                            </w:pPr>
                            <w:r>
                              <w:rPr>
                                <w:sz w:val="12"/>
                              </w:rPr>
                              <w:t>Online e-commerce website</w:t>
                            </w:r>
                            <w:r w:rsidRPr="00144D89">
                              <w:rPr>
                                <w:sz w:val="12"/>
                              </w:rPr>
                              <w:t>, Social media handles and Google ads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20" o:spid="_x0000_s1039" style="position:absolute;left:0;text-align:left;margin-left:22pt;margin-top:28pt;width:78pt;height:32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" fillcolor="white [3201]" strokecolor="#70ad47 [3209]" strokeweight="1pt">
                <v:stroke joinstyle="miter"/>
                <v:textbox>
                  <w:txbxContent>
                    <w:p w:rsidR="000035A8" w:rsidRPr="00144D89" w:rsidRDefault="000035A8" w:rsidP="007D4B18">
                      <w:pPr>
                        <w:spacing w:line="240" w:lineRule="auto"/>
                        <w:jc w:val="center"/>
                        <w:rPr>
                          <w:sz w:val="12"/>
                        </w:rPr>
                      </w:pPr>
                      <w:r>
                        <w:rPr>
                          <w:sz w:val="12"/>
                        </w:rPr>
                        <w:t>Online e-commerce website</w:t>
                      </w:r>
                      <w:r w:rsidRPr="00144D89">
                        <w:rPr>
                          <w:sz w:val="12"/>
                        </w:rPr>
                        <w:t>, Social media handles and Google ads</w:t>
                      </w:r>
                    </w:p>
                  </w:txbxContent>
                </v:textbox>
              </v:roundrect>
            </w:pict>
          </mc:Fallback>
        </mc:AlternateContent>
      </w:r>
    </w:p>
    <w:p w:rsidR="00270889" w:rsidRPr="00ED18C7" w:rsidRDefault="007D4B18" w:rsidP="000035A8">
      <w:pPr>
        <w:ind w:firstLine="720"/>
        <w:rPr>
          <w:rFonts w:ascii="Arial" w:hAnsi="Arial" w:cs="Arial"/>
        </w:rPr>
      </w:pPr>
      <w:r w:rsidRPr="00ED18C7">
        <w:rPr>
          <w:rFonts w:ascii="Arial" w:hAnsi="Arial" w:cs="Arial"/>
          <w:noProof/>
        </w:rPr>
        <mc:AlternateContent>
          <mc:Choice Requires="wps">
            <w:drawing>
              <wp:anchor distT="0" distB="0" distL="114300" distR="114300" simplePos="0" relativeHeight="251696128" behindDoc="0" locked="0" layoutInCell="1" allowOverlap="1">
                <wp:simplePos x="0" y="0"/>
                <wp:positionH relativeFrom="page">
                  <wp:posOffset>6426200</wp:posOffset>
                </wp:positionH>
                <wp:positionV relativeFrom="paragraph">
                  <wp:posOffset>124460</wp:posOffset>
                </wp:positionV>
                <wp:extent cx="1022350" cy="311150"/>
                <wp:effectExtent l="0" t="0" r="25400" b="12700"/>
                <wp:wrapNone/>
                <wp:docPr id="28" name="Rectangle 28"/>
                <wp:cNvGraphicFramePr/>
                <a:graphic xmlns:a="http://schemas.openxmlformats.org/drawingml/2006/main">
                  <a:graphicData uri="http://schemas.microsoft.com/office/word/2010/wordprocessingShape">
                    <wps:wsp>
                      <wps:cNvSpPr/>
                      <wps:spPr>
                        <a:xfrm>
                          <a:off x="0" y="0"/>
                          <a:ext cx="1022350" cy="311150"/>
                        </a:xfrm>
                        <a:prstGeom prst="rect">
                          <a:avLst/>
                        </a:prstGeom>
                      </wps:spPr>
                      <wps:style>
                        <a:lnRef idx="2">
                          <a:schemeClr val="accent6"/>
                        </a:lnRef>
                        <a:fillRef idx="1">
                          <a:schemeClr val="lt1"/>
                        </a:fillRef>
                        <a:effectRef idx="0">
                          <a:schemeClr val="accent6"/>
                        </a:effectRef>
                        <a:fontRef idx="minor">
                          <a:schemeClr val="dk1"/>
                        </a:fontRef>
                      </wps:style>
                      <wps:txbx>
                        <w:txbxContent>
                          <w:p w:rsidR="000035A8" w:rsidRPr="007D4B18" w:rsidRDefault="000035A8" w:rsidP="007D4B18">
                            <w:pPr>
                              <w:spacing w:line="240" w:lineRule="auto"/>
                              <w:jc w:val="center"/>
                              <w:rPr>
                                <w:sz w:val="14"/>
                              </w:rPr>
                            </w:pPr>
                            <w:r w:rsidRPr="007D4B18">
                              <w:rPr>
                                <w:sz w:val="14"/>
                              </w:rPr>
                              <w:t>Reviews, Share, engage, word of mouth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8" o:spid="_x0000_s1040" style="position:absolute;left:0;text-align:left;margin-left:506pt;margin-top:9.8pt;width:80.5pt;height:24.5pt;z-index:25169612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" fillcolor="white [3201]" strokecolor="#70ad47 [3209]" strokeweight="1pt">
                <v:textbox>
                  <w:txbxContent>
                    <w:p w:rsidR="000035A8" w:rsidRPr="007D4B18" w:rsidRDefault="000035A8" w:rsidP="007D4B18">
                      <w:pPr>
                        <w:spacing w:line="240" w:lineRule="auto"/>
                        <w:jc w:val="center"/>
                        <w:rPr>
                          <w:sz w:val="14"/>
                        </w:rPr>
                      </w:pPr>
                      <w:r w:rsidRPr="007D4B18">
                        <w:rPr>
                          <w:sz w:val="14"/>
                        </w:rPr>
                        <w:t>Reviews, Share, engage, word of mouth</w:t>
                      </w:r>
                    </w:p>
                  </w:txbxContent>
                </v:textbox>
                <w10:wrap anchorx="page"/>
              </v:rect>
            </w:pict>
          </mc:Fallback>
        </mc:AlternateContent>
      </w:r>
      <w:r w:rsidR="005F7AC2" w:rsidRPr="00ED18C7">
        <w:rPr>
          <w:rFonts w:ascii="Arial" w:hAnsi="Arial" w:cs="Arial"/>
          <w:noProof/>
        </w:rPr>
        <mc:AlternateContent>
          <mc:Choice Requires="wps">
            <w:drawing>
              <wp:anchor distT="0" distB="0" distL="114300" distR="114300" simplePos="0" relativeHeight="251691008" behindDoc="0" locked="0" layoutInCell="1" allowOverlap="1">
                <wp:simplePos x="0" y="0"/>
                <wp:positionH relativeFrom="column">
                  <wp:posOffset>2584450</wp:posOffset>
                </wp:positionH>
                <wp:positionV relativeFrom="paragraph">
                  <wp:posOffset>3810</wp:posOffset>
                </wp:positionV>
                <wp:extent cx="1270000" cy="374650"/>
                <wp:effectExtent l="0" t="0" r="25400" b="25400"/>
                <wp:wrapNone/>
                <wp:docPr id="22" name="Rectangle 22"/>
                <wp:cNvGraphicFramePr/>
                <a:graphic xmlns:a="http://schemas.openxmlformats.org/drawingml/2006/main">
                  <a:graphicData uri="http://schemas.microsoft.com/office/word/2010/wordprocessingShape">
                    <wps:wsp>
                      <wps:cNvSpPr/>
                      <wps:spPr>
                        <a:xfrm>
                          <a:off x="0" y="0"/>
                          <a:ext cx="1270000" cy="374650"/>
                        </a:xfrm>
                        <a:prstGeom prst="rect">
                          <a:avLst/>
                        </a:prstGeom>
                      </wps:spPr>
                      <wps:style>
                        <a:lnRef idx="2">
                          <a:schemeClr val="accent6"/>
                        </a:lnRef>
                        <a:fillRef idx="1">
                          <a:schemeClr val="lt1"/>
                        </a:fillRef>
                        <a:effectRef idx="0">
                          <a:schemeClr val="accent6"/>
                        </a:effectRef>
                        <a:fontRef idx="minor">
                          <a:schemeClr val="dk1"/>
                        </a:fontRef>
                      </wps:style>
                      <wps:txbx>
                        <w:txbxContent>
                          <w:p w:rsidR="000035A8" w:rsidRPr="005F7AC2" w:rsidRDefault="000035A8" w:rsidP="007D4B18">
                            <w:pPr>
                              <w:spacing w:line="240" w:lineRule="auto"/>
                              <w:jc w:val="center"/>
                              <w:rPr>
                                <w:sz w:val="12"/>
                              </w:rPr>
                            </w:pPr>
                            <w:r w:rsidRPr="005F7AC2">
                              <w:rPr>
                                <w:sz w:val="12"/>
                              </w:rPr>
                              <w:t>Quality and large variety of products offered helps the customers to retain with the brand</w:t>
                            </w:r>
                            <w:r>
                              <w:rPr>
                                <w:sz w:val="12"/>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2" o:spid="_x0000_s1041" style="position:absolute;left:0;text-align:left;margin-left:203.5pt;margin-top:.3pt;width:100pt;height:29.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" fillcolor="white [3201]" strokecolor="#70ad47 [3209]" strokeweight="1pt">
                <v:textbox>
                  <w:txbxContent>
                    <w:p w:rsidR="000035A8" w:rsidRPr="005F7AC2" w:rsidRDefault="000035A8" w:rsidP="007D4B18">
                      <w:pPr>
                        <w:spacing w:line="240" w:lineRule="auto"/>
                        <w:jc w:val="center"/>
                        <w:rPr>
                          <w:sz w:val="12"/>
                        </w:rPr>
                      </w:pPr>
                      <w:r w:rsidRPr="005F7AC2">
                        <w:rPr>
                          <w:sz w:val="12"/>
                        </w:rPr>
                        <w:t>Quality and large variety of products offered helps the customers to retain with the brand</w:t>
                      </w:r>
                      <w:r>
                        <w:rPr>
                          <w:sz w:val="12"/>
                        </w:rPr>
                        <w:t>.</w:t>
                      </w:r>
                    </w:p>
                  </w:txbxContent>
                </v:textbox>
              </v:rect>
            </w:pict>
          </mc:Fallback>
        </mc:AlternateContent>
      </w:r>
    </w:p>
    <w:p w:rsidR="00270889" w:rsidRPr="00ED18C7" w:rsidRDefault="00C667CA" w:rsidP="000035A8">
      <w:pPr>
        <w:ind w:firstLine="720"/>
        <w:rPr>
          <w:rFonts w:ascii="Arial" w:hAnsi="Arial" w:cs="Arial"/>
        </w:rPr>
      </w:pPr>
      <w:r w:rsidRPr="00ED18C7">
        <w:rPr>
          <w:rFonts w:ascii="Arial" w:hAnsi="Arial" w:cs="Arial"/>
          <w:noProof/>
        </w:rPr>
        <mc:AlternateContent>
          <mc:Choice Requires="wps">
            <w:drawing>
              <wp:anchor distT="0" distB="0" distL="114300" distR="114300" simplePos="0" relativeHeight="251694080" behindDoc="0" locked="0" layoutInCell="1" allowOverlap="1">
                <wp:simplePos x="0" y="0"/>
                <wp:positionH relativeFrom="column">
                  <wp:posOffset>1022350</wp:posOffset>
                </wp:positionH>
                <wp:positionV relativeFrom="paragraph">
                  <wp:posOffset>79375</wp:posOffset>
                </wp:positionV>
                <wp:extent cx="755650" cy="292100"/>
                <wp:effectExtent l="0" t="0" r="25400" b="12700"/>
                <wp:wrapNone/>
                <wp:docPr id="26" name="Rectangle 26"/>
                <wp:cNvGraphicFramePr/>
                <a:graphic xmlns:a="http://schemas.openxmlformats.org/drawingml/2006/main">
                  <a:graphicData uri="http://schemas.microsoft.com/office/word/2010/wordprocessingShape">
                    <wps:wsp>
                      <wps:cNvSpPr/>
                      <wps:spPr>
                        <a:xfrm>
                          <a:off x="0" y="0"/>
                          <a:ext cx="755650" cy="292100"/>
                        </a:xfrm>
                        <a:prstGeom prst="rect">
                          <a:avLst/>
                        </a:prstGeom>
                      </wps:spPr>
                      <wps:style>
                        <a:lnRef idx="2">
                          <a:schemeClr val="accent6"/>
                        </a:lnRef>
                        <a:fillRef idx="1">
                          <a:schemeClr val="lt1"/>
                        </a:fillRef>
                        <a:effectRef idx="0">
                          <a:schemeClr val="accent6"/>
                        </a:effectRef>
                        <a:fontRef idx="minor">
                          <a:schemeClr val="dk1"/>
                        </a:fontRef>
                      </wps:style>
                      <wps:txbx>
                        <w:txbxContent>
                          <w:p w:rsidR="000035A8" w:rsidRPr="005F7AC2" w:rsidRDefault="000035A8" w:rsidP="00C667CA">
                            <w:pPr>
                              <w:spacing w:line="240" w:lineRule="auto"/>
                              <w:jc w:val="center"/>
                              <w:rPr>
                                <w:sz w:val="14"/>
                              </w:rPr>
                            </w:pPr>
                            <w:r w:rsidRPr="005F7AC2">
                              <w:rPr>
                                <w:sz w:val="14"/>
                              </w:rPr>
                              <w:t>Repetitive Advertisement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6" o:spid="_x0000_s1042" style="position:absolute;left:0;text-align:left;margin-left:80.5pt;margin-top:6.25pt;width:59.5pt;height:23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" fillcolor="white [3201]" strokecolor="#70ad47 [3209]" strokeweight="1pt">
                <v:textbox>
                  <w:txbxContent>
                    <w:p w:rsidR="000035A8" w:rsidRPr="005F7AC2" w:rsidRDefault="000035A8" w:rsidP="00C667CA">
                      <w:pPr>
                        <w:spacing w:line="240" w:lineRule="auto"/>
                        <w:jc w:val="center"/>
                        <w:rPr>
                          <w:sz w:val="14"/>
                        </w:rPr>
                      </w:pPr>
                      <w:r w:rsidRPr="005F7AC2">
                        <w:rPr>
                          <w:sz w:val="14"/>
                        </w:rPr>
                        <w:t>Repetitive Advertisement</w:t>
                      </w:r>
                    </w:p>
                  </w:txbxContent>
                </v:textbox>
              </v:rect>
            </w:pict>
          </mc:Fallback>
        </mc:AlternateContent>
      </w:r>
      <w:r w:rsidR="007D4B18" w:rsidRPr="00ED18C7">
        <w:rPr>
          <w:rFonts w:ascii="Arial" w:hAnsi="Arial" w:cs="Arial"/>
          <w:noProof/>
        </w:rPr>
        <mc:AlternateContent>
          <mc:Choice Requires="wps">
            <w:drawing>
              <wp:anchor distT="0" distB="0" distL="114300" distR="114300" simplePos="0" relativeHeight="251695104" behindDoc="0" locked="0" layoutInCell="1" allowOverlap="1">
                <wp:simplePos x="0" y="0"/>
                <wp:positionH relativeFrom="column">
                  <wp:posOffset>3409950</wp:posOffset>
                </wp:positionH>
                <wp:positionV relativeFrom="paragraph">
                  <wp:posOffset>102870</wp:posOffset>
                </wp:positionV>
                <wp:extent cx="1651000" cy="234950"/>
                <wp:effectExtent l="0" t="0" r="25400" b="12700"/>
                <wp:wrapNone/>
                <wp:docPr id="27" name="Rectangle 27"/>
                <wp:cNvGraphicFramePr/>
                <a:graphic xmlns:a="http://schemas.openxmlformats.org/drawingml/2006/main">
                  <a:graphicData uri="http://schemas.microsoft.com/office/word/2010/wordprocessingShape">
                    <wps:wsp>
                      <wps:cNvSpPr/>
                      <wps:spPr>
                        <a:xfrm>
                          <a:off x="0" y="0"/>
                          <a:ext cx="1651000" cy="234950"/>
                        </a:xfrm>
                        <a:prstGeom prst="rect">
                          <a:avLst/>
                        </a:prstGeom>
                      </wps:spPr>
                      <wps:style>
                        <a:lnRef idx="2">
                          <a:schemeClr val="accent6"/>
                        </a:lnRef>
                        <a:fillRef idx="1">
                          <a:schemeClr val="lt1"/>
                        </a:fillRef>
                        <a:effectRef idx="0">
                          <a:schemeClr val="accent6"/>
                        </a:effectRef>
                        <a:fontRef idx="minor">
                          <a:schemeClr val="dk1"/>
                        </a:fontRef>
                      </wps:style>
                      <wps:txbx>
                        <w:txbxContent>
                          <w:p w:rsidR="000035A8" w:rsidRPr="007D4B18" w:rsidRDefault="000035A8" w:rsidP="007D4B18">
                            <w:pPr>
                              <w:spacing w:line="240" w:lineRule="auto"/>
                              <w:jc w:val="center"/>
                              <w:rPr>
                                <w:sz w:val="14"/>
                              </w:rPr>
                            </w:pPr>
                            <w:r w:rsidRPr="007D4B18">
                              <w:rPr>
                                <w:sz w:val="14"/>
                              </w:rPr>
                              <w:t>Online Complaints and Inquiry Services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27" o:spid="_x0000_s1043" style="position:absolute;left:0;text-align:left;margin-left:268.5pt;margin-top:8.1pt;width:130pt;height:18.5pt;z-index:2516951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" fillcolor="white [3201]" strokecolor="#70ad47 [3209]" strokeweight="1pt">
                <v:textbox>
                  <w:txbxContent>
                    <w:p w:rsidR="000035A8" w:rsidRPr="007D4B18" w:rsidRDefault="000035A8" w:rsidP="007D4B18">
                      <w:pPr>
                        <w:spacing w:line="240" w:lineRule="auto"/>
                        <w:jc w:val="center"/>
                        <w:rPr>
                          <w:sz w:val="14"/>
                        </w:rPr>
                      </w:pPr>
                      <w:r w:rsidRPr="007D4B18">
                        <w:rPr>
                          <w:sz w:val="14"/>
                        </w:rPr>
                        <w:t>Online Complaints and Inquiry Services</w:t>
                      </w:r>
                    </w:p>
                  </w:txbxContent>
                </v:textbox>
              </v:rect>
            </w:pict>
          </mc:Fallback>
        </mc:AlternateContent>
      </w:r>
    </w:p>
    <w:p w:rsidR="00270889" w:rsidRPr="00ED18C7" w:rsidRDefault="006E7247" w:rsidP="000035A8">
      <w:pPr>
        <w:ind w:firstLine="720"/>
        <w:rPr>
          <w:rFonts w:ascii="Arial" w:hAnsi="Arial" w:cs="Arial"/>
        </w:rPr>
      </w:pPr>
      <w:r w:rsidRPr="00ED18C7">
        <w:rPr>
          <w:rFonts w:ascii="Arial" w:hAnsi="Arial" w:cs="Arial"/>
          <w:noProof/>
        </w:rPr>
        <mc:AlternateContent>
          <mc:Choice Requires="wps">
            <w:drawing>
              <wp:anchor distT="0" distB="0" distL="114300" distR="114300" simplePos="0" relativeHeight="251693056" behindDoc="0" locked="0" layoutInCell="1" allowOverlap="1">
                <wp:simplePos x="0" y="0"/>
                <wp:positionH relativeFrom="column">
                  <wp:posOffset>-546100</wp:posOffset>
                </wp:positionH>
                <wp:positionV relativeFrom="paragraph">
                  <wp:posOffset>400685</wp:posOffset>
                </wp:positionV>
                <wp:extent cx="1016000" cy="419100"/>
                <wp:effectExtent l="0" t="0" r="12700" b="19050"/>
                <wp:wrapNone/>
                <wp:docPr id="25" name="Rectangle 25"/>
                <wp:cNvGraphicFramePr/>
                <a:graphic xmlns:a="http://schemas.openxmlformats.org/drawingml/2006/main">
                  <a:graphicData uri="http://schemas.microsoft.com/office/word/2010/wordprocessingShape">
                    <wps:wsp>
                      <wps:cNvSpPr/>
                      <wps:spPr>
                        <a:xfrm>
                          <a:off x="0" y="0"/>
                          <a:ext cx="1016000" cy="419100"/>
                        </a:xfrm>
                        <a:prstGeom prst="rect">
                          <a:avLst/>
                        </a:prstGeom>
                      </wps:spPr>
                      <wps:style>
                        <a:lnRef idx="2">
                          <a:schemeClr val="accent6"/>
                        </a:lnRef>
                        <a:fillRef idx="1">
                          <a:schemeClr val="lt1"/>
                        </a:fillRef>
                        <a:effectRef idx="0">
                          <a:schemeClr val="accent6"/>
                        </a:effectRef>
                        <a:fontRef idx="minor">
                          <a:schemeClr val="dk1"/>
                        </a:fontRef>
                      </wps:style>
                      <wps:txbx>
                        <w:txbxContent>
                          <w:p w:rsidR="000035A8" w:rsidRPr="007D4B18" w:rsidRDefault="000035A8" w:rsidP="007D4B18">
                            <w:pPr>
                              <w:spacing w:line="240" w:lineRule="auto"/>
                              <w:jc w:val="center"/>
                              <w:rPr>
                                <w:sz w:val="14"/>
                              </w:rPr>
                            </w:pPr>
                            <w:r w:rsidRPr="007D4B18">
                              <w:rPr>
                                <w:sz w:val="14"/>
                              </w:rPr>
                              <w:t>Customer aware about the products and services through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5" o:spid="_x0000_s1044" style="position:absolute;left:0;text-align:left;margin-left:-43pt;margin-top:31.55pt;width:80pt;height:33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" fillcolor="white [3201]" strokecolor="#70ad47 [3209]" strokeweight="1pt">
                <v:textbox>
                  <w:txbxContent>
                    <w:p w:rsidR="000035A8" w:rsidRPr="007D4B18" w:rsidRDefault="000035A8" w:rsidP="007D4B18">
                      <w:pPr>
                        <w:spacing w:line="240" w:lineRule="auto"/>
                        <w:jc w:val="center"/>
                        <w:rPr>
                          <w:sz w:val="14"/>
                        </w:rPr>
                      </w:pPr>
                      <w:r w:rsidRPr="007D4B18">
                        <w:rPr>
                          <w:sz w:val="14"/>
                        </w:rPr>
                        <w:t>Customer aware about the products and services through</w:t>
                      </w:r>
                    </w:p>
                  </w:txbxContent>
                </v:textbox>
              </v:rect>
            </w:pict>
          </mc:Fallback>
        </mc:AlternateContent>
      </w:r>
      <w:r w:rsidR="00270889" w:rsidRPr="00ED18C7">
        <w:rPr>
          <w:rFonts w:ascii="Arial" w:hAnsi="Arial" w:cs="Arial"/>
          <w:noProof/>
        </w:rPr>
        <mc:AlternateContent>
          <mc:Choice Requires="wps">
            <w:drawing>
              <wp:anchor distT="0" distB="0" distL="114300" distR="114300" simplePos="0" relativeHeight="251682816" behindDoc="0" locked="0" layoutInCell="1" allowOverlap="1" wp14:anchorId="449A3079" wp14:editId="6A427755">
                <wp:simplePos x="0" y="0"/>
                <wp:positionH relativeFrom="column">
                  <wp:posOffset>5092700</wp:posOffset>
                </wp:positionH>
                <wp:positionV relativeFrom="paragraph">
                  <wp:posOffset>58420</wp:posOffset>
                </wp:positionV>
                <wp:extent cx="1403350" cy="304800"/>
                <wp:effectExtent l="19050" t="0" r="25400" b="19050"/>
                <wp:wrapNone/>
                <wp:docPr id="13" name="Arrow: Chevron 13"/>
                <wp:cNvGraphicFramePr/>
                <a:graphic xmlns:a="http://schemas.openxmlformats.org/drawingml/2006/main">
                  <a:graphicData uri="http://schemas.microsoft.com/office/word/2010/wordprocessingShape">
                    <wps:wsp>
                      <wps:cNvSpPr/>
                      <wps:spPr>
                        <a:xfrm>
                          <a:off x="0" y="0"/>
                          <a:ext cx="1403350" cy="304800"/>
                        </a:xfrm>
                        <a:prstGeom prst="chevron">
                          <a:avLst/>
                        </a:prstGeom>
                      </wps:spPr>
                      <wps:style>
                        <a:lnRef idx="2">
                          <a:schemeClr val="accent6"/>
                        </a:lnRef>
                        <a:fillRef idx="1">
                          <a:schemeClr val="lt1"/>
                        </a:fillRef>
                        <a:effectRef idx="0">
                          <a:schemeClr val="accent6"/>
                        </a:effectRef>
                        <a:fontRef idx="minor">
                          <a:schemeClr val="dk1"/>
                        </a:fontRef>
                      </wps:style>
                      <wps:txbx>
                        <w:txbxContent>
                          <w:p w:rsidR="000035A8" w:rsidRDefault="000035A8" w:rsidP="00270889">
                            <w:pPr>
                              <w:jc w:val="center"/>
                            </w:pPr>
                            <w:r>
                              <w:t>Advocacy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9A3079" id="Arrow: Chevron 13" o:spid="_x0000_s1045" type="#_x0000_t55" style="position:absolute;left:0;text-align:left;margin-left:401pt;margin-top:4.6pt;width:110.5pt;height:24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" adj="19254" fillcolor="white [3201]" strokecolor="#70ad47 [3209]" strokeweight="1pt">
                <v:textbox>
                  <w:txbxContent>
                    <w:p w:rsidR="000035A8" w:rsidRDefault="000035A8" w:rsidP="00270889">
                      <w:pPr>
                        <w:jc w:val="center"/>
                      </w:pPr>
                      <w:r>
                        <w:t>Advocacy</w:t>
                      </w:r>
                    </w:p>
                  </w:txbxContent>
                </v:textbox>
              </v:shape>
            </w:pict>
          </mc:Fallback>
        </mc:AlternateContent>
      </w:r>
      <w:r w:rsidR="00270889" w:rsidRPr="00ED18C7">
        <w:rPr>
          <w:rFonts w:ascii="Arial" w:hAnsi="Arial" w:cs="Arial"/>
          <w:noProof/>
        </w:rPr>
        <mc:AlternateContent>
          <mc:Choice Requires="wps">
            <w:drawing>
              <wp:anchor distT="0" distB="0" distL="114300" distR="114300" simplePos="0" relativeHeight="251681792" behindDoc="0" locked="0" layoutInCell="1" allowOverlap="1" wp14:anchorId="449A3079" wp14:editId="6A427755">
                <wp:simplePos x="0" y="0"/>
                <wp:positionH relativeFrom="column">
                  <wp:posOffset>3797300</wp:posOffset>
                </wp:positionH>
                <wp:positionV relativeFrom="paragraph">
                  <wp:posOffset>58420</wp:posOffset>
                </wp:positionV>
                <wp:extent cx="1403350" cy="304800"/>
                <wp:effectExtent l="19050" t="0" r="25400" b="19050"/>
                <wp:wrapNone/>
                <wp:docPr id="14" name="Arrow: Chevron 14"/>
                <wp:cNvGraphicFramePr/>
                <a:graphic xmlns:a="http://schemas.openxmlformats.org/drawingml/2006/main">
                  <a:graphicData uri="http://schemas.microsoft.com/office/word/2010/wordprocessingShape">
                    <wps:wsp>
                      <wps:cNvSpPr/>
                      <wps:spPr>
                        <a:xfrm>
                          <a:off x="0" y="0"/>
                          <a:ext cx="1403350" cy="304800"/>
                        </a:xfrm>
                        <a:prstGeom prst="chevron">
                          <a:avLst/>
                        </a:prstGeom>
                      </wps:spPr>
                      <wps:style>
                        <a:lnRef idx="2">
                          <a:schemeClr val="accent6"/>
                        </a:lnRef>
                        <a:fillRef idx="1">
                          <a:schemeClr val="lt1"/>
                        </a:fillRef>
                        <a:effectRef idx="0">
                          <a:schemeClr val="accent6"/>
                        </a:effectRef>
                        <a:fontRef idx="minor">
                          <a:schemeClr val="dk1"/>
                        </a:fontRef>
                      </wps:style>
                      <wps:txbx>
                        <w:txbxContent>
                          <w:p w:rsidR="000035A8" w:rsidRDefault="000035A8" w:rsidP="00270889">
                            <w:pPr>
                              <w:jc w:val="center"/>
                            </w:pPr>
                            <w:r>
                              <w:t>Retention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9A3079" id="Arrow: Chevron 14" o:spid="_x0000_s1046" type="#_x0000_t55" style="position:absolute;left:0;text-align:left;margin-left:299pt;margin-top:4.6pt;width:110.5pt;height:24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" adj="19254" fillcolor="white [3201]" strokecolor="#70ad47 [3209]" strokeweight="1pt">
                <v:textbox>
                  <w:txbxContent>
                    <w:p w:rsidR="000035A8" w:rsidRDefault="000035A8" w:rsidP="00270889">
                      <w:pPr>
                        <w:jc w:val="center"/>
                      </w:pPr>
                      <w:r>
                        <w:t>Retention</w:t>
                      </w:r>
                    </w:p>
                  </w:txbxContent>
                </v:textbox>
              </v:shape>
            </w:pict>
          </mc:Fallback>
        </mc:AlternateContent>
      </w:r>
      <w:r w:rsidR="00270889" w:rsidRPr="00ED18C7">
        <w:rPr>
          <w:rFonts w:ascii="Arial" w:hAnsi="Arial" w:cs="Arial"/>
          <w:noProof/>
        </w:rPr>
        <mc:AlternateContent>
          <mc:Choice Requires="wps">
            <w:drawing>
              <wp:anchor distT="0" distB="0" distL="114300" distR="114300" simplePos="0" relativeHeight="251680768" behindDoc="0" locked="0" layoutInCell="1" allowOverlap="1" wp14:anchorId="449A3079" wp14:editId="6A427755">
                <wp:simplePos x="0" y="0"/>
                <wp:positionH relativeFrom="column">
                  <wp:posOffset>2501900</wp:posOffset>
                </wp:positionH>
                <wp:positionV relativeFrom="paragraph">
                  <wp:posOffset>58420</wp:posOffset>
                </wp:positionV>
                <wp:extent cx="1403350" cy="304800"/>
                <wp:effectExtent l="19050" t="0" r="25400" b="19050"/>
                <wp:wrapNone/>
                <wp:docPr id="12" name="Arrow: Chevron 12"/>
                <wp:cNvGraphicFramePr/>
                <a:graphic xmlns:a="http://schemas.openxmlformats.org/drawingml/2006/main">
                  <a:graphicData uri="http://schemas.microsoft.com/office/word/2010/wordprocessingShape">
                    <wps:wsp>
                      <wps:cNvSpPr/>
                      <wps:spPr>
                        <a:xfrm>
                          <a:off x="0" y="0"/>
                          <a:ext cx="1403350" cy="304800"/>
                        </a:xfrm>
                        <a:prstGeom prst="chevron">
                          <a:avLst/>
                        </a:prstGeom>
                      </wps:spPr>
                      <wps:style>
                        <a:lnRef idx="2">
                          <a:schemeClr val="accent6"/>
                        </a:lnRef>
                        <a:fillRef idx="1">
                          <a:schemeClr val="lt1"/>
                        </a:fillRef>
                        <a:effectRef idx="0">
                          <a:schemeClr val="accent6"/>
                        </a:effectRef>
                        <a:fontRef idx="minor">
                          <a:schemeClr val="dk1"/>
                        </a:fontRef>
                      </wps:style>
                      <wps:txbx>
                        <w:txbxContent>
                          <w:p w:rsidR="000035A8" w:rsidRDefault="000035A8" w:rsidP="00270889">
                            <w:pPr>
                              <w:jc w:val="center"/>
                            </w:pPr>
                            <w:r>
                              <w:t>Purchase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9A3079" id="Arrow: Chevron 12" o:spid="_x0000_s1047" type="#_x0000_t55" style="position:absolute;left:0;text-align:left;margin-left:197pt;margin-top:4.6pt;width:110.5pt;height:24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" adj="19254" fillcolor="white [3201]" strokecolor="#70ad47 [3209]" strokeweight="1pt">
                <v:textbox>
                  <w:txbxContent>
                    <w:p w:rsidR="000035A8" w:rsidRDefault="000035A8" w:rsidP="00270889">
                      <w:pPr>
                        <w:jc w:val="center"/>
                      </w:pPr>
                      <w:r>
                        <w:t>Purchase</w:t>
                      </w:r>
                    </w:p>
                  </w:txbxContent>
                </v:textbox>
              </v:shape>
            </w:pict>
          </mc:Fallback>
        </mc:AlternateContent>
      </w:r>
      <w:r w:rsidR="00270889" w:rsidRPr="00ED18C7">
        <w:rPr>
          <w:rFonts w:ascii="Arial" w:hAnsi="Arial" w:cs="Arial"/>
          <w:noProof/>
        </w:rPr>
        <mc:AlternateContent>
          <mc:Choice Requires="wps">
            <w:drawing>
              <wp:anchor distT="0" distB="0" distL="114300" distR="114300" simplePos="0" relativeHeight="251679744" behindDoc="0" locked="0" layoutInCell="1" allowOverlap="1">
                <wp:simplePos x="0" y="0"/>
                <wp:positionH relativeFrom="column">
                  <wp:posOffset>1212850</wp:posOffset>
                </wp:positionH>
                <wp:positionV relativeFrom="paragraph">
                  <wp:posOffset>58420</wp:posOffset>
                </wp:positionV>
                <wp:extent cx="1403350" cy="304800"/>
                <wp:effectExtent l="19050" t="0" r="25400" b="19050"/>
                <wp:wrapNone/>
                <wp:docPr id="9" name="Arrow: Chevron 9"/>
                <wp:cNvGraphicFramePr/>
                <a:graphic xmlns:a="http://schemas.openxmlformats.org/drawingml/2006/main">
                  <a:graphicData uri="http://schemas.microsoft.com/office/word/2010/wordprocessingShape">
                    <wps:wsp>
                      <wps:cNvSpPr/>
                      <wps:spPr>
                        <a:xfrm>
                          <a:off x="0" y="0"/>
                          <a:ext cx="1403350" cy="304800"/>
                        </a:xfrm>
                        <a:prstGeom prst="chevron">
                          <a:avLst/>
                        </a:prstGeom>
                      </wps:spPr>
                      <wps:style>
                        <a:lnRef idx="2">
                          <a:schemeClr val="accent6"/>
                        </a:lnRef>
                        <a:fillRef idx="1">
                          <a:schemeClr val="lt1"/>
                        </a:fillRef>
                        <a:effectRef idx="0">
                          <a:schemeClr val="accent6"/>
                        </a:effectRef>
                        <a:fontRef idx="minor">
                          <a:schemeClr val="dk1"/>
                        </a:fontRef>
                      </wps:style>
                      <wps:txbx>
                        <w:txbxContent>
                          <w:p w:rsidR="000035A8" w:rsidRDefault="000035A8" w:rsidP="00270889">
                            <w:pPr>
                              <w:jc w:val="center"/>
                            </w:pPr>
                            <w:r>
                              <w:t>Consideration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Arrow: Chevron 9" o:spid="_x0000_s1048" type="#_x0000_t55" style="position:absolute;left:0;text-align:left;margin-left:95.5pt;margin-top:4.6pt;width:110.5pt;height:24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" adj="19254" fillcolor="white [3201]" strokecolor="#70ad47 [3209]" strokeweight="1pt">
                <v:textbox>
                  <w:txbxContent>
                    <w:p w:rsidR="000035A8" w:rsidRDefault="000035A8" w:rsidP="00270889">
                      <w:pPr>
                        <w:jc w:val="center"/>
                      </w:pPr>
                      <w:r>
                        <w:t>Consideration</w:t>
                      </w:r>
                    </w:p>
                  </w:txbxContent>
                </v:textbox>
              </v:shape>
            </w:pict>
          </mc:Fallback>
        </mc:AlternateContent>
      </w:r>
      <w:r w:rsidR="00270889" w:rsidRPr="00ED18C7">
        <w:rPr>
          <w:rFonts w:ascii="Arial" w:hAnsi="Arial" w:cs="Arial"/>
          <w:noProof/>
        </w:rPr>
        <mc:AlternateContent>
          <mc:Choice Requires="wps">
            <w:drawing>
              <wp:anchor distT="0" distB="0" distL="114300" distR="114300" simplePos="0" relativeHeight="251678720" behindDoc="0" locked="0" layoutInCell="1" allowOverlap="1">
                <wp:simplePos x="0" y="0"/>
                <wp:positionH relativeFrom="column">
                  <wp:posOffset>95250</wp:posOffset>
                </wp:positionH>
                <wp:positionV relativeFrom="paragraph">
                  <wp:posOffset>58420</wp:posOffset>
                </wp:positionV>
                <wp:extent cx="1225550" cy="311150"/>
                <wp:effectExtent l="0" t="0" r="31750" b="12700"/>
                <wp:wrapNone/>
                <wp:docPr id="5" name="Arrow: Pentagon 5"/>
                <wp:cNvGraphicFramePr/>
                <a:graphic xmlns:a="http://schemas.openxmlformats.org/drawingml/2006/main">
                  <a:graphicData uri="http://schemas.microsoft.com/office/word/2010/wordprocessingShape">
                    <wps:wsp>
                      <wps:cNvSpPr/>
                      <wps:spPr>
                        <a:xfrm>
                          <a:off x="0" y="0"/>
                          <a:ext cx="1225550" cy="311150"/>
                        </a:xfrm>
                        <a:prstGeom prst="homePlate">
                          <a:avLst/>
                        </a:prstGeom>
                      </wps:spPr>
                      <wps:style>
                        <a:lnRef idx="2">
                          <a:schemeClr val="accent6"/>
                        </a:lnRef>
                        <a:fillRef idx="1">
                          <a:schemeClr val="lt1"/>
                        </a:fillRef>
                        <a:effectRef idx="0">
                          <a:schemeClr val="accent6"/>
                        </a:effectRef>
                        <a:fontRef idx="minor">
                          <a:schemeClr val="dk1"/>
                        </a:fontRef>
                      </wps:style>
                      <wps:txbx>
                        <w:txbxContent>
                          <w:p w:rsidR="000035A8" w:rsidRDefault="000035A8" w:rsidP="00270889">
                            <w:pPr>
                              <w:jc w:val="center"/>
                            </w:pPr>
                            <w:r>
                              <w:t>Awareness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Arrow: Pentagon 5" o:spid="_x0000_s1049" type="#_x0000_t15" style="position:absolute;left:0;text-align:left;margin-left:7.5pt;margin-top:4.6pt;width:96.5pt;height:24.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" adj="18858" fillcolor="white [3201]" strokecolor="#70ad47 [3209]" strokeweight="1pt">
                <v:textbox>
                  <w:txbxContent>
                    <w:p w:rsidR="000035A8" w:rsidRDefault="000035A8" w:rsidP="00270889">
                      <w:pPr>
                        <w:jc w:val="center"/>
                      </w:pPr>
                      <w:r>
                        <w:t>Awareness</w:t>
                      </w:r>
                    </w:p>
                  </w:txbxContent>
                </v:textbox>
              </v:shape>
            </w:pict>
          </mc:Fallback>
        </mc:AlternateContent>
      </w:r>
    </w:p>
    <w:p w:rsidR="00270889" w:rsidRPr="00ED18C7" w:rsidRDefault="00CA7907" w:rsidP="000035A8">
      <w:pPr>
        <w:ind w:firstLine="720"/>
        <w:rPr>
          <w:rFonts w:ascii="Arial" w:hAnsi="Arial" w:cs="Arial"/>
        </w:rPr>
      </w:pPr>
      <w:r w:rsidRPr="00ED18C7">
        <w:rPr>
          <w:rFonts w:ascii="Arial" w:hAnsi="Arial" w:cs="Arial"/>
          <w:noProof/>
        </w:rPr>
        <mc:AlternateContent>
          <mc:Choice Requires="wps">
            <w:drawing>
              <wp:anchor distT="0" distB="0" distL="114300" distR="114300" simplePos="0" relativeHeight="251689984" behindDoc="0" locked="0" layoutInCell="1" allowOverlap="1">
                <wp:simplePos x="0" y="0"/>
                <wp:positionH relativeFrom="column">
                  <wp:posOffset>2032000</wp:posOffset>
                </wp:positionH>
                <wp:positionV relativeFrom="paragraph">
                  <wp:posOffset>207645</wp:posOffset>
                </wp:positionV>
                <wp:extent cx="939800" cy="552450"/>
                <wp:effectExtent l="0" t="0" r="12700" b="19050"/>
                <wp:wrapNone/>
                <wp:docPr id="21" name="Rectangle: Rounded Corners 21"/>
                <wp:cNvGraphicFramePr/>
                <a:graphic xmlns:a="http://schemas.openxmlformats.org/drawingml/2006/main">
                  <a:graphicData uri="http://schemas.microsoft.com/office/word/2010/wordprocessingShape">
                    <wps:wsp>
                      <wps:cNvSpPr/>
                      <wps:spPr>
                        <a:xfrm>
                          <a:off x="0" y="0"/>
                          <a:ext cx="939800" cy="552450"/>
                        </a:xfrm>
                        <a:prstGeom prst="roundRect">
                          <a:avLst/>
                        </a:prstGeom>
                      </wps:spPr>
                      <wps:style>
                        <a:lnRef idx="2">
                          <a:schemeClr val="accent6"/>
                        </a:lnRef>
                        <a:fillRef idx="1">
                          <a:schemeClr val="lt1"/>
                        </a:fillRef>
                        <a:effectRef idx="0">
                          <a:schemeClr val="accent6"/>
                        </a:effectRef>
                        <a:fontRef idx="minor">
                          <a:schemeClr val="dk1"/>
                        </a:fontRef>
                      </wps:style>
                      <wps:txbx>
                        <w:txbxContent>
                          <w:p w:rsidR="000035A8" w:rsidRPr="005F7AC2" w:rsidRDefault="000035A8" w:rsidP="007D4B18">
                            <w:pPr>
                              <w:spacing w:line="240" w:lineRule="auto"/>
                              <w:jc w:val="center"/>
                              <w:rPr>
                                <w:sz w:val="14"/>
                              </w:rPr>
                            </w:pPr>
                            <w:r w:rsidRPr="005F7AC2">
                              <w:rPr>
                                <w:sz w:val="14"/>
                              </w:rPr>
                              <w:t>Generally, all</w:t>
                            </w:r>
                            <w:r>
                              <w:rPr>
                                <w:sz w:val="14"/>
                              </w:rPr>
                              <w:t xml:space="preserve"> famous</w:t>
                            </w:r>
                            <w:r w:rsidRPr="005F7AC2">
                              <w:rPr>
                                <w:sz w:val="14"/>
                              </w:rPr>
                              <w:t xml:space="preserve"> e-commerce websites offer Products of Unilever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21" o:spid="_x0000_s1050" style="position:absolute;left:0;text-align:left;margin-left:160pt;margin-top:16.35pt;width:74pt;height:43.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" fillcolor="white [3201]" strokecolor="#70ad47 [3209]" strokeweight="1pt">
                <v:stroke joinstyle="miter"/>
                <v:textbox>
                  <w:txbxContent>
                    <w:p w:rsidR="000035A8" w:rsidRPr="005F7AC2" w:rsidRDefault="000035A8" w:rsidP="007D4B18">
                      <w:pPr>
                        <w:spacing w:line="240" w:lineRule="auto"/>
                        <w:jc w:val="center"/>
                        <w:rPr>
                          <w:sz w:val="14"/>
                        </w:rPr>
                      </w:pPr>
                      <w:r w:rsidRPr="005F7AC2">
                        <w:rPr>
                          <w:sz w:val="14"/>
                        </w:rPr>
                        <w:t>Generally, all</w:t>
                      </w:r>
                      <w:r>
                        <w:rPr>
                          <w:sz w:val="14"/>
                        </w:rPr>
                        <w:t xml:space="preserve"> famous</w:t>
                      </w:r>
                      <w:r w:rsidRPr="005F7AC2">
                        <w:rPr>
                          <w:sz w:val="14"/>
                        </w:rPr>
                        <w:t xml:space="preserve"> e-commerce websites offer Products of Unilever</w:t>
                      </w:r>
                    </w:p>
                  </w:txbxContent>
                </v:textbox>
              </v:roundrect>
            </w:pict>
          </mc:Fallback>
        </mc:AlternateContent>
      </w:r>
      <w:r w:rsidR="007D4B18" w:rsidRPr="00ED18C7">
        <w:rPr>
          <w:rFonts w:ascii="Arial" w:hAnsi="Arial" w:cs="Arial"/>
          <w:noProof/>
        </w:rPr>
        <mc:AlternateContent>
          <mc:Choice Requires="wps">
            <w:drawing>
              <wp:anchor distT="0" distB="0" distL="114300" distR="114300" simplePos="0" relativeHeight="251692032" behindDoc="0" locked="0" layoutInCell="1" allowOverlap="1">
                <wp:simplePos x="0" y="0"/>
                <wp:positionH relativeFrom="column">
                  <wp:posOffset>4102100</wp:posOffset>
                </wp:positionH>
                <wp:positionV relativeFrom="paragraph">
                  <wp:posOffset>161290</wp:posOffset>
                </wp:positionV>
                <wp:extent cx="1035050" cy="393700"/>
                <wp:effectExtent l="0" t="0" r="12700" b="25400"/>
                <wp:wrapNone/>
                <wp:docPr id="24" name="Rectangle 24"/>
                <wp:cNvGraphicFramePr/>
                <a:graphic xmlns:a="http://schemas.openxmlformats.org/drawingml/2006/main">
                  <a:graphicData uri="http://schemas.microsoft.com/office/word/2010/wordprocessingShape">
                    <wps:wsp>
                      <wps:cNvSpPr/>
                      <wps:spPr>
                        <a:xfrm>
                          <a:off x="0" y="0"/>
                          <a:ext cx="1035050" cy="393700"/>
                        </a:xfrm>
                        <a:prstGeom prst="rect">
                          <a:avLst/>
                        </a:prstGeom>
                      </wps:spPr>
                      <wps:style>
                        <a:lnRef idx="2">
                          <a:schemeClr val="accent6"/>
                        </a:lnRef>
                        <a:fillRef idx="1">
                          <a:schemeClr val="lt1"/>
                        </a:fillRef>
                        <a:effectRef idx="0">
                          <a:schemeClr val="accent6"/>
                        </a:effectRef>
                        <a:fontRef idx="minor">
                          <a:schemeClr val="dk1"/>
                        </a:fontRef>
                      </wps:style>
                      <wps:txbx>
                        <w:txbxContent>
                          <w:p w:rsidR="000035A8" w:rsidRPr="005F7AC2" w:rsidRDefault="000035A8" w:rsidP="007D4B18">
                            <w:pPr>
                              <w:spacing w:line="240" w:lineRule="auto"/>
                              <w:jc w:val="center"/>
                              <w:rPr>
                                <w:sz w:val="12"/>
                              </w:rPr>
                            </w:pPr>
                            <w:r w:rsidRPr="005F7AC2">
                              <w:rPr>
                                <w:sz w:val="12"/>
                              </w:rPr>
                              <w:t xml:space="preserve">Promotional activities of the company like Offers and deals on their products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4" o:spid="_x0000_s1051" style="position:absolute;left:0;text-align:left;margin-left:323pt;margin-top:12.7pt;width:81.5pt;height:31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" fillcolor="white [3201]" strokecolor="#70ad47 [3209]" strokeweight="1pt">
                <v:textbox>
                  <w:txbxContent>
                    <w:p w:rsidR="000035A8" w:rsidRPr="005F7AC2" w:rsidRDefault="000035A8" w:rsidP="007D4B18">
                      <w:pPr>
                        <w:spacing w:line="240" w:lineRule="auto"/>
                        <w:jc w:val="center"/>
                        <w:rPr>
                          <w:sz w:val="12"/>
                        </w:rPr>
                      </w:pPr>
                      <w:r w:rsidRPr="005F7AC2">
                        <w:rPr>
                          <w:sz w:val="12"/>
                        </w:rPr>
                        <w:t xml:space="preserve">Promotional activities of the company like Offers and deals on their products </w:t>
                      </w:r>
                    </w:p>
                  </w:txbxContent>
                </v:textbox>
              </v:rect>
            </w:pict>
          </mc:Fallback>
        </mc:AlternateContent>
      </w:r>
      <w:r w:rsidR="00144D89" w:rsidRPr="00ED18C7">
        <w:rPr>
          <w:rFonts w:ascii="Arial" w:hAnsi="Arial" w:cs="Arial"/>
          <w:noProof/>
        </w:rPr>
        <mc:AlternateContent>
          <mc:Choice Requires="wps">
            <w:drawing>
              <wp:anchor distT="0" distB="0" distL="114300" distR="114300" simplePos="0" relativeHeight="251684864" behindDoc="0" locked="0" layoutInCell="1" allowOverlap="1">
                <wp:simplePos x="0" y="0"/>
                <wp:positionH relativeFrom="column">
                  <wp:posOffset>723900</wp:posOffset>
                </wp:positionH>
                <wp:positionV relativeFrom="paragraph">
                  <wp:posOffset>129540</wp:posOffset>
                </wp:positionV>
                <wp:extent cx="76200" cy="101600"/>
                <wp:effectExtent l="0" t="0" r="19050" b="12700"/>
                <wp:wrapNone/>
                <wp:docPr id="17" name="Oval 17"/>
                <wp:cNvGraphicFramePr/>
                <a:graphic xmlns:a="http://schemas.openxmlformats.org/drawingml/2006/main">
                  <a:graphicData uri="http://schemas.microsoft.com/office/word/2010/wordprocessingShape">
                    <wps:wsp>
                      <wps:cNvSpPr/>
                      <wps:spPr>
                        <a:xfrm>
                          <a:off x="0" y="0"/>
                          <a:ext cx="76200" cy="1016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D9FFBEF" id="Oval 17" o:spid="_x0000_s1026" style="position:absolute;margin-left:57pt;margin-top:10.2pt;width:6pt;height:8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" fillcolor="#5b9bd5 [3204]" strokecolor="#1f4d78 [1604]" strokeweight="1pt">
                <v:stroke joinstyle="miter"/>
              </v:oval>
            </w:pict>
          </mc:Fallback>
        </mc:AlternateContent>
      </w:r>
      <w:r w:rsidR="00144D89" w:rsidRPr="00ED18C7">
        <w:rPr>
          <w:rFonts w:ascii="Arial" w:hAnsi="Arial" w:cs="Arial"/>
          <w:noProof/>
        </w:rPr>
        <mc:AlternateContent>
          <mc:Choice Requires="wps">
            <w:drawing>
              <wp:anchor distT="0" distB="0" distL="114300" distR="114300" simplePos="0" relativeHeight="251685888" behindDoc="0" locked="0" layoutInCell="1" allowOverlap="1">
                <wp:simplePos x="0" y="0"/>
                <wp:positionH relativeFrom="column">
                  <wp:posOffset>596900</wp:posOffset>
                </wp:positionH>
                <wp:positionV relativeFrom="paragraph">
                  <wp:posOffset>110490</wp:posOffset>
                </wp:positionV>
                <wp:extent cx="857250" cy="234950"/>
                <wp:effectExtent l="0" t="0" r="19050" b="12700"/>
                <wp:wrapNone/>
                <wp:docPr id="18" name="Rectangle: Rounded Corners 18"/>
                <wp:cNvGraphicFramePr/>
                <a:graphic xmlns:a="http://schemas.openxmlformats.org/drawingml/2006/main">
                  <a:graphicData uri="http://schemas.microsoft.com/office/word/2010/wordprocessingShape">
                    <wps:wsp>
                      <wps:cNvSpPr/>
                      <wps:spPr>
                        <a:xfrm>
                          <a:off x="0" y="0"/>
                          <a:ext cx="857250" cy="234950"/>
                        </a:xfrm>
                        <a:prstGeom prst="roundRect">
                          <a:avLst/>
                        </a:prstGeom>
                      </wps:spPr>
                      <wps:style>
                        <a:lnRef idx="2">
                          <a:schemeClr val="accent6"/>
                        </a:lnRef>
                        <a:fillRef idx="1">
                          <a:schemeClr val="lt1"/>
                        </a:fillRef>
                        <a:effectRef idx="0">
                          <a:schemeClr val="accent6"/>
                        </a:effectRef>
                        <a:fontRef idx="minor">
                          <a:schemeClr val="dk1"/>
                        </a:fontRef>
                      </wps:style>
                      <wps:txbx>
                        <w:txbxContent>
                          <w:p w:rsidR="000035A8" w:rsidRPr="00144D89" w:rsidRDefault="000035A8" w:rsidP="00144D89">
                            <w:pPr>
                              <w:jc w:val="center"/>
                              <w:rPr>
                                <w:sz w:val="14"/>
                              </w:rPr>
                            </w:pPr>
                            <w:r w:rsidRPr="00144D89">
                              <w:rPr>
                                <w:sz w:val="14"/>
                              </w:rPr>
                              <w:t>Social Media Ads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18" o:spid="_x0000_s1052" style="position:absolute;left:0;text-align:left;margin-left:47pt;margin-top:8.7pt;width:67.5pt;height:18.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" fillcolor="white [3201]" strokecolor="#70ad47 [3209]" strokeweight="1pt">
                <v:stroke joinstyle="miter"/>
                <v:textbox>
                  <w:txbxContent>
                    <w:p w:rsidR="000035A8" w:rsidRPr="00144D89" w:rsidRDefault="000035A8" w:rsidP="00144D89">
                      <w:pPr>
                        <w:jc w:val="center"/>
                        <w:rPr>
                          <w:sz w:val="14"/>
                        </w:rPr>
                      </w:pPr>
                      <w:r w:rsidRPr="00144D89">
                        <w:rPr>
                          <w:sz w:val="14"/>
                        </w:rPr>
                        <w:t>Social Media Ads</w:t>
                      </w:r>
                    </w:p>
                  </w:txbxContent>
                </v:textbox>
              </v:roundrect>
            </w:pict>
          </mc:Fallback>
        </mc:AlternateContent>
      </w:r>
    </w:p>
    <w:p w:rsidR="00270889" w:rsidRPr="00ED18C7" w:rsidRDefault="00144D89" w:rsidP="000035A8">
      <w:pPr>
        <w:ind w:firstLine="720"/>
        <w:rPr>
          <w:rFonts w:ascii="Arial" w:hAnsi="Arial" w:cs="Arial"/>
        </w:rPr>
      </w:pPr>
      <w:r w:rsidRPr="00ED18C7">
        <w:rPr>
          <w:rFonts w:ascii="Arial" w:hAnsi="Arial" w:cs="Arial"/>
          <w:noProof/>
        </w:rPr>
        <mc:AlternateContent>
          <mc:Choice Requires="wps">
            <w:drawing>
              <wp:anchor distT="0" distB="0" distL="114300" distR="114300" simplePos="0" relativeHeight="251687936" behindDoc="0" locked="0" layoutInCell="1" allowOverlap="1" wp14:anchorId="265ADDD7" wp14:editId="06FD4645">
                <wp:simplePos x="0" y="0"/>
                <wp:positionH relativeFrom="column">
                  <wp:posOffset>514350</wp:posOffset>
                </wp:positionH>
                <wp:positionV relativeFrom="paragraph">
                  <wp:posOffset>88900</wp:posOffset>
                </wp:positionV>
                <wp:extent cx="552450" cy="234950"/>
                <wp:effectExtent l="0" t="0" r="19050" b="12700"/>
                <wp:wrapNone/>
                <wp:docPr id="19" name="Rectangle: Rounded Corners 19"/>
                <wp:cNvGraphicFramePr/>
                <a:graphic xmlns:a="http://schemas.openxmlformats.org/drawingml/2006/main">
                  <a:graphicData uri="http://schemas.microsoft.com/office/word/2010/wordprocessingShape">
                    <wps:wsp>
                      <wps:cNvSpPr/>
                      <wps:spPr>
                        <a:xfrm>
                          <a:off x="0" y="0"/>
                          <a:ext cx="552450" cy="234950"/>
                        </a:xfrm>
                        <a:prstGeom prst="roundRect">
                          <a:avLst/>
                        </a:prstGeom>
                      </wps:spPr>
                      <wps:style>
                        <a:lnRef idx="2">
                          <a:schemeClr val="accent6"/>
                        </a:lnRef>
                        <a:fillRef idx="1">
                          <a:schemeClr val="lt1"/>
                        </a:fillRef>
                        <a:effectRef idx="0">
                          <a:schemeClr val="accent6"/>
                        </a:effectRef>
                        <a:fontRef idx="minor">
                          <a:schemeClr val="dk1"/>
                        </a:fontRef>
                      </wps:style>
                      <wps:txbx>
                        <w:txbxContent>
                          <w:p w:rsidR="000035A8" w:rsidRPr="00144D89" w:rsidRDefault="000035A8" w:rsidP="00144D89">
                            <w:pPr>
                              <w:jc w:val="center"/>
                              <w:rPr>
                                <w:sz w:val="16"/>
                              </w:rPr>
                            </w:pPr>
                            <w:r w:rsidRPr="00144D89">
                              <w:rPr>
                                <w:sz w:val="16"/>
                              </w:rPr>
                              <w:t>TV ads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65ADDD7" id="Rectangle: Rounded Corners 19" o:spid="_x0000_s1053" style="position:absolute;left:0;text-align:left;margin-left:40.5pt;margin-top:7pt;width:43.5pt;height:18.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" fillcolor="white [3201]" strokecolor="#70ad47 [3209]" strokeweight="1pt">
                <v:stroke joinstyle="miter"/>
                <v:textbox>
                  <w:txbxContent>
                    <w:p w:rsidR="000035A8" w:rsidRPr="00144D89" w:rsidRDefault="000035A8" w:rsidP="00144D89">
                      <w:pPr>
                        <w:jc w:val="center"/>
                        <w:rPr>
                          <w:sz w:val="16"/>
                        </w:rPr>
                      </w:pPr>
                      <w:r w:rsidRPr="00144D89">
                        <w:rPr>
                          <w:sz w:val="16"/>
                        </w:rPr>
                        <w:t>TV ads</w:t>
                      </w:r>
                    </w:p>
                  </w:txbxContent>
                </v:textbox>
              </v:roundrect>
            </w:pict>
          </mc:Fallback>
        </mc:AlternateContent>
      </w:r>
    </w:p>
    <w:p w:rsidR="00270889" w:rsidRPr="00ED18C7" w:rsidRDefault="00270889" w:rsidP="000035A8">
      <w:pPr>
        <w:ind w:firstLine="720"/>
        <w:rPr>
          <w:rFonts w:ascii="Arial" w:hAnsi="Arial" w:cs="Arial"/>
        </w:rPr>
      </w:pPr>
    </w:p>
    <w:p w:rsidR="00270889" w:rsidRPr="00ED18C7" w:rsidRDefault="00270889" w:rsidP="000035A8">
      <w:pPr>
        <w:ind w:firstLine="720"/>
        <w:rPr>
          <w:rFonts w:ascii="Arial" w:hAnsi="Arial" w:cs="Arial"/>
        </w:rPr>
      </w:pPr>
    </w:p>
    <w:p w:rsidR="00E71037" w:rsidRPr="00ED18C7" w:rsidRDefault="00E71037" w:rsidP="00A576ED">
      <w:pPr>
        <w:rPr>
          <w:rFonts w:ascii="Arial" w:hAnsi="Arial" w:cs="Arial"/>
        </w:rPr>
      </w:pPr>
    </w:p>
    <w:p w:rsidR="00CA7907" w:rsidRPr="00ED18C7" w:rsidRDefault="00CA7907" w:rsidP="00CA7907">
      <w:pPr>
        <w:rPr>
          <w:rFonts w:ascii="Arial" w:hAnsi="Arial" w:cs="Arial"/>
        </w:rPr>
      </w:pPr>
      <w:r w:rsidRPr="00ED18C7">
        <w:rPr>
          <w:rFonts w:ascii="Arial" w:hAnsi="Arial" w:cs="Arial"/>
        </w:rPr>
        <w:t>According to this customer journey map, the customer touchpoints for Unilever company is given below:</w:t>
      </w:r>
    </w:p>
    <w:tbl>
      <w:tblPr>
        <w:tblStyle w:val="GridTable5Dark-Accent1"/>
        <w:tblW w:w="10061" w:type="dxa"/>
        <w:tblLayout w:type="fixed"/>
        <w:tblLook w:val="04A0" w:firstRow="1" w:lastRow="0" w:firstColumn="1" w:lastColumn="0" w:noHBand="0" w:noVBand="1"/>
      </w:tblPr>
      <w:tblGrid>
        <w:gridCol w:w="988"/>
        <w:gridCol w:w="1418"/>
        <w:gridCol w:w="1417"/>
        <w:gridCol w:w="1701"/>
        <w:gridCol w:w="1413"/>
        <w:gridCol w:w="1592"/>
        <w:gridCol w:w="1532"/>
      </w:tblGrid>
      <w:tr w:rsidR="00C667CA" w:rsidRPr="00ED18C7" w:rsidTr="00F36C4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dxa"/>
          </w:tcPr>
          <w:p w:rsidR="00C667CA" w:rsidRPr="00ED18C7" w:rsidRDefault="00C667CA" w:rsidP="00CA7907">
            <w:pPr>
              <w:rPr>
                <w:rFonts w:ascii="Arial" w:hAnsi="Arial" w:cs="Arial"/>
              </w:rPr>
            </w:pPr>
            <w:r w:rsidRPr="00ED18C7">
              <w:rPr>
                <w:rFonts w:ascii="Arial" w:hAnsi="Arial" w:cs="Arial"/>
              </w:rPr>
              <w:t>Customer Journey map</w:t>
            </w:r>
          </w:p>
        </w:tc>
        <w:tc>
          <w:tcPr>
            <w:tcW w:w="1418" w:type="dxa"/>
          </w:tcPr>
          <w:p w:rsidR="00C667CA" w:rsidRPr="00ED18C7" w:rsidRDefault="00C667CA" w:rsidP="00CA7907">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ED18C7">
              <w:rPr>
                <w:rFonts w:ascii="Arial" w:hAnsi="Arial" w:cs="Arial"/>
              </w:rPr>
              <w:t>Awareness Stage</w:t>
            </w:r>
          </w:p>
        </w:tc>
        <w:tc>
          <w:tcPr>
            <w:tcW w:w="1417" w:type="dxa"/>
          </w:tcPr>
          <w:p w:rsidR="00C667CA" w:rsidRPr="00ED18C7" w:rsidRDefault="00C667CA" w:rsidP="00C667CA">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ED18C7">
              <w:rPr>
                <w:rFonts w:ascii="Arial" w:hAnsi="Arial" w:cs="Arial"/>
              </w:rPr>
              <w:t>Interest Stage</w:t>
            </w:r>
          </w:p>
        </w:tc>
        <w:tc>
          <w:tcPr>
            <w:tcW w:w="1701" w:type="dxa"/>
          </w:tcPr>
          <w:p w:rsidR="00C667CA" w:rsidRPr="00ED18C7" w:rsidRDefault="00C667CA" w:rsidP="00C667CA">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ED18C7">
              <w:rPr>
                <w:rFonts w:ascii="Arial" w:hAnsi="Arial" w:cs="Arial"/>
              </w:rPr>
              <w:t>Consideration Stage</w:t>
            </w:r>
          </w:p>
        </w:tc>
        <w:tc>
          <w:tcPr>
            <w:tcW w:w="1413" w:type="dxa"/>
          </w:tcPr>
          <w:p w:rsidR="00C667CA" w:rsidRPr="00ED18C7" w:rsidRDefault="00C667CA" w:rsidP="00C667CA">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ED18C7">
              <w:rPr>
                <w:rFonts w:ascii="Arial" w:hAnsi="Arial" w:cs="Arial"/>
              </w:rPr>
              <w:t>Purchase Stage</w:t>
            </w:r>
          </w:p>
        </w:tc>
        <w:tc>
          <w:tcPr>
            <w:tcW w:w="1592" w:type="dxa"/>
          </w:tcPr>
          <w:p w:rsidR="00C667CA" w:rsidRPr="00ED18C7" w:rsidRDefault="00C667CA" w:rsidP="00CA7907">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ED18C7">
              <w:rPr>
                <w:rFonts w:ascii="Arial" w:hAnsi="Arial" w:cs="Arial"/>
              </w:rPr>
              <w:t>Post-Purchase Stage</w:t>
            </w:r>
          </w:p>
        </w:tc>
        <w:tc>
          <w:tcPr>
            <w:tcW w:w="1532" w:type="dxa"/>
          </w:tcPr>
          <w:p w:rsidR="00C667CA" w:rsidRPr="00ED18C7" w:rsidRDefault="00C667CA" w:rsidP="00CA7907">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ED18C7">
              <w:rPr>
                <w:rFonts w:ascii="Arial" w:hAnsi="Arial" w:cs="Arial"/>
              </w:rPr>
              <w:t>Loyalty and Advocacy Stage</w:t>
            </w:r>
          </w:p>
        </w:tc>
      </w:tr>
      <w:tr w:rsidR="00C667CA" w:rsidRPr="00ED18C7" w:rsidTr="00F36C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dxa"/>
          </w:tcPr>
          <w:p w:rsidR="00C667CA" w:rsidRPr="00ED18C7" w:rsidRDefault="00C667CA" w:rsidP="00CA7907">
            <w:pPr>
              <w:rPr>
                <w:rFonts w:ascii="Arial" w:hAnsi="Arial" w:cs="Arial"/>
              </w:rPr>
            </w:pPr>
            <w:r w:rsidRPr="00ED18C7">
              <w:rPr>
                <w:rFonts w:ascii="Arial" w:hAnsi="Arial" w:cs="Arial"/>
              </w:rPr>
              <w:t>Social Media Ads</w:t>
            </w:r>
          </w:p>
        </w:tc>
        <w:tc>
          <w:tcPr>
            <w:tcW w:w="1418" w:type="dxa"/>
          </w:tcPr>
          <w:p w:rsidR="00C667CA" w:rsidRPr="00ED18C7" w:rsidRDefault="00D67A6F" w:rsidP="00CA7907">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ED18C7">
              <w:rPr>
                <w:rFonts w:ascii="Arial" w:hAnsi="Arial" w:cs="Arial"/>
                <w:noProof/>
              </w:rPr>
              <mc:AlternateContent>
                <mc:Choice Requires="wps">
                  <w:drawing>
                    <wp:anchor distT="0" distB="0" distL="114300" distR="114300" simplePos="0" relativeHeight="251726848" behindDoc="0" locked="0" layoutInCell="1" allowOverlap="1">
                      <wp:simplePos x="0" y="0"/>
                      <wp:positionH relativeFrom="column">
                        <wp:posOffset>-50800</wp:posOffset>
                      </wp:positionH>
                      <wp:positionV relativeFrom="paragraph">
                        <wp:posOffset>0</wp:posOffset>
                      </wp:positionV>
                      <wp:extent cx="825500" cy="812800"/>
                      <wp:effectExtent l="0" t="0" r="12700" b="25400"/>
                      <wp:wrapNone/>
                      <wp:docPr id="50" name="Rectangle 50"/>
                      <wp:cNvGraphicFramePr/>
                      <a:graphic xmlns:a="http://schemas.openxmlformats.org/drawingml/2006/main">
                        <a:graphicData uri="http://schemas.microsoft.com/office/word/2010/wordprocessingShape">
                          <wps:wsp>
                            <wps:cNvSpPr/>
                            <wps:spPr>
                              <a:xfrm>
                                <a:off x="0" y="0"/>
                                <a:ext cx="825500" cy="812800"/>
                              </a:xfrm>
                              <a:prstGeom prst="rect">
                                <a:avLst/>
                              </a:prstGeom>
                            </wps:spPr>
                            <wps:style>
                              <a:lnRef idx="2">
                                <a:schemeClr val="accent6"/>
                              </a:lnRef>
                              <a:fillRef idx="1">
                                <a:schemeClr val="lt1"/>
                              </a:fillRef>
                              <a:effectRef idx="0">
                                <a:schemeClr val="accent6"/>
                              </a:effectRef>
                              <a:fontRef idx="minor">
                                <a:schemeClr val="dk1"/>
                              </a:fontRef>
                            </wps:style>
                            <wps:txbx>
                              <w:txbxContent>
                                <w:p w:rsidR="00C667CA" w:rsidRPr="001A1BE5" w:rsidRDefault="001A1BE5" w:rsidP="001A1BE5">
                                  <w:pPr>
                                    <w:spacing w:line="240" w:lineRule="auto"/>
                                    <w:rPr>
                                      <w:sz w:val="12"/>
                                    </w:rPr>
                                  </w:pPr>
                                  <w:r w:rsidRPr="001A1BE5">
                                    <w:rPr>
                                      <w:sz w:val="12"/>
                                    </w:rPr>
                                    <w:t xml:space="preserve">The consumer sees a captivating Instagram advertisement for some fresh and different products offered by Unilever.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50" o:spid="_x0000_s1054" style="position:absolute;left:0;text-align:left;margin-left:-4pt;margin-top:0;width:65pt;height:64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" fillcolor="white [3201]" strokecolor="#70ad47 [3209]" strokeweight="1pt">
                      <v:textbox>
                        <w:txbxContent>
                          <w:p w:rsidR="00C667CA" w:rsidRPr="001A1BE5" w:rsidRDefault="001A1BE5" w:rsidP="001A1BE5">
                            <w:pPr>
                              <w:spacing w:line="240" w:lineRule="auto"/>
                              <w:rPr>
                                <w:sz w:val="12"/>
                              </w:rPr>
                            </w:pPr>
                            <w:r w:rsidRPr="001A1BE5">
                              <w:rPr>
                                <w:sz w:val="12"/>
                              </w:rPr>
                              <w:t xml:space="preserve">The consumer sees a captivating Instagram advertisement for some fresh and different products offered by Unilever. </w:t>
                            </w:r>
                          </w:p>
                        </w:txbxContent>
                      </v:textbox>
                    </v:rect>
                  </w:pict>
                </mc:Fallback>
              </mc:AlternateContent>
            </w:r>
          </w:p>
        </w:tc>
        <w:tc>
          <w:tcPr>
            <w:tcW w:w="1417" w:type="dxa"/>
          </w:tcPr>
          <w:p w:rsidR="00C667CA" w:rsidRPr="00ED18C7" w:rsidRDefault="00C667CA" w:rsidP="00CA7907">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701" w:type="dxa"/>
          </w:tcPr>
          <w:p w:rsidR="00C667CA" w:rsidRPr="00ED18C7" w:rsidRDefault="00C667CA" w:rsidP="00CA7907">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413" w:type="dxa"/>
          </w:tcPr>
          <w:p w:rsidR="00C667CA" w:rsidRPr="00ED18C7" w:rsidRDefault="00C667CA" w:rsidP="00CA7907">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592" w:type="dxa"/>
          </w:tcPr>
          <w:p w:rsidR="00C667CA" w:rsidRPr="00ED18C7" w:rsidRDefault="00C667CA" w:rsidP="00CA7907">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532" w:type="dxa"/>
          </w:tcPr>
          <w:p w:rsidR="00C667CA" w:rsidRPr="00ED18C7" w:rsidRDefault="00C667CA" w:rsidP="00CA7907">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C667CA" w:rsidRPr="00ED18C7" w:rsidTr="00F36C4D">
        <w:tc>
          <w:tcPr>
            <w:cnfStyle w:val="001000000000" w:firstRow="0" w:lastRow="0" w:firstColumn="1" w:lastColumn="0" w:oddVBand="0" w:evenVBand="0" w:oddHBand="0" w:evenHBand="0" w:firstRowFirstColumn="0" w:firstRowLastColumn="0" w:lastRowFirstColumn="0" w:lastRowLastColumn="0"/>
            <w:tcW w:w="988" w:type="dxa"/>
          </w:tcPr>
          <w:p w:rsidR="00C667CA" w:rsidRPr="00ED18C7" w:rsidRDefault="00C667CA" w:rsidP="00CA7907">
            <w:pPr>
              <w:rPr>
                <w:rFonts w:ascii="Arial" w:hAnsi="Arial" w:cs="Arial"/>
              </w:rPr>
            </w:pPr>
            <w:r w:rsidRPr="00ED18C7">
              <w:rPr>
                <w:rFonts w:ascii="Arial" w:hAnsi="Arial" w:cs="Arial"/>
              </w:rPr>
              <w:t>Product Landing Page</w:t>
            </w:r>
          </w:p>
        </w:tc>
        <w:tc>
          <w:tcPr>
            <w:tcW w:w="1418" w:type="dxa"/>
          </w:tcPr>
          <w:p w:rsidR="00C667CA" w:rsidRPr="00ED18C7" w:rsidRDefault="00694488" w:rsidP="00CA7907">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ED18C7">
              <w:rPr>
                <w:rFonts w:ascii="Arial" w:hAnsi="Arial" w:cs="Arial"/>
                <w:noProof/>
              </w:rPr>
              <mc:AlternateContent>
                <mc:Choice Requires="wps">
                  <w:drawing>
                    <wp:anchor distT="0" distB="0" distL="114300" distR="114300" simplePos="0" relativeHeight="251740160" behindDoc="0" locked="0" layoutInCell="1" allowOverlap="1">
                      <wp:simplePos x="0" y="0"/>
                      <wp:positionH relativeFrom="column">
                        <wp:posOffset>647065</wp:posOffset>
                      </wp:positionH>
                      <wp:positionV relativeFrom="paragraph">
                        <wp:posOffset>419100</wp:posOffset>
                      </wp:positionV>
                      <wp:extent cx="222250" cy="0"/>
                      <wp:effectExtent l="0" t="76200" r="25400" b="95250"/>
                      <wp:wrapNone/>
                      <wp:docPr id="64" name="Straight Arrow Connector 64"/>
                      <wp:cNvGraphicFramePr/>
                      <a:graphic xmlns:a="http://schemas.openxmlformats.org/drawingml/2006/main">
                        <a:graphicData uri="http://schemas.microsoft.com/office/word/2010/wordprocessingShape">
                          <wps:wsp>
                            <wps:cNvCnPr/>
                            <wps:spPr>
                              <a:xfrm>
                                <a:off x="0" y="0"/>
                                <a:ext cx="22225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755BDEC5" id="_x0000_t32" coordsize="21600,21600" o:spt="32" o:oned="t" path="m,l21600,21600e" filled="f">
                      <v:path arrowok="t" fillok="f" o:connecttype="none"/>
                      <o:lock v:ext="edit" shapetype="t"/>
                    </v:shapetype>
                    <v:shape id="Straight Arrow Connector 64" o:spid="_x0000_s1026" type="#_x0000_t32" style="position:absolute;margin-left:50.95pt;margin-top:33pt;width:17.5pt;height:0;z-index:2517401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" strokecolor="#5b9bd5 [3204]" strokeweight=".5pt">
                      <v:stroke endarrow="block" joinstyle="miter"/>
                    </v:shape>
                  </w:pict>
                </mc:Fallback>
              </mc:AlternateContent>
            </w:r>
            <w:r w:rsidRPr="00ED18C7">
              <w:rPr>
                <w:rFonts w:ascii="Arial" w:hAnsi="Arial" w:cs="Arial"/>
                <w:noProof/>
              </w:rPr>
              <mc:AlternateContent>
                <mc:Choice Requires="wps">
                  <w:drawing>
                    <wp:anchor distT="0" distB="0" distL="114300" distR="114300" simplePos="0" relativeHeight="251739136" behindDoc="0" locked="0" layoutInCell="1" allowOverlap="1">
                      <wp:simplePos x="0" y="0"/>
                      <wp:positionH relativeFrom="column">
                        <wp:posOffset>462915</wp:posOffset>
                      </wp:positionH>
                      <wp:positionV relativeFrom="paragraph">
                        <wp:posOffset>12700</wp:posOffset>
                      </wp:positionV>
                      <wp:extent cx="387350" cy="1327150"/>
                      <wp:effectExtent l="0" t="0" r="50800" b="101600"/>
                      <wp:wrapNone/>
                      <wp:docPr id="63" name="Connector: Elbow 63"/>
                      <wp:cNvGraphicFramePr/>
                      <a:graphic xmlns:a="http://schemas.openxmlformats.org/drawingml/2006/main">
                        <a:graphicData uri="http://schemas.microsoft.com/office/word/2010/wordprocessingShape">
                          <wps:wsp>
                            <wps:cNvCnPr/>
                            <wps:spPr>
                              <a:xfrm>
                                <a:off x="0" y="0"/>
                                <a:ext cx="387350" cy="132715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764CC07F"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63" o:spid="_x0000_s1026" type="#_x0000_t34" style="position:absolute;margin-left:36.45pt;margin-top:1pt;width:30.5pt;height:104.5pt;z-index:2517391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" strokecolor="#5b9bd5 [3204]" strokeweight=".5pt">
                      <v:stroke endarrow="block"/>
                    </v:shape>
                  </w:pict>
                </mc:Fallback>
              </mc:AlternateContent>
            </w:r>
          </w:p>
        </w:tc>
        <w:tc>
          <w:tcPr>
            <w:tcW w:w="1417" w:type="dxa"/>
          </w:tcPr>
          <w:p w:rsidR="00C667CA" w:rsidRPr="00ED18C7" w:rsidRDefault="00D67A6F" w:rsidP="00CA7907">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ED18C7">
              <w:rPr>
                <w:rFonts w:ascii="Arial" w:hAnsi="Arial" w:cs="Arial"/>
                <w:noProof/>
              </w:rPr>
              <mc:AlternateContent>
                <mc:Choice Requires="wps">
                  <w:drawing>
                    <wp:anchor distT="0" distB="0" distL="114300" distR="114300" simplePos="0" relativeHeight="251727872" behindDoc="0" locked="0" layoutInCell="1" allowOverlap="1">
                      <wp:simplePos x="0" y="0"/>
                      <wp:positionH relativeFrom="column">
                        <wp:posOffset>-31750</wp:posOffset>
                      </wp:positionH>
                      <wp:positionV relativeFrom="paragraph">
                        <wp:posOffset>95250</wp:posOffset>
                      </wp:positionV>
                      <wp:extent cx="850900" cy="558800"/>
                      <wp:effectExtent l="0" t="0" r="25400" b="12700"/>
                      <wp:wrapNone/>
                      <wp:docPr id="51" name="Rectangle 51"/>
                      <wp:cNvGraphicFramePr/>
                      <a:graphic xmlns:a="http://schemas.openxmlformats.org/drawingml/2006/main">
                        <a:graphicData uri="http://schemas.microsoft.com/office/word/2010/wordprocessingShape">
                          <wps:wsp>
                            <wps:cNvSpPr/>
                            <wps:spPr>
                              <a:xfrm>
                                <a:off x="0" y="0"/>
                                <a:ext cx="850900" cy="558800"/>
                              </a:xfrm>
                              <a:prstGeom prst="rect">
                                <a:avLst/>
                              </a:prstGeom>
                            </wps:spPr>
                            <wps:style>
                              <a:lnRef idx="2">
                                <a:schemeClr val="accent6"/>
                              </a:lnRef>
                              <a:fillRef idx="1">
                                <a:schemeClr val="lt1"/>
                              </a:fillRef>
                              <a:effectRef idx="0">
                                <a:schemeClr val="accent6"/>
                              </a:effectRef>
                              <a:fontRef idx="minor">
                                <a:schemeClr val="dk1"/>
                              </a:fontRef>
                            </wps:style>
                            <wps:txbx>
                              <w:txbxContent>
                                <w:p w:rsidR="00DD7DFD" w:rsidRPr="00DD7DFD" w:rsidRDefault="00DD7DFD" w:rsidP="00DD7DFD">
                                  <w:pPr>
                                    <w:spacing w:line="240" w:lineRule="auto"/>
                                    <w:jc w:val="center"/>
                                    <w:rPr>
                                      <w:sz w:val="12"/>
                                    </w:rPr>
                                  </w:pPr>
                                  <w:r w:rsidRPr="00DD7DFD">
                                    <w:rPr>
                                      <w:sz w:val="12"/>
                                    </w:rPr>
                                    <w:t>When a customer clicks on the advertisement, Unilever's website is reached.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51" o:spid="_x0000_s1055" style="position:absolute;left:0;text-align:left;margin-left:-2.5pt;margin-top:7.5pt;width:67pt;height:44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" fillcolor="white [3201]" strokecolor="#70ad47 [3209]" strokeweight="1pt">
                      <v:textbox>
                        <w:txbxContent>
                          <w:p w:rsidR="00DD7DFD" w:rsidRPr="00DD7DFD" w:rsidRDefault="00DD7DFD" w:rsidP="00DD7DFD">
                            <w:pPr>
                              <w:spacing w:line="240" w:lineRule="auto"/>
                              <w:jc w:val="center"/>
                              <w:rPr>
                                <w:sz w:val="12"/>
                              </w:rPr>
                            </w:pPr>
                            <w:r w:rsidRPr="00DD7DFD">
                              <w:rPr>
                                <w:sz w:val="12"/>
                              </w:rPr>
                              <w:t>When a customer clicks on the advertisement, Unilever's website is reached.</w:t>
                            </w:r>
                          </w:p>
                        </w:txbxContent>
                      </v:textbox>
                    </v:rect>
                  </w:pict>
                </mc:Fallback>
              </mc:AlternateContent>
            </w:r>
          </w:p>
        </w:tc>
        <w:tc>
          <w:tcPr>
            <w:tcW w:w="1701" w:type="dxa"/>
          </w:tcPr>
          <w:p w:rsidR="00C667CA" w:rsidRPr="00ED18C7" w:rsidRDefault="00C667CA" w:rsidP="00CA7907">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413" w:type="dxa"/>
          </w:tcPr>
          <w:p w:rsidR="00C667CA" w:rsidRPr="00ED18C7" w:rsidRDefault="00C667CA" w:rsidP="00CA7907">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592" w:type="dxa"/>
          </w:tcPr>
          <w:p w:rsidR="00C667CA" w:rsidRPr="00ED18C7" w:rsidRDefault="00C667CA" w:rsidP="00CA7907">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532" w:type="dxa"/>
          </w:tcPr>
          <w:p w:rsidR="00C667CA" w:rsidRPr="00ED18C7" w:rsidRDefault="00C667CA" w:rsidP="00CA7907">
            <w:pP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C667CA" w:rsidRPr="00ED18C7" w:rsidTr="00F36C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dxa"/>
          </w:tcPr>
          <w:p w:rsidR="00C667CA" w:rsidRPr="00ED18C7" w:rsidRDefault="00C667CA" w:rsidP="00CA7907">
            <w:pPr>
              <w:rPr>
                <w:rFonts w:ascii="Arial" w:hAnsi="Arial" w:cs="Arial"/>
              </w:rPr>
            </w:pPr>
            <w:r w:rsidRPr="00ED18C7">
              <w:rPr>
                <w:rFonts w:ascii="Arial" w:hAnsi="Arial" w:cs="Arial"/>
              </w:rPr>
              <w:t>Blog Articles and Reviews</w:t>
            </w:r>
          </w:p>
        </w:tc>
        <w:tc>
          <w:tcPr>
            <w:tcW w:w="1418" w:type="dxa"/>
          </w:tcPr>
          <w:p w:rsidR="00C667CA" w:rsidRPr="00ED18C7" w:rsidRDefault="00C667CA" w:rsidP="00CA7907">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417" w:type="dxa"/>
          </w:tcPr>
          <w:p w:rsidR="00C667CA" w:rsidRPr="00ED18C7" w:rsidRDefault="00694488" w:rsidP="00CA7907">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ED18C7">
              <w:rPr>
                <w:rFonts w:ascii="Arial" w:hAnsi="Arial" w:cs="Arial"/>
                <w:noProof/>
              </w:rPr>
              <mc:AlternateContent>
                <mc:Choice Requires="wps">
                  <w:drawing>
                    <wp:anchor distT="0" distB="0" distL="114300" distR="114300" simplePos="0" relativeHeight="251741184" behindDoc="0" locked="0" layoutInCell="1" allowOverlap="1">
                      <wp:simplePos x="0" y="0"/>
                      <wp:positionH relativeFrom="column">
                        <wp:posOffset>330835</wp:posOffset>
                      </wp:positionH>
                      <wp:positionV relativeFrom="paragraph">
                        <wp:posOffset>1002030</wp:posOffset>
                      </wp:positionV>
                      <wp:extent cx="571500" cy="2019300"/>
                      <wp:effectExtent l="0" t="0" r="76200" b="95250"/>
                      <wp:wrapNone/>
                      <wp:docPr id="65" name="Connector: Elbow 65"/>
                      <wp:cNvGraphicFramePr/>
                      <a:graphic xmlns:a="http://schemas.openxmlformats.org/drawingml/2006/main">
                        <a:graphicData uri="http://schemas.microsoft.com/office/word/2010/wordprocessingShape">
                          <wps:wsp>
                            <wps:cNvCnPr/>
                            <wps:spPr>
                              <a:xfrm>
                                <a:off x="0" y="0"/>
                                <a:ext cx="571500" cy="201930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ADA529A" id="Connector: Elbow 65" o:spid="_x0000_s1026" type="#_x0000_t34" style="position:absolute;margin-left:26.05pt;margin-top:78.9pt;width:45pt;height:159pt;z-index:2517411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" strokecolor="#5b9bd5 [3204]" strokeweight=".5pt">
                      <v:stroke endarrow="block"/>
                    </v:shape>
                  </w:pict>
                </mc:Fallback>
              </mc:AlternateContent>
            </w:r>
            <w:r w:rsidR="00D67A6F" w:rsidRPr="00ED18C7">
              <w:rPr>
                <w:rFonts w:ascii="Arial" w:hAnsi="Arial" w:cs="Arial"/>
                <w:noProof/>
              </w:rPr>
              <mc:AlternateContent>
                <mc:Choice Requires="wps">
                  <w:drawing>
                    <wp:anchor distT="0" distB="0" distL="114300" distR="114300" simplePos="0" relativeHeight="251728896" behindDoc="0" locked="0" layoutInCell="1" allowOverlap="1">
                      <wp:simplePos x="0" y="0"/>
                      <wp:positionH relativeFrom="column">
                        <wp:posOffset>-50800</wp:posOffset>
                      </wp:positionH>
                      <wp:positionV relativeFrom="paragraph">
                        <wp:posOffset>62230</wp:posOffset>
                      </wp:positionV>
                      <wp:extent cx="838200" cy="952500"/>
                      <wp:effectExtent l="0" t="0" r="19050" b="19050"/>
                      <wp:wrapNone/>
                      <wp:docPr id="52" name="Rectangle 52"/>
                      <wp:cNvGraphicFramePr/>
                      <a:graphic xmlns:a="http://schemas.openxmlformats.org/drawingml/2006/main">
                        <a:graphicData uri="http://schemas.microsoft.com/office/word/2010/wordprocessingShape">
                          <wps:wsp>
                            <wps:cNvSpPr/>
                            <wps:spPr>
                              <a:xfrm>
                                <a:off x="0" y="0"/>
                                <a:ext cx="838200" cy="952500"/>
                              </a:xfrm>
                              <a:prstGeom prst="rect">
                                <a:avLst/>
                              </a:prstGeom>
                            </wps:spPr>
                            <wps:style>
                              <a:lnRef idx="2">
                                <a:schemeClr val="accent6"/>
                              </a:lnRef>
                              <a:fillRef idx="1">
                                <a:schemeClr val="lt1"/>
                              </a:fillRef>
                              <a:effectRef idx="0">
                                <a:schemeClr val="accent6"/>
                              </a:effectRef>
                              <a:fontRef idx="minor">
                                <a:schemeClr val="dk1"/>
                              </a:fontRef>
                            </wps:style>
                            <wps:txbx>
                              <w:txbxContent>
                                <w:p w:rsidR="00D67A6F" w:rsidRPr="00D67A6F" w:rsidRDefault="00D67A6F" w:rsidP="00D67A6F">
                                  <w:pPr>
                                    <w:spacing w:line="240" w:lineRule="auto"/>
                                    <w:rPr>
                                      <w:sz w:val="12"/>
                                    </w:rPr>
                                  </w:pPr>
                                  <w:r w:rsidRPr="00D67A6F">
                                    <w:rPr>
                                      <w:sz w:val="12"/>
                                    </w:rPr>
                                    <w:t>The consumer examines blog posts and user testimonials regarding the efficacy, compatibility and environmentally friendly packaging for different products.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52" o:spid="_x0000_s1056" style="position:absolute;left:0;text-align:left;margin-left:-4pt;margin-top:4.9pt;width:66pt;height:75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" fillcolor="white [3201]" strokecolor="#70ad47 [3209]" strokeweight="1pt">
                      <v:textbox>
                        <w:txbxContent>
                          <w:p w:rsidR="00D67A6F" w:rsidRPr="00D67A6F" w:rsidRDefault="00D67A6F" w:rsidP="00D67A6F">
                            <w:pPr>
                              <w:spacing w:line="240" w:lineRule="auto"/>
                              <w:rPr>
                                <w:sz w:val="12"/>
                              </w:rPr>
                            </w:pPr>
                            <w:r w:rsidRPr="00D67A6F">
                              <w:rPr>
                                <w:sz w:val="12"/>
                              </w:rPr>
                              <w:t>The consumer examines blog posts and user testimonials regarding the efficacy, compatibility and environmentally friendly packaging for different products.</w:t>
                            </w:r>
                          </w:p>
                        </w:txbxContent>
                      </v:textbox>
                    </v:rect>
                  </w:pict>
                </mc:Fallback>
              </mc:AlternateContent>
            </w:r>
          </w:p>
        </w:tc>
        <w:tc>
          <w:tcPr>
            <w:tcW w:w="1701" w:type="dxa"/>
          </w:tcPr>
          <w:p w:rsidR="00C667CA" w:rsidRPr="00ED18C7" w:rsidRDefault="00C667CA" w:rsidP="00CA7907">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413" w:type="dxa"/>
          </w:tcPr>
          <w:p w:rsidR="00C667CA" w:rsidRPr="00ED18C7" w:rsidRDefault="00C667CA" w:rsidP="00CA7907">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592" w:type="dxa"/>
          </w:tcPr>
          <w:p w:rsidR="00C667CA" w:rsidRPr="00ED18C7" w:rsidRDefault="00C667CA" w:rsidP="00CA7907">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532" w:type="dxa"/>
          </w:tcPr>
          <w:p w:rsidR="00C667CA" w:rsidRPr="00ED18C7" w:rsidRDefault="00C667CA" w:rsidP="00CA7907">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C667CA" w:rsidRPr="00ED18C7" w:rsidTr="00F36C4D">
        <w:tc>
          <w:tcPr>
            <w:cnfStyle w:val="001000000000" w:firstRow="0" w:lastRow="0" w:firstColumn="1" w:lastColumn="0" w:oddVBand="0" w:evenVBand="0" w:oddHBand="0" w:evenHBand="0" w:firstRowFirstColumn="0" w:firstRowLastColumn="0" w:lastRowFirstColumn="0" w:lastRowLastColumn="0"/>
            <w:tcW w:w="988" w:type="dxa"/>
          </w:tcPr>
          <w:p w:rsidR="00C667CA" w:rsidRPr="00ED18C7" w:rsidRDefault="00C667CA" w:rsidP="00CA7907">
            <w:pPr>
              <w:rPr>
                <w:rFonts w:ascii="Arial" w:hAnsi="Arial" w:cs="Arial"/>
              </w:rPr>
            </w:pPr>
            <w:r w:rsidRPr="00ED18C7">
              <w:rPr>
                <w:rFonts w:ascii="Arial" w:hAnsi="Arial" w:cs="Arial"/>
              </w:rPr>
              <w:t>Comparison with Competitors</w:t>
            </w:r>
          </w:p>
        </w:tc>
        <w:tc>
          <w:tcPr>
            <w:tcW w:w="1418" w:type="dxa"/>
          </w:tcPr>
          <w:p w:rsidR="00C667CA" w:rsidRPr="00ED18C7" w:rsidRDefault="00C667CA" w:rsidP="00CA7907">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417" w:type="dxa"/>
          </w:tcPr>
          <w:p w:rsidR="00C667CA" w:rsidRPr="00ED18C7" w:rsidRDefault="00694488" w:rsidP="00CA7907">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ED18C7">
              <w:rPr>
                <w:rFonts w:ascii="Arial" w:hAnsi="Arial" w:cs="Arial"/>
                <w:noProof/>
              </w:rPr>
              <mc:AlternateContent>
                <mc:Choice Requires="wps">
                  <w:drawing>
                    <wp:anchor distT="0" distB="0" distL="114300" distR="114300" simplePos="0" relativeHeight="251742208" behindDoc="0" locked="0" layoutInCell="1" allowOverlap="1">
                      <wp:simplePos x="0" y="0"/>
                      <wp:positionH relativeFrom="column">
                        <wp:posOffset>616585</wp:posOffset>
                      </wp:positionH>
                      <wp:positionV relativeFrom="paragraph">
                        <wp:posOffset>462915</wp:posOffset>
                      </wp:positionV>
                      <wp:extent cx="190500" cy="6350"/>
                      <wp:effectExtent l="0" t="57150" r="38100" b="88900"/>
                      <wp:wrapNone/>
                      <wp:docPr id="66" name="Straight Arrow Connector 66"/>
                      <wp:cNvGraphicFramePr/>
                      <a:graphic xmlns:a="http://schemas.openxmlformats.org/drawingml/2006/main">
                        <a:graphicData uri="http://schemas.microsoft.com/office/word/2010/wordprocessingShape">
                          <wps:wsp>
                            <wps:cNvCnPr/>
                            <wps:spPr>
                              <a:xfrm>
                                <a:off x="0" y="0"/>
                                <a:ext cx="190500" cy="6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5EBF4A6" id="Straight Arrow Connector 66" o:spid="_x0000_s1026" type="#_x0000_t32" style="position:absolute;margin-left:48.55pt;margin-top:36.45pt;width:15pt;height:.5pt;z-index:2517422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" strokecolor="#5b9bd5 [3204]" strokeweight=".5pt">
                      <v:stroke endarrow="block" joinstyle="miter"/>
                    </v:shape>
                  </w:pict>
                </mc:Fallback>
              </mc:AlternateContent>
            </w:r>
          </w:p>
        </w:tc>
        <w:tc>
          <w:tcPr>
            <w:tcW w:w="1701" w:type="dxa"/>
          </w:tcPr>
          <w:p w:rsidR="00C667CA" w:rsidRPr="00ED18C7" w:rsidRDefault="00D67A6F" w:rsidP="00CA7907">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ED18C7">
              <w:rPr>
                <w:rFonts w:ascii="Arial" w:hAnsi="Arial" w:cs="Arial"/>
                <w:noProof/>
              </w:rPr>
              <mc:AlternateContent>
                <mc:Choice Requires="wps">
                  <w:drawing>
                    <wp:anchor distT="0" distB="0" distL="114300" distR="114300" simplePos="0" relativeHeight="251729920" behindDoc="0" locked="0" layoutInCell="1" allowOverlap="1">
                      <wp:simplePos x="0" y="0"/>
                      <wp:positionH relativeFrom="column">
                        <wp:posOffset>-29210</wp:posOffset>
                      </wp:positionH>
                      <wp:positionV relativeFrom="paragraph">
                        <wp:posOffset>47625</wp:posOffset>
                      </wp:positionV>
                      <wp:extent cx="908050" cy="1111250"/>
                      <wp:effectExtent l="0" t="0" r="25400" b="12700"/>
                      <wp:wrapNone/>
                      <wp:docPr id="53" name="Rectangle 53"/>
                      <wp:cNvGraphicFramePr/>
                      <a:graphic xmlns:a="http://schemas.openxmlformats.org/drawingml/2006/main">
                        <a:graphicData uri="http://schemas.microsoft.com/office/word/2010/wordprocessingShape">
                          <wps:wsp>
                            <wps:cNvSpPr/>
                            <wps:spPr>
                              <a:xfrm>
                                <a:off x="0" y="0"/>
                                <a:ext cx="908050" cy="1111250"/>
                              </a:xfrm>
                              <a:prstGeom prst="rect">
                                <a:avLst/>
                              </a:prstGeom>
                            </wps:spPr>
                            <wps:style>
                              <a:lnRef idx="2">
                                <a:schemeClr val="accent6"/>
                              </a:lnRef>
                              <a:fillRef idx="1">
                                <a:schemeClr val="lt1"/>
                              </a:fillRef>
                              <a:effectRef idx="0">
                                <a:schemeClr val="accent6"/>
                              </a:effectRef>
                              <a:fontRef idx="minor">
                                <a:schemeClr val="dk1"/>
                              </a:fontRef>
                            </wps:style>
                            <wps:txbx>
                              <w:txbxContent>
                                <w:p w:rsidR="00D67A6F" w:rsidRPr="00D67A6F" w:rsidRDefault="00D67A6F" w:rsidP="00D67A6F">
                                  <w:pPr>
                                    <w:spacing w:line="240" w:lineRule="auto"/>
                                    <w:rPr>
                                      <w:sz w:val="14"/>
                                    </w:rPr>
                                  </w:pPr>
                                  <w:r w:rsidRPr="00D67A6F">
                                    <w:rPr>
                                      <w:sz w:val="14"/>
                                    </w:rPr>
                                    <w:t>The consumer performs research on similar products from rival companies and contrasts them with Unilever's offering in terms of cost, ingredients, and user reviews.</w:t>
                                  </w:r>
                                </w:p>
                                <w:p w:rsidR="00D67A6F" w:rsidRPr="00D67A6F" w:rsidRDefault="00D67A6F" w:rsidP="00D67A6F">
                                  <w:pPr>
                                    <w:spacing w:line="240" w:lineRule="auto"/>
                                    <w:rPr>
                                      <w:sz w:val="1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53" o:spid="_x0000_s1057" style="position:absolute;left:0;text-align:left;margin-left:-2.3pt;margin-top:3.75pt;width:71.5pt;height:87.5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" fillcolor="white [3201]" strokecolor="#70ad47 [3209]" strokeweight="1pt">
                      <v:textbox>
                        <w:txbxContent>
                          <w:p w:rsidR="00D67A6F" w:rsidRPr="00D67A6F" w:rsidRDefault="00D67A6F" w:rsidP="00D67A6F">
                            <w:pPr>
                              <w:spacing w:line="240" w:lineRule="auto"/>
                              <w:rPr>
                                <w:sz w:val="14"/>
                              </w:rPr>
                            </w:pPr>
                            <w:r w:rsidRPr="00D67A6F">
                              <w:rPr>
                                <w:sz w:val="14"/>
                              </w:rPr>
                              <w:t>The consumer performs research on similar products from rival companies and contrasts them with Unilever's offering in terms of cost, ingredients, and user reviews.</w:t>
                            </w:r>
                          </w:p>
                          <w:p w:rsidR="00D67A6F" w:rsidRPr="00D67A6F" w:rsidRDefault="00D67A6F" w:rsidP="00D67A6F">
                            <w:pPr>
                              <w:spacing w:line="240" w:lineRule="auto"/>
                              <w:rPr>
                                <w:sz w:val="14"/>
                              </w:rPr>
                            </w:pPr>
                          </w:p>
                        </w:txbxContent>
                      </v:textbox>
                    </v:rect>
                  </w:pict>
                </mc:Fallback>
              </mc:AlternateContent>
            </w:r>
          </w:p>
        </w:tc>
        <w:tc>
          <w:tcPr>
            <w:tcW w:w="1413" w:type="dxa"/>
          </w:tcPr>
          <w:p w:rsidR="00C667CA" w:rsidRPr="00ED18C7" w:rsidRDefault="00C667CA" w:rsidP="00CA7907">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592" w:type="dxa"/>
          </w:tcPr>
          <w:p w:rsidR="00C667CA" w:rsidRPr="00ED18C7" w:rsidRDefault="00C667CA" w:rsidP="00CA7907">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532" w:type="dxa"/>
          </w:tcPr>
          <w:p w:rsidR="00C667CA" w:rsidRPr="00ED18C7" w:rsidRDefault="00C667CA" w:rsidP="00CA7907">
            <w:pP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F36C4D" w:rsidRPr="00ED18C7" w:rsidTr="00F36C4D">
        <w:trPr>
          <w:cnfStyle w:val="000000100000" w:firstRow="0" w:lastRow="0" w:firstColumn="0" w:lastColumn="0" w:oddVBand="0" w:evenVBand="0" w:oddHBand="1" w:evenHBand="0" w:firstRowFirstColumn="0" w:firstRowLastColumn="0" w:lastRowFirstColumn="0" w:lastRowLastColumn="0"/>
          <w:trHeight w:val="717"/>
        </w:trPr>
        <w:tc>
          <w:tcPr>
            <w:cnfStyle w:val="001000000000" w:firstRow="0" w:lastRow="0" w:firstColumn="1" w:lastColumn="0" w:oddVBand="0" w:evenVBand="0" w:oddHBand="0" w:evenHBand="0" w:firstRowFirstColumn="0" w:firstRowLastColumn="0" w:lastRowFirstColumn="0" w:lastRowLastColumn="0"/>
            <w:tcW w:w="988" w:type="dxa"/>
          </w:tcPr>
          <w:p w:rsidR="00C667CA" w:rsidRPr="00ED18C7" w:rsidRDefault="00C667CA" w:rsidP="00CA7907">
            <w:pPr>
              <w:rPr>
                <w:rFonts w:ascii="Arial" w:hAnsi="Arial" w:cs="Arial"/>
              </w:rPr>
            </w:pPr>
            <w:r w:rsidRPr="00ED18C7">
              <w:rPr>
                <w:rFonts w:ascii="Arial" w:hAnsi="Arial" w:cs="Arial"/>
              </w:rPr>
              <w:t xml:space="preserve">Online Community </w:t>
            </w:r>
            <w:r w:rsidRPr="00ED18C7">
              <w:rPr>
                <w:rFonts w:ascii="Arial" w:hAnsi="Arial" w:cs="Arial"/>
              </w:rPr>
              <w:lastRenderedPageBreak/>
              <w:t>Forums</w:t>
            </w:r>
          </w:p>
        </w:tc>
        <w:tc>
          <w:tcPr>
            <w:tcW w:w="1418" w:type="dxa"/>
          </w:tcPr>
          <w:p w:rsidR="00C667CA" w:rsidRPr="00ED18C7" w:rsidRDefault="00C667CA" w:rsidP="00CA7907">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417" w:type="dxa"/>
          </w:tcPr>
          <w:p w:rsidR="00C667CA" w:rsidRPr="00ED18C7" w:rsidRDefault="00D67A6F" w:rsidP="00CA7907">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ED18C7">
              <w:rPr>
                <w:rFonts w:ascii="Arial" w:hAnsi="Arial" w:cs="Arial"/>
                <w:noProof/>
              </w:rPr>
              <mc:AlternateContent>
                <mc:Choice Requires="wps">
                  <w:drawing>
                    <wp:anchor distT="0" distB="0" distL="114300" distR="114300" simplePos="0" relativeHeight="251730944" behindDoc="0" locked="0" layoutInCell="1" allowOverlap="1">
                      <wp:simplePos x="0" y="0"/>
                      <wp:positionH relativeFrom="column">
                        <wp:posOffset>882650</wp:posOffset>
                      </wp:positionH>
                      <wp:positionV relativeFrom="paragraph">
                        <wp:posOffset>48895</wp:posOffset>
                      </wp:positionV>
                      <wp:extent cx="876300" cy="933450"/>
                      <wp:effectExtent l="0" t="0" r="19050" b="19050"/>
                      <wp:wrapNone/>
                      <wp:docPr id="54" name="Rectangle 54"/>
                      <wp:cNvGraphicFramePr/>
                      <a:graphic xmlns:a="http://schemas.openxmlformats.org/drawingml/2006/main">
                        <a:graphicData uri="http://schemas.microsoft.com/office/word/2010/wordprocessingShape">
                          <wps:wsp>
                            <wps:cNvSpPr/>
                            <wps:spPr>
                              <a:xfrm>
                                <a:off x="0" y="0"/>
                                <a:ext cx="876300" cy="933450"/>
                              </a:xfrm>
                              <a:prstGeom prst="rect">
                                <a:avLst/>
                              </a:prstGeom>
                            </wps:spPr>
                            <wps:style>
                              <a:lnRef idx="2">
                                <a:schemeClr val="accent6"/>
                              </a:lnRef>
                              <a:fillRef idx="1">
                                <a:schemeClr val="lt1"/>
                              </a:fillRef>
                              <a:effectRef idx="0">
                                <a:schemeClr val="accent6"/>
                              </a:effectRef>
                              <a:fontRef idx="minor">
                                <a:schemeClr val="dk1"/>
                              </a:fontRef>
                            </wps:style>
                            <wps:txbx>
                              <w:txbxContent>
                                <w:p w:rsidR="00D67A6F" w:rsidRPr="00D67A6F" w:rsidRDefault="00D67A6F" w:rsidP="00D67A6F">
                                  <w:pPr>
                                    <w:spacing w:line="240" w:lineRule="auto"/>
                                    <w:rPr>
                                      <w:sz w:val="14"/>
                                    </w:rPr>
                                  </w:pPr>
                                  <w:r w:rsidRPr="00D67A6F">
                                    <w:rPr>
                                      <w:sz w:val="14"/>
                                    </w:rPr>
                                    <w:t>The client joins in online forums where they share their worries and seek advice from other customers who have used the product.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54" o:spid="_x0000_s1058" style="position:absolute;left:0;text-align:left;margin-left:69.5pt;margin-top:3.85pt;width:69pt;height:73.5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" fillcolor="white [3201]" strokecolor="#70ad47 [3209]" strokeweight="1pt">
                      <v:textbox>
                        <w:txbxContent>
                          <w:p w:rsidR="00D67A6F" w:rsidRPr="00D67A6F" w:rsidRDefault="00D67A6F" w:rsidP="00D67A6F">
                            <w:pPr>
                              <w:spacing w:line="240" w:lineRule="auto"/>
                              <w:rPr>
                                <w:sz w:val="14"/>
                              </w:rPr>
                            </w:pPr>
                            <w:r w:rsidRPr="00D67A6F">
                              <w:rPr>
                                <w:sz w:val="14"/>
                              </w:rPr>
                              <w:t>The client joins in online forums where they share their worries and seek advice from other customers who have used the product.</w:t>
                            </w:r>
                          </w:p>
                        </w:txbxContent>
                      </v:textbox>
                    </v:rect>
                  </w:pict>
                </mc:Fallback>
              </mc:AlternateContent>
            </w:r>
          </w:p>
        </w:tc>
        <w:tc>
          <w:tcPr>
            <w:tcW w:w="1701" w:type="dxa"/>
          </w:tcPr>
          <w:p w:rsidR="00C667CA" w:rsidRPr="00ED18C7" w:rsidRDefault="00B7009E" w:rsidP="00CA7907">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ED18C7">
              <w:rPr>
                <w:rFonts w:ascii="Arial" w:hAnsi="Arial" w:cs="Arial"/>
                <w:noProof/>
              </w:rPr>
              <mc:AlternateContent>
                <mc:Choice Requires="wps">
                  <w:drawing>
                    <wp:anchor distT="0" distB="0" distL="114300" distR="114300" simplePos="0" relativeHeight="251750400" behindDoc="0" locked="0" layoutInCell="1" allowOverlap="1">
                      <wp:simplePos x="0" y="0"/>
                      <wp:positionH relativeFrom="column">
                        <wp:posOffset>427990</wp:posOffset>
                      </wp:positionH>
                      <wp:positionV relativeFrom="paragraph">
                        <wp:posOffset>987425</wp:posOffset>
                      </wp:positionV>
                      <wp:extent cx="6350" cy="342900"/>
                      <wp:effectExtent l="0" t="0" r="31750" b="19050"/>
                      <wp:wrapNone/>
                      <wp:docPr id="77" name="Straight Connector 77"/>
                      <wp:cNvGraphicFramePr/>
                      <a:graphic xmlns:a="http://schemas.openxmlformats.org/drawingml/2006/main">
                        <a:graphicData uri="http://schemas.microsoft.com/office/word/2010/wordprocessingShape">
                          <wps:wsp>
                            <wps:cNvCnPr/>
                            <wps:spPr>
                              <a:xfrm>
                                <a:off x="0" y="0"/>
                                <a:ext cx="6350" cy="3429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0D871C1" id="Straight Connector 77" o:spid="_x0000_s1026" style="position:absolute;z-index:251750400;visibility:visible;mso-wrap-style:square;mso-wrap-distance-left:9pt;mso-wrap-distance-top:0;mso-wrap-distance-right:9pt;mso-wrap-distance-bottom:0;mso-position-horizontal:absolute;mso-position-horizontal-relative:text;mso-position-vertical:absolute;mso-position-vertical-relative:text" from="33.7pt,77.75pt" to="34.2pt,104.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" strokecolor="#5b9bd5 [3204]" strokeweight=".5pt">
                      <v:stroke joinstyle="miter"/>
                    </v:line>
                  </w:pict>
                </mc:Fallback>
              </mc:AlternateContent>
            </w:r>
          </w:p>
        </w:tc>
        <w:tc>
          <w:tcPr>
            <w:tcW w:w="1413" w:type="dxa"/>
          </w:tcPr>
          <w:p w:rsidR="00C667CA" w:rsidRPr="00ED18C7" w:rsidRDefault="00C667CA" w:rsidP="00CA7907">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592" w:type="dxa"/>
          </w:tcPr>
          <w:p w:rsidR="00C667CA" w:rsidRPr="00ED18C7" w:rsidRDefault="00C667CA" w:rsidP="00CA7907">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532" w:type="dxa"/>
          </w:tcPr>
          <w:p w:rsidR="00C667CA" w:rsidRPr="00ED18C7" w:rsidRDefault="00C667CA" w:rsidP="00CA7907">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C667CA" w:rsidRPr="00ED18C7" w:rsidTr="00F36C4D">
        <w:tc>
          <w:tcPr>
            <w:cnfStyle w:val="001000000000" w:firstRow="0" w:lastRow="0" w:firstColumn="1" w:lastColumn="0" w:oddVBand="0" w:evenVBand="0" w:oddHBand="0" w:evenHBand="0" w:firstRowFirstColumn="0" w:firstRowLastColumn="0" w:lastRowFirstColumn="0" w:lastRowLastColumn="0"/>
            <w:tcW w:w="988" w:type="dxa"/>
          </w:tcPr>
          <w:p w:rsidR="00C667CA" w:rsidRPr="00ED18C7" w:rsidRDefault="00B7009E" w:rsidP="00CA7907">
            <w:pPr>
              <w:rPr>
                <w:rFonts w:ascii="Arial" w:hAnsi="Arial" w:cs="Arial"/>
              </w:rPr>
            </w:pPr>
            <w:r w:rsidRPr="00ED18C7">
              <w:rPr>
                <w:rFonts w:ascii="Arial" w:hAnsi="Arial" w:cs="Arial"/>
                <w:noProof/>
              </w:rPr>
              <mc:AlternateContent>
                <mc:Choice Requires="wps">
                  <w:drawing>
                    <wp:anchor distT="0" distB="0" distL="114300" distR="114300" simplePos="0" relativeHeight="251744256" behindDoc="0" locked="0" layoutInCell="1" allowOverlap="1">
                      <wp:simplePos x="0" y="0"/>
                      <wp:positionH relativeFrom="column">
                        <wp:posOffset>2880995</wp:posOffset>
                      </wp:positionH>
                      <wp:positionV relativeFrom="paragraph">
                        <wp:posOffset>0</wp:posOffset>
                      </wp:positionV>
                      <wp:extent cx="425450" cy="1612900"/>
                      <wp:effectExtent l="0" t="0" r="50800" b="101600"/>
                      <wp:wrapNone/>
                      <wp:docPr id="70" name="Connector: Elbow 70"/>
                      <wp:cNvGraphicFramePr/>
                      <a:graphic xmlns:a="http://schemas.openxmlformats.org/drawingml/2006/main">
                        <a:graphicData uri="http://schemas.microsoft.com/office/word/2010/wordprocessingShape">
                          <wps:wsp>
                            <wps:cNvCnPr/>
                            <wps:spPr>
                              <a:xfrm>
                                <a:off x="0" y="0"/>
                                <a:ext cx="425450" cy="161290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1472F50" id="Connector: Elbow 70" o:spid="_x0000_s1026" type="#_x0000_t34" style="position:absolute;margin-left:226.85pt;margin-top:0;width:33.5pt;height:127pt;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" strokecolor="#5b9bd5 [3204]" strokeweight=".5pt">
                      <v:stroke endarrow="block"/>
                    </v:shape>
                  </w:pict>
                </mc:Fallback>
              </mc:AlternateContent>
            </w:r>
            <w:r w:rsidR="00C667CA" w:rsidRPr="00ED18C7">
              <w:rPr>
                <w:rFonts w:ascii="Arial" w:hAnsi="Arial" w:cs="Arial"/>
              </w:rPr>
              <w:t>E-Commerce Store</w:t>
            </w:r>
          </w:p>
        </w:tc>
        <w:tc>
          <w:tcPr>
            <w:tcW w:w="1418" w:type="dxa"/>
          </w:tcPr>
          <w:p w:rsidR="00C667CA" w:rsidRPr="00ED18C7" w:rsidRDefault="00C667CA" w:rsidP="00CA7907">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417" w:type="dxa"/>
          </w:tcPr>
          <w:p w:rsidR="00C667CA" w:rsidRPr="00ED18C7" w:rsidRDefault="00C667CA" w:rsidP="00CA7907">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701" w:type="dxa"/>
          </w:tcPr>
          <w:p w:rsidR="00C667CA" w:rsidRPr="00ED18C7" w:rsidRDefault="00B7009E" w:rsidP="00CA7907">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ED18C7">
              <w:rPr>
                <w:rFonts w:ascii="Arial" w:hAnsi="Arial" w:cs="Arial"/>
                <w:noProof/>
              </w:rPr>
              <mc:AlternateContent>
                <mc:Choice Requires="wps">
                  <w:drawing>
                    <wp:anchor distT="0" distB="0" distL="114300" distR="114300" simplePos="0" relativeHeight="251751424" behindDoc="0" locked="0" layoutInCell="1" allowOverlap="1">
                      <wp:simplePos x="0" y="0"/>
                      <wp:positionH relativeFrom="column">
                        <wp:posOffset>681990</wp:posOffset>
                      </wp:positionH>
                      <wp:positionV relativeFrom="paragraph">
                        <wp:posOffset>527050</wp:posOffset>
                      </wp:positionV>
                      <wp:extent cx="247650" cy="0"/>
                      <wp:effectExtent l="0" t="76200" r="19050" b="95250"/>
                      <wp:wrapNone/>
                      <wp:docPr id="78" name="Straight Arrow Connector 78"/>
                      <wp:cNvGraphicFramePr/>
                      <a:graphic xmlns:a="http://schemas.openxmlformats.org/drawingml/2006/main">
                        <a:graphicData uri="http://schemas.microsoft.com/office/word/2010/wordprocessingShape">
                          <wps:wsp>
                            <wps:cNvCnPr/>
                            <wps:spPr>
                              <a:xfrm>
                                <a:off x="0" y="0"/>
                                <a:ext cx="24765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E9A20FB" id="Straight Arrow Connector 78" o:spid="_x0000_s1026" type="#_x0000_t32" style="position:absolute;margin-left:53.7pt;margin-top:41.5pt;width:19.5pt;height:0;z-index:2517514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" strokecolor="#5b9bd5 [3204]" strokeweight=".5pt">
                      <v:stroke endarrow="block" joinstyle="miter"/>
                    </v:shape>
                  </w:pict>
                </mc:Fallback>
              </mc:AlternateContent>
            </w:r>
          </w:p>
        </w:tc>
        <w:tc>
          <w:tcPr>
            <w:tcW w:w="1413" w:type="dxa"/>
          </w:tcPr>
          <w:p w:rsidR="00C667CA" w:rsidRPr="00ED18C7" w:rsidRDefault="00B7009E" w:rsidP="00CA7907">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ED18C7">
              <w:rPr>
                <w:rFonts w:ascii="Arial" w:hAnsi="Arial" w:cs="Arial"/>
                <w:noProof/>
              </w:rPr>
              <mc:AlternateContent>
                <mc:Choice Requires="wps">
                  <w:drawing>
                    <wp:anchor distT="0" distB="0" distL="114300" distR="114300" simplePos="0" relativeHeight="251731968" behindDoc="0" locked="0" layoutInCell="1" allowOverlap="1">
                      <wp:simplePos x="0" y="0"/>
                      <wp:positionH relativeFrom="column">
                        <wp:posOffset>-69215</wp:posOffset>
                      </wp:positionH>
                      <wp:positionV relativeFrom="paragraph">
                        <wp:posOffset>12700</wp:posOffset>
                      </wp:positionV>
                      <wp:extent cx="800100" cy="984250"/>
                      <wp:effectExtent l="0" t="0" r="19050" b="25400"/>
                      <wp:wrapNone/>
                      <wp:docPr id="55" name="Rectangle 55"/>
                      <wp:cNvGraphicFramePr/>
                      <a:graphic xmlns:a="http://schemas.openxmlformats.org/drawingml/2006/main">
                        <a:graphicData uri="http://schemas.microsoft.com/office/word/2010/wordprocessingShape">
                          <wps:wsp>
                            <wps:cNvSpPr/>
                            <wps:spPr>
                              <a:xfrm>
                                <a:off x="0" y="0"/>
                                <a:ext cx="800100" cy="984250"/>
                              </a:xfrm>
                              <a:prstGeom prst="rect">
                                <a:avLst/>
                              </a:prstGeom>
                            </wps:spPr>
                            <wps:style>
                              <a:lnRef idx="2">
                                <a:schemeClr val="accent6"/>
                              </a:lnRef>
                              <a:fillRef idx="1">
                                <a:schemeClr val="lt1"/>
                              </a:fillRef>
                              <a:effectRef idx="0">
                                <a:schemeClr val="accent6"/>
                              </a:effectRef>
                              <a:fontRef idx="minor">
                                <a:schemeClr val="dk1"/>
                              </a:fontRef>
                            </wps:style>
                            <wps:txbx>
                              <w:txbxContent>
                                <w:p w:rsidR="00D67A6F" w:rsidRPr="00D67A6F" w:rsidRDefault="00D67A6F" w:rsidP="00B7009E">
                                  <w:pPr>
                                    <w:spacing w:line="240" w:lineRule="auto"/>
                                    <w:rPr>
                                      <w:sz w:val="12"/>
                                    </w:rPr>
                                  </w:pPr>
                                  <w:r w:rsidRPr="00D67A6F">
                                    <w:rPr>
                                      <w:sz w:val="12"/>
                                    </w:rPr>
                                    <w:t>The user chooses their chosen version on Unilever's online store, and e-commerce websites adds item to their basket, and then goes through the payment process.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55" o:spid="_x0000_s1059" style="position:absolute;left:0;text-align:left;margin-left:-5.45pt;margin-top:1pt;width:63pt;height:77.5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" fillcolor="white [3201]" strokecolor="#70ad47 [3209]" strokeweight="1pt">
                      <v:textbox>
                        <w:txbxContent>
                          <w:p w:rsidR="00D67A6F" w:rsidRPr="00D67A6F" w:rsidRDefault="00D67A6F" w:rsidP="00B7009E">
                            <w:pPr>
                              <w:spacing w:line="240" w:lineRule="auto"/>
                              <w:rPr>
                                <w:sz w:val="12"/>
                              </w:rPr>
                            </w:pPr>
                            <w:r w:rsidRPr="00D67A6F">
                              <w:rPr>
                                <w:sz w:val="12"/>
                              </w:rPr>
                              <w:t>The user chooses their chosen version on Unilever's online store, and e-commerce websites adds item to their basket, and then goes through the payment process.</w:t>
                            </w:r>
                          </w:p>
                        </w:txbxContent>
                      </v:textbox>
                    </v:rect>
                  </w:pict>
                </mc:Fallback>
              </mc:AlternateContent>
            </w:r>
          </w:p>
        </w:tc>
        <w:tc>
          <w:tcPr>
            <w:tcW w:w="1592" w:type="dxa"/>
          </w:tcPr>
          <w:p w:rsidR="00C667CA" w:rsidRPr="00ED18C7" w:rsidRDefault="00C667CA" w:rsidP="00CA7907">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532" w:type="dxa"/>
          </w:tcPr>
          <w:p w:rsidR="00C667CA" w:rsidRPr="00ED18C7" w:rsidRDefault="00C667CA" w:rsidP="00CA7907">
            <w:pP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C667CA" w:rsidRPr="00ED18C7" w:rsidTr="00F36C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dxa"/>
          </w:tcPr>
          <w:p w:rsidR="00C667CA" w:rsidRPr="00ED18C7" w:rsidRDefault="00C667CA" w:rsidP="00CA7907">
            <w:pPr>
              <w:rPr>
                <w:rFonts w:ascii="Arial" w:hAnsi="Arial" w:cs="Arial"/>
              </w:rPr>
            </w:pPr>
            <w:r w:rsidRPr="00ED18C7">
              <w:rPr>
                <w:rFonts w:ascii="Arial" w:hAnsi="Arial" w:cs="Arial"/>
              </w:rPr>
              <w:t>Customer Reviews</w:t>
            </w:r>
          </w:p>
        </w:tc>
        <w:tc>
          <w:tcPr>
            <w:tcW w:w="1418" w:type="dxa"/>
          </w:tcPr>
          <w:p w:rsidR="00C667CA" w:rsidRPr="00ED18C7" w:rsidRDefault="00C667CA" w:rsidP="00CA7907">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417" w:type="dxa"/>
          </w:tcPr>
          <w:p w:rsidR="00C667CA" w:rsidRPr="00ED18C7" w:rsidRDefault="00C667CA" w:rsidP="00CA7907">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701" w:type="dxa"/>
          </w:tcPr>
          <w:p w:rsidR="00C667CA" w:rsidRPr="00ED18C7" w:rsidRDefault="00694488" w:rsidP="00CA7907">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ED18C7">
              <w:rPr>
                <w:rFonts w:ascii="Arial" w:hAnsi="Arial" w:cs="Arial"/>
                <w:noProof/>
              </w:rPr>
              <mc:AlternateContent>
                <mc:Choice Requires="wps">
                  <w:drawing>
                    <wp:anchor distT="0" distB="0" distL="114300" distR="114300" simplePos="0" relativeHeight="251673596" behindDoc="0" locked="0" layoutInCell="1" allowOverlap="1">
                      <wp:simplePos x="0" y="0"/>
                      <wp:positionH relativeFrom="column">
                        <wp:posOffset>358140</wp:posOffset>
                      </wp:positionH>
                      <wp:positionV relativeFrom="paragraph">
                        <wp:posOffset>-3497580</wp:posOffset>
                      </wp:positionV>
                      <wp:extent cx="152400" cy="590550"/>
                      <wp:effectExtent l="0" t="0" r="38100" b="95250"/>
                      <wp:wrapNone/>
                      <wp:docPr id="67" name="Connector: Elbow 67"/>
                      <wp:cNvGraphicFramePr/>
                      <a:graphic xmlns:a="http://schemas.openxmlformats.org/drawingml/2006/main">
                        <a:graphicData uri="http://schemas.microsoft.com/office/word/2010/wordprocessingShape">
                          <wps:wsp>
                            <wps:cNvCnPr/>
                            <wps:spPr>
                              <a:xfrm>
                                <a:off x="0" y="0"/>
                                <a:ext cx="152400" cy="590550"/>
                              </a:xfrm>
                              <a:prstGeom prst="bentConnector3">
                                <a:avLst>
                                  <a:gd name="adj1" fmla="val 41305"/>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640501E" id="Connector: Elbow 67" o:spid="_x0000_s1026" type="#_x0000_t34" style="position:absolute;margin-left:28.2pt;margin-top:-275.4pt;width:12pt;height:46.5pt;z-index:2516735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" adj="8922" strokecolor="#5b9bd5 [3204]" strokeweight=".5pt">
                      <v:stroke endarrow="block"/>
                    </v:shape>
                  </w:pict>
                </mc:Fallback>
              </mc:AlternateContent>
            </w:r>
          </w:p>
        </w:tc>
        <w:tc>
          <w:tcPr>
            <w:tcW w:w="1413" w:type="dxa"/>
          </w:tcPr>
          <w:p w:rsidR="00C667CA" w:rsidRPr="00ED18C7" w:rsidRDefault="00B7009E" w:rsidP="00CA7907">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ED18C7">
              <w:rPr>
                <w:rFonts w:ascii="Arial" w:hAnsi="Arial" w:cs="Arial"/>
                <w:noProof/>
              </w:rPr>
              <mc:AlternateContent>
                <mc:Choice Requires="wps">
                  <w:drawing>
                    <wp:anchor distT="0" distB="0" distL="114300" distR="114300" simplePos="0" relativeHeight="251745280" behindDoc="0" locked="0" layoutInCell="1" allowOverlap="1">
                      <wp:simplePos x="0" y="0"/>
                      <wp:positionH relativeFrom="column">
                        <wp:posOffset>324485</wp:posOffset>
                      </wp:positionH>
                      <wp:positionV relativeFrom="paragraph">
                        <wp:posOffset>999490</wp:posOffset>
                      </wp:positionV>
                      <wp:extent cx="374650" cy="2597150"/>
                      <wp:effectExtent l="0" t="0" r="44450" b="88900"/>
                      <wp:wrapNone/>
                      <wp:docPr id="71" name="Connector: Elbow 71"/>
                      <wp:cNvGraphicFramePr/>
                      <a:graphic xmlns:a="http://schemas.openxmlformats.org/drawingml/2006/main">
                        <a:graphicData uri="http://schemas.microsoft.com/office/word/2010/wordprocessingShape">
                          <wps:wsp>
                            <wps:cNvCnPr/>
                            <wps:spPr>
                              <a:xfrm>
                                <a:off x="0" y="0"/>
                                <a:ext cx="374650" cy="259715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849E865" id="Connector: Elbow 71" o:spid="_x0000_s1026" type="#_x0000_t34" style="position:absolute;margin-left:25.55pt;margin-top:78.7pt;width:29.5pt;height:204.5pt;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" strokecolor="#5b9bd5 [3204]" strokeweight=".5pt">
                      <v:stroke endarrow="block"/>
                    </v:shape>
                  </w:pict>
                </mc:Fallback>
              </mc:AlternateContent>
            </w:r>
            <w:r w:rsidRPr="00ED18C7">
              <w:rPr>
                <w:rFonts w:ascii="Arial" w:hAnsi="Arial" w:cs="Arial"/>
                <w:noProof/>
              </w:rPr>
              <mc:AlternateContent>
                <mc:Choice Requires="wps">
                  <w:drawing>
                    <wp:anchor distT="0" distB="0" distL="114300" distR="114300" simplePos="0" relativeHeight="251732992" behindDoc="0" locked="0" layoutInCell="1" allowOverlap="1">
                      <wp:simplePos x="0" y="0"/>
                      <wp:positionH relativeFrom="column">
                        <wp:posOffset>-69215</wp:posOffset>
                      </wp:positionH>
                      <wp:positionV relativeFrom="paragraph">
                        <wp:posOffset>21590</wp:posOffset>
                      </wp:positionV>
                      <wp:extent cx="831850" cy="977900"/>
                      <wp:effectExtent l="0" t="0" r="25400" b="12700"/>
                      <wp:wrapNone/>
                      <wp:docPr id="56" name="Rectangle 56"/>
                      <wp:cNvGraphicFramePr/>
                      <a:graphic xmlns:a="http://schemas.openxmlformats.org/drawingml/2006/main">
                        <a:graphicData uri="http://schemas.microsoft.com/office/word/2010/wordprocessingShape">
                          <wps:wsp>
                            <wps:cNvSpPr/>
                            <wps:spPr>
                              <a:xfrm>
                                <a:off x="0" y="0"/>
                                <a:ext cx="831850" cy="977900"/>
                              </a:xfrm>
                              <a:prstGeom prst="rect">
                                <a:avLst/>
                              </a:prstGeom>
                            </wps:spPr>
                            <wps:style>
                              <a:lnRef idx="2">
                                <a:schemeClr val="accent6"/>
                              </a:lnRef>
                              <a:fillRef idx="1">
                                <a:schemeClr val="lt1"/>
                              </a:fillRef>
                              <a:effectRef idx="0">
                                <a:schemeClr val="accent6"/>
                              </a:effectRef>
                              <a:fontRef idx="minor">
                                <a:schemeClr val="dk1"/>
                              </a:fontRef>
                            </wps:style>
                            <wps:txbx>
                              <w:txbxContent>
                                <w:p w:rsidR="00D67A6F" w:rsidRPr="00B7009E" w:rsidRDefault="00D67A6F" w:rsidP="00D67A6F">
                                  <w:pPr>
                                    <w:spacing w:line="240" w:lineRule="auto"/>
                                    <w:rPr>
                                      <w:sz w:val="12"/>
                                    </w:rPr>
                                  </w:pPr>
                                  <w:r w:rsidRPr="00B7009E">
                                    <w:rPr>
                                      <w:sz w:val="12"/>
                                    </w:rPr>
                                    <w:t>The customer confirms the product's dependability and efficacy by reading customer ratings and reviews on the e-commerce site before making the final purchase.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56" o:spid="_x0000_s1060" style="position:absolute;left:0;text-align:left;margin-left:-5.45pt;margin-top:1.7pt;width:65.5pt;height:77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" fillcolor="white [3201]" strokecolor="#70ad47 [3209]" strokeweight="1pt">
                      <v:textbox>
                        <w:txbxContent>
                          <w:p w:rsidR="00D67A6F" w:rsidRPr="00B7009E" w:rsidRDefault="00D67A6F" w:rsidP="00D67A6F">
                            <w:pPr>
                              <w:spacing w:line="240" w:lineRule="auto"/>
                              <w:rPr>
                                <w:sz w:val="12"/>
                              </w:rPr>
                            </w:pPr>
                            <w:r w:rsidRPr="00B7009E">
                              <w:rPr>
                                <w:sz w:val="12"/>
                              </w:rPr>
                              <w:t>The customer confirms the product's dependability and efficacy by reading customer ratings and reviews on the e-commerce site before making the final purchase.</w:t>
                            </w:r>
                          </w:p>
                        </w:txbxContent>
                      </v:textbox>
                    </v:rect>
                  </w:pict>
                </mc:Fallback>
              </mc:AlternateContent>
            </w:r>
          </w:p>
        </w:tc>
        <w:tc>
          <w:tcPr>
            <w:tcW w:w="1592" w:type="dxa"/>
          </w:tcPr>
          <w:p w:rsidR="00C667CA" w:rsidRPr="00ED18C7" w:rsidRDefault="00C667CA" w:rsidP="00CA7907">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532" w:type="dxa"/>
          </w:tcPr>
          <w:p w:rsidR="00C667CA" w:rsidRPr="00ED18C7" w:rsidRDefault="00C667CA" w:rsidP="00CA7907">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C667CA" w:rsidRPr="00ED18C7" w:rsidTr="00F36C4D">
        <w:tc>
          <w:tcPr>
            <w:cnfStyle w:val="001000000000" w:firstRow="0" w:lastRow="0" w:firstColumn="1" w:lastColumn="0" w:oddVBand="0" w:evenVBand="0" w:oddHBand="0" w:evenHBand="0" w:firstRowFirstColumn="0" w:firstRowLastColumn="0" w:lastRowFirstColumn="0" w:lastRowLastColumn="0"/>
            <w:tcW w:w="988" w:type="dxa"/>
          </w:tcPr>
          <w:p w:rsidR="00C667CA" w:rsidRPr="00ED18C7" w:rsidRDefault="00C667CA" w:rsidP="00CA7907">
            <w:pPr>
              <w:rPr>
                <w:rFonts w:ascii="Arial" w:hAnsi="Arial" w:cs="Arial"/>
              </w:rPr>
            </w:pPr>
            <w:r w:rsidRPr="00ED18C7">
              <w:rPr>
                <w:rFonts w:ascii="Arial" w:hAnsi="Arial" w:cs="Arial"/>
              </w:rPr>
              <w:t>Order Confirmation Email/SMS</w:t>
            </w:r>
          </w:p>
        </w:tc>
        <w:tc>
          <w:tcPr>
            <w:tcW w:w="1418" w:type="dxa"/>
          </w:tcPr>
          <w:p w:rsidR="00C667CA" w:rsidRPr="00ED18C7" w:rsidRDefault="00C667CA" w:rsidP="00CA7907">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417" w:type="dxa"/>
          </w:tcPr>
          <w:p w:rsidR="00C667CA" w:rsidRPr="00ED18C7" w:rsidRDefault="00C667CA" w:rsidP="00CA7907">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701" w:type="dxa"/>
          </w:tcPr>
          <w:p w:rsidR="00C667CA" w:rsidRPr="00ED18C7" w:rsidRDefault="00C667CA" w:rsidP="00CA7907">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413" w:type="dxa"/>
          </w:tcPr>
          <w:p w:rsidR="00C667CA" w:rsidRPr="00ED18C7" w:rsidRDefault="00B7009E" w:rsidP="00CA7907">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ED18C7">
              <w:rPr>
                <w:rFonts w:ascii="Arial" w:hAnsi="Arial" w:cs="Arial"/>
                <w:noProof/>
              </w:rPr>
              <mc:AlternateContent>
                <mc:Choice Requires="wps">
                  <w:drawing>
                    <wp:anchor distT="0" distB="0" distL="114300" distR="114300" simplePos="0" relativeHeight="251746304" behindDoc="0" locked="0" layoutInCell="1" allowOverlap="1">
                      <wp:simplePos x="0" y="0"/>
                      <wp:positionH relativeFrom="column">
                        <wp:posOffset>508635</wp:posOffset>
                      </wp:positionH>
                      <wp:positionV relativeFrom="paragraph">
                        <wp:posOffset>638810</wp:posOffset>
                      </wp:positionV>
                      <wp:extent cx="241300" cy="6350"/>
                      <wp:effectExtent l="0" t="57150" r="44450" b="88900"/>
                      <wp:wrapNone/>
                      <wp:docPr id="72" name="Straight Arrow Connector 72"/>
                      <wp:cNvGraphicFramePr/>
                      <a:graphic xmlns:a="http://schemas.openxmlformats.org/drawingml/2006/main">
                        <a:graphicData uri="http://schemas.microsoft.com/office/word/2010/wordprocessingShape">
                          <wps:wsp>
                            <wps:cNvCnPr/>
                            <wps:spPr>
                              <a:xfrm>
                                <a:off x="0" y="0"/>
                                <a:ext cx="241300" cy="6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7EF788F" id="Straight Arrow Connector 72" o:spid="_x0000_s1026" type="#_x0000_t32" style="position:absolute;margin-left:40.05pt;margin-top:50.3pt;width:19pt;height:.5pt;z-index:2517463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" strokecolor="#5b9bd5 [3204]" strokeweight=".5pt">
                      <v:stroke endarrow="block" joinstyle="miter"/>
                    </v:shape>
                  </w:pict>
                </mc:Fallback>
              </mc:AlternateContent>
            </w:r>
          </w:p>
        </w:tc>
        <w:tc>
          <w:tcPr>
            <w:tcW w:w="1592" w:type="dxa"/>
          </w:tcPr>
          <w:p w:rsidR="00C667CA" w:rsidRPr="00ED18C7" w:rsidRDefault="00694488" w:rsidP="00CA7907">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ED18C7">
              <w:rPr>
                <w:rFonts w:ascii="Arial" w:hAnsi="Arial" w:cs="Arial"/>
                <w:noProof/>
              </w:rPr>
              <mc:AlternateContent>
                <mc:Choice Requires="wps">
                  <w:drawing>
                    <wp:anchor distT="0" distB="0" distL="114300" distR="114300" simplePos="0" relativeHeight="251734016" behindDoc="0" locked="0" layoutInCell="1" allowOverlap="1">
                      <wp:simplePos x="0" y="0"/>
                      <wp:positionH relativeFrom="column">
                        <wp:posOffset>-58420</wp:posOffset>
                      </wp:positionH>
                      <wp:positionV relativeFrom="paragraph">
                        <wp:posOffset>24130</wp:posOffset>
                      </wp:positionV>
                      <wp:extent cx="850900" cy="1257300"/>
                      <wp:effectExtent l="0" t="0" r="25400" b="19050"/>
                      <wp:wrapNone/>
                      <wp:docPr id="57" name="Rectangle 57"/>
                      <wp:cNvGraphicFramePr/>
                      <a:graphic xmlns:a="http://schemas.openxmlformats.org/drawingml/2006/main">
                        <a:graphicData uri="http://schemas.microsoft.com/office/word/2010/wordprocessingShape">
                          <wps:wsp>
                            <wps:cNvSpPr/>
                            <wps:spPr>
                              <a:xfrm>
                                <a:off x="0" y="0"/>
                                <a:ext cx="850900" cy="1257300"/>
                              </a:xfrm>
                              <a:prstGeom prst="rect">
                                <a:avLst/>
                              </a:prstGeom>
                            </wps:spPr>
                            <wps:style>
                              <a:lnRef idx="2">
                                <a:schemeClr val="accent6"/>
                              </a:lnRef>
                              <a:fillRef idx="1">
                                <a:schemeClr val="lt1"/>
                              </a:fillRef>
                              <a:effectRef idx="0">
                                <a:schemeClr val="accent6"/>
                              </a:effectRef>
                              <a:fontRef idx="minor">
                                <a:schemeClr val="dk1"/>
                              </a:fontRef>
                            </wps:style>
                            <wps:txbx>
                              <w:txbxContent>
                                <w:p w:rsidR="00694488" w:rsidRPr="00694488" w:rsidRDefault="00694488" w:rsidP="00694488">
                                  <w:pPr>
                                    <w:spacing w:line="240" w:lineRule="auto"/>
                                    <w:rPr>
                                      <w:sz w:val="14"/>
                                    </w:rPr>
                                  </w:pPr>
                                  <w:r w:rsidRPr="00694488">
                                    <w:rPr>
                                      <w:sz w:val="14"/>
                                    </w:rPr>
                                    <w:t>An order confirmation email or SMS is sent to the customer with information about the purchase, the anticipated delivery date, and how to contact customer service.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57" o:spid="_x0000_s1061" style="position:absolute;left:0;text-align:left;margin-left:-4.6pt;margin-top:1.9pt;width:67pt;height:99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" fillcolor="white [3201]" strokecolor="#70ad47 [3209]" strokeweight="1pt">
                      <v:textbox>
                        <w:txbxContent>
                          <w:p w:rsidR="00694488" w:rsidRPr="00694488" w:rsidRDefault="00694488" w:rsidP="00694488">
                            <w:pPr>
                              <w:spacing w:line="240" w:lineRule="auto"/>
                              <w:rPr>
                                <w:sz w:val="14"/>
                              </w:rPr>
                            </w:pPr>
                            <w:r w:rsidRPr="00694488">
                              <w:rPr>
                                <w:sz w:val="14"/>
                              </w:rPr>
                              <w:t>An order confirmation email or SMS is sent to the customer with information about the purchase, the anticipated delivery date, and how to contact customer service.</w:t>
                            </w:r>
                          </w:p>
                        </w:txbxContent>
                      </v:textbox>
                    </v:rect>
                  </w:pict>
                </mc:Fallback>
              </mc:AlternateContent>
            </w:r>
          </w:p>
        </w:tc>
        <w:tc>
          <w:tcPr>
            <w:tcW w:w="1532" w:type="dxa"/>
          </w:tcPr>
          <w:p w:rsidR="00C667CA" w:rsidRPr="00ED18C7" w:rsidRDefault="00C667CA" w:rsidP="00CA7907">
            <w:pP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C667CA" w:rsidRPr="00ED18C7" w:rsidTr="00F36C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dxa"/>
          </w:tcPr>
          <w:p w:rsidR="00C667CA" w:rsidRPr="00ED18C7" w:rsidRDefault="00C667CA" w:rsidP="00CA7907">
            <w:pPr>
              <w:rPr>
                <w:rFonts w:ascii="Arial" w:hAnsi="Arial" w:cs="Arial"/>
              </w:rPr>
            </w:pPr>
            <w:r w:rsidRPr="00ED18C7">
              <w:rPr>
                <w:rFonts w:ascii="Arial" w:hAnsi="Arial" w:cs="Arial"/>
              </w:rPr>
              <w:t>Product Delivery</w:t>
            </w:r>
          </w:p>
        </w:tc>
        <w:tc>
          <w:tcPr>
            <w:tcW w:w="1418" w:type="dxa"/>
          </w:tcPr>
          <w:p w:rsidR="00C667CA" w:rsidRPr="00ED18C7" w:rsidRDefault="00C667CA" w:rsidP="00CA7907">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417" w:type="dxa"/>
          </w:tcPr>
          <w:p w:rsidR="00C667CA" w:rsidRPr="00ED18C7" w:rsidRDefault="00C667CA" w:rsidP="00CA7907">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701" w:type="dxa"/>
          </w:tcPr>
          <w:p w:rsidR="00C667CA" w:rsidRPr="00ED18C7" w:rsidRDefault="00C667CA" w:rsidP="00CA7907">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413" w:type="dxa"/>
          </w:tcPr>
          <w:p w:rsidR="00C667CA" w:rsidRPr="00ED18C7" w:rsidRDefault="00B7009E" w:rsidP="00CA7907">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ED18C7">
              <w:rPr>
                <w:rFonts w:ascii="Arial" w:hAnsi="Arial" w:cs="Arial"/>
                <w:noProof/>
              </w:rPr>
              <mc:AlternateContent>
                <mc:Choice Requires="wps">
                  <w:drawing>
                    <wp:anchor distT="0" distB="0" distL="114300" distR="114300" simplePos="0" relativeHeight="251747328" behindDoc="0" locked="0" layoutInCell="1" allowOverlap="1">
                      <wp:simplePos x="0" y="0"/>
                      <wp:positionH relativeFrom="column">
                        <wp:posOffset>514985</wp:posOffset>
                      </wp:positionH>
                      <wp:positionV relativeFrom="paragraph">
                        <wp:posOffset>321310</wp:posOffset>
                      </wp:positionV>
                      <wp:extent cx="158750" cy="0"/>
                      <wp:effectExtent l="0" t="76200" r="12700" b="95250"/>
                      <wp:wrapNone/>
                      <wp:docPr id="73" name="Straight Arrow Connector 73"/>
                      <wp:cNvGraphicFramePr/>
                      <a:graphic xmlns:a="http://schemas.openxmlformats.org/drawingml/2006/main">
                        <a:graphicData uri="http://schemas.microsoft.com/office/word/2010/wordprocessingShape">
                          <wps:wsp>
                            <wps:cNvCnPr/>
                            <wps:spPr>
                              <a:xfrm>
                                <a:off x="0" y="0"/>
                                <a:ext cx="15875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D5D5A18" id="Straight Arrow Connector 73" o:spid="_x0000_s1026" type="#_x0000_t32" style="position:absolute;margin-left:40.55pt;margin-top:25.3pt;width:12.5pt;height:0;z-index:2517473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" strokecolor="#5b9bd5 [3204]" strokeweight=".5pt">
                      <v:stroke endarrow="block" joinstyle="miter"/>
                    </v:shape>
                  </w:pict>
                </mc:Fallback>
              </mc:AlternateContent>
            </w:r>
          </w:p>
        </w:tc>
        <w:tc>
          <w:tcPr>
            <w:tcW w:w="1592" w:type="dxa"/>
          </w:tcPr>
          <w:p w:rsidR="00C667CA" w:rsidRPr="00ED18C7" w:rsidRDefault="00694488" w:rsidP="00CA7907">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ED18C7">
              <w:rPr>
                <w:rFonts w:ascii="Arial" w:hAnsi="Arial" w:cs="Arial"/>
                <w:noProof/>
              </w:rPr>
              <mc:AlternateContent>
                <mc:Choice Requires="wps">
                  <w:drawing>
                    <wp:anchor distT="0" distB="0" distL="114300" distR="114300" simplePos="0" relativeHeight="251735040" behindDoc="0" locked="0" layoutInCell="1" allowOverlap="1">
                      <wp:simplePos x="0" y="0"/>
                      <wp:positionH relativeFrom="column">
                        <wp:posOffset>-19685</wp:posOffset>
                      </wp:positionH>
                      <wp:positionV relativeFrom="paragraph">
                        <wp:posOffset>106680</wp:posOffset>
                      </wp:positionV>
                      <wp:extent cx="730250" cy="723900"/>
                      <wp:effectExtent l="0" t="0" r="12700" b="19050"/>
                      <wp:wrapNone/>
                      <wp:docPr id="58" name="Rectangle 58"/>
                      <wp:cNvGraphicFramePr/>
                      <a:graphic xmlns:a="http://schemas.openxmlformats.org/drawingml/2006/main">
                        <a:graphicData uri="http://schemas.microsoft.com/office/word/2010/wordprocessingShape">
                          <wps:wsp>
                            <wps:cNvSpPr/>
                            <wps:spPr>
                              <a:xfrm>
                                <a:off x="0" y="0"/>
                                <a:ext cx="730250" cy="723900"/>
                              </a:xfrm>
                              <a:prstGeom prst="rect">
                                <a:avLst/>
                              </a:prstGeom>
                            </wps:spPr>
                            <wps:style>
                              <a:lnRef idx="2">
                                <a:schemeClr val="accent6"/>
                              </a:lnRef>
                              <a:fillRef idx="1">
                                <a:schemeClr val="lt1"/>
                              </a:fillRef>
                              <a:effectRef idx="0">
                                <a:schemeClr val="accent6"/>
                              </a:effectRef>
                              <a:fontRef idx="minor">
                                <a:schemeClr val="dk1"/>
                              </a:fontRef>
                            </wps:style>
                            <wps:txbx>
                              <w:txbxContent>
                                <w:p w:rsidR="00694488" w:rsidRPr="00694488" w:rsidRDefault="00694488" w:rsidP="00694488">
                                  <w:pPr>
                                    <w:spacing w:line="240" w:lineRule="auto"/>
                                    <w:rPr>
                                      <w:sz w:val="12"/>
                                    </w:rPr>
                                  </w:pPr>
                                  <w:r w:rsidRPr="00694488">
                                    <w:rPr>
                                      <w:sz w:val="12"/>
                                    </w:rPr>
                                    <w:t>Along with specific usage directions and details about Unilever's customer support options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58" o:spid="_x0000_s1062" style="position:absolute;left:0;text-align:left;margin-left:-1.55pt;margin-top:8.4pt;width:57.5pt;height:57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" fillcolor="white [3201]" strokecolor="#70ad47 [3209]" strokeweight="1pt">
                      <v:textbox>
                        <w:txbxContent>
                          <w:p w:rsidR="00694488" w:rsidRPr="00694488" w:rsidRDefault="00694488" w:rsidP="00694488">
                            <w:pPr>
                              <w:spacing w:line="240" w:lineRule="auto"/>
                              <w:rPr>
                                <w:sz w:val="12"/>
                              </w:rPr>
                            </w:pPr>
                            <w:r w:rsidRPr="00694488">
                              <w:rPr>
                                <w:sz w:val="12"/>
                              </w:rPr>
                              <w:t>Along with specific usage directions and details about Unilever's customer support options</w:t>
                            </w:r>
                          </w:p>
                        </w:txbxContent>
                      </v:textbox>
                    </v:rect>
                  </w:pict>
                </mc:Fallback>
              </mc:AlternateContent>
            </w:r>
          </w:p>
        </w:tc>
        <w:tc>
          <w:tcPr>
            <w:tcW w:w="1532" w:type="dxa"/>
          </w:tcPr>
          <w:p w:rsidR="00C667CA" w:rsidRPr="00ED18C7" w:rsidRDefault="00C667CA" w:rsidP="00CA7907">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C667CA" w:rsidRPr="00ED18C7" w:rsidTr="00F36C4D">
        <w:tc>
          <w:tcPr>
            <w:cnfStyle w:val="001000000000" w:firstRow="0" w:lastRow="0" w:firstColumn="1" w:lastColumn="0" w:oddVBand="0" w:evenVBand="0" w:oddHBand="0" w:evenHBand="0" w:firstRowFirstColumn="0" w:firstRowLastColumn="0" w:lastRowFirstColumn="0" w:lastRowLastColumn="0"/>
            <w:tcW w:w="988" w:type="dxa"/>
          </w:tcPr>
          <w:p w:rsidR="00C667CA" w:rsidRPr="00ED18C7" w:rsidRDefault="00C667CA" w:rsidP="00CA7907">
            <w:pPr>
              <w:rPr>
                <w:rFonts w:ascii="Arial" w:hAnsi="Arial" w:cs="Arial"/>
              </w:rPr>
            </w:pPr>
            <w:r w:rsidRPr="00ED18C7">
              <w:rPr>
                <w:rFonts w:ascii="Arial" w:hAnsi="Arial" w:cs="Arial"/>
              </w:rPr>
              <w:t>Follow-up Email</w:t>
            </w:r>
          </w:p>
        </w:tc>
        <w:tc>
          <w:tcPr>
            <w:tcW w:w="1418" w:type="dxa"/>
          </w:tcPr>
          <w:p w:rsidR="00C667CA" w:rsidRPr="00ED18C7" w:rsidRDefault="00C667CA" w:rsidP="00CA7907">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417" w:type="dxa"/>
          </w:tcPr>
          <w:p w:rsidR="00C667CA" w:rsidRPr="00ED18C7" w:rsidRDefault="00C667CA" w:rsidP="00CA7907">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701" w:type="dxa"/>
          </w:tcPr>
          <w:p w:rsidR="00C667CA" w:rsidRPr="00ED18C7" w:rsidRDefault="00C667CA" w:rsidP="00CA7907">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413" w:type="dxa"/>
          </w:tcPr>
          <w:p w:rsidR="00C667CA" w:rsidRPr="00ED18C7" w:rsidRDefault="00C667CA" w:rsidP="00CA7907">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592" w:type="dxa"/>
          </w:tcPr>
          <w:p w:rsidR="00C667CA" w:rsidRPr="00ED18C7" w:rsidRDefault="00B7009E" w:rsidP="00CA7907">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ED18C7">
              <w:rPr>
                <w:rFonts w:ascii="Arial" w:hAnsi="Arial" w:cs="Arial"/>
                <w:noProof/>
              </w:rPr>
              <mc:AlternateContent>
                <mc:Choice Requires="wps">
                  <w:drawing>
                    <wp:anchor distT="0" distB="0" distL="114300" distR="114300" simplePos="0" relativeHeight="251748352" behindDoc="0" locked="0" layoutInCell="1" allowOverlap="1">
                      <wp:simplePos x="0" y="0"/>
                      <wp:positionH relativeFrom="column">
                        <wp:posOffset>380365</wp:posOffset>
                      </wp:positionH>
                      <wp:positionV relativeFrom="paragraph">
                        <wp:posOffset>827405</wp:posOffset>
                      </wp:positionV>
                      <wp:extent cx="330200" cy="1581150"/>
                      <wp:effectExtent l="0" t="0" r="31750" b="95250"/>
                      <wp:wrapNone/>
                      <wp:docPr id="74" name="Connector: Elbow 74"/>
                      <wp:cNvGraphicFramePr/>
                      <a:graphic xmlns:a="http://schemas.openxmlformats.org/drawingml/2006/main">
                        <a:graphicData uri="http://schemas.microsoft.com/office/word/2010/wordprocessingShape">
                          <wps:wsp>
                            <wps:cNvCnPr/>
                            <wps:spPr>
                              <a:xfrm>
                                <a:off x="0" y="0"/>
                                <a:ext cx="330200" cy="158115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9DB068A" id="Connector: Elbow 74" o:spid="_x0000_s1026" type="#_x0000_t34" style="position:absolute;margin-left:29.95pt;margin-top:65.15pt;width:26pt;height:124.5pt;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" strokecolor="#5b9bd5 [3204]" strokeweight=".5pt">
                      <v:stroke endarrow="block"/>
                    </v:shape>
                  </w:pict>
                </mc:Fallback>
              </mc:AlternateContent>
            </w:r>
            <w:r w:rsidRPr="00ED18C7">
              <w:rPr>
                <w:rFonts w:ascii="Arial" w:hAnsi="Arial" w:cs="Arial"/>
                <w:noProof/>
              </w:rPr>
              <mc:AlternateContent>
                <mc:Choice Requires="wps">
                  <w:drawing>
                    <wp:anchor distT="0" distB="0" distL="114300" distR="114300" simplePos="0" relativeHeight="251737088" behindDoc="0" locked="0" layoutInCell="1" allowOverlap="1">
                      <wp:simplePos x="0" y="0"/>
                      <wp:positionH relativeFrom="column">
                        <wp:posOffset>-83185</wp:posOffset>
                      </wp:positionH>
                      <wp:positionV relativeFrom="paragraph">
                        <wp:posOffset>20955</wp:posOffset>
                      </wp:positionV>
                      <wp:extent cx="857250" cy="800100"/>
                      <wp:effectExtent l="0" t="0" r="19050" b="19050"/>
                      <wp:wrapNone/>
                      <wp:docPr id="60" name="Rectangle 60"/>
                      <wp:cNvGraphicFramePr/>
                      <a:graphic xmlns:a="http://schemas.openxmlformats.org/drawingml/2006/main">
                        <a:graphicData uri="http://schemas.microsoft.com/office/word/2010/wordprocessingShape">
                          <wps:wsp>
                            <wps:cNvSpPr/>
                            <wps:spPr>
                              <a:xfrm>
                                <a:off x="0" y="0"/>
                                <a:ext cx="857250" cy="800100"/>
                              </a:xfrm>
                              <a:prstGeom prst="rect">
                                <a:avLst/>
                              </a:prstGeom>
                            </wps:spPr>
                            <wps:style>
                              <a:lnRef idx="2">
                                <a:schemeClr val="accent6"/>
                              </a:lnRef>
                              <a:fillRef idx="1">
                                <a:schemeClr val="lt1"/>
                              </a:fillRef>
                              <a:effectRef idx="0">
                                <a:schemeClr val="accent6"/>
                              </a:effectRef>
                              <a:fontRef idx="minor">
                                <a:schemeClr val="dk1"/>
                              </a:fontRef>
                            </wps:style>
                            <wps:txbx>
                              <w:txbxContent>
                                <w:p w:rsidR="00694488" w:rsidRPr="00694488" w:rsidRDefault="00694488" w:rsidP="00694488">
                                  <w:pPr>
                                    <w:spacing w:line="240" w:lineRule="auto"/>
                                    <w:rPr>
                                      <w:sz w:val="12"/>
                                    </w:rPr>
                                  </w:pPr>
                                  <w:r w:rsidRPr="00694488">
                                    <w:rPr>
                                      <w:sz w:val="12"/>
                                    </w:rPr>
                                    <w:t>A few days following delivery, Unilever sends the consumer an email with a survey and skincare advice, asking how they liked the product.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60" o:spid="_x0000_s1063" style="position:absolute;left:0;text-align:left;margin-left:-6.55pt;margin-top:1.65pt;width:67.5pt;height:63pt;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" fillcolor="white [3201]" strokecolor="#70ad47 [3209]" strokeweight="1pt">
                      <v:textbox>
                        <w:txbxContent>
                          <w:p w:rsidR="00694488" w:rsidRPr="00694488" w:rsidRDefault="00694488" w:rsidP="00694488">
                            <w:pPr>
                              <w:spacing w:line="240" w:lineRule="auto"/>
                              <w:rPr>
                                <w:sz w:val="12"/>
                              </w:rPr>
                            </w:pPr>
                            <w:r w:rsidRPr="00694488">
                              <w:rPr>
                                <w:sz w:val="12"/>
                              </w:rPr>
                              <w:t>A few days following delivery, Unilever sends the consumer an email with a survey and skincare advice, asking how they liked the product.</w:t>
                            </w:r>
                          </w:p>
                        </w:txbxContent>
                      </v:textbox>
                    </v:rect>
                  </w:pict>
                </mc:Fallback>
              </mc:AlternateContent>
            </w:r>
          </w:p>
        </w:tc>
        <w:tc>
          <w:tcPr>
            <w:tcW w:w="1532" w:type="dxa"/>
          </w:tcPr>
          <w:p w:rsidR="00C667CA" w:rsidRPr="00ED18C7" w:rsidRDefault="00C667CA" w:rsidP="00CA7907">
            <w:pP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C667CA" w:rsidRPr="00ED18C7" w:rsidTr="00F36C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dxa"/>
          </w:tcPr>
          <w:p w:rsidR="00C667CA" w:rsidRPr="00ED18C7" w:rsidRDefault="00C667CA" w:rsidP="00C667CA">
            <w:pPr>
              <w:rPr>
                <w:rFonts w:ascii="Arial" w:hAnsi="Arial" w:cs="Arial"/>
              </w:rPr>
            </w:pPr>
            <w:r w:rsidRPr="00ED18C7">
              <w:rPr>
                <w:rFonts w:ascii="Arial" w:hAnsi="Arial" w:cs="Arial"/>
              </w:rPr>
              <w:t>Rewards Program</w:t>
            </w:r>
          </w:p>
        </w:tc>
        <w:tc>
          <w:tcPr>
            <w:tcW w:w="1418" w:type="dxa"/>
          </w:tcPr>
          <w:p w:rsidR="00C667CA" w:rsidRPr="00ED18C7" w:rsidRDefault="00C667CA" w:rsidP="00CA7907">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417" w:type="dxa"/>
          </w:tcPr>
          <w:p w:rsidR="00C667CA" w:rsidRPr="00ED18C7" w:rsidRDefault="00C667CA" w:rsidP="00CA7907">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701" w:type="dxa"/>
          </w:tcPr>
          <w:p w:rsidR="00C667CA" w:rsidRPr="00ED18C7" w:rsidRDefault="00C667CA" w:rsidP="00CA7907">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413" w:type="dxa"/>
          </w:tcPr>
          <w:p w:rsidR="00C667CA" w:rsidRPr="00ED18C7" w:rsidRDefault="00C667CA" w:rsidP="00CA7907">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592" w:type="dxa"/>
          </w:tcPr>
          <w:p w:rsidR="00C667CA" w:rsidRPr="00ED18C7" w:rsidRDefault="00B7009E" w:rsidP="00CA7907">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ED18C7">
              <w:rPr>
                <w:rFonts w:ascii="Arial" w:hAnsi="Arial" w:cs="Arial"/>
                <w:noProof/>
              </w:rPr>
              <mc:AlternateContent>
                <mc:Choice Requires="wps">
                  <w:drawing>
                    <wp:anchor distT="0" distB="0" distL="114300" distR="114300" simplePos="0" relativeHeight="251749376" behindDoc="0" locked="0" layoutInCell="1" allowOverlap="1">
                      <wp:simplePos x="0" y="0"/>
                      <wp:positionH relativeFrom="column">
                        <wp:posOffset>520065</wp:posOffset>
                      </wp:positionH>
                      <wp:positionV relativeFrom="paragraph">
                        <wp:posOffset>509905</wp:posOffset>
                      </wp:positionV>
                      <wp:extent cx="209550" cy="6350"/>
                      <wp:effectExtent l="0" t="76200" r="19050" b="88900"/>
                      <wp:wrapNone/>
                      <wp:docPr id="76" name="Straight Arrow Connector 76"/>
                      <wp:cNvGraphicFramePr/>
                      <a:graphic xmlns:a="http://schemas.openxmlformats.org/drawingml/2006/main">
                        <a:graphicData uri="http://schemas.microsoft.com/office/word/2010/wordprocessingShape">
                          <wps:wsp>
                            <wps:cNvCnPr/>
                            <wps:spPr>
                              <a:xfrm flipV="1">
                                <a:off x="0" y="0"/>
                                <a:ext cx="209550" cy="6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311DA36" id="Straight Arrow Connector 76" o:spid="_x0000_s1026" type="#_x0000_t32" style="position:absolute;margin-left:40.95pt;margin-top:40.15pt;width:16.5pt;height:.5pt;flip:y;z-index:2517493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" strokecolor="#5b9bd5 [3204]" strokeweight=".5pt">
                      <v:stroke endarrow="block" joinstyle="miter"/>
                    </v:shape>
                  </w:pict>
                </mc:Fallback>
              </mc:AlternateContent>
            </w:r>
          </w:p>
        </w:tc>
        <w:tc>
          <w:tcPr>
            <w:tcW w:w="1532" w:type="dxa"/>
          </w:tcPr>
          <w:p w:rsidR="00C667CA" w:rsidRPr="00ED18C7" w:rsidRDefault="00694488" w:rsidP="00CA7907">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ED18C7">
              <w:rPr>
                <w:rFonts w:ascii="Arial" w:hAnsi="Arial" w:cs="Arial"/>
                <w:noProof/>
              </w:rPr>
              <mc:AlternateContent>
                <mc:Choice Requires="wps">
                  <w:drawing>
                    <wp:anchor distT="0" distB="0" distL="114300" distR="114300" simplePos="0" relativeHeight="251736064" behindDoc="0" locked="0" layoutInCell="1" allowOverlap="1">
                      <wp:simplePos x="0" y="0"/>
                      <wp:positionH relativeFrom="column">
                        <wp:posOffset>-97155</wp:posOffset>
                      </wp:positionH>
                      <wp:positionV relativeFrom="paragraph">
                        <wp:posOffset>70485</wp:posOffset>
                      </wp:positionV>
                      <wp:extent cx="768350" cy="965200"/>
                      <wp:effectExtent l="0" t="0" r="12700" b="25400"/>
                      <wp:wrapNone/>
                      <wp:docPr id="59" name="Rectangle 59"/>
                      <wp:cNvGraphicFramePr/>
                      <a:graphic xmlns:a="http://schemas.openxmlformats.org/drawingml/2006/main">
                        <a:graphicData uri="http://schemas.microsoft.com/office/word/2010/wordprocessingShape">
                          <wps:wsp>
                            <wps:cNvSpPr/>
                            <wps:spPr>
                              <a:xfrm>
                                <a:off x="0" y="0"/>
                                <a:ext cx="768350" cy="965200"/>
                              </a:xfrm>
                              <a:prstGeom prst="rect">
                                <a:avLst/>
                              </a:prstGeom>
                            </wps:spPr>
                            <wps:style>
                              <a:lnRef idx="2">
                                <a:schemeClr val="accent6"/>
                              </a:lnRef>
                              <a:fillRef idx="1">
                                <a:schemeClr val="lt1"/>
                              </a:fillRef>
                              <a:effectRef idx="0">
                                <a:schemeClr val="accent6"/>
                              </a:effectRef>
                              <a:fontRef idx="minor">
                                <a:schemeClr val="dk1"/>
                              </a:fontRef>
                            </wps:style>
                            <wps:txbx>
                              <w:txbxContent>
                                <w:p w:rsidR="00694488" w:rsidRPr="00694488" w:rsidRDefault="00694488" w:rsidP="00694488">
                                  <w:pPr>
                                    <w:spacing w:line="240" w:lineRule="auto"/>
                                    <w:rPr>
                                      <w:sz w:val="12"/>
                                    </w:rPr>
                                  </w:pPr>
                                  <w:r w:rsidRPr="00694488">
                                    <w:rPr>
                                      <w:sz w:val="12"/>
                                    </w:rPr>
                                    <w:t>The customer is invited to sign up for Unilever's loyalty program where they may accrue points for each purchase and gain access to special deals and information.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59" o:spid="_x0000_s1064" style="position:absolute;left:0;text-align:left;margin-left:-7.65pt;margin-top:5.55pt;width:60.5pt;height:76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" fillcolor="white [3201]" strokecolor="#70ad47 [3209]" strokeweight="1pt">
                      <v:textbox>
                        <w:txbxContent>
                          <w:p w:rsidR="00694488" w:rsidRPr="00694488" w:rsidRDefault="00694488" w:rsidP="00694488">
                            <w:pPr>
                              <w:spacing w:line="240" w:lineRule="auto"/>
                              <w:rPr>
                                <w:sz w:val="12"/>
                              </w:rPr>
                            </w:pPr>
                            <w:r w:rsidRPr="00694488">
                              <w:rPr>
                                <w:sz w:val="12"/>
                              </w:rPr>
                              <w:t>The customer is invited to sign up for Unilever's loyalty program where they may accrue points for each purchase and gain access to special deals and information.</w:t>
                            </w:r>
                          </w:p>
                        </w:txbxContent>
                      </v:textbox>
                    </v:rect>
                  </w:pict>
                </mc:Fallback>
              </mc:AlternateContent>
            </w:r>
          </w:p>
        </w:tc>
      </w:tr>
      <w:tr w:rsidR="00C667CA" w:rsidRPr="00ED18C7" w:rsidTr="00F36C4D">
        <w:tc>
          <w:tcPr>
            <w:cnfStyle w:val="001000000000" w:firstRow="0" w:lastRow="0" w:firstColumn="1" w:lastColumn="0" w:oddVBand="0" w:evenVBand="0" w:oddHBand="0" w:evenHBand="0" w:firstRowFirstColumn="0" w:firstRowLastColumn="0" w:lastRowFirstColumn="0" w:lastRowLastColumn="0"/>
            <w:tcW w:w="988" w:type="dxa"/>
          </w:tcPr>
          <w:p w:rsidR="00C667CA" w:rsidRPr="00ED18C7" w:rsidRDefault="00C667CA" w:rsidP="00C667CA">
            <w:pPr>
              <w:rPr>
                <w:rFonts w:ascii="Arial" w:hAnsi="Arial" w:cs="Arial"/>
              </w:rPr>
            </w:pPr>
            <w:r w:rsidRPr="00ED18C7">
              <w:rPr>
                <w:rFonts w:ascii="Arial" w:hAnsi="Arial" w:cs="Arial"/>
              </w:rPr>
              <w:t xml:space="preserve">User-Generated </w:t>
            </w:r>
            <w:r w:rsidRPr="00ED18C7">
              <w:rPr>
                <w:rFonts w:ascii="Arial" w:hAnsi="Arial" w:cs="Arial"/>
              </w:rPr>
              <w:lastRenderedPageBreak/>
              <w:t>Content</w:t>
            </w:r>
          </w:p>
        </w:tc>
        <w:tc>
          <w:tcPr>
            <w:tcW w:w="1418" w:type="dxa"/>
          </w:tcPr>
          <w:p w:rsidR="00C667CA" w:rsidRPr="00ED18C7" w:rsidRDefault="00C667CA" w:rsidP="00CA7907">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417" w:type="dxa"/>
          </w:tcPr>
          <w:p w:rsidR="00C667CA" w:rsidRPr="00ED18C7" w:rsidRDefault="00C667CA" w:rsidP="00CA7907">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701" w:type="dxa"/>
          </w:tcPr>
          <w:p w:rsidR="00C667CA" w:rsidRPr="00ED18C7" w:rsidRDefault="00C667CA" w:rsidP="00CA7907">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413" w:type="dxa"/>
          </w:tcPr>
          <w:p w:rsidR="00C667CA" w:rsidRPr="00ED18C7" w:rsidRDefault="00C667CA" w:rsidP="00CA7907">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592" w:type="dxa"/>
          </w:tcPr>
          <w:p w:rsidR="00C667CA" w:rsidRPr="00ED18C7" w:rsidRDefault="00C667CA" w:rsidP="00CA7907">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532" w:type="dxa"/>
          </w:tcPr>
          <w:p w:rsidR="00C667CA" w:rsidRPr="00ED18C7" w:rsidRDefault="00694488" w:rsidP="00CA7907">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ED18C7">
              <w:rPr>
                <w:rFonts w:ascii="Arial" w:hAnsi="Arial" w:cs="Arial"/>
                <w:noProof/>
              </w:rPr>
              <mc:AlternateContent>
                <mc:Choice Requires="wps">
                  <w:drawing>
                    <wp:anchor distT="0" distB="0" distL="114300" distR="114300" simplePos="0" relativeHeight="251738112" behindDoc="0" locked="0" layoutInCell="1" allowOverlap="1">
                      <wp:simplePos x="0" y="0"/>
                      <wp:positionH relativeFrom="column">
                        <wp:posOffset>-46355</wp:posOffset>
                      </wp:positionH>
                      <wp:positionV relativeFrom="paragraph">
                        <wp:posOffset>53975</wp:posOffset>
                      </wp:positionV>
                      <wp:extent cx="698500" cy="958850"/>
                      <wp:effectExtent l="0" t="0" r="25400" b="12700"/>
                      <wp:wrapNone/>
                      <wp:docPr id="61" name="Rectangle 61"/>
                      <wp:cNvGraphicFramePr/>
                      <a:graphic xmlns:a="http://schemas.openxmlformats.org/drawingml/2006/main">
                        <a:graphicData uri="http://schemas.microsoft.com/office/word/2010/wordprocessingShape">
                          <wps:wsp>
                            <wps:cNvSpPr/>
                            <wps:spPr>
                              <a:xfrm>
                                <a:off x="0" y="0"/>
                                <a:ext cx="698500" cy="958850"/>
                              </a:xfrm>
                              <a:prstGeom prst="rect">
                                <a:avLst/>
                              </a:prstGeom>
                            </wps:spPr>
                            <wps:style>
                              <a:lnRef idx="2">
                                <a:schemeClr val="accent6"/>
                              </a:lnRef>
                              <a:fillRef idx="1">
                                <a:schemeClr val="lt1"/>
                              </a:fillRef>
                              <a:effectRef idx="0">
                                <a:schemeClr val="accent6"/>
                              </a:effectRef>
                              <a:fontRef idx="minor">
                                <a:schemeClr val="dk1"/>
                              </a:fontRef>
                            </wps:style>
                            <wps:txbx>
                              <w:txbxContent>
                                <w:p w:rsidR="00694488" w:rsidRPr="00B7009E" w:rsidRDefault="00694488" w:rsidP="00694488">
                                  <w:pPr>
                                    <w:spacing w:line="240" w:lineRule="auto"/>
                                    <w:rPr>
                                      <w:sz w:val="12"/>
                                    </w:rPr>
                                  </w:pPr>
                                  <w:r w:rsidRPr="00B7009E">
                                    <w:rPr>
                                      <w:sz w:val="12"/>
                                    </w:rPr>
                                    <w:t>The client promotes Unilever's skincare line by posting reviews and photos of their satisfying experience on social media.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61" o:spid="_x0000_s1065" style="position:absolute;left:0;text-align:left;margin-left:-3.65pt;margin-top:4.25pt;width:55pt;height:75.5pt;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" fillcolor="white [3201]" strokecolor="#70ad47 [3209]" strokeweight="1pt">
                      <v:textbox>
                        <w:txbxContent>
                          <w:p w:rsidR="00694488" w:rsidRPr="00B7009E" w:rsidRDefault="00694488" w:rsidP="00694488">
                            <w:pPr>
                              <w:spacing w:line="240" w:lineRule="auto"/>
                              <w:rPr>
                                <w:sz w:val="12"/>
                              </w:rPr>
                            </w:pPr>
                            <w:r w:rsidRPr="00B7009E">
                              <w:rPr>
                                <w:sz w:val="12"/>
                              </w:rPr>
                              <w:t>The client promotes Unilever's skincare line by posting reviews and photos of their satisfying experience on social media.</w:t>
                            </w:r>
                          </w:p>
                        </w:txbxContent>
                      </v:textbox>
                    </v:rect>
                  </w:pict>
                </mc:Fallback>
              </mc:AlternateContent>
            </w:r>
          </w:p>
        </w:tc>
      </w:tr>
    </w:tbl>
    <w:p w:rsidR="00CA7907" w:rsidRPr="00ED18C7" w:rsidRDefault="00CA7907" w:rsidP="00CA7907">
      <w:pPr>
        <w:rPr>
          <w:rFonts w:ascii="Arial" w:hAnsi="Arial" w:cs="Arial"/>
        </w:rPr>
      </w:pPr>
    </w:p>
    <w:p w:rsidR="00C50490" w:rsidRPr="00ED18C7" w:rsidRDefault="00C50490" w:rsidP="00A576ED">
      <w:pPr>
        <w:pStyle w:val="Heading2"/>
        <w:numPr>
          <w:ilvl w:val="1"/>
          <w:numId w:val="9"/>
        </w:numPr>
        <w:rPr>
          <w:rFonts w:ascii="Arial" w:hAnsi="Arial" w:cs="Arial"/>
        </w:rPr>
      </w:pPr>
      <w:bookmarkStart w:id="19" w:name="_Toc143679004"/>
      <w:r w:rsidRPr="00ED18C7">
        <w:rPr>
          <w:rFonts w:ascii="Arial" w:hAnsi="Arial" w:cs="Arial"/>
        </w:rPr>
        <w:t>Strength</w:t>
      </w:r>
      <w:r w:rsidR="00E71037" w:rsidRPr="00ED18C7">
        <w:rPr>
          <w:rFonts w:ascii="Arial" w:hAnsi="Arial" w:cs="Arial"/>
        </w:rPr>
        <w:t>,</w:t>
      </w:r>
      <w:r w:rsidRPr="00ED18C7">
        <w:rPr>
          <w:rFonts w:ascii="Arial" w:hAnsi="Arial" w:cs="Arial"/>
        </w:rPr>
        <w:t xml:space="preserve"> weaknesses</w:t>
      </w:r>
      <w:r w:rsidR="00E71037" w:rsidRPr="00ED18C7">
        <w:rPr>
          <w:rFonts w:ascii="Arial" w:hAnsi="Arial" w:cs="Arial"/>
        </w:rPr>
        <w:t>,</w:t>
      </w:r>
      <w:r w:rsidRPr="00ED18C7">
        <w:rPr>
          <w:rFonts w:ascii="Arial" w:hAnsi="Arial" w:cs="Arial"/>
        </w:rPr>
        <w:t xml:space="preserve"> </w:t>
      </w:r>
      <w:r w:rsidR="00E71037" w:rsidRPr="00ED18C7">
        <w:rPr>
          <w:rFonts w:ascii="Arial" w:hAnsi="Arial" w:cs="Arial"/>
        </w:rPr>
        <w:t xml:space="preserve">advantages and disadvantages </w:t>
      </w:r>
      <w:r w:rsidRPr="00ED18C7">
        <w:rPr>
          <w:rFonts w:ascii="Arial" w:hAnsi="Arial" w:cs="Arial"/>
        </w:rPr>
        <w:t>of customer journey map.</w:t>
      </w:r>
      <w:bookmarkEnd w:id="19"/>
    </w:p>
    <w:p w:rsidR="00DA32D4" w:rsidRPr="00ED18C7" w:rsidRDefault="00DA32D4" w:rsidP="00DA32D4">
      <w:pPr>
        <w:rPr>
          <w:rFonts w:ascii="Arial" w:hAnsi="Arial" w:cs="Arial"/>
        </w:rPr>
      </w:pPr>
      <w:r w:rsidRPr="00ED18C7">
        <w:rPr>
          <w:rFonts w:ascii="Arial" w:hAnsi="Arial" w:cs="Arial"/>
        </w:rPr>
        <w:t xml:space="preserve">(The description of the points </w:t>
      </w:r>
      <w:r w:rsidR="00C667CA" w:rsidRPr="00ED18C7">
        <w:rPr>
          <w:rFonts w:ascii="Arial" w:hAnsi="Arial" w:cs="Arial"/>
        </w:rPr>
        <w:t>is</w:t>
      </w:r>
      <w:r w:rsidRPr="00ED18C7">
        <w:rPr>
          <w:rFonts w:ascii="Arial" w:hAnsi="Arial" w:cs="Arial"/>
        </w:rPr>
        <w:t xml:space="preserve"> shown in appendix)</w:t>
      </w:r>
    </w:p>
    <w:p w:rsidR="00E71037" w:rsidRPr="00ED18C7" w:rsidRDefault="00E71037" w:rsidP="00E71037">
      <w:pPr>
        <w:rPr>
          <w:rFonts w:ascii="Arial" w:hAnsi="Arial" w:cs="Arial"/>
        </w:rPr>
      </w:pPr>
      <w:r w:rsidRPr="00ED18C7">
        <w:rPr>
          <w:rFonts w:ascii="Arial" w:hAnsi="Arial" w:cs="Arial"/>
          <w:noProof/>
        </w:rPr>
        <w:drawing>
          <wp:inline distT="0" distB="0" distL="0" distR="0">
            <wp:extent cx="5765800" cy="3200400"/>
            <wp:effectExtent l="38100" t="0" r="25400" b="0"/>
            <wp:docPr id="48" name="Diagram 4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rsidR="00C50490" w:rsidRPr="00ED18C7" w:rsidRDefault="00C50490" w:rsidP="00A576ED">
      <w:pPr>
        <w:pStyle w:val="Heading1"/>
        <w:rPr>
          <w:rFonts w:ascii="Arial" w:hAnsi="Arial" w:cs="Arial"/>
        </w:rPr>
      </w:pPr>
      <w:bookmarkStart w:id="20" w:name="_Toc143679005"/>
      <w:r w:rsidRPr="00ED18C7">
        <w:rPr>
          <w:rFonts w:ascii="Arial" w:hAnsi="Arial" w:cs="Arial"/>
        </w:rPr>
        <w:t>Total engagement model could be explained and related to your company.</w:t>
      </w:r>
      <w:bookmarkEnd w:id="20"/>
    </w:p>
    <w:p w:rsidR="00546A61" w:rsidRPr="00ED18C7" w:rsidRDefault="00546A61" w:rsidP="00F36C4D">
      <w:pPr>
        <w:rPr>
          <w:rFonts w:ascii="Arial" w:hAnsi="Arial" w:cs="Arial"/>
        </w:rPr>
      </w:pPr>
      <w:r w:rsidRPr="00ED18C7">
        <w:rPr>
          <w:rFonts w:ascii="Arial" w:hAnsi="Arial" w:cs="Arial"/>
        </w:rPr>
        <w:t>Customer engagement can be evaluated through the Total Engagement Model. Due to several issues in business, customer engagement has become more and more challenging. The primary issue for reduced customer engagement is increased competition</w:t>
      </w:r>
      <w:r w:rsidR="000816B6" w:rsidRPr="00ED18C7">
        <w:rPr>
          <w:rFonts w:ascii="Arial" w:hAnsi="Arial" w:cs="Arial"/>
        </w:rPr>
        <w:t xml:space="preserve"> </w:t>
      </w:r>
      <w:r w:rsidR="000816B6" w:rsidRPr="00ED18C7">
        <w:rPr>
          <w:rFonts w:ascii="Arial" w:hAnsi="Arial" w:cs="Arial"/>
          <w:shd w:val="clear" w:color="auto" w:fill="FFFFFF"/>
        </w:rPr>
        <w:t xml:space="preserve">(Rosado-Pinto and </w:t>
      </w:r>
      <w:proofErr w:type="spellStart"/>
      <w:r w:rsidR="000816B6" w:rsidRPr="00ED18C7">
        <w:rPr>
          <w:rFonts w:ascii="Arial" w:hAnsi="Arial" w:cs="Arial"/>
          <w:shd w:val="clear" w:color="auto" w:fill="FFFFFF"/>
        </w:rPr>
        <w:t>Loureiro</w:t>
      </w:r>
      <w:proofErr w:type="spellEnd"/>
      <w:r w:rsidR="000816B6" w:rsidRPr="00ED18C7">
        <w:rPr>
          <w:rFonts w:ascii="Arial" w:hAnsi="Arial" w:cs="Arial"/>
          <w:shd w:val="clear" w:color="auto" w:fill="FFFFFF"/>
        </w:rPr>
        <w:t>, 2020)</w:t>
      </w:r>
      <w:r w:rsidRPr="00ED18C7">
        <w:rPr>
          <w:rFonts w:ascii="Arial" w:hAnsi="Arial" w:cs="Arial"/>
        </w:rPr>
        <w:t xml:space="preserve">. With new brands coming up and occupying the market gap, people have become open to trying fresh brands with exciting offers. In the packaged goods industry, the customers are divided between regular brands like Unilever and the contemporary brands that offer organic, cruelty-free, glutton, and </w:t>
      </w:r>
      <w:r w:rsidRPr="00ED18C7">
        <w:rPr>
          <w:rFonts w:ascii="Arial" w:hAnsi="Arial" w:cs="Arial"/>
        </w:rPr>
        <w:lastRenderedPageBreak/>
        <w:t xml:space="preserve">lactose-free products which have become a requirement for health and environment-conscious customers. Since the packaged goods market is saturated, companies need to keep their loyal customers engaged. It has become important to promote custom engagement by improving branding to customers internal marketing within the company delivery service etc. The total engagement model links these main elements brand advertising, culture, and customer experience, together for the company's overall growth. </w:t>
      </w:r>
    </w:p>
    <w:p w:rsidR="00546A61" w:rsidRPr="00ED18C7" w:rsidRDefault="00546A61" w:rsidP="006E7247">
      <w:pPr>
        <w:ind w:firstLine="720"/>
        <w:jc w:val="center"/>
        <w:rPr>
          <w:rFonts w:ascii="Arial" w:hAnsi="Arial" w:cs="Arial"/>
        </w:rPr>
      </w:pPr>
      <w:r w:rsidRPr="00ED18C7">
        <w:rPr>
          <w:rFonts w:ascii="Arial" w:hAnsi="Arial" w:cs="Arial"/>
          <w:noProof/>
        </w:rPr>
        <w:drawing>
          <wp:inline distT="0" distB="0" distL="0" distR="0">
            <wp:extent cx="3448050" cy="2526251"/>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458805" cy="2534131"/>
                    </a:xfrm>
                    <a:prstGeom prst="rect">
                      <a:avLst/>
                    </a:prstGeom>
                    <a:noFill/>
                    <a:ln>
                      <a:noFill/>
                    </a:ln>
                  </pic:spPr>
                </pic:pic>
              </a:graphicData>
            </a:graphic>
          </wp:inline>
        </w:drawing>
      </w:r>
    </w:p>
    <w:p w:rsidR="00546A61" w:rsidRPr="00ED18C7" w:rsidRDefault="00546A61" w:rsidP="00F36C4D">
      <w:pPr>
        <w:rPr>
          <w:rFonts w:ascii="Arial" w:hAnsi="Arial" w:cs="Arial"/>
        </w:rPr>
      </w:pPr>
      <w:r w:rsidRPr="00ED18C7">
        <w:rPr>
          <w:rFonts w:ascii="Arial" w:hAnsi="Arial" w:cs="Arial"/>
        </w:rPr>
        <w:t xml:space="preserve">The Total engagement model is divided into three key stakeholders and the exchanges between each of them. The efficiency of operations and engagement between these bodies will ensure the company’s customer retention and engagement. </w:t>
      </w:r>
    </w:p>
    <w:p w:rsidR="00546A61" w:rsidRPr="00ED18C7" w:rsidRDefault="00546A61" w:rsidP="000035A8">
      <w:pPr>
        <w:pStyle w:val="ListParagraph"/>
        <w:numPr>
          <w:ilvl w:val="0"/>
          <w:numId w:val="4"/>
        </w:numPr>
        <w:ind w:left="709"/>
        <w:jc w:val="both"/>
        <w:rPr>
          <w:rFonts w:ascii="Arial" w:hAnsi="Arial" w:cs="Arial"/>
        </w:rPr>
      </w:pPr>
      <w:r w:rsidRPr="00ED18C7">
        <w:rPr>
          <w:rFonts w:ascii="Arial" w:hAnsi="Arial" w:cs="Arial"/>
          <w:b/>
        </w:rPr>
        <w:t>Organization</w:t>
      </w:r>
      <w:r w:rsidRPr="00ED18C7">
        <w:rPr>
          <w:rFonts w:ascii="Arial" w:hAnsi="Arial" w:cs="Arial"/>
        </w:rPr>
        <w:t>: Organizations play a role in reaching potential customers through innovative marketing strategies. Brands usually use advertising to promote their brand, raise brand awareness and gain customers</w:t>
      </w:r>
      <w:r w:rsidR="000816B6" w:rsidRPr="00ED18C7">
        <w:rPr>
          <w:rFonts w:ascii="Arial" w:hAnsi="Arial" w:cs="Arial"/>
        </w:rPr>
        <w:t xml:space="preserve"> </w:t>
      </w:r>
      <w:r w:rsidR="000816B6" w:rsidRPr="00ED18C7">
        <w:rPr>
          <w:rFonts w:ascii="Arial" w:hAnsi="Arial" w:cs="Arial"/>
          <w:shd w:val="clear" w:color="auto" w:fill="FFFFFF"/>
        </w:rPr>
        <w:t>(de Oliveira Santini</w:t>
      </w:r>
      <w:r w:rsidR="000816B6" w:rsidRPr="00ED18C7">
        <w:rPr>
          <w:rFonts w:ascii="Arial" w:hAnsi="Arial" w:cs="Arial"/>
          <w:i/>
          <w:shd w:val="clear" w:color="auto" w:fill="FFFFFF"/>
        </w:rPr>
        <w:t xml:space="preserve"> et al.,</w:t>
      </w:r>
      <w:r w:rsidR="000816B6" w:rsidRPr="00ED18C7">
        <w:rPr>
          <w:rFonts w:ascii="Arial" w:hAnsi="Arial" w:cs="Arial"/>
          <w:shd w:val="clear" w:color="auto" w:fill="FFFFFF"/>
        </w:rPr>
        <w:t xml:space="preserve"> 2020)</w:t>
      </w:r>
      <w:r w:rsidRPr="00ED18C7">
        <w:rPr>
          <w:rFonts w:ascii="Arial" w:hAnsi="Arial" w:cs="Arial"/>
        </w:rPr>
        <w:t>. This will create a synergy around the company and grab people’s attention. Unilever promotes Its products through advertisements and campaigns. The company aligns with its values regarding sustainability and maintenance of its social responsibility promoting positive environment-friendly advertisement. To ensure prolonged custom engagement company must ensure that they meet the claimed promises and deliver the promised products or services.</w:t>
      </w:r>
    </w:p>
    <w:p w:rsidR="00546A61" w:rsidRPr="00ED18C7" w:rsidRDefault="00546A61" w:rsidP="000035A8">
      <w:pPr>
        <w:pStyle w:val="ListParagraph"/>
        <w:numPr>
          <w:ilvl w:val="0"/>
          <w:numId w:val="4"/>
        </w:numPr>
        <w:ind w:left="709"/>
        <w:jc w:val="both"/>
        <w:rPr>
          <w:rFonts w:ascii="Arial" w:hAnsi="Arial" w:cs="Arial"/>
        </w:rPr>
      </w:pPr>
      <w:r w:rsidRPr="00ED18C7">
        <w:rPr>
          <w:rFonts w:ascii="Arial" w:hAnsi="Arial" w:cs="Arial"/>
          <w:b/>
        </w:rPr>
        <w:lastRenderedPageBreak/>
        <w:t>Employees</w:t>
      </w:r>
      <w:r w:rsidRPr="00ED18C7">
        <w:rPr>
          <w:rFonts w:ascii="Arial" w:hAnsi="Arial" w:cs="Arial"/>
        </w:rPr>
        <w:t xml:space="preserve">: Employees contribute to customer engagement as they directly impact the customer experience. But the contribution of this stakeholder depends highly on the organization’s culture and </w:t>
      </w:r>
      <w:r w:rsidR="00711698" w:rsidRPr="00ED18C7">
        <w:rPr>
          <w:rFonts w:ascii="Arial" w:hAnsi="Arial" w:cs="Arial"/>
        </w:rPr>
        <w:t>behaviour</w:t>
      </w:r>
      <w:r w:rsidR="000816B6" w:rsidRPr="00ED18C7">
        <w:rPr>
          <w:rFonts w:ascii="Arial" w:hAnsi="Arial" w:cs="Arial"/>
        </w:rPr>
        <w:t xml:space="preserve"> </w:t>
      </w:r>
      <w:r w:rsidR="000816B6" w:rsidRPr="00ED18C7">
        <w:rPr>
          <w:rFonts w:ascii="Arial" w:hAnsi="Arial" w:cs="Arial"/>
          <w:shd w:val="clear" w:color="auto" w:fill="FFFFFF"/>
        </w:rPr>
        <w:t>(de Oliveira Santini</w:t>
      </w:r>
      <w:r w:rsidR="000816B6" w:rsidRPr="00ED18C7">
        <w:rPr>
          <w:rFonts w:ascii="Arial" w:hAnsi="Arial" w:cs="Arial"/>
          <w:i/>
          <w:shd w:val="clear" w:color="auto" w:fill="FFFFFF"/>
        </w:rPr>
        <w:t xml:space="preserve"> et al.,</w:t>
      </w:r>
      <w:r w:rsidR="000816B6" w:rsidRPr="00ED18C7">
        <w:rPr>
          <w:rFonts w:ascii="Arial" w:hAnsi="Arial" w:cs="Arial"/>
          <w:shd w:val="clear" w:color="auto" w:fill="FFFFFF"/>
        </w:rPr>
        <w:t xml:space="preserve"> 2020)</w:t>
      </w:r>
      <w:r w:rsidRPr="00ED18C7">
        <w:rPr>
          <w:rFonts w:ascii="Arial" w:hAnsi="Arial" w:cs="Arial"/>
        </w:rPr>
        <w:t xml:space="preserve">. </w:t>
      </w:r>
      <w:r w:rsidR="00711698" w:rsidRPr="00ED18C7">
        <w:rPr>
          <w:rFonts w:ascii="Arial" w:hAnsi="Arial" w:cs="Arial"/>
        </w:rPr>
        <w:t>O</w:t>
      </w:r>
      <w:r w:rsidRPr="00ED18C7">
        <w:rPr>
          <w:rFonts w:ascii="Arial" w:hAnsi="Arial" w:cs="Arial"/>
        </w:rPr>
        <w:t xml:space="preserve">rganizations must focus not only on brand advertising but employee culture as well because they indirectly impact customer experience. Unilever is dedicated to building a healthy, equal diverse, and inclusive work environment. Being a multinational company physical and mental health provides reasonable benefit base salary awards pension schemes and other employee benefits. </w:t>
      </w:r>
    </w:p>
    <w:p w:rsidR="00546A61" w:rsidRPr="00ED18C7" w:rsidRDefault="00546A61" w:rsidP="000035A8">
      <w:pPr>
        <w:pStyle w:val="ListParagraph"/>
        <w:numPr>
          <w:ilvl w:val="0"/>
          <w:numId w:val="4"/>
        </w:numPr>
        <w:ind w:left="709"/>
        <w:jc w:val="both"/>
        <w:rPr>
          <w:rFonts w:ascii="Arial" w:hAnsi="Arial" w:cs="Arial"/>
        </w:rPr>
      </w:pPr>
      <w:r w:rsidRPr="00ED18C7">
        <w:rPr>
          <w:rFonts w:ascii="Arial" w:hAnsi="Arial" w:cs="Arial"/>
          <w:b/>
        </w:rPr>
        <w:t>Customers</w:t>
      </w:r>
      <w:r w:rsidRPr="00ED18C7">
        <w:rPr>
          <w:rFonts w:ascii="Arial" w:hAnsi="Arial" w:cs="Arial"/>
        </w:rPr>
        <w:t xml:space="preserve">: According to the total engagement model, customer retention and engagement depend on two key factors – brand advertisement and employee </w:t>
      </w:r>
      <w:r w:rsidR="00711698" w:rsidRPr="00ED18C7">
        <w:rPr>
          <w:rFonts w:ascii="Arial" w:hAnsi="Arial" w:cs="Arial"/>
        </w:rPr>
        <w:t>behaviour</w:t>
      </w:r>
      <w:r w:rsidR="000816B6" w:rsidRPr="00ED18C7">
        <w:rPr>
          <w:rFonts w:ascii="Arial" w:hAnsi="Arial" w:cs="Arial"/>
        </w:rPr>
        <w:t xml:space="preserve"> </w:t>
      </w:r>
      <w:r w:rsidR="000816B6" w:rsidRPr="00ED18C7">
        <w:rPr>
          <w:rFonts w:ascii="Arial" w:hAnsi="Arial" w:cs="Arial"/>
          <w:shd w:val="clear" w:color="auto" w:fill="FFFFFF"/>
        </w:rPr>
        <w:t>(de Oliveira Santini</w:t>
      </w:r>
      <w:r w:rsidR="000816B6" w:rsidRPr="00ED18C7">
        <w:rPr>
          <w:rFonts w:ascii="Arial" w:hAnsi="Arial" w:cs="Arial"/>
          <w:i/>
          <w:shd w:val="clear" w:color="auto" w:fill="FFFFFF"/>
        </w:rPr>
        <w:t xml:space="preserve"> et al.,</w:t>
      </w:r>
      <w:r w:rsidR="000816B6" w:rsidRPr="00ED18C7">
        <w:rPr>
          <w:rFonts w:ascii="Arial" w:hAnsi="Arial" w:cs="Arial"/>
          <w:shd w:val="clear" w:color="auto" w:fill="FFFFFF"/>
        </w:rPr>
        <w:t xml:space="preserve"> 2020)</w:t>
      </w:r>
      <w:r w:rsidRPr="00ED18C7">
        <w:rPr>
          <w:rFonts w:ascii="Arial" w:hAnsi="Arial" w:cs="Arial"/>
        </w:rPr>
        <w:t xml:space="preserve">. To enhance customer engagement Unilever must focus on the internal operations of the company which primarily is the organization and employee relationship. </w:t>
      </w:r>
    </w:p>
    <w:p w:rsidR="00546A61" w:rsidRPr="00ED18C7" w:rsidRDefault="00546A61" w:rsidP="00F36C4D">
      <w:pPr>
        <w:rPr>
          <w:rFonts w:ascii="Arial" w:hAnsi="Arial" w:cs="Arial"/>
        </w:rPr>
      </w:pPr>
      <w:r w:rsidRPr="00ED18C7">
        <w:rPr>
          <w:rFonts w:ascii="Arial" w:hAnsi="Arial" w:cs="Arial"/>
        </w:rPr>
        <w:t>A healthy and transparent work culture of the organization will lead to motivated employees that will provide the best experience at different touchpoints of the organization. Another factor that contributes to customer retention is advertisement and reach which the organization needs to carefully create keeping in mind the target audience's needs and awareness</w:t>
      </w:r>
      <w:r w:rsidR="000816B6" w:rsidRPr="00ED18C7">
        <w:rPr>
          <w:rFonts w:ascii="Arial" w:hAnsi="Arial" w:cs="Arial"/>
        </w:rPr>
        <w:t xml:space="preserve"> </w:t>
      </w:r>
      <w:r w:rsidR="000816B6" w:rsidRPr="00ED18C7">
        <w:rPr>
          <w:rFonts w:ascii="Arial" w:hAnsi="Arial" w:cs="Arial"/>
          <w:shd w:val="clear" w:color="auto" w:fill="FFFFFF"/>
        </w:rPr>
        <w:t>(de Oliveira Santini</w:t>
      </w:r>
      <w:r w:rsidR="000816B6" w:rsidRPr="00ED18C7">
        <w:rPr>
          <w:rFonts w:ascii="Arial" w:hAnsi="Arial" w:cs="Arial"/>
          <w:i/>
          <w:shd w:val="clear" w:color="auto" w:fill="FFFFFF"/>
        </w:rPr>
        <w:t xml:space="preserve"> et al.,</w:t>
      </w:r>
      <w:r w:rsidR="000816B6" w:rsidRPr="00ED18C7">
        <w:rPr>
          <w:rFonts w:ascii="Arial" w:hAnsi="Arial" w:cs="Arial"/>
          <w:shd w:val="clear" w:color="auto" w:fill="FFFFFF"/>
        </w:rPr>
        <w:t xml:space="preserve"> 2020)</w:t>
      </w:r>
      <w:r w:rsidRPr="00ED18C7">
        <w:rPr>
          <w:rFonts w:ascii="Arial" w:hAnsi="Arial" w:cs="Arial"/>
        </w:rPr>
        <w:t>. But most importantly the organization must make sure that the promises are met and the customers are satisfied with the company's products or services.</w:t>
      </w:r>
    </w:p>
    <w:p w:rsidR="00C50490" w:rsidRPr="00ED18C7" w:rsidRDefault="00C50490" w:rsidP="00A576ED">
      <w:pPr>
        <w:pStyle w:val="Heading1"/>
        <w:rPr>
          <w:rFonts w:ascii="Arial" w:hAnsi="Arial" w:cs="Arial"/>
        </w:rPr>
      </w:pPr>
      <w:bookmarkStart w:id="21" w:name="_Toc143679006"/>
      <w:r w:rsidRPr="00ED18C7">
        <w:rPr>
          <w:rFonts w:ascii="Arial" w:hAnsi="Arial" w:cs="Arial"/>
        </w:rPr>
        <w:t>Recommendations (new touch points)</w:t>
      </w:r>
      <w:bookmarkEnd w:id="21"/>
    </w:p>
    <w:p w:rsidR="00546A61" w:rsidRPr="00ED18C7" w:rsidRDefault="00546A61" w:rsidP="00F36C4D">
      <w:pPr>
        <w:rPr>
          <w:rFonts w:ascii="Arial" w:hAnsi="Arial" w:cs="Arial"/>
        </w:rPr>
      </w:pPr>
      <w:r w:rsidRPr="00ED18C7">
        <w:rPr>
          <w:rFonts w:ascii="Arial" w:hAnsi="Arial" w:cs="Arial"/>
        </w:rPr>
        <w:t xml:space="preserve">Based on the information gathered on Unilever’s work culture, brand equity, and stakeholder engagement through different communication channels, this report will suggest innovative marketing strategies that will further improve the brand’s awareness and growth and develop new touchpoints for the business. The suggestion for innovative marketing strategies for Unilever is as follows: </w:t>
      </w:r>
    </w:p>
    <w:p w:rsidR="00546A61" w:rsidRPr="00ED18C7" w:rsidRDefault="00546A61" w:rsidP="00A576ED">
      <w:pPr>
        <w:pStyle w:val="ListParagraph"/>
        <w:numPr>
          <w:ilvl w:val="0"/>
          <w:numId w:val="5"/>
        </w:numPr>
        <w:spacing w:line="480" w:lineRule="auto"/>
        <w:jc w:val="both"/>
        <w:rPr>
          <w:rFonts w:ascii="Arial" w:hAnsi="Arial" w:cs="Arial"/>
        </w:rPr>
      </w:pPr>
      <w:r w:rsidRPr="00ED18C7">
        <w:rPr>
          <w:rFonts w:ascii="Arial" w:hAnsi="Arial" w:cs="Arial"/>
          <w:b/>
        </w:rPr>
        <w:lastRenderedPageBreak/>
        <w:t>Digitalized Experience</w:t>
      </w:r>
      <w:r w:rsidRPr="00ED18C7">
        <w:rPr>
          <w:rFonts w:ascii="Arial" w:hAnsi="Arial" w:cs="Arial"/>
        </w:rPr>
        <w:t xml:space="preserve">: Unilever can leverage advanced technologies like augmented reality to create extraordinary experiences for customers and enhance user engagement. It is an unexplored market in the packaged goods retail sector, so incorporating this marketing strategy in some of the outlets initially will gain traction and enhance the brand’s awareness. </w:t>
      </w:r>
    </w:p>
    <w:p w:rsidR="00546A61" w:rsidRPr="00ED18C7" w:rsidRDefault="00546A61" w:rsidP="00A576ED">
      <w:pPr>
        <w:pStyle w:val="ListParagraph"/>
        <w:numPr>
          <w:ilvl w:val="0"/>
          <w:numId w:val="5"/>
        </w:numPr>
        <w:spacing w:line="480" w:lineRule="auto"/>
        <w:jc w:val="both"/>
        <w:rPr>
          <w:rFonts w:ascii="Arial" w:hAnsi="Arial" w:cs="Arial"/>
        </w:rPr>
      </w:pPr>
      <w:r w:rsidRPr="00ED18C7">
        <w:rPr>
          <w:rFonts w:ascii="Arial" w:hAnsi="Arial" w:cs="Arial"/>
          <w:b/>
        </w:rPr>
        <w:t>Influencer Marketing</w:t>
      </w:r>
      <w:r w:rsidRPr="00ED18C7">
        <w:rPr>
          <w:rFonts w:ascii="Arial" w:hAnsi="Arial" w:cs="Arial"/>
        </w:rPr>
        <w:t xml:space="preserve">: Today’s marketing is significantly covered by influencer marketing as it allows an easy way to access a large number of audiences. Unilever can use influencers who support environmental causes and ethical practices and promote its products. Influencer marketing narrows down the target audience which makes it easier for the brands to reach the right customer. </w:t>
      </w:r>
    </w:p>
    <w:p w:rsidR="00546A61" w:rsidRPr="00ED18C7" w:rsidRDefault="00546A61" w:rsidP="00A576ED">
      <w:pPr>
        <w:pStyle w:val="ListParagraph"/>
        <w:numPr>
          <w:ilvl w:val="0"/>
          <w:numId w:val="5"/>
        </w:numPr>
        <w:spacing w:line="480" w:lineRule="auto"/>
        <w:jc w:val="both"/>
        <w:rPr>
          <w:rFonts w:ascii="Arial" w:hAnsi="Arial" w:cs="Arial"/>
        </w:rPr>
      </w:pPr>
      <w:r w:rsidRPr="00ED18C7">
        <w:rPr>
          <w:rFonts w:ascii="Arial" w:hAnsi="Arial" w:cs="Arial"/>
          <w:b/>
        </w:rPr>
        <w:t>Advancing Stakeholder Engagement</w:t>
      </w:r>
      <w:r w:rsidRPr="00ED18C7">
        <w:rPr>
          <w:rFonts w:ascii="Arial" w:hAnsi="Arial" w:cs="Arial"/>
        </w:rPr>
        <w:t xml:space="preserve">: Unilever can foster stronger relationships by adopting interactive campaigns. This will improve the connections and the overall operations of the company. </w:t>
      </w:r>
    </w:p>
    <w:p w:rsidR="00546A61" w:rsidRPr="00ED18C7" w:rsidRDefault="00C50490" w:rsidP="00A576ED">
      <w:pPr>
        <w:pStyle w:val="Heading1"/>
        <w:rPr>
          <w:rFonts w:ascii="Arial" w:hAnsi="Arial" w:cs="Arial"/>
        </w:rPr>
      </w:pPr>
      <w:bookmarkStart w:id="22" w:name="_Toc143679007"/>
      <w:r w:rsidRPr="00ED18C7">
        <w:rPr>
          <w:rFonts w:ascii="Arial" w:hAnsi="Arial" w:cs="Arial"/>
        </w:rPr>
        <w:t>Conclusion</w:t>
      </w:r>
      <w:bookmarkEnd w:id="22"/>
    </w:p>
    <w:p w:rsidR="007C3077" w:rsidRPr="00ED18C7" w:rsidRDefault="00546A61" w:rsidP="00F36C4D">
      <w:pPr>
        <w:rPr>
          <w:rFonts w:ascii="Arial" w:hAnsi="Arial" w:cs="Arial"/>
        </w:rPr>
      </w:pPr>
      <w:r w:rsidRPr="00ED18C7">
        <w:rPr>
          <w:rFonts w:ascii="Arial" w:hAnsi="Arial" w:cs="Arial"/>
        </w:rPr>
        <w:t xml:space="preserve">It can be concluded that Unilever is a large multinational company with huge growth potential. Although the company has agreeable brand strategies, it is required to be updated based on the current market needs and demands. The communication touchpoints between the company and the consumers directly are fewer and insignificant. As Schramm’s communication model says, the information exchange should be two-fold and the sender and receiver must switch places for enabling wholesome and dynamic communication. The consumer journey map used in the report helped evaluate Unilever’s consumer journeys. Keller’s brand equity model analyses the company’s brand value and consumer’s association with the brand. Lastly, the report suggests marketing strategies based on the target audience with the help of a total engagement model. </w:t>
      </w:r>
      <w:r w:rsidR="007C3077" w:rsidRPr="00ED18C7">
        <w:rPr>
          <w:rFonts w:ascii="Arial" w:hAnsi="Arial" w:cs="Arial"/>
        </w:rPr>
        <w:br w:type="page"/>
      </w:r>
    </w:p>
    <w:p w:rsidR="007C3077" w:rsidRPr="00ED18C7" w:rsidRDefault="007C3077" w:rsidP="00A576ED">
      <w:pPr>
        <w:pStyle w:val="Heading1"/>
        <w:rPr>
          <w:rFonts w:ascii="Arial" w:hAnsi="Arial" w:cs="Arial"/>
        </w:rPr>
      </w:pPr>
      <w:bookmarkStart w:id="23" w:name="_Toc143679008"/>
      <w:r w:rsidRPr="00ED18C7">
        <w:rPr>
          <w:rFonts w:ascii="Arial" w:hAnsi="Arial" w:cs="Arial"/>
        </w:rPr>
        <w:lastRenderedPageBreak/>
        <w:t>REFERENCES</w:t>
      </w:r>
      <w:bookmarkEnd w:id="23"/>
    </w:p>
    <w:p w:rsidR="007C3077" w:rsidRPr="00ED18C7" w:rsidRDefault="007C3077" w:rsidP="00F36C4D">
      <w:pPr>
        <w:pStyle w:val="Heading2"/>
        <w:ind w:left="0"/>
        <w:rPr>
          <w:rFonts w:ascii="Arial" w:hAnsi="Arial" w:cs="Arial"/>
        </w:rPr>
      </w:pPr>
      <w:bookmarkStart w:id="24" w:name="_Toc143679009"/>
      <w:r w:rsidRPr="00ED18C7">
        <w:rPr>
          <w:rFonts w:ascii="Arial" w:hAnsi="Arial" w:cs="Arial"/>
        </w:rPr>
        <w:t>Books and Journal</w:t>
      </w:r>
      <w:bookmarkEnd w:id="24"/>
    </w:p>
    <w:p w:rsidR="000035A8" w:rsidRPr="00ED18C7" w:rsidRDefault="000035A8" w:rsidP="000035A8">
      <w:pPr>
        <w:ind w:left="851" w:hanging="851"/>
        <w:rPr>
          <w:rFonts w:ascii="Arial" w:hAnsi="Arial" w:cs="Arial"/>
          <w:color w:val="222222"/>
          <w:szCs w:val="24"/>
          <w:shd w:val="clear" w:color="auto" w:fill="FFFFFF"/>
        </w:rPr>
      </w:pPr>
      <w:r w:rsidRPr="00ED18C7">
        <w:rPr>
          <w:rFonts w:ascii="Arial" w:hAnsi="Arial" w:cs="Arial"/>
          <w:color w:val="222222"/>
          <w:szCs w:val="24"/>
          <w:shd w:val="clear" w:color="auto" w:fill="FFFFFF"/>
        </w:rPr>
        <w:t>Das, S., 2021. A systematic study of integrated marketing communication and content management system for millennial consumers. In </w:t>
      </w:r>
      <w:r w:rsidRPr="00ED18C7">
        <w:rPr>
          <w:rFonts w:ascii="Arial" w:hAnsi="Arial" w:cs="Arial"/>
          <w:i/>
          <w:iCs/>
          <w:color w:val="222222"/>
          <w:szCs w:val="24"/>
          <w:shd w:val="clear" w:color="auto" w:fill="FFFFFF"/>
        </w:rPr>
        <w:t>Innovations in digital branding and content marketing</w:t>
      </w:r>
      <w:r w:rsidRPr="00ED18C7">
        <w:rPr>
          <w:rFonts w:ascii="Arial" w:hAnsi="Arial" w:cs="Arial"/>
          <w:color w:val="222222"/>
          <w:szCs w:val="24"/>
          <w:shd w:val="clear" w:color="auto" w:fill="FFFFFF"/>
        </w:rPr>
        <w:t xml:space="preserve"> (pp. 91-112). IGI Global. </w:t>
      </w:r>
      <w:hyperlink r:id="rId25" w:history="1">
        <w:r w:rsidRPr="00ED18C7">
          <w:rPr>
            <w:rStyle w:val="Hyperlink"/>
            <w:rFonts w:ascii="Arial" w:hAnsi="Arial" w:cs="Arial"/>
            <w:szCs w:val="24"/>
            <w:shd w:val="clear" w:color="auto" w:fill="FFFFFF"/>
          </w:rPr>
          <w:t>https://doi.org/10.4018/978-1-7998-4420-4.ch005</w:t>
        </w:r>
      </w:hyperlink>
      <w:r w:rsidRPr="00ED18C7">
        <w:rPr>
          <w:rFonts w:ascii="Arial" w:hAnsi="Arial" w:cs="Arial"/>
          <w:color w:val="222222"/>
          <w:szCs w:val="24"/>
          <w:shd w:val="clear" w:color="auto" w:fill="FFFFFF"/>
        </w:rPr>
        <w:t xml:space="preserve"> </w:t>
      </w:r>
    </w:p>
    <w:p w:rsidR="000035A8" w:rsidRPr="00ED18C7" w:rsidRDefault="000035A8" w:rsidP="000035A8">
      <w:pPr>
        <w:ind w:left="851" w:hanging="851"/>
        <w:rPr>
          <w:rFonts w:ascii="Arial" w:hAnsi="Arial" w:cs="Arial"/>
          <w:color w:val="333333"/>
          <w:szCs w:val="24"/>
          <w:shd w:val="clear" w:color="auto" w:fill="FCFCFC"/>
        </w:rPr>
      </w:pPr>
      <w:r w:rsidRPr="00ED18C7">
        <w:rPr>
          <w:rFonts w:ascii="Arial" w:hAnsi="Arial" w:cs="Arial"/>
          <w:color w:val="222222"/>
          <w:szCs w:val="24"/>
          <w:shd w:val="clear" w:color="auto" w:fill="FFFFFF"/>
        </w:rPr>
        <w:t xml:space="preserve">de Oliveira Santini, F., </w:t>
      </w:r>
      <w:proofErr w:type="spellStart"/>
      <w:r w:rsidRPr="00ED18C7">
        <w:rPr>
          <w:rFonts w:ascii="Arial" w:hAnsi="Arial" w:cs="Arial"/>
          <w:color w:val="222222"/>
          <w:szCs w:val="24"/>
          <w:shd w:val="clear" w:color="auto" w:fill="FFFFFF"/>
        </w:rPr>
        <w:t>Ladeira</w:t>
      </w:r>
      <w:proofErr w:type="spellEnd"/>
      <w:r w:rsidRPr="00ED18C7">
        <w:rPr>
          <w:rFonts w:ascii="Arial" w:hAnsi="Arial" w:cs="Arial"/>
          <w:color w:val="222222"/>
          <w:szCs w:val="24"/>
          <w:shd w:val="clear" w:color="auto" w:fill="FFFFFF"/>
        </w:rPr>
        <w:t xml:space="preserve">, W.J., Pinto, D.C., Herter, M.M., Sampaio, C.H. and </w:t>
      </w:r>
      <w:proofErr w:type="spellStart"/>
      <w:r w:rsidRPr="00ED18C7">
        <w:rPr>
          <w:rFonts w:ascii="Arial" w:hAnsi="Arial" w:cs="Arial"/>
          <w:color w:val="222222"/>
          <w:szCs w:val="24"/>
          <w:shd w:val="clear" w:color="auto" w:fill="FFFFFF"/>
        </w:rPr>
        <w:t>Babin</w:t>
      </w:r>
      <w:proofErr w:type="spellEnd"/>
      <w:r w:rsidRPr="00ED18C7">
        <w:rPr>
          <w:rFonts w:ascii="Arial" w:hAnsi="Arial" w:cs="Arial"/>
          <w:color w:val="222222"/>
          <w:szCs w:val="24"/>
          <w:shd w:val="clear" w:color="auto" w:fill="FFFFFF"/>
        </w:rPr>
        <w:t>, B.J., 2020. Customer engagement in social media: a framework and meta-analysis. </w:t>
      </w:r>
      <w:r w:rsidRPr="00ED18C7">
        <w:rPr>
          <w:rFonts w:ascii="Arial" w:hAnsi="Arial" w:cs="Arial"/>
          <w:i/>
          <w:iCs/>
          <w:color w:val="222222"/>
          <w:szCs w:val="24"/>
          <w:shd w:val="clear" w:color="auto" w:fill="FFFFFF"/>
        </w:rPr>
        <w:t>Journal of the Academy of Marketing Science</w:t>
      </w:r>
      <w:r w:rsidRPr="00ED18C7">
        <w:rPr>
          <w:rFonts w:ascii="Arial" w:hAnsi="Arial" w:cs="Arial"/>
          <w:color w:val="222222"/>
          <w:szCs w:val="24"/>
          <w:shd w:val="clear" w:color="auto" w:fill="FFFFFF"/>
        </w:rPr>
        <w:t>, </w:t>
      </w:r>
      <w:r w:rsidRPr="00ED18C7">
        <w:rPr>
          <w:rFonts w:ascii="Arial" w:hAnsi="Arial" w:cs="Arial"/>
          <w:i/>
          <w:iCs/>
          <w:color w:val="222222"/>
          <w:szCs w:val="24"/>
          <w:shd w:val="clear" w:color="auto" w:fill="FFFFFF"/>
        </w:rPr>
        <w:t>48</w:t>
      </w:r>
      <w:r w:rsidRPr="00ED18C7">
        <w:rPr>
          <w:rFonts w:ascii="Arial" w:hAnsi="Arial" w:cs="Arial"/>
          <w:color w:val="222222"/>
          <w:szCs w:val="24"/>
          <w:shd w:val="clear" w:color="auto" w:fill="FFFFFF"/>
        </w:rPr>
        <w:t xml:space="preserve">, pp.1211-1228. </w:t>
      </w:r>
      <w:hyperlink r:id="rId26" w:history="1">
        <w:r w:rsidRPr="00ED18C7">
          <w:rPr>
            <w:rStyle w:val="Hyperlink"/>
            <w:rFonts w:ascii="Arial" w:hAnsi="Arial" w:cs="Arial"/>
            <w:szCs w:val="24"/>
            <w:shd w:val="clear" w:color="auto" w:fill="FCFCFC"/>
          </w:rPr>
          <w:t>https://doi.org/10.1007/s11747-020-00731-5</w:t>
        </w:r>
      </w:hyperlink>
      <w:r w:rsidRPr="00ED18C7">
        <w:rPr>
          <w:rFonts w:ascii="Arial" w:hAnsi="Arial" w:cs="Arial"/>
          <w:color w:val="333333"/>
          <w:szCs w:val="24"/>
          <w:shd w:val="clear" w:color="auto" w:fill="FCFCFC"/>
        </w:rPr>
        <w:t xml:space="preserve"> </w:t>
      </w:r>
    </w:p>
    <w:p w:rsidR="000035A8" w:rsidRPr="00ED18C7" w:rsidRDefault="000035A8" w:rsidP="000035A8">
      <w:pPr>
        <w:ind w:left="851" w:hanging="851"/>
        <w:rPr>
          <w:rFonts w:ascii="Arial" w:hAnsi="Arial" w:cs="Arial"/>
          <w:szCs w:val="24"/>
          <w:shd w:val="clear" w:color="auto" w:fill="FFFFFF"/>
        </w:rPr>
      </w:pPr>
      <w:r w:rsidRPr="00ED18C7">
        <w:rPr>
          <w:rFonts w:ascii="Arial" w:hAnsi="Arial" w:cs="Arial"/>
          <w:szCs w:val="24"/>
          <w:shd w:val="clear" w:color="auto" w:fill="FFFFFF"/>
        </w:rPr>
        <w:t xml:space="preserve">de </w:t>
      </w:r>
      <w:proofErr w:type="spellStart"/>
      <w:r w:rsidRPr="00ED18C7">
        <w:rPr>
          <w:rFonts w:ascii="Arial" w:hAnsi="Arial" w:cs="Arial"/>
          <w:szCs w:val="24"/>
          <w:shd w:val="clear" w:color="auto" w:fill="FFFFFF"/>
        </w:rPr>
        <w:t>Swaan</w:t>
      </w:r>
      <w:proofErr w:type="spellEnd"/>
      <w:r w:rsidRPr="00ED18C7">
        <w:rPr>
          <w:rFonts w:ascii="Arial" w:hAnsi="Arial" w:cs="Arial"/>
          <w:szCs w:val="24"/>
          <w:shd w:val="clear" w:color="auto" w:fill="FFFFFF"/>
        </w:rPr>
        <w:t xml:space="preserve"> </w:t>
      </w:r>
      <w:proofErr w:type="spellStart"/>
      <w:r w:rsidRPr="00ED18C7">
        <w:rPr>
          <w:rFonts w:ascii="Arial" w:hAnsi="Arial" w:cs="Arial"/>
          <w:szCs w:val="24"/>
          <w:shd w:val="clear" w:color="auto" w:fill="FFFFFF"/>
        </w:rPr>
        <w:t>Arons</w:t>
      </w:r>
      <w:proofErr w:type="spellEnd"/>
      <w:r w:rsidRPr="00ED18C7">
        <w:rPr>
          <w:rFonts w:ascii="Arial" w:hAnsi="Arial" w:cs="Arial"/>
          <w:szCs w:val="24"/>
          <w:shd w:val="clear" w:color="auto" w:fill="FFFFFF"/>
        </w:rPr>
        <w:t>, M., van den Driest, F., &amp; Weed, K. (2014). </w:t>
      </w:r>
      <w:r w:rsidRPr="00ED18C7">
        <w:rPr>
          <w:rFonts w:ascii="Arial" w:hAnsi="Arial" w:cs="Arial"/>
          <w:i/>
          <w:iCs/>
          <w:szCs w:val="24"/>
          <w:shd w:val="clear" w:color="auto" w:fill="FFFFFF"/>
        </w:rPr>
        <w:t xml:space="preserve">The ultimate marketing </w:t>
      </w:r>
      <w:proofErr w:type="gramStart"/>
      <w:r w:rsidRPr="00ED18C7">
        <w:rPr>
          <w:rFonts w:ascii="Arial" w:hAnsi="Arial" w:cs="Arial"/>
          <w:i/>
          <w:iCs/>
          <w:szCs w:val="24"/>
          <w:shd w:val="clear" w:color="auto" w:fill="FFFFFF"/>
        </w:rPr>
        <w:t>machine</w:t>
      </w:r>
      <w:proofErr w:type="gramEnd"/>
      <w:r w:rsidRPr="00ED18C7">
        <w:rPr>
          <w:rFonts w:ascii="Arial" w:hAnsi="Arial" w:cs="Arial"/>
          <w:szCs w:val="24"/>
          <w:shd w:val="clear" w:color="auto" w:fill="FFFFFF"/>
        </w:rPr>
        <w:t>. Harvard Business Review.</w:t>
      </w:r>
    </w:p>
    <w:p w:rsidR="000035A8" w:rsidRPr="00ED18C7" w:rsidRDefault="000035A8" w:rsidP="000035A8">
      <w:pPr>
        <w:ind w:left="851" w:hanging="851"/>
        <w:rPr>
          <w:rFonts w:ascii="Arial" w:hAnsi="Arial" w:cs="Arial"/>
          <w:szCs w:val="24"/>
          <w:shd w:val="clear" w:color="auto" w:fill="FFFFFF"/>
        </w:rPr>
      </w:pPr>
      <w:proofErr w:type="spellStart"/>
      <w:r w:rsidRPr="00ED18C7">
        <w:rPr>
          <w:rFonts w:ascii="Arial" w:hAnsi="Arial" w:cs="Arial"/>
          <w:szCs w:val="24"/>
          <w:shd w:val="clear" w:color="auto" w:fill="FFFFFF"/>
        </w:rPr>
        <w:t>Dimova</w:t>
      </w:r>
      <w:proofErr w:type="spellEnd"/>
      <w:r w:rsidRPr="00ED18C7">
        <w:rPr>
          <w:rFonts w:ascii="Arial" w:hAnsi="Arial" w:cs="Arial"/>
          <w:szCs w:val="24"/>
          <w:shd w:val="clear" w:color="auto" w:fill="FFFFFF"/>
        </w:rPr>
        <w:t xml:space="preserve">, N. (2021). Influence of </w:t>
      </w:r>
      <w:proofErr w:type="spellStart"/>
      <w:r w:rsidRPr="00ED18C7">
        <w:rPr>
          <w:rFonts w:ascii="Arial" w:hAnsi="Arial" w:cs="Arial"/>
          <w:szCs w:val="24"/>
          <w:shd w:val="clear" w:color="auto" w:fill="FFFFFF"/>
        </w:rPr>
        <w:t>Digitalisation</w:t>
      </w:r>
      <w:proofErr w:type="spellEnd"/>
      <w:r w:rsidRPr="00ED18C7">
        <w:rPr>
          <w:rFonts w:ascii="Arial" w:hAnsi="Arial" w:cs="Arial"/>
          <w:szCs w:val="24"/>
          <w:shd w:val="clear" w:color="auto" w:fill="FFFFFF"/>
        </w:rPr>
        <w:t xml:space="preserve"> on Consumer </w:t>
      </w:r>
      <w:proofErr w:type="spellStart"/>
      <w:r w:rsidRPr="00ED18C7">
        <w:rPr>
          <w:rFonts w:ascii="Arial" w:hAnsi="Arial" w:cs="Arial"/>
          <w:szCs w:val="24"/>
          <w:shd w:val="clear" w:color="auto" w:fill="FFFFFF"/>
        </w:rPr>
        <w:t>Behaviour</w:t>
      </w:r>
      <w:proofErr w:type="spellEnd"/>
      <w:r w:rsidRPr="00ED18C7">
        <w:rPr>
          <w:rFonts w:ascii="Arial" w:hAnsi="Arial" w:cs="Arial"/>
          <w:szCs w:val="24"/>
          <w:shd w:val="clear" w:color="auto" w:fill="FFFFFF"/>
        </w:rPr>
        <w:t xml:space="preserve"> in Retail. In </w:t>
      </w:r>
      <w:r w:rsidRPr="00ED18C7">
        <w:rPr>
          <w:rFonts w:ascii="Arial" w:hAnsi="Arial" w:cs="Arial"/>
          <w:i/>
          <w:iCs/>
          <w:szCs w:val="24"/>
          <w:shd w:val="clear" w:color="auto" w:fill="FFFFFF"/>
        </w:rPr>
        <w:t xml:space="preserve">5th international conference on Business, Management &amp; Economics. London, </w:t>
      </w:r>
      <w:proofErr w:type="spellStart"/>
      <w:r w:rsidRPr="00ED18C7">
        <w:rPr>
          <w:rFonts w:ascii="Arial" w:hAnsi="Arial" w:cs="Arial"/>
          <w:i/>
          <w:iCs/>
          <w:szCs w:val="24"/>
          <w:shd w:val="clear" w:color="auto" w:fill="FFFFFF"/>
        </w:rPr>
        <w:t>рр</w:t>
      </w:r>
      <w:proofErr w:type="spellEnd"/>
      <w:r w:rsidRPr="00ED18C7">
        <w:rPr>
          <w:rFonts w:ascii="Arial" w:hAnsi="Arial" w:cs="Arial"/>
          <w:szCs w:val="24"/>
          <w:shd w:val="clear" w:color="auto" w:fill="FFFFFF"/>
        </w:rPr>
        <w:t xml:space="preserve"> (pp. 39-49). </w:t>
      </w:r>
    </w:p>
    <w:p w:rsidR="000035A8" w:rsidRPr="00ED18C7" w:rsidRDefault="000035A8" w:rsidP="000035A8">
      <w:pPr>
        <w:ind w:left="851" w:hanging="851"/>
        <w:rPr>
          <w:rFonts w:ascii="Arial" w:hAnsi="Arial" w:cs="Arial"/>
          <w:noProof/>
          <w:szCs w:val="24"/>
        </w:rPr>
      </w:pPr>
      <w:r w:rsidRPr="00ED18C7">
        <w:rPr>
          <w:rFonts w:ascii="Arial" w:hAnsi="Arial" w:cs="Arial"/>
          <w:noProof/>
          <w:szCs w:val="24"/>
        </w:rPr>
        <w:t xml:space="preserve">Hawker, K. (2019, September 27). </w:t>
      </w:r>
      <w:r w:rsidRPr="00ED18C7">
        <w:rPr>
          <w:rFonts w:ascii="Arial" w:hAnsi="Arial" w:cs="Arial"/>
          <w:i/>
          <w:iCs/>
          <w:noProof/>
          <w:szCs w:val="24"/>
        </w:rPr>
        <w:t>Keller’s Brand Equity Model — What It Is &amp; How to Use It.</w:t>
      </w:r>
      <w:r w:rsidRPr="00ED18C7">
        <w:rPr>
          <w:rFonts w:ascii="Arial" w:hAnsi="Arial" w:cs="Arial"/>
          <w:noProof/>
          <w:szCs w:val="24"/>
        </w:rPr>
        <w:t xml:space="preserve"> Retrieved from Medium: </w:t>
      </w:r>
      <w:hyperlink r:id="rId27" w:history="1">
        <w:r w:rsidRPr="00ED18C7">
          <w:rPr>
            <w:rStyle w:val="Hyperlink"/>
            <w:rFonts w:ascii="Arial" w:hAnsi="Arial" w:cs="Arial"/>
            <w:noProof/>
            <w:szCs w:val="24"/>
          </w:rPr>
          <w:t>https://medium.com/@keatonhawker/kellers-brand-equity-model-what-it-is-how-to-use-it-84e42d562299</w:t>
        </w:r>
      </w:hyperlink>
      <w:r w:rsidRPr="00ED18C7">
        <w:rPr>
          <w:rFonts w:ascii="Arial" w:hAnsi="Arial" w:cs="Arial"/>
          <w:noProof/>
          <w:szCs w:val="24"/>
        </w:rPr>
        <w:t xml:space="preserve"> </w:t>
      </w:r>
    </w:p>
    <w:p w:rsidR="000035A8" w:rsidRPr="00ED18C7" w:rsidRDefault="000035A8" w:rsidP="000035A8">
      <w:pPr>
        <w:ind w:left="851" w:hanging="851"/>
        <w:rPr>
          <w:rFonts w:ascii="Arial" w:hAnsi="Arial" w:cs="Arial"/>
          <w:kern w:val="2"/>
          <w:szCs w:val="24"/>
          <w:shd w:val="clear" w:color="auto" w:fill="FFFFFF"/>
          <w14:ligatures w14:val="standardContextual"/>
        </w:rPr>
      </w:pPr>
      <w:r w:rsidRPr="00ED18C7">
        <w:rPr>
          <w:rFonts w:ascii="Arial" w:hAnsi="Arial" w:cs="Arial"/>
          <w:szCs w:val="24"/>
          <w:shd w:val="clear" w:color="auto" w:fill="FFFFFF"/>
        </w:rPr>
        <w:t xml:space="preserve">Iglesias, O., </w:t>
      </w:r>
      <w:proofErr w:type="spellStart"/>
      <w:r w:rsidRPr="00ED18C7">
        <w:rPr>
          <w:rFonts w:ascii="Arial" w:hAnsi="Arial" w:cs="Arial"/>
          <w:szCs w:val="24"/>
          <w:shd w:val="clear" w:color="auto" w:fill="FFFFFF"/>
        </w:rPr>
        <w:t>Mingione</w:t>
      </w:r>
      <w:proofErr w:type="spellEnd"/>
      <w:r w:rsidRPr="00ED18C7">
        <w:rPr>
          <w:rFonts w:ascii="Arial" w:hAnsi="Arial" w:cs="Arial"/>
          <w:szCs w:val="24"/>
          <w:shd w:val="clear" w:color="auto" w:fill="FFFFFF"/>
        </w:rPr>
        <w:t xml:space="preserve">, M., </w:t>
      </w:r>
      <w:proofErr w:type="spellStart"/>
      <w:r w:rsidRPr="00ED18C7">
        <w:rPr>
          <w:rFonts w:ascii="Arial" w:hAnsi="Arial" w:cs="Arial"/>
          <w:szCs w:val="24"/>
          <w:shd w:val="clear" w:color="auto" w:fill="FFFFFF"/>
        </w:rPr>
        <w:t>Ind</w:t>
      </w:r>
      <w:proofErr w:type="spellEnd"/>
      <w:r w:rsidRPr="00ED18C7">
        <w:rPr>
          <w:rFonts w:ascii="Arial" w:hAnsi="Arial" w:cs="Arial"/>
          <w:szCs w:val="24"/>
          <w:shd w:val="clear" w:color="auto" w:fill="FFFFFF"/>
        </w:rPr>
        <w:t>, N., &amp; Markovic, S. (2023). How to build a conscientious corporate brand together with business partners: A case study of Unilever. </w:t>
      </w:r>
      <w:r w:rsidRPr="00ED18C7">
        <w:rPr>
          <w:rFonts w:ascii="Arial" w:hAnsi="Arial" w:cs="Arial"/>
          <w:i/>
          <w:iCs/>
          <w:szCs w:val="24"/>
          <w:shd w:val="clear" w:color="auto" w:fill="FFFFFF"/>
        </w:rPr>
        <w:t>Industrial Marketing Management</w:t>
      </w:r>
      <w:r w:rsidRPr="00ED18C7">
        <w:rPr>
          <w:rFonts w:ascii="Arial" w:hAnsi="Arial" w:cs="Arial"/>
          <w:szCs w:val="24"/>
          <w:shd w:val="clear" w:color="auto" w:fill="FFFFFF"/>
        </w:rPr>
        <w:t>, </w:t>
      </w:r>
      <w:r w:rsidRPr="00ED18C7">
        <w:rPr>
          <w:rFonts w:ascii="Arial" w:hAnsi="Arial" w:cs="Arial"/>
          <w:i/>
          <w:iCs/>
          <w:szCs w:val="24"/>
          <w:shd w:val="clear" w:color="auto" w:fill="FFFFFF"/>
        </w:rPr>
        <w:t>109</w:t>
      </w:r>
      <w:r w:rsidRPr="00ED18C7">
        <w:rPr>
          <w:rFonts w:ascii="Arial" w:hAnsi="Arial" w:cs="Arial"/>
          <w:szCs w:val="24"/>
          <w:shd w:val="clear" w:color="auto" w:fill="FFFFFF"/>
        </w:rPr>
        <w:t xml:space="preserve">, 1-13.  </w:t>
      </w:r>
      <w:hyperlink r:id="rId28" w:history="1">
        <w:r w:rsidRPr="00ED18C7">
          <w:rPr>
            <w:rStyle w:val="Hyperlink"/>
            <w:rFonts w:ascii="Arial" w:hAnsi="Arial" w:cs="Arial"/>
            <w:szCs w:val="24"/>
            <w:shd w:val="clear" w:color="auto" w:fill="FFFFFF"/>
          </w:rPr>
          <w:t>https://doi.org/10.1016/j.indmarman.2022.12.008</w:t>
        </w:r>
      </w:hyperlink>
      <w:r w:rsidRPr="00ED18C7">
        <w:rPr>
          <w:rFonts w:ascii="Arial" w:hAnsi="Arial" w:cs="Arial"/>
          <w:szCs w:val="24"/>
          <w:shd w:val="clear" w:color="auto" w:fill="FFFFFF"/>
        </w:rPr>
        <w:t xml:space="preserve"> </w:t>
      </w:r>
    </w:p>
    <w:p w:rsidR="000035A8" w:rsidRPr="00ED18C7" w:rsidRDefault="000035A8" w:rsidP="000035A8">
      <w:pPr>
        <w:ind w:left="851" w:hanging="851"/>
        <w:rPr>
          <w:rFonts w:ascii="Arial" w:hAnsi="Arial" w:cs="Arial"/>
          <w:szCs w:val="24"/>
          <w:shd w:val="clear" w:color="auto" w:fill="FFFFFF"/>
        </w:rPr>
      </w:pPr>
      <w:proofErr w:type="spellStart"/>
      <w:r w:rsidRPr="00ED18C7">
        <w:rPr>
          <w:rFonts w:ascii="Arial" w:hAnsi="Arial" w:cs="Arial"/>
          <w:szCs w:val="24"/>
          <w:shd w:val="clear" w:color="auto" w:fill="FFFFFF"/>
        </w:rPr>
        <w:t>Jara</w:t>
      </w:r>
      <w:proofErr w:type="spellEnd"/>
      <w:r w:rsidRPr="00ED18C7">
        <w:rPr>
          <w:rFonts w:ascii="Arial" w:hAnsi="Arial" w:cs="Arial"/>
          <w:szCs w:val="24"/>
          <w:shd w:val="clear" w:color="auto" w:fill="FFFFFF"/>
        </w:rPr>
        <w:t xml:space="preserve">, M., &amp; </w:t>
      </w:r>
      <w:proofErr w:type="spellStart"/>
      <w:r w:rsidRPr="00ED18C7">
        <w:rPr>
          <w:rFonts w:ascii="Arial" w:hAnsi="Arial" w:cs="Arial"/>
          <w:szCs w:val="24"/>
          <w:shd w:val="clear" w:color="auto" w:fill="FFFFFF"/>
        </w:rPr>
        <w:t>Cliquet</w:t>
      </w:r>
      <w:proofErr w:type="spellEnd"/>
      <w:r w:rsidRPr="00ED18C7">
        <w:rPr>
          <w:rFonts w:ascii="Arial" w:hAnsi="Arial" w:cs="Arial"/>
          <w:szCs w:val="24"/>
          <w:shd w:val="clear" w:color="auto" w:fill="FFFFFF"/>
        </w:rPr>
        <w:t>, G. (2012). Retail brand equity: conceptualization and measurement. </w:t>
      </w:r>
      <w:r w:rsidRPr="00ED18C7">
        <w:rPr>
          <w:rFonts w:ascii="Arial" w:hAnsi="Arial" w:cs="Arial"/>
          <w:i/>
          <w:iCs/>
          <w:szCs w:val="24"/>
          <w:shd w:val="clear" w:color="auto" w:fill="FFFFFF"/>
        </w:rPr>
        <w:t>Journal of Retailing and Consumer Services</w:t>
      </w:r>
      <w:r w:rsidRPr="00ED18C7">
        <w:rPr>
          <w:rFonts w:ascii="Arial" w:hAnsi="Arial" w:cs="Arial"/>
          <w:szCs w:val="24"/>
          <w:shd w:val="clear" w:color="auto" w:fill="FFFFFF"/>
        </w:rPr>
        <w:t>, </w:t>
      </w:r>
      <w:r w:rsidRPr="00ED18C7">
        <w:rPr>
          <w:rFonts w:ascii="Arial" w:hAnsi="Arial" w:cs="Arial"/>
          <w:i/>
          <w:iCs/>
          <w:szCs w:val="24"/>
          <w:shd w:val="clear" w:color="auto" w:fill="FFFFFF"/>
        </w:rPr>
        <w:t>19</w:t>
      </w:r>
      <w:r w:rsidRPr="00ED18C7">
        <w:rPr>
          <w:rFonts w:ascii="Arial" w:hAnsi="Arial" w:cs="Arial"/>
          <w:szCs w:val="24"/>
          <w:shd w:val="clear" w:color="auto" w:fill="FFFFFF"/>
        </w:rPr>
        <w:t xml:space="preserve">(1), 140-149. </w:t>
      </w:r>
      <w:hyperlink r:id="rId29" w:history="1">
        <w:r w:rsidRPr="00ED18C7">
          <w:rPr>
            <w:rStyle w:val="Hyperlink"/>
            <w:rFonts w:ascii="Arial" w:hAnsi="Arial" w:cs="Arial"/>
            <w:szCs w:val="24"/>
            <w:shd w:val="clear" w:color="auto" w:fill="FFFFFF"/>
          </w:rPr>
          <w:t>https://doi.org/10.1016/j.jretconser.2011.11.003</w:t>
        </w:r>
      </w:hyperlink>
      <w:r w:rsidRPr="00ED18C7">
        <w:rPr>
          <w:rFonts w:ascii="Arial" w:hAnsi="Arial" w:cs="Arial"/>
          <w:szCs w:val="24"/>
          <w:shd w:val="clear" w:color="auto" w:fill="FFFFFF"/>
        </w:rPr>
        <w:t xml:space="preserve"> </w:t>
      </w:r>
    </w:p>
    <w:p w:rsidR="000035A8" w:rsidRPr="00ED18C7" w:rsidRDefault="000035A8" w:rsidP="000035A8">
      <w:pPr>
        <w:ind w:left="851" w:hanging="851"/>
        <w:rPr>
          <w:rFonts w:ascii="Arial" w:hAnsi="Arial" w:cs="Arial"/>
          <w:color w:val="222222"/>
          <w:szCs w:val="24"/>
          <w:shd w:val="clear" w:color="auto" w:fill="FFFFFF"/>
        </w:rPr>
      </w:pPr>
      <w:r w:rsidRPr="00ED18C7">
        <w:rPr>
          <w:rFonts w:ascii="Arial" w:hAnsi="Arial" w:cs="Arial"/>
          <w:color w:val="222222"/>
          <w:szCs w:val="24"/>
          <w:shd w:val="clear" w:color="auto" w:fill="FFFFFF"/>
        </w:rPr>
        <w:t xml:space="preserve">Keller, K.L. and </w:t>
      </w:r>
      <w:proofErr w:type="spellStart"/>
      <w:r w:rsidRPr="00ED18C7">
        <w:rPr>
          <w:rFonts w:ascii="Arial" w:hAnsi="Arial" w:cs="Arial"/>
          <w:color w:val="222222"/>
          <w:szCs w:val="24"/>
          <w:shd w:val="clear" w:color="auto" w:fill="FFFFFF"/>
        </w:rPr>
        <w:t>Brexendorf</w:t>
      </w:r>
      <w:proofErr w:type="spellEnd"/>
      <w:r w:rsidRPr="00ED18C7">
        <w:rPr>
          <w:rFonts w:ascii="Arial" w:hAnsi="Arial" w:cs="Arial"/>
          <w:color w:val="222222"/>
          <w:szCs w:val="24"/>
          <w:shd w:val="clear" w:color="auto" w:fill="FFFFFF"/>
        </w:rPr>
        <w:t>, T.O., 2019. Measuring brand equity. </w:t>
      </w:r>
      <w:proofErr w:type="spellStart"/>
      <w:r w:rsidRPr="00ED18C7">
        <w:rPr>
          <w:rFonts w:ascii="Arial" w:hAnsi="Arial" w:cs="Arial"/>
          <w:i/>
          <w:iCs/>
          <w:color w:val="222222"/>
          <w:szCs w:val="24"/>
          <w:shd w:val="clear" w:color="auto" w:fill="FFFFFF"/>
        </w:rPr>
        <w:t>Handbuch</w:t>
      </w:r>
      <w:proofErr w:type="spellEnd"/>
      <w:r w:rsidRPr="00ED18C7">
        <w:rPr>
          <w:rFonts w:ascii="Arial" w:hAnsi="Arial" w:cs="Arial"/>
          <w:i/>
          <w:iCs/>
          <w:color w:val="222222"/>
          <w:szCs w:val="24"/>
          <w:shd w:val="clear" w:color="auto" w:fill="FFFFFF"/>
        </w:rPr>
        <w:t xml:space="preserve"> </w:t>
      </w:r>
      <w:proofErr w:type="spellStart"/>
      <w:r w:rsidRPr="00ED18C7">
        <w:rPr>
          <w:rFonts w:ascii="Arial" w:hAnsi="Arial" w:cs="Arial"/>
          <w:i/>
          <w:iCs/>
          <w:color w:val="222222"/>
          <w:szCs w:val="24"/>
          <w:shd w:val="clear" w:color="auto" w:fill="FFFFFF"/>
        </w:rPr>
        <w:t>Markenführung</w:t>
      </w:r>
      <w:proofErr w:type="spellEnd"/>
      <w:r w:rsidRPr="00ED18C7">
        <w:rPr>
          <w:rFonts w:ascii="Arial" w:hAnsi="Arial" w:cs="Arial"/>
          <w:color w:val="222222"/>
          <w:szCs w:val="24"/>
          <w:shd w:val="clear" w:color="auto" w:fill="FFFFFF"/>
        </w:rPr>
        <w:t xml:space="preserve">, pp.1409-1439. </w:t>
      </w:r>
      <w:hyperlink r:id="rId30" w:history="1">
        <w:r w:rsidRPr="00ED18C7">
          <w:rPr>
            <w:rStyle w:val="Hyperlink"/>
            <w:rFonts w:ascii="Arial" w:hAnsi="Arial" w:cs="Arial"/>
            <w:szCs w:val="24"/>
            <w:shd w:val="clear" w:color="auto" w:fill="FFFFFF"/>
          </w:rPr>
          <w:t>https://doi.org/10.1007/978-3-658-13342-9_72</w:t>
        </w:r>
      </w:hyperlink>
      <w:r w:rsidRPr="00ED18C7">
        <w:rPr>
          <w:rFonts w:ascii="Arial" w:hAnsi="Arial" w:cs="Arial"/>
          <w:color w:val="222222"/>
          <w:szCs w:val="24"/>
          <w:shd w:val="clear" w:color="auto" w:fill="FFFFFF"/>
        </w:rPr>
        <w:t xml:space="preserve"> </w:t>
      </w:r>
    </w:p>
    <w:p w:rsidR="000035A8" w:rsidRPr="00ED18C7" w:rsidRDefault="000035A8" w:rsidP="000035A8">
      <w:pPr>
        <w:ind w:left="851" w:hanging="851"/>
        <w:rPr>
          <w:rFonts w:ascii="Arial" w:hAnsi="Arial" w:cs="Arial"/>
          <w:szCs w:val="24"/>
          <w:shd w:val="clear" w:color="auto" w:fill="FFFFFF"/>
        </w:rPr>
      </w:pPr>
      <w:r w:rsidRPr="00ED18C7">
        <w:rPr>
          <w:rFonts w:ascii="Arial" w:hAnsi="Arial" w:cs="Arial"/>
          <w:szCs w:val="24"/>
          <w:shd w:val="clear" w:color="auto" w:fill="FFFFFF"/>
        </w:rPr>
        <w:lastRenderedPageBreak/>
        <w:t>Ki, C. W. C., Cuevas, L. M., Chong, S. M., &amp; Lim, H. (2020). Influencer marketing: Social media influencers as human brands attaching to followers and yielding positive marketing results by fulfilling needs. </w:t>
      </w:r>
      <w:r w:rsidRPr="00ED18C7">
        <w:rPr>
          <w:rFonts w:ascii="Arial" w:hAnsi="Arial" w:cs="Arial"/>
          <w:i/>
          <w:iCs/>
          <w:szCs w:val="24"/>
          <w:shd w:val="clear" w:color="auto" w:fill="FFFFFF"/>
        </w:rPr>
        <w:t>Journal of Retailing and Consumer Services</w:t>
      </w:r>
      <w:r w:rsidRPr="00ED18C7">
        <w:rPr>
          <w:rFonts w:ascii="Arial" w:hAnsi="Arial" w:cs="Arial"/>
          <w:szCs w:val="24"/>
          <w:shd w:val="clear" w:color="auto" w:fill="FFFFFF"/>
        </w:rPr>
        <w:t>, </w:t>
      </w:r>
      <w:r w:rsidRPr="00ED18C7">
        <w:rPr>
          <w:rFonts w:ascii="Arial" w:hAnsi="Arial" w:cs="Arial"/>
          <w:i/>
          <w:iCs/>
          <w:szCs w:val="24"/>
          <w:shd w:val="clear" w:color="auto" w:fill="FFFFFF"/>
        </w:rPr>
        <w:t>55</w:t>
      </w:r>
      <w:r w:rsidRPr="00ED18C7">
        <w:rPr>
          <w:rFonts w:ascii="Arial" w:hAnsi="Arial" w:cs="Arial"/>
          <w:szCs w:val="24"/>
          <w:shd w:val="clear" w:color="auto" w:fill="FFFFFF"/>
        </w:rPr>
        <w:t xml:space="preserve">, 102133. </w:t>
      </w:r>
      <w:hyperlink r:id="rId31" w:history="1">
        <w:r w:rsidRPr="00ED18C7">
          <w:rPr>
            <w:rStyle w:val="Hyperlink"/>
            <w:rFonts w:ascii="Arial" w:hAnsi="Arial" w:cs="Arial"/>
            <w:szCs w:val="24"/>
            <w:shd w:val="clear" w:color="auto" w:fill="FFFFFF"/>
          </w:rPr>
          <w:t>https://doi.org/10.1016/j.jretconser.2020.102133</w:t>
        </w:r>
      </w:hyperlink>
      <w:r w:rsidRPr="00ED18C7">
        <w:rPr>
          <w:rFonts w:ascii="Arial" w:hAnsi="Arial" w:cs="Arial"/>
          <w:szCs w:val="24"/>
          <w:shd w:val="clear" w:color="auto" w:fill="FFFFFF"/>
        </w:rPr>
        <w:t xml:space="preserve"> </w:t>
      </w:r>
    </w:p>
    <w:p w:rsidR="000035A8" w:rsidRPr="00ED18C7" w:rsidRDefault="000035A8" w:rsidP="000035A8">
      <w:pPr>
        <w:ind w:left="851" w:hanging="851"/>
        <w:rPr>
          <w:rFonts w:ascii="Arial" w:hAnsi="Arial" w:cs="Arial"/>
          <w:szCs w:val="24"/>
        </w:rPr>
      </w:pPr>
      <w:proofErr w:type="spellStart"/>
      <w:r w:rsidRPr="00ED18C7">
        <w:rPr>
          <w:rFonts w:ascii="Arial" w:hAnsi="Arial" w:cs="Arial"/>
          <w:color w:val="222222"/>
          <w:szCs w:val="24"/>
          <w:shd w:val="clear" w:color="auto" w:fill="FFFFFF"/>
        </w:rPr>
        <w:t>Krizanova</w:t>
      </w:r>
      <w:proofErr w:type="spellEnd"/>
      <w:r w:rsidRPr="00ED18C7">
        <w:rPr>
          <w:rFonts w:ascii="Arial" w:hAnsi="Arial" w:cs="Arial"/>
          <w:color w:val="222222"/>
          <w:szCs w:val="24"/>
          <w:shd w:val="clear" w:color="auto" w:fill="FFFFFF"/>
        </w:rPr>
        <w:t xml:space="preserve">, A., </w:t>
      </w:r>
      <w:proofErr w:type="spellStart"/>
      <w:r w:rsidRPr="00ED18C7">
        <w:rPr>
          <w:rFonts w:ascii="Arial" w:hAnsi="Arial" w:cs="Arial"/>
          <w:color w:val="222222"/>
          <w:szCs w:val="24"/>
          <w:shd w:val="clear" w:color="auto" w:fill="FFFFFF"/>
        </w:rPr>
        <w:t>Lăzăroiu</w:t>
      </w:r>
      <w:proofErr w:type="spellEnd"/>
      <w:r w:rsidRPr="00ED18C7">
        <w:rPr>
          <w:rFonts w:ascii="Arial" w:hAnsi="Arial" w:cs="Arial"/>
          <w:color w:val="222222"/>
          <w:szCs w:val="24"/>
          <w:shd w:val="clear" w:color="auto" w:fill="FFFFFF"/>
        </w:rPr>
        <w:t xml:space="preserve">, G., </w:t>
      </w:r>
      <w:proofErr w:type="spellStart"/>
      <w:r w:rsidRPr="00ED18C7">
        <w:rPr>
          <w:rFonts w:ascii="Arial" w:hAnsi="Arial" w:cs="Arial"/>
          <w:color w:val="222222"/>
          <w:szCs w:val="24"/>
          <w:shd w:val="clear" w:color="auto" w:fill="FFFFFF"/>
        </w:rPr>
        <w:t>Gajanova</w:t>
      </w:r>
      <w:proofErr w:type="spellEnd"/>
      <w:r w:rsidRPr="00ED18C7">
        <w:rPr>
          <w:rFonts w:ascii="Arial" w:hAnsi="Arial" w:cs="Arial"/>
          <w:color w:val="222222"/>
          <w:szCs w:val="24"/>
          <w:shd w:val="clear" w:color="auto" w:fill="FFFFFF"/>
        </w:rPr>
        <w:t xml:space="preserve">, L., </w:t>
      </w:r>
      <w:proofErr w:type="spellStart"/>
      <w:r w:rsidRPr="00ED18C7">
        <w:rPr>
          <w:rFonts w:ascii="Arial" w:hAnsi="Arial" w:cs="Arial"/>
          <w:color w:val="222222"/>
          <w:szCs w:val="24"/>
          <w:shd w:val="clear" w:color="auto" w:fill="FFFFFF"/>
        </w:rPr>
        <w:t>Kliestikova</w:t>
      </w:r>
      <w:proofErr w:type="spellEnd"/>
      <w:r w:rsidRPr="00ED18C7">
        <w:rPr>
          <w:rFonts w:ascii="Arial" w:hAnsi="Arial" w:cs="Arial"/>
          <w:color w:val="222222"/>
          <w:szCs w:val="24"/>
          <w:shd w:val="clear" w:color="auto" w:fill="FFFFFF"/>
        </w:rPr>
        <w:t xml:space="preserve">, J., </w:t>
      </w:r>
      <w:proofErr w:type="spellStart"/>
      <w:r w:rsidRPr="00ED18C7">
        <w:rPr>
          <w:rFonts w:ascii="Arial" w:hAnsi="Arial" w:cs="Arial"/>
          <w:color w:val="222222"/>
          <w:szCs w:val="24"/>
          <w:shd w:val="clear" w:color="auto" w:fill="FFFFFF"/>
        </w:rPr>
        <w:t>Nadanyiova</w:t>
      </w:r>
      <w:proofErr w:type="spellEnd"/>
      <w:r w:rsidRPr="00ED18C7">
        <w:rPr>
          <w:rFonts w:ascii="Arial" w:hAnsi="Arial" w:cs="Arial"/>
          <w:color w:val="222222"/>
          <w:szCs w:val="24"/>
          <w:shd w:val="clear" w:color="auto" w:fill="FFFFFF"/>
        </w:rPr>
        <w:t xml:space="preserve">, M. and </w:t>
      </w:r>
      <w:proofErr w:type="spellStart"/>
      <w:r w:rsidRPr="00ED18C7">
        <w:rPr>
          <w:rFonts w:ascii="Arial" w:hAnsi="Arial" w:cs="Arial"/>
          <w:color w:val="222222"/>
          <w:szCs w:val="24"/>
          <w:shd w:val="clear" w:color="auto" w:fill="FFFFFF"/>
        </w:rPr>
        <w:t>Moravcikova</w:t>
      </w:r>
      <w:proofErr w:type="spellEnd"/>
      <w:r w:rsidRPr="00ED18C7">
        <w:rPr>
          <w:rFonts w:ascii="Arial" w:hAnsi="Arial" w:cs="Arial"/>
          <w:color w:val="222222"/>
          <w:szCs w:val="24"/>
          <w:shd w:val="clear" w:color="auto" w:fill="FFFFFF"/>
        </w:rPr>
        <w:t>, D., 2019. The effectiveness of marketing communication and importance of its evaluation in an online environment. </w:t>
      </w:r>
      <w:r w:rsidRPr="00ED18C7">
        <w:rPr>
          <w:rFonts w:ascii="Arial" w:hAnsi="Arial" w:cs="Arial"/>
          <w:i/>
          <w:iCs/>
          <w:color w:val="222222"/>
          <w:szCs w:val="24"/>
          <w:shd w:val="clear" w:color="auto" w:fill="FFFFFF"/>
        </w:rPr>
        <w:t>Sustainability</w:t>
      </w:r>
      <w:r w:rsidRPr="00ED18C7">
        <w:rPr>
          <w:rFonts w:ascii="Arial" w:hAnsi="Arial" w:cs="Arial"/>
          <w:color w:val="222222"/>
          <w:szCs w:val="24"/>
          <w:shd w:val="clear" w:color="auto" w:fill="FFFFFF"/>
        </w:rPr>
        <w:t>, </w:t>
      </w:r>
      <w:r w:rsidRPr="00ED18C7">
        <w:rPr>
          <w:rFonts w:ascii="Arial" w:hAnsi="Arial" w:cs="Arial"/>
          <w:i/>
          <w:iCs/>
          <w:color w:val="222222"/>
          <w:szCs w:val="24"/>
          <w:shd w:val="clear" w:color="auto" w:fill="FFFFFF"/>
        </w:rPr>
        <w:t>11</w:t>
      </w:r>
      <w:r w:rsidRPr="00ED18C7">
        <w:rPr>
          <w:rFonts w:ascii="Arial" w:hAnsi="Arial" w:cs="Arial"/>
          <w:color w:val="222222"/>
          <w:szCs w:val="24"/>
          <w:shd w:val="clear" w:color="auto" w:fill="FFFFFF"/>
        </w:rPr>
        <w:t xml:space="preserve">(24), p.7016. </w:t>
      </w:r>
      <w:hyperlink r:id="rId32" w:history="1">
        <w:r w:rsidRPr="00ED18C7">
          <w:rPr>
            <w:rStyle w:val="Hyperlink"/>
            <w:rFonts w:ascii="Arial" w:hAnsi="Arial" w:cs="Arial"/>
          </w:rPr>
          <w:t>https://doi.org/10.3390/su11247016</w:t>
        </w:r>
      </w:hyperlink>
      <w:r w:rsidRPr="00ED18C7">
        <w:rPr>
          <w:rFonts w:ascii="Arial" w:hAnsi="Arial" w:cs="Arial"/>
          <w:szCs w:val="24"/>
        </w:rPr>
        <w:t xml:space="preserve"> </w:t>
      </w:r>
    </w:p>
    <w:p w:rsidR="000035A8" w:rsidRPr="00ED18C7" w:rsidRDefault="000035A8" w:rsidP="000035A8">
      <w:pPr>
        <w:ind w:left="851" w:hanging="851"/>
        <w:rPr>
          <w:rFonts w:ascii="Arial" w:hAnsi="Arial" w:cs="Arial"/>
          <w:color w:val="222222"/>
          <w:szCs w:val="24"/>
          <w:shd w:val="clear" w:color="auto" w:fill="FFFFFF"/>
        </w:rPr>
      </w:pPr>
      <w:proofErr w:type="spellStart"/>
      <w:r w:rsidRPr="00ED18C7">
        <w:rPr>
          <w:rFonts w:ascii="Arial" w:hAnsi="Arial" w:cs="Arial"/>
          <w:color w:val="222222"/>
          <w:szCs w:val="24"/>
          <w:shd w:val="clear" w:color="auto" w:fill="FFFFFF"/>
        </w:rPr>
        <w:t>McQuail</w:t>
      </w:r>
      <w:proofErr w:type="spellEnd"/>
      <w:r w:rsidRPr="00ED18C7">
        <w:rPr>
          <w:rFonts w:ascii="Arial" w:hAnsi="Arial" w:cs="Arial"/>
          <w:color w:val="222222"/>
          <w:szCs w:val="24"/>
          <w:shd w:val="clear" w:color="auto" w:fill="FFFFFF"/>
        </w:rPr>
        <w:t xml:space="preserve">, D. and </w:t>
      </w:r>
      <w:proofErr w:type="spellStart"/>
      <w:r w:rsidRPr="00ED18C7">
        <w:rPr>
          <w:rFonts w:ascii="Arial" w:hAnsi="Arial" w:cs="Arial"/>
          <w:color w:val="222222"/>
          <w:szCs w:val="24"/>
          <w:shd w:val="clear" w:color="auto" w:fill="FFFFFF"/>
        </w:rPr>
        <w:t>Windahl</w:t>
      </w:r>
      <w:proofErr w:type="spellEnd"/>
      <w:r w:rsidRPr="00ED18C7">
        <w:rPr>
          <w:rFonts w:ascii="Arial" w:hAnsi="Arial" w:cs="Arial"/>
          <w:color w:val="222222"/>
          <w:szCs w:val="24"/>
          <w:shd w:val="clear" w:color="auto" w:fill="FFFFFF"/>
        </w:rPr>
        <w:t>, S., 2015. </w:t>
      </w:r>
      <w:r w:rsidRPr="00ED18C7">
        <w:rPr>
          <w:rFonts w:ascii="Arial" w:hAnsi="Arial" w:cs="Arial"/>
          <w:i/>
          <w:iCs/>
          <w:color w:val="222222"/>
          <w:szCs w:val="24"/>
          <w:shd w:val="clear" w:color="auto" w:fill="FFFFFF"/>
        </w:rPr>
        <w:t>Communication models for the study of mass communications</w:t>
      </w:r>
      <w:r w:rsidRPr="00ED18C7">
        <w:rPr>
          <w:rFonts w:ascii="Arial" w:hAnsi="Arial" w:cs="Arial"/>
          <w:color w:val="222222"/>
          <w:szCs w:val="24"/>
          <w:shd w:val="clear" w:color="auto" w:fill="FFFFFF"/>
        </w:rPr>
        <w:t xml:space="preserve">. Routledge. </w:t>
      </w:r>
    </w:p>
    <w:p w:rsidR="000035A8" w:rsidRPr="00ED18C7" w:rsidRDefault="000035A8" w:rsidP="000035A8">
      <w:pPr>
        <w:ind w:left="851" w:hanging="851"/>
        <w:rPr>
          <w:rFonts w:ascii="Arial" w:hAnsi="Arial" w:cs="Arial"/>
          <w:color w:val="222222"/>
          <w:szCs w:val="24"/>
          <w:shd w:val="clear" w:color="auto" w:fill="FFFFFF"/>
        </w:rPr>
      </w:pPr>
      <w:r w:rsidRPr="00ED18C7">
        <w:rPr>
          <w:rFonts w:ascii="Arial" w:hAnsi="Arial" w:cs="Arial"/>
          <w:noProof/>
          <w:szCs w:val="24"/>
        </w:rPr>
        <w:t xml:space="preserve">Patel, S. (2023, June 25). </w:t>
      </w:r>
      <w:r w:rsidRPr="00ED18C7">
        <w:rPr>
          <w:rFonts w:ascii="Arial" w:hAnsi="Arial" w:cs="Arial"/>
          <w:i/>
          <w:iCs/>
          <w:noProof/>
          <w:szCs w:val="24"/>
        </w:rPr>
        <w:t>What Are Customer Journey Touch Points? (And How to Optimize Them).</w:t>
      </w:r>
      <w:r w:rsidRPr="00ED18C7">
        <w:rPr>
          <w:rFonts w:ascii="Arial" w:hAnsi="Arial" w:cs="Arial"/>
          <w:noProof/>
          <w:szCs w:val="24"/>
        </w:rPr>
        <w:t xml:space="preserve"> Retrieved from Reve Chat: </w:t>
      </w:r>
      <w:hyperlink r:id="rId33" w:history="1">
        <w:r w:rsidRPr="00ED18C7">
          <w:rPr>
            <w:rStyle w:val="Hyperlink"/>
            <w:rFonts w:ascii="Arial" w:hAnsi="Arial" w:cs="Arial"/>
            <w:noProof/>
            <w:szCs w:val="24"/>
          </w:rPr>
          <w:t>https://www.revechat.com/blog/customer-touchpoints/</w:t>
        </w:r>
      </w:hyperlink>
      <w:r w:rsidRPr="00ED18C7">
        <w:rPr>
          <w:rFonts w:ascii="Arial" w:hAnsi="Arial" w:cs="Arial"/>
          <w:noProof/>
          <w:szCs w:val="24"/>
        </w:rPr>
        <w:t xml:space="preserve"> </w:t>
      </w:r>
    </w:p>
    <w:p w:rsidR="000035A8" w:rsidRPr="00ED18C7" w:rsidRDefault="000035A8" w:rsidP="000035A8">
      <w:pPr>
        <w:ind w:left="851" w:hanging="851"/>
        <w:rPr>
          <w:rFonts w:ascii="Arial" w:hAnsi="Arial" w:cs="Arial"/>
          <w:szCs w:val="24"/>
        </w:rPr>
      </w:pPr>
      <w:r w:rsidRPr="00ED18C7">
        <w:rPr>
          <w:rFonts w:ascii="Arial" w:hAnsi="Arial" w:cs="Arial"/>
          <w:color w:val="222222"/>
          <w:szCs w:val="24"/>
          <w:shd w:val="clear" w:color="auto" w:fill="FFFFFF"/>
        </w:rPr>
        <w:t xml:space="preserve">Petersons, A. and </w:t>
      </w:r>
      <w:proofErr w:type="spellStart"/>
      <w:r w:rsidRPr="00ED18C7">
        <w:rPr>
          <w:rFonts w:ascii="Arial" w:hAnsi="Arial" w:cs="Arial"/>
          <w:color w:val="222222"/>
          <w:szCs w:val="24"/>
          <w:shd w:val="clear" w:color="auto" w:fill="FFFFFF"/>
        </w:rPr>
        <w:t>Khalimzoda</w:t>
      </w:r>
      <w:proofErr w:type="spellEnd"/>
      <w:r w:rsidRPr="00ED18C7">
        <w:rPr>
          <w:rFonts w:ascii="Arial" w:hAnsi="Arial" w:cs="Arial"/>
          <w:color w:val="222222"/>
          <w:szCs w:val="24"/>
          <w:shd w:val="clear" w:color="auto" w:fill="FFFFFF"/>
        </w:rPr>
        <w:t>, I., 2016, May. Communication models and common basis for multicultural communication in Latvia. In </w:t>
      </w:r>
      <w:r w:rsidRPr="00ED18C7">
        <w:rPr>
          <w:rFonts w:ascii="Arial" w:hAnsi="Arial" w:cs="Arial"/>
          <w:i/>
          <w:iCs/>
          <w:color w:val="222222"/>
          <w:szCs w:val="24"/>
          <w:shd w:val="clear" w:color="auto" w:fill="FFFFFF"/>
        </w:rPr>
        <w:t>Society. Integration. Education. Proceedings of the International Scientific Conference</w:t>
      </w:r>
      <w:r w:rsidRPr="00ED18C7">
        <w:rPr>
          <w:rFonts w:ascii="Arial" w:hAnsi="Arial" w:cs="Arial"/>
          <w:color w:val="222222"/>
          <w:szCs w:val="24"/>
          <w:shd w:val="clear" w:color="auto" w:fill="FFFFFF"/>
        </w:rPr>
        <w:t xml:space="preserve"> (Vol. 4, pp. 423-433). </w:t>
      </w:r>
      <w:hyperlink r:id="rId34" w:history="1">
        <w:r w:rsidRPr="00ED18C7">
          <w:rPr>
            <w:rStyle w:val="Hyperlink"/>
            <w:rFonts w:ascii="Arial" w:hAnsi="Arial" w:cs="Arial"/>
          </w:rPr>
          <w:t>https://doi.org/10.17770/sie2016vol4.1555</w:t>
        </w:r>
      </w:hyperlink>
      <w:r w:rsidRPr="00ED18C7">
        <w:rPr>
          <w:rFonts w:ascii="Arial" w:hAnsi="Arial" w:cs="Arial"/>
          <w:szCs w:val="24"/>
        </w:rPr>
        <w:t xml:space="preserve"> </w:t>
      </w:r>
    </w:p>
    <w:p w:rsidR="000035A8" w:rsidRPr="00ED18C7" w:rsidRDefault="000035A8" w:rsidP="000035A8">
      <w:pPr>
        <w:ind w:left="851" w:hanging="851"/>
        <w:rPr>
          <w:rFonts w:ascii="Arial" w:hAnsi="Arial" w:cs="Arial"/>
          <w:color w:val="222222"/>
          <w:szCs w:val="24"/>
          <w:shd w:val="clear" w:color="auto" w:fill="FFFFFF"/>
        </w:rPr>
      </w:pPr>
      <w:r w:rsidRPr="00ED18C7">
        <w:rPr>
          <w:rFonts w:ascii="Arial" w:hAnsi="Arial" w:cs="Arial"/>
          <w:color w:val="222222"/>
          <w:szCs w:val="24"/>
          <w:shd w:val="clear" w:color="auto" w:fill="FFFFFF"/>
        </w:rPr>
        <w:t xml:space="preserve">Raut, U.R., </w:t>
      </w:r>
      <w:proofErr w:type="spellStart"/>
      <w:r w:rsidRPr="00ED18C7">
        <w:rPr>
          <w:rFonts w:ascii="Arial" w:hAnsi="Arial" w:cs="Arial"/>
          <w:color w:val="222222"/>
          <w:szCs w:val="24"/>
          <w:shd w:val="clear" w:color="auto" w:fill="FFFFFF"/>
        </w:rPr>
        <w:t>Pawar</w:t>
      </w:r>
      <w:proofErr w:type="spellEnd"/>
      <w:r w:rsidRPr="00ED18C7">
        <w:rPr>
          <w:rFonts w:ascii="Arial" w:hAnsi="Arial" w:cs="Arial"/>
          <w:color w:val="222222"/>
          <w:szCs w:val="24"/>
          <w:shd w:val="clear" w:color="auto" w:fill="FFFFFF"/>
        </w:rPr>
        <w:t>, P.A., Brito, P.Q. and Sisodia, G.S., 2019. Mediating model of brand equity and its application. </w:t>
      </w:r>
      <w:r w:rsidRPr="00ED18C7">
        <w:rPr>
          <w:rFonts w:ascii="Arial" w:hAnsi="Arial" w:cs="Arial"/>
          <w:i/>
          <w:iCs/>
          <w:color w:val="222222"/>
          <w:szCs w:val="24"/>
          <w:shd w:val="clear" w:color="auto" w:fill="FFFFFF"/>
        </w:rPr>
        <w:t>Spanish Journal of Marketing-ESIC</w:t>
      </w:r>
      <w:r w:rsidRPr="00ED18C7">
        <w:rPr>
          <w:rFonts w:ascii="Arial" w:hAnsi="Arial" w:cs="Arial"/>
          <w:color w:val="222222"/>
          <w:szCs w:val="24"/>
          <w:shd w:val="clear" w:color="auto" w:fill="FFFFFF"/>
        </w:rPr>
        <w:t>, </w:t>
      </w:r>
      <w:r w:rsidRPr="00ED18C7">
        <w:rPr>
          <w:rFonts w:ascii="Arial" w:hAnsi="Arial" w:cs="Arial"/>
          <w:i/>
          <w:iCs/>
          <w:color w:val="222222"/>
          <w:szCs w:val="24"/>
          <w:shd w:val="clear" w:color="auto" w:fill="FFFFFF"/>
        </w:rPr>
        <w:t>23</w:t>
      </w:r>
      <w:r w:rsidRPr="00ED18C7">
        <w:rPr>
          <w:rFonts w:ascii="Arial" w:hAnsi="Arial" w:cs="Arial"/>
          <w:color w:val="222222"/>
          <w:szCs w:val="24"/>
          <w:shd w:val="clear" w:color="auto" w:fill="FFFFFF"/>
        </w:rPr>
        <w:t xml:space="preserve">(2), pp.295-318. </w:t>
      </w:r>
      <w:hyperlink r:id="rId35" w:history="1">
        <w:r w:rsidRPr="00ED18C7">
          <w:rPr>
            <w:rStyle w:val="Hyperlink"/>
            <w:rFonts w:ascii="Arial" w:hAnsi="Arial" w:cs="Arial"/>
            <w:szCs w:val="24"/>
            <w:shd w:val="clear" w:color="auto" w:fill="FFFFFF"/>
          </w:rPr>
          <w:t>https://doi.org/10.1108/SJME-04-2019-0021</w:t>
        </w:r>
      </w:hyperlink>
      <w:r w:rsidRPr="00ED18C7">
        <w:rPr>
          <w:rFonts w:ascii="Arial" w:hAnsi="Arial" w:cs="Arial"/>
          <w:color w:val="222222"/>
          <w:szCs w:val="24"/>
          <w:shd w:val="clear" w:color="auto" w:fill="FFFFFF"/>
        </w:rPr>
        <w:t xml:space="preserve"> </w:t>
      </w:r>
    </w:p>
    <w:p w:rsidR="000035A8" w:rsidRPr="00ED18C7" w:rsidRDefault="000035A8" w:rsidP="000035A8">
      <w:pPr>
        <w:ind w:left="851" w:hanging="851"/>
        <w:rPr>
          <w:rFonts w:ascii="Arial" w:hAnsi="Arial" w:cs="Arial"/>
          <w:color w:val="222222"/>
          <w:szCs w:val="24"/>
          <w:shd w:val="clear" w:color="auto" w:fill="FFFFFF"/>
        </w:rPr>
      </w:pPr>
      <w:r w:rsidRPr="00ED18C7">
        <w:rPr>
          <w:rFonts w:ascii="Arial" w:hAnsi="Arial" w:cs="Arial"/>
          <w:color w:val="222222"/>
          <w:szCs w:val="24"/>
          <w:shd w:val="clear" w:color="auto" w:fill="FFFFFF"/>
        </w:rPr>
        <w:t xml:space="preserve">Rosado-Pinto, F. and </w:t>
      </w:r>
      <w:proofErr w:type="spellStart"/>
      <w:r w:rsidRPr="00ED18C7">
        <w:rPr>
          <w:rFonts w:ascii="Arial" w:hAnsi="Arial" w:cs="Arial"/>
          <w:color w:val="222222"/>
          <w:szCs w:val="24"/>
          <w:shd w:val="clear" w:color="auto" w:fill="FFFFFF"/>
        </w:rPr>
        <w:t>Loureiro</w:t>
      </w:r>
      <w:proofErr w:type="spellEnd"/>
      <w:r w:rsidRPr="00ED18C7">
        <w:rPr>
          <w:rFonts w:ascii="Arial" w:hAnsi="Arial" w:cs="Arial"/>
          <w:color w:val="222222"/>
          <w:szCs w:val="24"/>
          <w:shd w:val="clear" w:color="auto" w:fill="FFFFFF"/>
        </w:rPr>
        <w:t>, S.M.C., 2020. The growing complexity of customer engagement: a systematic review. </w:t>
      </w:r>
      <w:proofErr w:type="spellStart"/>
      <w:r w:rsidRPr="00ED18C7">
        <w:rPr>
          <w:rFonts w:ascii="Arial" w:hAnsi="Arial" w:cs="Arial"/>
          <w:i/>
          <w:iCs/>
          <w:color w:val="222222"/>
          <w:szCs w:val="24"/>
          <w:shd w:val="clear" w:color="auto" w:fill="FFFFFF"/>
        </w:rPr>
        <w:t>EuroMed</w:t>
      </w:r>
      <w:proofErr w:type="spellEnd"/>
      <w:r w:rsidRPr="00ED18C7">
        <w:rPr>
          <w:rFonts w:ascii="Arial" w:hAnsi="Arial" w:cs="Arial"/>
          <w:i/>
          <w:iCs/>
          <w:color w:val="222222"/>
          <w:szCs w:val="24"/>
          <w:shd w:val="clear" w:color="auto" w:fill="FFFFFF"/>
        </w:rPr>
        <w:t xml:space="preserve"> Journal of Business</w:t>
      </w:r>
      <w:r w:rsidRPr="00ED18C7">
        <w:rPr>
          <w:rFonts w:ascii="Arial" w:hAnsi="Arial" w:cs="Arial"/>
          <w:color w:val="222222"/>
          <w:szCs w:val="24"/>
          <w:shd w:val="clear" w:color="auto" w:fill="FFFFFF"/>
        </w:rPr>
        <w:t>, </w:t>
      </w:r>
      <w:r w:rsidRPr="00ED18C7">
        <w:rPr>
          <w:rFonts w:ascii="Arial" w:hAnsi="Arial" w:cs="Arial"/>
          <w:i/>
          <w:iCs/>
          <w:color w:val="222222"/>
          <w:szCs w:val="24"/>
          <w:shd w:val="clear" w:color="auto" w:fill="FFFFFF"/>
        </w:rPr>
        <w:t>15</w:t>
      </w:r>
      <w:r w:rsidRPr="00ED18C7">
        <w:rPr>
          <w:rFonts w:ascii="Arial" w:hAnsi="Arial" w:cs="Arial"/>
          <w:color w:val="222222"/>
          <w:szCs w:val="24"/>
          <w:shd w:val="clear" w:color="auto" w:fill="FFFFFF"/>
        </w:rPr>
        <w:t xml:space="preserve">(2), pp.167-203. </w:t>
      </w:r>
      <w:hyperlink r:id="rId36" w:history="1">
        <w:r w:rsidRPr="00ED18C7">
          <w:rPr>
            <w:rStyle w:val="Hyperlink"/>
            <w:rFonts w:ascii="Arial" w:hAnsi="Arial" w:cs="Arial"/>
            <w:szCs w:val="24"/>
            <w:shd w:val="clear" w:color="auto" w:fill="FFFFFF"/>
          </w:rPr>
          <w:t>https://doi.org/10.1108/EMJB-10-2019-0126</w:t>
        </w:r>
      </w:hyperlink>
      <w:r w:rsidRPr="00ED18C7">
        <w:rPr>
          <w:rFonts w:ascii="Arial" w:hAnsi="Arial" w:cs="Arial"/>
          <w:color w:val="222222"/>
          <w:szCs w:val="24"/>
          <w:shd w:val="clear" w:color="auto" w:fill="FFFFFF"/>
        </w:rPr>
        <w:t xml:space="preserve"> </w:t>
      </w:r>
    </w:p>
    <w:p w:rsidR="000035A8" w:rsidRPr="00ED18C7" w:rsidRDefault="000035A8" w:rsidP="000035A8">
      <w:pPr>
        <w:ind w:left="851" w:hanging="851"/>
        <w:rPr>
          <w:rFonts w:ascii="Arial" w:hAnsi="Arial" w:cs="Arial"/>
          <w:szCs w:val="24"/>
          <w:shd w:val="clear" w:color="auto" w:fill="FFFFFF"/>
        </w:rPr>
      </w:pPr>
      <w:r w:rsidRPr="00ED18C7">
        <w:rPr>
          <w:rFonts w:ascii="Arial" w:hAnsi="Arial" w:cs="Arial"/>
          <w:szCs w:val="24"/>
          <w:shd w:val="clear" w:color="auto" w:fill="FFFFFF"/>
        </w:rPr>
        <w:t xml:space="preserve">Rosenbaum, M. S., </w:t>
      </w:r>
      <w:proofErr w:type="spellStart"/>
      <w:r w:rsidRPr="00ED18C7">
        <w:rPr>
          <w:rFonts w:ascii="Arial" w:hAnsi="Arial" w:cs="Arial"/>
          <w:szCs w:val="24"/>
          <w:shd w:val="clear" w:color="auto" w:fill="FFFFFF"/>
        </w:rPr>
        <w:t>Otalora</w:t>
      </w:r>
      <w:proofErr w:type="spellEnd"/>
      <w:r w:rsidRPr="00ED18C7">
        <w:rPr>
          <w:rFonts w:ascii="Arial" w:hAnsi="Arial" w:cs="Arial"/>
          <w:szCs w:val="24"/>
          <w:shd w:val="clear" w:color="auto" w:fill="FFFFFF"/>
        </w:rPr>
        <w:t>, M. L., &amp; Ramírez, G. C. (2017). How to create a realistic customer journey map. </w:t>
      </w:r>
      <w:r w:rsidRPr="00ED18C7">
        <w:rPr>
          <w:rFonts w:ascii="Arial" w:hAnsi="Arial" w:cs="Arial"/>
          <w:i/>
          <w:iCs/>
          <w:szCs w:val="24"/>
          <w:shd w:val="clear" w:color="auto" w:fill="FFFFFF"/>
        </w:rPr>
        <w:t>Business Horizons</w:t>
      </w:r>
      <w:r w:rsidRPr="00ED18C7">
        <w:rPr>
          <w:rFonts w:ascii="Arial" w:hAnsi="Arial" w:cs="Arial"/>
          <w:szCs w:val="24"/>
          <w:shd w:val="clear" w:color="auto" w:fill="FFFFFF"/>
        </w:rPr>
        <w:t>, </w:t>
      </w:r>
      <w:r w:rsidRPr="00ED18C7">
        <w:rPr>
          <w:rFonts w:ascii="Arial" w:hAnsi="Arial" w:cs="Arial"/>
          <w:i/>
          <w:iCs/>
          <w:szCs w:val="24"/>
          <w:shd w:val="clear" w:color="auto" w:fill="FFFFFF"/>
        </w:rPr>
        <w:t>60</w:t>
      </w:r>
      <w:r w:rsidRPr="00ED18C7">
        <w:rPr>
          <w:rFonts w:ascii="Arial" w:hAnsi="Arial" w:cs="Arial"/>
          <w:szCs w:val="24"/>
          <w:shd w:val="clear" w:color="auto" w:fill="FFFFFF"/>
        </w:rPr>
        <w:t xml:space="preserve">(1), 143-150. </w:t>
      </w:r>
      <w:hyperlink r:id="rId37" w:history="1">
        <w:r w:rsidRPr="00ED18C7">
          <w:rPr>
            <w:rStyle w:val="Hyperlink"/>
            <w:rFonts w:ascii="Arial" w:hAnsi="Arial" w:cs="Arial"/>
            <w:szCs w:val="24"/>
            <w:shd w:val="clear" w:color="auto" w:fill="FFFFFF"/>
          </w:rPr>
          <w:t>https://doi.org/10.1016/j.bushor.2016.09.010</w:t>
        </w:r>
      </w:hyperlink>
      <w:r w:rsidRPr="00ED18C7">
        <w:rPr>
          <w:rFonts w:ascii="Arial" w:hAnsi="Arial" w:cs="Arial"/>
          <w:szCs w:val="24"/>
          <w:shd w:val="clear" w:color="auto" w:fill="FFFFFF"/>
        </w:rPr>
        <w:t xml:space="preserve"> </w:t>
      </w:r>
    </w:p>
    <w:p w:rsidR="000035A8" w:rsidRPr="00ED18C7" w:rsidRDefault="000035A8" w:rsidP="000035A8">
      <w:pPr>
        <w:ind w:left="851" w:hanging="851"/>
        <w:rPr>
          <w:rFonts w:ascii="Arial" w:hAnsi="Arial" w:cs="Arial"/>
          <w:szCs w:val="24"/>
        </w:rPr>
      </w:pPr>
      <w:r w:rsidRPr="00ED18C7">
        <w:rPr>
          <w:rFonts w:ascii="Arial" w:hAnsi="Arial" w:cs="Arial"/>
          <w:noProof/>
          <w:szCs w:val="24"/>
        </w:rPr>
        <w:lastRenderedPageBreak/>
        <w:t xml:space="preserve">Unilever. (2023, May 31). </w:t>
      </w:r>
      <w:r w:rsidRPr="00ED18C7">
        <w:rPr>
          <w:rFonts w:ascii="Arial" w:hAnsi="Arial" w:cs="Arial"/>
          <w:i/>
          <w:iCs/>
          <w:noProof/>
          <w:szCs w:val="24"/>
        </w:rPr>
        <w:t>Commitment and toolkit launched to attract disabled creative talent.</w:t>
      </w:r>
      <w:r w:rsidRPr="00ED18C7">
        <w:rPr>
          <w:rFonts w:ascii="Arial" w:hAnsi="Arial" w:cs="Arial"/>
          <w:noProof/>
          <w:szCs w:val="24"/>
        </w:rPr>
        <w:t xml:space="preserve"> Retrieved from Unilever: </w:t>
      </w:r>
      <w:hyperlink r:id="rId38" w:history="1">
        <w:r w:rsidRPr="00ED18C7">
          <w:rPr>
            <w:rStyle w:val="Hyperlink"/>
            <w:rFonts w:ascii="Arial" w:hAnsi="Arial" w:cs="Arial"/>
            <w:noProof/>
            <w:szCs w:val="24"/>
          </w:rPr>
          <w:t>https://www.unilever.com/news/press-and-media/press-releases/2023/commitment-and-toolkit-launched-to-attract-disabled-creative-talent/</w:t>
        </w:r>
      </w:hyperlink>
    </w:p>
    <w:p w:rsidR="000035A8" w:rsidRPr="00ED18C7" w:rsidRDefault="000035A8" w:rsidP="000035A8">
      <w:pPr>
        <w:ind w:left="851" w:hanging="851"/>
        <w:rPr>
          <w:rFonts w:ascii="Arial" w:hAnsi="Arial" w:cs="Arial"/>
          <w:color w:val="222222"/>
          <w:szCs w:val="24"/>
          <w:shd w:val="clear" w:color="auto" w:fill="FFFFFF"/>
        </w:rPr>
      </w:pPr>
      <w:r w:rsidRPr="00ED18C7">
        <w:rPr>
          <w:rFonts w:ascii="Arial" w:hAnsi="Arial" w:cs="Arial"/>
          <w:color w:val="222222"/>
          <w:szCs w:val="24"/>
          <w:shd w:val="clear" w:color="auto" w:fill="FFFFFF"/>
        </w:rPr>
        <w:t xml:space="preserve">Yadava, A.K., Khan, I.A., Pandey, P., </w:t>
      </w:r>
      <w:proofErr w:type="spellStart"/>
      <w:r w:rsidRPr="00ED18C7">
        <w:rPr>
          <w:rFonts w:ascii="Arial" w:hAnsi="Arial" w:cs="Arial"/>
          <w:color w:val="222222"/>
          <w:szCs w:val="24"/>
          <w:shd w:val="clear" w:color="auto" w:fill="FFFFFF"/>
        </w:rPr>
        <w:t>Aarif</w:t>
      </w:r>
      <w:proofErr w:type="spellEnd"/>
      <w:r w:rsidRPr="00ED18C7">
        <w:rPr>
          <w:rFonts w:ascii="Arial" w:hAnsi="Arial" w:cs="Arial"/>
          <w:color w:val="222222"/>
          <w:szCs w:val="24"/>
          <w:shd w:val="clear" w:color="auto" w:fill="FFFFFF"/>
        </w:rPr>
        <w:t>, M., Khanna, G. and Garg, S., 2022. Impact of marketing communication and information sharing on the productivity of India’s small and medium-sized businesses (SMEs). </w:t>
      </w:r>
      <w:r w:rsidRPr="00ED18C7">
        <w:rPr>
          <w:rFonts w:ascii="Arial" w:hAnsi="Arial" w:cs="Arial"/>
          <w:i/>
          <w:iCs/>
          <w:color w:val="222222"/>
          <w:szCs w:val="24"/>
          <w:shd w:val="clear" w:color="auto" w:fill="FFFFFF"/>
        </w:rPr>
        <w:t>International journal of health sciences</w:t>
      </w:r>
      <w:r w:rsidRPr="00ED18C7">
        <w:rPr>
          <w:rFonts w:ascii="Arial" w:hAnsi="Arial" w:cs="Arial"/>
          <w:color w:val="222222"/>
          <w:szCs w:val="24"/>
          <w:shd w:val="clear" w:color="auto" w:fill="FFFFFF"/>
        </w:rPr>
        <w:t>, </w:t>
      </w:r>
      <w:r w:rsidRPr="00ED18C7">
        <w:rPr>
          <w:rFonts w:ascii="Arial" w:hAnsi="Arial" w:cs="Arial"/>
          <w:i/>
          <w:iCs/>
          <w:color w:val="222222"/>
          <w:szCs w:val="24"/>
          <w:shd w:val="clear" w:color="auto" w:fill="FFFFFF"/>
        </w:rPr>
        <w:t>6</w:t>
      </w:r>
      <w:r w:rsidRPr="00ED18C7">
        <w:rPr>
          <w:rFonts w:ascii="Arial" w:hAnsi="Arial" w:cs="Arial"/>
          <w:color w:val="222222"/>
          <w:szCs w:val="24"/>
          <w:shd w:val="clear" w:color="auto" w:fill="FFFFFF"/>
        </w:rPr>
        <w:t xml:space="preserve">, pp.12745-12755. </w:t>
      </w:r>
      <w:hyperlink r:id="rId39" w:history="1">
        <w:r w:rsidRPr="00ED18C7">
          <w:rPr>
            <w:rStyle w:val="Hyperlink"/>
            <w:rFonts w:ascii="Arial" w:hAnsi="Arial" w:cs="Arial"/>
            <w:szCs w:val="24"/>
          </w:rPr>
          <w:t>https://doi.org/10.53730/ijhs.v6nS2.8352</w:t>
        </w:r>
      </w:hyperlink>
      <w:r w:rsidRPr="00ED18C7">
        <w:rPr>
          <w:rFonts w:ascii="Arial" w:hAnsi="Arial" w:cs="Arial"/>
          <w:szCs w:val="24"/>
        </w:rPr>
        <w:t xml:space="preserve"> </w:t>
      </w:r>
    </w:p>
    <w:p w:rsidR="000816B6" w:rsidRPr="00ED18C7" w:rsidRDefault="000816B6" w:rsidP="000035A8">
      <w:pPr>
        <w:ind w:left="851" w:hanging="851"/>
        <w:rPr>
          <w:rFonts w:ascii="Arial" w:hAnsi="Arial" w:cs="Arial"/>
        </w:rPr>
      </w:pPr>
    </w:p>
    <w:p w:rsidR="000816B6" w:rsidRPr="00ED18C7" w:rsidRDefault="000816B6" w:rsidP="000035A8">
      <w:pPr>
        <w:rPr>
          <w:rFonts w:ascii="Arial" w:hAnsi="Arial" w:cs="Arial"/>
        </w:rPr>
      </w:pPr>
    </w:p>
    <w:p w:rsidR="000816B6" w:rsidRPr="00ED18C7" w:rsidRDefault="000816B6" w:rsidP="000035A8">
      <w:pPr>
        <w:rPr>
          <w:rFonts w:ascii="Arial" w:hAnsi="Arial" w:cs="Arial"/>
        </w:rPr>
      </w:pPr>
    </w:p>
    <w:p w:rsidR="000816B6" w:rsidRPr="00ED18C7" w:rsidRDefault="000816B6" w:rsidP="000035A8">
      <w:pPr>
        <w:ind w:left="851" w:hanging="851"/>
        <w:rPr>
          <w:rFonts w:ascii="Arial" w:hAnsi="Arial" w:cs="Arial"/>
        </w:rPr>
      </w:pPr>
    </w:p>
    <w:p w:rsidR="00DA32D4" w:rsidRPr="00ED18C7" w:rsidRDefault="00F36C4D" w:rsidP="00A576ED">
      <w:pPr>
        <w:pStyle w:val="Heading1"/>
        <w:rPr>
          <w:rFonts w:ascii="Arial" w:hAnsi="Arial" w:cs="Arial"/>
        </w:rPr>
      </w:pPr>
      <w:bookmarkStart w:id="25" w:name="_Toc143679010"/>
      <w:r>
        <w:rPr>
          <w:rFonts w:ascii="Arial" w:hAnsi="Arial" w:cs="Arial"/>
        </w:rPr>
        <w:lastRenderedPageBreak/>
        <w:t>Ap</w:t>
      </w:r>
      <w:r w:rsidR="00DA32D4" w:rsidRPr="00ED18C7">
        <w:rPr>
          <w:rFonts w:ascii="Arial" w:hAnsi="Arial" w:cs="Arial"/>
        </w:rPr>
        <w:t>pendix</w:t>
      </w:r>
      <w:bookmarkEnd w:id="25"/>
    </w:p>
    <w:p w:rsidR="000816B6" w:rsidRPr="00ED18C7" w:rsidRDefault="00DA32D4" w:rsidP="000035A8">
      <w:pPr>
        <w:ind w:left="851" w:hanging="851"/>
        <w:rPr>
          <w:rFonts w:ascii="Arial" w:hAnsi="Arial" w:cs="Arial"/>
        </w:rPr>
      </w:pPr>
      <w:r w:rsidRPr="00ED18C7">
        <w:rPr>
          <w:rFonts w:ascii="Arial" w:hAnsi="Arial" w:cs="Arial"/>
          <w:noProof/>
        </w:rPr>
        <w:drawing>
          <wp:inline distT="0" distB="0" distL="0" distR="0" wp14:anchorId="54A11C37" wp14:editId="43C439C7">
            <wp:extent cx="5765800" cy="5956300"/>
            <wp:effectExtent l="38100" t="0" r="25400" b="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0" r:lo="rId41" r:qs="rId42" r:cs="rId43"/>
              </a:graphicData>
            </a:graphic>
          </wp:inline>
        </w:drawing>
      </w:r>
    </w:p>
    <w:sectPr w:rsidR="000816B6" w:rsidRPr="00ED18C7" w:rsidSect="007C336A">
      <w:headerReference w:type="default" r:id="rId45"/>
      <w:footerReference w:type="default" r:id="rId46"/>
      <w:pgSz w:w="12240" w:h="15840"/>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726E4" w:rsidRDefault="00F726E4" w:rsidP="007C336A">
      <w:pPr>
        <w:spacing w:after="0" w:line="240" w:lineRule="auto"/>
      </w:pPr>
      <w:r>
        <w:separator/>
      </w:r>
    </w:p>
  </w:endnote>
  <w:endnote w:type="continuationSeparator" w:id="0">
    <w:p w:rsidR="00F726E4" w:rsidRDefault="00F726E4" w:rsidP="007C33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46199243"/>
      <w:docPartObj>
        <w:docPartGallery w:val="Page Numbers (Bottom of Page)"/>
        <w:docPartUnique/>
      </w:docPartObj>
    </w:sdtPr>
    <w:sdtEndPr>
      <w:rPr>
        <w:color w:val="7F7F7F" w:themeColor="background1" w:themeShade="7F"/>
        <w:spacing w:val="60"/>
      </w:rPr>
    </w:sdtEndPr>
    <w:sdtContent>
      <w:p w:rsidR="007C336A" w:rsidRDefault="007C336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7C336A" w:rsidRDefault="007C33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726E4" w:rsidRDefault="00F726E4" w:rsidP="007C336A">
      <w:pPr>
        <w:spacing w:after="0" w:line="240" w:lineRule="auto"/>
      </w:pPr>
      <w:r>
        <w:separator/>
      </w:r>
    </w:p>
  </w:footnote>
  <w:footnote w:type="continuationSeparator" w:id="0">
    <w:p w:rsidR="00F726E4" w:rsidRDefault="00F726E4" w:rsidP="007C33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C336A" w:rsidRDefault="007C336A">
    <w:pPr>
      <w:pStyle w:val="Header"/>
    </w:pPr>
    <w:r>
      <w:rPr>
        <w:noProof/>
      </w:rPr>
      <w:drawing>
        <wp:inline distT="0" distB="0" distL="0" distR="0" wp14:anchorId="50B0D832" wp14:editId="2B62CCB5">
          <wp:extent cx="2228850" cy="619125"/>
          <wp:effectExtent l="0" t="0" r="0" b="9525"/>
          <wp:docPr id="10" name="Picture 10" descr="Prifysgol Cymru Y Drindod Dewi Sant | University Of Wales Trinity Saint  David* - NPLD - Network To Promote Linguistic Diversity : NPLD – Network to  Promote Linguistic D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 University Of Wales Trinity Saint  David* - NPLD - Network To Promote Linguistic Diversity : NPLD – Network to  Promote Linguistic Diversity"/>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250252" cy="625070"/>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E83B5C"/>
    <w:multiLevelType w:val="hybridMultilevel"/>
    <w:tmpl w:val="132A7E16"/>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1" w15:restartNumberingAfterBreak="0">
    <w:nsid w:val="293E7C14"/>
    <w:multiLevelType w:val="hybridMultilevel"/>
    <w:tmpl w:val="A2D205D8"/>
    <w:lvl w:ilvl="0" w:tplc="40090001">
      <w:start w:val="1"/>
      <w:numFmt w:val="bullet"/>
      <w:lvlText w:val=""/>
      <w:lvlJc w:val="left"/>
      <w:pPr>
        <w:ind w:left="1440" w:hanging="360"/>
      </w:pPr>
      <w:rPr>
        <w:rFonts w:ascii="Symbol" w:hAnsi="Symbol" w:hint="default"/>
      </w:rPr>
    </w:lvl>
    <w:lvl w:ilvl="1" w:tplc="40090003">
      <w:start w:val="1"/>
      <w:numFmt w:val="bullet"/>
      <w:lvlText w:val="o"/>
      <w:lvlJc w:val="left"/>
      <w:pPr>
        <w:ind w:left="2160" w:hanging="360"/>
      </w:pPr>
      <w:rPr>
        <w:rFonts w:ascii="Courier New" w:hAnsi="Courier New" w:cs="Courier New" w:hint="default"/>
      </w:rPr>
    </w:lvl>
    <w:lvl w:ilvl="2" w:tplc="40090005">
      <w:start w:val="1"/>
      <w:numFmt w:val="bullet"/>
      <w:lvlText w:val=""/>
      <w:lvlJc w:val="left"/>
      <w:pPr>
        <w:ind w:left="2880" w:hanging="360"/>
      </w:pPr>
      <w:rPr>
        <w:rFonts w:ascii="Wingdings" w:hAnsi="Wingdings" w:hint="default"/>
      </w:rPr>
    </w:lvl>
    <w:lvl w:ilvl="3" w:tplc="40090001">
      <w:start w:val="1"/>
      <w:numFmt w:val="bullet"/>
      <w:lvlText w:val=""/>
      <w:lvlJc w:val="left"/>
      <w:pPr>
        <w:ind w:left="3600" w:hanging="360"/>
      </w:pPr>
      <w:rPr>
        <w:rFonts w:ascii="Symbol" w:hAnsi="Symbol" w:hint="default"/>
      </w:rPr>
    </w:lvl>
    <w:lvl w:ilvl="4" w:tplc="40090003">
      <w:start w:val="1"/>
      <w:numFmt w:val="bullet"/>
      <w:lvlText w:val="o"/>
      <w:lvlJc w:val="left"/>
      <w:pPr>
        <w:ind w:left="4320" w:hanging="360"/>
      </w:pPr>
      <w:rPr>
        <w:rFonts w:ascii="Courier New" w:hAnsi="Courier New" w:cs="Courier New" w:hint="default"/>
      </w:rPr>
    </w:lvl>
    <w:lvl w:ilvl="5" w:tplc="40090005">
      <w:start w:val="1"/>
      <w:numFmt w:val="bullet"/>
      <w:lvlText w:val=""/>
      <w:lvlJc w:val="left"/>
      <w:pPr>
        <w:ind w:left="5040" w:hanging="360"/>
      </w:pPr>
      <w:rPr>
        <w:rFonts w:ascii="Wingdings" w:hAnsi="Wingdings" w:hint="default"/>
      </w:rPr>
    </w:lvl>
    <w:lvl w:ilvl="6" w:tplc="40090001">
      <w:start w:val="1"/>
      <w:numFmt w:val="bullet"/>
      <w:lvlText w:val=""/>
      <w:lvlJc w:val="left"/>
      <w:pPr>
        <w:ind w:left="5760" w:hanging="360"/>
      </w:pPr>
      <w:rPr>
        <w:rFonts w:ascii="Symbol" w:hAnsi="Symbol" w:hint="default"/>
      </w:rPr>
    </w:lvl>
    <w:lvl w:ilvl="7" w:tplc="40090003">
      <w:start w:val="1"/>
      <w:numFmt w:val="bullet"/>
      <w:lvlText w:val="o"/>
      <w:lvlJc w:val="left"/>
      <w:pPr>
        <w:ind w:left="6480" w:hanging="360"/>
      </w:pPr>
      <w:rPr>
        <w:rFonts w:ascii="Courier New" w:hAnsi="Courier New" w:cs="Courier New" w:hint="default"/>
      </w:rPr>
    </w:lvl>
    <w:lvl w:ilvl="8" w:tplc="40090005">
      <w:start w:val="1"/>
      <w:numFmt w:val="bullet"/>
      <w:lvlText w:val=""/>
      <w:lvlJc w:val="left"/>
      <w:pPr>
        <w:ind w:left="7200" w:hanging="360"/>
      </w:pPr>
      <w:rPr>
        <w:rFonts w:ascii="Wingdings" w:hAnsi="Wingdings" w:hint="default"/>
      </w:rPr>
    </w:lvl>
  </w:abstractNum>
  <w:abstractNum w:abstractNumId="2" w15:restartNumberingAfterBreak="0">
    <w:nsid w:val="51BA0681"/>
    <w:multiLevelType w:val="hybridMultilevel"/>
    <w:tmpl w:val="7D387098"/>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3" w15:restartNumberingAfterBreak="0">
    <w:nsid w:val="61944938"/>
    <w:multiLevelType w:val="multilevel"/>
    <w:tmpl w:val="8B6E5E94"/>
    <w:lvl w:ilvl="0">
      <w:start w:val="1"/>
      <w:numFmt w:val="decimal"/>
      <w:pStyle w:val="Heading1"/>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6A771649"/>
    <w:multiLevelType w:val="hybridMultilevel"/>
    <w:tmpl w:val="4DE85680"/>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5" w15:restartNumberingAfterBreak="0">
    <w:nsid w:val="6E8F45C3"/>
    <w:multiLevelType w:val="hybridMultilevel"/>
    <w:tmpl w:val="20BC58D2"/>
    <w:lvl w:ilvl="0" w:tplc="40090001">
      <w:start w:val="1"/>
      <w:numFmt w:val="bullet"/>
      <w:lvlText w:val=""/>
      <w:lvlJc w:val="left"/>
      <w:pPr>
        <w:ind w:left="1440" w:hanging="360"/>
      </w:pPr>
      <w:rPr>
        <w:rFonts w:ascii="Symbol" w:hAnsi="Symbol" w:hint="default"/>
      </w:rPr>
    </w:lvl>
    <w:lvl w:ilvl="1" w:tplc="40090003">
      <w:start w:val="1"/>
      <w:numFmt w:val="bullet"/>
      <w:lvlText w:val="o"/>
      <w:lvlJc w:val="left"/>
      <w:pPr>
        <w:ind w:left="2160" w:hanging="360"/>
      </w:pPr>
      <w:rPr>
        <w:rFonts w:ascii="Courier New" w:hAnsi="Courier New" w:cs="Courier New" w:hint="default"/>
      </w:rPr>
    </w:lvl>
    <w:lvl w:ilvl="2" w:tplc="40090005">
      <w:start w:val="1"/>
      <w:numFmt w:val="bullet"/>
      <w:lvlText w:val=""/>
      <w:lvlJc w:val="left"/>
      <w:pPr>
        <w:ind w:left="2880" w:hanging="360"/>
      </w:pPr>
      <w:rPr>
        <w:rFonts w:ascii="Wingdings" w:hAnsi="Wingdings" w:hint="default"/>
      </w:rPr>
    </w:lvl>
    <w:lvl w:ilvl="3" w:tplc="40090001">
      <w:start w:val="1"/>
      <w:numFmt w:val="bullet"/>
      <w:lvlText w:val=""/>
      <w:lvlJc w:val="left"/>
      <w:pPr>
        <w:ind w:left="3600" w:hanging="360"/>
      </w:pPr>
      <w:rPr>
        <w:rFonts w:ascii="Symbol" w:hAnsi="Symbol" w:hint="default"/>
      </w:rPr>
    </w:lvl>
    <w:lvl w:ilvl="4" w:tplc="40090003">
      <w:start w:val="1"/>
      <w:numFmt w:val="bullet"/>
      <w:lvlText w:val="o"/>
      <w:lvlJc w:val="left"/>
      <w:pPr>
        <w:ind w:left="4320" w:hanging="360"/>
      </w:pPr>
      <w:rPr>
        <w:rFonts w:ascii="Courier New" w:hAnsi="Courier New" w:cs="Courier New" w:hint="default"/>
      </w:rPr>
    </w:lvl>
    <w:lvl w:ilvl="5" w:tplc="40090005">
      <w:start w:val="1"/>
      <w:numFmt w:val="bullet"/>
      <w:lvlText w:val=""/>
      <w:lvlJc w:val="left"/>
      <w:pPr>
        <w:ind w:left="5040" w:hanging="360"/>
      </w:pPr>
      <w:rPr>
        <w:rFonts w:ascii="Wingdings" w:hAnsi="Wingdings" w:hint="default"/>
      </w:rPr>
    </w:lvl>
    <w:lvl w:ilvl="6" w:tplc="40090001">
      <w:start w:val="1"/>
      <w:numFmt w:val="bullet"/>
      <w:lvlText w:val=""/>
      <w:lvlJc w:val="left"/>
      <w:pPr>
        <w:ind w:left="5760" w:hanging="360"/>
      </w:pPr>
      <w:rPr>
        <w:rFonts w:ascii="Symbol" w:hAnsi="Symbol" w:hint="default"/>
      </w:rPr>
    </w:lvl>
    <w:lvl w:ilvl="7" w:tplc="40090003">
      <w:start w:val="1"/>
      <w:numFmt w:val="bullet"/>
      <w:lvlText w:val="o"/>
      <w:lvlJc w:val="left"/>
      <w:pPr>
        <w:ind w:left="6480" w:hanging="360"/>
      </w:pPr>
      <w:rPr>
        <w:rFonts w:ascii="Courier New" w:hAnsi="Courier New" w:cs="Courier New" w:hint="default"/>
      </w:rPr>
    </w:lvl>
    <w:lvl w:ilvl="8" w:tplc="40090005">
      <w:start w:val="1"/>
      <w:numFmt w:val="bullet"/>
      <w:lvlText w:val=""/>
      <w:lvlJc w:val="left"/>
      <w:pPr>
        <w:ind w:left="7200" w:hanging="360"/>
      </w:pPr>
      <w:rPr>
        <w:rFonts w:ascii="Wingdings" w:hAnsi="Wingdings" w:hint="default"/>
      </w:rPr>
    </w:lvl>
  </w:abstractNum>
  <w:abstractNum w:abstractNumId="6" w15:restartNumberingAfterBreak="0">
    <w:nsid w:val="75B4464E"/>
    <w:multiLevelType w:val="hybridMultilevel"/>
    <w:tmpl w:val="B0BA5A6C"/>
    <w:lvl w:ilvl="0" w:tplc="4009000F">
      <w:start w:val="1"/>
      <w:numFmt w:val="decimal"/>
      <w:lvlText w:val="%1."/>
      <w:lvlJc w:val="left"/>
      <w:pPr>
        <w:ind w:left="720" w:hanging="360"/>
      </w:pPr>
    </w:lvl>
    <w:lvl w:ilvl="1" w:tplc="40090019">
      <w:start w:val="1"/>
      <w:numFmt w:val="lowerLetter"/>
      <w:lvlText w:val="%2."/>
      <w:lvlJc w:val="left"/>
      <w:pPr>
        <w:ind w:left="1440" w:hanging="360"/>
      </w:pPr>
    </w:lvl>
    <w:lvl w:ilvl="2" w:tplc="4009001B">
      <w:start w:val="1"/>
      <w:numFmt w:val="lowerRoman"/>
      <w:lvlText w:val="%3."/>
      <w:lvlJc w:val="right"/>
      <w:pPr>
        <w:ind w:left="2160" w:hanging="180"/>
      </w:pPr>
    </w:lvl>
    <w:lvl w:ilvl="3" w:tplc="4009000F">
      <w:start w:val="1"/>
      <w:numFmt w:val="decimal"/>
      <w:lvlText w:val="%4."/>
      <w:lvlJc w:val="left"/>
      <w:pPr>
        <w:ind w:left="2880" w:hanging="360"/>
      </w:pPr>
    </w:lvl>
    <w:lvl w:ilvl="4" w:tplc="40090019">
      <w:start w:val="1"/>
      <w:numFmt w:val="lowerLetter"/>
      <w:lvlText w:val="%5."/>
      <w:lvlJc w:val="left"/>
      <w:pPr>
        <w:ind w:left="3600" w:hanging="360"/>
      </w:pPr>
    </w:lvl>
    <w:lvl w:ilvl="5" w:tplc="4009001B">
      <w:start w:val="1"/>
      <w:numFmt w:val="lowerRoman"/>
      <w:lvlText w:val="%6."/>
      <w:lvlJc w:val="right"/>
      <w:pPr>
        <w:ind w:left="4320" w:hanging="180"/>
      </w:pPr>
    </w:lvl>
    <w:lvl w:ilvl="6" w:tplc="4009000F">
      <w:start w:val="1"/>
      <w:numFmt w:val="decimal"/>
      <w:lvlText w:val="%7."/>
      <w:lvlJc w:val="left"/>
      <w:pPr>
        <w:ind w:left="5040" w:hanging="360"/>
      </w:pPr>
    </w:lvl>
    <w:lvl w:ilvl="7" w:tplc="40090019">
      <w:start w:val="1"/>
      <w:numFmt w:val="lowerLetter"/>
      <w:lvlText w:val="%8."/>
      <w:lvlJc w:val="left"/>
      <w:pPr>
        <w:ind w:left="5760" w:hanging="360"/>
      </w:pPr>
    </w:lvl>
    <w:lvl w:ilvl="8" w:tplc="4009001B">
      <w:start w:val="1"/>
      <w:numFmt w:val="lowerRoman"/>
      <w:lvlText w:val="%9."/>
      <w:lvlJc w:val="right"/>
      <w:pPr>
        <w:ind w:left="6480" w:hanging="180"/>
      </w:pPr>
    </w:lvl>
  </w:abstractNum>
  <w:num w:numId="1">
    <w:abstractNumId w:val="5"/>
  </w:num>
  <w:num w:numId="2">
    <w:abstractNumId w:val="6"/>
  </w:num>
  <w:num w:numId="3">
    <w:abstractNumId w:val="4"/>
  </w:num>
  <w:num w:numId="4">
    <w:abstractNumId w:val="1"/>
  </w:num>
  <w:num w:numId="5">
    <w:abstractNumId w:val="0"/>
  </w:num>
  <w:num w:numId="6">
    <w:abstractNumId w:val="2"/>
  </w:num>
  <w:num w:numId="7">
    <w:abstractNumId w:val="0"/>
  </w:num>
  <w:num w:numId="8">
    <w:abstractNumId w:val="6"/>
  </w:num>
  <w:num w:numId="9">
    <w:abstractNumId w:val="3"/>
  </w:num>
  <w:num w:numId="10">
    <w:abstractNumId w:val="3"/>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UzM7UwNDMxNjUwNDZU0lEKTi0uzszPAykwrQUAZIm5wCwAAAA="/>
  </w:docVars>
  <w:rsids>
    <w:rsidRoot w:val="00A65125"/>
    <w:rsid w:val="000035A8"/>
    <w:rsid w:val="000816B6"/>
    <w:rsid w:val="000944EC"/>
    <w:rsid w:val="000F37AE"/>
    <w:rsid w:val="0012661C"/>
    <w:rsid w:val="00144D89"/>
    <w:rsid w:val="00194CE3"/>
    <w:rsid w:val="001A1BE5"/>
    <w:rsid w:val="001C4062"/>
    <w:rsid w:val="00270889"/>
    <w:rsid w:val="002A0CEF"/>
    <w:rsid w:val="002A6EF1"/>
    <w:rsid w:val="00383CC2"/>
    <w:rsid w:val="003D5F7E"/>
    <w:rsid w:val="00415BFC"/>
    <w:rsid w:val="004F2377"/>
    <w:rsid w:val="004F580C"/>
    <w:rsid w:val="00546A61"/>
    <w:rsid w:val="00592F7B"/>
    <w:rsid w:val="005B6800"/>
    <w:rsid w:val="005F7AC2"/>
    <w:rsid w:val="00600C3E"/>
    <w:rsid w:val="00694488"/>
    <w:rsid w:val="006E7247"/>
    <w:rsid w:val="00711698"/>
    <w:rsid w:val="007B73F7"/>
    <w:rsid w:val="007C3077"/>
    <w:rsid w:val="007C336A"/>
    <w:rsid w:val="007D4B18"/>
    <w:rsid w:val="00855D75"/>
    <w:rsid w:val="008F1DD4"/>
    <w:rsid w:val="00A14B43"/>
    <w:rsid w:val="00A43940"/>
    <w:rsid w:val="00A52377"/>
    <w:rsid w:val="00A576ED"/>
    <w:rsid w:val="00A65125"/>
    <w:rsid w:val="00A72E8F"/>
    <w:rsid w:val="00B6285A"/>
    <w:rsid w:val="00B7009E"/>
    <w:rsid w:val="00BD3EA5"/>
    <w:rsid w:val="00BF6DF8"/>
    <w:rsid w:val="00C50490"/>
    <w:rsid w:val="00C667CA"/>
    <w:rsid w:val="00CA7907"/>
    <w:rsid w:val="00CE5113"/>
    <w:rsid w:val="00D67A6F"/>
    <w:rsid w:val="00DA32D4"/>
    <w:rsid w:val="00DD7DFD"/>
    <w:rsid w:val="00E71037"/>
    <w:rsid w:val="00E72DE5"/>
    <w:rsid w:val="00ED18C7"/>
    <w:rsid w:val="00F14C12"/>
    <w:rsid w:val="00F36C4D"/>
    <w:rsid w:val="00F726E4"/>
    <w:rsid w:val="00F768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684B60"/>
  <w15:chartTrackingRefBased/>
  <w15:docId w15:val="{3DB13DD8-0728-4543-9BFB-26BA8E7215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65125"/>
    <w:pPr>
      <w:spacing w:line="360" w:lineRule="auto"/>
      <w:jc w:val="both"/>
    </w:pPr>
    <w:rPr>
      <w:rFonts w:ascii="Times New Roman" w:hAnsi="Times New Roman"/>
      <w:sz w:val="24"/>
    </w:rPr>
  </w:style>
  <w:style w:type="paragraph" w:styleId="Heading1">
    <w:name w:val="heading 1"/>
    <w:basedOn w:val="ListParagraph"/>
    <w:next w:val="Normal"/>
    <w:link w:val="Heading1Char"/>
    <w:autoRedefine/>
    <w:uiPriority w:val="9"/>
    <w:qFormat/>
    <w:rsid w:val="00ED18C7"/>
    <w:pPr>
      <w:keepNext/>
      <w:keepLines/>
      <w:numPr>
        <w:numId w:val="9"/>
      </w:numPr>
      <w:spacing w:before="480" w:after="240"/>
      <w:outlineLvl w:val="0"/>
    </w:pPr>
    <w:rPr>
      <w:rFonts w:eastAsiaTheme="majorEastAsia" w:cstheme="majorBidi"/>
      <w:b/>
      <w:color w:val="000000" w:themeColor="text1"/>
      <w:sz w:val="28"/>
      <w:szCs w:val="32"/>
    </w:rPr>
  </w:style>
  <w:style w:type="paragraph" w:styleId="Heading2">
    <w:name w:val="heading 2"/>
    <w:basedOn w:val="ListParagraph"/>
    <w:next w:val="Normal"/>
    <w:link w:val="Heading2Char"/>
    <w:autoRedefine/>
    <w:uiPriority w:val="9"/>
    <w:unhideWhenUsed/>
    <w:qFormat/>
    <w:rsid w:val="00ED18C7"/>
    <w:pPr>
      <w:keepNext/>
      <w:keepLines/>
      <w:spacing w:before="160" w:after="120"/>
      <w:jc w:val="both"/>
      <w:outlineLvl w:val="1"/>
    </w:pPr>
    <w:rPr>
      <w:rFonts w:eastAsiaTheme="majorEastAsia"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18C7"/>
    <w:rPr>
      <w:rFonts w:ascii="Times New Roman" w:eastAsiaTheme="majorEastAsia" w:hAnsi="Times New Roman" w:cstheme="majorBidi"/>
      <w:b/>
      <w:color w:val="000000" w:themeColor="text1"/>
      <w:kern w:val="2"/>
      <w:sz w:val="28"/>
      <w:szCs w:val="32"/>
      <w:lang w:val="en-IN"/>
      <w14:ligatures w14:val="standardContextual"/>
    </w:rPr>
  </w:style>
  <w:style w:type="character" w:customStyle="1" w:styleId="Heading2Char">
    <w:name w:val="Heading 2 Char"/>
    <w:basedOn w:val="DefaultParagraphFont"/>
    <w:link w:val="Heading2"/>
    <w:uiPriority w:val="9"/>
    <w:rsid w:val="00ED18C7"/>
    <w:rPr>
      <w:rFonts w:ascii="Times New Roman" w:eastAsiaTheme="majorEastAsia" w:hAnsi="Times New Roman" w:cstheme="majorBidi"/>
      <w:b/>
      <w:color w:val="000000" w:themeColor="text1"/>
      <w:kern w:val="2"/>
      <w:sz w:val="26"/>
      <w:szCs w:val="26"/>
      <w:lang w:val="en-IN"/>
      <w14:ligatures w14:val="standardContextual"/>
    </w:rPr>
  </w:style>
  <w:style w:type="paragraph" w:styleId="TOCHeading">
    <w:name w:val="TOC Heading"/>
    <w:basedOn w:val="Heading1"/>
    <w:next w:val="Normal"/>
    <w:uiPriority w:val="39"/>
    <w:unhideWhenUsed/>
    <w:qFormat/>
    <w:rsid w:val="000F37AE"/>
    <w:pPr>
      <w:spacing w:line="259" w:lineRule="auto"/>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0F37AE"/>
    <w:pPr>
      <w:spacing w:after="100"/>
    </w:pPr>
  </w:style>
  <w:style w:type="paragraph" w:styleId="TOC2">
    <w:name w:val="toc 2"/>
    <w:basedOn w:val="Normal"/>
    <w:next w:val="Normal"/>
    <w:autoRedefine/>
    <w:uiPriority w:val="39"/>
    <w:unhideWhenUsed/>
    <w:rsid w:val="000F37AE"/>
    <w:pPr>
      <w:spacing w:after="100"/>
      <w:ind w:left="240"/>
    </w:pPr>
  </w:style>
  <w:style w:type="character" w:styleId="Hyperlink">
    <w:name w:val="Hyperlink"/>
    <w:basedOn w:val="DefaultParagraphFont"/>
    <w:uiPriority w:val="99"/>
    <w:unhideWhenUsed/>
    <w:rsid w:val="000F37AE"/>
    <w:rPr>
      <w:color w:val="0563C1" w:themeColor="hyperlink"/>
      <w:u w:val="single"/>
    </w:rPr>
  </w:style>
  <w:style w:type="paragraph" w:styleId="ListParagraph">
    <w:name w:val="List Paragraph"/>
    <w:basedOn w:val="Normal"/>
    <w:uiPriority w:val="34"/>
    <w:qFormat/>
    <w:rsid w:val="004F2377"/>
    <w:pPr>
      <w:ind w:left="720"/>
      <w:contextualSpacing/>
      <w:jc w:val="left"/>
    </w:pPr>
    <w:rPr>
      <w:kern w:val="2"/>
      <w:lang w:val="en-IN"/>
      <w14:ligatures w14:val="standardContextual"/>
    </w:rPr>
  </w:style>
  <w:style w:type="paragraph" w:styleId="Bibliography">
    <w:name w:val="Bibliography"/>
    <w:basedOn w:val="Normal"/>
    <w:next w:val="Normal"/>
    <w:uiPriority w:val="37"/>
    <w:semiHidden/>
    <w:unhideWhenUsed/>
    <w:rsid w:val="00711698"/>
    <w:pPr>
      <w:jc w:val="left"/>
    </w:pPr>
    <w:rPr>
      <w:kern w:val="2"/>
      <w:lang w:val="en-IN"/>
      <w14:ligatures w14:val="standardContextual"/>
    </w:rPr>
  </w:style>
  <w:style w:type="character" w:styleId="UnresolvedMention">
    <w:name w:val="Unresolved Mention"/>
    <w:basedOn w:val="DefaultParagraphFont"/>
    <w:uiPriority w:val="99"/>
    <w:semiHidden/>
    <w:unhideWhenUsed/>
    <w:rsid w:val="00A43940"/>
    <w:rPr>
      <w:color w:val="808080"/>
      <w:shd w:val="clear" w:color="auto" w:fill="E6E6E6"/>
    </w:rPr>
  </w:style>
  <w:style w:type="character" w:styleId="Strong">
    <w:name w:val="Strong"/>
    <w:basedOn w:val="DefaultParagraphFont"/>
    <w:uiPriority w:val="22"/>
    <w:qFormat/>
    <w:rsid w:val="00E71037"/>
    <w:rPr>
      <w:b/>
      <w:bCs/>
    </w:rPr>
  </w:style>
  <w:style w:type="paragraph" w:styleId="Header">
    <w:name w:val="header"/>
    <w:basedOn w:val="Normal"/>
    <w:link w:val="HeaderChar"/>
    <w:uiPriority w:val="99"/>
    <w:unhideWhenUsed/>
    <w:rsid w:val="007C33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336A"/>
    <w:rPr>
      <w:rFonts w:ascii="Times New Roman" w:hAnsi="Times New Roman"/>
      <w:sz w:val="24"/>
    </w:rPr>
  </w:style>
  <w:style w:type="paragraph" w:styleId="Footer">
    <w:name w:val="footer"/>
    <w:basedOn w:val="Normal"/>
    <w:link w:val="FooterChar"/>
    <w:uiPriority w:val="99"/>
    <w:unhideWhenUsed/>
    <w:rsid w:val="007C33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336A"/>
    <w:rPr>
      <w:rFonts w:ascii="Times New Roman" w:hAnsi="Times New Roman"/>
      <w:sz w:val="24"/>
    </w:rPr>
  </w:style>
  <w:style w:type="table" w:styleId="TableGrid">
    <w:name w:val="Table Grid"/>
    <w:basedOn w:val="TableNormal"/>
    <w:uiPriority w:val="39"/>
    <w:rsid w:val="00C667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1">
    <w:name w:val="Grid Table 5 Dark Accent 1"/>
    <w:basedOn w:val="TableNormal"/>
    <w:uiPriority w:val="50"/>
    <w:rsid w:val="00B7009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7520437">
      <w:bodyDiv w:val="1"/>
      <w:marLeft w:val="0"/>
      <w:marRight w:val="0"/>
      <w:marTop w:val="0"/>
      <w:marBottom w:val="0"/>
      <w:divBdr>
        <w:top w:val="none" w:sz="0" w:space="0" w:color="auto"/>
        <w:left w:val="none" w:sz="0" w:space="0" w:color="auto"/>
        <w:bottom w:val="none" w:sz="0" w:space="0" w:color="auto"/>
        <w:right w:val="none" w:sz="0" w:space="0" w:color="auto"/>
      </w:divBdr>
    </w:div>
    <w:div w:id="329987189">
      <w:bodyDiv w:val="1"/>
      <w:marLeft w:val="0"/>
      <w:marRight w:val="0"/>
      <w:marTop w:val="0"/>
      <w:marBottom w:val="0"/>
      <w:divBdr>
        <w:top w:val="none" w:sz="0" w:space="0" w:color="auto"/>
        <w:left w:val="none" w:sz="0" w:space="0" w:color="auto"/>
        <w:bottom w:val="none" w:sz="0" w:space="0" w:color="auto"/>
        <w:right w:val="none" w:sz="0" w:space="0" w:color="auto"/>
      </w:divBdr>
    </w:div>
    <w:div w:id="657002885">
      <w:bodyDiv w:val="1"/>
      <w:marLeft w:val="0"/>
      <w:marRight w:val="0"/>
      <w:marTop w:val="0"/>
      <w:marBottom w:val="0"/>
      <w:divBdr>
        <w:top w:val="none" w:sz="0" w:space="0" w:color="auto"/>
        <w:left w:val="none" w:sz="0" w:space="0" w:color="auto"/>
        <w:bottom w:val="none" w:sz="0" w:space="0" w:color="auto"/>
        <w:right w:val="none" w:sz="0" w:space="0" w:color="auto"/>
      </w:divBdr>
    </w:div>
    <w:div w:id="816144976">
      <w:bodyDiv w:val="1"/>
      <w:marLeft w:val="0"/>
      <w:marRight w:val="0"/>
      <w:marTop w:val="0"/>
      <w:marBottom w:val="0"/>
      <w:divBdr>
        <w:top w:val="none" w:sz="0" w:space="0" w:color="auto"/>
        <w:left w:val="none" w:sz="0" w:space="0" w:color="auto"/>
        <w:bottom w:val="none" w:sz="0" w:space="0" w:color="auto"/>
        <w:right w:val="none" w:sz="0" w:space="0" w:color="auto"/>
      </w:divBdr>
    </w:div>
    <w:div w:id="1089279308">
      <w:bodyDiv w:val="1"/>
      <w:marLeft w:val="0"/>
      <w:marRight w:val="0"/>
      <w:marTop w:val="0"/>
      <w:marBottom w:val="0"/>
      <w:divBdr>
        <w:top w:val="none" w:sz="0" w:space="0" w:color="auto"/>
        <w:left w:val="none" w:sz="0" w:space="0" w:color="auto"/>
        <w:bottom w:val="none" w:sz="0" w:space="0" w:color="auto"/>
        <w:right w:val="none" w:sz="0" w:space="0" w:color="auto"/>
      </w:divBdr>
    </w:div>
    <w:div w:id="1539928700">
      <w:bodyDiv w:val="1"/>
      <w:marLeft w:val="0"/>
      <w:marRight w:val="0"/>
      <w:marTop w:val="0"/>
      <w:marBottom w:val="0"/>
      <w:divBdr>
        <w:top w:val="none" w:sz="0" w:space="0" w:color="auto"/>
        <w:left w:val="none" w:sz="0" w:space="0" w:color="auto"/>
        <w:bottom w:val="none" w:sz="0" w:space="0" w:color="auto"/>
        <w:right w:val="none" w:sz="0" w:space="0" w:color="auto"/>
      </w:divBdr>
    </w:div>
    <w:div w:id="1908761702">
      <w:bodyDiv w:val="1"/>
      <w:marLeft w:val="0"/>
      <w:marRight w:val="0"/>
      <w:marTop w:val="0"/>
      <w:marBottom w:val="0"/>
      <w:divBdr>
        <w:top w:val="none" w:sz="0" w:space="0" w:color="auto"/>
        <w:left w:val="none" w:sz="0" w:space="0" w:color="auto"/>
        <w:bottom w:val="none" w:sz="0" w:space="0" w:color="auto"/>
        <w:right w:val="none" w:sz="0" w:space="0" w:color="auto"/>
      </w:divBdr>
    </w:div>
    <w:div w:id="2121485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1.xml"/><Relationship Id="rId18" Type="http://schemas.openxmlformats.org/officeDocument/2006/relationships/image" Target="media/image5.png"/><Relationship Id="rId26" Type="http://schemas.openxmlformats.org/officeDocument/2006/relationships/hyperlink" Target="https://doi.org/10.1007/s11747-020-00731-5" TargetMode="External"/><Relationship Id="rId39" Type="http://schemas.openxmlformats.org/officeDocument/2006/relationships/hyperlink" Target="https://doi.org/10.53730/ijhs.v6nS2.8352" TargetMode="External"/><Relationship Id="rId21" Type="http://schemas.openxmlformats.org/officeDocument/2006/relationships/diagramQuickStyle" Target="diagrams/quickStyle2.xml"/><Relationship Id="rId34" Type="http://schemas.openxmlformats.org/officeDocument/2006/relationships/hyperlink" Target="https://doi.org/10.17770/sie2016vol4.1555" TargetMode="External"/><Relationship Id="rId42" Type="http://schemas.openxmlformats.org/officeDocument/2006/relationships/diagramQuickStyle" Target="diagrams/quickStyle3.xm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Colors" Target="diagrams/colors1.xml"/><Relationship Id="rId29" Type="http://schemas.openxmlformats.org/officeDocument/2006/relationships/hyperlink" Target="https://doi.org/10.1016/j.jretconser.2011.11.00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image" Target="media/image6.png"/><Relationship Id="rId32" Type="http://schemas.openxmlformats.org/officeDocument/2006/relationships/hyperlink" Target="https://doi.org/10.3390/su11247016" TargetMode="External"/><Relationship Id="rId37" Type="http://schemas.openxmlformats.org/officeDocument/2006/relationships/hyperlink" Target="https://doi.org/10.1016/j.bushor.2016.09.010" TargetMode="External"/><Relationship Id="rId40" Type="http://schemas.openxmlformats.org/officeDocument/2006/relationships/diagramData" Target="diagrams/data3.xml"/><Relationship Id="rId45"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diagramQuickStyle" Target="diagrams/quickStyle1.xml"/><Relationship Id="rId23" Type="http://schemas.microsoft.com/office/2007/relationships/diagramDrawing" Target="diagrams/drawing2.xml"/><Relationship Id="rId28" Type="http://schemas.openxmlformats.org/officeDocument/2006/relationships/hyperlink" Target="https://doi.org/10.1016/j.indmarman.2022.12.008" TargetMode="External"/><Relationship Id="rId36" Type="http://schemas.openxmlformats.org/officeDocument/2006/relationships/hyperlink" Target="https://doi.org/10.1108/EMJB-10-2019-0126" TargetMode="External"/><Relationship Id="rId10" Type="http://schemas.microsoft.com/office/2007/relationships/hdphoto" Target="media/hdphoto1.wdp"/><Relationship Id="rId19" Type="http://schemas.openxmlformats.org/officeDocument/2006/relationships/diagramData" Target="diagrams/data2.xml"/><Relationship Id="rId31" Type="http://schemas.openxmlformats.org/officeDocument/2006/relationships/hyperlink" Target="https://doi.org/10.1016/j.jretconser.2020.102133" TargetMode="External"/><Relationship Id="rId44" Type="http://schemas.microsoft.com/office/2007/relationships/diagramDrawing" Target="diagrams/drawing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Layout" Target="diagrams/layout1.xml"/><Relationship Id="rId22" Type="http://schemas.openxmlformats.org/officeDocument/2006/relationships/diagramColors" Target="diagrams/colors2.xml"/><Relationship Id="rId27" Type="http://schemas.openxmlformats.org/officeDocument/2006/relationships/hyperlink" Target="https://medium.com/@keatonhawker/kellers-brand-equity-model-what-it-is-how-to-use-it-84e42d562299" TargetMode="External"/><Relationship Id="rId30" Type="http://schemas.openxmlformats.org/officeDocument/2006/relationships/hyperlink" Target="https://doi.org/10.1007/978-3-658-13342-9_72" TargetMode="External"/><Relationship Id="rId35" Type="http://schemas.openxmlformats.org/officeDocument/2006/relationships/hyperlink" Target="https://doi.org/10.1108/SJME-04-2019-0021" TargetMode="External"/><Relationship Id="rId43" Type="http://schemas.openxmlformats.org/officeDocument/2006/relationships/diagramColors" Target="diagrams/colors3.xml"/><Relationship Id="rId48" Type="http://schemas.openxmlformats.org/officeDocument/2006/relationships/theme" Target="theme/theme1.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4.jpeg"/><Relationship Id="rId17" Type="http://schemas.microsoft.com/office/2007/relationships/diagramDrawing" Target="diagrams/drawing1.xml"/><Relationship Id="rId25" Type="http://schemas.openxmlformats.org/officeDocument/2006/relationships/hyperlink" Target="https://doi.org/10.4018/978-1-7998-4420-4.ch005" TargetMode="External"/><Relationship Id="rId33" Type="http://schemas.openxmlformats.org/officeDocument/2006/relationships/hyperlink" Target="https://www.revechat.com/blog/customer-touchpoints/" TargetMode="External"/><Relationship Id="rId38" Type="http://schemas.openxmlformats.org/officeDocument/2006/relationships/hyperlink" Target="https://www.unilever.com/news/press-and-media/press-releases/2023/commitment-and-toolkit-launched-to-attract-disabled-creative-talent/" TargetMode="External"/><Relationship Id="rId46" Type="http://schemas.openxmlformats.org/officeDocument/2006/relationships/footer" Target="footer1.xml"/><Relationship Id="rId20" Type="http://schemas.openxmlformats.org/officeDocument/2006/relationships/diagramLayout" Target="diagrams/layout2.xml"/><Relationship Id="rId41" Type="http://schemas.openxmlformats.org/officeDocument/2006/relationships/diagramLayout" Target="diagrams/layout3.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805F976-6D5B-48F9-AF39-6436B86955D3}" type="doc">
      <dgm:prSet loTypeId="urn:microsoft.com/office/officeart/2005/8/layout/vList2" loCatId="list" qsTypeId="urn:microsoft.com/office/officeart/2005/8/quickstyle/3d1" qsCatId="3D" csTypeId="urn:microsoft.com/office/officeart/2005/8/colors/colorful5" csCatId="colorful" phldr="1"/>
      <dgm:spPr/>
      <dgm:t>
        <a:bodyPr/>
        <a:lstStyle/>
        <a:p>
          <a:endParaRPr lang="en-IN"/>
        </a:p>
      </dgm:t>
    </dgm:pt>
    <dgm:pt modelId="{DE7589B3-5EEA-4881-AA8C-94C8520CAC2A}">
      <dgm:prSet phldrT="[Text]"/>
      <dgm:spPr/>
      <dgm:t>
        <a:bodyPr/>
        <a:lstStyle/>
        <a:p>
          <a:r>
            <a:rPr lang="en-IN"/>
            <a:t>Advantages</a:t>
          </a:r>
        </a:p>
      </dgm:t>
    </dgm:pt>
    <dgm:pt modelId="{C071A13B-FC7C-4C0E-B3B0-64FE57554D28}" type="parTrans" cxnId="{DC853E7A-0ABF-4116-852D-B9277E82F474}">
      <dgm:prSet/>
      <dgm:spPr/>
      <dgm:t>
        <a:bodyPr/>
        <a:lstStyle/>
        <a:p>
          <a:endParaRPr lang="en-IN"/>
        </a:p>
      </dgm:t>
    </dgm:pt>
    <dgm:pt modelId="{8B84BA52-3993-42F6-8DE2-703571F2AFE7}" type="sibTrans" cxnId="{DC853E7A-0ABF-4116-852D-B9277E82F474}">
      <dgm:prSet/>
      <dgm:spPr/>
      <dgm:t>
        <a:bodyPr/>
        <a:lstStyle/>
        <a:p>
          <a:endParaRPr lang="en-IN"/>
        </a:p>
      </dgm:t>
    </dgm:pt>
    <dgm:pt modelId="{7A73BA14-8C11-4E95-8FE1-83F71FD25D79}">
      <dgm:prSet phldrT="[Text]"/>
      <dgm:spPr/>
      <dgm:t>
        <a:bodyPr/>
        <a:lstStyle/>
        <a:p>
          <a:r>
            <a:rPr lang="en-IN">
              <a:latin typeface="Times New Roman" panose="02020603050405020304" pitchFamily="18" charset="0"/>
              <a:cs typeface="Times New Roman" panose="02020603050405020304" pitchFamily="18" charset="0"/>
            </a:rPr>
            <a:t>A systematic approach to understanding and managing brand value.</a:t>
          </a:r>
        </a:p>
      </dgm:t>
    </dgm:pt>
    <dgm:pt modelId="{B49279AC-74E1-4ADC-BA0B-0686BB7E5884}" type="parTrans" cxnId="{6A277DA3-9148-4EC8-BB03-AB13ED9787DE}">
      <dgm:prSet/>
      <dgm:spPr/>
      <dgm:t>
        <a:bodyPr/>
        <a:lstStyle/>
        <a:p>
          <a:endParaRPr lang="en-IN"/>
        </a:p>
      </dgm:t>
    </dgm:pt>
    <dgm:pt modelId="{9A451C21-257D-461C-AA4D-09F17C57B5DD}" type="sibTrans" cxnId="{6A277DA3-9148-4EC8-BB03-AB13ED9787DE}">
      <dgm:prSet/>
      <dgm:spPr/>
      <dgm:t>
        <a:bodyPr/>
        <a:lstStyle/>
        <a:p>
          <a:endParaRPr lang="en-IN"/>
        </a:p>
      </dgm:t>
    </dgm:pt>
    <dgm:pt modelId="{18D03E9C-0B10-41BF-8075-6B91A9B7AB5D}">
      <dgm:prSet phldrT="[Text]"/>
      <dgm:spPr/>
      <dgm:t>
        <a:bodyPr/>
        <a:lstStyle/>
        <a:p>
          <a:r>
            <a:rPr lang="en-IN"/>
            <a:t>Disadvantages</a:t>
          </a:r>
        </a:p>
      </dgm:t>
    </dgm:pt>
    <dgm:pt modelId="{C56F623D-F638-4103-9168-E6E30AF47BAA}" type="parTrans" cxnId="{EEAA9389-D467-40F0-A2DB-EC57A8A7DC24}">
      <dgm:prSet/>
      <dgm:spPr/>
      <dgm:t>
        <a:bodyPr/>
        <a:lstStyle/>
        <a:p>
          <a:endParaRPr lang="en-IN"/>
        </a:p>
      </dgm:t>
    </dgm:pt>
    <dgm:pt modelId="{50CFC15C-BACC-4572-BEA1-399B1AE64ED6}" type="sibTrans" cxnId="{EEAA9389-D467-40F0-A2DB-EC57A8A7DC24}">
      <dgm:prSet/>
      <dgm:spPr/>
      <dgm:t>
        <a:bodyPr/>
        <a:lstStyle/>
        <a:p>
          <a:endParaRPr lang="en-IN"/>
        </a:p>
      </dgm:t>
    </dgm:pt>
    <dgm:pt modelId="{E52EF617-7873-4430-89E8-AAC3EB06C566}">
      <dgm:prSet phldrT="[Text]"/>
      <dgm:spPr/>
      <dgm:t>
        <a:bodyPr/>
        <a:lstStyle/>
        <a:p>
          <a:r>
            <a:rPr lang="en-IN" b="0" i="0">
              <a:latin typeface="Times New Roman" panose="02020603050405020304" pitchFamily="18" charset="0"/>
              <a:cs typeface="Times New Roman" panose="02020603050405020304" pitchFamily="18" charset="0"/>
            </a:rPr>
            <a:t>It can oversimplify the complexities of brand equity especially for brands operates in ever-changing and dynamic market.</a:t>
          </a:r>
          <a:endParaRPr lang="en-IN">
            <a:latin typeface="Times New Roman" panose="02020603050405020304" pitchFamily="18" charset="0"/>
            <a:cs typeface="Times New Roman" panose="02020603050405020304" pitchFamily="18" charset="0"/>
          </a:endParaRPr>
        </a:p>
      </dgm:t>
    </dgm:pt>
    <dgm:pt modelId="{67B71C94-BBB8-4167-8F21-F34CBDAEF0D9}" type="parTrans" cxnId="{107C253B-91D0-431A-83AD-9C26650F6071}">
      <dgm:prSet/>
      <dgm:spPr/>
      <dgm:t>
        <a:bodyPr/>
        <a:lstStyle/>
        <a:p>
          <a:endParaRPr lang="en-IN"/>
        </a:p>
      </dgm:t>
    </dgm:pt>
    <dgm:pt modelId="{34DB3B90-6783-466D-8DDA-6037E9CB6748}" type="sibTrans" cxnId="{107C253B-91D0-431A-83AD-9C26650F6071}">
      <dgm:prSet/>
      <dgm:spPr/>
      <dgm:t>
        <a:bodyPr/>
        <a:lstStyle/>
        <a:p>
          <a:endParaRPr lang="en-IN"/>
        </a:p>
      </dgm:t>
    </dgm:pt>
    <dgm:pt modelId="{783C1C99-D6D6-4B49-BD91-920CAFD83841}">
      <dgm:prSet phldrT="[Text]"/>
      <dgm:spPr/>
      <dgm:t>
        <a:bodyPr/>
        <a:lstStyle/>
        <a:p>
          <a:r>
            <a:rPr lang="en-IN">
              <a:latin typeface="Times New Roman" panose="02020603050405020304" pitchFamily="18" charset="0"/>
              <a:cs typeface="Times New Roman" panose="02020603050405020304" pitchFamily="18" charset="0"/>
            </a:rPr>
            <a:t> The pyramidal structure of the model shows a logical progression that may be used by businesses like Unilever to determine their strong points and places for development.</a:t>
          </a:r>
        </a:p>
      </dgm:t>
    </dgm:pt>
    <dgm:pt modelId="{E05AFEC6-0121-4B77-8EC3-ACCC9028FB5B}" type="parTrans" cxnId="{65C4CBE9-8F39-46DA-8AD2-5B363053E2A0}">
      <dgm:prSet/>
      <dgm:spPr/>
      <dgm:t>
        <a:bodyPr/>
        <a:lstStyle/>
        <a:p>
          <a:endParaRPr lang="en-IN"/>
        </a:p>
      </dgm:t>
    </dgm:pt>
    <dgm:pt modelId="{7CA603BE-22CB-4EFF-BFB5-1BCEED8BC458}" type="sibTrans" cxnId="{65C4CBE9-8F39-46DA-8AD2-5B363053E2A0}">
      <dgm:prSet/>
      <dgm:spPr/>
      <dgm:t>
        <a:bodyPr/>
        <a:lstStyle/>
        <a:p>
          <a:endParaRPr lang="en-IN"/>
        </a:p>
      </dgm:t>
    </dgm:pt>
    <dgm:pt modelId="{A2A8E170-A39D-4A53-90FF-133CBD493CD5}">
      <dgm:prSet phldrT="[Text]"/>
      <dgm:spPr/>
      <dgm:t>
        <a:bodyPr/>
        <a:lstStyle/>
        <a:p>
          <a:r>
            <a:rPr lang="en-IN">
              <a:latin typeface="Times New Roman" panose="02020603050405020304" pitchFamily="18" charset="0"/>
              <a:cs typeface="Times New Roman" panose="02020603050405020304" pitchFamily="18" charset="0"/>
            </a:rPr>
            <a:t>Focuses on </a:t>
          </a:r>
          <a:r>
            <a:rPr lang="en-IN" b="0" i="0">
              <a:latin typeface="Times New Roman" panose="02020603050405020304" pitchFamily="18" charset="0"/>
              <a:cs typeface="Times New Roman" panose="02020603050405020304" pitchFamily="18" charset="0"/>
            </a:rPr>
            <a:t>the importance of customers' perceptions and emotions in building strong brand equity.</a:t>
          </a:r>
          <a:endParaRPr lang="en-IN">
            <a:latin typeface="Times New Roman" panose="02020603050405020304" pitchFamily="18" charset="0"/>
            <a:cs typeface="Times New Roman" panose="02020603050405020304" pitchFamily="18" charset="0"/>
          </a:endParaRPr>
        </a:p>
      </dgm:t>
    </dgm:pt>
    <dgm:pt modelId="{6F3CB704-92B5-465B-8838-A084F1B67FA0}" type="parTrans" cxnId="{C3248330-EF14-46B2-8C88-30B76B3687F5}">
      <dgm:prSet/>
      <dgm:spPr/>
      <dgm:t>
        <a:bodyPr/>
        <a:lstStyle/>
        <a:p>
          <a:endParaRPr lang="en-IN"/>
        </a:p>
      </dgm:t>
    </dgm:pt>
    <dgm:pt modelId="{B66F2C1B-29C7-4ABB-9901-7111B50231D1}" type="sibTrans" cxnId="{C3248330-EF14-46B2-8C88-30B76B3687F5}">
      <dgm:prSet/>
      <dgm:spPr/>
      <dgm:t>
        <a:bodyPr/>
        <a:lstStyle/>
        <a:p>
          <a:endParaRPr lang="en-IN"/>
        </a:p>
      </dgm:t>
    </dgm:pt>
    <dgm:pt modelId="{8FEACEF2-D308-4D9C-B069-708875A7173D}">
      <dgm:prSet phldrT="[Text]"/>
      <dgm:spPr/>
      <dgm:t>
        <a:bodyPr/>
        <a:lstStyle/>
        <a:p>
          <a:endParaRPr lang="en-IN"/>
        </a:p>
      </dgm:t>
    </dgm:pt>
    <dgm:pt modelId="{72D974E0-7A4D-4142-8B0F-1B15A614CC3D}" type="parTrans" cxnId="{BE983C25-9539-42BA-829C-A690C9E19334}">
      <dgm:prSet/>
      <dgm:spPr/>
      <dgm:t>
        <a:bodyPr/>
        <a:lstStyle/>
        <a:p>
          <a:endParaRPr lang="en-IN"/>
        </a:p>
      </dgm:t>
    </dgm:pt>
    <dgm:pt modelId="{1B015997-39E8-460A-B76E-59A7AC480543}" type="sibTrans" cxnId="{BE983C25-9539-42BA-829C-A690C9E19334}">
      <dgm:prSet/>
      <dgm:spPr/>
      <dgm:t>
        <a:bodyPr/>
        <a:lstStyle/>
        <a:p>
          <a:endParaRPr lang="en-IN"/>
        </a:p>
      </dgm:t>
    </dgm:pt>
    <dgm:pt modelId="{7E814EDF-7977-48A9-ACF9-020762880B9C}">
      <dgm:prSet phldrT="[Text]"/>
      <dgm:spPr/>
      <dgm:t>
        <a:bodyPr/>
        <a:lstStyle/>
        <a:p>
          <a:r>
            <a:rPr lang="en-IN">
              <a:latin typeface="Times New Roman" panose="02020603050405020304" pitchFamily="18" charset="0"/>
              <a:cs typeface="Times New Roman" panose="02020603050405020304" pitchFamily="18" charset="0"/>
            </a:rPr>
            <a:t>Instead than providing precise strategic advice for enhancing brand equity, the model focuses on identifying the stages of brand equity.</a:t>
          </a:r>
        </a:p>
      </dgm:t>
    </dgm:pt>
    <dgm:pt modelId="{827FA149-0DEB-4655-BB4D-BD92E1C12E2D}" type="parTrans" cxnId="{3504F888-188F-4DA3-A141-8A6A1A5B5F6E}">
      <dgm:prSet/>
      <dgm:spPr/>
      <dgm:t>
        <a:bodyPr/>
        <a:lstStyle/>
        <a:p>
          <a:endParaRPr lang="en-IN"/>
        </a:p>
      </dgm:t>
    </dgm:pt>
    <dgm:pt modelId="{7A227EF7-9804-4B7A-8C40-6B7D7FE27624}" type="sibTrans" cxnId="{3504F888-188F-4DA3-A141-8A6A1A5B5F6E}">
      <dgm:prSet/>
      <dgm:spPr/>
      <dgm:t>
        <a:bodyPr/>
        <a:lstStyle/>
        <a:p>
          <a:endParaRPr lang="en-IN"/>
        </a:p>
      </dgm:t>
    </dgm:pt>
    <dgm:pt modelId="{B01BBB34-6535-4178-B24E-9F4EACCB3188}">
      <dgm:prSet phldrT="[Text]"/>
      <dgm:spPr/>
      <dgm:t>
        <a:bodyPr/>
        <a:lstStyle/>
        <a:p>
          <a:r>
            <a:rPr lang="en-IN">
              <a:latin typeface="Times New Roman" panose="02020603050405020304" pitchFamily="18" charset="0"/>
              <a:cs typeface="Times New Roman" panose="02020603050405020304" pitchFamily="18" charset="0"/>
            </a:rPr>
            <a:t>The predefined stages of the methodology might not completely account for certain brand scenarios. </a:t>
          </a:r>
        </a:p>
      </dgm:t>
    </dgm:pt>
    <dgm:pt modelId="{74273B37-07C1-4635-BE0F-DD35F5C5CEDA}" type="parTrans" cxnId="{67BC6071-7FB6-4354-85F4-33D60897D8F1}">
      <dgm:prSet/>
      <dgm:spPr/>
      <dgm:t>
        <a:bodyPr/>
        <a:lstStyle/>
        <a:p>
          <a:endParaRPr lang="en-IN"/>
        </a:p>
      </dgm:t>
    </dgm:pt>
    <dgm:pt modelId="{9D84CC1D-ADF4-4AD2-87F6-7AD8F7D3FFBD}" type="sibTrans" cxnId="{67BC6071-7FB6-4354-85F4-33D60897D8F1}">
      <dgm:prSet/>
      <dgm:spPr/>
      <dgm:t>
        <a:bodyPr/>
        <a:lstStyle/>
        <a:p>
          <a:endParaRPr lang="en-IN"/>
        </a:p>
      </dgm:t>
    </dgm:pt>
    <dgm:pt modelId="{6D5B798E-EA82-4E50-AD5E-CAEC2EC6C5DA}" type="pres">
      <dgm:prSet presAssocID="{F805F976-6D5B-48F9-AF39-6436B86955D3}" presName="linear" presStyleCnt="0">
        <dgm:presLayoutVars>
          <dgm:animLvl val="lvl"/>
          <dgm:resizeHandles val="exact"/>
        </dgm:presLayoutVars>
      </dgm:prSet>
      <dgm:spPr/>
    </dgm:pt>
    <dgm:pt modelId="{2E262993-B27F-494E-A30E-DBBE479A448A}" type="pres">
      <dgm:prSet presAssocID="{DE7589B3-5EEA-4881-AA8C-94C8520CAC2A}" presName="parentText" presStyleLbl="node1" presStyleIdx="0" presStyleCnt="2">
        <dgm:presLayoutVars>
          <dgm:chMax val="0"/>
          <dgm:bulletEnabled val="1"/>
        </dgm:presLayoutVars>
      </dgm:prSet>
      <dgm:spPr/>
    </dgm:pt>
    <dgm:pt modelId="{CE70E671-7FE4-474D-8B58-8E3BBE539C53}" type="pres">
      <dgm:prSet presAssocID="{DE7589B3-5EEA-4881-AA8C-94C8520CAC2A}" presName="childText" presStyleLbl="revTx" presStyleIdx="0" presStyleCnt="2">
        <dgm:presLayoutVars>
          <dgm:bulletEnabled val="1"/>
        </dgm:presLayoutVars>
      </dgm:prSet>
      <dgm:spPr/>
    </dgm:pt>
    <dgm:pt modelId="{029948B5-542C-412E-B16F-13841B38CA53}" type="pres">
      <dgm:prSet presAssocID="{18D03E9C-0B10-41BF-8075-6B91A9B7AB5D}" presName="parentText" presStyleLbl="node1" presStyleIdx="1" presStyleCnt="2">
        <dgm:presLayoutVars>
          <dgm:chMax val="0"/>
          <dgm:bulletEnabled val="1"/>
        </dgm:presLayoutVars>
      </dgm:prSet>
      <dgm:spPr/>
    </dgm:pt>
    <dgm:pt modelId="{0B07472E-79D5-4131-8C11-500926BB9A01}" type="pres">
      <dgm:prSet presAssocID="{18D03E9C-0B10-41BF-8075-6B91A9B7AB5D}" presName="childText" presStyleLbl="revTx" presStyleIdx="1" presStyleCnt="2">
        <dgm:presLayoutVars>
          <dgm:bulletEnabled val="1"/>
        </dgm:presLayoutVars>
      </dgm:prSet>
      <dgm:spPr/>
    </dgm:pt>
  </dgm:ptLst>
  <dgm:cxnLst>
    <dgm:cxn modelId="{EF387916-CE20-443C-B0B0-A4010FF83034}" type="presOf" srcId="{7A73BA14-8C11-4E95-8FE1-83F71FD25D79}" destId="{CE70E671-7FE4-474D-8B58-8E3BBE539C53}" srcOrd="0" destOrd="0" presId="urn:microsoft.com/office/officeart/2005/8/layout/vList2"/>
    <dgm:cxn modelId="{BE983C25-9539-42BA-829C-A690C9E19334}" srcId="{18D03E9C-0B10-41BF-8075-6B91A9B7AB5D}" destId="{8FEACEF2-D308-4D9C-B069-708875A7173D}" srcOrd="3" destOrd="0" parTransId="{72D974E0-7A4D-4142-8B0F-1B15A614CC3D}" sibTransId="{1B015997-39E8-460A-B76E-59A7AC480543}"/>
    <dgm:cxn modelId="{C3248330-EF14-46B2-8C88-30B76B3687F5}" srcId="{DE7589B3-5EEA-4881-AA8C-94C8520CAC2A}" destId="{A2A8E170-A39D-4A53-90FF-133CBD493CD5}" srcOrd="2" destOrd="0" parTransId="{6F3CB704-92B5-465B-8838-A084F1B67FA0}" sibTransId="{B66F2C1B-29C7-4ABB-9901-7111B50231D1}"/>
    <dgm:cxn modelId="{8568AE37-C2AC-4800-9458-44D493BA1613}" type="presOf" srcId="{E52EF617-7873-4430-89E8-AAC3EB06C566}" destId="{0B07472E-79D5-4131-8C11-500926BB9A01}" srcOrd="0" destOrd="0" presId="urn:microsoft.com/office/officeart/2005/8/layout/vList2"/>
    <dgm:cxn modelId="{107C253B-91D0-431A-83AD-9C26650F6071}" srcId="{18D03E9C-0B10-41BF-8075-6B91A9B7AB5D}" destId="{E52EF617-7873-4430-89E8-AAC3EB06C566}" srcOrd="0" destOrd="0" parTransId="{67B71C94-BBB8-4167-8F21-F34CBDAEF0D9}" sibTransId="{34DB3B90-6783-466D-8DDA-6037E9CB6748}"/>
    <dgm:cxn modelId="{02919D3D-CDA0-4171-BFD4-81457F715DFF}" type="presOf" srcId="{B01BBB34-6535-4178-B24E-9F4EACCB3188}" destId="{0B07472E-79D5-4131-8C11-500926BB9A01}" srcOrd="0" destOrd="2" presId="urn:microsoft.com/office/officeart/2005/8/layout/vList2"/>
    <dgm:cxn modelId="{D572ED42-51E8-441E-B1C3-F340B490BCA3}" type="presOf" srcId="{7E814EDF-7977-48A9-ACF9-020762880B9C}" destId="{0B07472E-79D5-4131-8C11-500926BB9A01}" srcOrd="0" destOrd="1" presId="urn:microsoft.com/office/officeart/2005/8/layout/vList2"/>
    <dgm:cxn modelId="{F369D66D-279C-40D4-A805-4B1BB94DEB98}" type="presOf" srcId="{783C1C99-D6D6-4B49-BD91-920CAFD83841}" destId="{CE70E671-7FE4-474D-8B58-8E3BBE539C53}" srcOrd="0" destOrd="1" presId="urn:microsoft.com/office/officeart/2005/8/layout/vList2"/>
    <dgm:cxn modelId="{67BC6071-7FB6-4354-85F4-33D60897D8F1}" srcId="{18D03E9C-0B10-41BF-8075-6B91A9B7AB5D}" destId="{B01BBB34-6535-4178-B24E-9F4EACCB3188}" srcOrd="2" destOrd="0" parTransId="{74273B37-07C1-4635-BE0F-DD35F5C5CEDA}" sibTransId="{9D84CC1D-ADF4-4AD2-87F6-7AD8F7D3FFBD}"/>
    <dgm:cxn modelId="{C05AF354-AA4C-4DD6-956E-422F00DF2136}" type="presOf" srcId="{18D03E9C-0B10-41BF-8075-6B91A9B7AB5D}" destId="{029948B5-542C-412E-B16F-13841B38CA53}" srcOrd="0" destOrd="0" presId="urn:microsoft.com/office/officeart/2005/8/layout/vList2"/>
    <dgm:cxn modelId="{DC853E7A-0ABF-4116-852D-B9277E82F474}" srcId="{F805F976-6D5B-48F9-AF39-6436B86955D3}" destId="{DE7589B3-5EEA-4881-AA8C-94C8520CAC2A}" srcOrd="0" destOrd="0" parTransId="{C071A13B-FC7C-4C0E-B3B0-64FE57554D28}" sibTransId="{8B84BA52-3993-42F6-8DE2-703571F2AFE7}"/>
    <dgm:cxn modelId="{C74F9188-65BF-477A-ADE2-ED597FCA9C17}" type="presOf" srcId="{DE7589B3-5EEA-4881-AA8C-94C8520CAC2A}" destId="{2E262993-B27F-494E-A30E-DBBE479A448A}" srcOrd="0" destOrd="0" presId="urn:microsoft.com/office/officeart/2005/8/layout/vList2"/>
    <dgm:cxn modelId="{3504F888-188F-4DA3-A141-8A6A1A5B5F6E}" srcId="{18D03E9C-0B10-41BF-8075-6B91A9B7AB5D}" destId="{7E814EDF-7977-48A9-ACF9-020762880B9C}" srcOrd="1" destOrd="0" parTransId="{827FA149-0DEB-4655-BB4D-BD92E1C12E2D}" sibTransId="{7A227EF7-9804-4B7A-8C40-6B7D7FE27624}"/>
    <dgm:cxn modelId="{EEAA9389-D467-40F0-A2DB-EC57A8A7DC24}" srcId="{F805F976-6D5B-48F9-AF39-6436B86955D3}" destId="{18D03E9C-0B10-41BF-8075-6B91A9B7AB5D}" srcOrd="1" destOrd="0" parTransId="{C56F623D-F638-4103-9168-E6E30AF47BAA}" sibTransId="{50CFC15C-BACC-4572-BEA1-399B1AE64ED6}"/>
    <dgm:cxn modelId="{49400F9B-E0B6-46B0-874A-25D2605CBCBD}" type="presOf" srcId="{8FEACEF2-D308-4D9C-B069-708875A7173D}" destId="{0B07472E-79D5-4131-8C11-500926BB9A01}" srcOrd="0" destOrd="3" presId="urn:microsoft.com/office/officeart/2005/8/layout/vList2"/>
    <dgm:cxn modelId="{6A277DA3-9148-4EC8-BB03-AB13ED9787DE}" srcId="{DE7589B3-5EEA-4881-AA8C-94C8520CAC2A}" destId="{7A73BA14-8C11-4E95-8FE1-83F71FD25D79}" srcOrd="0" destOrd="0" parTransId="{B49279AC-74E1-4ADC-BA0B-0686BB7E5884}" sibTransId="{9A451C21-257D-461C-AA4D-09F17C57B5DD}"/>
    <dgm:cxn modelId="{F6303AA5-082B-4368-8EA6-1FEF88585173}" type="presOf" srcId="{F805F976-6D5B-48F9-AF39-6436B86955D3}" destId="{6D5B798E-EA82-4E50-AD5E-CAEC2EC6C5DA}" srcOrd="0" destOrd="0" presId="urn:microsoft.com/office/officeart/2005/8/layout/vList2"/>
    <dgm:cxn modelId="{184580E3-476B-4B0E-8168-7DC8B9448902}" type="presOf" srcId="{A2A8E170-A39D-4A53-90FF-133CBD493CD5}" destId="{CE70E671-7FE4-474D-8B58-8E3BBE539C53}" srcOrd="0" destOrd="2" presId="urn:microsoft.com/office/officeart/2005/8/layout/vList2"/>
    <dgm:cxn modelId="{65C4CBE9-8F39-46DA-8AD2-5B363053E2A0}" srcId="{DE7589B3-5EEA-4881-AA8C-94C8520CAC2A}" destId="{783C1C99-D6D6-4B49-BD91-920CAFD83841}" srcOrd="1" destOrd="0" parTransId="{E05AFEC6-0121-4B77-8EC3-ACCC9028FB5B}" sibTransId="{7CA603BE-22CB-4EFF-BFB5-1BCEED8BC458}"/>
    <dgm:cxn modelId="{6C32B29F-9777-4342-B1F9-7FC51983105B}" type="presParOf" srcId="{6D5B798E-EA82-4E50-AD5E-CAEC2EC6C5DA}" destId="{2E262993-B27F-494E-A30E-DBBE479A448A}" srcOrd="0" destOrd="0" presId="urn:microsoft.com/office/officeart/2005/8/layout/vList2"/>
    <dgm:cxn modelId="{65EB1451-FC14-4266-B828-5140F4457400}" type="presParOf" srcId="{6D5B798E-EA82-4E50-AD5E-CAEC2EC6C5DA}" destId="{CE70E671-7FE4-474D-8B58-8E3BBE539C53}" srcOrd="1" destOrd="0" presId="urn:microsoft.com/office/officeart/2005/8/layout/vList2"/>
    <dgm:cxn modelId="{A86768DE-1614-4D0A-A87C-0D53ACF8143A}" type="presParOf" srcId="{6D5B798E-EA82-4E50-AD5E-CAEC2EC6C5DA}" destId="{029948B5-542C-412E-B16F-13841B38CA53}" srcOrd="2" destOrd="0" presId="urn:microsoft.com/office/officeart/2005/8/layout/vList2"/>
    <dgm:cxn modelId="{982A8197-3D73-4857-8FBA-F38FD3FCF6AB}" type="presParOf" srcId="{6D5B798E-EA82-4E50-AD5E-CAEC2EC6C5DA}" destId="{0B07472E-79D5-4131-8C11-500926BB9A01}" srcOrd="3" destOrd="0" presId="urn:microsoft.com/office/officeart/2005/8/layout/vList2"/>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481230A-900E-43E0-91AD-73D7A2F1E528}" type="doc">
      <dgm:prSet loTypeId="urn:microsoft.com/office/officeart/2005/8/layout/hList1" loCatId="list" qsTypeId="urn:microsoft.com/office/officeart/2005/8/quickstyle/simple1" qsCatId="simple" csTypeId="urn:microsoft.com/office/officeart/2005/8/colors/colorful3" csCatId="colorful" phldr="1"/>
      <dgm:spPr/>
      <dgm:t>
        <a:bodyPr/>
        <a:lstStyle/>
        <a:p>
          <a:endParaRPr lang="en-IN"/>
        </a:p>
      </dgm:t>
    </dgm:pt>
    <dgm:pt modelId="{DB6FC8BD-84A3-4ED6-9B92-47811C64E6B9}">
      <dgm:prSet phldrT="[Text]"/>
      <dgm:spPr/>
      <dgm:t>
        <a:bodyPr/>
        <a:lstStyle/>
        <a:p>
          <a:r>
            <a:rPr lang="en-IN"/>
            <a:t>Strengths</a:t>
          </a:r>
        </a:p>
      </dgm:t>
    </dgm:pt>
    <dgm:pt modelId="{A2CD3CD4-6C69-4199-9023-F8DAB52FA760}" type="parTrans" cxnId="{060C5FC0-8141-4C62-984B-305DE576AAA7}">
      <dgm:prSet/>
      <dgm:spPr/>
      <dgm:t>
        <a:bodyPr/>
        <a:lstStyle/>
        <a:p>
          <a:endParaRPr lang="en-IN"/>
        </a:p>
      </dgm:t>
    </dgm:pt>
    <dgm:pt modelId="{5714B488-39B1-4D16-8DDF-F9FDCC4AC460}" type="sibTrans" cxnId="{060C5FC0-8141-4C62-984B-305DE576AAA7}">
      <dgm:prSet/>
      <dgm:spPr/>
      <dgm:t>
        <a:bodyPr/>
        <a:lstStyle/>
        <a:p>
          <a:endParaRPr lang="en-IN"/>
        </a:p>
      </dgm:t>
    </dgm:pt>
    <dgm:pt modelId="{35510E4B-4C46-4B93-95B6-B77F55451B89}">
      <dgm:prSet phldrT="[Text]" custT="1"/>
      <dgm:spPr/>
      <dgm:t>
        <a:bodyPr/>
        <a:lstStyle/>
        <a:p>
          <a:r>
            <a:rPr lang="en-IN" sz="1100" b="0" i="0"/>
            <a:t>Customer-Centric Focus</a:t>
          </a:r>
          <a:endParaRPr lang="en-IN" sz="1100" b="0"/>
        </a:p>
      </dgm:t>
    </dgm:pt>
    <dgm:pt modelId="{95DBACC2-0909-4021-928D-E38BDA706CD4}" type="parTrans" cxnId="{DC4296FF-6116-4045-89C4-AA919B0A525D}">
      <dgm:prSet/>
      <dgm:spPr/>
      <dgm:t>
        <a:bodyPr/>
        <a:lstStyle/>
        <a:p>
          <a:endParaRPr lang="en-IN"/>
        </a:p>
      </dgm:t>
    </dgm:pt>
    <dgm:pt modelId="{AA0F422F-588F-4331-A435-EEAFC337927B}" type="sibTrans" cxnId="{DC4296FF-6116-4045-89C4-AA919B0A525D}">
      <dgm:prSet/>
      <dgm:spPr/>
      <dgm:t>
        <a:bodyPr/>
        <a:lstStyle/>
        <a:p>
          <a:endParaRPr lang="en-IN"/>
        </a:p>
      </dgm:t>
    </dgm:pt>
    <dgm:pt modelId="{FC61AF31-06EA-44BF-958E-D47A2C7C1DA2}">
      <dgm:prSet phldrT="[Text]"/>
      <dgm:spPr/>
      <dgm:t>
        <a:bodyPr/>
        <a:lstStyle/>
        <a:p>
          <a:r>
            <a:rPr lang="en-IN"/>
            <a:t>Disadvantages</a:t>
          </a:r>
        </a:p>
      </dgm:t>
    </dgm:pt>
    <dgm:pt modelId="{6B6FAAC1-8424-404F-B1C2-1FE222254388}" type="parTrans" cxnId="{0602AC8C-A532-4DA8-AEDA-1CB37B454DA9}">
      <dgm:prSet/>
      <dgm:spPr/>
      <dgm:t>
        <a:bodyPr/>
        <a:lstStyle/>
        <a:p>
          <a:endParaRPr lang="en-IN"/>
        </a:p>
      </dgm:t>
    </dgm:pt>
    <dgm:pt modelId="{3782FF9E-6CB2-46E8-BC9E-156E081A959C}" type="sibTrans" cxnId="{0602AC8C-A532-4DA8-AEDA-1CB37B454DA9}">
      <dgm:prSet/>
      <dgm:spPr/>
      <dgm:t>
        <a:bodyPr/>
        <a:lstStyle/>
        <a:p>
          <a:endParaRPr lang="en-IN"/>
        </a:p>
      </dgm:t>
    </dgm:pt>
    <dgm:pt modelId="{7BD11DA8-67C0-4C3A-A673-5CDC856ED365}">
      <dgm:prSet phldrT="[Text]"/>
      <dgm:spPr/>
      <dgm:t>
        <a:bodyPr/>
        <a:lstStyle/>
        <a:p>
          <a:r>
            <a:rPr lang="en-IN"/>
            <a:t>Generalization</a:t>
          </a:r>
        </a:p>
      </dgm:t>
    </dgm:pt>
    <dgm:pt modelId="{C54BD781-60E7-4AEB-ADCC-ED742DE51731}" type="parTrans" cxnId="{64798FAE-0255-486C-80C1-46E323A44471}">
      <dgm:prSet/>
      <dgm:spPr/>
      <dgm:t>
        <a:bodyPr/>
        <a:lstStyle/>
        <a:p>
          <a:endParaRPr lang="en-IN"/>
        </a:p>
      </dgm:t>
    </dgm:pt>
    <dgm:pt modelId="{4EFC1973-B47A-47E9-8BC1-7B2132D4C120}" type="sibTrans" cxnId="{64798FAE-0255-486C-80C1-46E323A44471}">
      <dgm:prSet/>
      <dgm:spPr/>
      <dgm:t>
        <a:bodyPr/>
        <a:lstStyle/>
        <a:p>
          <a:endParaRPr lang="en-IN"/>
        </a:p>
      </dgm:t>
    </dgm:pt>
    <dgm:pt modelId="{6E541B76-425D-48F2-B955-2AD639AFB468}">
      <dgm:prSet/>
      <dgm:spPr/>
      <dgm:t>
        <a:bodyPr/>
        <a:lstStyle/>
        <a:p>
          <a:r>
            <a:rPr lang="en-IN"/>
            <a:t>Advantages</a:t>
          </a:r>
        </a:p>
      </dgm:t>
    </dgm:pt>
    <dgm:pt modelId="{A8670DF7-86A8-4440-AE3F-3373ED1A762D}" type="parTrans" cxnId="{EB2E0A21-2C2D-4898-9654-7CB7DFDD6AA1}">
      <dgm:prSet/>
      <dgm:spPr/>
      <dgm:t>
        <a:bodyPr/>
        <a:lstStyle/>
        <a:p>
          <a:endParaRPr lang="en-IN"/>
        </a:p>
      </dgm:t>
    </dgm:pt>
    <dgm:pt modelId="{B263B6D3-916B-4CFF-9B60-9AF13A39A9CF}" type="sibTrans" cxnId="{EB2E0A21-2C2D-4898-9654-7CB7DFDD6AA1}">
      <dgm:prSet/>
      <dgm:spPr/>
      <dgm:t>
        <a:bodyPr/>
        <a:lstStyle/>
        <a:p>
          <a:endParaRPr lang="en-IN"/>
        </a:p>
      </dgm:t>
    </dgm:pt>
    <dgm:pt modelId="{E058513C-5B24-49CF-906A-1A2E21EFB8B8}">
      <dgm:prSet/>
      <dgm:spPr/>
      <dgm:t>
        <a:bodyPr/>
        <a:lstStyle/>
        <a:p>
          <a:r>
            <a:rPr lang="en-IN"/>
            <a:t>Weaknesses</a:t>
          </a:r>
        </a:p>
      </dgm:t>
    </dgm:pt>
    <dgm:pt modelId="{46AAED6A-2CE1-4114-9538-8ACE257F4059}" type="parTrans" cxnId="{A2517581-4AF0-4F1C-8173-F05CA1E42AC0}">
      <dgm:prSet/>
      <dgm:spPr/>
      <dgm:t>
        <a:bodyPr/>
        <a:lstStyle/>
        <a:p>
          <a:endParaRPr lang="en-IN"/>
        </a:p>
      </dgm:t>
    </dgm:pt>
    <dgm:pt modelId="{2B590055-F6A8-4DD8-9812-C587BC92C28B}" type="sibTrans" cxnId="{A2517581-4AF0-4F1C-8173-F05CA1E42AC0}">
      <dgm:prSet/>
      <dgm:spPr/>
      <dgm:t>
        <a:bodyPr/>
        <a:lstStyle/>
        <a:p>
          <a:endParaRPr lang="en-IN"/>
        </a:p>
      </dgm:t>
    </dgm:pt>
    <dgm:pt modelId="{EC638DE7-7009-4023-8BA4-7834223C1856}">
      <dgm:prSet phldrT="[Text]" custT="1"/>
      <dgm:spPr/>
      <dgm:t>
        <a:bodyPr/>
        <a:lstStyle/>
        <a:p>
          <a:r>
            <a:rPr lang="en-IN" sz="1100" b="0" i="0"/>
            <a:t>Informed Decision-Making</a:t>
          </a:r>
          <a:endParaRPr lang="en-IN" sz="1400" b="0"/>
        </a:p>
      </dgm:t>
    </dgm:pt>
    <dgm:pt modelId="{C7A1AF3A-4898-4DA4-8E32-E89AC0AE30C6}" type="parTrans" cxnId="{70525248-4486-4D7B-89C5-C7711A60EB5F}">
      <dgm:prSet/>
      <dgm:spPr/>
      <dgm:t>
        <a:bodyPr/>
        <a:lstStyle/>
        <a:p>
          <a:endParaRPr lang="en-IN"/>
        </a:p>
      </dgm:t>
    </dgm:pt>
    <dgm:pt modelId="{C666CA8C-3418-4BE5-A56A-13CBFDEC9794}" type="sibTrans" cxnId="{70525248-4486-4D7B-89C5-C7711A60EB5F}">
      <dgm:prSet/>
      <dgm:spPr/>
      <dgm:t>
        <a:bodyPr/>
        <a:lstStyle/>
        <a:p>
          <a:endParaRPr lang="en-IN"/>
        </a:p>
      </dgm:t>
    </dgm:pt>
    <dgm:pt modelId="{9288A2DB-FC10-4198-AE5F-FA158855F891}">
      <dgm:prSet phldrT="[Text]" custT="1"/>
      <dgm:spPr/>
      <dgm:t>
        <a:bodyPr/>
        <a:lstStyle/>
        <a:p>
          <a:r>
            <a:rPr lang="en-IN" sz="1100" b="0"/>
            <a:t>Holistic View</a:t>
          </a:r>
        </a:p>
      </dgm:t>
    </dgm:pt>
    <dgm:pt modelId="{205A98C9-7439-4FD2-BB2A-38EAE6BCEFDF}" type="sibTrans" cxnId="{1F897D78-599E-45BF-8E4B-81452A2DD53F}">
      <dgm:prSet/>
      <dgm:spPr/>
      <dgm:t>
        <a:bodyPr/>
        <a:lstStyle/>
        <a:p>
          <a:endParaRPr lang="en-IN"/>
        </a:p>
      </dgm:t>
    </dgm:pt>
    <dgm:pt modelId="{B528A9B4-DF5F-4335-9533-AE11D32CB6A6}" type="parTrans" cxnId="{1F897D78-599E-45BF-8E4B-81452A2DD53F}">
      <dgm:prSet/>
      <dgm:spPr/>
      <dgm:t>
        <a:bodyPr/>
        <a:lstStyle/>
        <a:p>
          <a:endParaRPr lang="en-IN"/>
        </a:p>
      </dgm:t>
    </dgm:pt>
    <dgm:pt modelId="{2AFA9B68-53D2-4F2F-B23E-71554CD29948}">
      <dgm:prSet phldrT="[Text]" custT="1"/>
      <dgm:spPr/>
      <dgm:t>
        <a:bodyPr/>
        <a:lstStyle/>
        <a:p>
          <a:r>
            <a:rPr lang="en-IN" sz="1100" b="0" i="0"/>
            <a:t>Identifying Touchpoints</a:t>
          </a:r>
          <a:endParaRPr lang="en-IN" sz="1100" b="0"/>
        </a:p>
      </dgm:t>
    </dgm:pt>
    <dgm:pt modelId="{D9A8391F-2767-46AF-8D2C-260EABB12496}" type="sibTrans" cxnId="{8C519857-6400-480D-ACEE-062C566A9308}">
      <dgm:prSet/>
      <dgm:spPr/>
      <dgm:t>
        <a:bodyPr/>
        <a:lstStyle/>
        <a:p>
          <a:endParaRPr lang="en-IN"/>
        </a:p>
      </dgm:t>
    </dgm:pt>
    <dgm:pt modelId="{7CCE6208-21A8-4053-A41B-3859384F484F}" type="parTrans" cxnId="{8C519857-6400-480D-ACEE-062C566A9308}">
      <dgm:prSet/>
      <dgm:spPr/>
      <dgm:t>
        <a:bodyPr/>
        <a:lstStyle/>
        <a:p>
          <a:endParaRPr lang="en-IN"/>
        </a:p>
      </dgm:t>
    </dgm:pt>
    <dgm:pt modelId="{A778ABBC-47F2-460E-B2BC-BB949AEB104B}">
      <dgm:prSet phldrT="[Text]" custT="1"/>
      <dgm:spPr/>
      <dgm:t>
        <a:bodyPr/>
        <a:lstStyle/>
        <a:p>
          <a:r>
            <a:rPr lang="en-IN" sz="1100" b="0" i="0"/>
            <a:t>Process Optimization</a:t>
          </a:r>
          <a:endParaRPr lang="en-IN" sz="1100" b="0"/>
        </a:p>
      </dgm:t>
    </dgm:pt>
    <dgm:pt modelId="{D0C6A061-02D6-4BEC-8F1C-93B15597E599}" type="sibTrans" cxnId="{26634606-0041-4766-90C1-797C96222022}">
      <dgm:prSet/>
      <dgm:spPr/>
      <dgm:t>
        <a:bodyPr/>
        <a:lstStyle/>
        <a:p>
          <a:endParaRPr lang="en-IN"/>
        </a:p>
      </dgm:t>
    </dgm:pt>
    <dgm:pt modelId="{A8AD8090-C9CA-4CDB-861A-C331BCA09D13}" type="parTrans" cxnId="{26634606-0041-4766-90C1-797C96222022}">
      <dgm:prSet/>
      <dgm:spPr/>
      <dgm:t>
        <a:bodyPr/>
        <a:lstStyle/>
        <a:p>
          <a:endParaRPr lang="en-IN"/>
        </a:p>
      </dgm:t>
    </dgm:pt>
    <dgm:pt modelId="{8776F852-A11D-4980-99C9-25F94C070BB5}">
      <dgm:prSet/>
      <dgm:spPr/>
      <dgm:t>
        <a:bodyPr/>
        <a:lstStyle/>
        <a:p>
          <a:r>
            <a:rPr lang="en-IN"/>
            <a:t>Simplicity Oversimplification</a:t>
          </a:r>
        </a:p>
      </dgm:t>
    </dgm:pt>
    <dgm:pt modelId="{7C8A9524-A4B7-4DB3-83F6-0BA3AA2F4E3F}" type="parTrans" cxnId="{87188E8E-2F5D-4A2C-9313-DCEC4D4D1E05}">
      <dgm:prSet/>
      <dgm:spPr/>
      <dgm:t>
        <a:bodyPr/>
        <a:lstStyle/>
        <a:p>
          <a:endParaRPr lang="en-IN"/>
        </a:p>
      </dgm:t>
    </dgm:pt>
    <dgm:pt modelId="{E65EA49D-424C-400B-B607-15635E493EBA}" type="sibTrans" cxnId="{87188E8E-2F5D-4A2C-9313-DCEC4D4D1E05}">
      <dgm:prSet/>
      <dgm:spPr/>
      <dgm:t>
        <a:bodyPr/>
        <a:lstStyle/>
        <a:p>
          <a:endParaRPr lang="en-IN"/>
        </a:p>
      </dgm:t>
    </dgm:pt>
    <dgm:pt modelId="{6C44AD59-5DA8-4F0A-ACD5-7AC59293DB78}">
      <dgm:prSet/>
      <dgm:spPr/>
      <dgm:t>
        <a:bodyPr/>
        <a:lstStyle/>
        <a:p>
          <a:r>
            <a:rPr lang="en-IN"/>
            <a:t>Generalization</a:t>
          </a:r>
        </a:p>
      </dgm:t>
    </dgm:pt>
    <dgm:pt modelId="{FCEB62A5-B7BC-4DD3-ABBE-3D78E249BA87}" type="parTrans" cxnId="{1D947AA8-6FC7-4300-AA94-A4C463330725}">
      <dgm:prSet/>
      <dgm:spPr/>
      <dgm:t>
        <a:bodyPr/>
        <a:lstStyle/>
        <a:p>
          <a:endParaRPr lang="en-IN"/>
        </a:p>
      </dgm:t>
    </dgm:pt>
    <dgm:pt modelId="{B5E2C2A7-9169-43FA-8659-6FD867EAE2F7}" type="sibTrans" cxnId="{1D947AA8-6FC7-4300-AA94-A4C463330725}">
      <dgm:prSet/>
      <dgm:spPr/>
      <dgm:t>
        <a:bodyPr/>
        <a:lstStyle/>
        <a:p>
          <a:endParaRPr lang="en-IN"/>
        </a:p>
      </dgm:t>
    </dgm:pt>
    <dgm:pt modelId="{116A0A66-5E84-4A3A-8C5D-9947776CBDB5}">
      <dgm:prSet/>
      <dgm:spPr/>
      <dgm:t>
        <a:bodyPr/>
        <a:lstStyle/>
        <a:p>
          <a:r>
            <a:rPr lang="en-IN"/>
            <a:t>Data Availability</a:t>
          </a:r>
        </a:p>
      </dgm:t>
    </dgm:pt>
    <dgm:pt modelId="{71A2B4E6-8979-4364-A197-A23D3AC56DE5}" type="parTrans" cxnId="{8FD452A6-0492-4F7A-B46C-F0372654BE03}">
      <dgm:prSet/>
      <dgm:spPr/>
      <dgm:t>
        <a:bodyPr/>
        <a:lstStyle/>
        <a:p>
          <a:endParaRPr lang="en-IN"/>
        </a:p>
      </dgm:t>
    </dgm:pt>
    <dgm:pt modelId="{67A0F90C-D0C0-4284-BA3F-3A02446090CD}" type="sibTrans" cxnId="{8FD452A6-0492-4F7A-B46C-F0372654BE03}">
      <dgm:prSet/>
      <dgm:spPr/>
      <dgm:t>
        <a:bodyPr/>
        <a:lstStyle/>
        <a:p>
          <a:endParaRPr lang="en-IN"/>
        </a:p>
      </dgm:t>
    </dgm:pt>
    <dgm:pt modelId="{A86B6A29-0D7A-45A3-8AB9-DA19D611CF88}">
      <dgm:prSet/>
      <dgm:spPr/>
      <dgm:t>
        <a:bodyPr/>
        <a:lstStyle/>
        <a:p>
          <a:r>
            <a:rPr lang="en-IN"/>
            <a:t>Lack of Context</a:t>
          </a:r>
        </a:p>
      </dgm:t>
    </dgm:pt>
    <dgm:pt modelId="{16C18DAC-7B51-466C-A633-9BB6A6A4DFD1}" type="parTrans" cxnId="{707E93A1-7783-4ED3-868E-5800DA4C0815}">
      <dgm:prSet/>
      <dgm:spPr/>
      <dgm:t>
        <a:bodyPr/>
        <a:lstStyle/>
        <a:p>
          <a:endParaRPr lang="en-IN"/>
        </a:p>
      </dgm:t>
    </dgm:pt>
    <dgm:pt modelId="{D2F5557D-0CA8-448D-80BD-7CD73F7CD8EE}" type="sibTrans" cxnId="{707E93A1-7783-4ED3-868E-5800DA4C0815}">
      <dgm:prSet/>
      <dgm:spPr/>
      <dgm:t>
        <a:bodyPr/>
        <a:lstStyle/>
        <a:p>
          <a:endParaRPr lang="en-IN"/>
        </a:p>
      </dgm:t>
    </dgm:pt>
    <dgm:pt modelId="{AA1466F3-4BBB-4855-88F8-85C7E026E823}">
      <dgm:prSet/>
      <dgm:spPr/>
      <dgm:t>
        <a:bodyPr/>
        <a:lstStyle/>
        <a:p>
          <a:r>
            <a:rPr lang="en-IN"/>
            <a:t>Focus on Ideal Scenarios</a:t>
          </a:r>
        </a:p>
      </dgm:t>
    </dgm:pt>
    <dgm:pt modelId="{F6571285-833B-4DB8-A1D8-E6F43F7F02BE}" type="parTrans" cxnId="{86A01209-33EE-48A4-84FE-CCAAF884AAB7}">
      <dgm:prSet/>
      <dgm:spPr/>
      <dgm:t>
        <a:bodyPr/>
        <a:lstStyle/>
        <a:p>
          <a:endParaRPr lang="en-IN"/>
        </a:p>
      </dgm:t>
    </dgm:pt>
    <dgm:pt modelId="{55E35C51-9E74-400F-AAF8-349D09083ABE}" type="sibTrans" cxnId="{86A01209-33EE-48A4-84FE-CCAAF884AAB7}">
      <dgm:prSet/>
      <dgm:spPr/>
      <dgm:t>
        <a:bodyPr/>
        <a:lstStyle/>
        <a:p>
          <a:endParaRPr lang="en-IN"/>
        </a:p>
      </dgm:t>
    </dgm:pt>
    <dgm:pt modelId="{DE317297-4E5D-4A8D-BD9C-28AAE0CD7210}">
      <dgm:prSet/>
      <dgm:spPr/>
      <dgm:t>
        <a:bodyPr/>
        <a:lstStyle/>
        <a:p>
          <a:endParaRPr lang="en-IN"/>
        </a:p>
      </dgm:t>
    </dgm:pt>
    <dgm:pt modelId="{444E9994-C0C8-4FD9-A9DA-059D85D4EA54}" type="parTrans" cxnId="{03353CB2-3CF9-459B-934A-3E1577E1A2B9}">
      <dgm:prSet/>
      <dgm:spPr/>
      <dgm:t>
        <a:bodyPr/>
        <a:lstStyle/>
        <a:p>
          <a:endParaRPr lang="en-IN"/>
        </a:p>
      </dgm:t>
    </dgm:pt>
    <dgm:pt modelId="{69999CD1-4497-4547-B9C6-9F9EA2EC4C69}" type="sibTrans" cxnId="{03353CB2-3CF9-459B-934A-3E1577E1A2B9}">
      <dgm:prSet/>
      <dgm:spPr/>
      <dgm:t>
        <a:bodyPr/>
        <a:lstStyle/>
        <a:p>
          <a:endParaRPr lang="en-IN"/>
        </a:p>
      </dgm:t>
    </dgm:pt>
    <dgm:pt modelId="{2DFB6FF5-0C1E-47C2-8ADE-C732154BF619}">
      <dgm:prSet/>
      <dgm:spPr/>
      <dgm:t>
        <a:bodyPr/>
        <a:lstStyle/>
        <a:p>
          <a:r>
            <a:rPr lang="en-IN"/>
            <a:t>Enhanced Understanding</a:t>
          </a:r>
        </a:p>
      </dgm:t>
    </dgm:pt>
    <dgm:pt modelId="{E4EB4ACE-B292-4D73-BF82-EF399541BCAA}" type="parTrans" cxnId="{FE685FD5-6EE6-4145-BDD0-58EE6EBEA2BF}">
      <dgm:prSet/>
      <dgm:spPr/>
      <dgm:t>
        <a:bodyPr/>
        <a:lstStyle/>
        <a:p>
          <a:endParaRPr lang="en-IN"/>
        </a:p>
      </dgm:t>
    </dgm:pt>
    <dgm:pt modelId="{31B059C3-2ED5-41B5-8BE3-0737A13195DB}" type="sibTrans" cxnId="{FE685FD5-6EE6-4145-BDD0-58EE6EBEA2BF}">
      <dgm:prSet/>
      <dgm:spPr/>
      <dgm:t>
        <a:bodyPr/>
        <a:lstStyle/>
        <a:p>
          <a:endParaRPr lang="en-IN"/>
        </a:p>
      </dgm:t>
    </dgm:pt>
    <dgm:pt modelId="{7C88CA7A-019B-4958-92B7-3225466A7EED}">
      <dgm:prSet/>
      <dgm:spPr/>
      <dgm:t>
        <a:bodyPr/>
        <a:lstStyle/>
        <a:p>
          <a:r>
            <a:rPr lang="en-IN"/>
            <a:t>Process Improvement</a:t>
          </a:r>
        </a:p>
      </dgm:t>
    </dgm:pt>
    <dgm:pt modelId="{6AE9275F-5013-4C44-A5CD-A10F332DD472}" type="parTrans" cxnId="{F303ADDD-6340-4330-9CE4-9655F3ED022B}">
      <dgm:prSet/>
      <dgm:spPr/>
      <dgm:t>
        <a:bodyPr/>
        <a:lstStyle/>
        <a:p>
          <a:endParaRPr lang="en-IN"/>
        </a:p>
      </dgm:t>
    </dgm:pt>
    <dgm:pt modelId="{CE50A4FA-52A5-4665-BBBC-567ADD19E1FF}" type="sibTrans" cxnId="{F303ADDD-6340-4330-9CE4-9655F3ED022B}">
      <dgm:prSet/>
      <dgm:spPr/>
      <dgm:t>
        <a:bodyPr/>
        <a:lstStyle/>
        <a:p>
          <a:endParaRPr lang="en-IN"/>
        </a:p>
      </dgm:t>
    </dgm:pt>
    <dgm:pt modelId="{2C246FAF-815C-4E7D-85A9-FAB2F776B0D1}">
      <dgm:prSet/>
      <dgm:spPr/>
      <dgm:t>
        <a:bodyPr/>
        <a:lstStyle/>
        <a:p>
          <a:r>
            <a:rPr lang="en-IN"/>
            <a:t>Innovation</a:t>
          </a:r>
        </a:p>
      </dgm:t>
    </dgm:pt>
    <dgm:pt modelId="{67B7E7C9-6927-42E4-950A-DD3EE7A6E0AA}" type="parTrans" cxnId="{10868957-E9F9-4705-AFD0-FFD9C88AC074}">
      <dgm:prSet/>
      <dgm:spPr/>
      <dgm:t>
        <a:bodyPr/>
        <a:lstStyle/>
        <a:p>
          <a:endParaRPr lang="en-IN"/>
        </a:p>
      </dgm:t>
    </dgm:pt>
    <dgm:pt modelId="{A2B3F480-2138-464E-9D62-396A8C2B6F2F}" type="sibTrans" cxnId="{10868957-E9F9-4705-AFD0-FFD9C88AC074}">
      <dgm:prSet/>
      <dgm:spPr/>
      <dgm:t>
        <a:bodyPr/>
        <a:lstStyle/>
        <a:p>
          <a:endParaRPr lang="en-IN"/>
        </a:p>
      </dgm:t>
    </dgm:pt>
    <dgm:pt modelId="{76CDF9FF-5CCD-4EDE-83E7-B0B3BFB15903}">
      <dgm:prSet/>
      <dgm:spPr/>
      <dgm:t>
        <a:bodyPr/>
        <a:lstStyle/>
        <a:p>
          <a:r>
            <a:rPr lang="en-IN"/>
            <a:t>Cross-Functional Collaboration</a:t>
          </a:r>
        </a:p>
      </dgm:t>
    </dgm:pt>
    <dgm:pt modelId="{4C003B1D-2071-427C-895C-72BBE6390177}" type="parTrans" cxnId="{92DF1D21-91A9-4486-8E45-973BC13F4E14}">
      <dgm:prSet/>
      <dgm:spPr/>
      <dgm:t>
        <a:bodyPr/>
        <a:lstStyle/>
        <a:p>
          <a:endParaRPr lang="en-IN"/>
        </a:p>
      </dgm:t>
    </dgm:pt>
    <dgm:pt modelId="{B9505F62-A19E-4D02-B20C-6BCDFBCCCBCE}" type="sibTrans" cxnId="{92DF1D21-91A9-4486-8E45-973BC13F4E14}">
      <dgm:prSet/>
      <dgm:spPr/>
      <dgm:t>
        <a:bodyPr/>
        <a:lstStyle/>
        <a:p>
          <a:endParaRPr lang="en-IN"/>
        </a:p>
      </dgm:t>
    </dgm:pt>
    <dgm:pt modelId="{15FD53D2-7772-4709-8221-7ED37ED89713}">
      <dgm:prSet/>
      <dgm:spPr/>
      <dgm:t>
        <a:bodyPr/>
        <a:lstStyle/>
        <a:p>
          <a:endParaRPr lang="en-IN"/>
        </a:p>
      </dgm:t>
    </dgm:pt>
    <dgm:pt modelId="{52E6C878-48C4-4D82-BBB8-3B1B7DF785A1}" type="parTrans" cxnId="{5317E4DE-C5D0-4180-B445-608EB6A17A6E}">
      <dgm:prSet/>
      <dgm:spPr/>
      <dgm:t>
        <a:bodyPr/>
        <a:lstStyle/>
        <a:p>
          <a:endParaRPr lang="en-IN"/>
        </a:p>
      </dgm:t>
    </dgm:pt>
    <dgm:pt modelId="{5BDE7AC6-F2F4-4DFE-BA93-ED93D4EA9C47}" type="sibTrans" cxnId="{5317E4DE-C5D0-4180-B445-608EB6A17A6E}">
      <dgm:prSet/>
      <dgm:spPr/>
      <dgm:t>
        <a:bodyPr/>
        <a:lstStyle/>
        <a:p>
          <a:endParaRPr lang="en-IN"/>
        </a:p>
      </dgm:t>
    </dgm:pt>
    <dgm:pt modelId="{84DB658D-041E-4297-B2A5-526BFD6EB42C}">
      <dgm:prSet/>
      <dgm:spPr/>
      <dgm:t>
        <a:bodyPr/>
        <a:lstStyle/>
        <a:p>
          <a:r>
            <a:rPr lang="en-IN"/>
            <a:t>Static Nature</a:t>
          </a:r>
        </a:p>
      </dgm:t>
    </dgm:pt>
    <dgm:pt modelId="{7E83C92C-B4B5-41F2-94C0-78168364D912}" type="parTrans" cxnId="{EAF7BD23-D008-4968-AF49-93801DDAFEF2}">
      <dgm:prSet/>
      <dgm:spPr/>
      <dgm:t>
        <a:bodyPr/>
        <a:lstStyle/>
        <a:p>
          <a:endParaRPr lang="en-IN"/>
        </a:p>
      </dgm:t>
    </dgm:pt>
    <dgm:pt modelId="{D9CA3EBB-4B80-4072-9042-7BBEDFC7FA2C}" type="sibTrans" cxnId="{EAF7BD23-D008-4968-AF49-93801DDAFEF2}">
      <dgm:prSet/>
      <dgm:spPr/>
      <dgm:t>
        <a:bodyPr/>
        <a:lstStyle/>
        <a:p>
          <a:endParaRPr lang="en-IN"/>
        </a:p>
      </dgm:t>
    </dgm:pt>
    <dgm:pt modelId="{3A9C648A-7460-4246-989A-350B3AB4E387}">
      <dgm:prSet/>
      <dgm:spPr/>
      <dgm:t>
        <a:bodyPr/>
        <a:lstStyle/>
        <a:p>
          <a:r>
            <a:rPr lang="en-IN"/>
            <a:t>Misinterpretation</a:t>
          </a:r>
        </a:p>
      </dgm:t>
    </dgm:pt>
    <dgm:pt modelId="{57227FB7-E8D5-4FEA-BB25-87C237F8B645}" type="parTrans" cxnId="{503B3271-6A2B-4775-BA57-BD1C4B5CD057}">
      <dgm:prSet/>
      <dgm:spPr/>
      <dgm:t>
        <a:bodyPr/>
        <a:lstStyle/>
        <a:p>
          <a:endParaRPr lang="en-IN"/>
        </a:p>
      </dgm:t>
    </dgm:pt>
    <dgm:pt modelId="{209FE9E3-AED2-4BA4-981E-D0E3E75FA416}" type="sibTrans" cxnId="{503B3271-6A2B-4775-BA57-BD1C4B5CD057}">
      <dgm:prSet/>
      <dgm:spPr/>
      <dgm:t>
        <a:bodyPr/>
        <a:lstStyle/>
        <a:p>
          <a:endParaRPr lang="en-IN"/>
        </a:p>
      </dgm:t>
    </dgm:pt>
    <dgm:pt modelId="{769DA15B-49E3-4B57-9BF3-51959E04F849}">
      <dgm:prSet/>
      <dgm:spPr/>
      <dgm:t>
        <a:bodyPr/>
        <a:lstStyle/>
        <a:p>
          <a:r>
            <a:rPr lang="en-IN"/>
            <a:t>Subjectivity</a:t>
          </a:r>
        </a:p>
      </dgm:t>
    </dgm:pt>
    <dgm:pt modelId="{4D2F6670-EB88-488A-A48D-736680C9932E}" type="parTrans" cxnId="{E8C2F71A-2E9C-4693-BD25-E754A9E295A8}">
      <dgm:prSet/>
      <dgm:spPr/>
      <dgm:t>
        <a:bodyPr/>
        <a:lstStyle/>
        <a:p>
          <a:endParaRPr lang="en-IN"/>
        </a:p>
      </dgm:t>
    </dgm:pt>
    <dgm:pt modelId="{7F304A40-54F5-4777-B989-5892CBBDAA7E}" type="sibTrans" cxnId="{E8C2F71A-2E9C-4693-BD25-E754A9E295A8}">
      <dgm:prSet/>
      <dgm:spPr/>
      <dgm:t>
        <a:bodyPr/>
        <a:lstStyle/>
        <a:p>
          <a:endParaRPr lang="en-IN"/>
        </a:p>
      </dgm:t>
    </dgm:pt>
    <dgm:pt modelId="{D6202E08-EE04-4621-BAC7-CDC0EDBB8F74}">
      <dgm:prSet/>
      <dgm:spPr/>
      <dgm:t>
        <a:bodyPr/>
        <a:lstStyle/>
        <a:p>
          <a:endParaRPr lang="en-IN"/>
        </a:p>
      </dgm:t>
    </dgm:pt>
    <dgm:pt modelId="{260E79CB-0F3A-493A-9453-2513770D428C}" type="parTrans" cxnId="{F3E99175-B8E1-4656-ABD6-0FDE673A046E}">
      <dgm:prSet/>
      <dgm:spPr/>
      <dgm:t>
        <a:bodyPr/>
        <a:lstStyle/>
        <a:p>
          <a:endParaRPr lang="en-IN"/>
        </a:p>
      </dgm:t>
    </dgm:pt>
    <dgm:pt modelId="{972E68C3-A455-4834-992B-FFA0A634B0D0}" type="sibTrans" cxnId="{F3E99175-B8E1-4656-ABD6-0FDE673A046E}">
      <dgm:prSet/>
      <dgm:spPr/>
      <dgm:t>
        <a:bodyPr/>
        <a:lstStyle/>
        <a:p>
          <a:endParaRPr lang="en-IN"/>
        </a:p>
      </dgm:t>
    </dgm:pt>
    <dgm:pt modelId="{91029D44-2E14-45CE-BCA9-4CB9A16A6977}" type="pres">
      <dgm:prSet presAssocID="{A481230A-900E-43E0-91AD-73D7A2F1E528}" presName="Name0" presStyleCnt="0">
        <dgm:presLayoutVars>
          <dgm:dir/>
          <dgm:animLvl val="lvl"/>
          <dgm:resizeHandles val="exact"/>
        </dgm:presLayoutVars>
      </dgm:prSet>
      <dgm:spPr/>
    </dgm:pt>
    <dgm:pt modelId="{1DEDDDA5-C3F8-4221-BE78-2869252975E5}" type="pres">
      <dgm:prSet presAssocID="{DB6FC8BD-84A3-4ED6-9B92-47811C64E6B9}" presName="composite" presStyleCnt="0"/>
      <dgm:spPr/>
    </dgm:pt>
    <dgm:pt modelId="{F9B6B588-62AA-4B2A-B500-8D18DA17EDF7}" type="pres">
      <dgm:prSet presAssocID="{DB6FC8BD-84A3-4ED6-9B92-47811C64E6B9}" presName="parTx" presStyleLbl="alignNode1" presStyleIdx="0" presStyleCnt="4">
        <dgm:presLayoutVars>
          <dgm:chMax val="0"/>
          <dgm:chPref val="0"/>
          <dgm:bulletEnabled val="1"/>
        </dgm:presLayoutVars>
      </dgm:prSet>
      <dgm:spPr/>
    </dgm:pt>
    <dgm:pt modelId="{12668E64-A946-4DC5-A744-FB57C571777B}" type="pres">
      <dgm:prSet presAssocID="{DB6FC8BD-84A3-4ED6-9B92-47811C64E6B9}" presName="desTx" presStyleLbl="alignAccFollowNode1" presStyleIdx="0" presStyleCnt="4">
        <dgm:presLayoutVars>
          <dgm:bulletEnabled val="1"/>
        </dgm:presLayoutVars>
      </dgm:prSet>
      <dgm:spPr/>
    </dgm:pt>
    <dgm:pt modelId="{3F463C5D-912C-4B0F-9707-129CC61F367B}" type="pres">
      <dgm:prSet presAssocID="{5714B488-39B1-4D16-8DDF-F9FDCC4AC460}" presName="space" presStyleCnt="0"/>
      <dgm:spPr/>
    </dgm:pt>
    <dgm:pt modelId="{A01FF2A1-5BA1-4E5A-AF57-B9805332B3C4}" type="pres">
      <dgm:prSet presAssocID="{E058513C-5B24-49CF-906A-1A2E21EFB8B8}" presName="composite" presStyleCnt="0"/>
      <dgm:spPr/>
    </dgm:pt>
    <dgm:pt modelId="{F0953B36-FFCD-4C48-88FF-69E2337A47C6}" type="pres">
      <dgm:prSet presAssocID="{E058513C-5B24-49CF-906A-1A2E21EFB8B8}" presName="parTx" presStyleLbl="alignNode1" presStyleIdx="1" presStyleCnt="4">
        <dgm:presLayoutVars>
          <dgm:chMax val="0"/>
          <dgm:chPref val="0"/>
          <dgm:bulletEnabled val="1"/>
        </dgm:presLayoutVars>
      </dgm:prSet>
      <dgm:spPr/>
    </dgm:pt>
    <dgm:pt modelId="{888FAF17-8345-43E1-88E3-C3CCF7D375F7}" type="pres">
      <dgm:prSet presAssocID="{E058513C-5B24-49CF-906A-1A2E21EFB8B8}" presName="desTx" presStyleLbl="alignAccFollowNode1" presStyleIdx="1" presStyleCnt="4">
        <dgm:presLayoutVars>
          <dgm:bulletEnabled val="1"/>
        </dgm:presLayoutVars>
      </dgm:prSet>
      <dgm:spPr/>
    </dgm:pt>
    <dgm:pt modelId="{75777FCF-41FF-4F32-A119-6DC193913E36}" type="pres">
      <dgm:prSet presAssocID="{2B590055-F6A8-4DD8-9812-C587BC92C28B}" presName="space" presStyleCnt="0"/>
      <dgm:spPr/>
    </dgm:pt>
    <dgm:pt modelId="{3AFF4E62-21F8-47B9-A039-37496DADC36C}" type="pres">
      <dgm:prSet presAssocID="{6E541B76-425D-48F2-B955-2AD639AFB468}" presName="composite" presStyleCnt="0"/>
      <dgm:spPr/>
    </dgm:pt>
    <dgm:pt modelId="{7FC724E9-23A8-4BDD-9E2C-F08756C9B1F9}" type="pres">
      <dgm:prSet presAssocID="{6E541B76-425D-48F2-B955-2AD639AFB468}" presName="parTx" presStyleLbl="alignNode1" presStyleIdx="2" presStyleCnt="4">
        <dgm:presLayoutVars>
          <dgm:chMax val="0"/>
          <dgm:chPref val="0"/>
          <dgm:bulletEnabled val="1"/>
        </dgm:presLayoutVars>
      </dgm:prSet>
      <dgm:spPr/>
    </dgm:pt>
    <dgm:pt modelId="{12971AC4-3A68-4D8A-9AEE-82A8F9B0EBCB}" type="pres">
      <dgm:prSet presAssocID="{6E541B76-425D-48F2-B955-2AD639AFB468}" presName="desTx" presStyleLbl="alignAccFollowNode1" presStyleIdx="2" presStyleCnt="4">
        <dgm:presLayoutVars>
          <dgm:bulletEnabled val="1"/>
        </dgm:presLayoutVars>
      </dgm:prSet>
      <dgm:spPr/>
    </dgm:pt>
    <dgm:pt modelId="{B3F3711B-7225-4A27-A433-03A6A9D3F986}" type="pres">
      <dgm:prSet presAssocID="{B263B6D3-916B-4CFF-9B60-9AF13A39A9CF}" presName="space" presStyleCnt="0"/>
      <dgm:spPr/>
    </dgm:pt>
    <dgm:pt modelId="{16976D45-1048-489F-A20F-F9BC2E7B60F4}" type="pres">
      <dgm:prSet presAssocID="{FC61AF31-06EA-44BF-958E-D47A2C7C1DA2}" presName="composite" presStyleCnt="0"/>
      <dgm:spPr/>
    </dgm:pt>
    <dgm:pt modelId="{860F183E-5AE6-43EA-A2ED-80369AD0A031}" type="pres">
      <dgm:prSet presAssocID="{FC61AF31-06EA-44BF-958E-D47A2C7C1DA2}" presName="parTx" presStyleLbl="alignNode1" presStyleIdx="3" presStyleCnt="4">
        <dgm:presLayoutVars>
          <dgm:chMax val="0"/>
          <dgm:chPref val="0"/>
          <dgm:bulletEnabled val="1"/>
        </dgm:presLayoutVars>
      </dgm:prSet>
      <dgm:spPr/>
    </dgm:pt>
    <dgm:pt modelId="{C498886C-80F0-4575-8A7D-8FDEBEBB75CE}" type="pres">
      <dgm:prSet presAssocID="{FC61AF31-06EA-44BF-958E-D47A2C7C1DA2}" presName="desTx" presStyleLbl="alignAccFollowNode1" presStyleIdx="3" presStyleCnt="4">
        <dgm:presLayoutVars>
          <dgm:bulletEnabled val="1"/>
        </dgm:presLayoutVars>
      </dgm:prSet>
      <dgm:spPr/>
    </dgm:pt>
  </dgm:ptLst>
  <dgm:cxnLst>
    <dgm:cxn modelId="{26634606-0041-4766-90C1-797C96222022}" srcId="{DB6FC8BD-84A3-4ED6-9B92-47811C64E6B9}" destId="{A778ABBC-47F2-460E-B2BC-BB949AEB104B}" srcOrd="3" destOrd="0" parTransId="{A8AD8090-C9CA-4CDB-861A-C331BCA09D13}" sibTransId="{D0C6A061-02D6-4BEC-8F1C-93B15597E599}"/>
    <dgm:cxn modelId="{86A01209-33EE-48A4-84FE-CCAAF884AAB7}" srcId="{E058513C-5B24-49CF-906A-1A2E21EFB8B8}" destId="{AA1466F3-4BBB-4855-88F8-85C7E026E823}" srcOrd="4" destOrd="0" parTransId="{F6571285-833B-4DB8-A1D8-E6F43F7F02BE}" sibTransId="{55E35C51-9E74-400F-AAF8-349D09083ABE}"/>
    <dgm:cxn modelId="{CCF5B60D-576A-4CB9-98B9-A3104BE0797B}" type="presOf" srcId="{DE317297-4E5D-4A8D-BD9C-28AAE0CD7210}" destId="{888FAF17-8345-43E1-88E3-C3CCF7D375F7}" srcOrd="0" destOrd="5" presId="urn:microsoft.com/office/officeart/2005/8/layout/hList1"/>
    <dgm:cxn modelId="{302A1716-F6B9-417A-9B46-557FDD01068E}" type="presOf" srcId="{6E541B76-425D-48F2-B955-2AD639AFB468}" destId="{7FC724E9-23A8-4BDD-9E2C-F08756C9B1F9}" srcOrd="0" destOrd="0" presId="urn:microsoft.com/office/officeart/2005/8/layout/hList1"/>
    <dgm:cxn modelId="{E8C2F71A-2E9C-4693-BD25-E754A9E295A8}" srcId="{FC61AF31-06EA-44BF-958E-D47A2C7C1DA2}" destId="{769DA15B-49E3-4B57-9BF3-51959E04F849}" srcOrd="3" destOrd="0" parTransId="{4D2F6670-EB88-488A-A48D-736680C9932E}" sibTransId="{7F304A40-54F5-4777-B989-5892CBBDAA7E}"/>
    <dgm:cxn modelId="{63312320-A37C-42A9-B384-283EEBE5D8CC}" type="presOf" srcId="{116A0A66-5E84-4A3A-8C5D-9947776CBDB5}" destId="{888FAF17-8345-43E1-88E3-C3CCF7D375F7}" srcOrd="0" destOrd="2" presId="urn:microsoft.com/office/officeart/2005/8/layout/hList1"/>
    <dgm:cxn modelId="{EB2E0A21-2C2D-4898-9654-7CB7DFDD6AA1}" srcId="{A481230A-900E-43E0-91AD-73D7A2F1E528}" destId="{6E541B76-425D-48F2-B955-2AD639AFB468}" srcOrd="2" destOrd="0" parTransId="{A8670DF7-86A8-4440-AE3F-3373ED1A762D}" sibTransId="{B263B6D3-916B-4CFF-9B60-9AF13A39A9CF}"/>
    <dgm:cxn modelId="{92DF1D21-91A9-4486-8E45-973BC13F4E14}" srcId="{6E541B76-425D-48F2-B955-2AD639AFB468}" destId="{76CDF9FF-5CCD-4EDE-83E7-B0B3BFB15903}" srcOrd="3" destOrd="0" parTransId="{4C003B1D-2071-427C-895C-72BBE6390177}" sibTransId="{B9505F62-A19E-4D02-B20C-6BCDFBCCCBCE}"/>
    <dgm:cxn modelId="{EAF7BD23-D008-4968-AF49-93801DDAFEF2}" srcId="{FC61AF31-06EA-44BF-958E-D47A2C7C1DA2}" destId="{84DB658D-041E-4297-B2A5-526BFD6EB42C}" srcOrd="1" destOrd="0" parTransId="{7E83C92C-B4B5-41F2-94C0-78168364D912}" sibTransId="{D9CA3EBB-4B80-4072-9042-7BBEDFC7FA2C}"/>
    <dgm:cxn modelId="{E1989C25-092F-4022-A3AA-4BB68BEC9D67}" type="presOf" srcId="{15FD53D2-7772-4709-8221-7ED37ED89713}" destId="{12971AC4-3A68-4D8A-9AEE-82A8F9B0EBCB}" srcOrd="0" destOrd="4" presId="urn:microsoft.com/office/officeart/2005/8/layout/hList1"/>
    <dgm:cxn modelId="{A393C527-0C2F-4AF8-92FA-0B52C9121791}" type="presOf" srcId="{76CDF9FF-5CCD-4EDE-83E7-B0B3BFB15903}" destId="{12971AC4-3A68-4D8A-9AEE-82A8F9B0EBCB}" srcOrd="0" destOrd="3" presId="urn:microsoft.com/office/officeart/2005/8/layout/hList1"/>
    <dgm:cxn modelId="{2673242B-68F7-44F1-B696-FC534623C6A6}" type="presOf" srcId="{AA1466F3-4BBB-4855-88F8-85C7E026E823}" destId="{888FAF17-8345-43E1-88E3-C3CCF7D375F7}" srcOrd="0" destOrd="4" presId="urn:microsoft.com/office/officeart/2005/8/layout/hList1"/>
    <dgm:cxn modelId="{B2B5642C-EB58-43FD-901D-EE8F4E850A43}" type="presOf" srcId="{A778ABBC-47F2-460E-B2BC-BB949AEB104B}" destId="{12668E64-A946-4DC5-A744-FB57C571777B}" srcOrd="0" destOrd="3" presId="urn:microsoft.com/office/officeart/2005/8/layout/hList1"/>
    <dgm:cxn modelId="{33D7863D-749C-4EA3-BD27-6BAE1BCE88B8}" type="presOf" srcId="{A481230A-900E-43E0-91AD-73D7A2F1E528}" destId="{91029D44-2E14-45CE-BCA9-4CB9A16A6977}" srcOrd="0" destOrd="0" presId="urn:microsoft.com/office/officeart/2005/8/layout/hList1"/>
    <dgm:cxn modelId="{BE2F593F-E9AE-4CA7-B445-FDF787E2EA3D}" type="presOf" srcId="{DB6FC8BD-84A3-4ED6-9B92-47811C64E6B9}" destId="{F9B6B588-62AA-4B2A-B500-8D18DA17EDF7}" srcOrd="0" destOrd="0" presId="urn:microsoft.com/office/officeart/2005/8/layout/hList1"/>
    <dgm:cxn modelId="{70525248-4486-4D7B-89C5-C7711A60EB5F}" srcId="{DB6FC8BD-84A3-4ED6-9B92-47811C64E6B9}" destId="{EC638DE7-7009-4023-8BA4-7834223C1856}" srcOrd="4" destOrd="0" parTransId="{C7A1AF3A-4898-4DA4-8E32-E89AC0AE30C6}" sibTransId="{C666CA8C-3418-4BE5-A56A-13CBFDEC9794}"/>
    <dgm:cxn modelId="{503B3271-6A2B-4775-BA57-BD1C4B5CD057}" srcId="{FC61AF31-06EA-44BF-958E-D47A2C7C1DA2}" destId="{3A9C648A-7460-4246-989A-350B3AB4E387}" srcOrd="2" destOrd="0" parTransId="{57227FB7-E8D5-4FEA-BB25-87C237F8B645}" sibTransId="{209FE9E3-AED2-4BA4-981E-D0E3E75FA416}"/>
    <dgm:cxn modelId="{9E01C872-043D-486D-BB2D-E9F7BFA24B80}" type="presOf" srcId="{35510E4B-4C46-4B93-95B6-B77F55451B89}" destId="{12668E64-A946-4DC5-A744-FB57C571777B}" srcOrd="0" destOrd="0" presId="urn:microsoft.com/office/officeart/2005/8/layout/hList1"/>
    <dgm:cxn modelId="{F3E99175-B8E1-4656-ABD6-0FDE673A046E}" srcId="{FC61AF31-06EA-44BF-958E-D47A2C7C1DA2}" destId="{D6202E08-EE04-4621-BAC7-CDC0EDBB8F74}" srcOrd="4" destOrd="0" parTransId="{260E79CB-0F3A-493A-9453-2513770D428C}" sibTransId="{972E68C3-A455-4834-992B-FFA0A634B0D0}"/>
    <dgm:cxn modelId="{48845156-6AC9-459D-998B-AD7934AC553B}" type="presOf" srcId="{84DB658D-041E-4297-B2A5-526BFD6EB42C}" destId="{C498886C-80F0-4575-8A7D-8FDEBEBB75CE}" srcOrd="0" destOrd="1" presId="urn:microsoft.com/office/officeart/2005/8/layout/hList1"/>
    <dgm:cxn modelId="{78FDF356-A357-4B63-9656-D6BCAFBF6CA7}" type="presOf" srcId="{EC638DE7-7009-4023-8BA4-7834223C1856}" destId="{12668E64-A946-4DC5-A744-FB57C571777B}" srcOrd="0" destOrd="4" presId="urn:microsoft.com/office/officeart/2005/8/layout/hList1"/>
    <dgm:cxn modelId="{10868957-E9F9-4705-AFD0-FFD9C88AC074}" srcId="{6E541B76-425D-48F2-B955-2AD639AFB468}" destId="{2C246FAF-815C-4E7D-85A9-FAB2F776B0D1}" srcOrd="2" destOrd="0" parTransId="{67B7E7C9-6927-42E4-950A-DD3EE7A6E0AA}" sibTransId="{A2B3F480-2138-464E-9D62-396A8C2B6F2F}"/>
    <dgm:cxn modelId="{8C519857-6400-480D-ACEE-062C566A9308}" srcId="{DB6FC8BD-84A3-4ED6-9B92-47811C64E6B9}" destId="{2AFA9B68-53D2-4F2F-B23E-71554CD29948}" srcOrd="2" destOrd="0" parTransId="{7CCE6208-21A8-4053-A41B-3859384F484F}" sibTransId="{D9A8391F-2767-46AF-8D2C-260EABB12496}"/>
    <dgm:cxn modelId="{1F897D78-599E-45BF-8E4B-81452A2DD53F}" srcId="{DB6FC8BD-84A3-4ED6-9B92-47811C64E6B9}" destId="{9288A2DB-FC10-4198-AE5F-FA158855F891}" srcOrd="1" destOrd="0" parTransId="{B528A9B4-DF5F-4335-9533-AE11D32CB6A6}" sibTransId="{205A98C9-7439-4FD2-BB2A-38EAE6BCEFDF}"/>
    <dgm:cxn modelId="{AA1B8A78-2CF3-440F-AF9B-4D95A05A1AB0}" type="presOf" srcId="{8776F852-A11D-4980-99C9-25F94C070BB5}" destId="{888FAF17-8345-43E1-88E3-C3CCF7D375F7}" srcOrd="0" destOrd="0" presId="urn:microsoft.com/office/officeart/2005/8/layout/hList1"/>
    <dgm:cxn modelId="{A2517581-4AF0-4F1C-8173-F05CA1E42AC0}" srcId="{A481230A-900E-43E0-91AD-73D7A2F1E528}" destId="{E058513C-5B24-49CF-906A-1A2E21EFB8B8}" srcOrd="1" destOrd="0" parTransId="{46AAED6A-2CE1-4114-9538-8ACE257F4059}" sibTransId="{2B590055-F6A8-4DD8-9812-C587BC92C28B}"/>
    <dgm:cxn modelId="{FABA1787-A6F7-4C14-92A8-F70CCA8F8A77}" type="presOf" srcId="{3A9C648A-7460-4246-989A-350B3AB4E387}" destId="{C498886C-80F0-4575-8A7D-8FDEBEBB75CE}" srcOrd="0" destOrd="2" presId="urn:microsoft.com/office/officeart/2005/8/layout/hList1"/>
    <dgm:cxn modelId="{0602AC8C-A532-4DA8-AEDA-1CB37B454DA9}" srcId="{A481230A-900E-43E0-91AD-73D7A2F1E528}" destId="{FC61AF31-06EA-44BF-958E-D47A2C7C1DA2}" srcOrd="3" destOrd="0" parTransId="{6B6FAAC1-8424-404F-B1C2-1FE222254388}" sibTransId="{3782FF9E-6CB2-46E8-BC9E-156E081A959C}"/>
    <dgm:cxn modelId="{87188E8E-2F5D-4A2C-9313-DCEC4D4D1E05}" srcId="{E058513C-5B24-49CF-906A-1A2E21EFB8B8}" destId="{8776F852-A11D-4980-99C9-25F94C070BB5}" srcOrd="0" destOrd="0" parTransId="{7C8A9524-A4B7-4DB3-83F6-0BA3AA2F4E3F}" sibTransId="{E65EA49D-424C-400B-B607-15635E493EBA}"/>
    <dgm:cxn modelId="{797F4390-E9EA-4599-88E8-CDF40EF3220E}" type="presOf" srcId="{E058513C-5B24-49CF-906A-1A2E21EFB8B8}" destId="{F0953B36-FFCD-4C48-88FF-69E2337A47C6}" srcOrd="0" destOrd="0" presId="urn:microsoft.com/office/officeart/2005/8/layout/hList1"/>
    <dgm:cxn modelId="{846BBD98-0DE6-4F53-B8F1-0FD9659085E8}" type="presOf" srcId="{A86B6A29-0D7A-45A3-8AB9-DA19D611CF88}" destId="{888FAF17-8345-43E1-88E3-C3CCF7D375F7}" srcOrd="0" destOrd="3" presId="urn:microsoft.com/office/officeart/2005/8/layout/hList1"/>
    <dgm:cxn modelId="{98A15AA1-9573-4DBC-970E-44B17CB70AE8}" type="presOf" srcId="{D6202E08-EE04-4621-BAC7-CDC0EDBB8F74}" destId="{C498886C-80F0-4575-8A7D-8FDEBEBB75CE}" srcOrd="0" destOrd="4" presId="urn:microsoft.com/office/officeart/2005/8/layout/hList1"/>
    <dgm:cxn modelId="{707E93A1-7783-4ED3-868E-5800DA4C0815}" srcId="{E058513C-5B24-49CF-906A-1A2E21EFB8B8}" destId="{A86B6A29-0D7A-45A3-8AB9-DA19D611CF88}" srcOrd="3" destOrd="0" parTransId="{16C18DAC-7B51-466C-A633-9BB6A6A4DFD1}" sibTransId="{D2F5557D-0CA8-448D-80BD-7CD73F7CD8EE}"/>
    <dgm:cxn modelId="{8FD452A6-0492-4F7A-B46C-F0372654BE03}" srcId="{E058513C-5B24-49CF-906A-1A2E21EFB8B8}" destId="{116A0A66-5E84-4A3A-8C5D-9947776CBDB5}" srcOrd="2" destOrd="0" parTransId="{71A2B4E6-8979-4364-A197-A23D3AC56DE5}" sibTransId="{67A0F90C-D0C0-4284-BA3F-3A02446090CD}"/>
    <dgm:cxn modelId="{1D947AA8-6FC7-4300-AA94-A4C463330725}" srcId="{E058513C-5B24-49CF-906A-1A2E21EFB8B8}" destId="{6C44AD59-5DA8-4F0A-ACD5-7AC59293DB78}" srcOrd="1" destOrd="0" parTransId="{FCEB62A5-B7BC-4DD3-ABBE-3D78E249BA87}" sibTransId="{B5E2C2A7-9169-43FA-8659-6FD867EAE2F7}"/>
    <dgm:cxn modelId="{64798FAE-0255-486C-80C1-46E323A44471}" srcId="{FC61AF31-06EA-44BF-958E-D47A2C7C1DA2}" destId="{7BD11DA8-67C0-4C3A-A673-5CDC856ED365}" srcOrd="0" destOrd="0" parTransId="{C54BD781-60E7-4AEB-ADCC-ED742DE51731}" sibTransId="{4EFC1973-B47A-47E9-8BC1-7B2132D4C120}"/>
    <dgm:cxn modelId="{CF746AAF-A88B-43B4-AE77-B50161C29E02}" type="presOf" srcId="{9288A2DB-FC10-4198-AE5F-FA158855F891}" destId="{12668E64-A946-4DC5-A744-FB57C571777B}" srcOrd="0" destOrd="1" presId="urn:microsoft.com/office/officeart/2005/8/layout/hList1"/>
    <dgm:cxn modelId="{03353CB2-3CF9-459B-934A-3E1577E1A2B9}" srcId="{E058513C-5B24-49CF-906A-1A2E21EFB8B8}" destId="{DE317297-4E5D-4A8D-BD9C-28AAE0CD7210}" srcOrd="5" destOrd="0" parTransId="{444E9994-C0C8-4FD9-A9DA-059D85D4EA54}" sibTransId="{69999CD1-4497-4547-B9C6-9F9EA2EC4C69}"/>
    <dgm:cxn modelId="{7517C6B3-3CFB-4202-A3E1-0B3ABBDCBD4F}" type="presOf" srcId="{7BD11DA8-67C0-4C3A-A673-5CDC856ED365}" destId="{C498886C-80F0-4575-8A7D-8FDEBEBB75CE}" srcOrd="0" destOrd="0" presId="urn:microsoft.com/office/officeart/2005/8/layout/hList1"/>
    <dgm:cxn modelId="{060C5FC0-8141-4C62-984B-305DE576AAA7}" srcId="{A481230A-900E-43E0-91AD-73D7A2F1E528}" destId="{DB6FC8BD-84A3-4ED6-9B92-47811C64E6B9}" srcOrd="0" destOrd="0" parTransId="{A2CD3CD4-6C69-4199-9023-F8DAB52FA760}" sibTransId="{5714B488-39B1-4D16-8DDF-F9FDCC4AC460}"/>
    <dgm:cxn modelId="{D77056C5-A00A-48AA-B809-4660203A0B98}" type="presOf" srcId="{2C246FAF-815C-4E7D-85A9-FAB2F776B0D1}" destId="{12971AC4-3A68-4D8A-9AEE-82A8F9B0EBCB}" srcOrd="0" destOrd="2" presId="urn:microsoft.com/office/officeart/2005/8/layout/hList1"/>
    <dgm:cxn modelId="{7AEEA1C9-CE0D-4A48-95A1-BDC94BFD3F70}" type="presOf" srcId="{7C88CA7A-019B-4958-92B7-3225466A7EED}" destId="{12971AC4-3A68-4D8A-9AEE-82A8F9B0EBCB}" srcOrd="0" destOrd="1" presId="urn:microsoft.com/office/officeart/2005/8/layout/hList1"/>
    <dgm:cxn modelId="{CB73EDCA-81EE-44C7-9FCE-43BD76E1B7A2}" type="presOf" srcId="{2AFA9B68-53D2-4F2F-B23E-71554CD29948}" destId="{12668E64-A946-4DC5-A744-FB57C571777B}" srcOrd="0" destOrd="2" presId="urn:microsoft.com/office/officeart/2005/8/layout/hList1"/>
    <dgm:cxn modelId="{FE685FD5-6EE6-4145-BDD0-58EE6EBEA2BF}" srcId="{6E541B76-425D-48F2-B955-2AD639AFB468}" destId="{2DFB6FF5-0C1E-47C2-8ADE-C732154BF619}" srcOrd="0" destOrd="0" parTransId="{E4EB4ACE-B292-4D73-BF82-EF399541BCAA}" sibTransId="{31B059C3-2ED5-41B5-8BE3-0737A13195DB}"/>
    <dgm:cxn modelId="{4879B8DB-E559-499C-B4A4-7AA53C61CE86}" type="presOf" srcId="{2DFB6FF5-0C1E-47C2-8ADE-C732154BF619}" destId="{12971AC4-3A68-4D8A-9AEE-82A8F9B0EBCB}" srcOrd="0" destOrd="0" presId="urn:microsoft.com/office/officeart/2005/8/layout/hList1"/>
    <dgm:cxn modelId="{F303ADDD-6340-4330-9CE4-9655F3ED022B}" srcId="{6E541B76-425D-48F2-B955-2AD639AFB468}" destId="{7C88CA7A-019B-4958-92B7-3225466A7EED}" srcOrd="1" destOrd="0" parTransId="{6AE9275F-5013-4C44-A5CD-A10F332DD472}" sibTransId="{CE50A4FA-52A5-4665-BBBC-567ADD19E1FF}"/>
    <dgm:cxn modelId="{5317E4DE-C5D0-4180-B445-608EB6A17A6E}" srcId="{6E541B76-425D-48F2-B955-2AD639AFB468}" destId="{15FD53D2-7772-4709-8221-7ED37ED89713}" srcOrd="4" destOrd="0" parTransId="{52E6C878-48C4-4D82-BBB8-3B1B7DF785A1}" sibTransId="{5BDE7AC6-F2F4-4DFE-BA93-ED93D4EA9C47}"/>
    <dgm:cxn modelId="{71A70ADF-217E-41A6-9A56-7D478DBE26E0}" type="presOf" srcId="{6C44AD59-5DA8-4F0A-ACD5-7AC59293DB78}" destId="{888FAF17-8345-43E1-88E3-C3CCF7D375F7}" srcOrd="0" destOrd="1" presId="urn:microsoft.com/office/officeart/2005/8/layout/hList1"/>
    <dgm:cxn modelId="{934FC1F1-CD21-4878-B7E4-2609BBB4A823}" type="presOf" srcId="{769DA15B-49E3-4B57-9BF3-51959E04F849}" destId="{C498886C-80F0-4575-8A7D-8FDEBEBB75CE}" srcOrd="0" destOrd="3" presId="urn:microsoft.com/office/officeart/2005/8/layout/hList1"/>
    <dgm:cxn modelId="{36DE4EF2-0588-47BC-B20C-37FAD89791E5}" type="presOf" srcId="{FC61AF31-06EA-44BF-958E-D47A2C7C1DA2}" destId="{860F183E-5AE6-43EA-A2ED-80369AD0A031}" srcOrd="0" destOrd="0" presId="urn:microsoft.com/office/officeart/2005/8/layout/hList1"/>
    <dgm:cxn modelId="{DC4296FF-6116-4045-89C4-AA919B0A525D}" srcId="{DB6FC8BD-84A3-4ED6-9B92-47811C64E6B9}" destId="{35510E4B-4C46-4B93-95B6-B77F55451B89}" srcOrd="0" destOrd="0" parTransId="{95DBACC2-0909-4021-928D-E38BDA706CD4}" sibTransId="{AA0F422F-588F-4331-A435-EEAFC337927B}"/>
    <dgm:cxn modelId="{0C7BCB2A-C7A9-4B1A-8DDD-E93A65235A4E}" type="presParOf" srcId="{91029D44-2E14-45CE-BCA9-4CB9A16A6977}" destId="{1DEDDDA5-C3F8-4221-BE78-2869252975E5}" srcOrd="0" destOrd="0" presId="urn:microsoft.com/office/officeart/2005/8/layout/hList1"/>
    <dgm:cxn modelId="{3BF0F18B-1729-45F9-9BEC-B57F64E2167F}" type="presParOf" srcId="{1DEDDDA5-C3F8-4221-BE78-2869252975E5}" destId="{F9B6B588-62AA-4B2A-B500-8D18DA17EDF7}" srcOrd="0" destOrd="0" presId="urn:microsoft.com/office/officeart/2005/8/layout/hList1"/>
    <dgm:cxn modelId="{7DDA294E-C412-4581-B3C7-DF65247C2068}" type="presParOf" srcId="{1DEDDDA5-C3F8-4221-BE78-2869252975E5}" destId="{12668E64-A946-4DC5-A744-FB57C571777B}" srcOrd="1" destOrd="0" presId="urn:microsoft.com/office/officeart/2005/8/layout/hList1"/>
    <dgm:cxn modelId="{6EF44E40-0F18-4287-B152-68BD4523A37B}" type="presParOf" srcId="{91029D44-2E14-45CE-BCA9-4CB9A16A6977}" destId="{3F463C5D-912C-4B0F-9707-129CC61F367B}" srcOrd="1" destOrd="0" presId="urn:microsoft.com/office/officeart/2005/8/layout/hList1"/>
    <dgm:cxn modelId="{CF288423-2DDC-4613-A232-3E40D05C6077}" type="presParOf" srcId="{91029D44-2E14-45CE-BCA9-4CB9A16A6977}" destId="{A01FF2A1-5BA1-4E5A-AF57-B9805332B3C4}" srcOrd="2" destOrd="0" presId="urn:microsoft.com/office/officeart/2005/8/layout/hList1"/>
    <dgm:cxn modelId="{1DD7080E-EA11-4086-994F-D6E498691CB5}" type="presParOf" srcId="{A01FF2A1-5BA1-4E5A-AF57-B9805332B3C4}" destId="{F0953B36-FFCD-4C48-88FF-69E2337A47C6}" srcOrd="0" destOrd="0" presId="urn:microsoft.com/office/officeart/2005/8/layout/hList1"/>
    <dgm:cxn modelId="{94F2B74E-62D8-4387-A2E8-3B993F1546BB}" type="presParOf" srcId="{A01FF2A1-5BA1-4E5A-AF57-B9805332B3C4}" destId="{888FAF17-8345-43E1-88E3-C3CCF7D375F7}" srcOrd="1" destOrd="0" presId="urn:microsoft.com/office/officeart/2005/8/layout/hList1"/>
    <dgm:cxn modelId="{87E42AC4-15A6-43E0-90E0-C11ACB89AB14}" type="presParOf" srcId="{91029D44-2E14-45CE-BCA9-4CB9A16A6977}" destId="{75777FCF-41FF-4F32-A119-6DC193913E36}" srcOrd="3" destOrd="0" presId="urn:microsoft.com/office/officeart/2005/8/layout/hList1"/>
    <dgm:cxn modelId="{B1F64BB7-4EF3-4A83-9007-257A00E51360}" type="presParOf" srcId="{91029D44-2E14-45CE-BCA9-4CB9A16A6977}" destId="{3AFF4E62-21F8-47B9-A039-37496DADC36C}" srcOrd="4" destOrd="0" presId="urn:microsoft.com/office/officeart/2005/8/layout/hList1"/>
    <dgm:cxn modelId="{A692108D-8F2F-47CB-90E3-F077922ECF35}" type="presParOf" srcId="{3AFF4E62-21F8-47B9-A039-37496DADC36C}" destId="{7FC724E9-23A8-4BDD-9E2C-F08756C9B1F9}" srcOrd="0" destOrd="0" presId="urn:microsoft.com/office/officeart/2005/8/layout/hList1"/>
    <dgm:cxn modelId="{5D7C89ED-DD4B-440F-9E54-3CF59A642425}" type="presParOf" srcId="{3AFF4E62-21F8-47B9-A039-37496DADC36C}" destId="{12971AC4-3A68-4D8A-9AEE-82A8F9B0EBCB}" srcOrd="1" destOrd="0" presId="urn:microsoft.com/office/officeart/2005/8/layout/hList1"/>
    <dgm:cxn modelId="{2E010C3E-DD77-4F25-BE8F-83FCC8856609}" type="presParOf" srcId="{91029D44-2E14-45CE-BCA9-4CB9A16A6977}" destId="{B3F3711B-7225-4A27-A433-03A6A9D3F986}" srcOrd="5" destOrd="0" presId="urn:microsoft.com/office/officeart/2005/8/layout/hList1"/>
    <dgm:cxn modelId="{34B0F0A8-3F53-4A1F-9EDA-FF2819E04941}" type="presParOf" srcId="{91029D44-2E14-45CE-BCA9-4CB9A16A6977}" destId="{16976D45-1048-489F-A20F-F9BC2E7B60F4}" srcOrd="6" destOrd="0" presId="urn:microsoft.com/office/officeart/2005/8/layout/hList1"/>
    <dgm:cxn modelId="{C5978D87-D4C2-4EDA-806C-BA4D0841544D}" type="presParOf" srcId="{16976D45-1048-489F-A20F-F9BC2E7B60F4}" destId="{860F183E-5AE6-43EA-A2ED-80369AD0A031}" srcOrd="0" destOrd="0" presId="urn:microsoft.com/office/officeart/2005/8/layout/hList1"/>
    <dgm:cxn modelId="{1848FD53-7D7C-4FA4-8AB0-E99F1E858A5B}" type="presParOf" srcId="{16976D45-1048-489F-A20F-F9BC2E7B60F4}" destId="{C498886C-80F0-4575-8A7D-8FDEBEBB75CE}" srcOrd="1" destOrd="0" presId="urn:microsoft.com/office/officeart/2005/8/layout/hList1"/>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A481230A-900E-43E0-91AD-73D7A2F1E528}" type="doc">
      <dgm:prSet loTypeId="urn:microsoft.com/office/officeart/2005/8/layout/vList2" loCatId="list" qsTypeId="urn:microsoft.com/office/officeart/2005/8/quickstyle/simple1" qsCatId="simple" csTypeId="urn:microsoft.com/office/officeart/2005/8/colors/colorful3" csCatId="colorful" phldr="1"/>
      <dgm:spPr/>
      <dgm:t>
        <a:bodyPr/>
        <a:lstStyle/>
        <a:p>
          <a:endParaRPr lang="en-IN"/>
        </a:p>
      </dgm:t>
    </dgm:pt>
    <dgm:pt modelId="{DB6FC8BD-84A3-4ED6-9B92-47811C64E6B9}">
      <dgm:prSet phldrT="[Text]" custT="1"/>
      <dgm:spPr/>
      <dgm:t>
        <a:bodyPr/>
        <a:lstStyle/>
        <a:p>
          <a:r>
            <a:rPr lang="en-IN" sz="1200"/>
            <a:t>Strengths</a:t>
          </a:r>
        </a:p>
      </dgm:t>
    </dgm:pt>
    <dgm:pt modelId="{A2CD3CD4-6C69-4199-9023-F8DAB52FA760}" type="parTrans" cxnId="{060C5FC0-8141-4C62-984B-305DE576AAA7}">
      <dgm:prSet/>
      <dgm:spPr/>
      <dgm:t>
        <a:bodyPr/>
        <a:lstStyle/>
        <a:p>
          <a:endParaRPr lang="en-IN"/>
        </a:p>
      </dgm:t>
    </dgm:pt>
    <dgm:pt modelId="{5714B488-39B1-4D16-8DDF-F9FDCC4AC460}" type="sibTrans" cxnId="{060C5FC0-8141-4C62-984B-305DE576AAA7}">
      <dgm:prSet/>
      <dgm:spPr/>
      <dgm:t>
        <a:bodyPr/>
        <a:lstStyle/>
        <a:p>
          <a:endParaRPr lang="en-IN"/>
        </a:p>
      </dgm:t>
    </dgm:pt>
    <dgm:pt modelId="{35510E4B-4C46-4B93-95B6-B77F55451B89}">
      <dgm:prSet phldrT="[Text]"/>
      <dgm:spPr/>
      <dgm:t>
        <a:bodyPr/>
        <a:lstStyle/>
        <a:p>
          <a:r>
            <a:rPr lang="en-IN"/>
            <a:t>Customer-Centric Focus: Organisations can better understand the needs and pain points of their customers by using customer journey maps to view their products and services from the customer's point of view.</a:t>
          </a:r>
        </a:p>
      </dgm:t>
    </dgm:pt>
    <dgm:pt modelId="{95DBACC2-0909-4021-928D-E38BDA706CD4}" type="parTrans" cxnId="{DC4296FF-6116-4045-89C4-AA919B0A525D}">
      <dgm:prSet/>
      <dgm:spPr/>
      <dgm:t>
        <a:bodyPr/>
        <a:lstStyle/>
        <a:p>
          <a:endParaRPr lang="en-IN"/>
        </a:p>
      </dgm:t>
    </dgm:pt>
    <dgm:pt modelId="{AA0F422F-588F-4331-A435-EEAFC337927B}" type="sibTrans" cxnId="{DC4296FF-6116-4045-89C4-AA919B0A525D}">
      <dgm:prSet/>
      <dgm:spPr/>
      <dgm:t>
        <a:bodyPr/>
        <a:lstStyle/>
        <a:p>
          <a:endParaRPr lang="en-IN"/>
        </a:p>
      </dgm:t>
    </dgm:pt>
    <dgm:pt modelId="{FC61AF31-06EA-44BF-958E-D47A2C7C1DA2}">
      <dgm:prSet phldrT="[Text]" custT="1"/>
      <dgm:spPr/>
      <dgm:t>
        <a:bodyPr/>
        <a:lstStyle/>
        <a:p>
          <a:r>
            <a:rPr lang="en-IN" sz="1050"/>
            <a:t>Disadvantages</a:t>
          </a:r>
        </a:p>
      </dgm:t>
    </dgm:pt>
    <dgm:pt modelId="{6B6FAAC1-8424-404F-B1C2-1FE222254388}" type="parTrans" cxnId="{0602AC8C-A532-4DA8-AEDA-1CB37B454DA9}">
      <dgm:prSet/>
      <dgm:spPr/>
      <dgm:t>
        <a:bodyPr/>
        <a:lstStyle/>
        <a:p>
          <a:endParaRPr lang="en-IN"/>
        </a:p>
      </dgm:t>
    </dgm:pt>
    <dgm:pt modelId="{3782FF9E-6CB2-46E8-BC9E-156E081A959C}" type="sibTrans" cxnId="{0602AC8C-A532-4DA8-AEDA-1CB37B454DA9}">
      <dgm:prSet/>
      <dgm:spPr/>
      <dgm:t>
        <a:bodyPr/>
        <a:lstStyle/>
        <a:p>
          <a:endParaRPr lang="en-IN"/>
        </a:p>
      </dgm:t>
    </dgm:pt>
    <dgm:pt modelId="{7BD11DA8-67C0-4C3A-A673-5CDC856ED365}">
      <dgm:prSet phldrT="[Text]"/>
      <dgm:spPr/>
      <dgm:t>
        <a:bodyPr/>
        <a:lstStyle/>
        <a:p>
          <a:r>
            <a:rPr lang="en-IN"/>
            <a:t>Generalization: Aggregated data might not adequately reflect the wide diversity of requirements and experiences of individual customers.</a:t>
          </a:r>
        </a:p>
      </dgm:t>
    </dgm:pt>
    <dgm:pt modelId="{C54BD781-60E7-4AEB-ADCC-ED742DE51731}" type="parTrans" cxnId="{64798FAE-0255-486C-80C1-46E323A44471}">
      <dgm:prSet/>
      <dgm:spPr/>
      <dgm:t>
        <a:bodyPr/>
        <a:lstStyle/>
        <a:p>
          <a:endParaRPr lang="en-IN"/>
        </a:p>
      </dgm:t>
    </dgm:pt>
    <dgm:pt modelId="{4EFC1973-B47A-47E9-8BC1-7B2132D4C120}" type="sibTrans" cxnId="{64798FAE-0255-486C-80C1-46E323A44471}">
      <dgm:prSet/>
      <dgm:spPr/>
      <dgm:t>
        <a:bodyPr/>
        <a:lstStyle/>
        <a:p>
          <a:endParaRPr lang="en-IN"/>
        </a:p>
      </dgm:t>
    </dgm:pt>
    <dgm:pt modelId="{6E541B76-425D-48F2-B955-2AD639AFB468}">
      <dgm:prSet custT="1"/>
      <dgm:spPr/>
      <dgm:t>
        <a:bodyPr/>
        <a:lstStyle/>
        <a:p>
          <a:r>
            <a:rPr lang="en-IN" sz="1050"/>
            <a:t>Advantages</a:t>
          </a:r>
        </a:p>
      </dgm:t>
    </dgm:pt>
    <dgm:pt modelId="{A8670DF7-86A8-4440-AE3F-3373ED1A762D}" type="parTrans" cxnId="{EB2E0A21-2C2D-4898-9654-7CB7DFDD6AA1}">
      <dgm:prSet/>
      <dgm:spPr/>
      <dgm:t>
        <a:bodyPr/>
        <a:lstStyle/>
        <a:p>
          <a:endParaRPr lang="en-IN"/>
        </a:p>
      </dgm:t>
    </dgm:pt>
    <dgm:pt modelId="{B263B6D3-916B-4CFF-9B60-9AF13A39A9CF}" type="sibTrans" cxnId="{EB2E0A21-2C2D-4898-9654-7CB7DFDD6AA1}">
      <dgm:prSet/>
      <dgm:spPr/>
      <dgm:t>
        <a:bodyPr/>
        <a:lstStyle/>
        <a:p>
          <a:endParaRPr lang="en-IN"/>
        </a:p>
      </dgm:t>
    </dgm:pt>
    <dgm:pt modelId="{E058513C-5B24-49CF-906A-1A2E21EFB8B8}">
      <dgm:prSet custT="1"/>
      <dgm:spPr/>
      <dgm:t>
        <a:bodyPr/>
        <a:lstStyle/>
        <a:p>
          <a:r>
            <a:rPr lang="en-IN" sz="1100"/>
            <a:t>Weaknesses</a:t>
          </a:r>
        </a:p>
      </dgm:t>
    </dgm:pt>
    <dgm:pt modelId="{46AAED6A-2CE1-4114-9538-8ACE257F4059}" type="parTrans" cxnId="{A2517581-4AF0-4F1C-8173-F05CA1E42AC0}">
      <dgm:prSet/>
      <dgm:spPr/>
      <dgm:t>
        <a:bodyPr/>
        <a:lstStyle/>
        <a:p>
          <a:endParaRPr lang="en-IN"/>
        </a:p>
      </dgm:t>
    </dgm:pt>
    <dgm:pt modelId="{2B590055-F6A8-4DD8-9812-C587BC92C28B}" type="sibTrans" cxnId="{A2517581-4AF0-4F1C-8173-F05CA1E42AC0}">
      <dgm:prSet/>
      <dgm:spPr/>
      <dgm:t>
        <a:bodyPr/>
        <a:lstStyle/>
        <a:p>
          <a:endParaRPr lang="en-IN"/>
        </a:p>
      </dgm:t>
    </dgm:pt>
    <dgm:pt modelId="{EC638DE7-7009-4023-8BA4-7834223C1856}">
      <dgm:prSet phldrT="[Text]"/>
      <dgm:spPr/>
      <dgm:t>
        <a:bodyPr/>
        <a:lstStyle/>
        <a:p>
          <a:r>
            <a:rPr lang="en-IN"/>
            <a:t>Informed Decision-Making: Customer journey maps give decision-makers data-driven insights that help them make better decisions about product development, marketing plans, and customer support efforts.</a:t>
          </a:r>
        </a:p>
      </dgm:t>
    </dgm:pt>
    <dgm:pt modelId="{C7A1AF3A-4898-4DA4-8E32-E89AC0AE30C6}" type="parTrans" cxnId="{70525248-4486-4D7B-89C5-C7711A60EB5F}">
      <dgm:prSet/>
      <dgm:spPr/>
      <dgm:t>
        <a:bodyPr/>
        <a:lstStyle/>
        <a:p>
          <a:endParaRPr lang="en-IN"/>
        </a:p>
      </dgm:t>
    </dgm:pt>
    <dgm:pt modelId="{C666CA8C-3418-4BE5-A56A-13CBFDEC9794}" type="sibTrans" cxnId="{70525248-4486-4D7B-89C5-C7711A60EB5F}">
      <dgm:prSet/>
      <dgm:spPr/>
      <dgm:t>
        <a:bodyPr/>
        <a:lstStyle/>
        <a:p>
          <a:endParaRPr lang="en-IN"/>
        </a:p>
      </dgm:t>
    </dgm:pt>
    <dgm:pt modelId="{9288A2DB-FC10-4198-AE5F-FA158855F891}">
      <dgm:prSet phldrT="[Text]"/>
      <dgm:spPr/>
      <dgm:t>
        <a:bodyPr/>
        <a:lstStyle/>
        <a:p>
          <a:r>
            <a:rPr lang="en-IN"/>
            <a:t>Holistic View: Customer journey maps give a thorough overview of the complete customer experience, from awareness-raising activities through interactions after the sale and beyond.</a:t>
          </a:r>
        </a:p>
      </dgm:t>
    </dgm:pt>
    <dgm:pt modelId="{205A98C9-7439-4FD2-BB2A-38EAE6BCEFDF}" type="sibTrans" cxnId="{1F897D78-599E-45BF-8E4B-81452A2DD53F}">
      <dgm:prSet/>
      <dgm:spPr/>
      <dgm:t>
        <a:bodyPr/>
        <a:lstStyle/>
        <a:p>
          <a:endParaRPr lang="en-IN"/>
        </a:p>
      </dgm:t>
    </dgm:pt>
    <dgm:pt modelId="{B528A9B4-DF5F-4335-9533-AE11D32CB6A6}" type="parTrans" cxnId="{1F897D78-599E-45BF-8E4B-81452A2DD53F}">
      <dgm:prSet/>
      <dgm:spPr/>
      <dgm:t>
        <a:bodyPr/>
        <a:lstStyle/>
        <a:p>
          <a:endParaRPr lang="en-IN"/>
        </a:p>
      </dgm:t>
    </dgm:pt>
    <dgm:pt modelId="{2AFA9B68-53D2-4F2F-B23E-71554CD29948}">
      <dgm:prSet phldrT="[Text]"/>
      <dgm:spPr/>
      <dgm:t>
        <a:bodyPr/>
        <a:lstStyle/>
        <a:p>
          <a:r>
            <a:rPr lang="en-IN"/>
            <a:t>Identifying Touchpoints:  Organisations can pinpoint crucial instances where customer satisfaction may be greatly impacted by breaking down every touchpoint a consumer has.</a:t>
          </a:r>
        </a:p>
      </dgm:t>
    </dgm:pt>
    <dgm:pt modelId="{D9A8391F-2767-46AF-8D2C-260EABB12496}" type="sibTrans" cxnId="{8C519857-6400-480D-ACEE-062C566A9308}">
      <dgm:prSet/>
      <dgm:spPr/>
      <dgm:t>
        <a:bodyPr/>
        <a:lstStyle/>
        <a:p>
          <a:endParaRPr lang="en-IN"/>
        </a:p>
      </dgm:t>
    </dgm:pt>
    <dgm:pt modelId="{7CCE6208-21A8-4053-A41B-3859384F484F}" type="parTrans" cxnId="{8C519857-6400-480D-ACEE-062C566A9308}">
      <dgm:prSet/>
      <dgm:spPr/>
      <dgm:t>
        <a:bodyPr/>
        <a:lstStyle/>
        <a:p>
          <a:endParaRPr lang="en-IN"/>
        </a:p>
      </dgm:t>
    </dgm:pt>
    <dgm:pt modelId="{A778ABBC-47F2-460E-B2BC-BB949AEB104B}">
      <dgm:prSet phldrT="[Text]"/>
      <dgm:spPr/>
      <dgm:t>
        <a:bodyPr/>
        <a:lstStyle/>
        <a:p>
          <a:r>
            <a:rPr lang="en-IN"/>
            <a:t>Process Optimization: Companies may streamline and improve the customer experience by looking at the customer journey to find inefficiencies in interactions and processes.</a:t>
          </a:r>
        </a:p>
      </dgm:t>
    </dgm:pt>
    <dgm:pt modelId="{D0C6A061-02D6-4BEC-8F1C-93B15597E599}" type="sibTrans" cxnId="{26634606-0041-4766-90C1-797C96222022}">
      <dgm:prSet/>
      <dgm:spPr/>
      <dgm:t>
        <a:bodyPr/>
        <a:lstStyle/>
        <a:p>
          <a:endParaRPr lang="en-IN"/>
        </a:p>
      </dgm:t>
    </dgm:pt>
    <dgm:pt modelId="{A8AD8090-C9CA-4CDB-861A-C331BCA09D13}" type="parTrans" cxnId="{26634606-0041-4766-90C1-797C96222022}">
      <dgm:prSet/>
      <dgm:spPr/>
      <dgm:t>
        <a:bodyPr/>
        <a:lstStyle/>
        <a:p>
          <a:endParaRPr lang="en-IN"/>
        </a:p>
      </dgm:t>
    </dgm:pt>
    <dgm:pt modelId="{8776F852-A11D-4980-99C9-25F94C070BB5}">
      <dgm:prSet/>
      <dgm:spPr/>
      <dgm:t>
        <a:bodyPr/>
        <a:lstStyle/>
        <a:p>
          <a:r>
            <a:rPr lang="en-IN"/>
            <a:t>Simplicity Oversimplification: Customer journey maps may oversimplify nuanced customer actions and feelings, which will reduce their accuracy.</a:t>
          </a:r>
        </a:p>
      </dgm:t>
    </dgm:pt>
    <dgm:pt modelId="{7C8A9524-A4B7-4DB3-83F6-0BA3AA2F4E3F}" type="parTrans" cxnId="{87188E8E-2F5D-4A2C-9313-DCEC4D4D1E05}">
      <dgm:prSet/>
      <dgm:spPr/>
      <dgm:t>
        <a:bodyPr/>
        <a:lstStyle/>
        <a:p>
          <a:endParaRPr lang="en-IN"/>
        </a:p>
      </dgm:t>
    </dgm:pt>
    <dgm:pt modelId="{E65EA49D-424C-400B-B607-15635E493EBA}" type="sibTrans" cxnId="{87188E8E-2F5D-4A2C-9313-DCEC4D4D1E05}">
      <dgm:prSet/>
      <dgm:spPr/>
      <dgm:t>
        <a:bodyPr/>
        <a:lstStyle/>
        <a:p>
          <a:endParaRPr lang="en-IN"/>
        </a:p>
      </dgm:t>
    </dgm:pt>
    <dgm:pt modelId="{6C44AD59-5DA8-4F0A-ACD5-7AC59293DB78}">
      <dgm:prSet/>
      <dgm:spPr/>
      <dgm:t>
        <a:bodyPr/>
        <a:lstStyle/>
        <a:p>
          <a:r>
            <a:rPr lang="en-IN"/>
            <a:t>Generalization: Data and personas are frequently aggregated in customer journey maps, which might not fully reflect the variety of unique customer experiences.</a:t>
          </a:r>
        </a:p>
      </dgm:t>
    </dgm:pt>
    <dgm:pt modelId="{FCEB62A5-B7BC-4DD3-ABBE-3D78E249BA87}" type="parTrans" cxnId="{1D947AA8-6FC7-4300-AA94-A4C463330725}">
      <dgm:prSet/>
      <dgm:spPr/>
      <dgm:t>
        <a:bodyPr/>
        <a:lstStyle/>
        <a:p>
          <a:endParaRPr lang="en-IN"/>
        </a:p>
      </dgm:t>
    </dgm:pt>
    <dgm:pt modelId="{B5E2C2A7-9169-43FA-8659-6FD867EAE2F7}" type="sibTrans" cxnId="{1D947AA8-6FC7-4300-AA94-A4C463330725}">
      <dgm:prSet/>
      <dgm:spPr/>
      <dgm:t>
        <a:bodyPr/>
        <a:lstStyle/>
        <a:p>
          <a:endParaRPr lang="en-IN"/>
        </a:p>
      </dgm:t>
    </dgm:pt>
    <dgm:pt modelId="{116A0A66-5E84-4A3A-8C5D-9947776CBDB5}">
      <dgm:prSet/>
      <dgm:spPr/>
      <dgm:t>
        <a:bodyPr/>
        <a:lstStyle/>
        <a:p>
          <a:r>
            <a:rPr lang="en-IN"/>
            <a:t>Data Availability: A thorough and accurate data set may not always be available, which could result in biassed or partial representations when creating an accurate customer journey map.</a:t>
          </a:r>
        </a:p>
      </dgm:t>
    </dgm:pt>
    <dgm:pt modelId="{71A2B4E6-8979-4364-A197-A23D3AC56DE5}" type="parTrans" cxnId="{8FD452A6-0492-4F7A-B46C-F0372654BE03}">
      <dgm:prSet/>
      <dgm:spPr/>
      <dgm:t>
        <a:bodyPr/>
        <a:lstStyle/>
        <a:p>
          <a:endParaRPr lang="en-IN"/>
        </a:p>
      </dgm:t>
    </dgm:pt>
    <dgm:pt modelId="{67A0F90C-D0C0-4284-BA3F-3A02446090CD}" type="sibTrans" cxnId="{8FD452A6-0492-4F7A-B46C-F0372654BE03}">
      <dgm:prSet/>
      <dgm:spPr/>
      <dgm:t>
        <a:bodyPr/>
        <a:lstStyle/>
        <a:p>
          <a:endParaRPr lang="en-IN"/>
        </a:p>
      </dgm:t>
    </dgm:pt>
    <dgm:pt modelId="{A86B6A29-0D7A-45A3-8AB9-DA19D611CF88}">
      <dgm:prSet/>
      <dgm:spPr/>
      <dgm:t>
        <a:bodyPr/>
        <a:lstStyle/>
        <a:p>
          <a:r>
            <a:rPr lang="en-IN"/>
            <a:t>Lack of Context: Customer journey maps might not adequately depict the broader context of external elements, such as prevailing economic conditions or market trends, that affect the customer's experience.</a:t>
          </a:r>
        </a:p>
      </dgm:t>
    </dgm:pt>
    <dgm:pt modelId="{16C18DAC-7B51-466C-A633-9BB6A6A4DFD1}" type="parTrans" cxnId="{707E93A1-7783-4ED3-868E-5800DA4C0815}">
      <dgm:prSet/>
      <dgm:spPr/>
      <dgm:t>
        <a:bodyPr/>
        <a:lstStyle/>
        <a:p>
          <a:endParaRPr lang="en-IN"/>
        </a:p>
      </dgm:t>
    </dgm:pt>
    <dgm:pt modelId="{D2F5557D-0CA8-448D-80BD-7CD73F7CD8EE}" type="sibTrans" cxnId="{707E93A1-7783-4ED3-868E-5800DA4C0815}">
      <dgm:prSet/>
      <dgm:spPr/>
      <dgm:t>
        <a:bodyPr/>
        <a:lstStyle/>
        <a:p>
          <a:endParaRPr lang="en-IN"/>
        </a:p>
      </dgm:t>
    </dgm:pt>
    <dgm:pt modelId="{AA1466F3-4BBB-4855-88F8-85C7E026E823}">
      <dgm:prSet/>
      <dgm:spPr/>
      <dgm:t>
        <a:bodyPr/>
        <a:lstStyle/>
        <a:p>
          <a:r>
            <a:rPr lang="en-IN"/>
            <a:t>Focus on Ideal Scenarios: Customer journey maps occasionally just include the best-case scenarios while neglecting the learnings from bad experiences.</a:t>
          </a:r>
        </a:p>
      </dgm:t>
    </dgm:pt>
    <dgm:pt modelId="{F6571285-833B-4DB8-A1D8-E6F43F7F02BE}" type="parTrans" cxnId="{86A01209-33EE-48A4-84FE-CCAAF884AAB7}">
      <dgm:prSet/>
      <dgm:spPr/>
      <dgm:t>
        <a:bodyPr/>
        <a:lstStyle/>
        <a:p>
          <a:endParaRPr lang="en-IN"/>
        </a:p>
      </dgm:t>
    </dgm:pt>
    <dgm:pt modelId="{55E35C51-9E74-400F-AAF8-349D09083ABE}" type="sibTrans" cxnId="{86A01209-33EE-48A4-84FE-CCAAF884AAB7}">
      <dgm:prSet/>
      <dgm:spPr/>
      <dgm:t>
        <a:bodyPr/>
        <a:lstStyle/>
        <a:p>
          <a:endParaRPr lang="en-IN"/>
        </a:p>
      </dgm:t>
    </dgm:pt>
    <dgm:pt modelId="{DE317297-4E5D-4A8D-BD9C-28AAE0CD7210}">
      <dgm:prSet/>
      <dgm:spPr/>
      <dgm:t>
        <a:bodyPr/>
        <a:lstStyle/>
        <a:p>
          <a:endParaRPr lang="en-IN"/>
        </a:p>
      </dgm:t>
    </dgm:pt>
    <dgm:pt modelId="{444E9994-C0C8-4FD9-A9DA-059D85D4EA54}" type="parTrans" cxnId="{03353CB2-3CF9-459B-934A-3E1577E1A2B9}">
      <dgm:prSet/>
      <dgm:spPr/>
      <dgm:t>
        <a:bodyPr/>
        <a:lstStyle/>
        <a:p>
          <a:endParaRPr lang="en-IN"/>
        </a:p>
      </dgm:t>
    </dgm:pt>
    <dgm:pt modelId="{69999CD1-4497-4547-B9C6-9F9EA2EC4C69}" type="sibTrans" cxnId="{03353CB2-3CF9-459B-934A-3E1577E1A2B9}">
      <dgm:prSet/>
      <dgm:spPr/>
      <dgm:t>
        <a:bodyPr/>
        <a:lstStyle/>
        <a:p>
          <a:endParaRPr lang="en-IN"/>
        </a:p>
      </dgm:t>
    </dgm:pt>
    <dgm:pt modelId="{2DFB6FF5-0C1E-47C2-8ADE-C732154BF619}">
      <dgm:prSet/>
      <dgm:spPr/>
      <dgm:t>
        <a:bodyPr/>
        <a:lstStyle/>
        <a:p>
          <a:r>
            <a:rPr lang="en-IN"/>
            <a:t>Enhanced Understanding: In order to improve awareness and making decisions, stakeholders can map the customer journey to acquire a better grasp of the entire experience.</a:t>
          </a:r>
        </a:p>
      </dgm:t>
    </dgm:pt>
    <dgm:pt modelId="{E4EB4ACE-B292-4D73-BF82-EF399541BCAA}" type="parTrans" cxnId="{FE685FD5-6EE6-4145-BDD0-58EE6EBEA2BF}">
      <dgm:prSet/>
      <dgm:spPr/>
      <dgm:t>
        <a:bodyPr/>
        <a:lstStyle/>
        <a:p>
          <a:endParaRPr lang="en-IN"/>
        </a:p>
      </dgm:t>
    </dgm:pt>
    <dgm:pt modelId="{31B059C3-2ED5-41B5-8BE3-0737A13195DB}" type="sibTrans" cxnId="{FE685FD5-6EE6-4145-BDD0-58EE6EBEA2BF}">
      <dgm:prSet/>
      <dgm:spPr/>
      <dgm:t>
        <a:bodyPr/>
        <a:lstStyle/>
        <a:p>
          <a:endParaRPr lang="en-IN"/>
        </a:p>
      </dgm:t>
    </dgm:pt>
    <dgm:pt modelId="{7C88CA7A-019B-4958-92B7-3225466A7EED}">
      <dgm:prSet/>
      <dgm:spPr/>
      <dgm:t>
        <a:bodyPr/>
        <a:lstStyle/>
        <a:p>
          <a:r>
            <a:rPr lang="en-IN"/>
            <a:t>Process Improvement: Organisations may improve procedures and streamline interactions by detecting bottlenecks and inefficiencies in the customer journey. This increases customer satisfaction.</a:t>
          </a:r>
        </a:p>
      </dgm:t>
    </dgm:pt>
    <dgm:pt modelId="{6AE9275F-5013-4C44-A5CD-A10F332DD472}" type="parTrans" cxnId="{F303ADDD-6340-4330-9CE4-9655F3ED022B}">
      <dgm:prSet/>
      <dgm:spPr/>
      <dgm:t>
        <a:bodyPr/>
        <a:lstStyle/>
        <a:p>
          <a:endParaRPr lang="en-IN"/>
        </a:p>
      </dgm:t>
    </dgm:pt>
    <dgm:pt modelId="{CE50A4FA-52A5-4665-BBBC-567ADD19E1FF}" type="sibTrans" cxnId="{F303ADDD-6340-4330-9CE4-9655F3ED022B}">
      <dgm:prSet/>
      <dgm:spPr/>
      <dgm:t>
        <a:bodyPr/>
        <a:lstStyle/>
        <a:p>
          <a:endParaRPr lang="en-IN"/>
        </a:p>
      </dgm:t>
    </dgm:pt>
    <dgm:pt modelId="{2C246FAF-815C-4E7D-85A9-FAB2F776B0D1}">
      <dgm:prSet/>
      <dgm:spPr/>
      <dgm:t>
        <a:bodyPr/>
        <a:lstStyle/>
        <a:p>
          <a:r>
            <a:rPr lang="en-IN"/>
            <a:t>Innovation:  Journey maps indicate unmet needs and areas where the consumer experience can be improved, revealing potential for innovation.</a:t>
          </a:r>
        </a:p>
      </dgm:t>
    </dgm:pt>
    <dgm:pt modelId="{67B7E7C9-6927-42E4-950A-DD3EE7A6E0AA}" type="parTrans" cxnId="{10868957-E9F9-4705-AFD0-FFD9C88AC074}">
      <dgm:prSet/>
      <dgm:spPr/>
      <dgm:t>
        <a:bodyPr/>
        <a:lstStyle/>
        <a:p>
          <a:endParaRPr lang="en-IN"/>
        </a:p>
      </dgm:t>
    </dgm:pt>
    <dgm:pt modelId="{A2B3F480-2138-464E-9D62-396A8C2B6F2F}" type="sibTrans" cxnId="{10868957-E9F9-4705-AFD0-FFD9C88AC074}">
      <dgm:prSet/>
      <dgm:spPr/>
      <dgm:t>
        <a:bodyPr/>
        <a:lstStyle/>
        <a:p>
          <a:endParaRPr lang="en-IN"/>
        </a:p>
      </dgm:t>
    </dgm:pt>
    <dgm:pt modelId="{76CDF9FF-5CCD-4EDE-83E7-B0B3BFB15903}">
      <dgm:prSet/>
      <dgm:spPr/>
      <dgm:t>
        <a:bodyPr/>
        <a:lstStyle/>
        <a:p>
          <a:r>
            <a:rPr lang="en-IN"/>
            <a:t>Cross-Functional Collaboration: Departmental silos are broken down and shared focus on enhancing the entire customer experience is fostered using journey maps, which promote collaboration between departments.</a:t>
          </a:r>
        </a:p>
      </dgm:t>
    </dgm:pt>
    <dgm:pt modelId="{4C003B1D-2071-427C-895C-72BBE6390177}" type="parTrans" cxnId="{92DF1D21-91A9-4486-8E45-973BC13F4E14}">
      <dgm:prSet/>
      <dgm:spPr/>
      <dgm:t>
        <a:bodyPr/>
        <a:lstStyle/>
        <a:p>
          <a:endParaRPr lang="en-IN"/>
        </a:p>
      </dgm:t>
    </dgm:pt>
    <dgm:pt modelId="{B9505F62-A19E-4D02-B20C-6BCDFBCCCBCE}" type="sibTrans" cxnId="{92DF1D21-91A9-4486-8E45-973BC13F4E14}">
      <dgm:prSet/>
      <dgm:spPr/>
      <dgm:t>
        <a:bodyPr/>
        <a:lstStyle/>
        <a:p>
          <a:endParaRPr lang="en-IN"/>
        </a:p>
      </dgm:t>
    </dgm:pt>
    <dgm:pt modelId="{15FD53D2-7772-4709-8221-7ED37ED89713}">
      <dgm:prSet/>
      <dgm:spPr/>
      <dgm:t>
        <a:bodyPr/>
        <a:lstStyle/>
        <a:p>
          <a:endParaRPr lang="en-IN"/>
        </a:p>
      </dgm:t>
    </dgm:pt>
    <dgm:pt modelId="{52E6C878-48C4-4D82-BBB8-3B1B7DF785A1}" type="parTrans" cxnId="{5317E4DE-C5D0-4180-B445-608EB6A17A6E}">
      <dgm:prSet/>
      <dgm:spPr/>
      <dgm:t>
        <a:bodyPr/>
        <a:lstStyle/>
        <a:p>
          <a:endParaRPr lang="en-IN"/>
        </a:p>
      </dgm:t>
    </dgm:pt>
    <dgm:pt modelId="{5BDE7AC6-F2F4-4DFE-BA93-ED93D4EA9C47}" type="sibTrans" cxnId="{5317E4DE-C5D0-4180-B445-608EB6A17A6E}">
      <dgm:prSet/>
      <dgm:spPr/>
      <dgm:t>
        <a:bodyPr/>
        <a:lstStyle/>
        <a:p>
          <a:endParaRPr lang="en-IN"/>
        </a:p>
      </dgm:t>
    </dgm:pt>
    <dgm:pt modelId="{84DB658D-041E-4297-B2A5-526BFD6EB42C}">
      <dgm:prSet/>
      <dgm:spPr/>
      <dgm:t>
        <a:bodyPr/>
        <a:lstStyle/>
        <a:p>
          <a:r>
            <a:rPr lang="en-IN"/>
            <a:t>Static Nature: Journey maps become obsolete over time if they are not routinely updated because customer behaviours and preferences change.</a:t>
          </a:r>
        </a:p>
      </dgm:t>
    </dgm:pt>
    <dgm:pt modelId="{7E83C92C-B4B5-41F2-94C0-78168364D912}" type="parTrans" cxnId="{EAF7BD23-D008-4968-AF49-93801DDAFEF2}">
      <dgm:prSet/>
      <dgm:spPr/>
      <dgm:t>
        <a:bodyPr/>
        <a:lstStyle/>
        <a:p>
          <a:endParaRPr lang="en-IN"/>
        </a:p>
      </dgm:t>
    </dgm:pt>
    <dgm:pt modelId="{D9CA3EBB-4B80-4072-9042-7BBEDFC7FA2C}" type="sibTrans" cxnId="{EAF7BD23-D008-4968-AF49-93801DDAFEF2}">
      <dgm:prSet/>
      <dgm:spPr/>
      <dgm:t>
        <a:bodyPr/>
        <a:lstStyle/>
        <a:p>
          <a:endParaRPr lang="en-IN"/>
        </a:p>
      </dgm:t>
    </dgm:pt>
    <dgm:pt modelId="{3A9C648A-7460-4246-989A-350B3AB4E387}">
      <dgm:prSet/>
      <dgm:spPr/>
      <dgm:t>
        <a:bodyPr/>
        <a:lstStyle/>
        <a:p>
          <a:r>
            <a:rPr lang="en-IN"/>
            <a:t>Misinterpretation: If stakeholders don't completely comprehend the consequences of journey maps, they may misuse or misinterpret them, leading to erroneous strategies.</a:t>
          </a:r>
        </a:p>
      </dgm:t>
    </dgm:pt>
    <dgm:pt modelId="{57227FB7-E8D5-4FEA-BB25-87C237F8B645}" type="parTrans" cxnId="{503B3271-6A2B-4775-BA57-BD1C4B5CD057}">
      <dgm:prSet/>
      <dgm:spPr/>
      <dgm:t>
        <a:bodyPr/>
        <a:lstStyle/>
        <a:p>
          <a:endParaRPr lang="en-IN"/>
        </a:p>
      </dgm:t>
    </dgm:pt>
    <dgm:pt modelId="{209FE9E3-AED2-4BA4-981E-D0E3E75FA416}" type="sibTrans" cxnId="{503B3271-6A2B-4775-BA57-BD1C4B5CD057}">
      <dgm:prSet/>
      <dgm:spPr/>
      <dgm:t>
        <a:bodyPr/>
        <a:lstStyle/>
        <a:p>
          <a:endParaRPr lang="en-IN"/>
        </a:p>
      </dgm:t>
    </dgm:pt>
    <dgm:pt modelId="{769DA15B-49E3-4B57-9BF3-51959E04F849}">
      <dgm:prSet/>
      <dgm:spPr/>
      <dgm:t>
        <a:bodyPr/>
        <a:lstStyle/>
        <a:p>
          <a:r>
            <a:rPr lang="en-IN"/>
            <a:t>Subjectivity: Making assumptions and interpreting data when creating a path map might lead to bias and inaccurate portrayal.</a:t>
          </a:r>
        </a:p>
      </dgm:t>
    </dgm:pt>
    <dgm:pt modelId="{4D2F6670-EB88-488A-A48D-736680C9932E}" type="parTrans" cxnId="{E8C2F71A-2E9C-4693-BD25-E754A9E295A8}">
      <dgm:prSet/>
      <dgm:spPr/>
      <dgm:t>
        <a:bodyPr/>
        <a:lstStyle/>
        <a:p>
          <a:endParaRPr lang="en-IN"/>
        </a:p>
      </dgm:t>
    </dgm:pt>
    <dgm:pt modelId="{7F304A40-54F5-4777-B989-5892CBBDAA7E}" type="sibTrans" cxnId="{E8C2F71A-2E9C-4693-BD25-E754A9E295A8}">
      <dgm:prSet/>
      <dgm:spPr/>
      <dgm:t>
        <a:bodyPr/>
        <a:lstStyle/>
        <a:p>
          <a:endParaRPr lang="en-IN"/>
        </a:p>
      </dgm:t>
    </dgm:pt>
    <dgm:pt modelId="{D6202E08-EE04-4621-BAC7-CDC0EDBB8F74}">
      <dgm:prSet/>
      <dgm:spPr/>
      <dgm:t>
        <a:bodyPr/>
        <a:lstStyle/>
        <a:p>
          <a:endParaRPr lang="en-IN"/>
        </a:p>
      </dgm:t>
    </dgm:pt>
    <dgm:pt modelId="{260E79CB-0F3A-493A-9453-2513770D428C}" type="parTrans" cxnId="{F3E99175-B8E1-4656-ABD6-0FDE673A046E}">
      <dgm:prSet/>
      <dgm:spPr/>
      <dgm:t>
        <a:bodyPr/>
        <a:lstStyle/>
        <a:p>
          <a:endParaRPr lang="en-IN"/>
        </a:p>
      </dgm:t>
    </dgm:pt>
    <dgm:pt modelId="{972E68C3-A455-4834-992B-FFA0A634B0D0}" type="sibTrans" cxnId="{F3E99175-B8E1-4656-ABD6-0FDE673A046E}">
      <dgm:prSet/>
      <dgm:spPr/>
      <dgm:t>
        <a:bodyPr/>
        <a:lstStyle/>
        <a:p>
          <a:endParaRPr lang="en-IN"/>
        </a:p>
      </dgm:t>
    </dgm:pt>
    <dgm:pt modelId="{DBB259E1-49EC-4871-BD8E-3C840D470300}" type="pres">
      <dgm:prSet presAssocID="{A481230A-900E-43E0-91AD-73D7A2F1E528}" presName="linear" presStyleCnt="0">
        <dgm:presLayoutVars>
          <dgm:animLvl val="lvl"/>
          <dgm:resizeHandles val="exact"/>
        </dgm:presLayoutVars>
      </dgm:prSet>
      <dgm:spPr/>
    </dgm:pt>
    <dgm:pt modelId="{F8A7A87A-47A9-4448-8D81-E9722E3C30C2}" type="pres">
      <dgm:prSet presAssocID="{DB6FC8BD-84A3-4ED6-9B92-47811C64E6B9}" presName="parentText" presStyleLbl="node1" presStyleIdx="0" presStyleCnt="4">
        <dgm:presLayoutVars>
          <dgm:chMax val="0"/>
          <dgm:bulletEnabled val="1"/>
        </dgm:presLayoutVars>
      </dgm:prSet>
      <dgm:spPr/>
    </dgm:pt>
    <dgm:pt modelId="{4B24ACBA-DDD0-4C37-9F15-3EA042A042A0}" type="pres">
      <dgm:prSet presAssocID="{DB6FC8BD-84A3-4ED6-9B92-47811C64E6B9}" presName="childText" presStyleLbl="revTx" presStyleIdx="0" presStyleCnt="4">
        <dgm:presLayoutVars>
          <dgm:bulletEnabled val="1"/>
        </dgm:presLayoutVars>
      </dgm:prSet>
      <dgm:spPr/>
    </dgm:pt>
    <dgm:pt modelId="{EADFAB83-3971-4753-BC16-73B683D708A8}" type="pres">
      <dgm:prSet presAssocID="{E058513C-5B24-49CF-906A-1A2E21EFB8B8}" presName="parentText" presStyleLbl="node1" presStyleIdx="1" presStyleCnt="4">
        <dgm:presLayoutVars>
          <dgm:chMax val="0"/>
          <dgm:bulletEnabled val="1"/>
        </dgm:presLayoutVars>
      </dgm:prSet>
      <dgm:spPr/>
    </dgm:pt>
    <dgm:pt modelId="{105D4671-D527-41A6-9973-A9B0A590C80D}" type="pres">
      <dgm:prSet presAssocID="{E058513C-5B24-49CF-906A-1A2E21EFB8B8}" presName="childText" presStyleLbl="revTx" presStyleIdx="1" presStyleCnt="4">
        <dgm:presLayoutVars>
          <dgm:bulletEnabled val="1"/>
        </dgm:presLayoutVars>
      </dgm:prSet>
      <dgm:spPr/>
    </dgm:pt>
    <dgm:pt modelId="{E699234F-1217-4BC5-B023-6DD476DBD0F4}" type="pres">
      <dgm:prSet presAssocID="{6E541B76-425D-48F2-B955-2AD639AFB468}" presName="parentText" presStyleLbl="node1" presStyleIdx="2" presStyleCnt="4">
        <dgm:presLayoutVars>
          <dgm:chMax val="0"/>
          <dgm:bulletEnabled val="1"/>
        </dgm:presLayoutVars>
      </dgm:prSet>
      <dgm:spPr/>
    </dgm:pt>
    <dgm:pt modelId="{9B89C3B3-0208-492D-AD8D-FDEAE01F7782}" type="pres">
      <dgm:prSet presAssocID="{6E541B76-425D-48F2-B955-2AD639AFB468}" presName="childText" presStyleLbl="revTx" presStyleIdx="2" presStyleCnt="4">
        <dgm:presLayoutVars>
          <dgm:bulletEnabled val="1"/>
        </dgm:presLayoutVars>
      </dgm:prSet>
      <dgm:spPr/>
    </dgm:pt>
    <dgm:pt modelId="{91151E5D-2D0C-47D0-923F-6235F1BE0F33}" type="pres">
      <dgm:prSet presAssocID="{FC61AF31-06EA-44BF-958E-D47A2C7C1DA2}" presName="parentText" presStyleLbl="node1" presStyleIdx="3" presStyleCnt="4">
        <dgm:presLayoutVars>
          <dgm:chMax val="0"/>
          <dgm:bulletEnabled val="1"/>
        </dgm:presLayoutVars>
      </dgm:prSet>
      <dgm:spPr/>
    </dgm:pt>
    <dgm:pt modelId="{3ABC5549-CE75-4E03-BFC5-22E2DFB31067}" type="pres">
      <dgm:prSet presAssocID="{FC61AF31-06EA-44BF-958E-D47A2C7C1DA2}" presName="childText" presStyleLbl="revTx" presStyleIdx="3" presStyleCnt="4" custScaleY="139091">
        <dgm:presLayoutVars>
          <dgm:bulletEnabled val="1"/>
        </dgm:presLayoutVars>
      </dgm:prSet>
      <dgm:spPr/>
    </dgm:pt>
  </dgm:ptLst>
  <dgm:cxnLst>
    <dgm:cxn modelId="{26634606-0041-4766-90C1-797C96222022}" srcId="{DB6FC8BD-84A3-4ED6-9B92-47811C64E6B9}" destId="{A778ABBC-47F2-460E-B2BC-BB949AEB104B}" srcOrd="3" destOrd="0" parTransId="{A8AD8090-C9CA-4CDB-861A-C331BCA09D13}" sibTransId="{D0C6A061-02D6-4BEC-8F1C-93B15597E599}"/>
    <dgm:cxn modelId="{86A01209-33EE-48A4-84FE-CCAAF884AAB7}" srcId="{E058513C-5B24-49CF-906A-1A2E21EFB8B8}" destId="{AA1466F3-4BBB-4855-88F8-85C7E026E823}" srcOrd="4" destOrd="0" parTransId="{F6571285-833B-4DB8-A1D8-E6F43F7F02BE}" sibTransId="{55E35C51-9E74-400F-AAF8-349D09083ABE}"/>
    <dgm:cxn modelId="{50AB8B16-8808-4DC4-B5C0-1E60E2431574}" type="presOf" srcId="{116A0A66-5E84-4A3A-8C5D-9947776CBDB5}" destId="{105D4671-D527-41A6-9973-A9B0A590C80D}" srcOrd="0" destOrd="2" presId="urn:microsoft.com/office/officeart/2005/8/layout/vList2"/>
    <dgm:cxn modelId="{EC6C8E19-B58F-47C1-8C63-03D9CC6F9EE2}" type="presOf" srcId="{15FD53D2-7772-4709-8221-7ED37ED89713}" destId="{9B89C3B3-0208-492D-AD8D-FDEAE01F7782}" srcOrd="0" destOrd="4" presId="urn:microsoft.com/office/officeart/2005/8/layout/vList2"/>
    <dgm:cxn modelId="{E8C2F71A-2E9C-4693-BD25-E754A9E295A8}" srcId="{FC61AF31-06EA-44BF-958E-D47A2C7C1DA2}" destId="{769DA15B-49E3-4B57-9BF3-51959E04F849}" srcOrd="3" destOrd="0" parTransId="{4D2F6670-EB88-488A-A48D-736680C9932E}" sibTransId="{7F304A40-54F5-4777-B989-5892CBBDAA7E}"/>
    <dgm:cxn modelId="{69C15C20-03B4-4E2C-A9ED-B5DBEF500C2D}" type="presOf" srcId="{D6202E08-EE04-4621-BAC7-CDC0EDBB8F74}" destId="{3ABC5549-CE75-4E03-BFC5-22E2DFB31067}" srcOrd="0" destOrd="4" presId="urn:microsoft.com/office/officeart/2005/8/layout/vList2"/>
    <dgm:cxn modelId="{EB2E0A21-2C2D-4898-9654-7CB7DFDD6AA1}" srcId="{A481230A-900E-43E0-91AD-73D7A2F1E528}" destId="{6E541B76-425D-48F2-B955-2AD639AFB468}" srcOrd="2" destOrd="0" parTransId="{A8670DF7-86A8-4440-AE3F-3373ED1A762D}" sibTransId="{B263B6D3-916B-4CFF-9B60-9AF13A39A9CF}"/>
    <dgm:cxn modelId="{92DF1D21-91A9-4486-8E45-973BC13F4E14}" srcId="{6E541B76-425D-48F2-B955-2AD639AFB468}" destId="{76CDF9FF-5CCD-4EDE-83E7-B0B3BFB15903}" srcOrd="3" destOrd="0" parTransId="{4C003B1D-2071-427C-895C-72BBE6390177}" sibTransId="{B9505F62-A19E-4D02-B20C-6BCDFBCCCBCE}"/>
    <dgm:cxn modelId="{EAF7BD23-D008-4968-AF49-93801DDAFEF2}" srcId="{FC61AF31-06EA-44BF-958E-D47A2C7C1DA2}" destId="{84DB658D-041E-4297-B2A5-526BFD6EB42C}" srcOrd="1" destOrd="0" parTransId="{7E83C92C-B4B5-41F2-94C0-78168364D912}" sibTransId="{D9CA3EBB-4B80-4072-9042-7BBEDFC7FA2C}"/>
    <dgm:cxn modelId="{0A2A5228-414B-417F-B726-E1B36597ADB6}" type="presOf" srcId="{769DA15B-49E3-4B57-9BF3-51959E04F849}" destId="{3ABC5549-CE75-4E03-BFC5-22E2DFB31067}" srcOrd="0" destOrd="3" presId="urn:microsoft.com/office/officeart/2005/8/layout/vList2"/>
    <dgm:cxn modelId="{B0AD7329-C4C4-47C4-BEF1-0C11275E3461}" type="presOf" srcId="{2AFA9B68-53D2-4F2F-B23E-71554CD29948}" destId="{4B24ACBA-DDD0-4C37-9F15-3EA042A042A0}" srcOrd="0" destOrd="2" presId="urn:microsoft.com/office/officeart/2005/8/layout/vList2"/>
    <dgm:cxn modelId="{C7CA9A2F-3502-46BD-9F76-88A882155197}" type="presOf" srcId="{AA1466F3-4BBB-4855-88F8-85C7E026E823}" destId="{105D4671-D527-41A6-9973-A9B0A590C80D}" srcOrd="0" destOrd="4" presId="urn:microsoft.com/office/officeart/2005/8/layout/vList2"/>
    <dgm:cxn modelId="{D8ACFB39-7FE5-4490-90E5-BE1A381377C8}" type="presOf" srcId="{DE317297-4E5D-4A8D-BD9C-28AAE0CD7210}" destId="{105D4671-D527-41A6-9973-A9B0A590C80D}" srcOrd="0" destOrd="5" presId="urn:microsoft.com/office/officeart/2005/8/layout/vList2"/>
    <dgm:cxn modelId="{F67CA53B-583A-4F9B-AC48-AE58ED1B527C}" type="presOf" srcId="{3A9C648A-7460-4246-989A-350B3AB4E387}" destId="{3ABC5549-CE75-4E03-BFC5-22E2DFB31067}" srcOrd="0" destOrd="2" presId="urn:microsoft.com/office/officeart/2005/8/layout/vList2"/>
    <dgm:cxn modelId="{44B12443-079E-47C0-9294-FD6EA934CE91}" type="presOf" srcId="{84DB658D-041E-4297-B2A5-526BFD6EB42C}" destId="{3ABC5549-CE75-4E03-BFC5-22E2DFB31067}" srcOrd="0" destOrd="1" presId="urn:microsoft.com/office/officeart/2005/8/layout/vList2"/>
    <dgm:cxn modelId="{70525248-4486-4D7B-89C5-C7711A60EB5F}" srcId="{DB6FC8BD-84A3-4ED6-9B92-47811C64E6B9}" destId="{EC638DE7-7009-4023-8BA4-7834223C1856}" srcOrd="4" destOrd="0" parTransId="{C7A1AF3A-4898-4DA4-8E32-E89AC0AE30C6}" sibTransId="{C666CA8C-3418-4BE5-A56A-13CBFDEC9794}"/>
    <dgm:cxn modelId="{5B26CD6E-BE94-49DA-8679-4886B8BEFD6E}" type="presOf" srcId="{EC638DE7-7009-4023-8BA4-7834223C1856}" destId="{4B24ACBA-DDD0-4C37-9F15-3EA042A042A0}" srcOrd="0" destOrd="4" presId="urn:microsoft.com/office/officeart/2005/8/layout/vList2"/>
    <dgm:cxn modelId="{A5B38A6F-0408-447C-AD99-C0EC2912E511}" type="presOf" srcId="{FC61AF31-06EA-44BF-958E-D47A2C7C1DA2}" destId="{91151E5D-2D0C-47D0-923F-6235F1BE0F33}" srcOrd="0" destOrd="0" presId="urn:microsoft.com/office/officeart/2005/8/layout/vList2"/>
    <dgm:cxn modelId="{503B3271-6A2B-4775-BA57-BD1C4B5CD057}" srcId="{FC61AF31-06EA-44BF-958E-D47A2C7C1DA2}" destId="{3A9C648A-7460-4246-989A-350B3AB4E387}" srcOrd="2" destOrd="0" parTransId="{57227FB7-E8D5-4FEA-BB25-87C237F8B645}" sibTransId="{209FE9E3-AED2-4BA4-981E-D0E3E75FA416}"/>
    <dgm:cxn modelId="{F3E99175-B8E1-4656-ABD6-0FDE673A046E}" srcId="{FC61AF31-06EA-44BF-958E-D47A2C7C1DA2}" destId="{D6202E08-EE04-4621-BAC7-CDC0EDBB8F74}" srcOrd="4" destOrd="0" parTransId="{260E79CB-0F3A-493A-9453-2513770D428C}" sibTransId="{972E68C3-A455-4834-992B-FFA0A634B0D0}"/>
    <dgm:cxn modelId="{B967A256-0E40-49F0-A3C3-1913786FDC2B}" type="presOf" srcId="{76CDF9FF-5CCD-4EDE-83E7-B0B3BFB15903}" destId="{9B89C3B3-0208-492D-AD8D-FDEAE01F7782}" srcOrd="0" destOrd="3" presId="urn:microsoft.com/office/officeart/2005/8/layout/vList2"/>
    <dgm:cxn modelId="{10868957-E9F9-4705-AFD0-FFD9C88AC074}" srcId="{6E541B76-425D-48F2-B955-2AD639AFB468}" destId="{2C246FAF-815C-4E7D-85A9-FAB2F776B0D1}" srcOrd="2" destOrd="0" parTransId="{67B7E7C9-6927-42E4-950A-DD3EE7A6E0AA}" sibTransId="{A2B3F480-2138-464E-9D62-396A8C2B6F2F}"/>
    <dgm:cxn modelId="{8C519857-6400-480D-ACEE-062C566A9308}" srcId="{DB6FC8BD-84A3-4ED6-9B92-47811C64E6B9}" destId="{2AFA9B68-53D2-4F2F-B23E-71554CD29948}" srcOrd="2" destOrd="0" parTransId="{7CCE6208-21A8-4053-A41B-3859384F484F}" sibTransId="{D9A8391F-2767-46AF-8D2C-260EABB12496}"/>
    <dgm:cxn modelId="{1F897D78-599E-45BF-8E4B-81452A2DD53F}" srcId="{DB6FC8BD-84A3-4ED6-9B92-47811C64E6B9}" destId="{9288A2DB-FC10-4198-AE5F-FA158855F891}" srcOrd="1" destOrd="0" parTransId="{B528A9B4-DF5F-4335-9533-AE11D32CB6A6}" sibTransId="{205A98C9-7439-4FD2-BB2A-38EAE6BCEFDF}"/>
    <dgm:cxn modelId="{9318B978-50AF-467E-BD66-E9BCE80DA23D}" type="presOf" srcId="{E058513C-5B24-49CF-906A-1A2E21EFB8B8}" destId="{EADFAB83-3971-4753-BC16-73B683D708A8}" srcOrd="0" destOrd="0" presId="urn:microsoft.com/office/officeart/2005/8/layout/vList2"/>
    <dgm:cxn modelId="{F15B847C-A227-4404-96B2-1E69B66499D8}" type="presOf" srcId="{6C44AD59-5DA8-4F0A-ACD5-7AC59293DB78}" destId="{105D4671-D527-41A6-9973-A9B0A590C80D}" srcOrd="0" destOrd="1" presId="urn:microsoft.com/office/officeart/2005/8/layout/vList2"/>
    <dgm:cxn modelId="{A2517581-4AF0-4F1C-8173-F05CA1E42AC0}" srcId="{A481230A-900E-43E0-91AD-73D7A2F1E528}" destId="{E058513C-5B24-49CF-906A-1A2E21EFB8B8}" srcOrd="1" destOrd="0" parTransId="{46AAED6A-2CE1-4114-9538-8ACE257F4059}" sibTransId="{2B590055-F6A8-4DD8-9812-C587BC92C28B}"/>
    <dgm:cxn modelId="{3EBB9384-0574-4B2B-9B04-2AF788AEB11E}" type="presOf" srcId="{DB6FC8BD-84A3-4ED6-9B92-47811C64E6B9}" destId="{F8A7A87A-47A9-4448-8D81-E9722E3C30C2}" srcOrd="0" destOrd="0" presId="urn:microsoft.com/office/officeart/2005/8/layout/vList2"/>
    <dgm:cxn modelId="{C327FF86-B605-48E1-BB47-C0C48CFBC755}" type="presOf" srcId="{2DFB6FF5-0C1E-47C2-8ADE-C732154BF619}" destId="{9B89C3B3-0208-492D-AD8D-FDEAE01F7782}" srcOrd="0" destOrd="0" presId="urn:microsoft.com/office/officeart/2005/8/layout/vList2"/>
    <dgm:cxn modelId="{0602AC8C-A532-4DA8-AEDA-1CB37B454DA9}" srcId="{A481230A-900E-43E0-91AD-73D7A2F1E528}" destId="{FC61AF31-06EA-44BF-958E-D47A2C7C1DA2}" srcOrd="3" destOrd="0" parTransId="{6B6FAAC1-8424-404F-B1C2-1FE222254388}" sibTransId="{3782FF9E-6CB2-46E8-BC9E-156E081A959C}"/>
    <dgm:cxn modelId="{87188E8E-2F5D-4A2C-9313-DCEC4D4D1E05}" srcId="{E058513C-5B24-49CF-906A-1A2E21EFB8B8}" destId="{8776F852-A11D-4980-99C9-25F94C070BB5}" srcOrd="0" destOrd="0" parTransId="{7C8A9524-A4B7-4DB3-83F6-0BA3AA2F4E3F}" sibTransId="{E65EA49D-424C-400B-B607-15635E493EBA}"/>
    <dgm:cxn modelId="{3E41DF94-7332-425B-AC03-26783E7DB500}" type="presOf" srcId="{8776F852-A11D-4980-99C9-25F94C070BB5}" destId="{105D4671-D527-41A6-9973-A9B0A590C80D}" srcOrd="0" destOrd="0" presId="urn:microsoft.com/office/officeart/2005/8/layout/vList2"/>
    <dgm:cxn modelId="{ED91539C-9858-4AC8-B7E3-0FC4010AE973}" type="presOf" srcId="{A86B6A29-0D7A-45A3-8AB9-DA19D611CF88}" destId="{105D4671-D527-41A6-9973-A9B0A590C80D}" srcOrd="0" destOrd="3" presId="urn:microsoft.com/office/officeart/2005/8/layout/vList2"/>
    <dgm:cxn modelId="{707E93A1-7783-4ED3-868E-5800DA4C0815}" srcId="{E058513C-5B24-49CF-906A-1A2E21EFB8B8}" destId="{A86B6A29-0D7A-45A3-8AB9-DA19D611CF88}" srcOrd="3" destOrd="0" parTransId="{16C18DAC-7B51-466C-A633-9BB6A6A4DFD1}" sibTransId="{D2F5557D-0CA8-448D-80BD-7CD73F7CD8EE}"/>
    <dgm:cxn modelId="{8FD452A6-0492-4F7A-B46C-F0372654BE03}" srcId="{E058513C-5B24-49CF-906A-1A2E21EFB8B8}" destId="{116A0A66-5E84-4A3A-8C5D-9947776CBDB5}" srcOrd="2" destOrd="0" parTransId="{71A2B4E6-8979-4364-A197-A23D3AC56DE5}" sibTransId="{67A0F90C-D0C0-4284-BA3F-3A02446090CD}"/>
    <dgm:cxn modelId="{BCE110A7-DA1B-4548-9957-31D3CD6DD6DA}" type="presOf" srcId="{35510E4B-4C46-4B93-95B6-B77F55451B89}" destId="{4B24ACBA-DDD0-4C37-9F15-3EA042A042A0}" srcOrd="0" destOrd="0" presId="urn:microsoft.com/office/officeart/2005/8/layout/vList2"/>
    <dgm:cxn modelId="{1D947AA8-6FC7-4300-AA94-A4C463330725}" srcId="{E058513C-5B24-49CF-906A-1A2E21EFB8B8}" destId="{6C44AD59-5DA8-4F0A-ACD5-7AC59293DB78}" srcOrd="1" destOrd="0" parTransId="{FCEB62A5-B7BC-4DD3-ABBE-3D78E249BA87}" sibTransId="{B5E2C2A7-9169-43FA-8659-6FD867EAE2F7}"/>
    <dgm:cxn modelId="{64798FAE-0255-486C-80C1-46E323A44471}" srcId="{FC61AF31-06EA-44BF-958E-D47A2C7C1DA2}" destId="{7BD11DA8-67C0-4C3A-A673-5CDC856ED365}" srcOrd="0" destOrd="0" parTransId="{C54BD781-60E7-4AEB-ADCC-ED742DE51731}" sibTransId="{4EFC1973-B47A-47E9-8BC1-7B2132D4C120}"/>
    <dgm:cxn modelId="{03353CB2-3CF9-459B-934A-3E1577E1A2B9}" srcId="{E058513C-5B24-49CF-906A-1A2E21EFB8B8}" destId="{DE317297-4E5D-4A8D-BD9C-28AAE0CD7210}" srcOrd="5" destOrd="0" parTransId="{444E9994-C0C8-4FD9-A9DA-059D85D4EA54}" sibTransId="{69999CD1-4497-4547-B9C6-9F9EA2EC4C69}"/>
    <dgm:cxn modelId="{060C5FC0-8141-4C62-984B-305DE576AAA7}" srcId="{A481230A-900E-43E0-91AD-73D7A2F1E528}" destId="{DB6FC8BD-84A3-4ED6-9B92-47811C64E6B9}" srcOrd="0" destOrd="0" parTransId="{A2CD3CD4-6C69-4199-9023-F8DAB52FA760}" sibTransId="{5714B488-39B1-4D16-8DDF-F9FDCC4AC460}"/>
    <dgm:cxn modelId="{778D97C0-1520-4D3D-9E32-6BC61029DDF8}" type="presOf" srcId="{9288A2DB-FC10-4198-AE5F-FA158855F891}" destId="{4B24ACBA-DDD0-4C37-9F15-3EA042A042A0}" srcOrd="0" destOrd="1" presId="urn:microsoft.com/office/officeart/2005/8/layout/vList2"/>
    <dgm:cxn modelId="{7D6CC2C8-F941-4FFE-87EA-0F546C667599}" type="presOf" srcId="{6E541B76-425D-48F2-B955-2AD639AFB468}" destId="{E699234F-1217-4BC5-B023-6DD476DBD0F4}" srcOrd="0" destOrd="0" presId="urn:microsoft.com/office/officeart/2005/8/layout/vList2"/>
    <dgm:cxn modelId="{D5E052C9-A2AA-4B99-A516-894EED7CCFE2}" type="presOf" srcId="{A778ABBC-47F2-460E-B2BC-BB949AEB104B}" destId="{4B24ACBA-DDD0-4C37-9F15-3EA042A042A0}" srcOrd="0" destOrd="3" presId="urn:microsoft.com/office/officeart/2005/8/layout/vList2"/>
    <dgm:cxn modelId="{FE685FD5-6EE6-4145-BDD0-58EE6EBEA2BF}" srcId="{6E541B76-425D-48F2-B955-2AD639AFB468}" destId="{2DFB6FF5-0C1E-47C2-8ADE-C732154BF619}" srcOrd="0" destOrd="0" parTransId="{E4EB4ACE-B292-4D73-BF82-EF399541BCAA}" sibTransId="{31B059C3-2ED5-41B5-8BE3-0737A13195DB}"/>
    <dgm:cxn modelId="{F303ADDD-6340-4330-9CE4-9655F3ED022B}" srcId="{6E541B76-425D-48F2-B955-2AD639AFB468}" destId="{7C88CA7A-019B-4958-92B7-3225466A7EED}" srcOrd="1" destOrd="0" parTransId="{6AE9275F-5013-4C44-A5CD-A10F332DD472}" sibTransId="{CE50A4FA-52A5-4665-BBBC-567ADD19E1FF}"/>
    <dgm:cxn modelId="{5317E4DE-C5D0-4180-B445-608EB6A17A6E}" srcId="{6E541B76-425D-48F2-B955-2AD639AFB468}" destId="{15FD53D2-7772-4709-8221-7ED37ED89713}" srcOrd="4" destOrd="0" parTransId="{52E6C878-48C4-4D82-BBB8-3B1B7DF785A1}" sibTransId="{5BDE7AC6-F2F4-4DFE-BA93-ED93D4EA9C47}"/>
    <dgm:cxn modelId="{E50B9DE5-8B29-4615-ACE1-82C0AC0A2B28}" type="presOf" srcId="{7BD11DA8-67C0-4C3A-A673-5CDC856ED365}" destId="{3ABC5549-CE75-4E03-BFC5-22E2DFB31067}" srcOrd="0" destOrd="0" presId="urn:microsoft.com/office/officeart/2005/8/layout/vList2"/>
    <dgm:cxn modelId="{442743EF-A534-4125-91BF-04CEE443A547}" type="presOf" srcId="{7C88CA7A-019B-4958-92B7-3225466A7EED}" destId="{9B89C3B3-0208-492D-AD8D-FDEAE01F7782}" srcOrd="0" destOrd="1" presId="urn:microsoft.com/office/officeart/2005/8/layout/vList2"/>
    <dgm:cxn modelId="{CE0255EF-237D-45FB-A527-796B0CB06F76}" type="presOf" srcId="{2C246FAF-815C-4E7D-85A9-FAB2F776B0D1}" destId="{9B89C3B3-0208-492D-AD8D-FDEAE01F7782}" srcOrd="0" destOrd="2" presId="urn:microsoft.com/office/officeart/2005/8/layout/vList2"/>
    <dgm:cxn modelId="{B90936F2-1B7D-43E5-BAA3-D2A80CB29EBC}" type="presOf" srcId="{A481230A-900E-43E0-91AD-73D7A2F1E528}" destId="{DBB259E1-49EC-4871-BD8E-3C840D470300}" srcOrd="0" destOrd="0" presId="urn:microsoft.com/office/officeart/2005/8/layout/vList2"/>
    <dgm:cxn modelId="{DC4296FF-6116-4045-89C4-AA919B0A525D}" srcId="{DB6FC8BD-84A3-4ED6-9B92-47811C64E6B9}" destId="{35510E4B-4C46-4B93-95B6-B77F55451B89}" srcOrd="0" destOrd="0" parTransId="{95DBACC2-0909-4021-928D-E38BDA706CD4}" sibTransId="{AA0F422F-588F-4331-A435-EEAFC337927B}"/>
    <dgm:cxn modelId="{37DA63B4-EE74-4A3A-869D-E336C6B7D844}" type="presParOf" srcId="{DBB259E1-49EC-4871-BD8E-3C840D470300}" destId="{F8A7A87A-47A9-4448-8D81-E9722E3C30C2}" srcOrd="0" destOrd="0" presId="urn:microsoft.com/office/officeart/2005/8/layout/vList2"/>
    <dgm:cxn modelId="{4B77921E-466C-4516-A07D-7BA9F81D93F2}" type="presParOf" srcId="{DBB259E1-49EC-4871-BD8E-3C840D470300}" destId="{4B24ACBA-DDD0-4C37-9F15-3EA042A042A0}" srcOrd="1" destOrd="0" presId="urn:microsoft.com/office/officeart/2005/8/layout/vList2"/>
    <dgm:cxn modelId="{14484EA4-FE65-4A23-AEA4-D0F218503093}" type="presParOf" srcId="{DBB259E1-49EC-4871-BD8E-3C840D470300}" destId="{EADFAB83-3971-4753-BC16-73B683D708A8}" srcOrd="2" destOrd="0" presId="urn:microsoft.com/office/officeart/2005/8/layout/vList2"/>
    <dgm:cxn modelId="{3E14DEDD-C8A2-4DFE-B794-D4E420A3323B}" type="presParOf" srcId="{DBB259E1-49EC-4871-BD8E-3C840D470300}" destId="{105D4671-D527-41A6-9973-A9B0A590C80D}" srcOrd="3" destOrd="0" presId="urn:microsoft.com/office/officeart/2005/8/layout/vList2"/>
    <dgm:cxn modelId="{A7708F62-8D1C-4887-BEF6-94F1E7BDEB60}" type="presParOf" srcId="{DBB259E1-49EC-4871-BD8E-3C840D470300}" destId="{E699234F-1217-4BC5-B023-6DD476DBD0F4}" srcOrd="4" destOrd="0" presId="urn:microsoft.com/office/officeart/2005/8/layout/vList2"/>
    <dgm:cxn modelId="{A1C8A8A1-87DB-49AB-83B1-2EA9BE1FA301}" type="presParOf" srcId="{DBB259E1-49EC-4871-BD8E-3C840D470300}" destId="{9B89C3B3-0208-492D-AD8D-FDEAE01F7782}" srcOrd="5" destOrd="0" presId="urn:microsoft.com/office/officeart/2005/8/layout/vList2"/>
    <dgm:cxn modelId="{8916C591-6C7A-4A57-85CF-C6458D157C30}" type="presParOf" srcId="{DBB259E1-49EC-4871-BD8E-3C840D470300}" destId="{91151E5D-2D0C-47D0-923F-6235F1BE0F33}" srcOrd="6" destOrd="0" presId="urn:microsoft.com/office/officeart/2005/8/layout/vList2"/>
    <dgm:cxn modelId="{0CA6D2D9-5D68-4DD5-A9CA-EAF6C83A1912}" type="presParOf" srcId="{DBB259E1-49EC-4871-BD8E-3C840D470300}" destId="{3ABC5549-CE75-4E03-BFC5-22E2DFB31067}" srcOrd="7" destOrd="0" presId="urn:microsoft.com/office/officeart/2005/8/layout/vList2"/>
  </dgm:cxnLst>
  <dgm:bg/>
  <dgm:whole/>
  <dgm:extLst>
    <a:ext uri="http://schemas.microsoft.com/office/drawing/2008/diagram">
      <dsp:dataModelExt xmlns:dsp="http://schemas.microsoft.com/office/drawing/2008/diagram" relId="rId4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E262993-B27F-494E-A30E-DBBE479A448A}">
      <dsp:nvSpPr>
        <dsp:cNvPr id="0" name=""/>
        <dsp:cNvSpPr/>
      </dsp:nvSpPr>
      <dsp:spPr>
        <a:xfrm>
          <a:off x="0" y="40679"/>
          <a:ext cx="5486400" cy="383760"/>
        </a:xfrm>
        <a:prstGeom prst="round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l" defTabSz="711200">
            <a:lnSpc>
              <a:spcPct val="90000"/>
            </a:lnSpc>
            <a:spcBef>
              <a:spcPct val="0"/>
            </a:spcBef>
            <a:spcAft>
              <a:spcPct val="35000"/>
            </a:spcAft>
            <a:buNone/>
          </a:pPr>
          <a:r>
            <a:rPr lang="en-IN" sz="1600" kern="1200"/>
            <a:t>Advantages</a:t>
          </a:r>
        </a:p>
      </dsp:txBody>
      <dsp:txXfrm>
        <a:off x="18734" y="59413"/>
        <a:ext cx="5448932" cy="346292"/>
      </dsp:txXfrm>
    </dsp:sp>
    <dsp:sp modelId="{CE70E671-7FE4-474D-8B58-8E3BBE539C53}">
      <dsp:nvSpPr>
        <dsp:cNvPr id="0" name=""/>
        <dsp:cNvSpPr/>
      </dsp:nvSpPr>
      <dsp:spPr>
        <a:xfrm>
          <a:off x="0" y="424439"/>
          <a:ext cx="5486400" cy="105984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4193" tIns="20320" rIns="113792" bIns="20320" numCol="1" spcCol="1270" anchor="t" anchorCtr="0">
          <a:noAutofit/>
        </a:bodyPr>
        <a:lstStyle/>
        <a:p>
          <a:pPr marL="114300" lvl="1" indent="-114300" algn="l" defTabSz="533400">
            <a:lnSpc>
              <a:spcPct val="90000"/>
            </a:lnSpc>
            <a:spcBef>
              <a:spcPct val="0"/>
            </a:spcBef>
            <a:spcAft>
              <a:spcPct val="20000"/>
            </a:spcAft>
            <a:buChar char="•"/>
          </a:pPr>
          <a:r>
            <a:rPr lang="en-IN" sz="1200" kern="1200">
              <a:latin typeface="Times New Roman" panose="02020603050405020304" pitchFamily="18" charset="0"/>
              <a:cs typeface="Times New Roman" panose="02020603050405020304" pitchFamily="18" charset="0"/>
            </a:rPr>
            <a:t>A systematic approach to understanding and managing brand value.</a:t>
          </a:r>
        </a:p>
        <a:p>
          <a:pPr marL="114300" lvl="1" indent="-114300" algn="l" defTabSz="533400">
            <a:lnSpc>
              <a:spcPct val="90000"/>
            </a:lnSpc>
            <a:spcBef>
              <a:spcPct val="0"/>
            </a:spcBef>
            <a:spcAft>
              <a:spcPct val="20000"/>
            </a:spcAft>
            <a:buChar char="•"/>
          </a:pPr>
          <a:r>
            <a:rPr lang="en-IN" sz="1200" kern="1200">
              <a:latin typeface="Times New Roman" panose="02020603050405020304" pitchFamily="18" charset="0"/>
              <a:cs typeface="Times New Roman" panose="02020603050405020304" pitchFamily="18" charset="0"/>
            </a:rPr>
            <a:t> The pyramidal structure of the model shows a logical progression that may be used by businesses like Unilever to determine their strong points and places for development.</a:t>
          </a:r>
        </a:p>
        <a:p>
          <a:pPr marL="114300" lvl="1" indent="-114300" algn="l" defTabSz="533400">
            <a:lnSpc>
              <a:spcPct val="90000"/>
            </a:lnSpc>
            <a:spcBef>
              <a:spcPct val="0"/>
            </a:spcBef>
            <a:spcAft>
              <a:spcPct val="20000"/>
            </a:spcAft>
            <a:buChar char="•"/>
          </a:pPr>
          <a:r>
            <a:rPr lang="en-IN" sz="1200" kern="1200">
              <a:latin typeface="Times New Roman" panose="02020603050405020304" pitchFamily="18" charset="0"/>
              <a:cs typeface="Times New Roman" panose="02020603050405020304" pitchFamily="18" charset="0"/>
            </a:rPr>
            <a:t>Focuses on </a:t>
          </a:r>
          <a:r>
            <a:rPr lang="en-IN" sz="1200" b="0" i="0" kern="1200">
              <a:latin typeface="Times New Roman" panose="02020603050405020304" pitchFamily="18" charset="0"/>
              <a:cs typeface="Times New Roman" panose="02020603050405020304" pitchFamily="18" charset="0"/>
            </a:rPr>
            <a:t>the importance of customers' perceptions and emotions in building strong brand equity.</a:t>
          </a:r>
          <a:endParaRPr lang="en-IN" sz="1200" kern="1200">
            <a:latin typeface="Times New Roman" panose="02020603050405020304" pitchFamily="18" charset="0"/>
            <a:cs typeface="Times New Roman" panose="02020603050405020304" pitchFamily="18" charset="0"/>
          </a:endParaRPr>
        </a:p>
      </dsp:txBody>
      <dsp:txXfrm>
        <a:off x="0" y="424439"/>
        <a:ext cx="5486400" cy="1059840"/>
      </dsp:txXfrm>
    </dsp:sp>
    <dsp:sp modelId="{029948B5-542C-412E-B16F-13841B38CA53}">
      <dsp:nvSpPr>
        <dsp:cNvPr id="0" name=""/>
        <dsp:cNvSpPr/>
      </dsp:nvSpPr>
      <dsp:spPr>
        <a:xfrm>
          <a:off x="0" y="1484279"/>
          <a:ext cx="5486400" cy="383760"/>
        </a:xfrm>
        <a:prstGeom prst="roundRect">
          <a:avLst/>
        </a:prstGeom>
        <a:gradFill rotWithShape="0">
          <a:gsLst>
            <a:gs pos="0">
              <a:schemeClr val="accent5">
                <a:hueOff val="-7353344"/>
                <a:satOff val="-10228"/>
                <a:lumOff val="-3922"/>
                <a:alphaOff val="0"/>
                <a:satMod val="103000"/>
                <a:lumMod val="102000"/>
                <a:tint val="94000"/>
              </a:schemeClr>
            </a:gs>
            <a:gs pos="50000">
              <a:schemeClr val="accent5">
                <a:hueOff val="-7353344"/>
                <a:satOff val="-10228"/>
                <a:lumOff val="-3922"/>
                <a:alphaOff val="0"/>
                <a:satMod val="110000"/>
                <a:lumMod val="100000"/>
                <a:shade val="100000"/>
              </a:schemeClr>
            </a:gs>
            <a:gs pos="100000">
              <a:schemeClr val="accent5">
                <a:hueOff val="-7353344"/>
                <a:satOff val="-10228"/>
                <a:lumOff val="-3922"/>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l" defTabSz="711200">
            <a:lnSpc>
              <a:spcPct val="90000"/>
            </a:lnSpc>
            <a:spcBef>
              <a:spcPct val="0"/>
            </a:spcBef>
            <a:spcAft>
              <a:spcPct val="35000"/>
            </a:spcAft>
            <a:buNone/>
          </a:pPr>
          <a:r>
            <a:rPr lang="en-IN" sz="1600" kern="1200"/>
            <a:t>Disadvantages</a:t>
          </a:r>
        </a:p>
      </dsp:txBody>
      <dsp:txXfrm>
        <a:off x="18734" y="1503013"/>
        <a:ext cx="5448932" cy="346292"/>
      </dsp:txXfrm>
    </dsp:sp>
    <dsp:sp modelId="{0B07472E-79D5-4131-8C11-500926BB9A01}">
      <dsp:nvSpPr>
        <dsp:cNvPr id="0" name=""/>
        <dsp:cNvSpPr/>
      </dsp:nvSpPr>
      <dsp:spPr>
        <a:xfrm>
          <a:off x="0" y="1868040"/>
          <a:ext cx="5486400" cy="129168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4193" tIns="20320" rIns="113792" bIns="20320" numCol="1" spcCol="1270" anchor="t" anchorCtr="0">
          <a:noAutofit/>
        </a:bodyPr>
        <a:lstStyle/>
        <a:p>
          <a:pPr marL="114300" lvl="1" indent="-114300" algn="l" defTabSz="533400">
            <a:lnSpc>
              <a:spcPct val="90000"/>
            </a:lnSpc>
            <a:spcBef>
              <a:spcPct val="0"/>
            </a:spcBef>
            <a:spcAft>
              <a:spcPct val="20000"/>
            </a:spcAft>
            <a:buChar char="•"/>
          </a:pPr>
          <a:r>
            <a:rPr lang="en-IN" sz="1200" b="0" i="0" kern="1200">
              <a:latin typeface="Times New Roman" panose="02020603050405020304" pitchFamily="18" charset="0"/>
              <a:cs typeface="Times New Roman" panose="02020603050405020304" pitchFamily="18" charset="0"/>
            </a:rPr>
            <a:t>It can oversimplify the complexities of brand equity especially for brands operates in ever-changing and dynamic market.</a:t>
          </a:r>
          <a:endParaRPr lang="en-IN" sz="120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20000"/>
            </a:spcAft>
            <a:buChar char="•"/>
          </a:pPr>
          <a:r>
            <a:rPr lang="en-IN" sz="1200" kern="1200">
              <a:latin typeface="Times New Roman" panose="02020603050405020304" pitchFamily="18" charset="0"/>
              <a:cs typeface="Times New Roman" panose="02020603050405020304" pitchFamily="18" charset="0"/>
            </a:rPr>
            <a:t>Instead than providing precise strategic advice for enhancing brand equity, the model focuses on identifying the stages of brand equity.</a:t>
          </a:r>
        </a:p>
        <a:p>
          <a:pPr marL="114300" lvl="1" indent="-114300" algn="l" defTabSz="533400">
            <a:lnSpc>
              <a:spcPct val="90000"/>
            </a:lnSpc>
            <a:spcBef>
              <a:spcPct val="0"/>
            </a:spcBef>
            <a:spcAft>
              <a:spcPct val="20000"/>
            </a:spcAft>
            <a:buChar char="•"/>
          </a:pPr>
          <a:r>
            <a:rPr lang="en-IN" sz="1200" kern="1200">
              <a:latin typeface="Times New Roman" panose="02020603050405020304" pitchFamily="18" charset="0"/>
              <a:cs typeface="Times New Roman" panose="02020603050405020304" pitchFamily="18" charset="0"/>
            </a:rPr>
            <a:t>The predefined stages of the methodology might not completely account for certain brand scenarios. </a:t>
          </a:r>
        </a:p>
        <a:p>
          <a:pPr marL="114300" lvl="1" indent="-114300" algn="l" defTabSz="533400">
            <a:lnSpc>
              <a:spcPct val="90000"/>
            </a:lnSpc>
            <a:spcBef>
              <a:spcPct val="0"/>
            </a:spcBef>
            <a:spcAft>
              <a:spcPct val="20000"/>
            </a:spcAft>
            <a:buChar char="•"/>
          </a:pPr>
          <a:endParaRPr lang="en-IN" sz="1200" kern="1200"/>
        </a:p>
      </dsp:txBody>
      <dsp:txXfrm>
        <a:off x="0" y="1868040"/>
        <a:ext cx="5486400" cy="129168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9B6B588-62AA-4B2A-B500-8D18DA17EDF7}">
      <dsp:nvSpPr>
        <dsp:cNvPr id="0" name=""/>
        <dsp:cNvSpPr/>
      </dsp:nvSpPr>
      <dsp:spPr>
        <a:xfrm>
          <a:off x="2167" y="626535"/>
          <a:ext cx="1303498" cy="316800"/>
        </a:xfrm>
        <a:prstGeom prst="rect">
          <a:avLst/>
        </a:prstGeom>
        <a:solidFill>
          <a:schemeClr val="accent3">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ctr" defTabSz="488950">
            <a:lnSpc>
              <a:spcPct val="90000"/>
            </a:lnSpc>
            <a:spcBef>
              <a:spcPct val="0"/>
            </a:spcBef>
            <a:spcAft>
              <a:spcPct val="35000"/>
            </a:spcAft>
            <a:buNone/>
          </a:pPr>
          <a:r>
            <a:rPr lang="en-IN" sz="1100" kern="1200"/>
            <a:t>Strengths</a:t>
          </a:r>
        </a:p>
      </dsp:txBody>
      <dsp:txXfrm>
        <a:off x="2167" y="626535"/>
        <a:ext cx="1303498" cy="316800"/>
      </dsp:txXfrm>
    </dsp:sp>
    <dsp:sp modelId="{12668E64-A946-4DC5-A744-FB57C571777B}">
      <dsp:nvSpPr>
        <dsp:cNvPr id="0" name=""/>
        <dsp:cNvSpPr/>
      </dsp:nvSpPr>
      <dsp:spPr>
        <a:xfrm>
          <a:off x="2167" y="943335"/>
          <a:ext cx="1303498" cy="1630530"/>
        </a:xfrm>
        <a:prstGeom prst="rect">
          <a:avLst/>
        </a:prstGeom>
        <a:solidFill>
          <a:schemeClr val="accent3">
            <a:tint val="40000"/>
            <a:alpha val="90000"/>
            <a:hueOff val="0"/>
            <a:satOff val="0"/>
            <a:lumOff val="0"/>
            <a:alphaOff val="0"/>
          </a:schemeClr>
        </a:solidFill>
        <a:ln w="12700" cap="flat" cmpd="sng" algn="ctr">
          <a:solidFill>
            <a:schemeClr val="accent3">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Char char="•"/>
          </a:pPr>
          <a:r>
            <a:rPr lang="en-IN" sz="1100" b="0" i="0" kern="1200"/>
            <a:t>Customer-Centric Focus</a:t>
          </a:r>
          <a:endParaRPr lang="en-IN" sz="1100" b="0" kern="1200"/>
        </a:p>
        <a:p>
          <a:pPr marL="57150" lvl="1" indent="-57150" algn="l" defTabSz="488950">
            <a:lnSpc>
              <a:spcPct val="90000"/>
            </a:lnSpc>
            <a:spcBef>
              <a:spcPct val="0"/>
            </a:spcBef>
            <a:spcAft>
              <a:spcPct val="15000"/>
            </a:spcAft>
            <a:buChar char="•"/>
          </a:pPr>
          <a:r>
            <a:rPr lang="en-IN" sz="1100" b="0" kern="1200"/>
            <a:t>Holistic View</a:t>
          </a:r>
        </a:p>
        <a:p>
          <a:pPr marL="57150" lvl="1" indent="-57150" algn="l" defTabSz="488950">
            <a:lnSpc>
              <a:spcPct val="90000"/>
            </a:lnSpc>
            <a:spcBef>
              <a:spcPct val="0"/>
            </a:spcBef>
            <a:spcAft>
              <a:spcPct val="15000"/>
            </a:spcAft>
            <a:buChar char="•"/>
          </a:pPr>
          <a:r>
            <a:rPr lang="en-IN" sz="1100" b="0" i="0" kern="1200"/>
            <a:t>Identifying Touchpoints</a:t>
          </a:r>
          <a:endParaRPr lang="en-IN" sz="1100" b="0" kern="1200"/>
        </a:p>
        <a:p>
          <a:pPr marL="57150" lvl="1" indent="-57150" algn="l" defTabSz="488950">
            <a:lnSpc>
              <a:spcPct val="90000"/>
            </a:lnSpc>
            <a:spcBef>
              <a:spcPct val="0"/>
            </a:spcBef>
            <a:spcAft>
              <a:spcPct val="15000"/>
            </a:spcAft>
            <a:buChar char="•"/>
          </a:pPr>
          <a:r>
            <a:rPr lang="en-IN" sz="1100" b="0" i="0" kern="1200"/>
            <a:t>Process Optimization</a:t>
          </a:r>
          <a:endParaRPr lang="en-IN" sz="1100" b="0" kern="1200"/>
        </a:p>
        <a:p>
          <a:pPr marL="57150" lvl="1" indent="-57150" algn="l" defTabSz="488950">
            <a:lnSpc>
              <a:spcPct val="90000"/>
            </a:lnSpc>
            <a:spcBef>
              <a:spcPct val="0"/>
            </a:spcBef>
            <a:spcAft>
              <a:spcPct val="15000"/>
            </a:spcAft>
            <a:buChar char="•"/>
          </a:pPr>
          <a:r>
            <a:rPr lang="en-IN" sz="1100" b="0" i="0" kern="1200"/>
            <a:t>Informed Decision-Making</a:t>
          </a:r>
          <a:endParaRPr lang="en-IN" sz="1400" b="0" kern="1200"/>
        </a:p>
      </dsp:txBody>
      <dsp:txXfrm>
        <a:off x="2167" y="943335"/>
        <a:ext cx="1303498" cy="1630530"/>
      </dsp:txXfrm>
    </dsp:sp>
    <dsp:sp modelId="{F0953B36-FFCD-4C48-88FF-69E2337A47C6}">
      <dsp:nvSpPr>
        <dsp:cNvPr id="0" name=""/>
        <dsp:cNvSpPr/>
      </dsp:nvSpPr>
      <dsp:spPr>
        <a:xfrm>
          <a:off x="1488156" y="626535"/>
          <a:ext cx="1303498" cy="316800"/>
        </a:xfrm>
        <a:prstGeom prst="rect">
          <a:avLst/>
        </a:prstGeom>
        <a:solidFill>
          <a:schemeClr val="accent3">
            <a:hueOff val="903533"/>
            <a:satOff val="33333"/>
            <a:lumOff val="-4902"/>
            <a:alphaOff val="0"/>
          </a:schemeClr>
        </a:solidFill>
        <a:ln w="12700" cap="flat" cmpd="sng" algn="ctr">
          <a:solidFill>
            <a:schemeClr val="accent3">
              <a:hueOff val="903533"/>
              <a:satOff val="33333"/>
              <a:lumOff val="-4902"/>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ctr" defTabSz="488950">
            <a:lnSpc>
              <a:spcPct val="90000"/>
            </a:lnSpc>
            <a:spcBef>
              <a:spcPct val="0"/>
            </a:spcBef>
            <a:spcAft>
              <a:spcPct val="35000"/>
            </a:spcAft>
            <a:buNone/>
          </a:pPr>
          <a:r>
            <a:rPr lang="en-IN" sz="1100" kern="1200"/>
            <a:t>Weaknesses</a:t>
          </a:r>
        </a:p>
      </dsp:txBody>
      <dsp:txXfrm>
        <a:off x="1488156" y="626535"/>
        <a:ext cx="1303498" cy="316800"/>
      </dsp:txXfrm>
    </dsp:sp>
    <dsp:sp modelId="{888FAF17-8345-43E1-88E3-C3CCF7D375F7}">
      <dsp:nvSpPr>
        <dsp:cNvPr id="0" name=""/>
        <dsp:cNvSpPr/>
      </dsp:nvSpPr>
      <dsp:spPr>
        <a:xfrm>
          <a:off x="1488156" y="943335"/>
          <a:ext cx="1303498" cy="1630530"/>
        </a:xfrm>
        <a:prstGeom prst="rect">
          <a:avLst/>
        </a:prstGeom>
        <a:solidFill>
          <a:schemeClr val="accent3">
            <a:tint val="40000"/>
            <a:alpha val="90000"/>
            <a:hueOff val="676380"/>
            <a:satOff val="33333"/>
            <a:lumOff val="593"/>
            <a:alphaOff val="0"/>
          </a:schemeClr>
        </a:solidFill>
        <a:ln w="12700" cap="flat" cmpd="sng" algn="ctr">
          <a:solidFill>
            <a:schemeClr val="accent3">
              <a:tint val="40000"/>
              <a:alpha val="90000"/>
              <a:hueOff val="676380"/>
              <a:satOff val="33333"/>
              <a:lumOff val="593"/>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Char char="•"/>
          </a:pPr>
          <a:r>
            <a:rPr lang="en-IN" sz="1100" kern="1200"/>
            <a:t>Simplicity Oversimplification</a:t>
          </a:r>
        </a:p>
        <a:p>
          <a:pPr marL="57150" lvl="1" indent="-57150" algn="l" defTabSz="488950">
            <a:lnSpc>
              <a:spcPct val="90000"/>
            </a:lnSpc>
            <a:spcBef>
              <a:spcPct val="0"/>
            </a:spcBef>
            <a:spcAft>
              <a:spcPct val="15000"/>
            </a:spcAft>
            <a:buChar char="•"/>
          </a:pPr>
          <a:r>
            <a:rPr lang="en-IN" sz="1100" kern="1200"/>
            <a:t>Generalization</a:t>
          </a:r>
        </a:p>
        <a:p>
          <a:pPr marL="57150" lvl="1" indent="-57150" algn="l" defTabSz="488950">
            <a:lnSpc>
              <a:spcPct val="90000"/>
            </a:lnSpc>
            <a:spcBef>
              <a:spcPct val="0"/>
            </a:spcBef>
            <a:spcAft>
              <a:spcPct val="15000"/>
            </a:spcAft>
            <a:buChar char="•"/>
          </a:pPr>
          <a:r>
            <a:rPr lang="en-IN" sz="1100" kern="1200"/>
            <a:t>Data Availability</a:t>
          </a:r>
        </a:p>
        <a:p>
          <a:pPr marL="57150" lvl="1" indent="-57150" algn="l" defTabSz="488950">
            <a:lnSpc>
              <a:spcPct val="90000"/>
            </a:lnSpc>
            <a:spcBef>
              <a:spcPct val="0"/>
            </a:spcBef>
            <a:spcAft>
              <a:spcPct val="15000"/>
            </a:spcAft>
            <a:buChar char="•"/>
          </a:pPr>
          <a:r>
            <a:rPr lang="en-IN" sz="1100" kern="1200"/>
            <a:t>Lack of Context</a:t>
          </a:r>
        </a:p>
        <a:p>
          <a:pPr marL="57150" lvl="1" indent="-57150" algn="l" defTabSz="488950">
            <a:lnSpc>
              <a:spcPct val="90000"/>
            </a:lnSpc>
            <a:spcBef>
              <a:spcPct val="0"/>
            </a:spcBef>
            <a:spcAft>
              <a:spcPct val="15000"/>
            </a:spcAft>
            <a:buChar char="•"/>
          </a:pPr>
          <a:r>
            <a:rPr lang="en-IN" sz="1100" kern="1200"/>
            <a:t>Focus on Ideal Scenarios</a:t>
          </a:r>
        </a:p>
        <a:p>
          <a:pPr marL="57150" lvl="1" indent="-57150" algn="l" defTabSz="488950">
            <a:lnSpc>
              <a:spcPct val="90000"/>
            </a:lnSpc>
            <a:spcBef>
              <a:spcPct val="0"/>
            </a:spcBef>
            <a:spcAft>
              <a:spcPct val="15000"/>
            </a:spcAft>
            <a:buChar char="•"/>
          </a:pPr>
          <a:endParaRPr lang="en-IN" sz="1100" kern="1200"/>
        </a:p>
      </dsp:txBody>
      <dsp:txXfrm>
        <a:off x="1488156" y="943335"/>
        <a:ext cx="1303498" cy="1630530"/>
      </dsp:txXfrm>
    </dsp:sp>
    <dsp:sp modelId="{7FC724E9-23A8-4BDD-9E2C-F08756C9B1F9}">
      <dsp:nvSpPr>
        <dsp:cNvPr id="0" name=""/>
        <dsp:cNvSpPr/>
      </dsp:nvSpPr>
      <dsp:spPr>
        <a:xfrm>
          <a:off x="2974144" y="626535"/>
          <a:ext cx="1303498" cy="316800"/>
        </a:xfrm>
        <a:prstGeom prst="rect">
          <a:avLst/>
        </a:prstGeom>
        <a:solidFill>
          <a:schemeClr val="accent3">
            <a:hueOff val="1807066"/>
            <a:satOff val="66667"/>
            <a:lumOff val="-9804"/>
            <a:alphaOff val="0"/>
          </a:schemeClr>
        </a:solidFill>
        <a:ln w="12700" cap="flat" cmpd="sng" algn="ctr">
          <a:solidFill>
            <a:schemeClr val="accent3">
              <a:hueOff val="1807066"/>
              <a:satOff val="66667"/>
              <a:lumOff val="-9804"/>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ctr" defTabSz="488950">
            <a:lnSpc>
              <a:spcPct val="90000"/>
            </a:lnSpc>
            <a:spcBef>
              <a:spcPct val="0"/>
            </a:spcBef>
            <a:spcAft>
              <a:spcPct val="35000"/>
            </a:spcAft>
            <a:buNone/>
          </a:pPr>
          <a:r>
            <a:rPr lang="en-IN" sz="1100" kern="1200"/>
            <a:t>Advantages</a:t>
          </a:r>
        </a:p>
      </dsp:txBody>
      <dsp:txXfrm>
        <a:off x="2974144" y="626535"/>
        <a:ext cx="1303498" cy="316800"/>
      </dsp:txXfrm>
    </dsp:sp>
    <dsp:sp modelId="{12971AC4-3A68-4D8A-9AEE-82A8F9B0EBCB}">
      <dsp:nvSpPr>
        <dsp:cNvPr id="0" name=""/>
        <dsp:cNvSpPr/>
      </dsp:nvSpPr>
      <dsp:spPr>
        <a:xfrm>
          <a:off x="2974144" y="943335"/>
          <a:ext cx="1303498" cy="1630530"/>
        </a:xfrm>
        <a:prstGeom prst="rect">
          <a:avLst/>
        </a:prstGeom>
        <a:solidFill>
          <a:schemeClr val="accent3">
            <a:tint val="40000"/>
            <a:alpha val="90000"/>
            <a:hueOff val="1352761"/>
            <a:satOff val="66667"/>
            <a:lumOff val="1186"/>
            <a:alphaOff val="0"/>
          </a:schemeClr>
        </a:solidFill>
        <a:ln w="12700" cap="flat" cmpd="sng" algn="ctr">
          <a:solidFill>
            <a:schemeClr val="accent3">
              <a:tint val="40000"/>
              <a:alpha val="90000"/>
              <a:hueOff val="1352761"/>
              <a:satOff val="66667"/>
              <a:lumOff val="1186"/>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Char char="•"/>
          </a:pPr>
          <a:r>
            <a:rPr lang="en-IN" sz="1100" kern="1200"/>
            <a:t>Enhanced Understanding</a:t>
          </a:r>
        </a:p>
        <a:p>
          <a:pPr marL="57150" lvl="1" indent="-57150" algn="l" defTabSz="488950">
            <a:lnSpc>
              <a:spcPct val="90000"/>
            </a:lnSpc>
            <a:spcBef>
              <a:spcPct val="0"/>
            </a:spcBef>
            <a:spcAft>
              <a:spcPct val="15000"/>
            </a:spcAft>
            <a:buChar char="•"/>
          </a:pPr>
          <a:r>
            <a:rPr lang="en-IN" sz="1100" kern="1200"/>
            <a:t>Process Improvement</a:t>
          </a:r>
        </a:p>
        <a:p>
          <a:pPr marL="57150" lvl="1" indent="-57150" algn="l" defTabSz="488950">
            <a:lnSpc>
              <a:spcPct val="90000"/>
            </a:lnSpc>
            <a:spcBef>
              <a:spcPct val="0"/>
            </a:spcBef>
            <a:spcAft>
              <a:spcPct val="15000"/>
            </a:spcAft>
            <a:buChar char="•"/>
          </a:pPr>
          <a:r>
            <a:rPr lang="en-IN" sz="1100" kern="1200"/>
            <a:t>Innovation</a:t>
          </a:r>
        </a:p>
        <a:p>
          <a:pPr marL="57150" lvl="1" indent="-57150" algn="l" defTabSz="488950">
            <a:lnSpc>
              <a:spcPct val="90000"/>
            </a:lnSpc>
            <a:spcBef>
              <a:spcPct val="0"/>
            </a:spcBef>
            <a:spcAft>
              <a:spcPct val="15000"/>
            </a:spcAft>
            <a:buChar char="•"/>
          </a:pPr>
          <a:r>
            <a:rPr lang="en-IN" sz="1100" kern="1200"/>
            <a:t>Cross-Functional Collaboration</a:t>
          </a:r>
        </a:p>
        <a:p>
          <a:pPr marL="57150" lvl="1" indent="-57150" algn="l" defTabSz="488950">
            <a:lnSpc>
              <a:spcPct val="90000"/>
            </a:lnSpc>
            <a:spcBef>
              <a:spcPct val="0"/>
            </a:spcBef>
            <a:spcAft>
              <a:spcPct val="15000"/>
            </a:spcAft>
            <a:buChar char="•"/>
          </a:pPr>
          <a:endParaRPr lang="en-IN" sz="1100" kern="1200"/>
        </a:p>
      </dsp:txBody>
      <dsp:txXfrm>
        <a:off x="2974144" y="943335"/>
        <a:ext cx="1303498" cy="1630530"/>
      </dsp:txXfrm>
    </dsp:sp>
    <dsp:sp modelId="{860F183E-5AE6-43EA-A2ED-80369AD0A031}">
      <dsp:nvSpPr>
        <dsp:cNvPr id="0" name=""/>
        <dsp:cNvSpPr/>
      </dsp:nvSpPr>
      <dsp:spPr>
        <a:xfrm>
          <a:off x="4460133" y="626535"/>
          <a:ext cx="1303498" cy="316800"/>
        </a:xfrm>
        <a:prstGeom prst="rect">
          <a:avLst/>
        </a:prstGeom>
        <a:solidFill>
          <a:schemeClr val="accent3">
            <a:hueOff val="2710599"/>
            <a:satOff val="100000"/>
            <a:lumOff val="-14706"/>
            <a:alphaOff val="0"/>
          </a:schemeClr>
        </a:solidFill>
        <a:ln w="12700" cap="flat" cmpd="sng" algn="ctr">
          <a:solidFill>
            <a:schemeClr val="accent3">
              <a:hueOff val="2710599"/>
              <a:satOff val="100000"/>
              <a:lumOff val="-14706"/>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ctr" defTabSz="488950">
            <a:lnSpc>
              <a:spcPct val="90000"/>
            </a:lnSpc>
            <a:spcBef>
              <a:spcPct val="0"/>
            </a:spcBef>
            <a:spcAft>
              <a:spcPct val="35000"/>
            </a:spcAft>
            <a:buNone/>
          </a:pPr>
          <a:r>
            <a:rPr lang="en-IN" sz="1100" kern="1200"/>
            <a:t>Disadvantages</a:t>
          </a:r>
        </a:p>
      </dsp:txBody>
      <dsp:txXfrm>
        <a:off x="4460133" y="626535"/>
        <a:ext cx="1303498" cy="316800"/>
      </dsp:txXfrm>
    </dsp:sp>
    <dsp:sp modelId="{C498886C-80F0-4575-8A7D-8FDEBEBB75CE}">
      <dsp:nvSpPr>
        <dsp:cNvPr id="0" name=""/>
        <dsp:cNvSpPr/>
      </dsp:nvSpPr>
      <dsp:spPr>
        <a:xfrm>
          <a:off x="4460133" y="943335"/>
          <a:ext cx="1303498" cy="1630530"/>
        </a:xfrm>
        <a:prstGeom prst="rect">
          <a:avLst/>
        </a:prstGeom>
        <a:solidFill>
          <a:schemeClr val="accent3">
            <a:tint val="40000"/>
            <a:alpha val="90000"/>
            <a:hueOff val="2029141"/>
            <a:satOff val="100000"/>
            <a:lumOff val="1779"/>
            <a:alphaOff val="0"/>
          </a:schemeClr>
        </a:solidFill>
        <a:ln w="12700" cap="flat" cmpd="sng" algn="ctr">
          <a:solidFill>
            <a:schemeClr val="accent3">
              <a:tint val="40000"/>
              <a:alpha val="90000"/>
              <a:hueOff val="2029141"/>
              <a:satOff val="100000"/>
              <a:lumOff val="1779"/>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Char char="•"/>
          </a:pPr>
          <a:r>
            <a:rPr lang="en-IN" sz="1100" kern="1200"/>
            <a:t>Generalization</a:t>
          </a:r>
        </a:p>
        <a:p>
          <a:pPr marL="57150" lvl="1" indent="-57150" algn="l" defTabSz="488950">
            <a:lnSpc>
              <a:spcPct val="90000"/>
            </a:lnSpc>
            <a:spcBef>
              <a:spcPct val="0"/>
            </a:spcBef>
            <a:spcAft>
              <a:spcPct val="15000"/>
            </a:spcAft>
            <a:buChar char="•"/>
          </a:pPr>
          <a:r>
            <a:rPr lang="en-IN" sz="1100" kern="1200"/>
            <a:t>Static Nature</a:t>
          </a:r>
        </a:p>
        <a:p>
          <a:pPr marL="57150" lvl="1" indent="-57150" algn="l" defTabSz="488950">
            <a:lnSpc>
              <a:spcPct val="90000"/>
            </a:lnSpc>
            <a:spcBef>
              <a:spcPct val="0"/>
            </a:spcBef>
            <a:spcAft>
              <a:spcPct val="15000"/>
            </a:spcAft>
            <a:buChar char="•"/>
          </a:pPr>
          <a:r>
            <a:rPr lang="en-IN" sz="1100" kern="1200"/>
            <a:t>Misinterpretation</a:t>
          </a:r>
        </a:p>
        <a:p>
          <a:pPr marL="57150" lvl="1" indent="-57150" algn="l" defTabSz="488950">
            <a:lnSpc>
              <a:spcPct val="90000"/>
            </a:lnSpc>
            <a:spcBef>
              <a:spcPct val="0"/>
            </a:spcBef>
            <a:spcAft>
              <a:spcPct val="15000"/>
            </a:spcAft>
            <a:buChar char="•"/>
          </a:pPr>
          <a:r>
            <a:rPr lang="en-IN" sz="1100" kern="1200"/>
            <a:t>Subjectivity</a:t>
          </a:r>
        </a:p>
        <a:p>
          <a:pPr marL="57150" lvl="1" indent="-57150" algn="l" defTabSz="488950">
            <a:lnSpc>
              <a:spcPct val="90000"/>
            </a:lnSpc>
            <a:spcBef>
              <a:spcPct val="0"/>
            </a:spcBef>
            <a:spcAft>
              <a:spcPct val="15000"/>
            </a:spcAft>
            <a:buChar char="•"/>
          </a:pPr>
          <a:endParaRPr lang="en-IN" sz="1100" kern="1200"/>
        </a:p>
      </dsp:txBody>
      <dsp:txXfrm>
        <a:off x="4460133" y="943335"/>
        <a:ext cx="1303498" cy="163053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8A7A87A-47A9-4448-8D81-E9722E3C30C2}">
      <dsp:nvSpPr>
        <dsp:cNvPr id="0" name=""/>
        <dsp:cNvSpPr/>
      </dsp:nvSpPr>
      <dsp:spPr>
        <a:xfrm>
          <a:off x="0" y="351054"/>
          <a:ext cx="5765799" cy="289574"/>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l" defTabSz="533400">
            <a:lnSpc>
              <a:spcPct val="90000"/>
            </a:lnSpc>
            <a:spcBef>
              <a:spcPct val="0"/>
            </a:spcBef>
            <a:spcAft>
              <a:spcPct val="35000"/>
            </a:spcAft>
            <a:buNone/>
          </a:pPr>
          <a:r>
            <a:rPr lang="en-IN" sz="1200" kern="1200"/>
            <a:t>Strengths</a:t>
          </a:r>
        </a:p>
      </dsp:txBody>
      <dsp:txXfrm>
        <a:off x="14136" y="365190"/>
        <a:ext cx="5737527" cy="261302"/>
      </dsp:txXfrm>
    </dsp:sp>
    <dsp:sp modelId="{4B24ACBA-DDD0-4C37-9F15-3EA042A042A0}">
      <dsp:nvSpPr>
        <dsp:cNvPr id="0" name=""/>
        <dsp:cNvSpPr/>
      </dsp:nvSpPr>
      <dsp:spPr>
        <a:xfrm>
          <a:off x="0" y="640629"/>
          <a:ext cx="5765799" cy="109917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83064" tIns="11430" rIns="64008" bIns="11430" numCol="1" spcCol="1270" anchor="t" anchorCtr="0">
          <a:noAutofit/>
        </a:bodyPr>
        <a:lstStyle/>
        <a:p>
          <a:pPr marL="57150" lvl="1" indent="-57150" algn="l" defTabSz="311150">
            <a:lnSpc>
              <a:spcPct val="90000"/>
            </a:lnSpc>
            <a:spcBef>
              <a:spcPct val="0"/>
            </a:spcBef>
            <a:spcAft>
              <a:spcPct val="20000"/>
            </a:spcAft>
            <a:buChar char="•"/>
          </a:pPr>
          <a:r>
            <a:rPr lang="en-IN" sz="700" kern="1200"/>
            <a:t>Customer-Centric Focus: Organisations can better understand the needs and pain points of their customers by using customer journey maps to view their products and services from the customer's point of view.</a:t>
          </a:r>
        </a:p>
        <a:p>
          <a:pPr marL="57150" lvl="1" indent="-57150" algn="l" defTabSz="311150">
            <a:lnSpc>
              <a:spcPct val="90000"/>
            </a:lnSpc>
            <a:spcBef>
              <a:spcPct val="0"/>
            </a:spcBef>
            <a:spcAft>
              <a:spcPct val="20000"/>
            </a:spcAft>
            <a:buChar char="•"/>
          </a:pPr>
          <a:r>
            <a:rPr lang="en-IN" sz="700" kern="1200"/>
            <a:t>Holistic View: Customer journey maps give a thorough overview of the complete customer experience, from awareness-raising activities through interactions after the sale and beyond.</a:t>
          </a:r>
        </a:p>
        <a:p>
          <a:pPr marL="57150" lvl="1" indent="-57150" algn="l" defTabSz="311150">
            <a:lnSpc>
              <a:spcPct val="90000"/>
            </a:lnSpc>
            <a:spcBef>
              <a:spcPct val="0"/>
            </a:spcBef>
            <a:spcAft>
              <a:spcPct val="20000"/>
            </a:spcAft>
            <a:buChar char="•"/>
          </a:pPr>
          <a:r>
            <a:rPr lang="en-IN" sz="700" kern="1200"/>
            <a:t>Identifying Touchpoints:  Organisations can pinpoint crucial instances where customer satisfaction may be greatly impacted by breaking down every touchpoint a consumer has.</a:t>
          </a:r>
        </a:p>
        <a:p>
          <a:pPr marL="57150" lvl="1" indent="-57150" algn="l" defTabSz="311150">
            <a:lnSpc>
              <a:spcPct val="90000"/>
            </a:lnSpc>
            <a:spcBef>
              <a:spcPct val="0"/>
            </a:spcBef>
            <a:spcAft>
              <a:spcPct val="20000"/>
            </a:spcAft>
            <a:buChar char="•"/>
          </a:pPr>
          <a:r>
            <a:rPr lang="en-IN" sz="700" kern="1200"/>
            <a:t>Process Optimization: Companies may streamline and improve the customer experience by looking at the customer journey to find inefficiencies in interactions and processes.</a:t>
          </a:r>
        </a:p>
        <a:p>
          <a:pPr marL="57150" lvl="1" indent="-57150" algn="l" defTabSz="311150">
            <a:lnSpc>
              <a:spcPct val="90000"/>
            </a:lnSpc>
            <a:spcBef>
              <a:spcPct val="0"/>
            </a:spcBef>
            <a:spcAft>
              <a:spcPct val="20000"/>
            </a:spcAft>
            <a:buChar char="•"/>
          </a:pPr>
          <a:r>
            <a:rPr lang="en-IN" sz="700" kern="1200"/>
            <a:t>Informed Decision-Making: Customer journey maps give decision-makers data-driven insights that help them make better decisions about product development, marketing plans, and customer support efforts.</a:t>
          </a:r>
        </a:p>
      </dsp:txBody>
      <dsp:txXfrm>
        <a:off x="0" y="640629"/>
        <a:ext cx="5765799" cy="1099170"/>
      </dsp:txXfrm>
    </dsp:sp>
    <dsp:sp modelId="{EADFAB83-3971-4753-BC16-73B683D708A8}">
      <dsp:nvSpPr>
        <dsp:cNvPr id="0" name=""/>
        <dsp:cNvSpPr/>
      </dsp:nvSpPr>
      <dsp:spPr>
        <a:xfrm>
          <a:off x="0" y="1739799"/>
          <a:ext cx="5765799" cy="289574"/>
        </a:xfrm>
        <a:prstGeom prst="roundRect">
          <a:avLst/>
        </a:prstGeom>
        <a:solidFill>
          <a:schemeClr val="accent3">
            <a:hueOff val="903533"/>
            <a:satOff val="33333"/>
            <a:lumOff val="-490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l" defTabSz="488950">
            <a:lnSpc>
              <a:spcPct val="90000"/>
            </a:lnSpc>
            <a:spcBef>
              <a:spcPct val="0"/>
            </a:spcBef>
            <a:spcAft>
              <a:spcPct val="35000"/>
            </a:spcAft>
            <a:buNone/>
          </a:pPr>
          <a:r>
            <a:rPr lang="en-IN" sz="1100" kern="1200"/>
            <a:t>Weaknesses</a:t>
          </a:r>
        </a:p>
      </dsp:txBody>
      <dsp:txXfrm>
        <a:off x="14136" y="1753935"/>
        <a:ext cx="5737527" cy="261302"/>
      </dsp:txXfrm>
    </dsp:sp>
    <dsp:sp modelId="{105D4671-D527-41A6-9973-A9B0A590C80D}">
      <dsp:nvSpPr>
        <dsp:cNvPr id="0" name=""/>
        <dsp:cNvSpPr/>
      </dsp:nvSpPr>
      <dsp:spPr>
        <a:xfrm>
          <a:off x="0" y="2029374"/>
          <a:ext cx="5765799" cy="11178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83064" tIns="11430" rIns="64008" bIns="11430" numCol="1" spcCol="1270" anchor="t" anchorCtr="0">
          <a:noAutofit/>
        </a:bodyPr>
        <a:lstStyle/>
        <a:p>
          <a:pPr marL="57150" lvl="1" indent="-57150" algn="l" defTabSz="311150">
            <a:lnSpc>
              <a:spcPct val="90000"/>
            </a:lnSpc>
            <a:spcBef>
              <a:spcPct val="0"/>
            </a:spcBef>
            <a:spcAft>
              <a:spcPct val="20000"/>
            </a:spcAft>
            <a:buChar char="•"/>
          </a:pPr>
          <a:r>
            <a:rPr lang="en-IN" sz="700" kern="1200"/>
            <a:t>Simplicity Oversimplification: Customer journey maps may oversimplify nuanced customer actions and feelings, which will reduce their accuracy.</a:t>
          </a:r>
        </a:p>
        <a:p>
          <a:pPr marL="57150" lvl="1" indent="-57150" algn="l" defTabSz="311150">
            <a:lnSpc>
              <a:spcPct val="90000"/>
            </a:lnSpc>
            <a:spcBef>
              <a:spcPct val="0"/>
            </a:spcBef>
            <a:spcAft>
              <a:spcPct val="20000"/>
            </a:spcAft>
            <a:buChar char="•"/>
          </a:pPr>
          <a:r>
            <a:rPr lang="en-IN" sz="700" kern="1200"/>
            <a:t>Generalization: Data and personas are frequently aggregated in customer journey maps, which might not fully reflect the variety of unique customer experiences.</a:t>
          </a:r>
        </a:p>
        <a:p>
          <a:pPr marL="57150" lvl="1" indent="-57150" algn="l" defTabSz="311150">
            <a:lnSpc>
              <a:spcPct val="90000"/>
            </a:lnSpc>
            <a:spcBef>
              <a:spcPct val="0"/>
            </a:spcBef>
            <a:spcAft>
              <a:spcPct val="20000"/>
            </a:spcAft>
            <a:buChar char="•"/>
          </a:pPr>
          <a:r>
            <a:rPr lang="en-IN" sz="700" kern="1200"/>
            <a:t>Data Availability: A thorough and accurate data set may not always be available, which could result in biassed or partial representations when creating an accurate customer journey map.</a:t>
          </a:r>
        </a:p>
        <a:p>
          <a:pPr marL="57150" lvl="1" indent="-57150" algn="l" defTabSz="311150">
            <a:lnSpc>
              <a:spcPct val="90000"/>
            </a:lnSpc>
            <a:spcBef>
              <a:spcPct val="0"/>
            </a:spcBef>
            <a:spcAft>
              <a:spcPct val="20000"/>
            </a:spcAft>
            <a:buChar char="•"/>
          </a:pPr>
          <a:r>
            <a:rPr lang="en-IN" sz="700" kern="1200"/>
            <a:t>Lack of Context: Customer journey maps might not adequately depict the broader context of external elements, such as prevailing economic conditions or market trends, that affect the customer's experience.</a:t>
          </a:r>
        </a:p>
        <a:p>
          <a:pPr marL="57150" lvl="1" indent="-57150" algn="l" defTabSz="311150">
            <a:lnSpc>
              <a:spcPct val="90000"/>
            </a:lnSpc>
            <a:spcBef>
              <a:spcPct val="0"/>
            </a:spcBef>
            <a:spcAft>
              <a:spcPct val="20000"/>
            </a:spcAft>
            <a:buChar char="•"/>
          </a:pPr>
          <a:r>
            <a:rPr lang="en-IN" sz="700" kern="1200"/>
            <a:t>Focus on Ideal Scenarios: Customer journey maps occasionally just include the best-case scenarios while neglecting the learnings from bad experiences.</a:t>
          </a:r>
        </a:p>
        <a:p>
          <a:pPr marL="57150" lvl="1" indent="-57150" algn="l" defTabSz="311150">
            <a:lnSpc>
              <a:spcPct val="90000"/>
            </a:lnSpc>
            <a:spcBef>
              <a:spcPct val="0"/>
            </a:spcBef>
            <a:spcAft>
              <a:spcPct val="20000"/>
            </a:spcAft>
            <a:buChar char="•"/>
          </a:pPr>
          <a:endParaRPr lang="en-IN" sz="700" kern="1200"/>
        </a:p>
      </dsp:txBody>
      <dsp:txXfrm>
        <a:off x="0" y="2029374"/>
        <a:ext cx="5765799" cy="1117800"/>
      </dsp:txXfrm>
    </dsp:sp>
    <dsp:sp modelId="{E699234F-1217-4BC5-B023-6DD476DBD0F4}">
      <dsp:nvSpPr>
        <dsp:cNvPr id="0" name=""/>
        <dsp:cNvSpPr/>
      </dsp:nvSpPr>
      <dsp:spPr>
        <a:xfrm>
          <a:off x="0" y="3147174"/>
          <a:ext cx="5765799" cy="289574"/>
        </a:xfrm>
        <a:prstGeom prst="roundRect">
          <a:avLst/>
        </a:prstGeom>
        <a:solidFill>
          <a:schemeClr val="accent3">
            <a:hueOff val="1807066"/>
            <a:satOff val="66667"/>
            <a:lumOff val="-9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l" defTabSz="466725">
            <a:lnSpc>
              <a:spcPct val="90000"/>
            </a:lnSpc>
            <a:spcBef>
              <a:spcPct val="0"/>
            </a:spcBef>
            <a:spcAft>
              <a:spcPct val="35000"/>
            </a:spcAft>
            <a:buNone/>
          </a:pPr>
          <a:r>
            <a:rPr lang="en-IN" sz="1050" kern="1200"/>
            <a:t>Advantages</a:t>
          </a:r>
        </a:p>
      </dsp:txBody>
      <dsp:txXfrm>
        <a:off x="14136" y="3161310"/>
        <a:ext cx="5737527" cy="261302"/>
      </dsp:txXfrm>
    </dsp:sp>
    <dsp:sp modelId="{9B89C3B3-0208-492D-AD8D-FDEAE01F7782}">
      <dsp:nvSpPr>
        <dsp:cNvPr id="0" name=""/>
        <dsp:cNvSpPr/>
      </dsp:nvSpPr>
      <dsp:spPr>
        <a:xfrm>
          <a:off x="0" y="3436749"/>
          <a:ext cx="5765799" cy="89424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83064" tIns="11430" rIns="64008" bIns="11430" numCol="1" spcCol="1270" anchor="t" anchorCtr="0">
          <a:noAutofit/>
        </a:bodyPr>
        <a:lstStyle/>
        <a:p>
          <a:pPr marL="57150" lvl="1" indent="-57150" algn="l" defTabSz="311150">
            <a:lnSpc>
              <a:spcPct val="90000"/>
            </a:lnSpc>
            <a:spcBef>
              <a:spcPct val="0"/>
            </a:spcBef>
            <a:spcAft>
              <a:spcPct val="20000"/>
            </a:spcAft>
            <a:buChar char="•"/>
          </a:pPr>
          <a:r>
            <a:rPr lang="en-IN" sz="700" kern="1200"/>
            <a:t>Enhanced Understanding: In order to improve awareness and making decisions, stakeholders can map the customer journey to acquire a better grasp of the entire experience.</a:t>
          </a:r>
        </a:p>
        <a:p>
          <a:pPr marL="57150" lvl="1" indent="-57150" algn="l" defTabSz="311150">
            <a:lnSpc>
              <a:spcPct val="90000"/>
            </a:lnSpc>
            <a:spcBef>
              <a:spcPct val="0"/>
            </a:spcBef>
            <a:spcAft>
              <a:spcPct val="20000"/>
            </a:spcAft>
            <a:buChar char="•"/>
          </a:pPr>
          <a:r>
            <a:rPr lang="en-IN" sz="700" kern="1200"/>
            <a:t>Process Improvement: Organisations may improve procedures and streamline interactions by detecting bottlenecks and inefficiencies in the customer journey. This increases customer satisfaction.</a:t>
          </a:r>
        </a:p>
        <a:p>
          <a:pPr marL="57150" lvl="1" indent="-57150" algn="l" defTabSz="311150">
            <a:lnSpc>
              <a:spcPct val="90000"/>
            </a:lnSpc>
            <a:spcBef>
              <a:spcPct val="0"/>
            </a:spcBef>
            <a:spcAft>
              <a:spcPct val="20000"/>
            </a:spcAft>
            <a:buChar char="•"/>
          </a:pPr>
          <a:r>
            <a:rPr lang="en-IN" sz="700" kern="1200"/>
            <a:t>Innovation:  Journey maps indicate unmet needs and areas where the consumer experience can be improved, revealing potential for innovation.</a:t>
          </a:r>
        </a:p>
        <a:p>
          <a:pPr marL="57150" lvl="1" indent="-57150" algn="l" defTabSz="311150">
            <a:lnSpc>
              <a:spcPct val="90000"/>
            </a:lnSpc>
            <a:spcBef>
              <a:spcPct val="0"/>
            </a:spcBef>
            <a:spcAft>
              <a:spcPct val="20000"/>
            </a:spcAft>
            <a:buChar char="•"/>
          </a:pPr>
          <a:r>
            <a:rPr lang="en-IN" sz="700" kern="1200"/>
            <a:t>Cross-Functional Collaboration: Departmental silos are broken down and shared focus on enhancing the entire customer experience is fostered using journey maps, which promote collaboration between departments.</a:t>
          </a:r>
        </a:p>
        <a:p>
          <a:pPr marL="57150" lvl="1" indent="-57150" algn="l" defTabSz="311150">
            <a:lnSpc>
              <a:spcPct val="90000"/>
            </a:lnSpc>
            <a:spcBef>
              <a:spcPct val="0"/>
            </a:spcBef>
            <a:spcAft>
              <a:spcPct val="20000"/>
            </a:spcAft>
            <a:buChar char="•"/>
          </a:pPr>
          <a:endParaRPr lang="en-IN" sz="700" kern="1200"/>
        </a:p>
      </dsp:txBody>
      <dsp:txXfrm>
        <a:off x="0" y="3436749"/>
        <a:ext cx="5765799" cy="894240"/>
      </dsp:txXfrm>
    </dsp:sp>
    <dsp:sp modelId="{91151E5D-2D0C-47D0-923F-6235F1BE0F33}">
      <dsp:nvSpPr>
        <dsp:cNvPr id="0" name=""/>
        <dsp:cNvSpPr/>
      </dsp:nvSpPr>
      <dsp:spPr>
        <a:xfrm>
          <a:off x="0" y="4330989"/>
          <a:ext cx="5765799" cy="289574"/>
        </a:xfrm>
        <a:prstGeom prst="roundRect">
          <a:avLst/>
        </a:prstGeom>
        <a:solidFill>
          <a:schemeClr val="accent3">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l" defTabSz="466725">
            <a:lnSpc>
              <a:spcPct val="90000"/>
            </a:lnSpc>
            <a:spcBef>
              <a:spcPct val="0"/>
            </a:spcBef>
            <a:spcAft>
              <a:spcPct val="35000"/>
            </a:spcAft>
            <a:buNone/>
          </a:pPr>
          <a:r>
            <a:rPr lang="en-IN" sz="1050" kern="1200"/>
            <a:t>Disadvantages</a:t>
          </a:r>
        </a:p>
      </dsp:txBody>
      <dsp:txXfrm>
        <a:off x="14136" y="4345125"/>
        <a:ext cx="5737527" cy="261302"/>
      </dsp:txXfrm>
    </dsp:sp>
    <dsp:sp modelId="{3ABC5549-CE75-4E03-BFC5-22E2DFB31067}">
      <dsp:nvSpPr>
        <dsp:cNvPr id="0" name=""/>
        <dsp:cNvSpPr/>
      </dsp:nvSpPr>
      <dsp:spPr>
        <a:xfrm>
          <a:off x="0" y="4620564"/>
          <a:ext cx="5765799" cy="98468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83064" tIns="11430" rIns="64008" bIns="11430" numCol="1" spcCol="1270" anchor="t" anchorCtr="0">
          <a:noAutofit/>
        </a:bodyPr>
        <a:lstStyle/>
        <a:p>
          <a:pPr marL="57150" lvl="1" indent="-57150" algn="l" defTabSz="311150">
            <a:lnSpc>
              <a:spcPct val="90000"/>
            </a:lnSpc>
            <a:spcBef>
              <a:spcPct val="0"/>
            </a:spcBef>
            <a:spcAft>
              <a:spcPct val="20000"/>
            </a:spcAft>
            <a:buChar char="•"/>
          </a:pPr>
          <a:r>
            <a:rPr lang="en-IN" sz="700" kern="1200"/>
            <a:t>Generalization: Aggregated data might not adequately reflect the wide diversity of requirements and experiences of individual customers.</a:t>
          </a:r>
        </a:p>
        <a:p>
          <a:pPr marL="57150" lvl="1" indent="-57150" algn="l" defTabSz="311150">
            <a:lnSpc>
              <a:spcPct val="90000"/>
            </a:lnSpc>
            <a:spcBef>
              <a:spcPct val="0"/>
            </a:spcBef>
            <a:spcAft>
              <a:spcPct val="20000"/>
            </a:spcAft>
            <a:buChar char="•"/>
          </a:pPr>
          <a:r>
            <a:rPr lang="en-IN" sz="700" kern="1200"/>
            <a:t>Static Nature: Journey maps become obsolete over time if they are not routinely updated because customer behaviours and preferences change.</a:t>
          </a:r>
        </a:p>
        <a:p>
          <a:pPr marL="57150" lvl="1" indent="-57150" algn="l" defTabSz="311150">
            <a:lnSpc>
              <a:spcPct val="90000"/>
            </a:lnSpc>
            <a:spcBef>
              <a:spcPct val="0"/>
            </a:spcBef>
            <a:spcAft>
              <a:spcPct val="20000"/>
            </a:spcAft>
            <a:buChar char="•"/>
          </a:pPr>
          <a:r>
            <a:rPr lang="en-IN" sz="700" kern="1200"/>
            <a:t>Misinterpretation: If stakeholders don't completely comprehend the consequences of journey maps, they may misuse or misinterpret them, leading to erroneous strategies.</a:t>
          </a:r>
        </a:p>
        <a:p>
          <a:pPr marL="57150" lvl="1" indent="-57150" algn="l" defTabSz="311150">
            <a:lnSpc>
              <a:spcPct val="90000"/>
            </a:lnSpc>
            <a:spcBef>
              <a:spcPct val="0"/>
            </a:spcBef>
            <a:spcAft>
              <a:spcPct val="20000"/>
            </a:spcAft>
            <a:buChar char="•"/>
          </a:pPr>
          <a:r>
            <a:rPr lang="en-IN" sz="700" kern="1200"/>
            <a:t>Subjectivity: Making assumptions and interpreting data when creating a path map might lead to bias and inaccurate portrayal.</a:t>
          </a:r>
        </a:p>
        <a:p>
          <a:pPr marL="57150" lvl="1" indent="-57150" algn="l" defTabSz="311150">
            <a:lnSpc>
              <a:spcPct val="90000"/>
            </a:lnSpc>
            <a:spcBef>
              <a:spcPct val="0"/>
            </a:spcBef>
            <a:spcAft>
              <a:spcPct val="20000"/>
            </a:spcAft>
            <a:buChar char="•"/>
          </a:pPr>
          <a:endParaRPr lang="en-IN" sz="700" kern="1200"/>
        </a:p>
      </dsp:txBody>
      <dsp:txXfrm>
        <a:off x="0" y="4620564"/>
        <a:ext cx="5765799" cy="984680"/>
      </dsp:txXfrm>
    </dsp:sp>
  </dsp:spTree>
</dsp:drawing>
</file>

<file path=word/diagrams/layout1.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0AFE66-879A-4479-9F35-9A98233091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699</TotalTime>
  <Pages>26</Pages>
  <Words>4695</Words>
  <Characters>28171</Characters>
  <Application>Microsoft Office Word</Application>
  <DocSecurity>0</DocSecurity>
  <Lines>599</Lines>
  <Paragraphs>170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Harmanjot</dc:creator>
  <cp:keywords/>
  <dc:description/>
  <cp:lastModifiedBy>ADMIN</cp:lastModifiedBy>
  <cp:revision>20</cp:revision>
  <dcterms:created xsi:type="dcterms:W3CDTF">2022-08-03T06:08:00Z</dcterms:created>
  <dcterms:modified xsi:type="dcterms:W3CDTF">2023-08-23T14:29:00Z</dcterms:modified>
</cp:coreProperties>
</file>