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1E8A36" w14:textId="4BC7F893" w:rsidR="007A016F" w:rsidRDefault="005E04E0" w:rsidP="005E04E0">
      <w:pPr>
        <w:tabs>
          <w:tab w:val="left" w:pos="2390"/>
          <w:tab w:val="center" w:pos="4968"/>
        </w:tabs>
        <w:spacing w:before="960"/>
      </w:pPr>
      <w:r>
        <w:rPr>
          <w:b/>
          <w:color w:val="245744"/>
          <w:sz w:val="60"/>
        </w:rPr>
        <w:tab/>
      </w:r>
      <w:r w:rsidR="00C86251">
        <w:rPr>
          <w:b/>
          <w:color w:val="245744"/>
          <w:sz w:val="60"/>
        </w:rPr>
        <w:t>LITTLE STEPS</w:t>
      </w:r>
      <w:r w:rsidR="00C86251">
        <w:rPr>
          <w:b/>
          <w:color w:val="245744"/>
          <w:sz w:val="60"/>
        </w:rPr>
        <w:br/>
      </w:r>
      <w:r w:rsidR="00BF059D">
        <w:rPr>
          <w:b/>
          <w:color w:val="245744"/>
          <w:sz w:val="60"/>
        </w:rPr>
        <w:t xml:space="preserve">              </w:t>
      </w:r>
      <w:r w:rsidR="00C86251">
        <w:rPr>
          <w:b/>
          <w:color w:val="245744"/>
          <w:sz w:val="60"/>
        </w:rPr>
        <w:t>ECO NURSERY</w:t>
      </w:r>
    </w:p>
    <w:p w14:paraId="5FA938B2" w14:textId="77777777" w:rsidR="007A016F" w:rsidRDefault="00C86251">
      <w:pPr>
        <w:jc w:val="center"/>
      </w:pPr>
      <w:r>
        <w:rPr>
          <w:color w:val="49785C"/>
          <w:sz w:val="36"/>
        </w:rPr>
        <w:t>Individual Written Business Plan</w:t>
      </w:r>
    </w:p>
    <w:p w14:paraId="79F0E0E6" w14:textId="77777777" w:rsidR="007A016F" w:rsidRDefault="00C86251">
      <w:pPr>
        <w:jc w:val="center"/>
      </w:pPr>
      <w:r>
        <w:rPr>
          <w:noProof/>
        </w:rPr>
        <w:drawing>
          <wp:inline distT="0" distB="0" distL="0" distR="0" wp14:anchorId="336A5D00" wp14:editId="127E8E16">
            <wp:extent cx="5669280" cy="37795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_bright_cozy_modern_preschool_daycare_classroom.png"/>
                    <pic:cNvPicPr/>
                  </pic:nvPicPr>
                  <pic:blipFill>
                    <a:blip r:embed="rId8"/>
                    <a:stretch>
                      <a:fillRect/>
                    </a:stretch>
                  </pic:blipFill>
                  <pic:spPr>
                    <a:xfrm>
                      <a:off x="0" y="0"/>
                      <a:ext cx="5669280" cy="3779520"/>
                    </a:xfrm>
                    <a:prstGeom prst="rect">
                      <a:avLst/>
                    </a:prstGeom>
                  </pic:spPr>
                </pic:pic>
              </a:graphicData>
            </a:graphic>
          </wp:inline>
        </w:drawing>
      </w:r>
    </w:p>
    <w:p w14:paraId="28F0C866" w14:textId="77777777" w:rsidR="007A016F" w:rsidRDefault="00C86251">
      <w:pPr>
        <w:jc w:val="center"/>
      </w:pPr>
      <w:r>
        <w:rPr>
          <w:i/>
        </w:rPr>
        <w:t>A sustainable, community-focused childcare nursery in Birmingham</w:t>
      </w:r>
    </w:p>
    <w:p w14:paraId="3844B9D0" w14:textId="77777777" w:rsidR="007A016F" w:rsidRDefault="007A016F"/>
    <w:tbl>
      <w:tblPr>
        <w:tblStyle w:val="TableGrid"/>
        <w:tblW w:w="0" w:type="auto"/>
        <w:jc w:val="center"/>
        <w:tblLook w:val="04A0" w:firstRow="1" w:lastRow="0" w:firstColumn="1" w:lastColumn="0" w:noHBand="0" w:noVBand="1"/>
      </w:tblPr>
      <w:tblGrid>
        <w:gridCol w:w="4968"/>
        <w:gridCol w:w="4968"/>
      </w:tblGrid>
      <w:tr w:rsidR="007A016F" w14:paraId="34CFABD8" w14:textId="77777777">
        <w:trPr>
          <w:jc w:val="center"/>
        </w:trPr>
        <w:tc>
          <w:tcPr>
            <w:tcW w:w="4968" w:type="dxa"/>
            <w:shd w:val="clear" w:color="auto" w:fill="E7F0E8"/>
            <w:vAlign w:val="center"/>
          </w:tcPr>
          <w:p w14:paraId="3F99225A" w14:textId="77777777" w:rsidR="007A016F" w:rsidRDefault="00C86251">
            <w:pPr>
              <w:spacing w:after="0"/>
            </w:pPr>
            <w:proofErr w:type="spellStart"/>
            <w:r>
              <w:rPr>
                <w:b/>
                <w:color w:val="245744"/>
                <w:sz w:val="18"/>
              </w:rPr>
              <w:t>Programme</w:t>
            </w:r>
            <w:proofErr w:type="spellEnd"/>
          </w:p>
        </w:tc>
        <w:tc>
          <w:tcPr>
            <w:tcW w:w="4968" w:type="dxa"/>
            <w:vAlign w:val="center"/>
          </w:tcPr>
          <w:p w14:paraId="70C79C9A" w14:textId="77777777" w:rsidR="007A016F" w:rsidRDefault="00C86251">
            <w:pPr>
              <w:spacing w:after="0"/>
            </w:pPr>
            <w:r>
              <w:rPr>
                <w:sz w:val="18"/>
              </w:rPr>
              <w:t>Certificate in Higher Education Business Skills for the Workplace</w:t>
            </w:r>
          </w:p>
        </w:tc>
      </w:tr>
      <w:tr w:rsidR="007A016F" w14:paraId="55E2C564" w14:textId="77777777">
        <w:trPr>
          <w:jc w:val="center"/>
        </w:trPr>
        <w:tc>
          <w:tcPr>
            <w:tcW w:w="4968" w:type="dxa"/>
            <w:shd w:val="clear" w:color="auto" w:fill="E7F0E8"/>
            <w:vAlign w:val="center"/>
          </w:tcPr>
          <w:p w14:paraId="1E004687" w14:textId="77777777" w:rsidR="007A016F" w:rsidRDefault="00C86251">
            <w:pPr>
              <w:spacing w:after="0"/>
            </w:pPr>
            <w:r>
              <w:rPr>
                <w:b/>
                <w:color w:val="245744"/>
                <w:sz w:val="18"/>
              </w:rPr>
              <w:t>Module</w:t>
            </w:r>
          </w:p>
        </w:tc>
        <w:tc>
          <w:tcPr>
            <w:tcW w:w="4968" w:type="dxa"/>
            <w:vAlign w:val="center"/>
          </w:tcPr>
          <w:p w14:paraId="0B9E6058" w14:textId="77777777" w:rsidR="007A016F" w:rsidRDefault="00C86251">
            <w:pPr>
              <w:spacing w:after="0"/>
            </w:pPr>
            <w:r>
              <w:rPr>
                <w:sz w:val="18"/>
              </w:rPr>
              <w:t>Enterprise and Entrepreneurship</w:t>
            </w:r>
          </w:p>
        </w:tc>
      </w:tr>
      <w:tr w:rsidR="007A016F" w14:paraId="7102422C" w14:textId="77777777">
        <w:trPr>
          <w:jc w:val="center"/>
        </w:trPr>
        <w:tc>
          <w:tcPr>
            <w:tcW w:w="4968" w:type="dxa"/>
            <w:shd w:val="clear" w:color="auto" w:fill="E7F0E8"/>
            <w:vAlign w:val="center"/>
          </w:tcPr>
          <w:p w14:paraId="77BB7AB8" w14:textId="77777777" w:rsidR="007A016F" w:rsidRDefault="00C86251">
            <w:pPr>
              <w:spacing w:after="0"/>
            </w:pPr>
            <w:r>
              <w:rPr>
                <w:b/>
                <w:color w:val="245744"/>
                <w:sz w:val="18"/>
              </w:rPr>
              <w:t>Module code</w:t>
            </w:r>
          </w:p>
        </w:tc>
        <w:tc>
          <w:tcPr>
            <w:tcW w:w="4968" w:type="dxa"/>
            <w:vAlign w:val="center"/>
          </w:tcPr>
          <w:p w14:paraId="6E5FEC89" w14:textId="77777777" w:rsidR="007A016F" w:rsidRDefault="00C86251">
            <w:pPr>
              <w:spacing w:after="0"/>
            </w:pPr>
            <w:r>
              <w:rPr>
                <w:sz w:val="18"/>
              </w:rPr>
              <w:t>LCML4006</w:t>
            </w:r>
          </w:p>
        </w:tc>
      </w:tr>
      <w:tr w:rsidR="007A016F" w14:paraId="21AFDC6F" w14:textId="77777777">
        <w:trPr>
          <w:jc w:val="center"/>
        </w:trPr>
        <w:tc>
          <w:tcPr>
            <w:tcW w:w="4968" w:type="dxa"/>
            <w:shd w:val="clear" w:color="auto" w:fill="E7F0E8"/>
            <w:vAlign w:val="center"/>
          </w:tcPr>
          <w:p w14:paraId="7EB17C4E" w14:textId="77777777" w:rsidR="007A016F" w:rsidRDefault="00C86251">
            <w:pPr>
              <w:spacing w:after="0"/>
            </w:pPr>
            <w:r>
              <w:rPr>
                <w:b/>
                <w:color w:val="245744"/>
                <w:sz w:val="18"/>
              </w:rPr>
              <w:t>Assignment</w:t>
            </w:r>
          </w:p>
        </w:tc>
        <w:tc>
          <w:tcPr>
            <w:tcW w:w="4968" w:type="dxa"/>
            <w:vAlign w:val="center"/>
          </w:tcPr>
          <w:p w14:paraId="79FAB2F2" w14:textId="77777777" w:rsidR="007A016F" w:rsidRDefault="00C86251">
            <w:pPr>
              <w:spacing w:after="0"/>
            </w:pPr>
            <w:r>
              <w:rPr>
                <w:sz w:val="18"/>
              </w:rPr>
              <w:t>Task 1: Individual Written Business Plan</w:t>
            </w:r>
          </w:p>
        </w:tc>
      </w:tr>
      <w:tr w:rsidR="007A016F" w14:paraId="7F4ACC5F" w14:textId="77777777">
        <w:trPr>
          <w:jc w:val="center"/>
        </w:trPr>
        <w:tc>
          <w:tcPr>
            <w:tcW w:w="4968" w:type="dxa"/>
            <w:shd w:val="clear" w:color="auto" w:fill="E7F0E8"/>
            <w:vAlign w:val="center"/>
          </w:tcPr>
          <w:p w14:paraId="72A8652A" w14:textId="77777777" w:rsidR="007A016F" w:rsidRDefault="00C86251">
            <w:pPr>
              <w:spacing w:after="0"/>
            </w:pPr>
            <w:r>
              <w:rPr>
                <w:b/>
                <w:color w:val="245744"/>
                <w:sz w:val="18"/>
              </w:rPr>
              <w:t>Student name</w:t>
            </w:r>
          </w:p>
        </w:tc>
        <w:tc>
          <w:tcPr>
            <w:tcW w:w="4968" w:type="dxa"/>
            <w:vAlign w:val="center"/>
          </w:tcPr>
          <w:p w14:paraId="413DEA1A" w14:textId="77777777" w:rsidR="007A016F" w:rsidRDefault="00C86251">
            <w:pPr>
              <w:spacing w:after="0"/>
            </w:pPr>
            <w:r>
              <w:rPr>
                <w:sz w:val="18"/>
              </w:rPr>
              <w:t>________________________________</w:t>
            </w:r>
          </w:p>
        </w:tc>
      </w:tr>
      <w:tr w:rsidR="007A016F" w14:paraId="5CF327DA" w14:textId="77777777">
        <w:trPr>
          <w:jc w:val="center"/>
        </w:trPr>
        <w:tc>
          <w:tcPr>
            <w:tcW w:w="4968" w:type="dxa"/>
            <w:shd w:val="clear" w:color="auto" w:fill="E7F0E8"/>
            <w:vAlign w:val="center"/>
          </w:tcPr>
          <w:p w14:paraId="738F4C0C" w14:textId="77777777" w:rsidR="007A016F" w:rsidRDefault="00C86251">
            <w:pPr>
              <w:spacing w:after="0"/>
            </w:pPr>
            <w:r>
              <w:rPr>
                <w:b/>
                <w:color w:val="245744"/>
                <w:sz w:val="18"/>
              </w:rPr>
              <w:t>Student ID number</w:t>
            </w:r>
          </w:p>
        </w:tc>
        <w:tc>
          <w:tcPr>
            <w:tcW w:w="4968" w:type="dxa"/>
            <w:vAlign w:val="center"/>
          </w:tcPr>
          <w:p w14:paraId="5B656C28" w14:textId="77777777" w:rsidR="007A016F" w:rsidRDefault="00C86251">
            <w:pPr>
              <w:spacing w:after="0"/>
            </w:pPr>
            <w:r>
              <w:rPr>
                <w:sz w:val="18"/>
              </w:rPr>
              <w:t>________________________________</w:t>
            </w:r>
          </w:p>
        </w:tc>
      </w:tr>
      <w:tr w:rsidR="007A016F" w14:paraId="26A54E40" w14:textId="77777777">
        <w:trPr>
          <w:jc w:val="center"/>
        </w:trPr>
        <w:tc>
          <w:tcPr>
            <w:tcW w:w="4968" w:type="dxa"/>
            <w:shd w:val="clear" w:color="auto" w:fill="E7F0E8"/>
            <w:vAlign w:val="center"/>
          </w:tcPr>
          <w:p w14:paraId="774CB08E" w14:textId="77777777" w:rsidR="007A016F" w:rsidRDefault="00C86251">
            <w:pPr>
              <w:spacing w:after="0"/>
            </w:pPr>
            <w:r>
              <w:rPr>
                <w:b/>
                <w:color w:val="245744"/>
                <w:sz w:val="18"/>
              </w:rPr>
              <w:t>Lecturer</w:t>
            </w:r>
          </w:p>
        </w:tc>
        <w:tc>
          <w:tcPr>
            <w:tcW w:w="4968" w:type="dxa"/>
            <w:vAlign w:val="center"/>
          </w:tcPr>
          <w:p w14:paraId="541E3A09" w14:textId="77777777" w:rsidR="007A016F" w:rsidRDefault="00C86251">
            <w:pPr>
              <w:spacing w:after="0"/>
            </w:pPr>
            <w:r>
              <w:rPr>
                <w:sz w:val="18"/>
              </w:rPr>
              <w:t>________________________________</w:t>
            </w:r>
          </w:p>
        </w:tc>
      </w:tr>
      <w:tr w:rsidR="007A016F" w14:paraId="0DD7ADE3" w14:textId="77777777">
        <w:trPr>
          <w:jc w:val="center"/>
        </w:trPr>
        <w:tc>
          <w:tcPr>
            <w:tcW w:w="4968" w:type="dxa"/>
            <w:shd w:val="clear" w:color="auto" w:fill="E7F0E8"/>
            <w:vAlign w:val="center"/>
          </w:tcPr>
          <w:p w14:paraId="2EB7C511" w14:textId="77777777" w:rsidR="007A016F" w:rsidRDefault="00C86251">
            <w:pPr>
              <w:spacing w:after="0"/>
            </w:pPr>
            <w:r>
              <w:rPr>
                <w:b/>
                <w:color w:val="245744"/>
                <w:sz w:val="18"/>
              </w:rPr>
              <w:t>Submission date</w:t>
            </w:r>
          </w:p>
        </w:tc>
        <w:tc>
          <w:tcPr>
            <w:tcW w:w="4968" w:type="dxa"/>
            <w:vAlign w:val="center"/>
          </w:tcPr>
          <w:p w14:paraId="5B0FF285" w14:textId="77777777" w:rsidR="007A016F" w:rsidRDefault="00C86251">
            <w:pPr>
              <w:spacing w:after="0"/>
            </w:pPr>
            <w:r>
              <w:rPr>
                <w:sz w:val="18"/>
              </w:rPr>
              <w:t>26 October 2026</w:t>
            </w:r>
          </w:p>
        </w:tc>
      </w:tr>
    </w:tbl>
    <w:p w14:paraId="2636A194" w14:textId="77777777" w:rsidR="007A016F" w:rsidRDefault="00C86251">
      <w:r>
        <w:br w:type="page"/>
      </w:r>
    </w:p>
    <w:p w14:paraId="18E16284" w14:textId="77777777" w:rsidR="007A016F" w:rsidRDefault="00C86251">
      <w:pPr>
        <w:pStyle w:val="Heading1"/>
      </w:pPr>
      <w:r>
        <w:lastRenderedPageBreak/>
        <w:t>Executive Summary</w:t>
      </w:r>
    </w:p>
    <w:p w14:paraId="198D1AD4" w14:textId="77777777" w:rsidR="007A016F" w:rsidRDefault="00C86251">
      <w:r>
        <w:t xml:space="preserve">Little Steps Eco Nursery is a proposed private day nursery in Birmingham, England, offering nurturing childcare and early-years education for children aged approximately six months to five years. The business will combine play-based learning, reliable full-day care and strong communication with parents. Its distinctive feature is </w:t>
      </w:r>
      <w:proofErr w:type="gramStart"/>
      <w:r>
        <w:t>an achievable</w:t>
      </w:r>
      <w:proofErr w:type="gramEnd"/>
      <w:r>
        <w:t xml:space="preserve"> sustainability and community </w:t>
      </w:r>
      <w:proofErr w:type="spellStart"/>
      <w:r>
        <w:t>programme</w:t>
      </w:r>
      <w:proofErr w:type="spellEnd"/>
      <w:r>
        <w:t>: reusable learning resources, waste reduction, energy efficiency, local purchasing where practical, and recruitment and development of local staff.</w:t>
      </w:r>
    </w:p>
    <w:p w14:paraId="354C5E5F" w14:textId="590C95AF" w:rsidR="007A016F" w:rsidRDefault="00C86251">
      <w:r>
        <w:t>The nursery will initially aim for a licensed capacity of around 30 children, subject to premises suitability, registration, staffing ratios and all required approvals. It will operate on weekdays, with planned opening hours of 7:30 am to 6:00 pm. Income will come from parent fees and eligible funded childcare arrangements where the nursery meets the relevant requirements. The proposed startup funding target is £75,000, combining owner investment and a small-business loan or suitable grant funding. Financia</w:t>
      </w:r>
      <w:r>
        <w:t>l figures are planning assumptions rather than quotations and must be tested against a chosen property, staffing plan and local fee research.</w:t>
      </w:r>
    </w:p>
    <w:p w14:paraId="4DCD2559" w14:textId="77777777" w:rsidR="007A016F" w:rsidRDefault="00C86251">
      <w:pPr>
        <w:pStyle w:val="Heading1"/>
      </w:pPr>
      <w:r>
        <w:t>Table of Contents</w:t>
      </w:r>
    </w:p>
    <w:p w14:paraId="521EA212" w14:textId="77777777" w:rsidR="007A016F" w:rsidRDefault="00C86251">
      <w:r>
        <w:t>1. Overview of the Business Idea</w:t>
      </w:r>
    </w:p>
    <w:p w14:paraId="7C3C651A" w14:textId="77777777" w:rsidR="007A016F" w:rsidRDefault="00C86251">
      <w:r>
        <w:t>2. Market Research and PESTEL Analysis</w:t>
      </w:r>
    </w:p>
    <w:p w14:paraId="33FF8B1C" w14:textId="77777777" w:rsidR="007A016F" w:rsidRDefault="00C86251">
      <w:r>
        <w:t>3. Marketing Communications</w:t>
      </w:r>
    </w:p>
    <w:p w14:paraId="6D8883F7" w14:textId="77777777" w:rsidR="007A016F" w:rsidRDefault="00C86251">
      <w:r>
        <w:t>4. Operations, Management and Legal Requirements</w:t>
      </w:r>
    </w:p>
    <w:p w14:paraId="293B8FEC" w14:textId="77777777" w:rsidR="007A016F" w:rsidRDefault="00C86251">
      <w:r>
        <w:t>5. Financial Plan</w:t>
      </w:r>
    </w:p>
    <w:p w14:paraId="6D0D0781" w14:textId="77777777" w:rsidR="007A016F" w:rsidRDefault="00C86251">
      <w:r>
        <w:t>6. Conclusion</w:t>
      </w:r>
    </w:p>
    <w:p w14:paraId="27E5D79A" w14:textId="77777777" w:rsidR="007A016F" w:rsidRDefault="00C86251">
      <w:r>
        <w:t>Reference List</w:t>
      </w:r>
    </w:p>
    <w:p w14:paraId="378CEC9D" w14:textId="77777777" w:rsidR="007A016F" w:rsidRDefault="00C86251">
      <w:r>
        <w:rPr>
          <w:i/>
        </w:rPr>
        <w:t>Note: page numbers may change if you edit the document. Update the contents after making substantial changes.</w:t>
      </w:r>
    </w:p>
    <w:p w14:paraId="345E0952" w14:textId="77777777" w:rsidR="007A016F" w:rsidRDefault="00C86251">
      <w:r>
        <w:br w:type="page"/>
      </w:r>
    </w:p>
    <w:p w14:paraId="169850CE" w14:textId="77777777" w:rsidR="007A016F" w:rsidRDefault="00C86251">
      <w:pPr>
        <w:pStyle w:val="Heading1"/>
      </w:pPr>
      <w:r>
        <w:lastRenderedPageBreak/>
        <w:t>1. Overview of the Business Idea</w:t>
      </w:r>
    </w:p>
    <w:p w14:paraId="25B1D9AC" w14:textId="5A6423A6" w:rsidR="007A016F" w:rsidRDefault="00C86251">
      <w:r>
        <w:t xml:space="preserve">Little Steps Eco Nursery will provide a safe, stimulating and inclusive environment where young children can learn through play while parents work, study or manage other responsibilities. The proposed setting will </w:t>
      </w:r>
      <w:proofErr w:type="gramStart"/>
      <w:r>
        <w:t>be located in</w:t>
      </w:r>
      <w:proofErr w:type="gramEnd"/>
      <w:r>
        <w:t xml:space="preserve"> a family-accessible area of Birmingham, selected after comparing rent, transport links, parking, outdoor space and the number of competing providers. The initial target is up to 30 places, subject to registration, room dimensions, fire safety, outdoor provision and statutory staff-to-child ratios. The nursery will not advertise a confirmed capacity until these requirements have been assessed</w:t>
      </w:r>
      <w:r w:rsidR="005E04E0">
        <w:t>.</w:t>
      </w:r>
    </w:p>
    <w:p w14:paraId="32F85BB3" w14:textId="77777777" w:rsidR="007A016F" w:rsidRDefault="00C86251">
      <w:pPr>
        <w:pStyle w:val="Heading1"/>
      </w:pPr>
      <w:r>
        <w:t>2. Market Research and PESTEL Analysis</w:t>
      </w:r>
    </w:p>
    <w:p w14:paraId="7CE2AF0D" w14:textId="77777777" w:rsidR="007A016F" w:rsidRDefault="00C86251">
      <w:r>
        <w:t>Birmingham offers a broad potential customer base because it is a large urban area with families who may need childcare around work, education and commuting. The city council lists several forms of provision, including day nurseries, nursery schools, pre-school groups and childminders, and provides a directory to help families compare registered childcare (Birmingham City Council, 2026a; 2026b). This indicates that the market is established and competitive; it does not by itself prove that a new nursery wil</w:t>
      </w:r>
      <w:r>
        <w:t>l be profitable. Before selecting a site, the owner should compare local household needs, available places, opening times, fees and inspection information within the intended catchment area.</w:t>
      </w:r>
    </w:p>
    <w:p w14:paraId="1F627B70" w14:textId="47476E83" w:rsidR="007A016F" w:rsidRDefault="00C86251">
      <w:r>
        <w:t xml:space="preserve">Potential customers are working parents and carers of children under five, including families who value dependable opening hours, clear updates, inclusive care and early learning. The business should conduct a small local survey, speak with parents, review competitors’ published fees and arrange visits to possible premises. Competitors in Birmingham include Highfield Day Nursery in Edgbaston, Moseley Montessori Nursery, </w:t>
      </w:r>
      <w:r w:rsidR="00565B6E">
        <w:t>Green coat</w:t>
      </w:r>
      <w:r>
        <w:t xml:space="preserve"> Nursery in Sparkbrook and Little Adventures Nursery in Stirchley. Their service models and locations show that families can choose </w:t>
      </w:r>
      <w:proofErr w:type="gramStart"/>
      <w:r>
        <w:t>among</w:t>
      </w:r>
      <w:proofErr w:type="gramEnd"/>
      <w:r>
        <w:t xml:space="preserve"> different approaches. Little Steps should not claim to be better without evidence; it should differentiate through measurable environmental practices, consistent parent communication and a welcoming settling-in process.</w:t>
      </w:r>
    </w:p>
    <w:p w14:paraId="202638F4" w14:textId="77777777" w:rsidR="007A016F" w:rsidRDefault="00C86251">
      <w:r>
        <w:t>A PESTEL analysis identifies the external factors that may affect the business:</w:t>
      </w:r>
    </w:p>
    <w:tbl>
      <w:tblPr>
        <w:tblStyle w:val="TableGrid"/>
        <w:tblW w:w="0" w:type="auto"/>
        <w:jc w:val="center"/>
        <w:tblLook w:val="04A0" w:firstRow="1" w:lastRow="0" w:firstColumn="1" w:lastColumn="0" w:noHBand="0" w:noVBand="1"/>
      </w:tblPr>
      <w:tblGrid>
        <w:gridCol w:w="1440"/>
        <w:gridCol w:w="8064"/>
      </w:tblGrid>
      <w:tr w:rsidR="007A016F" w14:paraId="331C88CE" w14:textId="77777777">
        <w:trPr>
          <w:jc w:val="center"/>
        </w:trPr>
        <w:tc>
          <w:tcPr>
            <w:tcW w:w="1440" w:type="dxa"/>
            <w:shd w:val="clear" w:color="auto" w:fill="245744"/>
            <w:vAlign w:val="center"/>
          </w:tcPr>
          <w:p w14:paraId="7563A421" w14:textId="77777777" w:rsidR="007A016F" w:rsidRDefault="00C86251">
            <w:pPr>
              <w:spacing w:after="0"/>
            </w:pPr>
            <w:r>
              <w:rPr>
                <w:b/>
                <w:color w:val="FFFFFF"/>
                <w:sz w:val="18"/>
              </w:rPr>
              <w:t>Factor</w:t>
            </w:r>
          </w:p>
        </w:tc>
        <w:tc>
          <w:tcPr>
            <w:tcW w:w="8064" w:type="dxa"/>
            <w:shd w:val="clear" w:color="auto" w:fill="245744"/>
            <w:vAlign w:val="center"/>
          </w:tcPr>
          <w:p w14:paraId="0A9C8EBC" w14:textId="77777777" w:rsidR="007A016F" w:rsidRDefault="00C86251">
            <w:pPr>
              <w:spacing w:after="0"/>
            </w:pPr>
            <w:r>
              <w:rPr>
                <w:b/>
                <w:color w:val="FFFFFF"/>
                <w:sz w:val="18"/>
              </w:rPr>
              <w:t>Implications for Little Steps Eco Nursery</w:t>
            </w:r>
          </w:p>
        </w:tc>
      </w:tr>
      <w:tr w:rsidR="007A016F" w14:paraId="31A7CBF9" w14:textId="77777777">
        <w:trPr>
          <w:jc w:val="center"/>
        </w:trPr>
        <w:tc>
          <w:tcPr>
            <w:tcW w:w="1440" w:type="dxa"/>
            <w:vAlign w:val="center"/>
          </w:tcPr>
          <w:p w14:paraId="68B91DC0" w14:textId="77777777" w:rsidR="007A016F" w:rsidRDefault="00C86251">
            <w:pPr>
              <w:spacing w:after="0"/>
            </w:pPr>
            <w:r>
              <w:rPr>
                <w:sz w:val="18"/>
              </w:rPr>
              <w:t>Political</w:t>
            </w:r>
          </w:p>
        </w:tc>
        <w:tc>
          <w:tcPr>
            <w:tcW w:w="8064" w:type="dxa"/>
            <w:vAlign w:val="center"/>
          </w:tcPr>
          <w:p w14:paraId="20B74391" w14:textId="77777777" w:rsidR="007A016F" w:rsidRDefault="00C86251">
            <w:pPr>
              <w:spacing w:after="0"/>
            </w:pPr>
            <w:r>
              <w:rPr>
                <w:sz w:val="18"/>
              </w:rPr>
              <w:t>Government childcare policy and funded-hours arrangements can influence family demand and provider income. The owner must monitor changes and confirm eligibility before forecasting funded income.</w:t>
            </w:r>
          </w:p>
        </w:tc>
      </w:tr>
      <w:tr w:rsidR="007A016F" w14:paraId="5FC00FD0" w14:textId="77777777">
        <w:trPr>
          <w:jc w:val="center"/>
        </w:trPr>
        <w:tc>
          <w:tcPr>
            <w:tcW w:w="1440" w:type="dxa"/>
            <w:shd w:val="clear" w:color="auto" w:fill="F1F6F1"/>
            <w:vAlign w:val="center"/>
          </w:tcPr>
          <w:p w14:paraId="0D48CF13" w14:textId="77777777" w:rsidR="007A016F" w:rsidRDefault="00C86251">
            <w:pPr>
              <w:spacing w:after="0"/>
            </w:pPr>
            <w:r>
              <w:rPr>
                <w:sz w:val="18"/>
              </w:rPr>
              <w:t>Economic</w:t>
            </w:r>
          </w:p>
        </w:tc>
        <w:tc>
          <w:tcPr>
            <w:tcW w:w="8064" w:type="dxa"/>
            <w:shd w:val="clear" w:color="auto" w:fill="F1F6F1"/>
            <w:vAlign w:val="center"/>
          </w:tcPr>
          <w:p w14:paraId="3D3CC78C" w14:textId="77777777" w:rsidR="007A016F" w:rsidRDefault="00C86251">
            <w:pPr>
              <w:spacing w:after="0"/>
            </w:pPr>
            <w:r>
              <w:rPr>
                <w:sz w:val="18"/>
              </w:rPr>
              <w:t>Rent, wages, food, energy and insurance costs may rise. Parents are price-sensitive, so fees must balance affordability with safe staffing and quality.</w:t>
            </w:r>
          </w:p>
        </w:tc>
      </w:tr>
      <w:tr w:rsidR="007A016F" w14:paraId="1708471D" w14:textId="77777777">
        <w:trPr>
          <w:jc w:val="center"/>
        </w:trPr>
        <w:tc>
          <w:tcPr>
            <w:tcW w:w="1440" w:type="dxa"/>
            <w:vAlign w:val="center"/>
          </w:tcPr>
          <w:p w14:paraId="662B831D" w14:textId="77777777" w:rsidR="007A016F" w:rsidRDefault="00C86251">
            <w:pPr>
              <w:spacing w:after="0"/>
            </w:pPr>
            <w:r>
              <w:rPr>
                <w:sz w:val="18"/>
              </w:rPr>
              <w:t>Social</w:t>
            </w:r>
          </w:p>
        </w:tc>
        <w:tc>
          <w:tcPr>
            <w:tcW w:w="8064" w:type="dxa"/>
            <w:vAlign w:val="center"/>
          </w:tcPr>
          <w:p w14:paraId="2E51E699" w14:textId="77777777" w:rsidR="007A016F" w:rsidRDefault="00C86251">
            <w:pPr>
              <w:spacing w:after="0"/>
            </w:pPr>
            <w:r>
              <w:rPr>
                <w:sz w:val="18"/>
              </w:rPr>
              <w:t>Families need trusted care that respects different cultures, languages, dietary needs and family circumstances. Inclusive communication can build confidence and referrals.</w:t>
            </w:r>
          </w:p>
        </w:tc>
      </w:tr>
      <w:tr w:rsidR="007A016F" w14:paraId="4E276FFB" w14:textId="77777777">
        <w:trPr>
          <w:jc w:val="center"/>
        </w:trPr>
        <w:tc>
          <w:tcPr>
            <w:tcW w:w="1440" w:type="dxa"/>
            <w:shd w:val="clear" w:color="auto" w:fill="F1F6F1"/>
            <w:vAlign w:val="center"/>
          </w:tcPr>
          <w:p w14:paraId="339CDA9C" w14:textId="77777777" w:rsidR="007A016F" w:rsidRDefault="00C86251">
            <w:pPr>
              <w:spacing w:after="0"/>
            </w:pPr>
            <w:r>
              <w:rPr>
                <w:sz w:val="18"/>
              </w:rPr>
              <w:t>Technological</w:t>
            </w:r>
          </w:p>
        </w:tc>
        <w:tc>
          <w:tcPr>
            <w:tcW w:w="8064" w:type="dxa"/>
            <w:shd w:val="clear" w:color="auto" w:fill="F1F6F1"/>
            <w:vAlign w:val="center"/>
          </w:tcPr>
          <w:p w14:paraId="237B598E" w14:textId="77777777" w:rsidR="007A016F" w:rsidRDefault="00C86251">
            <w:pPr>
              <w:spacing w:after="0"/>
            </w:pPr>
            <w:r>
              <w:rPr>
                <w:sz w:val="18"/>
              </w:rPr>
              <w:t>A secure parent app, digital attendance records and online enquiries can improve communication. Children’s and families’ personal data must be protected.</w:t>
            </w:r>
          </w:p>
        </w:tc>
      </w:tr>
      <w:tr w:rsidR="007A016F" w14:paraId="4DABC24A" w14:textId="77777777">
        <w:trPr>
          <w:jc w:val="center"/>
        </w:trPr>
        <w:tc>
          <w:tcPr>
            <w:tcW w:w="1440" w:type="dxa"/>
            <w:vAlign w:val="center"/>
          </w:tcPr>
          <w:p w14:paraId="59FFD064" w14:textId="77777777" w:rsidR="007A016F" w:rsidRDefault="00C86251">
            <w:pPr>
              <w:spacing w:after="0"/>
            </w:pPr>
            <w:r>
              <w:rPr>
                <w:sz w:val="18"/>
              </w:rPr>
              <w:t>Environmental</w:t>
            </w:r>
          </w:p>
        </w:tc>
        <w:tc>
          <w:tcPr>
            <w:tcW w:w="8064" w:type="dxa"/>
            <w:vAlign w:val="center"/>
          </w:tcPr>
          <w:p w14:paraId="45EA6EDC" w14:textId="77777777" w:rsidR="007A016F" w:rsidRDefault="00C86251">
            <w:pPr>
              <w:spacing w:after="0"/>
            </w:pPr>
            <w:r>
              <w:rPr>
                <w:sz w:val="18"/>
              </w:rPr>
              <w:t>Energy efficiency, waste reduction, reusable resources and local sourcing can reduce environmental impact and some operating costs.</w:t>
            </w:r>
          </w:p>
        </w:tc>
      </w:tr>
      <w:tr w:rsidR="007A016F" w14:paraId="678E9B9B" w14:textId="77777777">
        <w:trPr>
          <w:jc w:val="center"/>
        </w:trPr>
        <w:tc>
          <w:tcPr>
            <w:tcW w:w="1440" w:type="dxa"/>
            <w:shd w:val="clear" w:color="auto" w:fill="F1F6F1"/>
            <w:vAlign w:val="center"/>
          </w:tcPr>
          <w:p w14:paraId="51497EF4" w14:textId="77777777" w:rsidR="007A016F" w:rsidRDefault="00C86251">
            <w:pPr>
              <w:spacing w:after="0"/>
            </w:pPr>
            <w:r>
              <w:rPr>
                <w:sz w:val="18"/>
              </w:rPr>
              <w:t>Legal</w:t>
            </w:r>
          </w:p>
        </w:tc>
        <w:tc>
          <w:tcPr>
            <w:tcW w:w="8064" w:type="dxa"/>
            <w:shd w:val="clear" w:color="auto" w:fill="F1F6F1"/>
            <w:vAlign w:val="center"/>
          </w:tcPr>
          <w:p w14:paraId="0B9829F7" w14:textId="77777777" w:rsidR="007A016F" w:rsidRDefault="00C86251">
            <w:pPr>
              <w:spacing w:after="0"/>
            </w:pPr>
            <w:r>
              <w:rPr>
                <w:sz w:val="18"/>
              </w:rPr>
              <w:t>Registration, EYFS, safeguarding, employment, health-and-safety, food hygiene, data protection and equality duties must be addressed before opening and maintained.</w:t>
            </w:r>
          </w:p>
        </w:tc>
      </w:tr>
    </w:tbl>
    <w:p w14:paraId="1078045D" w14:textId="556B433A" w:rsidR="007A016F" w:rsidRDefault="007A016F"/>
    <w:p w14:paraId="674C2F03" w14:textId="77777777" w:rsidR="007A016F" w:rsidRDefault="00C86251">
      <w:pPr>
        <w:pStyle w:val="Heading1"/>
      </w:pPr>
      <w:r>
        <w:t>3. Marketing Communications</w:t>
      </w:r>
    </w:p>
    <w:p w14:paraId="19DFB11D" w14:textId="17A821D3" w:rsidR="007A016F" w:rsidRDefault="00C86251">
      <w:r>
        <w:t xml:space="preserve">The marketing objective is to build awareness and trust before opening, then convert enquiries into visits, registrations and long-term parent relationships. The brand will use a calm green-and-cream </w:t>
      </w:r>
      <w:r>
        <w:lastRenderedPageBreak/>
        <w:t>visual identity and the message “Small steps, brighter futures.” All claims about sustainability, qualifications, availability and registration status must be accurate.</w:t>
      </w:r>
    </w:p>
    <w:p w14:paraId="359A5F28" w14:textId="77777777" w:rsidR="007A016F" w:rsidRDefault="00C86251">
      <w:pPr>
        <w:pStyle w:val="Heading1"/>
      </w:pPr>
      <w:r>
        <w:t>4. Operations, Management and Legal Requirements</w:t>
      </w:r>
    </w:p>
    <w:p w14:paraId="7E414F27" w14:textId="77777777" w:rsidR="007A016F" w:rsidRDefault="00C86251">
      <w:r>
        <w:t>The nursery manager will oversee daily operations, staffing, safeguarding, curriculum planning, parent communication, record keeping and compliance. Room leaders and early-years practitioners will provide care and learning, supported by appropriately trained assistants and relief cover. A cook or catering arrangement, cleaner and administrator may be employed or contracted according to budget and demand. Staffing numbers must be based on the ages of children, applicable ratios, qualifications, needs and the</w:t>
      </w:r>
      <w:r>
        <w:t xml:space="preserve"> EYFS </w:t>
      </w:r>
      <w:proofErr w:type="gramStart"/>
      <w:r>
        <w:t>framework—</w:t>
      </w:r>
      <w:proofErr w:type="gramEnd"/>
      <w:r>
        <w:t>not simply the planned capacity.</w:t>
      </w:r>
    </w:p>
    <w:p w14:paraId="068F0B47" w14:textId="54B39184" w:rsidR="007A016F" w:rsidRDefault="00C86251">
      <w:r>
        <w:t xml:space="preserve">In England, childcare providers caring for children in the </w:t>
      </w:r>
      <w:proofErr w:type="gramStart"/>
      <w:r>
        <w:t>early-years</w:t>
      </w:r>
      <w:proofErr w:type="gramEnd"/>
      <w:r>
        <w:t xml:space="preserve"> age range generally need to register with Ofsted unless an exemption applies. The business must complete the relevant registration process before providing regulated childcare, follow the applicable EYFS statutory framework and meet suitability and safeguarding requirements (Ofsted, 2026a; Department for Education, 2026). The owner should obtain current guidance on DBS checks, safer recruitment, </w:t>
      </w:r>
      <w:proofErr w:type="spellStart"/>
      <w:r>
        <w:t>paediatric</w:t>
      </w:r>
      <w:proofErr w:type="spellEnd"/>
      <w:r>
        <w:t xml:space="preserve"> first aid, safeguarding training, food hygiene, fire risk assessment, insurance, premises </w:t>
      </w:r>
      <w:r>
        <w:t xml:space="preserve">planning and health-and-safety obligations. Policies should cover child protection, attendance and collection, medication, allergies, accidents, complaints, online safety, sleep, outings and emergency </w:t>
      </w:r>
      <w:proofErr w:type="spellStart"/>
      <w:r>
        <w:t>procedure</w:t>
      </w:r>
      <w:r>
        <w:t>s</w:t>
      </w:r>
      <w:r>
        <w:t>ity</w:t>
      </w:r>
      <w:proofErr w:type="spellEnd"/>
      <w:r>
        <w:t>.</w:t>
      </w:r>
    </w:p>
    <w:p w14:paraId="38B06900" w14:textId="77777777" w:rsidR="007A016F" w:rsidRDefault="00C86251">
      <w:pPr>
        <w:pStyle w:val="Heading1"/>
      </w:pPr>
      <w:r>
        <w:t>5. Financial Plan</w:t>
      </w:r>
    </w:p>
    <w:p w14:paraId="62B90668" w14:textId="77777777" w:rsidR="007A016F" w:rsidRDefault="00C86251">
      <w:r>
        <w:t>The business seeks £75,000 in startup funding. A possible structure is £25,000 from the owner and £50,000 from a small-business loan or other suitable finance. The final mix will depend on creditworthiness, loan terms, any available grant criteria and professional advice. Funding is required for premises preparation, furniture, safety and learning equipment, recruitment, insurance, registration-related costs, marketing and working capital. The figures below are illustrative estimates for coursework and must</w:t>
      </w:r>
      <w:r>
        <w:t xml:space="preserve"> be replaced with supplier quotes and a detailed local budget.</w:t>
      </w:r>
    </w:p>
    <w:tbl>
      <w:tblPr>
        <w:tblStyle w:val="TableGrid"/>
        <w:tblW w:w="0" w:type="auto"/>
        <w:jc w:val="center"/>
        <w:tblLook w:val="04A0" w:firstRow="1" w:lastRow="0" w:firstColumn="1" w:lastColumn="0" w:noHBand="0" w:noVBand="1"/>
      </w:tblPr>
      <w:tblGrid>
        <w:gridCol w:w="6912"/>
        <w:gridCol w:w="2592"/>
      </w:tblGrid>
      <w:tr w:rsidR="007A016F" w14:paraId="3732D26E" w14:textId="77777777">
        <w:trPr>
          <w:jc w:val="center"/>
        </w:trPr>
        <w:tc>
          <w:tcPr>
            <w:tcW w:w="6912" w:type="dxa"/>
            <w:shd w:val="clear" w:color="auto" w:fill="245744"/>
            <w:vAlign w:val="center"/>
          </w:tcPr>
          <w:p w14:paraId="6F37A2B6" w14:textId="77777777" w:rsidR="007A016F" w:rsidRDefault="00C86251">
            <w:pPr>
              <w:spacing w:after="0"/>
            </w:pPr>
            <w:r>
              <w:rPr>
                <w:b/>
                <w:color w:val="FFFFFF"/>
                <w:sz w:val="18"/>
              </w:rPr>
              <w:t>Planned startup use</w:t>
            </w:r>
          </w:p>
        </w:tc>
        <w:tc>
          <w:tcPr>
            <w:tcW w:w="2592" w:type="dxa"/>
            <w:shd w:val="clear" w:color="auto" w:fill="245744"/>
            <w:vAlign w:val="center"/>
          </w:tcPr>
          <w:p w14:paraId="446A25A4" w14:textId="77777777" w:rsidR="007A016F" w:rsidRDefault="00C86251">
            <w:pPr>
              <w:spacing w:after="0"/>
            </w:pPr>
            <w:r>
              <w:rPr>
                <w:b/>
                <w:color w:val="FFFFFF"/>
                <w:sz w:val="18"/>
              </w:rPr>
              <w:t>Estimate (£)</w:t>
            </w:r>
          </w:p>
        </w:tc>
      </w:tr>
      <w:tr w:rsidR="007A016F" w14:paraId="6E6E0B3F" w14:textId="77777777">
        <w:trPr>
          <w:jc w:val="center"/>
        </w:trPr>
        <w:tc>
          <w:tcPr>
            <w:tcW w:w="6912" w:type="dxa"/>
            <w:vAlign w:val="center"/>
          </w:tcPr>
          <w:p w14:paraId="33BF953C" w14:textId="77777777" w:rsidR="007A016F" w:rsidRDefault="00C86251">
            <w:pPr>
              <w:spacing w:after="0"/>
            </w:pPr>
            <w:r>
              <w:rPr>
                <w:sz w:val="18"/>
              </w:rPr>
              <w:t>Premises deposit and initial preparation</w:t>
            </w:r>
          </w:p>
        </w:tc>
        <w:tc>
          <w:tcPr>
            <w:tcW w:w="2592" w:type="dxa"/>
            <w:vAlign w:val="center"/>
          </w:tcPr>
          <w:p w14:paraId="57CCFF61" w14:textId="77777777" w:rsidR="007A016F" w:rsidRDefault="00C86251">
            <w:pPr>
              <w:spacing w:after="0"/>
            </w:pPr>
            <w:r>
              <w:rPr>
                <w:sz w:val="18"/>
              </w:rPr>
              <w:t>12,000</w:t>
            </w:r>
          </w:p>
        </w:tc>
      </w:tr>
      <w:tr w:rsidR="007A016F" w14:paraId="492377DA" w14:textId="77777777">
        <w:trPr>
          <w:jc w:val="center"/>
        </w:trPr>
        <w:tc>
          <w:tcPr>
            <w:tcW w:w="6912" w:type="dxa"/>
            <w:shd w:val="clear" w:color="auto" w:fill="F1F6F1"/>
            <w:vAlign w:val="center"/>
          </w:tcPr>
          <w:p w14:paraId="0EB25604" w14:textId="77777777" w:rsidR="007A016F" w:rsidRDefault="00C86251">
            <w:pPr>
              <w:spacing w:after="0"/>
            </w:pPr>
            <w:r>
              <w:rPr>
                <w:sz w:val="18"/>
              </w:rPr>
              <w:t>Furniture, room equipment and outdoor resources</w:t>
            </w:r>
          </w:p>
        </w:tc>
        <w:tc>
          <w:tcPr>
            <w:tcW w:w="2592" w:type="dxa"/>
            <w:shd w:val="clear" w:color="auto" w:fill="F1F6F1"/>
            <w:vAlign w:val="center"/>
          </w:tcPr>
          <w:p w14:paraId="6A9AA11B" w14:textId="77777777" w:rsidR="007A016F" w:rsidRDefault="00C86251">
            <w:pPr>
              <w:spacing w:after="0"/>
            </w:pPr>
            <w:r>
              <w:rPr>
                <w:sz w:val="18"/>
              </w:rPr>
              <w:t>10,000</w:t>
            </w:r>
          </w:p>
        </w:tc>
      </w:tr>
      <w:tr w:rsidR="007A016F" w14:paraId="251E823A" w14:textId="77777777">
        <w:trPr>
          <w:jc w:val="center"/>
        </w:trPr>
        <w:tc>
          <w:tcPr>
            <w:tcW w:w="6912" w:type="dxa"/>
            <w:vAlign w:val="center"/>
          </w:tcPr>
          <w:p w14:paraId="70B9C760" w14:textId="77777777" w:rsidR="007A016F" w:rsidRDefault="00C86251">
            <w:pPr>
              <w:spacing w:after="0"/>
            </w:pPr>
            <w:r>
              <w:rPr>
                <w:sz w:val="18"/>
              </w:rPr>
              <w:t>Learning materials, toys and books</w:t>
            </w:r>
          </w:p>
        </w:tc>
        <w:tc>
          <w:tcPr>
            <w:tcW w:w="2592" w:type="dxa"/>
            <w:vAlign w:val="center"/>
          </w:tcPr>
          <w:p w14:paraId="22229E45" w14:textId="77777777" w:rsidR="007A016F" w:rsidRDefault="00C86251">
            <w:pPr>
              <w:spacing w:after="0"/>
            </w:pPr>
            <w:r>
              <w:rPr>
                <w:sz w:val="18"/>
              </w:rPr>
              <w:t>3,000</w:t>
            </w:r>
          </w:p>
        </w:tc>
      </w:tr>
      <w:tr w:rsidR="007A016F" w14:paraId="289CF62B" w14:textId="77777777">
        <w:trPr>
          <w:jc w:val="center"/>
        </w:trPr>
        <w:tc>
          <w:tcPr>
            <w:tcW w:w="6912" w:type="dxa"/>
            <w:shd w:val="clear" w:color="auto" w:fill="F1F6F1"/>
            <w:vAlign w:val="center"/>
          </w:tcPr>
          <w:p w14:paraId="1E76B7A6" w14:textId="77777777" w:rsidR="007A016F" w:rsidRDefault="00C86251">
            <w:pPr>
              <w:spacing w:after="0"/>
            </w:pPr>
            <w:r>
              <w:rPr>
                <w:sz w:val="18"/>
              </w:rPr>
              <w:t>Safety, IT and security systems</w:t>
            </w:r>
          </w:p>
        </w:tc>
        <w:tc>
          <w:tcPr>
            <w:tcW w:w="2592" w:type="dxa"/>
            <w:shd w:val="clear" w:color="auto" w:fill="F1F6F1"/>
            <w:vAlign w:val="center"/>
          </w:tcPr>
          <w:p w14:paraId="4B702735" w14:textId="77777777" w:rsidR="007A016F" w:rsidRDefault="00C86251">
            <w:pPr>
              <w:spacing w:after="0"/>
            </w:pPr>
            <w:r>
              <w:rPr>
                <w:sz w:val="18"/>
              </w:rPr>
              <w:t>3,500</w:t>
            </w:r>
          </w:p>
        </w:tc>
      </w:tr>
      <w:tr w:rsidR="007A016F" w14:paraId="3A951A46" w14:textId="77777777">
        <w:trPr>
          <w:jc w:val="center"/>
        </w:trPr>
        <w:tc>
          <w:tcPr>
            <w:tcW w:w="6912" w:type="dxa"/>
            <w:vAlign w:val="center"/>
          </w:tcPr>
          <w:p w14:paraId="289CA843" w14:textId="77777777" w:rsidR="007A016F" w:rsidRDefault="00C86251">
            <w:pPr>
              <w:spacing w:after="0"/>
            </w:pPr>
            <w:r>
              <w:rPr>
                <w:sz w:val="18"/>
              </w:rPr>
              <w:t>Professional advice, insurance and compliance setup</w:t>
            </w:r>
          </w:p>
        </w:tc>
        <w:tc>
          <w:tcPr>
            <w:tcW w:w="2592" w:type="dxa"/>
            <w:vAlign w:val="center"/>
          </w:tcPr>
          <w:p w14:paraId="1CEFE79C" w14:textId="77777777" w:rsidR="007A016F" w:rsidRDefault="00C86251">
            <w:pPr>
              <w:spacing w:after="0"/>
            </w:pPr>
            <w:r>
              <w:rPr>
                <w:sz w:val="18"/>
              </w:rPr>
              <w:t>4,000</w:t>
            </w:r>
          </w:p>
        </w:tc>
      </w:tr>
      <w:tr w:rsidR="007A016F" w14:paraId="20A750BF" w14:textId="77777777">
        <w:trPr>
          <w:jc w:val="center"/>
        </w:trPr>
        <w:tc>
          <w:tcPr>
            <w:tcW w:w="6912" w:type="dxa"/>
            <w:shd w:val="clear" w:color="auto" w:fill="F1F6F1"/>
            <w:vAlign w:val="center"/>
          </w:tcPr>
          <w:p w14:paraId="051DB7AA" w14:textId="77777777" w:rsidR="007A016F" w:rsidRDefault="00C86251">
            <w:pPr>
              <w:spacing w:after="0"/>
            </w:pPr>
            <w:r>
              <w:rPr>
                <w:sz w:val="18"/>
              </w:rPr>
              <w:t>Recruitment, training and pre-opening wages</w:t>
            </w:r>
          </w:p>
        </w:tc>
        <w:tc>
          <w:tcPr>
            <w:tcW w:w="2592" w:type="dxa"/>
            <w:shd w:val="clear" w:color="auto" w:fill="F1F6F1"/>
            <w:vAlign w:val="center"/>
          </w:tcPr>
          <w:p w14:paraId="601BAC21" w14:textId="77777777" w:rsidR="007A016F" w:rsidRDefault="00C86251">
            <w:pPr>
              <w:spacing w:after="0"/>
            </w:pPr>
            <w:r>
              <w:rPr>
                <w:sz w:val="18"/>
              </w:rPr>
              <w:t>7,500</w:t>
            </w:r>
          </w:p>
        </w:tc>
      </w:tr>
      <w:tr w:rsidR="007A016F" w14:paraId="55C48ADE" w14:textId="77777777">
        <w:trPr>
          <w:jc w:val="center"/>
        </w:trPr>
        <w:tc>
          <w:tcPr>
            <w:tcW w:w="6912" w:type="dxa"/>
            <w:vAlign w:val="center"/>
          </w:tcPr>
          <w:p w14:paraId="4DD1724C" w14:textId="77777777" w:rsidR="007A016F" w:rsidRDefault="00C86251">
            <w:pPr>
              <w:spacing w:after="0"/>
            </w:pPr>
            <w:r>
              <w:rPr>
                <w:sz w:val="18"/>
              </w:rPr>
              <w:t>Website, branding and launch marketing</w:t>
            </w:r>
          </w:p>
        </w:tc>
        <w:tc>
          <w:tcPr>
            <w:tcW w:w="2592" w:type="dxa"/>
            <w:vAlign w:val="center"/>
          </w:tcPr>
          <w:p w14:paraId="771AAF50" w14:textId="77777777" w:rsidR="007A016F" w:rsidRDefault="00C86251">
            <w:pPr>
              <w:spacing w:after="0"/>
            </w:pPr>
            <w:r>
              <w:rPr>
                <w:sz w:val="18"/>
              </w:rPr>
              <w:t>2,000</w:t>
            </w:r>
          </w:p>
        </w:tc>
      </w:tr>
      <w:tr w:rsidR="007A016F" w14:paraId="2C95085F" w14:textId="77777777">
        <w:trPr>
          <w:jc w:val="center"/>
        </w:trPr>
        <w:tc>
          <w:tcPr>
            <w:tcW w:w="6912" w:type="dxa"/>
            <w:shd w:val="clear" w:color="auto" w:fill="F1F6F1"/>
            <w:vAlign w:val="center"/>
          </w:tcPr>
          <w:p w14:paraId="70105BC2" w14:textId="77777777" w:rsidR="007A016F" w:rsidRDefault="00C86251">
            <w:pPr>
              <w:spacing w:after="0"/>
            </w:pPr>
            <w:r>
              <w:rPr>
                <w:sz w:val="18"/>
              </w:rPr>
              <w:t>Initial food, hygiene and office supplies</w:t>
            </w:r>
          </w:p>
        </w:tc>
        <w:tc>
          <w:tcPr>
            <w:tcW w:w="2592" w:type="dxa"/>
            <w:shd w:val="clear" w:color="auto" w:fill="F1F6F1"/>
            <w:vAlign w:val="center"/>
          </w:tcPr>
          <w:p w14:paraId="3E9D1E02" w14:textId="77777777" w:rsidR="007A016F" w:rsidRDefault="00C86251">
            <w:pPr>
              <w:spacing w:after="0"/>
            </w:pPr>
            <w:r>
              <w:rPr>
                <w:sz w:val="18"/>
              </w:rPr>
              <w:t>1,500</w:t>
            </w:r>
          </w:p>
        </w:tc>
      </w:tr>
      <w:tr w:rsidR="007A016F" w14:paraId="15B93728" w14:textId="77777777">
        <w:trPr>
          <w:jc w:val="center"/>
        </w:trPr>
        <w:tc>
          <w:tcPr>
            <w:tcW w:w="6912" w:type="dxa"/>
            <w:vAlign w:val="center"/>
          </w:tcPr>
          <w:p w14:paraId="6C6EEF96" w14:textId="77777777" w:rsidR="007A016F" w:rsidRDefault="00C86251">
            <w:pPr>
              <w:spacing w:after="0"/>
            </w:pPr>
            <w:r>
              <w:rPr>
                <w:sz w:val="18"/>
              </w:rPr>
              <w:t>Working-capital reserve</w:t>
            </w:r>
          </w:p>
        </w:tc>
        <w:tc>
          <w:tcPr>
            <w:tcW w:w="2592" w:type="dxa"/>
            <w:vAlign w:val="center"/>
          </w:tcPr>
          <w:p w14:paraId="76EA4DD7" w14:textId="77777777" w:rsidR="007A016F" w:rsidRDefault="00C86251">
            <w:pPr>
              <w:spacing w:after="0"/>
            </w:pPr>
            <w:r>
              <w:rPr>
                <w:sz w:val="18"/>
              </w:rPr>
              <w:t>31,500</w:t>
            </w:r>
          </w:p>
        </w:tc>
      </w:tr>
      <w:tr w:rsidR="007A016F" w14:paraId="38F4C3DA" w14:textId="77777777">
        <w:trPr>
          <w:jc w:val="center"/>
        </w:trPr>
        <w:tc>
          <w:tcPr>
            <w:tcW w:w="6912" w:type="dxa"/>
            <w:shd w:val="clear" w:color="auto" w:fill="F1F6F1"/>
            <w:vAlign w:val="center"/>
          </w:tcPr>
          <w:p w14:paraId="7D85AB5B" w14:textId="77777777" w:rsidR="007A016F" w:rsidRDefault="00C86251">
            <w:pPr>
              <w:spacing w:after="0"/>
            </w:pPr>
            <w:r>
              <w:rPr>
                <w:sz w:val="18"/>
              </w:rPr>
              <w:t>Total funding requirement</w:t>
            </w:r>
          </w:p>
        </w:tc>
        <w:tc>
          <w:tcPr>
            <w:tcW w:w="2592" w:type="dxa"/>
            <w:shd w:val="clear" w:color="auto" w:fill="F1F6F1"/>
            <w:vAlign w:val="center"/>
          </w:tcPr>
          <w:p w14:paraId="0C0BBA3F" w14:textId="77777777" w:rsidR="007A016F" w:rsidRDefault="00C86251">
            <w:pPr>
              <w:spacing w:after="0"/>
            </w:pPr>
            <w:r>
              <w:rPr>
                <w:sz w:val="18"/>
              </w:rPr>
              <w:t>75,000</w:t>
            </w:r>
          </w:p>
        </w:tc>
      </w:tr>
    </w:tbl>
    <w:p w14:paraId="210A482E" w14:textId="77777777" w:rsidR="007A016F" w:rsidRDefault="007A016F"/>
    <w:p w14:paraId="227FD937" w14:textId="77777777" w:rsidR="007A016F" w:rsidRDefault="00C86251">
      <w:r>
        <w:t xml:space="preserve">The working-capital reserve is important because enrolment may grow gradually while wages and rent still </w:t>
      </w:r>
      <w:proofErr w:type="gramStart"/>
      <w:r>
        <w:t>have to</w:t>
      </w:r>
      <w:proofErr w:type="gramEnd"/>
      <w:r>
        <w:t xml:space="preserve"> be paid. The nursery should not rely on full occupancy from its first day. Fees and funded-childcare income must be modelled separately, and the owner should confirm current funding rates, eligibility and payment arrangements before including them in forecasts.</w:t>
      </w:r>
    </w:p>
    <w:p w14:paraId="1DBCD7EB" w14:textId="77777777" w:rsidR="007A016F" w:rsidRDefault="00C86251">
      <w:r>
        <w:t xml:space="preserve">The </w:t>
      </w:r>
      <w:proofErr w:type="gramStart"/>
      <w:r>
        <w:t>first-month</w:t>
      </w:r>
      <w:proofErr w:type="gramEnd"/>
      <w:r>
        <w:t xml:space="preserve"> </w:t>
      </w:r>
      <w:proofErr w:type="gramStart"/>
      <w:r>
        <w:t>cash-flow</w:t>
      </w:r>
      <w:proofErr w:type="gramEnd"/>
      <w:r>
        <w:t xml:space="preserve"> estimate below assumes a cautious launch. Income is a planning scenario, not a guaranteed result. The nursery should revise it once its approved capacity, fee schedule, staffing costs and enrolment commitments are known.</w:t>
      </w:r>
    </w:p>
    <w:tbl>
      <w:tblPr>
        <w:tblStyle w:val="TableGrid"/>
        <w:tblW w:w="0" w:type="auto"/>
        <w:jc w:val="center"/>
        <w:tblLook w:val="04A0" w:firstRow="1" w:lastRow="0" w:firstColumn="1" w:lastColumn="0" w:noHBand="0" w:noVBand="1"/>
      </w:tblPr>
      <w:tblGrid>
        <w:gridCol w:w="6912"/>
        <w:gridCol w:w="2592"/>
      </w:tblGrid>
      <w:tr w:rsidR="007A016F" w14:paraId="74CC8347" w14:textId="77777777">
        <w:trPr>
          <w:jc w:val="center"/>
        </w:trPr>
        <w:tc>
          <w:tcPr>
            <w:tcW w:w="6912" w:type="dxa"/>
            <w:shd w:val="clear" w:color="auto" w:fill="245744"/>
            <w:vAlign w:val="center"/>
          </w:tcPr>
          <w:p w14:paraId="70B40A0A" w14:textId="77777777" w:rsidR="007A016F" w:rsidRDefault="00C86251">
            <w:pPr>
              <w:spacing w:after="0"/>
            </w:pPr>
            <w:r>
              <w:rPr>
                <w:b/>
                <w:color w:val="FFFFFF"/>
                <w:sz w:val="18"/>
              </w:rPr>
              <w:t>Cash flow item (Month 1)</w:t>
            </w:r>
          </w:p>
        </w:tc>
        <w:tc>
          <w:tcPr>
            <w:tcW w:w="2592" w:type="dxa"/>
            <w:shd w:val="clear" w:color="auto" w:fill="245744"/>
            <w:vAlign w:val="center"/>
          </w:tcPr>
          <w:p w14:paraId="45F22043" w14:textId="77777777" w:rsidR="007A016F" w:rsidRDefault="00C86251">
            <w:pPr>
              <w:spacing w:after="0"/>
            </w:pPr>
            <w:r>
              <w:rPr>
                <w:b/>
                <w:color w:val="FFFFFF"/>
                <w:sz w:val="18"/>
              </w:rPr>
              <w:t>Estimated amount (£)</w:t>
            </w:r>
          </w:p>
        </w:tc>
      </w:tr>
      <w:tr w:rsidR="007A016F" w14:paraId="57CBBDCE" w14:textId="77777777">
        <w:trPr>
          <w:jc w:val="center"/>
        </w:trPr>
        <w:tc>
          <w:tcPr>
            <w:tcW w:w="6912" w:type="dxa"/>
            <w:vAlign w:val="center"/>
          </w:tcPr>
          <w:p w14:paraId="64D52BEF" w14:textId="77777777" w:rsidR="007A016F" w:rsidRDefault="00C86251">
            <w:pPr>
              <w:spacing w:after="0"/>
            </w:pPr>
            <w:r>
              <w:rPr>
                <w:sz w:val="18"/>
              </w:rPr>
              <w:t xml:space="preserve">Cash </w:t>
            </w:r>
            <w:proofErr w:type="gramStart"/>
            <w:r>
              <w:rPr>
                <w:sz w:val="18"/>
              </w:rPr>
              <w:t>in:</w:t>
            </w:r>
            <w:proofErr w:type="gramEnd"/>
            <w:r>
              <w:rPr>
                <w:sz w:val="18"/>
              </w:rPr>
              <w:t xml:space="preserve"> owner investment / loan drawdown allocated to opening</w:t>
            </w:r>
          </w:p>
        </w:tc>
        <w:tc>
          <w:tcPr>
            <w:tcW w:w="2592" w:type="dxa"/>
            <w:vAlign w:val="center"/>
          </w:tcPr>
          <w:p w14:paraId="61035474" w14:textId="77777777" w:rsidR="007A016F" w:rsidRDefault="00C86251">
            <w:pPr>
              <w:spacing w:after="0"/>
            </w:pPr>
            <w:r>
              <w:rPr>
                <w:sz w:val="18"/>
              </w:rPr>
              <w:t>75,000</w:t>
            </w:r>
          </w:p>
        </w:tc>
      </w:tr>
      <w:tr w:rsidR="007A016F" w14:paraId="5B5FFD9F" w14:textId="77777777">
        <w:trPr>
          <w:jc w:val="center"/>
        </w:trPr>
        <w:tc>
          <w:tcPr>
            <w:tcW w:w="6912" w:type="dxa"/>
            <w:shd w:val="clear" w:color="auto" w:fill="F1F6F1"/>
            <w:vAlign w:val="center"/>
          </w:tcPr>
          <w:p w14:paraId="3E3D759B" w14:textId="77777777" w:rsidR="007A016F" w:rsidRDefault="00C86251">
            <w:pPr>
              <w:spacing w:after="0"/>
            </w:pPr>
            <w:r>
              <w:rPr>
                <w:sz w:val="18"/>
              </w:rPr>
              <w:t xml:space="preserve">Cash </w:t>
            </w:r>
            <w:proofErr w:type="gramStart"/>
            <w:r>
              <w:rPr>
                <w:sz w:val="18"/>
              </w:rPr>
              <w:t>in:</w:t>
            </w:r>
            <w:proofErr w:type="gramEnd"/>
            <w:r>
              <w:rPr>
                <w:sz w:val="18"/>
              </w:rPr>
              <w:t xml:space="preserve"> parent fees and eligible funded income</w:t>
            </w:r>
          </w:p>
        </w:tc>
        <w:tc>
          <w:tcPr>
            <w:tcW w:w="2592" w:type="dxa"/>
            <w:shd w:val="clear" w:color="auto" w:fill="F1F6F1"/>
            <w:vAlign w:val="center"/>
          </w:tcPr>
          <w:p w14:paraId="56D5991E" w14:textId="77777777" w:rsidR="007A016F" w:rsidRDefault="00C86251">
            <w:pPr>
              <w:spacing w:after="0"/>
            </w:pPr>
            <w:r>
              <w:rPr>
                <w:sz w:val="18"/>
              </w:rPr>
              <w:t>8,000</w:t>
            </w:r>
          </w:p>
        </w:tc>
      </w:tr>
      <w:tr w:rsidR="007A016F" w14:paraId="1AC1F348" w14:textId="77777777">
        <w:trPr>
          <w:jc w:val="center"/>
        </w:trPr>
        <w:tc>
          <w:tcPr>
            <w:tcW w:w="6912" w:type="dxa"/>
            <w:vAlign w:val="center"/>
          </w:tcPr>
          <w:p w14:paraId="0C91A1EB" w14:textId="77777777" w:rsidR="007A016F" w:rsidRDefault="00C86251">
            <w:pPr>
              <w:spacing w:after="0"/>
            </w:pPr>
            <w:r>
              <w:rPr>
                <w:sz w:val="18"/>
              </w:rPr>
              <w:t>Total cash inflows (A)</w:t>
            </w:r>
          </w:p>
        </w:tc>
        <w:tc>
          <w:tcPr>
            <w:tcW w:w="2592" w:type="dxa"/>
            <w:vAlign w:val="center"/>
          </w:tcPr>
          <w:p w14:paraId="49FD7017" w14:textId="77777777" w:rsidR="007A016F" w:rsidRDefault="00C86251">
            <w:pPr>
              <w:spacing w:after="0"/>
            </w:pPr>
            <w:r>
              <w:rPr>
                <w:sz w:val="18"/>
              </w:rPr>
              <w:t>83,000</w:t>
            </w:r>
          </w:p>
        </w:tc>
      </w:tr>
      <w:tr w:rsidR="007A016F" w14:paraId="15BAF073" w14:textId="77777777">
        <w:trPr>
          <w:jc w:val="center"/>
        </w:trPr>
        <w:tc>
          <w:tcPr>
            <w:tcW w:w="6912" w:type="dxa"/>
            <w:shd w:val="clear" w:color="auto" w:fill="F1F6F1"/>
            <w:vAlign w:val="center"/>
          </w:tcPr>
          <w:p w14:paraId="1D9ECB3A" w14:textId="77777777" w:rsidR="007A016F" w:rsidRDefault="00C86251">
            <w:pPr>
              <w:spacing w:after="0"/>
            </w:pPr>
            <w:r>
              <w:rPr>
                <w:sz w:val="18"/>
              </w:rPr>
              <w:t>Rent and premises costs</w:t>
            </w:r>
          </w:p>
        </w:tc>
        <w:tc>
          <w:tcPr>
            <w:tcW w:w="2592" w:type="dxa"/>
            <w:shd w:val="clear" w:color="auto" w:fill="F1F6F1"/>
            <w:vAlign w:val="center"/>
          </w:tcPr>
          <w:p w14:paraId="6FE74124" w14:textId="77777777" w:rsidR="007A016F" w:rsidRDefault="00C86251">
            <w:pPr>
              <w:spacing w:after="0"/>
            </w:pPr>
            <w:r>
              <w:rPr>
                <w:sz w:val="18"/>
              </w:rPr>
              <w:t>2,500</w:t>
            </w:r>
          </w:p>
        </w:tc>
      </w:tr>
      <w:tr w:rsidR="007A016F" w14:paraId="7B4860A3" w14:textId="77777777">
        <w:trPr>
          <w:jc w:val="center"/>
        </w:trPr>
        <w:tc>
          <w:tcPr>
            <w:tcW w:w="6912" w:type="dxa"/>
            <w:vAlign w:val="center"/>
          </w:tcPr>
          <w:p w14:paraId="3FA734AF" w14:textId="77777777" w:rsidR="007A016F" w:rsidRDefault="00C86251">
            <w:pPr>
              <w:spacing w:after="0"/>
            </w:pPr>
            <w:r>
              <w:rPr>
                <w:sz w:val="18"/>
              </w:rPr>
              <w:t>Business rates / premises charges allowance</w:t>
            </w:r>
          </w:p>
        </w:tc>
        <w:tc>
          <w:tcPr>
            <w:tcW w:w="2592" w:type="dxa"/>
            <w:vAlign w:val="center"/>
          </w:tcPr>
          <w:p w14:paraId="0C9CED4D" w14:textId="77777777" w:rsidR="007A016F" w:rsidRDefault="00C86251">
            <w:pPr>
              <w:spacing w:after="0"/>
            </w:pPr>
            <w:r>
              <w:rPr>
                <w:sz w:val="18"/>
              </w:rPr>
              <w:t>400</w:t>
            </w:r>
          </w:p>
        </w:tc>
      </w:tr>
      <w:tr w:rsidR="007A016F" w14:paraId="277A1F2A" w14:textId="77777777">
        <w:trPr>
          <w:jc w:val="center"/>
        </w:trPr>
        <w:tc>
          <w:tcPr>
            <w:tcW w:w="6912" w:type="dxa"/>
            <w:shd w:val="clear" w:color="auto" w:fill="F1F6F1"/>
            <w:vAlign w:val="center"/>
          </w:tcPr>
          <w:p w14:paraId="22B039DD" w14:textId="77777777" w:rsidR="007A016F" w:rsidRDefault="00C86251">
            <w:pPr>
              <w:spacing w:after="0"/>
            </w:pPr>
            <w:r>
              <w:rPr>
                <w:sz w:val="18"/>
              </w:rPr>
              <w:t>Utilities</w:t>
            </w:r>
          </w:p>
        </w:tc>
        <w:tc>
          <w:tcPr>
            <w:tcW w:w="2592" w:type="dxa"/>
            <w:shd w:val="clear" w:color="auto" w:fill="F1F6F1"/>
            <w:vAlign w:val="center"/>
          </w:tcPr>
          <w:p w14:paraId="5DA89572" w14:textId="77777777" w:rsidR="007A016F" w:rsidRDefault="00C86251">
            <w:pPr>
              <w:spacing w:after="0"/>
            </w:pPr>
            <w:r>
              <w:rPr>
                <w:sz w:val="18"/>
              </w:rPr>
              <w:t>450</w:t>
            </w:r>
          </w:p>
        </w:tc>
      </w:tr>
      <w:tr w:rsidR="007A016F" w14:paraId="7A27AD38" w14:textId="77777777">
        <w:trPr>
          <w:jc w:val="center"/>
        </w:trPr>
        <w:tc>
          <w:tcPr>
            <w:tcW w:w="6912" w:type="dxa"/>
            <w:vAlign w:val="center"/>
          </w:tcPr>
          <w:p w14:paraId="130A658D" w14:textId="77777777" w:rsidR="007A016F" w:rsidRDefault="00C86251">
            <w:pPr>
              <w:spacing w:after="0"/>
            </w:pPr>
            <w:r>
              <w:rPr>
                <w:sz w:val="18"/>
              </w:rPr>
              <w:t>Insurance</w:t>
            </w:r>
          </w:p>
        </w:tc>
        <w:tc>
          <w:tcPr>
            <w:tcW w:w="2592" w:type="dxa"/>
            <w:vAlign w:val="center"/>
          </w:tcPr>
          <w:p w14:paraId="10E69D27" w14:textId="77777777" w:rsidR="007A016F" w:rsidRDefault="00C86251">
            <w:pPr>
              <w:spacing w:after="0"/>
            </w:pPr>
            <w:r>
              <w:rPr>
                <w:sz w:val="18"/>
              </w:rPr>
              <w:t>350</w:t>
            </w:r>
          </w:p>
        </w:tc>
      </w:tr>
      <w:tr w:rsidR="007A016F" w14:paraId="1EDF8D13" w14:textId="77777777">
        <w:trPr>
          <w:jc w:val="center"/>
        </w:trPr>
        <w:tc>
          <w:tcPr>
            <w:tcW w:w="6912" w:type="dxa"/>
            <w:shd w:val="clear" w:color="auto" w:fill="F1F6F1"/>
            <w:vAlign w:val="center"/>
          </w:tcPr>
          <w:p w14:paraId="5F2D2531" w14:textId="77777777" w:rsidR="007A016F" w:rsidRDefault="00C86251">
            <w:pPr>
              <w:spacing w:after="0"/>
            </w:pPr>
            <w:r>
              <w:rPr>
                <w:sz w:val="18"/>
              </w:rPr>
              <w:t>Telephone, internet and software</w:t>
            </w:r>
          </w:p>
        </w:tc>
        <w:tc>
          <w:tcPr>
            <w:tcW w:w="2592" w:type="dxa"/>
            <w:shd w:val="clear" w:color="auto" w:fill="F1F6F1"/>
            <w:vAlign w:val="center"/>
          </w:tcPr>
          <w:p w14:paraId="61F8BFB6" w14:textId="77777777" w:rsidR="007A016F" w:rsidRDefault="00C86251">
            <w:pPr>
              <w:spacing w:after="0"/>
            </w:pPr>
            <w:r>
              <w:rPr>
                <w:sz w:val="18"/>
              </w:rPr>
              <w:t>180</w:t>
            </w:r>
          </w:p>
        </w:tc>
      </w:tr>
      <w:tr w:rsidR="007A016F" w14:paraId="38077DC3" w14:textId="77777777">
        <w:trPr>
          <w:jc w:val="center"/>
        </w:trPr>
        <w:tc>
          <w:tcPr>
            <w:tcW w:w="6912" w:type="dxa"/>
            <w:vAlign w:val="center"/>
          </w:tcPr>
          <w:p w14:paraId="0133D139" w14:textId="77777777" w:rsidR="007A016F" w:rsidRDefault="00C86251">
            <w:pPr>
              <w:spacing w:after="0"/>
            </w:pPr>
            <w:r>
              <w:rPr>
                <w:sz w:val="18"/>
              </w:rPr>
              <w:t>Marketing and advertising</w:t>
            </w:r>
          </w:p>
        </w:tc>
        <w:tc>
          <w:tcPr>
            <w:tcW w:w="2592" w:type="dxa"/>
            <w:vAlign w:val="center"/>
          </w:tcPr>
          <w:p w14:paraId="3BEE177A" w14:textId="77777777" w:rsidR="007A016F" w:rsidRDefault="00C86251">
            <w:pPr>
              <w:spacing w:after="0"/>
            </w:pPr>
            <w:r>
              <w:rPr>
                <w:sz w:val="18"/>
              </w:rPr>
              <w:t>350</w:t>
            </w:r>
          </w:p>
        </w:tc>
      </w:tr>
      <w:tr w:rsidR="007A016F" w14:paraId="5F5D804B" w14:textId="77777777">
        <w:trPr>
          <w:jc w:val="center"/>
        </w:trPr>
        <w:tc>
          <w:tcPr>
            <w:tcW w:w="6912" w:type="dxa"/>
            <w:shd w:val="clear" w:color="auto" w:fill="F1F6F1"/>
            <w:vAlign w:val="center"/>
          </w:tcPr>
          <w:p w14:paraId="12706A00" w14:textId="77777777" w:rsidR="007A016F" w:rsidRDefault="00C86251">
            <w:pPr>
              <w:spacing w:after="0"/>
            </w:pPr>
            <w:r>
              <w:rPr>
                <w:sz w:val="18"/>
              </w:rPr>
              <w:t>Equipment and learning materials</w:t>
            </w:r>
          </w:p>
        </w:tc>
        <w:tc>
          <w:tcPr>
            <w:tcW w:w="2592" w:type="dxa"/>
            <w:shd w:val="clear" w:color="auto" w:fill="F1F6F1"/>
            <w:vAlign w:val="center"/>
          </w:tcPr>
          <w:p w14:paraId="7D9F3266" w14:textId="77777777" w:rsidR="007A016F" w:rsidRDefault="00C86251">
            <w:pPr>
              <w:spacing w:after="0"/>
            </w:pPr>
            <w:r>
              <w:rPr>
                <w:sz w:val="18"/>
              </w:rPr>
              <w:t>1,200</w:t>
            </w:r>
          </w:p>
        </w:tc>
      </w:tr>
      <w:tr w:rsidR="007A016F" w14:paraId="7896F90F" w14:textId="77777777">
        <w:trPr>
          <w:jc w:val="center"/>
        </w:trPr>
        <w:tc>
          <w:tcPr>
            <w:tcW w:w="6912" w:type="dxa"/>
            <w:vAlign w:val="center"/>
          </w:tcPr>
          <w:p w14:paraId="210FA639" w14:textId="77777777" w:rsidR="007A016F" w:rsidRDefault="00C86251">
            <w:pPr>
              <w:spacing w:after="0"/>
            </w:pPr>
            <w:r>
              <w:rPr>
                <w:sz w:val="18"/>
              </w:rPr>
              <w:t>Food, cleaning and hygiene supplies</w:t>
            </w:r>
          </w:p>
        </w:tc>
        <w:tc>
          <w:tcPr>
            <w:tcW w:w="2592" w:type="dxa"/>
            <w:vAlign w:val="center"/>
          </w:tcPr>
          <w:p w14:paraId="70689E8A" w14:textId="77777777" w:rsidR="007A016F" w:rsidRDefault="00C86251">
            <w:pPr>
              <w:spacing w:after="0"/>
            </w:pPr>
            <w:r>
              <w:rPr>
                <w:sz w:val="18"/>
              </w:rPr>
              <w:t>900</w:t>
            </w:r>
          </w:p>
        </w:tc>
      </w:tr>
      <w:tr w:rsidR="007A016F" w14:paraId="41AD113C" w14:textId="77777777">
        <w:trPr>
          <w:jc w:val="center"/>
        </w:trPr>
        <w:tc>
          <w:tcPr>
            <w:tcW w:w="6912" w:type="dxa"/>
            <w:shd w:val="clear" w:color="auto" w:fill="F1F6F1"/>
            <w:vAlign w:val="center"/>
          </w:tcPr>
          <w:p w14:paraId="52DDA810" w14:textId="77777777" w:rsidR="007A016F" w:rsidRDefault="00C86251">
            <w:pPr>
              <w:spacing w:after="0"/>
            </w:pPr>
            <w:r>
              <w:rPr>
                <w:sz w:val="18"/>
              </w:rPr>
              <w:t>Professional fees and administration</w:t>
            </w:r>
          </w:p>
        </w:tc>
        <w:tc>
          <w:tcPr>
            <w:tcW w:w="2592" w:type="dxa"/>
            <w:shd w:val="clear" w:color="auto" w:fill="F1F6F1"/>
            <w:vAlign w:val="center"/>
          </w:tcPr>
          <w:p w14:paraId="1C855225" w14:textId="77777777" w:rsidR="007A016F" w:rsidRDefault="00C86251">
            <w:pPr>
              <w:spacing w:after="0"/>
            </w:pPr>
            <w:r>
              <w:rPr>
                <w:sz w:val="18"/>
              </w:rPr>
              <w:t>500</w:t>
            </w:r>
          </w:p>
        </w:tc>
      </w:tr>
      <w:tr w:rsidR="007A016F" w14:paraId="194DC6B3" w14:textId="77777777">
        <w:trPr>
          <w:jc w:val="center"/>
        </w:trPr>
        <w:tc>
          <w:tcPr>
            <w:tcW w:w="6912" w:type="dxa"/>
            <w:vAlign w:val="center"/>
          </w:tcPr>
          <w:p w14:paraId="277B02B1" w14:textId="77777777" w:rsidR="007A016F" w:rsidRDefault="00C86251">
            <w:pPr>
              <w:spacing w:after="0"/>
            </w:pPr>
            <w:r>
              <w:rPr>
                <w:sz w:val="18"/>
              </w:rPr>
              <w:t>Staff wages and employer costs</w:t>
            </w:r>
          </w:p>
        </w:tc>
        <w:tc>
          <w:tcPr>
            <w:tcW w:w="2592" w:type="dxa"/>
            <w:vAlign w:val="center"/>
          </w:tcPr>
          <w:p w14:paraId="3522F640" w14:textId="77777777" w:rsidR="007A016F" w:rsidRDefault="00C86251">
            <w:pPr>
              <w:spacing w:after="0"/>
            </w:pPr>
            <w:r>
              <w:rPr>
                <w:sz w:val="18"/>
              </w:rPr>
              <w:t>11,500</w:t>
            </w:r>
          </w:p>
        </w:tc>
      </w:tr>
      <w:tr w:rsidR="007A016F" w14:paraId="710E2856" w14:textId="77777777">
        <w:trPr>
          <w:jc w:val="center"/>
        </w:trPr>
        <w:tc>
          <w:tcPr>
            <w:tcW w:w="6912" w:type="dxa"/>
            <w:shd w:val="clear" w:color="auto" w:fill="F1F6F1"/>
            <w:vAlign w:val="center"/>
          </w:tcPr>
          <w:p w14:paraId="57CC8583" w14:textId="77777777" w:rsidR="007A016F" w:rsidRDefault="00C86251">
            <w:pPr>
              <w:spacing w:after="0"/>
            </w:pPr>
            <w:r>
              <w:rPr>
                <w:sz w:val="18"/>
              </w:rPr>
              <w:t>Training, checks and other opening costs</w:t>
            </w:r>
          </w:p>
        </w:tc>
        <w:tc>
          <w:tcPr>
            <w:tcW w:w="2592" w:type="dxa"/>
            <w:shd w:val="clear" w:color="auto" w:fill="F1F6F1"/>
            <w:vAlign w:val="center"/>
          </w:tcPr>
          <w:p w14:paraId="5C2ACD2D" w14:textId="77777777" w:rsidR="007A016F" w:rsidRDefault="00C86251">
            <w:pPr>
              <w:spacing w:after="0"/>
            </w:pPr>
            <w:r>
              <w:rPr>
                <w:sz w:val="18"/>
              </w:rPr>
              <w:t>800</w:t>
            </w:r>
          </w:p>
        </w:tc>
      </w:tr>
      <w:tr w:rsidR="007A016F" w14:paraId="6E90C010" w14:textId="77777777">
        <w:trPr>
          <w:jc w:val="center"/>
        </w:trPr>
        <w:tc>
          <w:tcPr>
            <w:tcW w:w="6912" w:type="dxa"/>
            <w:vAlign w:val="center"/>
          </w:tcPr>
          <w:p w14:paraId="472E6826" w14:textId="77777777" w:rsidR="007A016F" w:rsidRDefault="00C86251">
            <w:pPr>
              <w:spacing w:after="0"/>
            </w:pPr>
            <w:r>
              <w:rPr>
                <w:sz w:val="18"/>
              </w:rPr>
              <w:t>Total cash outflows (B)</w:t>
            </w:r>
          </w:p>
        </w:tc>
        <w:tc>
          <w:tcPr>
            <w:tcW w:w="2592" w:type="dxa"/>
            <w:vAlign w:val="center"/>
          </w:tcPr>
          <w:p w14:paraId="5A5E4BDA" w14:textId="77777777" w:rsidR="007A016F" w:rsidRDefault="00C86251">
            <w:pPr>
              <w:spacing w:after="0"/>
            </w:pPr>
            <w:r>
              <w:rPr>
                <w:sz w:val="18"/>
              </w:rPr>
              <w:t>19,130</w:t>
            </w:r>
          </w:p>
        </w:tc>
      </w:tr>
      <w:tr w:rsidR="007A016F" w14:paraId="68C95CE6" w14:textId="77777777">
        <w:trPr>
          <w:jc w:val="center"/>
        </w:trPr>
        <w:tc>
          <w:tcPr>
            <w:tcW w:w="6912" w:type="dxa"/>
            <w:shd w:val="clear" w:color="auto" w:fill="F1F6F1"/>
            <w:vAlign w:val="center"/>
          </w:tcPr>
          <w:p w14:paraId="422505CC" w14:textId="77777777" w:rsidR="007A016F" w:rsidRDefault="00C86251">
            <w:pPr>
              <w:spacing w:after="0"/>
            </w:pPr>
            <w:r>
              <w:rPr>
                <w:sz w:val="18"/>
              </w:rPr>
              <w:t>Net cash flow (A − B)</w:t>
            </w:r>
          </w:p>
        </w:tc>
        <w:tc>
          <w:tcPr>
            <w:tcW w:w="2592" w:type="dxa"/>
            <w:shd w:val="clear" w:color="auto" w:fill="F1F6F1"/>
            <w:vAlign w:val="center"/>
          </w:tcPr>
          <w:p w14:paraId="215C30D0" w14:textId="77777777" w:rsidR="007A016F" w:rsidRDefault="00C86251">
            <w:pPr>
              <w:spacing w:after="0"/>
            </w:pPr>
            <w:r>
              <w:rPr>
                <w:sz w:val="18"/>
              </w:rPr>
              <w:t>63,870</w:t>
            </w:r>
          </w:p>
        </w:tc>
      </w:tr>
    </w:tbl>
    <w:p w14:paraId="0FFDCC62" w14:textId="77777777" w:rsidR="007A016F" w:rsidRDefault="007A016F"/>
    <w:p w14:paraId="16968380" w14:textId="77777777" w:rsidR="007A016F" w:rsidRDefault="00C86251">
      <w:pPr>
        <w:jc w:val="center"/>
      </w:pPr>
      <w:r>
        <w:rPr>
          <w:noProof/>
        </w:rPr>
        <w:drawing>
          <wp:inline distT="0" distB="0" distL="0" distR="0" wp14:anchorId="1C1DA79A" wp14:editId="38B38EF8">
            <wp:extent cx="5394960" cy="248835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rst_month_cashflow_chart.png"/>
                    <pic:cNvPicPr/>
                  </pic:nvPicPr>
                  <pic:blipFill>
                    <a:blip r:embed="rId9"/>
                    <a:stretch>
                      <a:fillRect/>
                    </a:stretch>
                  </pic:blipFill>
                  <pic:spPr>
                    <a:xfrm>
                      <a:off x="0" y="0"/>
                      <a:ext cx="5394960" cy="2488357"/>
                    </a:xfrm>
                    <a:prstGeom prst="rect">
                      <a:avLst/>
                    </a:prstGeom>
                  </pic:spPr>
                </pic:pic>
              </a:graphicData>
            </a:graphic>
          </wp:inline>
        </w:drawing>
      </w:r>
    </w:p>
    <w:p w14:paraId="273F8C4F" w14:textId="77777777" w:rsidR="007A016F" w:rsidRDefault="00C86251">
      <w:pPr>
        <w:jc w:val="center"/>
      </w:pPr>
      <w:r>
        <w:rPr>
          <w:i/>
          <w:sz w:val="18"/>
        </w:rPr>
        <w:t>Figure 2. Illustrative operating costs for the first month; figures require validation.</w:t>
      </w:r>
    </w:p>
    <w:p w14:paraId="4BF67F20" w14:textId="77777777" w:rsidR="007A016F" w:rsidRDefault="00C86251">
      <w:r>
        <w:t>The positive cash position shown is largely caused by the startup finance arriving in Month 1; it should not be interpreted as operating profit. The £75,000 funding is a financing inflow, not sales revenue, and the cash-flow table is a simplified opening-month illustration. A separate monthly forecast should show trading income, recurring expenses, loan repayments, tax, depreciation and cash balances over at least 12 months. Break-even analysis should calculate the number of occupied places required to cove</w:t>
      </w:r>
      <w:r>
        <w:t>r fixed and variable costs. Management should review actual cash flow weekly during launch and retain enough reserves for delayed enrolments or unexpected repairs.</w:t>
      </w:r>
    </w:p>
    <w:p w14:paraId="71E4BCCB" w14:textId="6D4D7FDC" w:rsidR="007A016F" w:rsidRDefault="00C86251" w:rsidP="008942CF">
      <w:pPr>
        <w:pStyle w:val="Heading1"/>
      </w:pPr>
      <w:r>
        <w:t>6. Co</w:t>
      </w:r>
      <w:r>
        <w:t>managing cash carefully. The proposed funding target of £75,000 provides a starting framework, but the business should proceed only after obtaining premises and staffing quotations, confirming registration requirements and preparing a robust cash-flow forecast. With safe practice, honest marketing, strong parent partnerships and measurable sustainability goals, Little Steps could develop into a trusted local childcare provider.</w:t>
      </w:r>
    </w:p>
    <w:p w14:paraId="6F2BB5FF" w14:textId="77777777" w:rsidR="007A016F" w:rsidRDefault="00C86251">
      <w:pPr>
        <w:pStyle w:val="Heading1"/>
      </w:pPr>
      <w:r>
        <w:t>R</w:t>
      </w:r>
      <w:r>
        <w:t>eference List</w:t>
      </w:r>
    </w:p>
    <w:p w14:paraId="7AF1FA62" w14:textId="77777777" w:rsidR="007A016F" w:rsidRDefault="00C86251">
      <w:pPr>
        <w:spacing w:after="100"/>
        <w:ind w:left="360" w:hanging="360"/>
      </w:pPr>
      <w:r>
        <w:t>Birmingham City Council (2026a) ‘Registered childcare’. Available at: https://www.birmingham.gov.uk/info/20130/childcare_and_early_years/1433/registered_childcare (Accessed: 26 October 2026).</w:t>
      </w:r>
    </w:p>
    <w:p w14:paraId="301F8075" w14:textId="77777777" w:rsidR="007A016F" w:rsidRDefault="00C86251">
      <w:pPr>
        <w:spacing w:after="100"/>
        <w:ind w:left="360" w:hanging="360"/>
      </w:pPr>
      <w:r>
        <w:t>Birmingham City Council (2026b) ‘Thinking about childcare: how to choose childcare’. Available at: https://www.birmingham.gov.uk/info/50296/best_start_for_life/2709/thinking_about_childcare/2 (Accessed: 26 October 2026).</w:t>
      </w:r>
    </w:p>
    <w:p w14:paraId="438FCFE9" w14:textId="77777777" w:rsidR="007A016F" w:rsidRDefault="00C86251">
      <w:pPr>
        <w:spacing w:after="100"/>
        <w:ind w:left="360" w:hanging="360"/>
      </w:pPr>
      <w:r>
        <w:lastRenderedPageBreak/>
        <w:t>Birmingham City Council (2026c) ‘Book onto a childcare provision briefing session’. Available at: https://www.birmingham.gov.uk/childcare-provider-briefing (Accessed: 26 October 2026).</w:t>
      </w:r>
    </w:p>
    <w:p w14:paraId="7F27FB74" w14:textId="77777777" w:rsidR="007A016F" w:rsidRDefault="00C86251">
      <w:pPr>
        <w:spacing w:after="100"/>
        <w:ind w:left="360" w:hanging="360"/>
      </w:pPr>
      <w:r>
        <w:t>Department for Education (2026) ‘Help for early years providers: changes to the EYFS framework from 1 September 2026’. Available at: https://help-for-early-years-providers.education.gov.uk/support-for-practitioners/changes-to-the-eyfs-framework (Accessed: 26 October 2026).</w:t>
      </w:r>
    </w:p>
    <w:p w14:paraId="3BE67ADD" w14:textId="77777777" w:rsidR="007A016F" w:rsidRDefault="00C86251">
      <w:pPr>
        <w:spacing w:after="100"/>
        <w:ind w:left="360" w:hanging="360"/>
      </w:pPr>
      <w:r>
        <w:t>Ofsted (2026a) ‘Childminders and childcare providers: register with Ofsted’. Available at: https://www.gov.uk/government/publications/how-to-register-on-the-early-years-register/ (Accessed: 26 October 2026).</w:t>
      </w:r>
    </w:p>
    <w:p w14:paraId="14045584" w14:textId="77777777" w:rsidR="007A016F" w:rsidRDefault="00C86251">
      <w:pPr>
        <w:spacing w:after="100"/>
        <w:ind w:left="360" w:hanging="360"/>
      </w:pPr>
      <w:r>
        <w:t>Ofsted (2026b) ‘Inspection of early years register providers: requirements for Ofsted’. Available at: https://www.gov.uk/government/publications/early-years-register-providers-inspection-requirements-for-ofsted/inspection-of-early-years-register-providers-requirements-for-ofsted (Accessed: 26 October 2026).</w:t>
      </w:r>
    </w:p>
    <w:p w14:paraId="05516BA5" w14:textId="77777777" w:rsidR="007A016F" w:rsidRDefault="00C86251">
      <w:pPr>
        <w:spacing w:after="100"/>
        <w:ind w:left="360" w:hanging="360"/>
      </w:pPr>
      <w:r>
        <w:t>Ofsted (2026c) ‘Starting a nursery or other group-based childcare provision’. Available at: https://www.gov.uk/government/collections/starting-a-nursery-or-other-group-based-childcare-provision (Accessed: 26 October 2026).</w:t>
      </w:r>
    </w:p>
    <w:p w14:paraId="1F9B3F62" w14:textId="77777777" w:rsidR="007A016F" w:rsidRDefault="00C86251">
      <w:pPr>
        <w:pStyle w:val="Heading1"/>
      </w:pPr>
      <w:r>
        <w:t>Appendix: Visual concept</w:t>
      </w:r>
    </w:p>
    <w:p w14:paraId="21DB4D0C" w14:textId="77777777" w:rsidR="007A016F" w:rsidRDefault="00C86251">
      <w:pPr>
        <w:jc w:val="center"/>
      </w:pPr>
      <w:r>
        <w:rPr>
          <w:noProof/>
        </w:rPr>
        <w:drawing>
          <wp:inline distT="0" distB="0" distL="0" distR="0" wp14:anchorId="5B8099A2" wp14:editId="6F92B803">
            <wp:extent cx="5303520" cy="35356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_bright_cozy_modern_preschool_daycare_classroom.png"/>
                    <pic:cNvPicPr/>
                  </pic:nvPicPr>
                  <pic:blipFill>
                    <a:blip r:embed="rId8"/>
                    <a:stretch>
                      <a:fillRect/>
                    </a:stretch>
                  </pic:blipFill>
                  <pic:spPr>
                    <a:xfrm>
                      <a:off x="0" y="0"/>
                      <a:ext cx="5303520" cy="3535680"/>
                    </a:xfrm>
                    <a:prstGeom prst="rect">
                      <a:avLst/>
                    </a:prstGeom>
                  </pic:spPr>
                </pic:pic>
              </a:graphicData>
            </a:graphic>
          </wp:inline>
        </w:drawing>
      </w:r>
    </w:p>
    <w:p w14:paraId="752792E8" w14:textId="77777777" w:rsidR="007A016F" w:rsidRDefault="00C86251">
      <w:pPr>
        <w:jc w:val="center"/>
      </w:pPr>
      <w:r>
        <w:rPr>
          <w:i/>
          <w:sz w:val="18"/>
        </w:rPr>
        <w:t>Figure 1. Concept image of a calm, nature-inspired nursery environment. This is an illustrative visual, not a photograph of an existing Birmingham nursery.</w:t>
      </w:r>
    </w:p>
    <w:p w14:paraId="0A3BCE6A" w14:textId="6F4B7513" w:rsidR="007A016F" w:rsidRDefault="007A016F"/>
    <w:sectPr w:rsidR="007A016F" w:rsidSect="00034616">
      <w:headerReference w:type="default" r:id="rId10"/>
      <w:footerReference w:type="default" r:id="rId11"/>
      <w:pgSz w:w="12240" w:h="15840"/>
      <w:pgMar w:top="1008" w:right="1152" w:bottom="1008" w:left="1152"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3F668F" w14:textId="77777777" w:rsidR="00C86251" w:rsidRDefault="00C86251">
      <w:pPr>
        <w:spacing w:after="0" w:line="240" w:lineRule="auto"/>
      </w:pPr>
      <w:r>
        <w:separator/>
      </w:r>
    </w:p>
  </w:endnote>
  <w:endnote w:type="continuationSeparator" w:id="0">
    <w:p w14:paraId="69B1A0EB" w14:textId="77777777" w:rsidR="00C86251" w:rsidRDefault="00C862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67C6A7" w14:textId="77777777" w:rsidR="007A016F" w:rsidRDefault="00C86251">
    <w:pPr>
      <w:pStyle w:val="Footer"/>
      <w:jc w:val="center"/>
    </w:pPr>
    <w:r>
      <w:rPr>
        <w:color w:val="646E64"/>
        <w:sz w:val="16"/>
      </w:rPr>
      <w:t>LCML4006 • Enterprise and Entrepreneurship • Birmingham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5DD3D7" w14:textId="77777777" w:rsidR="00C86251" w:rsidRDefault="00C86251">
      <w:pPr>
        <w:spacing w:after="0" w:line="240" w:lineRule="auto"/>
      </w:pPr>
      <w:r>
        <w:separator/>
      </w:r>
    </w:p>
  </w:footnote>
  <w:footnote w:type="continuationSeparator" w:id="0">
    <w:p w14:paraId="4158405B" w14:textId="77777777" w:rsidR="00C86251" w:rsidRDefault="00C862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F3806D" w14:textId="77777777" w:rsidR="007A016F" w:rsidRDefault="00C86251">
    <w:pPr>
      <w:pStyle w:val="Header"/>
      <w:jc w:val="right"/>
    </w:pPr>
    <w:r>
      <w:rPr>
        <w:color w:val="646E64"/>
        <w:sz w:val="16"/>
      </w:rPr>
      <w:t xml:space="preserve">LITTLE STEPS ECO </w:t>
    </w:r>
    <w:proofErr w:type="gramStart"/>
    <w:r>
      <w:rPr>
        <w:color w:val="646E64"/>
        <w:sz w:val="16"/>
      </w:rPr>
      <w:t>NURSERY  |</w:t>
    </w:r>
    <w:proofErr w:type="gramEnd"/>
    <w:r>
      <w:rPr>
        <w:color w:val="646E64"/>
        <w:sz w:val="16"/>
      </w:rPr>
      <w:t xml:space="preserve">  BUSINESS PLAN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268777852">
    <w:abstractNumId w:val="8"/>
  </w:num>
  <w:num w:numId="2" w16cid:durableId="1629701496">
    <w:abstractNumId w:val="6"/>
  </w:num>
  <w:num w:numId="3" w16cid:durableId="1434278200">
    <w:abstractNumId w:val="5"/>
  </w:num>
  <w:num w:numId="4" w16cid:durableId="250702559">
    <w:abstractNumId w:val="4"/>
  </w:num>
  <w:num w:numId="5" w16cid:durableId="60373746">
    <w:abstractNumId w:val="7"/>
  </w:num>
  <w:num w:numId="6" w16cid:durableId="1210192697">
    <w:abstractNumId w:val="3"/>
  </w:num>
  <w:num w:numId="7" w16cid:durableId="986862013">
    <w:abstractNumId w:val="2"/>
  </w:num>
  <w:num w:numId="8" w16cid:durableId="554707194">
    <w:abstractNumId w:val="1"/>
  </w:num>
  <w:num w:numId="9" w16cid:durableId="3972848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005A9"/>
    <w:rsid w:val="0015074B"/>
    <w:rsid w:val="001625D3"/>
    <w:rsid w:val="001B0CF2"/>
    <w:rsid w:val="00270A5D"/>
    <w:rsid w:val="002945FA"/>
    <w:rsid w:val="0029639D"/>
    <w:rsid w:val="002B7462"/>
    <w:rsid w:val="00326F90"/>
    <w:rsid w:val="003D08F9"/>
    <w:rsid w:val="00565B6E"/>
    <w:rsid w:val="005E04E0"/>
    <w:rsid w:val="006828C2"/>
    <w:rsid w:val="006F473F"/>
    <w:rsid w:val="007A016F"/>
    <w:rsid w:val="007D3DE1"/>
    <w:rsid w:val="008526A1"/>
    <w:rsid w:val="008942CF"/>
    <w:rsid w:val="008A4CA1"/>
    <w:rsid w:val="008B245B"/>
    <w:rsid w:val="00904A0F"/>
    <w:rsid w:val="00A41679"/>
    <w:rsid w:val="00A77EE1"/>
    <w:rsid w:val="00AA1D8D"/>
    <w:rsid w:val="00B47730"/>
    <w:rsid w:val="00BE60DD"/>
    <w:rsid w:val="00BF059D"/>
    <w:rsid w:val="00BF13AB"/>
    <w:rsid w:val="00C24393"/>
    <w:rsid w:val="00C75586"/>
    <w:rsid w:val="00C86251"/>
    <w:rsid w:val="00CB0664"/>
    <w:rsid w:val="00CF6F70"/>
    <w:rsid w:val="00ED57F5"/>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6FEC49B"/>
  <w14:defaultImageDpi w14:val="300"/>
  <w15:docId w15:val="{896585AD-ED51-4018-A5E9-1E091E9D99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245744"/>
      <w:sz w:val="34"/>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9785C"/>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245744"/>
      <w:spacing w:val="5"/>
      <w:kern w:val="28"/>
      <w:sz w:val="5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5</Pages>
  <Words>1632</Words>
  <Characters>10936</Characters>
  <Application>Microsoft Office Word</Application>
  <DocSecurity>0</DocSecurity>
  <Lines>237</Lines>
  <Paragraphs>147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12421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Little Steps Eco Nursery Business Plan</dc:title>
  <dc:subject>LCML4006 Enterprise and Entrepreneurship</dc:subject>
  <dc:creator>Student</dc:creator>
  <cp:keywords>business plan, childcare nursery, Birmingham, sustainability</cp:keywords>
  <dc:description>generated by python-docx</dc:description>
  <cp:lastModifiedBy>Adnan Ameen (2523397)</cp:lastModifiedBy>
  <cp:revision>14</cp:revision>
  <dcterms:created xsi:type="dcterms:W3CDTF">2026-10-26T09:05:00Z</dcterms:created>
  <dcterms:modified xsi:type="dcterms:W3CDTF">2026-10-26T09:54:00Z</dcterms:modified>
  <cp:category/>
</cp:coreProperties>
</file>