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EAE62" w14:textId="77777777" w:rsidR="004625CB" w:rsidRDefault="004625CB" w:rsidP="00CD2F5A">
      <w:pPr>
        <w:jc w:val="center"/>
        <w:rPr>
          <w:b/>
        </w:rPr>
      </w:pPr>
    </w:p>
    <w:p w14:paraId="052A7161" w14:textId="77777777" w:rsidR="004625CB" w:rsidRDefault="004625CB" w:rsidP="00CD2F5A">
      <w:pPr>
        <w:jc w:val="center"/>
        <w:rPr>
          <w:b/>
        </w:rPr>
      </w:pPr>
    </w:p>
    <w:p w14:paraId="312DA93B" w14:textId="144519F5" w:rsidR="004625CB" w:rsidRDefault="004625CB" w:rsidP="00CD2F5A">
      <w:pPr>
        <w:jc w:val="center"/>
        <w:rPr>
          <w:b/>
        </w:rPr>
      </w:pPr>
      <w:r w:rsidRPr="004625CB">
        <w:rPr>
          <w:rFonts w:ascii="Arial" w:eastAsia="Calibri" w:hAnsi="Arial" w:cs="Arial"/>
          <w:noProof/>
          <w:szCs w:val="22"/>
          <w:lang w:val="en-US"/>
        </w:rPr>
        <w:drawing>
          <wp:inline distT="0" distB="0" distL="0" distR="0" wp14:anchorId="3A017A16" wp14:editId="65B56CAA">
            <wp:extent cx="2962910" cy="1292225"/>
            <wp:effectExtent l="0" t="0" r="8890" b="3175"/>
            <wp:docPr id="200782507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2910" cy="1292225"/>
                    </a:xfrm>
                    <a:prstGeom prst="rect">
                      <a:avLst/>
                    </a:prstGeom>
                    <a:noFill/>
                  </pic:spPr>
                </pic:pic>
              </a:graphicData>
            </a:graphic>
          </wp:inline>
        </w:drawing>
      </w:r>
    </w:p>
    <w:p w14:paraId="1413EAA6" w14:textId="77777777" w:rsidR="004625CB" w:rsidRDefault="004625CB" w:rsidP="00CD2F5A">
      <w:pPr>
        <w:jc w:val="center"/>
        <w:rPr>
          <w:b/>
        </w:rPr>
      </w:pPr>
    </w:p>
    <w:p w14:paraId="18BA4ED3" w14:textId="77777777" w:rsidR="004625CB" w:rsidRDefault="004625CB" w:rsidP="00CD2F5A">
      <w:pPr>
        <w:jc w:val="center"/>
        <w:rPr>
          <w:b/>
        </w:rPr>
      </w:pPr>
    </w:p>
    <w:p w14:paraId="427F9DAA" w14:textId="77777777" w:rsidR="004625CB" w:rsidRDefault="004625CB" w:rsidP="00CD2F5A">
      <w:pPr>
        <w:jc w:val="center"/>
        <w:rPr>
          <w:b/>
        </w:rPr>
      </w:pPr>
    </w:p>
    <w:p w14:paraId="38970A17" w14:textId="77777777" w:rsidR="004625CB" w:rsidRDefault="004625CB" w:rsidP="00CD2F5A">
      <w:pPr>
        <w:jc w:val="center"/>
        <w:rPr>
          <w:b/>
        </w:rPr>
      </w:pPr>
    </w:p>
    <w:p w14:paraId="113E0522" w14:textId="77777777" w:rsidR="004625CB" w:rsidRPr="004625CB" w:rsidRDefault="004625CB" w:rsidP="004625CB">
      <w:pPr>
        <w:overflowPunct/>
        <w:autoSpaceDE/>
        <w:autoSpaceDN/>
        <w:adjustRightInd/>
        <w:spacing w:after="160"/>
        <w:jc w:val="center"/>
        <w:textAlignment w:val="auto"/>
        <w:rPr>
          <w:rFonts w:eastAsia="Aptos"/>
          <w:b/>
          <w:bCs/>
          <w:kern w:val="2"/>
          <w:szCs w:val="24"/>
          <w14:ligatures w14:val="standardContextual"/>
        </w:rPr>
      </w:pPr>
      <w:r w:rsidRPr="004625CB">
        <w:rPr>
          <w:rFonts w:eastAsia="Aptos"/>
          <w:b/>
          <w:bCs/>
          <w:kern w:val="2"/>
          <w:szCs w:val="24"/>
          <w14:ligatures w14:val="standardContextual"/>
        </w:rPr>
        <w:t>Module Title: Foreign Languages &amp; Cultural Awareness</w:t>
      </w:r>
    </w:p>
    <w:p w14:paraId="69F79CB0" w14:textId="77777777" w:rsidR="004625CB" w:rsidRDefault="004625CB" w:rsidP="004625CB">
      <w:pPr>
        <w:overflowPunct/>
        <w:autoSpaceDE/>
        <w:autoSpaceDN/>
        <w:adjustRightInd/>
        <w:spacing w:after="160"/>
        <w:jc w:val="center"/>
        <w:textAlignment w:val="auto"/>
        <w:rPr>
          <w:b/>
        </w:rPr>
      </w:pPr>
      <w:r w:rsidRPr="004625CB">
        <w:rPr>
          <w:rFonts w:eastAsia="Aptos"/>
          <w:b/>
          <w:bCs/>
          <w:kern w:val="2"/>
          <w:szCs w:val="24"/>
          <w14:ligatures w14:val="standardContextual"/>
        </w:rPr>
        <w:t>Programme: BA International Hotel Management</w:t>
      </w:r>
      <w:r w:rsidRPr="004625CB">
        <w:rPr>
          <w:b/>
        </w:rPr>
        <w:t xml:space="preserve"> </w:t>
      </w:r>
    </w:p>
    <w:p w14:paraId="13579CD5" w14:textId="76A318B4" w:rsidR="004625CB" w:rsidRDefault="004625CB" w:rsidP="004625CB">
      <w:pPr>
        <w:overflowPunct/>
        <w:autoSpaceDE/>
        <w:autoSpaceDN/>
        <w:adjustRightInd/>
        <w:spacing w:after="160"/>
        <w:jc w:val="center"/>
        <w:textAlignment w:val="auto"/>
        <w:rPr>
          <w:rFonts w:eastAsia="Aptos"/>
          <w:b/>
          <w:bCs/>
          <w:kern w:val="2"/>
          <w:szCs w:val="24"/>
          <w14:ligatures w14:val="standardContextual"/>
        </w:rPr>
      </w:pPr>
      <w:r>
        <w:rPr>
          <w:b/>
        </w:rPr>
        <w:t>Assignment Title</w:t>
      </w:r>
      <w:r w:rsidRPr="00CD2F5A">
        <w:rPr>
          <w:b/>
        </w:rPr>
        <w:t xml:space="preserve">: </w:t>
      </w:r>
      <w:r>
        <w:rPr>
          <w:b/>
        </w:rPr>
        <w:t>Intercultural Competence Report</w:t>
      </w:r>
    </w:p>
    <w:p w14:paraId="232842B1" w14:textId="33A20CE1" w:rsidR="004625CB" w:rsidRPr="004625CB" w:rsidRDefault="004625CB" w:rsidP="004625CB">
      <w:pPr>
        <w:overflowPunct/>
        <w:autoSpaceDE/>
        <w:autoSpaceDN/>
        <w:adjustRightInd/>
        <w:spacing w:after="200"/>
        <w:jc w:val="center"/>
        <w:textAlignment w:val="auto"/>
        <w:rPr>
          <w:rFonts w:eastAsia="Calibri"/>
          <w:b/>
          <w:bCs/>
          <w:szCs w:val="24"/>
        </w:rPr>
      </w:pPr>
      <w:r w:rsidRPr="004625CB">
        <w:rPr>
          <w:rFonts w:eastAsia="Calibri"/>
          <w:b/>
          <w:bCs/>
          <w:szCs w:val="24"/>
        </w:rPr>
        <w:t xml:space="preserve">Name: </w:t>
      </w:r>
      <w:proofErr w:type="spellStart"/>
      <w:r w:rsidR="00655598">
        <w:rPr>
          <w:rFonts w:eastAsia="Calibri"/>
          <w:b/>
          <w:bCs/>
          <w:szCs w:val="24"/>
        </w:rPr>
        <w:t>Vasile</w:t>
      </w:r>
      <w:proofErr w:type="spellEnd"/>
      <w:r w:rsidRPr="004625CB">
        <w:rPr>
          <w:rFonts w:eastAsia="Calibri"/>
          <w:b/>
          <w:bCs/>
          <w:szCs w:val="24"/>
        </w:rPr>
        <w:t xml:space="preserve"> </w:t>
      </w:r>
      <w:proofErr w:type="spellStart"/>
      <w:r w:rsidRPr="004625CB">
        <w:rPr>
          <w:rFonts w:eastAsia="Calibri"/>
          <w:b/>
          <w:bCs/>
          <w:szCs w:val="24"/>
        </w:rPr>
        <w:t>Puscuta</w:t>
      </w:r>
      <w:proofErr w:type="spellEnd"/>
    </w:p>
    <w:p w14:paraId="5A933353" w14:textId="21857177" w:rsidR="004625CB" w:rsidRPr="004625CB" w:rsidRDefault="004625CB" w:rsidP="004625CB">
      <w:pPr>
        <w:overflowPunct/>
        <w:autoSpaceDE/>
        <w:autoSpaceDN/>
        <w:adjustRightInd/>
        <w:spacing w:after="200"/>
        <w:jc w:val="center"/>
        <w:textAlignment w:val="auto"/>
        <w:rPr>
          <w:rFonts w:eastAsia="Calibri"/>
          <w:b/>
          <w:bCs/>
          <w:szCs w:val="24"/>
        </w:rPr>
      </w:pPr>
      <w:r w:rsidRPr="004625CB">
        <w:rPr>
          <w:rFonts w:eastAsia="Calibri"/>
          <w:b/>
          <w:bCs/>
          <w:szCs w:val="24"/>
        </w:rPr>
        <w:t>ID number: 223</w:t>
      </w:r>
      <w:r w:rsidR="00655598">
        <w:rPr>
          <w:rFonts w:eastAsia="Calibri"/>
          <w:b/>
          <w:bCs/>
          <w:szCs w:val="24"/>
        </w:rPr>
        <w:t>3417</w:t>
      </w:r>
    </w:p>
    <w:p w14:paraId="5C24EBBD" w14:textId="77777777" w:rsidR="004625CB" w:rsidRPr="004625CB" w:rsidRDefault="004625CB" w:rsidP="004625CB">
      <w:pPr>
        <w:overflowPunct/>
        <w:autoSpaceDE/>
        <w:autoSpaceDN/>
        <w:adjustRightInd/>
        <w:spacing w:after="200"/>
        <w:jc w:val="center"/>
        <w:textAlignment w:val="auto"/>
        <w:rPr>
          <w:rFonts w:eastAsia="Calibri"/>
          <w:b/>
          <w:bCs/>
          <w:szCs w:val="24"/>
        </w:rPr>
      </w:pPr>
      <w:r w:rsidRPr="004625CB">
        <w:rPr>
          <w:rFonts w:eastAsia="Calibri"/>
          <w:b/>
          <w:bCs/>
          <w:szCs w:val="24"/>
        </w:rPr>
        <w:t>Module code: BMIH5003</w:t>
      </w:r>
    </w:p>
    <w:p w14:paraId="0F74A3C7" w14:textId="77777777" w:rsidR="004625CB" w:rsidRPr="004625CB" w:rsidRDefault="004625CB" w:rsidP="004625CB">
      <w:pPr>
        <w:overflowPunct/>
        <w:autoSpaceDE/>
        <w:autoSpaceDN/>
        <w:adjustRightInd/>
        <w:spacing w:after="160"/>
        <w:jc w:val="center"/>
        <w:textAlignment w:val="auto"/>
        <w:rPr>
          <w:rFonts w:eastAsia="Calibri"/>
          <w:b/>
          <w:color w:val="000000"/>
          <w:szCs w:val="22"/>
          <w:lang w:val="en-US"/>
        </w:rPr>
      </w:pPr>
      <w:r w:rsidRPr="004625CB">
        <w:rPr>
          <w:rFonts w:eastAsia="Calibri"/>
          <w:b/>
          <w:color w:val="000000"/>
          <w:szCs w:val="22"/>
          <w:lang w:val="en-US"/>
        </w:rPr>
        <w:t xml:space="preserve">Lecturer: Giulia </w:t>
      </w:r>
      <w:proofErr w:type="spellStart"/>
      <w:r w:rsidRPr="004625CB">
        <w:rPr>
          <w:rFonts w:eastAsia="Calibri"/>
          <w:b/>
          <w:color w:val="000000"/>
          <w:szCs w:val="22"/>
          <w:lang w:val="en-US"/>
        </w:rPr>
        <w:t>Chifari</w:t>
      </w:r>
      <w:proofErr w:type="spellEnd"/>
      <w:r w:rsidRPr="004625CB">
        <w:rPr>
          <w:rFonts w:eastAsia="Calibri"/>
          <w:b/>
          <w:color w:val="000000"/>
          <w:szCs w:val="22"/>
          <w:lang w:val="en-US"/>
        </w:rPr>
        <w:t>, Antoinette Milne</w:t>
      </w:r>
    </w:p>
    <w:p w14:paraId="4260646A" w14:textId="77777777" w:rsidR="004625CB" w:rsidRDefault="004625CB" w:rsidP="00CD2F5A">
      <w:pPr>
        <w:jc w:val="center"/>
        <w:rPr>
          <w:b/>
        </w:rPr>
      </w:pPr>
    </w:p>
    <w:p w14:paraId="3CC9A678" w14:textId="77777777" w:rsidR="004625CB" w:rsidRDefault="004625CB" w:rsidP="00CD2F5A">
      <w:pPr>
        <w:jc w:val="center"/>
        <w:rPr>
          <w:b/>
        </w:rPr>
      </w:pPr>
    </w:p>
    <w:p w14:paraId="7D1527E4" w14:textId="77777777" w:rsidR="004625CB" w:rsidRDefault="004625CB" w:rsidP="00CD2F5A">
      <w:pPr>
        <w:jc w:val="center"/>
        <w:rPr>
          <w:b/>
        </w:rPr>
      </w:pPr>
    </w:p>
    <w:p w14:paraId="649529B5" w14:textId="77777777" w:rsidR="004625CB" w:rsidRDefault="004625CB" w:rsidP="00CD2F5A">
      <w:pPr>
        <w:jc w:val="center"/>
        <w:rPr>
          <w:b/>
        </w:rPr>
      </w:pPr>
    </w:p>
    <w:p w14:paraId="1A84F66A" w14:textId="77777777" w:rsidR="004625CB" w:rsidRDefault="004625CB" w:rsidP="00CD2F5A">
      <w:pPr>
        <w:jc w:val="center"/>
        <w:rPr>
          <w:b/>
        </w:rPr>
      </w:pPr>
    </w:p>
    <w:p w14:paraId="3ACF6409" w14:textId="77777777" w:rsidR="004625CB" w:rsidRDefault="004625CB" w:rsidP="00CD2F5A">
      <w:pPr>
        <w:jc w:val="center"/>
        <w:rPr>
          <w:b/>
        </w:rPr>
      </w:pPr>
    </w:p>
    <w:p w14:paraId="6FE5554F" w14:textId="77777777" w:rsidR="004625CB" w:rsidRDefault="004625CB" w:rsidP="00CD2F5A">
      <w:pPr>
        <w:jc w:val="center"/>
        <w:rPr>
          <w:b/>
        </w:rPr>
      </w:pPr>
    </w:p>
    <w:p w14:paraId="351B1516" w14:textId="77777777" w:rsidR="004625CB" w:rsidRPr="00CD2F5A" w:rsidRDefault="004625CB" w:rsidP="00CD2F5A">
      <w:pPr>
        <w:jc w:val="center"/>
        <w:rPr>
          <w:b/>
        </w:rPr>
      </w:pPr>
    </w:p>
    <w:p w14:paraId="637B00A5" w14:textId="77777777" w:rsidR="00284522" w:rsidRDefault="00CD2F5A" w:rsidP="00CD2F5A">
      <w:pPr>
        <w:pStyle w:val="Heading1"/>
      </w:pPr>
      <w:r>
        <w:lastRenderedPageBreak/>
        <w:t xml:space="preserve">Introduction </w:t>
      </w:r>
    </w:p>
    <w:p w14:paraId="00D4AE89" w14:textId="7136FA0A" w:rsidR="00CD2F5A" w:rsidRPr="0073122E" w:rsidRDefault="004625CB" w:rsidP="00CD2F5A">
      <w:pPr>
        <w:rPr>
          <w:lang w:val="en-US"/>
        </w:rPr>
      </w:pPr>
      <w:r>
        <w:rPr>
          <w:lang w:val="en-US"/>
        </w:rPr>
        <w:t>T</w:t>
      </w:r>
      <w:r w:rsidR="00937212" w:rsidRPr="00937212">
        <w:rPr>
          <w:lang w:val="en-US"/>
        </w:rPr>
        <w:t xml:space="preserve">op management of the Inclusivity Hotel and Spa in London, England, requested that the Assistant General Manager travel to the hotel's headquarters in Switzerland. The purpose of this tour is to gain </w:t>
      </w:r>
      <w:r w:rsidR="004B5CDB" w:rsidRPr="00937212">
        <w:rPr>
          <w:lang w:val="en-US"/>
        </w:rPr>
        <w:t>knowledge</w:t>
      </w:r>
      <w:r w:rsidR="00937212" w:rsidRPr="00937212">
        <w:rPr>
          <w:lang w:val="en-US"/>
        </w:rPr>
        <w:t xml:space="preserve"> of the brand standards and operations of the hotel chain, for which the assistant manager must write a report. The main cultural distinctions between </w:t>
      </w:r>
      <w:r w:rsidR="00937212">
        <w:rPr>
          <w:lang w:val="en-US"/>
        </w:rPr>
        <w:t>Holland</w:t>
      </w:r>
      <w:r w:rsidR="00937212" w:rsidRPr="00937212">
        <w:rPr>
          <w:lang w:val="en-US"/>
        </w:rPr>
        <w:t xml:space="preserve"> and England will be outlined in the paper</w:t>
      </w:r>
      <w:r w:rsidR="00937212">
        <w:rPr>
          <w:lang w:val="en-US"/>
        </w:rPr>
        <w:t xml:space="preserve"> and to see</w:t>
      </w:r>
      <w:r w:rsidR="00CD2F5A">
        <w:t xml:space="preserve"> Holland’s hotel personnel may be used to </w:t>
      </w:r>
      <w:r w:rsidR="004B5CDB">
        <w:t>being</w:t>
      </w:r>
      <w:r w:rsidR="00CD2F5A">
        <w:t xml:space="preserve"> managed differently compared to the staff at home.</w:t>
      </w:r>
    </w:p>
    <w:p w14:paraId="7A386328" w14:textId="77777777" w:rsidR="00CD2F5A" w:rsidRDefault="00CD2F5A" w:rsidP="00CD2F5A">
      <w:pPr>
        <w:pStyle w:val="Heading1"/>
      </w:pPr>
      <w:r>
        <w:t>Main body</w:t>
      </w:r>
    </w:p>
    <w:p w14:paraId="6040E7DF" w14:textId="77777777" w:rsidR="00CD2F5A" w:rsidRDefault="0073122E" w:rsidP="00CD2F5A">
      <w:pPr>
        <w:pStyle w:val="Heading2"/>
      </w:pPr>
      <w:r>
        <w:t xml:space="preserve">Differences among England’s and </w:t>
      </w:r>
      <w:r w:rsidR="00CD2F5A">
        <w:t>Holland’s culture and customs</w:t>
      </w:r>
    </w:p>
    <w:p w14:paraId="350C426F" w14:textId="78081202" w:rsidR="00BB7C7B" w:rsidRDefault="0073122E" w:rsidP="00BB7C7B">
      <w:pPr>
        <w:rPr>
          <w:shd w:val="clear" w:color="auto" w:fill="FFFFFF"/>
        </w:rPr>
      </w:pPr>
      <w:r w:rsidRPr="0073122E">
        <w:rPr>
          <w:lang w:val="en-US"/>
        </w:rPr>
        <w:t>The English prefer understatement and civility in conversation, whereas the Dutch are often more forthright. Due to the Dutch looking direct and the English being ambiguous, this might cause misunderstandings. In Dutch culture, reaching an agreement and promoting equality are valued. English culture is more focused on individual accomplishment and has a more established hierarchy</w:t>
      </w:r>
      <w:r w:rsidR="00BB7C7B">
        <w:rPr>
          <w:lang w:val="en-US"/>
        </w:rPr>
        <w:t xml:space="preserve"> </w:t>
      </w:r>
      <w:r w:rsidR="00BB7C7B">
        <w:rPr>
          <w:shd w:val="clear" w:color="auto" w:fill="FFFFFF"/>
        </w:rPr>
        <w:t>(Miedema, 2018</w:t>
      </w:r>
      <w:r w:rsidR="00BB7C7B">
        <w:rPr>
          <w:lang w:val="en-US"/>
        </w:rPr>
        <w:t>)</w:t>
      </w:r>
      <w:r w:rsidRPr="0073122E">
        <w:rPr>
          <w:lang w:val="en-US"/>
        </w:rPr>
        <w:t xml:space="preserve">. When conversing, the Dutch are more likely than the English to be physically closer to one another. English greetings tend to be more official (Mr., Ms., etc.), while Dutch greetings are more informal (first names). Whereas the English might be more outspoken and independent, the Dutch are </w:t>
      </w:r>
      <w:r w:rsidR="004B5CDB" w:rsidRPr="0073122E">
        <w:rPr>
          <w:lang w:val="en-US"/>
        </w:rPr>
        <w:t>recognized</w:t>
      </w:r>
      <w:r w:rsidRPr="0073122E">
        <w:rPr>
          <w:lang w:val="en-US"/>
        </w:rPr>
        <w:t xml:space="preserve"> for taking a more </w:t>
      </w:r>
      <w:r w:rsidR="004B5CDB" w:rsidRPr="0073122E">
        <w:rPr>
          <w:lang w:val="en-US"/>
        </w:rPr>
        <w:t>somber</w:t>
      </w:r>
      <w:r w:rsidRPr="0073122E">
        <w:rPr>
          <w:lang w:val="en-US"/>
        </w:rPr>
        <w:t xml:space="preserve"> and subdued approach.</w:t>
      </w:r>
      <w:r>
        <w:rPr>
          <w:lang w:val="en-US"/>
        </w:rPr>
        <w:t xml:space="preserve"> </w:t>
      </w:r>
      <w:r w:rsidRPr="0073122E">
        <w:rPr>
          <w:lang w:val="en-US"/>
        </w:rPr>
        <w:t xml:space="preserve">Dutch people are more straightforward and may sometimes err on the side of rudeness, while British people are often courteous and indirect. Dutch individuals tend to be more forthright, whereas British people can attempt to be diplomatic or bite their tongue. </w:t>
      </w:r>
      <w:r w:rsidR="00456844" w:rsidRPr="0073122E">
        <w:rPr>
          <w:lang w:val="en-US"/>
        </w:rPr>
        <w:t>Most</w:t>
      </w:r>
      <w:r w:rsidRPr="0073122E">
        <w:rPr>
          <w:lang w:val="en-US"/>
        </w:rPr>
        <w:t xml:space="preserve"> Dutch people are gregarious, kind, and open. Only parents and kids share a home in the Netherlands. They don't typically live with their grandparents, aunts, or uncles. Dutch families often talk about their day's activities over dinner.  The British are more traditional and sentimental, cherishing their past and culture, while the Dutch are more focused on the pre</w:t>
      </w:r>
      <w:r>
        <w:rPr>
          <w:lang w:val="en-US"/>
        </w:rPr>
        <w:t>sent and money</w:t>
      </w:r>
      <w:r w:rsidR="00BB7C7B">
        <w:rPr>
          <w:lang w:val="en-US"/>
        </w:rPr>
        <w:t xml:space="preserve"> (</w:t>
      </w:r>
      <w:proofErr w:type="spellStart"/>
      <w:r w:rsidR="00BB7C7B">
        <w:rPr>
          <w:shd w:val="clear" w:color="auto" w:fill="FFFFFF"/>
        </w:rPr>
        <w:t>Kalaycioglu</w:t>
      </w:r>
      <w:proofErr w:type="spellEnd"/>
      <w:r w:rsidR="00BB7C7B">
        <w:rPr>
          <w:shd w:val="clear" w:color="auto" w:fill="FFFFFF"/>
        </w:rPr>
        <w:t xml:space="preserve">, 2015; Fleischmann and </w:t>
      </w:r>
      <w:proofErr w:type="spellStart"/>
      <w:r w:rsidR="00BB7C7B">
        <w:rPr>
          <w:shd w:val="clear" w:color="auto" w:fill="FFFFFF"/>
        </w:rPr>
        <w:t>Phalet</w:t>
      </w:r>
      <w:proofErr w:type="spellEnd"/>
      <w:r w:rsidR="00BB7C7B">
        <w:rPr>
          <w:shd w:val="clear" w:color="auto" w:fill="FFFFFF"/>
        </w:rPr>
        <w:t xml:space="preserve">, 2018). </w:t>
      </w:r>
    </w:p>
    <w:p w14:paraId="325D6FCC" w14:textId="77777777" w:rsidR="00BB7C7B" w:rsidRDefault="00BB7C7B" w:rsidP="00BB7C7B">
      <w:pPr>
        <w:rPr>
          <w:shd w:val="clear" w:color="auto" w:fill="FFFFFF"/>
        </w:rPr>
      </w:pPr>
    </w:p>
    <w:p w14:paraId="4596A5EC" w14:textId="77777777" w:rsidR="00CD2F5A" w:rsidRDefault="00CD2F5A" w:rsidP="00CD2F5A">
      <w:pPr>
        <w:pStyle w:val="Heading2"/>
      </w:pPr>
      <w:r>
        <w:lastRenderedPageBreak/>
        <w:t xml:space="preserve">Analysis </w:t>
      </w:r>
    </w:p>
    <w:p w14:paraId="3F682D25" w14:textId="77777777" w:rsidR="00C47AE5" w:rsidRPr="00C47AE5" w:rsidRDefault="0073122E" w:rsidP="00C47AE5">
      <w:pPr>
        <w:keepNext/>
        <w:jc w:val="center"/>
        <w:rPr>
          <w:i/>
          <w:sz w:val="18"/>
          <w:szCs w:val="18"/>
        </w:rPr>
      </w:pPr>
      <w:r w:rsidRPr="00C47AE5">
        <w:rPr>
          <w:i/>
          <w:noProof/>
          <w:sz w:val="18"/>
          <w:szCs w:val="18"/>
          <w:lang w:val="en-US"/>
        </w:rPr>
        <w:drawing>
          <wp:inline distT="0" distB="0" distL="0" distR="0" wp14:anchorId="366E23E4" wp14:editId="3A63A018">
            <wp:extent cx="4324350" cy="281452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35926" cy="2822059"/>
                    </a:xfrm>
                    <a:prstGeom prst="rect">
                      <a:avLst/>
                    </a:prstGeom>
                  </pic:spPr>
                </pic:pic>
              </a:graphicData>
            </a:graphic>
          </wp:inline>
        </w:drawing>
      </w:r>
    </w:p>
    <w:p w14:paraId="1A98B930" w14:textId="77777777" w:rsidR="0073122E" w:rsidRPr="00C47AE5" w:rsidRDefault="00C47AE5" w:rsidP="00C47AE5">
      <w:pPr>
        <w:pStyle w:val="Caption"/>
        <w:jc w:val="center"/>
        <w:rPr>
          <w:i/>
          <w:sz w:val="18"/>
          <w:szCs w:val="18"/>
        </w:rPr>
      </w:pPr>
      <w:r w:rsidRPr="00C47AE5">
        <w:rPr>
          <w:i/>
          <w:sz w:val="18"/>
          <w:szCs w:val="18"/>
        </w:rPr>
        <w:t xml:space="preserve">Figure </w:t>
      </w:r>
      <w:r w:rsidRPr="00C47AE5">
        <w:rPr>
          <w:i/>
          <w:sz w:val="18"/>
          <w:szCs w:val="18"/>
        </w:rPr>
        <w:fldChar w:fldCharType="begin"/>
      </w:r>
      <w:r w:rsidRPr="00C47AE5">
        <w:rPr>
          <w:i/>
          <w:sz w:val="18"/>
          <w:szCs w:val="18"/>
        </w:rPr>
        <w:instrText xml:space="preserve"> SEQ Figure \* ARABIC </w:instrText>
      </w:r>
      <w:r w:rsidRPr="00C47AE5">
        <w:rPr>
          <w:i/>
          <w:sz w:val="18"/>
          <w:szCs w:val="18"/>
        </w:rPr>
        <w:fldChar w:fldCharType="separate"/>
      </w:r>
      <w:r w:rsidR="00286E7D">
        <w:rPr>
          <w:i/>
          <w:noProof/>
          <w:sz w:val="18"/>
          <w:szCs w:val="18"/>
        </w:rPr>
        <w:t>1</w:t>
      </w:r>
      <w:r w:rsidRPr="00C47AE5">
        <w:rPr>
          <w:i/>
          <w:sz w:val="18"/>
          <w:szCs w:val="18"/>
        </w:rPr>
        <w:fldChar w:fldCharType="end"/>
      </w:r>
      <w:r w:rsidRPr="00C47AE5">
        <w:rPr>
          <w:i/>
          <w:sz w:val="18"/>
          <w:szCs w:val="18"/>
        </w:rPr>
        <w:t>: Culture visualisation of Holland</w:t>
      </w:r>
    </w:p>
    <w:p w14:paraId="70052A9F" w14:textId="77777777" w:rsidR="00C47AE5" w:rsidRPr="00C47AE5" w:rsidRDefault="00C47AE5" w:rsidP="00C47AE5">
      <w:pPr>
        <w:jc w:val="center"/>
        <w:rPr>
          <w:i/>
          <w:sz w:val="18"/>
          <w:szCs w:val="18"/>
        </w:rPr>
      </w:pPr>
      <w:r w:rsidRPr="00C47AE5">
        <w:rPr>
          <w:i/>
          <w:sz w:val="18"/>
          <w:szCs w:val="18"/>
        </w:rPr>
        <w:t xml:space="preserve">Source: </w:t>
      </w:r>
      <w:r w:rsidRPr="00C47AE5">
        <w:rPr>
          <w:i/>
          <w:sz w:val="18"/>
          <w:szCs w:val="18"/>
          <w:lang w:val="en-US"/>
        </w:rPr>
        <w:t>Globe Project, 2024</w:t>
      </w:r>
    </w:p>
    <w:p w14:paraId="1140FAD8" w14:textId="2AD4A5CA" w:rsidR="0073122E" w:rsidRPr="0073122E" w:rsidRDefault="00456844" w:rsidP="007036E5">
      <w:pPr>
        <w:rPr>
          <w:lang w:val="en-US"/>
        </w:rPr>
      </w:pPr>
      <w:r>
        <w:rPr>
          <w:lang w:val="en-US"/>
        </w:rPr>
        <w:t>Regarding</w:t>
      </w:r>
      <w:r w:rsidR="0073122E">
        <w:rPr>
          <w:lang w:val="en-US"/>
        </w:rPr>
        <w:t xml:space="preserve"> </w:t>
      </w:r>
      <w:r w:rsidR="0073122E" w:rsidRPr="0073122E">
        <w:rPr>
          <w:lang w:val="en-US"/>
        </w:rPr>
        <w:t>a visualization of cultural practices and values in the Netherlands</w:t>
      </w:r>
      <w:r w:rsidR="0073122E">
        <w:rPr>
          <w:lang w:val="en-US"/>
        </w:rPr>
        <w:t xml:space="preserve"> according to the GLOBE project, Holland or Netherlands </w:t>
      </w:r>
      <w:r>
        <w:rPr>
          <w:lang w:val="en-US"/>
        </w:rPr>
        <w:t>is</w:t>
      </w:r>
      <w:r w:rsidR="0073122E">
        <w:rPr>
          <w:lang w:val="en-US"/>
        </w:rPr>
        <w:t xml:space="preserve"> </w:t>
      </w:r>
      <w:r w:rsidR="00246FEE">
        <w:rPr>
          <w:lang w:val="en-US"/>
        </w:rPr>
        <w:t xml:space="preserve">performance-oriented that </w:t>
      </w:r>
      <w:r>
        <w:rPr>
          <w:lang w:val="en-US"/>
        </w:rPr>
        <w:t>is</w:t>
      </w:r>
      <w:r w:rsidR="00246FEE">
        <w:rPr>
          <w:lang w:val="en-US"/>
        </w:rPr>
        <w:t xml:space="preserve"> high with assertiveness in their culture </w:t>
      </w:r>
      <w:r w:rsidR="007036E5">
        <w:rPr>
          <w:lang w:val="en-US"/>
        </w:rPr>
        <w:t>a</w:t>
      </w:r>
      <w:r w:rsidR="00246FEE">
        <w:rPr>
          <w:lang w:val="en-US"/>
        </w:rPr>
        <w:t xml:space="preserve"> future orientation to high as well. Therefore, collectivism is normal with in-group collectivism </w:t>
      </w:r>
      <w:r>
        <w:rPr>
          <w:lang w:val="en-US"/>
        </w:rPr>
        <w:t>is</w:t>
      </w:r>
      <w:r w:rsidR="00246FEE">
        <w:rPr>
          <w:lang w:val="en-US"/>
        </w:rPr>
        <w:t xml:space="preserve"> on the low side. As a result, </w:t>
      </w:r>
      <w:r>
        <w:rPr>
          <w:lang w:val="en-US"/>
        </w:rPr>
        <w:t>gender</w:t>
      </w:r>
      <w:r w:rsidR="00246FEE">
        <w:rPr>
          <w:lang w:val="en-US"/>
        </w:rPr>
        <w:t xml:space="preserve"> egalitarian for this country is also low with uncertainty avoidance by the people is regarded as relatively low as well. </w:t>
      </w:r>
      <w:r w:rsidR="007036E5">
        <w:rPr>
          <w:lang w:val="en-US"/>
        </w:rPr>
        <w:t>Furthermore, D</w:t>
      </w:r>
      <w:r w:rsidR="007036E5" w:rsidRPr="007036E5">
        <w:rPr>
          <w:lang w:val="en-US"/>
        </w:rPr>
        <w:t>utch culture prioritizes equality, with a preference for consensus-based decision making and less emphasis on rigid hierarchies.</w:t>
      </w:r>
      <w:r w:rsidR="007036E5">
        <w:rPr>
          <w:lang w:val="en-US"/>
        </w:rPr>
        <w:t xml:space="preserve"> </w:t>
      </w:r>
      <w:r w:rsidR="007036E5">
        <w:t xml:space="preserve">The project might reveal how Dutch society values fairness, helping others, and environmental sustainability. </w:t>
      </w:r>
      <w:r w:rsidR="007036E5" w:rsidRPr="007036E5">
        <w:t>The Dutch tend to be direct and comfortable expressing opinions. This can be seen in their communication style and decision-making processes</w:t>
      </w:r>
      <w:r w:rsidR="00405CE4">
        <w:t xml:space="preserve"> (Javidan </w:t>
      </w:r>
      <w:r w:rsidR="00405CE4">
        <w:rPr>
          <w:i/>
        </w:rPr>
        <w:t xml:space="preserve">et al., </w:t>
      </w:r>
      <w:r w:rsidR="00405CE4">
        <w:t>2016)</w:t>
      </w:r>
      <w:r w:rsidR="007036E5" w:rsidRPr="007036E5">
        <w:t>.</w:t>
      </w:r>
    </w:p>
    <w:p w14:paraId="04E3E54C" w14:textId="77777777" w:rsidR="0073122E" w:rsidRDefault="0073122E" w:rsidP="0073122E">
      <w:pPr>
        <w:rPr>
          <w:lang w:val="en-US"/>
        </w:rPr>
      </w:pPr>
    </w:p>
    <w:p w14:paraId="35E04A42" w14:textId="77777777" w:rsidR="0073122E" w:rsidRDefault="0073122E" w:rsidP="0073122E">
      <w:pPr>
        <w:rPr>
          <w:lang w:val="en-US"/>
        </w:rPr>
      </w:pPr>
    </w:p>
    <w:p w14:paraId="788DA1E9" w14:textId="77777777" w:rsidR="00286E7D" w:rsidRPr="00BB7C7B" w:rsidRDefault="0073122E" w:rsidP="00BB7C7B">
      <w:pPr>
        <w:keepNext/>
        <w:jc w:val="center"/>
        <w:rPr>
          <w:i/>
          <w:sz w:val="18"/>
          <w:szCs w:val="18"/>
        </w:rPr>
      </w:pPr>
      <w:r w:rsidRPr="00BB7C7B">
        <w:rPr>
          <w:i/>
          <w:noProof/>
          <w:sz w:val="18"/>
          <w:szCs w:val="18"/>
          <w:lang w:val="en-US"/>
        </w:rPr>
        <w:lastRenderedPageBreak/>
        <w:drawing>
          <wp:inline distT="0" distB="0" distL="0" distR="0" wp14:anchorId="1B019063" wp14:editId="260CED60">
            <wp:extent cx="3867150" cy="207156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7443" cy="2077083"/>
                    </a:xfrm>
                    <a:prstGeom prst="rect">
                      <a:avLst/>
                    </a:prstGeom>
                  </pic:spPr>
                </pic:pic>
              </a:graphicData>
            </a:graphic>
          </wp:inline>
        </w:drawing>
      </w:r>
    </w:p>
    <w:p w14:paraId="6C8962F9" w14:textId="77777777" w:rsidR="0073122E" w:rsidRPr="00BB7C7B" w:rsidRDefault="00286E7D" w:rsidP="00BB7C7B">
      <w:pPr>
        <w:pStyle w:val="Caption"/>
        <w:jc w:val="center"/>
        <w:rPr>
          <w:i/>
          <w:sz w:val="18"/>
          <w:szCs w:val="18"/>
        </w:rPr>
      </w:pPr>
      <w:r w:rsidRPr="00BB7C7B">
        <w:rPr>
          <w:i/>
          <w:sz w:val="18"/>
          <w:szCs w:val="18"/>
        </w:rPr>
        <w:t xml:space="preserve">Figure </w:t>
      </w:r>
      <w:r w:rsidRPr="00BB7C7B">
        <w:rPr>
          <w:i/>
          <w:sz w:val="18"/>
          <w:szCs w:val="18"/>
        </w:rPr>
        <w:fldChar w:fldCharType="begin"/>
      </w:r>
      <w:r w:rsidRPr="00BB7C7B">
        <w:rPr>
          <w:i/>
          <w:sz w:val="18"/>
          <w:szCs w:val="18"/>
        </w:rPr>
        <w:instrText xml:space="preserve"> SEQ Figure \* ARABIC </w:instrText>
      </w:r>
      <w:r w:rsidRPr="00BB7C7B">
        <w:rPr>
          <w:i/>
          <w:sz w:val="18"/>
          <w:szCs w:val="18"/>
        </w:rPr>
        <w:fldChar w:fldCharType="separate"/>
      </w:r>
      <w:r w:rsidRPr="00BB7C7B">
        <w:rPr>
          <w:i/>
          <w:noProof/>
          <w:sz w:val="18"/>
          <w:szCs w:val="18"/>
        </w:rPr>
        <w:t>2</w:t>
      </w:r>
      <w:r w:rsidRPr="00BB7C7B">
        <w:rPr>
          <w:i/>
          <w:sz w:val="18"/>
          <w:szCs w:val="18"/>
        </w:rPr>
        <w:fldChar w:fldCharType="end"/>
      </w:r>
      <w:r w:rsidRPr="00BB7C7B">
        <w:rPr>
          <w:i/>
          <w:sz w:val="18"/>
          <w:szCs w:val="18"/>
        </w:rPr>
        <w:t>: Leadership visualisation of Holland</w:t>
      </w:r>
    </w:p>
    <w:p w14:paraId="6DA6EA0F" w14:textId="77777777" w:rsidR="00286E7D" w:rsidRPr="00BB7C7B" w:rsidRDefault="00286E7D" w:rsidP="00BB7C7B">
      <w:pPr>
        <w:jc w:val="center"/>
        <w:rPr>
          <w:i/>
          <w:sz w:val="18"/>
          <w:szCs w:val="18"/>
        </w:rPr>
      </w:pPr>
      <w:r w:rsidRPr="00BB7C7B">
        <w:rPr>
          <w:i/>
          <w:sz w:val="18"/>
          <w:szCs w:val="18"/>
        </w:rPr>
        <w:t xml:space="preserve">Source: </w:t>
      </w:r>
      <w:r w:rsidRPr="00BB7C7B">
        <w:rPr>
          <w:i/>
          <w:sz w:val="18"/>
          <w:szCs w:val="18"/>
          <w:lang w:val="en-US"/>
        </w:rPr>
        <w:t>Globe Project, 2024</w:t>
      </w:r>
    </w:p>
    <w:p w14:paraId="376E282D" w14:textId="3ECD6184" w:rsidR="0073122E" w:rsidRDefault="00456844" w:rsidP="0073122E">
      <w:pPr>
        <w:rPr>
          <w:lang w:val="en-US"/>
        </w:rPr>
      </w:pPr>
      <w:r>
        <w:rPr>
          <w:lang w:val="en-US"/>
        </w:rPr>
        <w:t>Regarding</w:t>
      </w:r>
      <w:r w:rsidR="004C17D0">
        <w:rPr>
          <w:lang w:val="en-US"/>
        </w:rPr>
        <w:t xml:space="preserve"> leadership visualization of Holland, the leaders </w:t>
      </w:r>
      <w:r>
        <w:rPr>
          <w:lang w:val="en-US"/>
        </w:rPr>
        <w:t>are</w:t>
      </w:r>
      <w:r w:rsidR="004C17D0">
        <w:rPr>
          <w:lang w:val="en-US"/>
        </w:rPr>
        <w:t xml:space="preserve"> charismatic </w:t>
      </w:r>
      <w:proofErr w:type="gramStart"/>
      <w:r w:rsidR="004C17D0">
        <w:rPr>
          <w:lang w:val="en-US"/>
        </w:rPr>
        <w:t>that</w:t>
      </w:r>
      <w:proofErr w:type="gramEnd"/>
      <w:r w:rsidR="004C17D0">
        <w:rPr>
          <w:lang w:val="en-US"/>
        </w:rPr>
        <w:t xml:space="preserve"> </w:t>
      </w:r>
      <w:r w:rsidR="002643C4">
        <w:rPr>
          <w:lang w:val="en-US"/>
        </w:rPr>
        <w:t>contributes</w:t>
      </w:r>
      <w:r w:rsidR="004C17D0">
        <w:rPr>
          <w:lang w:val="en-US"/>
        </w:rPr>
        <w:t xml:space="preserve"> somewhat to the country. </w:t>
      </w:r>
      <w:r w:rsidR="002643C4" w:rsidRPr="002643C4">
        <w:rPr>
          <w:lang w:val="en-US"/>
        </w:rPr>
        <w:t>This suggests leaders in the Netherlands tend to exhibit strong charisma, inspirational qualities, and visionary behaviors.</w:t>
      </w:r>
      <w:r w:rsidR="002643C4">
        <w:rPr>
          <w:lang w:val="en-US"/>
        </w:rPr>
        <w:t xml:space="preserve"> </w:t>
      </w:r>
      <w:r w:rsidR="004C17D0" w:rsidRPr="004C17D0">
        <w:rPr>
          <w:lang w:val="en-US"/>
        </w:rPr>
        <w:t xml:space="preserve">The </w:t>
      </w:r>
      <w:r w:rsidR="002643C4" w:rsidRPr="004C17D0">
        <w:rPr>
          <w:lang w:val="en-US"/>
        </w:rPr>
        <w:t xml:space="preserve">participative and humane oriented </w:t>
      </w:r>
      <w:r w:rsidR="004C17D0" w:rsidRPr="004C17D0">
        <w:rPr>
          <w:lang w:val="en-US"/>
        </w:rPr>
        <w:t>dimensions are close to the global average.</w:t>
      </w:r>
      <w:r w:rsidR="004C17D0">
        <w:rPr>
          <w:lang w:val="en-US"/>
        </w:rPr>
        <w:t xml:space="preserve"> </w:t>
      </w:r>
      <w:r w:rsidR="002643C4" w:rsidRPr="002643C4">
        <w:rPr>
          <w:lang w:val="en-US"/>
        </w:rPr>
        <w:t>This indicates Dutch leaders focus on building cohesive teams and emphasize collaboration.</w:t>
      </w:r>
      <w:r w:rsidR="002643C4">
        <w:rPr>
          <w:lang w:val="en-US"/>
        </w:rPr>
        <w:t xml:space="preserve"> </w:t>
      </w:r>
      <w:r w:rsidR="004C17D0" w:rsidRPr="004C17D0">
        <w:rPr>
          <w:lang w:val="en-US"/>
        </w:rPr>
        <w:t>The autonomous and self-protective dimensions have the lowest scores, f</w:t>
      </w:r>
      <w:r w:rsidR="000A2878">
        <w:rPr>
          <w:lang w:val="en-US"/>
        </w:rPr>
        <w:t xml:space="preserve">alling below the global average, </w:t>
      </w:r>
      <w:r w:rsidR="000A2878" w:rsidRPr="000A2878">
        <w:rPr>
          <w:lang w:val="en-US"/>
        </w:rPr>
        <w:t>suggesting Dutch leaders are less inclined to delegate authority and allow followers independence.</w:t>
      </w:r>
      <w:r w:rsidR="001D60F6">
        <w:rPr>
          <w:lang w:val="en-US"/>
        </w:rPr>
        <w:t xml:space="preserve"> </w:t>
      </w:r>
      <w:r w:rsidR="001D60F6" w:rsidRPr="001D60F6">
        <w:rPr>
          <w:lang w:val="en-US"/>
        </w:rPr>
        <w:t>Managers always involve all team members, seek consensus among them and convince everyone of the meaningfulness of a planned project. Dutch are generally pragmatic.</w:t>
      </w:r>
      <w:r w:rsidR="001D60F6">
        <w:rPr>
          <w:lang w:val="en-US"/>
        </w:rPr>
        <w:t xml:space="preserve"> </w:t>
      </w:r>
      <w:r w:rsidR="001D60F6" w:rsidRPr="001D60F6">
        <w:rPr>
          <w:lang w:val="en-US"/>
        </w:rPr>
        <w:t xml:space="preserve">The manager </w:t>
      </w:r>
      <w:r w:rsidRPr="001D60F6">
        <w:rPr>
          <w:lang w:val="en-US"/>
        </w:rPr>
        <w:t>oversees</w:t>
      </w:r>
      <w:r w:rsidR="001D60F6" w:rsidRPr="001D60F6">
        <w:rPr>
          <w:lang w:val="en-US"/>
        </w:rPr>
        <w:t xml:space="preserve"> fostering a productive team environment and regards himself as primus inter pares, meaning that he is just another team member. Formality, title, and status are seen superfluous. Citing a person's position inside a Dutch firm carries a direct risk of negative reaction from staff members and does little more than showcasing one's authority to make decisions</w:t>
      </w:r>
      <w:r w:rsidR="00405CE4">
        <w:rPr>
          <w:lang w:val="en-US"/>
        </w:rPr>
        <w:t xml:space="preserve"> (</w:t>
      </w:r>
      <w:r w:rsidR="00405CE4">
        <w:rPr>
          <w:shd w:val="clear" w:color="auto" w:fill="FFFFFF"/>
        </w:rPr>
        <w:t xml:space="preserve">Wesseling </w:t>
      </w:r>
      <w:r w:rsidR="00405CE4">
        <w:rPr>
          <w:i/>
          <w:shd w:val="clear" w:color="auto" w:fill="FFFFFF"/>
        </w:rPr>
        <w:t xml:space="preserve">et al., </w:t>
      </w:r>
      <w:r w:rsidR="00405CE4">
        <w:rPr>
          <w:shd w:val="clear" w:color="auto" w:fill="FFFFFF"/>
        </w:rPr>
        <w:t>2020</w:t>
      </w:r>
      <w:r w:rsidR="00405CE4">
        <w:rPr>
          <w:lang w:val="en-US"/>
        </w:rPr>
        <w:t>)</w:t>
      </w:r>
      <w:r w:rsidR="001D60F6" w:rsidRPr="001D60F6">
        <w:rPr>
          <w:lang w:val="en-US"/>
        </w:rPr>
        <w:t>.</w:t>
      </w:r>
    </w:p>
    <w:p w14:paraId="18082163" w14:textId="77777777" w:rsidR="004C17D0" w:rsidRPr="0073122E" w:rsidRDefault="004C17D0" w:rsidP="0073122E">
      <w:pPr>
        <w:rPr>
          <w:lang w:val="en-US"/>
        </w:rPr>
      </w:pPr>
    </w:p>
    <w:p w14:paraId="0AF5A10B" w14:textId="77777777" w:rsidR="00CD2F5A" w:rsidRDefault="00CD2F5A" w:rsidP="00CD2F5A">
      <w:pPr>
        <w:pStyle w:val="Heading2"/>
      </w:pPr>
      <w:r>
        <w:t xml:space="preserve">Importance </w:t>
      </w:r>
      <w:r w:rsidRPr="00CD2F5A">
        <w:t>cultural intelligence and sensitivity</w:t>
      </w:r>
      <w:r>
        <w:t xml:space="preserve"> for hotel personnel</w:t>
      </w:r>
    </w:p>
    <w:p w14:paraId="0C2FE0D1" w14:textId="3927FC24" w:rsidR="00CD2F5A" w:rsidRPr="00CD2F5A" w:rsidRDefault="00CD2F5A" w:rsidP="00CD2F5A">
      <w:pPr>
        <w:rPr>
          <w:lang w:val="en-US"/>
        </w:rPr>
      </w:pPr>
      <w:r w:rsidRPr="00CD2F5A">
        <w:rPr>
          <w:lang w:val="en-US"/>
        </w:rPr>
        <w:t xml:space="preserve">A hotel with a diverse staff benefits from a wider range of perspectives and experiences. When staff </w:t>
      </w:r>
      <w:r w:rsidR="00456844" w:rsidRPr="00CD2F5A">
        <w:rPr>
          <w:lang w:val="en-US"/>
        </w:rPr>
        <w:t>are</w:t>
      </w:r>
      <w:r w:rsidRPr="00CD2F5A">
        <w:rPr>
          <w:lang w:val="en-US"/>
        </w:rPr>
        <w:t xml:space="preserve"> culturally intelligent, they can collaborate more effectively and create a more inclusive work environment. This fosters teamwork and can lead to a happier and more productive workforce.</w:t>
      </w:r>
      <w:r>
        <w:rPr>
          <w:lang w:val="en-US"/>
        </w:rPr>
        <w:t xml:space="preserve"> </w:t>
      </w:r>
      <w:r w:rsidRPr="00CD2F5A">
        <w:rPr>
          <w:lang w:val="en-US"/>
        </w:rPr>
        <w:t>By catering to a wider range of guests, hotels with culturally intelligent staff open themselves up to new markets and revenue streams. They can tailor their services and marketing to specific cultural preferences, attracting a broader clientele.</w:t>
      </w:r>
      <w:r>
        <w:rPr>
          <w:lang w:val="en-US"/>
        </w:rPr>
        <w:t xml:space="preserve"> </w:t>
      </w:r>
      <w:r w:rsidRPr="00CD2F5A">
        <w:rPr>
          <w:lang w:val="en-US"/>
        </w:rPr>
        <w:t xml:space="preserve">In essence, cultural intelligence and </w:t>
      </w:r>
      <w:r w:rsidRPr="00CD2F5A">
        <w:rPr>
          <w:lang w:val="en-US"/>
        </w:rPr>
        <w:lastRenderedPageBreak/>
        <w:t>sensitivity are investments in the future of the hospitality business. They help hotels create a welcoming environment, build guest loyalty, and achieve sustainable growth.</w:t>
      </w:r>
      <w:r>
        <w:rPr>
          <w:lang w:val="en-US"/>
        </w:rPr>
        <w:t xml:space="preserve"> </w:t>
      </w:r>
      <w:r w:rsidRPr="00CD2F5A">
        <w:rPr>
          <w:lang w:val="en-US"/>
        </w:rPr>
        <w:t>People appreciate feeling valued and understood. Culturally sensitive staff can anticipate guests' needs and avoid misunderstandings. This leads to higher satisfaction, positive reviews, and guests who are more likely to return.  In today's competitive market, loyalty is key, and cultural intelligence is a major differentiator</w:t>
      </w:r>
      <w:r w:rsidR="005D7514">
        <w:rPr>
          <w:lang w:val="en-US"/>
        </w:rPr>
        <w:t xml:space="preserve"> (</w:t>
      </w:r>
      <w:proofErr w:type="spellStart"/>
      <w:r w:rsidR="005D7514">
        <w:rPr>
          <w:lang w:val="en-US"/>
        </w:rPr>
        <w:t>Yurur</w:t>
      </w:r>
      <w:proofErr w:type="spellEnd"/>
      <w:r w:rsidR="005D7514">
        <w:rPr>
          <w:lang w:val="en-US"/>
        </w:rPr>
        <w:t xml:space="preserve"> </w:t>
      </w:r>
      <w:r w:rsidR="005D7514">
        <w:rPr>
          <w:i/>
          <w:lang w:val="en-US"/>
        </w:rPr>
        <w:t xml:space="preserve">et al., </w:t>
      </w:r>
      <w:r w:rsidR="005D7514">
        <w:rPr>
          <w:lang w:val="en-US"/>
        </w:rPr>
        <w:t xml:space="preserve">2016; Cheung </w:t>
      </w:r>
      <w:r w:rsidR="005D7514">
        <w:rPr>
          <w:i/>
          <w:lang w:val="en-US"/>
        </w:rPr>
        <w:t xml:space="preserve">et al., </w:t>
      </w:r>
      <w:r w:rsidR="005D7514">
        <w:rPr>
          <w:lang w:val="en-US"/>
        </w:rPr>
        <w:t>2022)</w:t>
      </w:r>
      <w:r w:rsidRPr="00CD2F5A">
        <w:rPr>
          <w:lang w:val="en-US"/>
        </w:rPr>
        <w:t>.</w:t>
      </w:r>
    </w:p>
    <w:p w14:paraId="23D05FC9" w14:textId="77777777" w:rsidR="00CD2F5A" w:rsidRPr="00CD2F5A" w:rsidRDefault="00CD2F5A" w:rsidP="00CD2F5A">
      <w:pPr>
        <w:rPr>
          <w:lang w:val="en-US"/>
        </w:rPr>
      </w:pPr>
    </w:p>
    <w:p w14:paraId="0BF75BCB" w14:textId="77777777" w:rsidR="00CD2F5A" w:rsidRDefault="00CD2F5A" w:rsidP="00CD2F5A">
      <w:pPr>
        <w:pStyle w:val="Heading1"/>
      </w:pPr>
      <w:r>
        <w:t xml:space="preserve">Recommendations </w:t>
      </w:r>
    </w:p>
    <w:p w14:paraId="2B892FF2" w14:textId="77777777" w:rsidR="00C0395F" w:rsidRDefault="00C0395F" w:rsidP="00C0395F">
      <w:pPr>
        <w:rPr>
          <w:lang w:val="en-US"/>
        </w:rPr>
      </w:pPr>
      <w:r>
        <w:rPr>
          <w:lang w:val="en-US"/>
        </w:rPr>
        <w:t>The recommendations to overcome culture incompetency is as follows:</w:t>
      </w:r>
    </w:p>
    <w:p w14:paraId="49012F67" w14:textId="77777777" w:rsidR="00C0395F" w:rsidRDefault="00C0395F" w:rsidP="00C0395F">
      <w:pPr>
        <w:rPr>
          <w:lang w:val="en-US"/>
        </w:rPr>
      </w:pPr>
    </w:p>
    <w:p w14:paraId="4D84701D" w14:textId="77777777" w:rsidR="00C0395F" w:rsidRPr="000D2442" w:rsidRDefault="00C0395F" w:rsidP="000D2442">
      <w:pPr>
        <w:pStyle w:val="ListParagraph"/>
        <w:numPr>
          <w:ilvl w:val="0"/>
          <w:numId w:val="16"/>
        </w:numPr>
        <w:rPr>
          <w:lang w:val="en-US"/>
        </w:rPr>
      </w:pPr>
      <w:r w:rsidRPr="000D2442">
        <w:rPr>
          <w:lang w:val="en-US"/>
        </w:rPr>
        <w:t>The first solution is to provide comprehensive cultural awareness training for all staff, from front-line employees to management. This helps them understand different cultural norms, customs, and communication styles.</w:t>
      </w:r>
    </w:p>
    <w:p w14:paraId="6CCDDF60" w14:textId="77777777" w:rsidR="00C0395F" w:rsidRPr="000D2442" w:rsidRDefault="00C0395F" w:rsidP="000D2442">
      <w:pPr>
        <w:pStyle w:val="ListParagraph"/>
        <w:numPr>
          <w:ilvl w:val="0"/>
          <w:numId w:val="16"/>
        </w:numPr>
        <w:rPr>
          <w:lang w:val="en-US"/>
        </w:rPr>
      </w:pPr>
      <w:r w:rsidRPr="000D2442">
        <w:rPr>
          <w:lang w:val="en-US"/>
        </w:rPr>
        <w:t>The hotel should hire staff that are proficient in multiple languages, including the languages of the hotel's key international markets. This facilitates better communication with guests. Diverse employees in the hotel can effectively address the challenges of the diverse hotel guests.</w:t>
      </w:r>
    </w:p>
    <w:p w14:paraId="30FF53B9" w14:textId="77777777" w:rsidR="00C0395F" w:rsidRPr="000D2442" w:rsidRDefault="000D2442" w:rsidP="000D2442">
      <w:pPr>
        <w:pStyle w:val="ListParagraph"/>
        <w:numPr>
          <w:ilvl w:val="0"/>
          <w:numId w:val="16"/>
        </w:numPr>
        <w:rPr>
          <w:lang w:val="en-US"/>
        </w:rPr>
      </w:pPr>
      <w:r w:rsidRPr="000D2442">
        <w:rPr>
          <w:lang w:val="en-US"/>
        </w:rPr>
        <w:t>Another recommendation for hotels is to collaborate with local cultural organizations to learn about the customs and preferences of the hotel's key demographic groups. This can inform product and service offerings</w:t>
      </w:r>
      <w:r w:rsidR="00C97F8B">
        <w:rPr>
          <w:lang w:val="en-US"/>
        </w:rPr>
        <w:t xml:space="preserve"> (</w:t>
      </w:r>
      <w:proofErr w:type="spellStart"/>
      <w:r w:rsidR="00C97F8B" w:rsidRPr="00C97F8B">
        <w:t>Chenyang</w:t>
      </w:r>
      <w:proofErr w:type="spellEnd"/>
      <w:r w:rsidR="00C97F8B">
        <w:t>, 2022</w:t>
      </w:r>
      <w:r w:rsidR="00C97F8B">
        <w:rPr>
          <w:lang w:val="en-US"/>
        </w:rPr>
        <w:t>)</w:t>
      </w:r>
      <w:r w:rsidRPr="000D2442">
        <w:rPr>
          <w:lang w:val="en-US"/>
        </w:rPr>
        <w:t>.</w:t>
      </w:r>
    </w:p>
    <w:p w14:paraId="4E3B9EC6" w14:textId="77777777" w:rsidR="00CD2F5A" w:rsidRDefault="00CD2F5A" w:rsidP="00CD2F5A">
      <w:pPr>
        <w:pStyle w:val="Heading1"/>
      </w:pPr>
      <w:r>
        <w:t xml:space="preserve">Conclusion </w:t>
      </w:r>
    </w:p>
    <w:p w14:paraId="6046DF1B" w14:textId="51AB4AD0" w:rsidR="00DB61A0" w:rsidRPr="00116125" w:rsidRDefault="00DB61A0" w:rsidP="00116125">
      <w:pPr>
        <w:rPr>
          <w:lang w:val="en-US"/>
        </w:rPr>
      </w:pPr>
      <w:r>
        <w:rPr>
          <w:lang w:val="en-US"/>
        </w:rPr>
        <w:t xml:space="preserve">Each country has its own </w:t>
      </w:r>
      <w:r w:rsidR="00456844">
        <w:rPr>
          <w:lang w:val="en-US"/>
        </w:rPr>
        <w:t>culture,</w:t>
      </w:r>
      <w:r>
        <w:rPr>
          <w:lang w:val="en-US"/>
        </w:rPr>
        <w:t xml:space="preserve"> especially Holland and England as they are in the same region. However, the culture and customs of both countries are poles apart. Therefore, the main difference can be seen </w:t>
      </w:r>
      <w:r w:rsidR="00456844">
        <w:rPr>
          <w:lang w:val="en-US"/>
        </w:rPr>
        <w:t>regarding</w:t>
      </w:r>
      <w:r>
        <w:rPr>
          <w:lang w:val="en-US"/>
        </w:rPr>
        <w:t xml:space="preserve"> communication, leadership, time and </w:t>
      </w:r>
      <w:r w:rsidR="00116125">
        <w:rPr>
          <w:lang w:val="en-US"/>
        </w:rPr>
        <w:t xml:space="preserve">family. </w:t>
      </w:r>
      <w:r w:rsidR="00456844">
        <w:rPr>
          <w:lang w:val="en-US"/>
        </w:rPr>
        <w:t>About</w:t>
      </w:r>
      <w:r w:rsidR="00116125">
        <w:rPr>
          <w:lang w:val="en-US"/>
        </w:rPr>
        <w:t xml:space="preserve"> culture visualization, Holland </w:t>
      </w:r>
      <w:proofErr w:type="gramStart"/>
      <w:r w:rsidR="00116125">
        <w:rPr>
          <w:lang w:val="en-US"/>
        </w:rPr>
        <w:t>is considered to be</w:t>
      </w:r>
      <w:proofErr w:type="gramEnd"/>
      <w:r w:rsidR="00116125">
        <w:rPr>
          <w:lang w:val="en-US"/>
        </w:rPr>
        <w:t xml:space="preserve"> </w:t>
      </w:r>
      <w:r w:rsidR="00456844" w:rsidRPr="00116125">
        <w:rPr>
          <w:lang w:val="en-US"/>
        </w:rPr>
        <w:t>prioritize</w:t>
      </w:r>
      <w:r w:rsidR="00116125" w:rsidRPr="00116125">
        <w:rPr>
          <w:lang w:val="en-US"/>
        </w:rPr>
        <w:t xml:space="preserve"> equality, with a preference for consensus-based decision making and less emphasis on rigid hierarchies.</w:t>
      </w:r>
      <w:r w:rsidR="00116125">
        <w:rPr>
          <w:lang w:val="en-US"/>
        </w:rPr>
        <w:t xml:space="preserve"> Hence, </w:t>
      </w:r>
      <w:r w:rsidR="00456844">
        <w:rPr>
          <w:lang w:val="en-US"/>
        </w:rPr>
        <w:t>regarding</w:t>
      </w:r>
      <w:r w:rsidR="00116125">
        <w:rPr>
          <w:lang w:val="en-US"/>
        </w:rPr>
        <w:t xml:space="preserve"> leadership, Holland managers and leaders are open and collaborative with the team. </w:t>
      </w:r>
    </w:p>
    <w:p w14:paraId="19E9EC19" w14:textId="77777777" w:rsidR="00CD2F5A" w:rsidRDefault="00CD2F5A" w:rsidP="00CD2F5A">
      <w:pPr>
        <w:pStyle w:val="Heading1"/>
      </w:pPr>
      <w:r>
        <w:lastRenderedPageBreak/>
        <w:t xml:space="preserve">References </w:t>
      </w:r>
    </w:p>
    <w:p w14:paraId="3E133407" w14:textId="77777777" w:rsidR="00A765A8" w:rsidRPr="00405CE4" w:rsidRDefault="00A765A8" w:rsidP="00A765A8">
      <w:pPr>
        <w:ind w:left="720" w:hanging="720"/>
      </w:pPr>
      <w:proofErr w:type="spellStart"/>
      <w:r w:rsidRPr="00C97F8B">
        <w:t>Chenyang</w:t>
      </w:r>
      <w:proofErr w:type="spellEnd"/>
      <w:r w:rsidRPr="00C97F8B">
        <w:t>, L., 2022. Meta-analysis of the impact of cross-cultural training on adjustment, cultural intelligence, and job performance. </w:t>
      </w:r>
      <w:r w:rsidRPr="00C97F8B">
        <w:rPr>
          <w:i/>
          <w:iCs/>
        </w:rPr>
        <w:t>Career Development International</w:t>
      </w:r>
      <w:r w:rsidRPr="00C97F8B">
        <w:t>, </w:t>
      </w:r>
      <w:r w:rsidRPr="00C97F8B">
        <w:rPr>
          <w:i/>
          <w:iCs/>
        </w:rPr>
        <w:t>27</w:t>
      </w:r>
      <w:r w:rsidRPr="00C97F8B">
        <w:t>(2), pp.185-200.</w:t>
      </w:r>
    </w:p>
    <w:p w14:paraId="01BFCC2F" w14:textId="77777777" w:rsidR="00A765A8" w:rsidRDefault="00A765A8" w:rsidP="00A765A8">
      <w:pPr>
        <w:ind w:left="720" w:hanging="720"/>
        <w:rPr>
          <w:lang w:val="en-US"/>
        </w:rPr>
      </w:pPr>
      <w:r w:rsidRPr="005D7514">
        <w:t xml:space="preserve">Cheung, C., Tung, V. and </w:t>
      </w:r>
      <w:proofErr w:type="spellStart"/>
      <w:r w:rsidRPr="005D7514">
        <w:t>Goopio</w:t>
      </w:r>
      <w:proofErr w:type="spellEnd"/>
      <w:r w:rsidRPr="005D7514">
        <w:t>, J., 2022. Maximizing study abroad learning outcomes through cultural intelligence and emotional intelligence development. </w:t>
      </w:r>
      <w:r w:rsidRPr="005D7514">
        <w:rPr>
          <w:i/>
          <w:iCs/>
        </w:rPr>
        <w:t>Journal of Hospitality, Leisure, Sport &amp; Tourism Education</w:t>
      </w:r>
      <w:r w:rsidRPr="005D7514">
        <w:t>, </w:t>
      </w:r>
      <w:r w:rsidRPr="005D7514">
        <w:rPr>
          <w:i/>
          <w:iCs/>
        </w:rPr>
        <w:t>30</w:t>
      </w:r>
      <w:r w:rsidRPr="005D7514">
        <w:t>, p.100359.</w:t>
      </w:r>
    </w:p>
    <w:p w14:paraId="3608E02C" w14:textId="77777777" w:rsidR="00A765A8" w:rsidRDefault="00A765A8" w:rsidP="00A765A8">
      <w:pPr>
        <w:pStyle w:val="Caption"/>
        <w:ind w:left="720" w:hanging="720"/>
        <w:rPr>
          <w:shd w:val="clear" w:color="auto" w:fill="FFFFFF"/>
        </w:rPr>
      </w:pPr>
      <w:r>
        <w:rPr>
          <w:shd w:val="clear" w:color="auto" w:fill="FFFFFF"/>
        </w:rPr>
        <w:t xml:space="preserve">Fleischmann, F. and </w:t>
      </w:r>
      <w:proofErr w:type="spellStart"/>
      <w:r>
        <w:rPr>
          <w:shd w:val="clear" w:color="auto" w:fill="FFFFFF"/>
        </w:rPr>
        <w:t>Phalet</w:t>
      </w:r>
      <w:proofErr w:type="spellEnd"/>
      <w:r>
        <w:rPr>
          <w:shd w:val="clear" w:color="auto" w:fill="FFFFFF"/>
        </w:rPr>
        <w:t xml:space="preserve">, K., 2018. Religion and national identification in Europe: comparing </w:t>
      </w:r>
      <w:proofErr w:type="spellStart"/>
      <w:r>
        <w:rPr>
          <w:shd w:val="clear" w:color="auto" w:fill="FFFFFF"/>
        </w:rPr>
        <w:t>muslim</w:t>
      </w:r>
      <w:proofErr w:type="spellEnd"/>
      <w:r>
        <w:rPr>
          <w:shd w:val="clear" w:color="auto" w:fill="FFFFFF"/>
        </w:rPr>
        <w:t xml:space="preserve"> youth in Belgium, England, Germany, the Netherlands, and Sweden. </w:t>
      </w:r>
      <w:r>
        <w:rPr>
          <w:i/>
          <w:iCs/>
          <w:shd w:val="clear" w:color="auto" w:fill="FFFFFF"/>
        </w:rPr>
        <w:t>Journal of Cross-Cultural Psychology</w:t>
      </w:r>
      <w:r>
        <w:rPr>
          <w:shd w:val="clear" w:color="auto" w:fill="FFFFFF"/>
        </w:rPr>
        <w:t>, </w:t>
      </w:r>
      <w:r>
        <w:rPr>
          <w:i/>
          <w:iCs/>
          <w:shd w:val="clear" w:color="auto" w:fill="FFFFFF"/>
        </w:rPr>
        <w:t>49</w:t>
      </w:r>
      <w:r>
        <w:rPr>
          <w:shd w:val="clear" w:color="auto" w:fill="FFFFFF"/>
        </w:rPr>
        <w:t>(1), pp.44-61.</w:t>
      </w:r>
    </w:p>
    <w:p w14:paraId="0D8CBB33" w14:textId="77777777" w:rsidR="00A765A8" w:rsidRDefault="00A765A8" w:rsidP="00A765A8">
      <w:pPr>
        <w:ind w:left="720" w:hanging="720"/>
        <w:rPr>
          <w:lang w:val="en-US"/>
        </w:rPr>
      </w:pPr>
      <w:r>
        <w:rPr>
          <w:lang w:val="en-US"/>
        </w:rPr>
        <w:t xml:space="preserve">Globe Project. 2024. Globe 2020 [Online]. Available at: </w:t>
      </w:r>
      <w:hyperlink r:id="rId8" w:anchor="list" w:history="1">
        <w:r w:rsidRPr="009B3057">
          <w:rPr>
            <w:rStyle w:val="Hyperlink"/>
            <w:lang w:val="en-US"/>
          </w:rPr>
          <w:t>https://globeproject.com/results/countries/NLD%3Fmenu=list.html#list</w:t>
        </w:r>
      </w:hyperlink>
      <w:r>
        <w:rPr>
          <w:lang w:val="en-US"/>
        </w:rPr>
        <w:t xml:space="preserve"> [Accessed on May 22, 2024].</w:t>
      </w:r>
    </w:p>
    <w:p w14:paraId="6AF65B62" w14:textId="77777777" w:rsidR="00A765A8" w:rsidRDefault="00A765A8" w:rsidP="00A765A8">
      <w:pPr>
        <w:ind w:left="720" w:hanging="720"/>
        <w:rPr>
          <w:lang w:val="en-US"/>
        </w:rPr>
      </w:pPr>
      <w:r w:rsidRPr="00405CE4">
        <w:t>Javidan, M., Dorfman, P.W., De Luque, M.S. and House, R.J., 2016. In the eye of the beholder: Cross-cultural lessons in leadership from Project GLOBE. In </w:t>
      </w:r>
      <w:r w:rsidRPr="00405CE4">
        <w:rPr>
          <w:i/>
          <w:iCs/>
        </w:rPr>
        <w:t>Readings and cases in international human resource management</w:t>
      </w:r>
      <w:r w:rsidRPr="00405CE4">
        <w:t> (pp. 119-154). Routledge.</w:t>
      </w:r>
    </w:p>
    <w:p w14:paraId="081C9FDD" w14:textId="77777777" w:rsidR="00A765A8" w:rsidRDefault="00A765A8" w:rsidP="00A765A8">
      <w:pPr>
        <w:pStyle w:val="Caption"/>
        <w:ind w:left="720" w:hanging="720"/>
        <w:rPr>
          <w:shd w:val="clear" w:color="auto" w:fill="FFFFFF"/>
        </w:rPr>
      </w:pPr>
      <w:proofErr w:type="spellStart"/>
      <w:r>
        <w:rPr>
          <w:shd w:val="clear" w:color="auto" w:fill="FFFFFF"/>
        </w:rPr>
        <w:t>Kalaycioglu</w:t>
      </w:r>
      <w:proofErr w:type="spellEnd"/>
      <w:r>
        <w:rPr>
          <w:shd w:val="clear" w:color="auto" w:fill="FFFFFF"/>
        </w:rPr>
        <w:t>, D.B., 2015. The influence of socioeconomic status, self-efficacy, and anxiety on Mathematics achievement in England, Greece, Hong Kong, the Netherlands, Turkey, and the USA. </w:t>
      </w:r>
      <w:r>
        <w:rPr>
          <w:i/>
          <w:iCs/>
          <w:shd w:val="clear" w:color="auto" w:fill="FFFFFF"/>
        </w:rPr>
        <w:t>Educational Sciences: Theory and Practice</w:t>
      </w:r>
      <w:r>
        <w:rPr>
          <w:shd w:val="clear" w:color="auto" w:fill="FFFFFF"/>
        </w:rPr>
        <w:t>, </w:t>
      </w:r>
      <w:r>
        <w:rPr>
          <w:i/>
          <w:iCs/>
          <w:shd w:val="clear" w:color="auto" w:fill="FFFFFF"/>
        </w:rPr>
        <w:t>15</w:t>
      </w:r>
      <w:r>
        <w:rPr>
          <w:shd w:val="clear" w:color="auto" w:fill="FFFFFF"/>
        </w:rPr>
        <w:t>(5), pp.1391-1401.</w:t>
      </w:r>
    </w:p>
    <w:p w14:paraId="4D2D8C12" w14:textId="77777777" w:rsidR="00A765A8" w:rsidRDefault="00A765A8" w:rsidP="00A765A8">
      <w:pPr>
        <w:pStyle w:val="Caption"/>
        <w:ind w:left="720" w:hanging="720"/>
        <w:rPr>
          <w:shd w:val="clear" w:color="auto" w:fill="FFFFFF"/>
        </w:rPr>
      </w:pPr>
      <w:r>
        <w:rPr>
          <w:shd w:val="clear" w:color="auto" w:fill="FFFFFF"/>
        </w:rPr>
        <w:t>Miedema, S., 2018. Organizational models of Islamic religious education at schools in Europe: the Netherlands and France. </w:t>
      </w:r>
      <w:proofErr w:type="spellStart"/>
      <w:r>
        <w:rPr>
          <w:i/>
          <w:iCs/>
          <w:shd w:val="clear" w:color="auto" w:fill="FFFFFF"/>
        </w:rPr>
        <w:t>Transnationale</w:t>
      </w:r>
      <w:proofErr w:type="spellEnd"/>
      <w:r>
        <w:rPr>
          <w:i/>
          <w:iCs/>
          <w:shd w:val="clear" w:color="auto" w:fill="FFFFFF"/>
        </w:rPr>
        <w:t xml:space="preserve"> </w:t>
      </w:r>
      <w:proofErr w:type="spellStart"/>
      <w:r>
        <w:rPr>
          <w:i/>
          <w:iCs/>
          <w:shd w:val="clear" w:color="auto" w:fill="FFFFFF"/>
        </w:rPr>
        <w:t>Dimensionen</w:t>
      </w:r>
      <w:proofErr w:type="spellEnd"/>
      <w:r>
        <w:rPr>
          <w:i/>
          <w:iCs/>
          <w:shd w:val="clear" w:color="auto" w:fill="FFFFFF"/>
        </w:rPr>
        <w:t xml:space="preserve"> </w:t>
      </w:r>
      <w:proofErr w:type="spellStart"/>
      <w:r>
        <w:rPr>
          <w:i/>
          <w:iCs/>
          <w:shd w:val="clear" w:color="auto" w:fill="FFFFFF"/>
        </w:rPr>
        <w:t>Religioser</w:t>
      </w:r>
      <w:proofErr w:type="spellEnd"/>
      <w:r>
        <w:rPr>
          <w:i/>
          <w:iCs/>
          <w:shd w:val="clear" w:color="auto" w:fill="FFFFFF"/>
        </w:rPr>
        <w:t xml:space="preserve"> </w:t>
      </w:r>
      <w:proofErr w:type="spellStart"/>
      <w:r>
        <w:rPr>
          <w:i/>
          <w:iCs/>
          <w:shd w:val="clear" w:color="auto" w:fill="FFFFFF"/>
        </w:rPr>
        <w:t>Bildung</w:t>
      </w:r>
      <w:proofErr w:type="spellEnd"/>
      <w:r>
        <w:rPr>
          <w:i/>
          <w:iCs/>
          <w:shd w:val="clear" w:color="auto" w:fill="FFFFFF"/>
        </w:rPr>
        <w:t xml:space="preserve"> in der Moderne</w:t>
      </w:r>
      <w:r>
        <w:rPr>
          <w:shd w:val="clear" w:color="auto" w:fill="FFFFFF"/>
        </w:rPr>
        <w:t>, pp.413-427.</w:t>
      </w:r>
    </w:p>
    <w:p w14:paraId="67635D83" w14:textId="77777777" w:rsidR="00A765A8" w:rsidRDefault="00A765A8" w:rsidP="00A765A8">
      <w:pPr>
        <w:ind w:left="720" w:hanging="720"/>
        <w:rPr>
          <w:shd w:val="clear" w:color="auto" w:fill="FFFFFF"/>
        </w:rPr>
      </w:pPr>
      <w:r>
        <w:rPr>
          <w:shd w:val="clear" w:color="auto" w:fill="FFFFFF"/>
        </w:rPr>
        <w:t xml:space="preserve">Wesseling, J.H., </w:t>
      </w:r>
      <w:proofErr w:type="spellStart"/>
      <w:r>
        <w:rPr>
          <w:shd w:val="clear" w:color="auto" w:fill="FFFFFF"/>
        </w:rPr>
        <w:t>Bidmon</w:t>
      </w:r>
      <w:proofErr w:type="spellEnd"/>
      <w:r>
        <w:rPr>
          <w:shd w:val="clear" w:color="auto" w:fill="FFFFFF"/>
        </w:rPr>
        <w:t>, C. and Bohnsack, R., 2020. Business model design spaces in socio-technical transitions: The case of electric driving in the Netherlands. </w:t>
      </w:r>
      <w:r>
        <w:rPr>
          <w:i/>
          <w:iCs/>
          <w:shd w:val="clear" w:color="auto" w:fill="FFFFFF"/>
        </w:rPr>
        <w:t>Technological Forecasting and Social Change</w:t>
      </w:r>
      <w:r>
        <w:rPr>
          <w:shd w:val="clear" w:color="auto" w:fill="FFFFFF"/>
        </w:rPr>
        <w:t>, </w:t>
      </w:r>
      <w:r>
        <w:rPr>
          <w:i/>
          <w:iCs/>
          <w:shd w:val="clear" w:color="auto" w:fill="FFFFFF"/>
        </w:rPr>
        <w:t>154</w:t>
      </w:r>
      <w:r>
        <w:rPr>
          <w:shd w:val="clear" w:color="auto" w:fill="FFFFFF"/>
        </w:rPr>
        <w:t>, p.119950.</w:t>
      </w:r>
    </w:p>
    <w:p w14:paraId="6A0755A9" w14:textId="77777777" w:rsidR="00A765A8" w:rsidRDefault="00A765A8" w:rsidP="00A765A8">
      <w:pPr>
        <w:ind w:left="720" w:hanging="720"/>
        <w:rPr>
          <w:lang w:val="en-US"/>
        </w:rPr>
      </w:pPr>
      <w:proofErr w:type="spellStart"/>
      <w:r w:rsidRPr="005D7514">
        <w:rPr>
          <w:lang w:val="en-US"/>
        </w:rPr>
        <w:t>Yurur</w:t>
      </w:r>
      <w:proofErr w:type="spellEnd"/>
      <w:r w:rsidRPr="005D7514">
        <w:rPr>
          <w:lang w:val="en-US"/>
        </w:rPr>
        <w:t xml:space="preserve">, S., </w:t>
      </w:r>
      <w:proofErr w:type="spellStart"/>
      <w:r w:rsidRPr="005D7514">
        <w:rPr>
          <w:lang w:val="en-US"/>
        </w:rPr>
        <w:t>Koc</w:t>
      </w:r>
      <w:proofErr w:type="spellEnd"/>
      <w:r w:rsidRPr="005D7514">
        <w:rPr>
          <w:lang w:val="en-US"/>
        </w:rPr>
        <w:t>, E., Taskin, C. and Boz, H., 2021. Factors influencing intercultural sensitivity of hospitality employees. </w:t>
      </w:r>
      <w:r w:rsidRPr="005D7514">
        <w:rPr>
          <w:i/>
          <w:iCs/>
          <w:lang w:val="en-US"/>
        </w:rPr>
        <w:t>International journal of hospitality &amp; tourism administration</w:t>
      </w:r>
      <w:r w:rsidRPr="005D7514">
        <w:rPr>
          <w:lang w:val="en-US"/>
        </w:rPr>
        <w:t>, </w:t>
      </w:r>
      <w:r w:rsidRPr="005D7514">
        <w:rPr>
          <w:i/>
          <w:iCs/>
          <w:lang w:val="en-US"/>
        </w:rPr>
        <w:t>22</w:t>
      </w:r>
      <w:r w:rsidRPr="005D7514">
        <w:rPr>
          <w:lang w:val="en-US"/>
        </w:rPr>
        <w:t>(1), pp.26-44.</w:t>
      </w:r>
    </w:p>
    <w:sectPr w:rsidR="00A765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Hei">
    <w:altName w:val="黑体"/>
    <w:panose1 w:val="02010600030101010101"/>
    <w:charset w:val="86"/>
    <w:family w:val="auto"/>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FC3846"/>
    <w:multiLevelType w:val="multilevel"/>
    <w:tmpl w:val="D7A42F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FF4B44"/>
    <w:multiLevelType w:val="multilevel"/>
    <w:tmpl w:val="709A5D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55B22DA"/>
    <w:multiLevelType w:val="multilevel"/>
    <w:tmpl w:val="2EDE49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9884626"/>
    <w:multiLevelType w:val="multilevel"/>
    <w:tmpl w:val="8F449FA8"/>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BA3183B"/>
    <w:multiLevelType w:val="multilevel"/>
    <w:tmpl w:val="993C34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C75036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DA81C55"/>
    <w:multiLevelType w:val="multilevel"/>
    <w:tmpl w:val="87AC59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1F93CCF"/>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C2E3B89"/>
    <w:multiLevelType w:val="multilevel"/>
    <w:tmpl w:val="22C072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5F820EC"/>
    <w:multiLevelType w:val="hybridMultilevel"/>
    <w:tmpl w:val="62084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CE6314"/>
    <w:multiLevelType w:val="multilevel"/>
    <w:tmpl w:val="12E656E0"/>
    <w:lvl w:ilvl="0">
      <w:start w:val="1"/>
      <w:numFmt w:val="decimal"/>
      <w:lvlText w:val="%1"/>
      <w:lvlJc w:val="left"/>
      <w:pPr>
        <w:ind w:left="432" w:hanging="432"/>
      </w:pPr>
      <w:rPr>
        <w:rFonts w:ascii="Times New Roman" w:hAnsi="Times New Roman" w:cs="Times New Roman" w:hint="default"/>
        <w:color w:val="auto"/>
        <w:sz w:val="24"/>
        <w:szCs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60737066">
    <w:abstractNumId w:val="1"/>
  </w:num>
  <w:num w:numId="2" w16cid:durableId="873228602">
    <w:abstractNumId w:val="1"/>
  </w:num>
  <w:num w:numId="3" w16cid:durableId="1960187626">
    <w:abstractNumId w:val="10"/>
  </w:num>
  <w:num w:numId="4" w16cid:durableId="358313004">
    <w:abstractNumId w:val="6"/>
  </w:num>
  <w:num w:numId="5" w16cid:durableId="988440850">
    <w:abstractNumId w:val="10"/>
  </w:num>
  <w:num w:numId="6" w16cid:durableId="300690316">
    <w:abstractNumId w:val="4"/>
  </w:num>
  <w:num w:numId="7" w16cid:durableId="476839971">
    <w:abstractNumId w:val="7"/>
  </w:num>
  <w:num w:numId="8" w16cid:durableId="338508895">
    <w:abstractNumId w:val="3"/>
  </w:num>
  <w:num w:numId="9" w16cid:durableId="1038239316">
    <w:abstractNumId w:val="3"/>
  </w:num>
  <w:num w:numId="10" w16cid:durableId="1989548366">
    <w:abstractNumId w:val="2"/>
  </w:num>
  <w:num w:numId="11" w16cid:durableId="1836219358">
    <w:abstractNumId w:val="8"/>
  </w:num>
  <w:num w:numId="12" w16cid:durableId="1533108961">
    <w:abstractNumId w:val="0"/>
  </w:num>
  <w:num w:numId="13" w16cid:durableId="930354451">
    <w:abstractNumId w:val="0"/>
  </w:num>
  <w:num w:numId="14" w16cid:durableId="1097555109">
    <w:abstractNumId w:val="0"/>
  </w:num>
  <w:num w:numId="15" w16cid:durableId="1013341718">
    <w:abstractNumId w:val="5"/>
  </w:num>
  <w:num w:numId="16" w16cid:durableId="13157243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F5A"/>
    <w:rsid w:val="00006312"/>
    <w:rsid w:val="00085715"/>
    <w:rsid w:val="000A2878"/>
    <w:rsid w:val="000B1668"/>
    <w:rsid w:val="000D2442"/>
    <w:rsid w:val="000F7A4E"/>
    <w:rsid w:val="00116125"/>
    <w:rsid w:val="00152AD0"/>
    <w:rsid w:val="00152B23"/>
    <w:rsid w:val="00157585"/>
    <w:rsid w:val="00161DD8"/>
    <w:rsid w:val="00175EDA"/>
    <w:rsid w:val="001D60F6"/>
    <w:rsid w:val="0020055D"/>
    <w:rsid w:val="00200D1B"/>
    <w:rsid w:val="00246FEE"/>
    <w:rsid w:val="002643C4"/>
    <w:rsid w:val="00284522"/>
    <w:rsid w:val="00286E7D"/>
    <w:rsid w:val="002A5D7B"/>
    <w:rsid w:val="0036212A"/>
    <w:rsid w:val="00405CE4"/>
    <w:rsid w:val="00433838"/>
    <w:rsid w:val="00456844"/>
    <w:rsid w:val="004625CB"/>
    <w:rsid w:val="004B5CDB"/>
    <w:rsid w:val="004C17D0"/>
    <w:rsid w:val="0054243A"/>
    <w:rsid w:val="00597407"/>
    <w:rsid w:val="005D7514"/>
    <w:rsid w:val="00620BD0"/>
    <w:rsid w:val="00630C7E"/>
    <w:rsid w:val="00655598"/>
    <w:rsid w:val="007036E5"/>
    <w:rsid w:val="0073122E"/>
    <w:rsid w:val="00790DA9"/>
    <w:rsid w:val="007B6B73"/>
    <w:rsid w:val="00937212"/>
    <w:rsid w:val="00957169"/>
    <w:rsid w:val="00A1053C"/>
    <w:rsid w:val="00A765A8"/>
    <w:rsid w:val="00BB7C7B"/>
    <w:rsid w:val="00C0395F"/>
    <w:rsid w:val="00C47AE5"/>
    <w:rsid w:val="00C80F24"/>
    <w:rsid w:val="00C97F8B"/>
    <w:rsid w:val="00CB65BF"/>
    <w:rsid w:val="00CD2F5A"/>
    <w:rsid w:val="00D644D8"/>
    <w:rsid w:val="00D97068"/>
    <w:rsid w:val="00DB61A0"/>
    <w:rsid w:val="00DD7716"/>
    <w:rsid w:val="00E50173"/>
    <w:rsid w:val="00EA410A"/>
    <w:rsid w:val="00F06FBE"/>
    <w:rsid w:val="00FA5F41"/>
    <w:rsid w:val="00FF3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C18BF"/>
  <w15:chartTrackingRefBased/>
  <w15:docId w15:val="{E1CF0F48-40D1-45AB-B99A-26BA34E11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F24"/>
    <w:pPr>
      <w:overflowPunct w:val="0"/>
      <w:autoSpaceDE w:val="0"/>
      <w:autoSpaceDN w:val="0"/>
      <w:adjustRightInd w:val="0"/>
      <w:spacing w:after="0" w:line="360" w:lineRule="auto"/>
      <w:jc w:val="both"/>
      <w:textAlignment w:val="baseline"/>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C80F24"/>
    <w:pPr>
      <w:keepNext/>
      <w:keepLines/>
      <w:numPr>
        <w:numId w:val="15"/>
      </w:numPr>
      <w:spacing w:before="240"/>
      <w:outlineLvl w:val="0"/>
    </w:pPr>
    <w:rPr>
      <w:rFonts w:eastAsiaTheme="majorEastAsia" w:cstheme="majorBidi"/>
      <w:b/>
      <w:szCs w:val="32"/>
      <w:lang w:val="en-US"/>
    </w:rPr>
  </w:style>
  <w:style w:type="paragraph" w:styleId="Heading2">
    <w:name w:val="heading 2"/>
    <w:basedOn w:val="Normal"/>
    <w:next w:val="Normal"/>
    <w:link w:val="Heading2Char"/>
    <w:qFormat/>
    <w:rsid w:val="00006312"/>
    <w:pPr>
      <w:keepNext/>
      <w:numPr>
        <w:ilvl w:val="1"/>
        <w:numId w:val="15"/>
      </w:numPr>
      <w:outlineLvl w:val="1"/>
    </w:pPr>
    <w:rPr>
      <w:b/>
      <w:bCs/>
      <w:iCs/>
      <w:lang w:val="en-US"/>
    </w:rPr>
  </w:style>
  <w:style w:type="paragraph" w:styleId="Heading3">
    <w:name w:val="heading 3"/>
    <w:basedOn w:val="Normal"/>
    <w:next w:val="Normal"/>
    <w:link w:val="Heading3Char"/>
    <w:qFormat/>
    <w:rsid w:val="00006312"/>
    <w:pPr>
      <w:keepNext/>
      <w:numPr>
        <w:ilvl w:val="2"/>
        <w:numId w:val="15"/>
      </w:numPr>
      <w:outlineLvl w:val="2"/>
    </w:pPr>
    <w:rPr>
      <w:b/>
      <w:i/>
      <w:lang w:val="en-US"/>
    </w:rPr>
  </w:style>
  <w:style w:type="paragraph" w:styleId="Heading4">
    <w:name w:val="heading 4"/>
    <w:basedOn w:val="Normal"/>
    <w:next w:val="Normal"/>
    <w:link w:val="Heading4Char"/>
    <w:uiPriority w:val="9"/>
    <w:semiHidden/>
    <w:unhideWhenUsed/>
    <w:qFormat/>
    <w:rsid w:val="00CD2F5A"/>
    <w:pPr>
      <w:keepNext/>
      <w:keepLines/>
      <w:numPr>
        <w:ilvl w:val="3"/>
        <w:numId w:val="1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D2F5A"/>
    <w:pPr>
      <w:keepNext/>
      <w:keepLines/>
      <w:numPr>
        <w:ilvl w:val="4"/>
        <w:numId w:val="1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D2F5A"/>
    <w:pPr>
      <w:keepNext/>
      <w:keepLines/>
      <w:numPr>
        <w:ilvl w:val="5"/>
        <w:numId w:val="1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D2F5A"/>
    <w:pPr>
      <w:keepNext/>
      <w:keepLines/>
      <w:numPr>
        <w:ilvl w:val="6"/>
        <w:numId w:val="1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D2F5A"/>
    <w:pPr>
      <w:keepNext/>
      <w:keepLines/>
      <w:numPr>
        <w:ilvl w:val="7"/>
        <w:numId w:val="1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2F5A"/>
    <w:pPr>
      <w:keepNext/>
      <w:keepLines/>
      <w:numPr>
        <w:ilvl w:val="8"/>
        <w:numId w:val="1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06312"/>
    <w:rPr>
      <w:rFonts w:ascii="Times New Roman" w:hAnsi="Times New Roman" w:cs="Times New Roman"/>
      <w:b/>
      <w:bCs/>
      <w:iCs/>
      <w:sz w:val="24"/>
      <w:szCs w:val="20"/>
    </w:rPr>
  </w:style>
  <w:style w:type="character" w:customStyle="1" w:styleId="Heading1Char">
    <w:name w:val="Heading 1 Char"/>
    <w:basedOn w:val="DefaultParagraphFont"/>
    <w:link w:val="Heading1"/>
    <w:uiPriority w:val="9"/>
    <w:rsid w:val="00C80F24"/>
    <w:rPr>
      <w:rFonts w:ascii="Times New Roman" w:eastAsiaTheme="majorEastAsia" w:hAnsi="Times New Roman" w:cstheme="majorBidi"/>
      <w:b/>
      <w:sz w:val="24"/>
      <w:szCs w:val="32"/>
    </w:rPr>
  </w:style>
  <w:style w:type="character" w:customStyle="1" w:styleId="Heading3Char">
    <w:name w:val="Heading 3 Char"/>
    <w:basedOn w:val="DefaultParagraphFont"/>
    <w:link w:val="Heading3"/>
    <w:rsid w:val="00006312"/>
    <w:rPr>
      <w:rFonts w:ascii="Times New Roman" w:hAnsi="Times New Roman" w:cs="Times New Roman"/>
      <w:b/>
      <w:i/>
      <w:sz w:val="24"/>
      <w:szCs w:val="20"/>
    </w:rPr>
  </w:style>
  <w:style w:type="paragraph" w:styleId="Caption">
    <w:name w:val="caption"/>
    <w:basedOn w:val="Normal"/>
    <w:next w:val="Normal"/>
    <w:qFormat/>
    <w:rsid w:val="00DD7716"/>
    <w:pPr>
      <w:jc w:val="left"/>
    </w:pPr>
    <w:rPr>
      <w:rFonts w:eastAsia="SimHei" w:cs="Arial"/>
    </w:rPr>
  </w:style>
  <w:style w:type="character" w:customStyle="1" w:styleId="Heading4Char">
    <w:name w:val="Heading 4 Char"/>
    <w:basedOn w:val="DefaultParagraphFont"/>
    <w:link w:val="Heading4"/>
    <w:uiPriority w:val="9"/>
    <w:semiHidden/>
    <w:rsid w:val="00CD2F5A"/>
    <w:rPr>
      <w:rFonts w:asciiTheme="majorHAnsi" w:eastAsiaTheme="majorEastAsia" w:hAnsiTheme="majorHAnsi" w:cstheme="majorBidi"/>
      <w:i/>
      <w:iCs/>
      <w:color w:val="2E74B5" w:themeColor="accent1" w:themeShade="BF"/>
      <w:sz w:val="24"/>
      <w:szCs w:val="20"/>
      <w:lang w:val="en-GB"/>
    </w:rPr>
  </w:style>
  <w:style w:type="character" w:customStyle="1" w:styleId="Heading5Char">
    <w:name w:val="Heading 5 Char"/>
    <w:basedOn w:val="DefaultParagraphFont"/>
    <w:link w:val="Heading5"/>
    <w:uiPriority w:val="9"/>
    <w:semiHidden/>
    <w:rsid w:val="00CD2F5A"/>
    <w:rPr>
      <w:rFonts w:asciiTheme="majorHAnsi" w:eastAsiaTheme="majorEastAsia" w:hAnsiTheme="majorHAnsi" w:cstheme="majorBidi"/>
      <w:color w:val="2E74B5" w:themeColor="accent1" w:themeShade="BF"/>
      <w:sz w:val="24"/>
      <w:szCs w:val="20"/>
      <w:lang w:val="en-GB"/>
    </w:rPr>
  </w:style>
  <w:style w:type="character" w:customStyle="1" w:styleId="Heading6Char">
    <w:name w:val="Heading 6 Char"/>
    <w:basedOn w:val="DefaultParagraphFont"/>
    <w:link w:val="Heading6"/>
    <w:uiPriority w:val="9"/>
    <w:semiHidden/>
    <w:rsid w:val="00CD2F5A"/>
    <w:rPr>
      <w:rFonts w:asciiTheme="majorHAnsi" w:eastAsiaTheme="majorEastAsia" w:hAnsiTheme="majorHAnsi" w:cstheme="majorBidi"/>
      <w:color w:val="1F4D78" w:themeColor="accent1" w:themeShade="7F"/>
      <w:sz w:val="24"/>
      <w:szCs w:val="20"/>
      <w:lang w:val="en-GB"/>
    </w:rPr>
  </w:style>
  <w:style w:type="character" w:customStyle="1" w:styleId="Heading7Char">
    <w:name w:val="Heading 7 Char"/>
    <w:basedOn w:val="DefaultParagraphFont"/>
    <w:link w:val="Heading7"/>
    <w:uiPriority w:val="9"/>
    <w:semiHidden/>
    <w:rsid w:val="00CD2F5A"/>
    <w:rPr>
      <w:rFonts w:asciiTheme="majorHAnsi" w:eastAsiaTheme="majorEastAsia" w:hAnsiTheme="majorHAnsi" w:cstheme="majorBidi"/>
      <w:i/>
      <w:iCs/>
      <w:color w:val="1F4D78" w:themeColor="accent1" w:themeShade="7F"/>
      <w:sz w:val="24"/>
      <w:szCs w:val="20"/>
      <w:lang w:val="en-GB"/>
    </w:rPr>
  </w:style>
  <w:style w:type="character" w:customStyle="1" w:styleId="Heading8Char">
    <w:name w:val="Heading 8 Char"/>
    <w:basedOn w:val="DefaultParagraphFont"/>
    <w:link w:val="Heading8"/>
    <w:uiPriority w:val="9"/>
    <w:semiHidden/>
    <w:rsid w:val="00CD2F5A"/>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CD2F5A"/>
    <w:rPr>
      <w:rFonts w:asciiTheme="majorHAnsi" w:eastAsiaTheme="majorEastAsia" w:hAnsiTheme="majorHAnsi" w:cstheme="majorBidi"/>
      <w:i/>
      <w:iCs/>
      <w:color w:val="272727" w:themeColor="text1" w:themeTint="D8"/>
      <w:sz w:val="21"/>
      <w:szCs w:val="21"/>
      <w:lang w:val="en-GB"/>
    </w:rPr>
  </w:style>
  <w:style w:type="paragraph" w:styleId="ListParagraph">
    <w:name w:val="List Paragraph"/>
    <w:basedOn w:val="Normal"/>
    <w:uiPriority w:val="34"/>
    <w:qFormat/>
    <w:rsid w:val="000D2442"/>
    <w:pPr>
      <w:ind w:left="720"/>
      <w:contextualSpacing/>
    </w:pPr>
  </w:style>
  <w:style w:type="character" w:styleId="Hyperlink">
    <w:name w:val="Hyperlink"/>
    <w:basedOn w:val="DefaultParagraphFont"/>
    <w:uiPriority w:val="99"/>
    <w:unhideWhenUsed/>
    <w:rsid w:val="00152A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529710">
      <w:bodyDiv w:val="1"/>
      <w:marLeft w:val="0"/>
      <w:marRight w:val="0"/>
      <w:marTop w:val="0"/>
      <w:marBottom w:val="0"/>
      <w:divBdr>
        <w:top w:val="none" w:sz="0" w:space="0" w:color="auto"/>
        <w:left w:val="none" w:sz="0" w:space="0" w:color="auto"/>
        <w:bottom w:val="none" w:sz="0" w:space="0" w:color="auto"/>
        <w:right w:val="none" w:sz="0" w:space="0" w:color="auto"/>
      </w:divBdr>
      <w:divsChild>
        <w:div w:id="1681620916">
          <w:marLeft w:val="0"/>
          <w:marRight w:val="0"/>
          <w:marTop w:val="0"/>
          <w:marBottom w:val="0"/>
          <w:divBdr>
            <w:top w:val="none" w:sz="0" w:space="0" w:color="auto"/>
            <w:left w:val="none" w:sz="0" w:space="0" w:color="auto"/>
            <w:bottom w:val="none" w:sz="0" w:space="0" w:color="auto"/>
            <w:right w:val="none" w:sz="0" w:space="0" w:color="auto"/>
          </w:divBdr>
        </w:div>
      </w:divsChild>
    </w:div>
    <w:div w:id="218908820">
      <w:bodyDiv w:val="1"/>
      <w:marLeft w:val="0"/>
      <w:marRight w:val="0"/>
      <w:marTop w:val="0"/>
      <w:marBottom w:val="0"/>
      <w:divBdr>
        <w:top w:val="none" w:sz="0" w:space="0" w:color="auto"/>
        <w:left w:val="none" w:sz="0" w:space="0" w:color="auto"/>
        <w:bottom w:val="none" w:sz="0" w:space="0" w:color="auto"/>
        <w:right w:val="none" w:sz="0" w:space="0" w:color="auto"/>
      </w:divBdr>
      <w:divsChild>
        <w:div w:id="1336032160">
          <w:marLeft w:val="0"/>
          <w:marRight w:val="0"/>
          <w:marTop w:val="0"/>
          <w:marBottom w:val="0"/>
          <w:divBdr>
            <w:top w:val="none" w:sz="0" w:space="0" w:color="auto"/>
            <w:left w:val="none" w:sz="0" w:space="0" w:color="auto"/>
            <w:bottom w:val="none" w:sz="0" w:space="0" w:color="auto"/>
            <w:right w:val="none" w:sz="0" w:space="0" w:color="auto"/>
          </w:divBdr>
        </w:div>
      </w:divsChild>
    </w:div>
    <w:div w:id="1483808165">
      <w:bodyDiv w:val="1"/>
      <w:marLeft w:val="0"/>
      <w:marRight w:val="0"/>
      <w:marTop w:val="0"/>
      <w:marBottom w:val="0"/>
      <w:divBdr>
        <w:top w:val="none" w:sz="0" w:space="0" w:color="auto"/>
        <w:left w:val="none" w:sz="0" w:space="0" w:color="auto"/>
        <w:bottom w:val="none" w:sz="0" w:space="0" w:color="auto"/>
        <w:right w:val="none" w:sz="0" w:space="0" w:color="auto"/>
      </w:divBdr>
    </w:div>
    <w:div w:id="1531146532">
      <w:bodyDiv w:val="1"/>
      <w:marLeft w:val="0"/>
      <w:marRight w:val="0"/>
      <w:marTop w:val="0"/>
      <w:marBottom w:val="0"/>
      <w:divBdr>
        <w:top w:val="none" w:sz="0" w:space="0" w:color="auto"/>
        <w:left w:val="none" w:sz="0" w:space="0" w:color="auto"/>
        <w:bottom w:val="none" w:sz="0" w:space="0" w:color="auto"/>
        <w:right w:val="none" w:sz="0" w:space="0" w:color="auto"/>
      </w:divBdr>
      <w:divsChild>
        <w:div w:id="622880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eproject.com/results/countries/NLD%3Fmenu=list.htm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1369</Words>
  <Characters>7807</Characters>
  <Application>Microsoft Office Word</Application>
  <DocSecurity>0</DocSecurity>
  <Lines>65</Lines>
  <Paragraphs>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Shivjis Enterprises</dc:creator>
  <cp:keywords/>
  <dc:description/>
  <cp:lastModifiedBy>VASILE PUSCUTA</cp:lastModifiedBy>
  <cp:revision>26</cp:revision>
  <dcterms:created xsi:type="dcterms:W3CDTF">2024-05-22T13:44:00Z</dcterms:created>
  <dcterms:modified xsi:type="dcterms:W3CDTF">2024-06-06T16:24:00Z</dcterms:modified>
</cp:coreProperties>
</file>