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C328A" w14:textId="2BA92965" w:rsidR="0042530B" w:rsidRPr="0042530B" w:rsidRDefault="0042530B" w:rsidP="0042530B">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2530B">
        <w:rPr>
          <w:rFonts w:ascii="Times New Roman" w:eastAsia="Times New Roman" w:hAnsi="Times New Roman" w:cs="Times New Roman"/>
          <w:b/>
          <w:bCs/>
          <w:kern w:val="36"/>
          <w:sz w:val="48"/>
          <w:szCs w:val="48"/>
          <w14:ligatures w14:val="none"/>
        </w:rPr>
        <w:t xml:space="preserve">BUSINESS PLAN: LUXE GLOW </w:t>
      </w:r>
      <w:r w:rsidR="00B601F2">
        <w:rPr>
          <w:rFonts w:ascii="Times New Roman" w:eastAsia="Times New Roman" w:hAnsi="Times New Roman" w:cs="Times New Roman"/>
          <w:b/>
          <w:bCs/>
          <w:kern w:val="36"/>
          <w:sz w:val="48"/>
          <w:szCs w:val="48"/>
          <w14:ligatures w14:val="none"/>
        </w:rPr>
        <w:t xml:space="preserve">                 </w:t>
      </w:r>
      <w:r w:rsidRPr="0042530B">
        <w:rPr>
          <w:rFonts w:ascii="Times New Roman" w:eastAsia="Times New Roman" w:hAnsi="Times New Roman" w:cs="Times New Roman"/>
          <w:b/>
          <w:bCs/>
          <w:kern w:val="36"/>
          <w:sz w:val="48"/>
          <w:szCs w:val="48"/>
          <w14:ligatures w14:val="none"/>
        </w:rPr>
        <w:t>COSMETICS</w:t>
      </w:r>
    </w:p>
    <w:p w14:paraId="3A3C039D" w14:textId="1D177065" w:rsid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194FCECB" w14:textId="77777777" w:rsidR="007404A6" w:rsidRDefault="007404A6" w:rsidP="0042530B">
      <w:pPr>
        <w:spacing w:before="100" w:beforeAutospacing="1" w:after="100" w:afterAutospacing="1" w:line="240" w:lineRule="auto"/>
        <w:rPr>
          <w:rFonts w:ascii="Times New Roman" w:hAnsi="Times New Roman" w:cs="Times New Roman"/>
          <w:kern w:val="0"/>
          <w14:ligatures w14:val="none"/>
        </w:rPr>
      </w:pPr>
    </w:p>
    <w:p w14:paraId="5EBC0A7F" w14:textId="77777777" w:rsidR="007404A6" w:rsidRDefault="007404A6" w:rsidP="0042530B">
      <w:pPr>
        <w:spacing w:before="100" w:beforeAutospacing="1" w:after="100" w:afterAutospacing="1" w:line="240" w:lineRule="auto"/>
        <w:rPr>
          <w:rFonts w:ascii="Times New Roman" w:hAnsi="Times New Roman" w:cs="Times New Roman"/>
          <w:kern w:val="0"/>
          <w14:ligatures w14:val="none"/>
        </w:rPr>
      </w:pPr>
    </w:p>
    <w:p w14:paraId="5DF34B51" w14:textId="77777777" w:rsidR="007404A6" w:rsidRDefault="007404A6" w:rsidP="0042530B">
      <w:pPr>
        <w:spacing w:before="100" w:beforeAutospacing="1" w:after="100" w:afterAutospacing="1" w:line="240" w:lineRule="auto"/>
        <w:rPr>
          <w:rFonts w:ascii="Times New Roman" w:hAnsi="Times New Roman" w:cs="Times New Roman"/>
          <w:kern w:val="0"/>
          <w14:ligatures w14:val="none"/>
        </w:rPr>
      </w:pPr>
    </w:p>
    <w:p w14:paraId="0170FF1E" w14:textId="77777777" w:rsidR="007404A6" w:rsidRDefault="007404A6" w:rsidP="0042530B">
      <w:pPr>
        <w:spacing w:before="100" w:beforeAutospacing="1" w:after="100" w:afterAutospacing="1" w:line="240" w:lineRule="auto"/>
        <w:rPr>
          <w:rFonts w:ascii="Times New Roman" w:hAnsi="Times New Roman" w:cs="Times New Roman"/>
          <w:kern w:val="0"/>
          <w14:ligatures w14:val="none"/>
        </w:rPr>
      </w:pPr>
    </w:p>
    <w:p w14:paraId="4E8D80DB" w14:textId="77777777" w:rsidR="007404A6" w:rsidRDefault="007404A6" w:rsidP="0042530B">
      <w:pPr>
        <w:spacing w:before="100" w:beforeAutospacing="1" w:after="100" w:afterAutospacing="1" w:line="240" w:lineRule="auto"/>
        <w:rPr>
          <w:rFonts w:ascii="Times New Roman" w:hAnsi="Times New Roman" w:cs="Times New Roman"/>
          <w:kern w:val="0"/>
          <w14:ligatures w14:val="none"/>
        </w:rPr>
      </w:pPr>
    </w:p>
    <w:p w14:paraId="67415321" w14:textId="77777777" w:rsidR="007404A6" w:rsidRDefault="007404A6" w:rsidP="0042530B">
      <w:pPr>
        <w:spacing w:before="100" w:beforeAutospacing="1" w:after="100" w:afterAutospacing="1" w:line="240" w:lineRule="auto"/>
        <w:rPr>
          <w:rFonts w:ascii="Times New Roman" w:hAnsi="Times New Roman" w:cs="Times New Roman"/>
          <w:kern w:val="0"/>
          <w14:ligatures w14:val="none"/>
        </w:rPr>
      </w:pPr>
    </w:p>
    <w:p w14:paraId="5144BEEF" w14:textId="77777777" w:rsidR="007404A6" w:rsidRDefault="007404A6" w:rsidP="0042530B">
      <w:pPr>
        <w:spacing w:before="100" w:beforeAutospacing="1" w:after="100" w:afterAutospacing="1" w:line="240" w:lineRule="auto"/>
        <w:rPr>
          <w:rFonts w:ascii="Times New Roman" w:hAnsi="Times New Roman" w:cs="Times New Roman"/>
          <w:kern w:val="0"/>
          <w14:ligatures w14:val="none"/>
        </w:rPr>
      </w:pPr>
    </w:p>
    <w:p w14:paraId="06075EAB" w14:textId="77777777" w:rsidR="007404A6" w:rsidRPr="0042530B" w:rsidRDefault="007404A6" w:rsidP="0042530B">
      <w:pPr>
        <w:spacing w:before="100" w:beforeAutospacing="1" w:after="100" w:afterAutospacing="1" w:line="240" w:lineRule="auto"/>
        <w:rPr>
          <w:rFonts w:ascii="Times New Roman" w:hAnsi="Times New Roman" w:cs="Times New Roman"/>
          <w:kern w:val="0"/>
          <w14:ligatures w14:val="none"/>
        </w:rPr>
      </w:pPr>
    </w:p>
    <w:p w14:paraId="2B636EE2"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b/>
          <w:bCs/>
          <w:kern w:val="0"/>
          <w14:ligatures w14:val="none"/>
        </w:rPr>
        <w:t>Name</w:t>
      </w:r>
      <w:r w:rsidRPr="0042530B">
        <w:rPr>
          <w:rFonts w:ascii="Times New Roman" w:hAnsi="Times New Roman" w:cs="Times New Roman"/>
          <w:kern w:val="0"/>
          <w14:ligatures w14:val="none"/>
        </w:rPr>
        <w:t>: Gianna Rosalinda</w:t>
      </w:r>
    </w:p>
    <w:p w14:paraId="20A1AD91"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b/>
          <w:bCs/>
          <w:kern w:val="0"/>
          <w14:ligatures w14:val="none"/>
        </w:rPr>
        <w:t>Programme</w:t>
      </w:r>
      <w:r w:rsidRPr="0042530B">
        <w:rPr>
          <w:rFonts w:ascii="Times New Roman" w:hAnsi="Times New Roman" w:cs="Times New Roman"/>
          <w:kern w:val="0"/>
          <w14:ligatures w14:val="none"/>
        </w:rPr>
        <w:t>: Certificate in Higher Education Business Skills for the Workplace</w:t>
      </w:r>
    </w:p>
    <w:p w14:paraId="758C68DE"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b/>
          <w:bCs/>
          <w:kern w:val="0"/>
          <w14:ligatures w14:val="none"/>
        </w:rPr>
        <w:t>Module</w:t>
      </w:r>
      <w:r w:rsidRPr="0042530B">
        <w:rPr>
          <w:rFonts w:ascii="Times New Roman" w:hAnsi="Times New Roman" w:cs="Times New Roman"/>
          <w:kern w:val="0"/>
          <w14:ligatures w14:val="none"/>
        </w:rPr>
        <w:t>: Enterprise and Entrepreneurship (LCLM4006)</w:t>
      </w:r>
    </w:p>
    <w:p w14:paraId="269FFAA5"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b/>
          <w:bCs/>
          <w:kern w:val="0"/>
          <w14:ligatures w14:val="none"/>
        </w:rPr>
        <w:t>Assignment Title</w:t>
      </w:r>
      <w:r w:rsidRPr="0042530B">
        <w:rPr>
          <w:rFonts w:ascii="Times New Roman" w:hAnsi="Times New Roman" w:cs="Times New Roman"/>
          <w:kern w:val="0"/>
          <w14:ligatures w14:val="none"/>
        </w:rPr>
        <w:t>: Business Plan – Luxe Glow Cosmetics</w:t>
      </w:r>
    </w:p>
    <w:p w14:paraId="7ECB129A" w14:textId="3A5A0CFE" w:rsidR="0042530B" w:rsidRDefault="0042530B" w:rsidP="0042530B">
      <w:pPr>
        <w:spacing w:after="0" w:line="240" w:lineRule="auto"/>
        <w:rPr>
          <w:rFonts w:ascii="Times New Roman" w:eastAsia="Times New Roman" w:hAnsi="Times New Roman" w:cs="Times New Roman"/>
          <w:noProof/>
          <w:kern w:val="0"/>
          <w14:ligatures w14:val="none"/>
        </w:rPr>
      </w:pPr>
    </w:p>
    <w:p w14:paraId="4C1AA9DA"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436808AC"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69042C77"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6369DB3F"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5F9B719B"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762B2EA0"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7072CD65"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20C9E81D"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5EE1483E"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47BD7878"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47D0FB68"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2084B259"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1F6B540B"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2991460E"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434E4C88"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3EE5248B"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121EC9EF"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1E733785"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53BFB295"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481DB98A"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06AC0146" w14:textId="77777777" w:rsidR="009A3254" w:rsidRDefault="009A3254" w:rsidP="0042530B">
      <w:pPr>
        <w:spacing w:after="0" w:line="240" w:lineRule="auto"/>
        <w:rPr>
          <w:rFonts w:ascii="Times New Roman" w:eastAsia="Times New Roman" w:hAnsi="Times New Roman" w:cs="Times New Roman"/>
          <w:noProof/>
          <w:kern w:val="0"/>
          <w14:ligatures w14:val="none"/>
        </w:rPr>
      </w:pPr>
    </w:p>
    <w:p w14:paraId="3298155F" w14:textId="77777777" w:rsidR="009A3254" w:rsidRPr="0042530B" w:rsidRDefault="009A3254" w:rsidP="0042530B">
      <w:pPr>
        <w:spacing w:after="0" w:line="240" w:lineRule="auto"/>
        <w:rPr>
          <w:rFonts w:ascii="Times New Roman" w:eastAsia="Times New Roman" w:hAnsi="Times New Roman" w:cs="Times New Roman"/>
          <w:kern w:val="0"/>
          <w14:ligatures w14:val="none"/>
        </w:rPr>
      </w:pPr>
    </w:p>
    <w:p w14:paraId="4F95AA96" w14:textId="77777777" w:rsidR="0042530B" w:rsidRPr="0042530B" w:rsidRDefault="0042530B" w:rsidP="0042530B">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2530B">
        <w:rPr>
          <w:rFonts w:ascii="Times New Roman" w:eastAsia="Times New Roman" w:hAnsi="Times New Roman" w:cs="Times New Roman"/>
          <w:b/>
          <w:bCs/>
          <w:kern w:val="36"/>
          <w:sz w:val="48"/>
          <w:szCs w:val="48"/>
          <w14:ligatures w14:val="none"/>
        </w:rPr>
        <w:t>Table of Contents</w:t>
      </w:r>
    </w:p>
    <w:p w14:paraId="3BBE1415" w14:textId="77777777" w:rsidR="0042530B" w:rsidRPr="0042530B" w:rsidRDefault="0042530B" w:rsidP="0042530B">
      <w:pPr>
        <w:numPr>
          <w:ilvl w:val="0"/>
          <w:numId w:val="1"/>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Executive Summary</w:t>
      </w:r>
    </w:p>
    <w:p w14:paraId="0615506F" w14:textId="77777777" w:rsidR="0042530B" w:rsidRPr="0042530B" w:rsidRDefault="0042530B" w:rsidP="0042530B">
      <w:pPr>
        <w:numPr>
          <w:ilvl w:val="0"/>
          <w:numId w:val="1"/>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Business Overview</w:t>
      </w:r>
    </w:p>
    <w:p w14:paraId="7ABB6DE4" w14:textId="77777777" w:rsidR="0042530B" w:rsidRPr="0042530B" w:rsidRDefault="0042530B" w:rsidP="0042530B">
      <w:pPr>
        <w:numPr>
          <w:ilvl w:val="0"/>
          <w:numId w:val="1"/>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Products and Services</w:t>
      </w:r>
    </w:p>
    <w:p w14:paraId="0373AD2E" w14:textId="77777777" w:rsidR="0042530B" w:rsidRPr="0042530B" w:rsidRDefault="0042530B" w:rsidP="0042530B">
      <w:pPr>
        <w:numPr>
          <w:ilvl w:val="0"/>
          <w:numId w:val="1"/>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Market Research</w:t>
      </w:r>
    </w:p>
    <w:p w14:paraId="07C78007" w14:textId="77777777" w:rsidR="0042530B" w:rsidRPr="0042530B" w:rsidRDefault="0042530B" w:rsidP="0042530B">
      <w:pPr>
        <w:spacing w:before="100" w:beforeAutospacing="1" w:after="100" w:afterAutospacing="1" w:line="240" w:lineRule="auto"/>
        <w:ind w:left="720"/>
        <w:rPr>
          <w:rFonts w:ascii="Times New Roman" w:hAnsi="Times New Roman" w:cs="Times New Roman"/>
          <w:b/>
          <w:bCs/>
          <w:kern w:val="0"/>
          <w14:ligatures w14:val="none"/>
        </w:rPr>
      </w:pPr>
      <w:r w:rsidRPr="0042530B">
        <w:rPr>
          <w:rFonts w:ascii="Times New Roman" w:hAnsi="Times New Roman" w:cs="Times New Roman"/>
          <w:b/>
          <w:bCs/>
          <w:kern w:val="0"/>
          <w14:ligatures w14:val="none"/>
        </w:rPr>
        <w:t>4.1 PESTEL Analysis</w:t>
      </w:r>
    </w:p>
    <w:p w14:paraId="0B873682" w14:textId="77777777" w:rsidR="0042530B" w:rsidRPr="0042530B" w:rsidRDefault="0042530B" w:rsidP="0042530B">
      <w:pPr>
        <w:spacing w:before="100" w:beforeAutospacing="1" w:after="100" w:afterAutospacing="1" w:line="240" w:lineRule="auto"/>
        <w:ind w:left="720"/>
        <w:rPr>
          <w:rFonts w:ascii="Times New Roman" w:hAnsi="Times New Roman" w:cs="Times New Roman"/>
          <w:b/>
          <w:bCs/>
          <w:kern w:val="0"/>
          <w14:ligatures w14:val="none"/>
        </w:rPr>
      </w:pPr>
      <w:r w:rsidRPr="0042530B">
        <w:rPr>
          <w:rFonts w:ascii="Times New Roman" w:hAnsi="Times New Roman" w:cs="Times New Roman"/>
          <w:b/>
          <w:bCs/>
          <w:kern w:val="0"/>
          <w14:ligatures w14:val="none"/>
        </w:rPr>
        <w:t>4.2 Competitor Analysis</w:t>
      </w:r>
    </w:p>
    <w:p w14:paraId="5D42C1E9" w14:textId="77777777" w:rsidR="0042530B" w:rsidRPr="0042530B" w:rsidRDefault="0042530B" w:rsidP="0042530B">
      <w:pPr>
        <w:numPr>
          <w:ilvl w:val="0"/>
          <w:numId w:val="1"/>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Marketing Communications</w:t>
      </w:r>
    </w:p>
    <w:p w14:paraId="6515F9AF" w14:textId="77777777" w:rsidR="0042530B" w:rsidRPr="0042530B" w:rsidRDefault="0042530B" w:rsidP="0042530B">
      <w:pPr>
        <w:numPr>
          <w:ilvl w:val="0"/>
          <w:numId w:val="1"/>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Operations and Management</w:t>
      </w:r>
    </w:p>
    <w:p w14:paraId="171899F3" w14:textId="77777777" w:rsidR="0042530B" w:rsidRPr="0042530B" w:rsidRDefault="0042530B" w:rsidP="0042530B">
      <w:pPr>
        <w:numPr>
          <w:ilvl w:val="0"/>
          <w:numId w:val="1"/>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Financial Plan</w:t>
      </w:r>
    </w:p>
    <w:p w14:paraId="25D6BDEB" w14:textId="77777777" w:rsidR="0042530B" w:rsidRPr="0042530B" w:rsidRDefault="0042530B" w:rsidP="0042530B">
      <w:pPr>
        <w:numPr>
          <w:ilvl w:val="0"/>
          <w:numId w:val="1"/>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Conclusion</w:t>
      </w:r>
    </w:p>
    <w:p w14:paraId="3A40B484" w14:textId="77777777" w:rsidR="0042530B" w:rsidRPr="0042530B" w:rsidRDefault="0042530B" w:rsidP="0042530B">
      <w:pPr>
        <w:numPr>
          <w:ilvl w:val="0"/>
          <w:numId w:val="1"/>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References</w:t>
      </w:r>
    </w:p>
    <w:p w14:paraId="5F5A051E" w14:textId="77777777" w:rsidR="0042530B" w:rsidRPr="0042530B" w:rsidRDefault="0042530B" w:rsidP="0042530B">
      <w:pPr>
        <w:spacing w:after="0" w:line="240" w:lineRule="auto"/>
        <w:rPr>
          <w:rFonts w:ascii="Times New Roman" w:eastAsia="Times New Roman" w:hAnsi="Times New Roman" w:cs="Times New Roman"/>
          <w:kern w:val="0"/>
          <w14:ligatures w14:val="none"/>
        </w:rPr>
      </w:pPr>
      <w:r w:rsidRPr="0042530B">
        <w:rPr>
          <w:rFonts w:ascii="Times New Roman" w:eastAsia="Times New Roman" w:hAnsi="Times New Roman" w:cs="Times New Roman"/>
          <w:noProof/>
          <w:kern w:val="0"/>
          <w14:ligatures w14:val="none"/>
        </w:rPr>
        <mc:AlternateContent>
          <mc:Choice Requires="wps">
            <w:drawing>
              <wp:inline distT="0" distB="0" distL="0" distR="0" wp14:anchorId="6F49B5F1" wp14:editId="79D5C2BA">
                <wp:extent cx="5731510" cy="1270"/>
                <wp:effectExtent l="0" t="31750" r="0" b="36830"/>
                <wp:docPr id="1320592672"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ED93E55" id="Rectangle 1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B832F96" w14:textId="77777777" w:rsidR="0042530B" w:rsidRPr="0042530B" w:rsidRDefault="0042530B" w:rsidP="0042530B">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2530B">
        <w:rPr>
          <w:rFonts w:ascii="Times New Roman" w:eastAsia="Times New Roman" w:hAnsi="Times New Roman" w:cs="Times New Roman"/>
          <w:b/>
          <w:bCs/>
          <w:kern w:val="36"/>
          <w:sz w:val="48"/>
          <w:szCs w:val="48"/>
          <w14:ligatures w14:val="none"/>
        </w:rPr>
        <w:t>1. Executive Summary</w:t>
      </w:r>
    </w:p>
    <w:p w14:paraId="12C53F3F"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38C28085" w14:textId="005041C9"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Luxe Glow Cosmetics is a startup business developed to respond to the growing demand for inclusive, affordable, and ethically produced makeup products in the United Kingdom. The global beauty industry has demonstrated continuous growth, driven by evolving consumer preferences, technological innovation, and the increasing influence of social media platforms (Euromonitor, 2023). Within this context, Luxe Glow Cosmetics aims to establish itself as a competitive brand by offering high-quality cosmetics that are both accessible and aligned with ethical values.The business will operate primarily through a direct-to-consumer (DTC) online model, which reduces operational costs and allows access to a broader target audience. This approach is particularly effective for new businesses, as it minimizes fixed expenses such as retail rent while enabling scalable growth (Chaffey, 2022). The company will focus on building a strong digital presence through social media marketing and influencer partnerships.The total startup investment required is estimated at £32,200. Financial projections indicate that the business will experience initial losses during the first three months due to marketing and setup expenses. However, profitability is expected from the fourth month onward as brand awareness increases and sales grow. This pattern reflects typical startup financial behaviour, where early investment is necessary to establish market presence (Burns, 2020).Overall, Luxe Glow Cosmetics represents a viable and scalable business opportunity, with strong alignment to current market trends and consumer expectations.</w:t>
      </w:r>
    </w:p>
    <w:p w14:paraId="18C93B0C" w14:textId="21F87125" w:rsidR="0042530B" w:rsidRDefault="0042530B" w:rsidP="0042530B">
      <w:pPr>
        <w:spacing w:after="0" w:line="240" w:lineRule="auto"/>
        <w:rPr>
          <w:rFonts w:ascii="Times New Roman" w:eastAsia="Times New Roman" w:hAnsi="Times New Roman" w:cs="Times New Roman"/>
          <w:noProof/>
          <w:kern w:val="0"/>
          <w14:ligatures w14:val="none"/>
        </w:rPr>
      </w:pPr>
    </w:p>
    <w:p w14:paraId="11030293" w14:textId="77777777" w:rsidR="00A215E4" w:rsidRDefault="00A215E4" w:rsidP="0042530B">
      <w:pPr>
        <w:spacing w:after="0" w:line="240" w:lineRule="auto"/>
        <w:rPr>
          <w:rFonts w:ascii="Times New Roman" w:eastAsia="Times New Roman" w:hAnsi="Times New Roman" w:cs="Times New Roman"/>
          <w:noProof/>
          <w:kern w:val="0"/>
          <w14:ligatures w14:val="none"/>
        </w:rPr>
      </w:pPr>
    </w:p>
    <w:p w14:paraId="4DAC9B84" w14:textId="77777777" w:rsidR="00A215E4" w:rsidRPr="0042530B" w:rsidRDefault="00A215E4" w:rsidP="0042530B">
      <w:pPr>
        <w:spacing w:after="0" w:line="240" w:lineRule="auto"/>
        <w:rPr>
          <w:rFonts w:ascii="Times New Roman" w:eastAsia="Times New Roman" w:hAnsi="Times New Roman" w:cs="Times New Roman"/>
          <w:kern w:val="0"/>
          <w14:ligatures w14:val="none"/>
        </w:rPr>
      </w:pPr>
    </w:p>
    <w:p w14:paraId="7AEAEED5" w14:textId="77777777" w:rsidR="0042530B" w:rsidRPr="0042530B" w:rsidRDefault="0042530B" w:rsidP="0042530B">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2530B">
        <w:rPr>
          <w:rFonts w:ascii="Times New Roman" w:eastAsia="Times New Roman" w:hAnsi="Times New Roman" w:cs="Times New Roman"/>
          <w:b/>
          <w:bCs/>
          <w:kern w:val="36"/>
          <w:sz w:val="48"/>
          <w:szCs w:val="48"/>
          <w14:ligatures w14:val="none"/>
        </w:rPr>
        <w:t>2. Business Overview</w:t>
      </w:r>
    </w:p>
    <w:p w14:paraId="21D9596B"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55F96568" w14:textId="56DF489D"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Luxe Glow Cosmetics will be registered as a private limited company (Ltd) in the United Kingdom. This legal structure is widely used by startups due to its advantages, including limited liability protection and enhanced credibility with investors and stakeholders (Scarborough, 2021). By limiting personal financial risk, the owner can operate the business with greater security.The mission of Luxe Glow Cosmetics is to empower individuals by providing high-quality makeup products that celebrate diversity, inclusivity, and self-expression. The company’s vision is to become a recognised and trusted beauty brand within the UK market, known for its ethical practices and innovative approach.</w:t>
      </w:r>
    </w:p>
    <w:p w14:paraId="5BB4391F"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2C003B25"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The organisational structure will initially be lean, consisting of:</w:t>
      </w:r>
    </w:p>
    <w:p w14:paraId="1FE9CEF6" w14:textId="77777777" w:rsidR="0042530B" w:rsidRPr="0042530B" w:rsidRDefault="0042530B" w:rsidP="0042530B">
      <w:pPr>
        <w:numPr>
          <w:ilvl w:val="0"/>
          <w:numId w:val="2"/>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A Founder/CEO responsible for strategic decision-making</w:t>
      </w:r>
    </w:p>
    <w:p w14:paraId="67B58902" w14:textId="77777777" w:rsidR="0042530B" w:rsidRPr="0042530B" w:rsidRDefault="0042530B" w:rsidP="0042530B">
      <w:pPr>
        <w:numPr>
          <w:ilvl w:val="0"/>
          <w:numId w:val="2"/>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A Marketing Manager responsible for branding and digital campaigns</w:t>
      </w:r>
    </w:p>
    <w:p w14:paraId="3A56032B" w14:textId="77777777" w:rsidR="0042530B" w:rsidRPr="0042530B" w:rsidRDefault="0042530B" w:rsidP="0042530B">
      <w:pPr>
        <w:numPr>
          <w:ilvl w:val="0"/>
          <w:numId w:val="2"/>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An Operations Assistant responsible for logistics and customer service</w:t>
      </w:r>
    </w:p>
    <w:p w14:paraId="10C4629D"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5907DA47"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This lean structure is appropriate for a startup, as it allows efficient use of resources and flexibility in decision-making (Burns, 2020). As the business expands, additional roles may be introduced to support growth.</w:t>
      </w:r>
    </w:p>
    <w:p w14:paraId="1D4DCD4E" w14:textId="77777777" w:rsidR="0042530B" w:rsidRPr="0042530B" w:rsidRDefault="0042530B" w:rsidP="0042530B">
      <w:pPr>
        <w:spacing w:after="0" w:line="240" w:lineRule="auto"/>
        <w:rPr>
          <w:rFonts w:ascii="Times New Roman" w:eastAsia="Times New Roman" w:hAnsi="Times New Roman" w:cs="Times New Roman"/>
          <w:kern w:val="0"/>
          <w14:ligatures w14:val="none"/>
        </w:rPr>
      </w:pPr>
      <w:r w:rsidRPr="0042530B">
        <w:rPr>
          <w:rFonts w:ascii="Times New Roman" w:eastAsia="Times New Roman" w:hAnsi="Times New Roman" w:cs="Times New Roman"/>
          <w:noProof/>
          <w:kern w:val="0"/>
          <w14:ligatures w14:val="none"/>
        </w:rPr>
        <mc:AlternateContent>
          <mc:Choice Requires="wps">
            <w:drawing>
              <wp:inline distT="0" distB="0" distL="0" distR="0" wp14:anchorId="0F407B4D" wp14:editId="37C6E75B">
                <wp:extent cx="5731510" cy="1270"/>
                <wp:effectExtent l="0" t="31750" r="0" b="36830"/>
                <wp:docPr id="1122935099"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EBD3C9"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CC9F84F" w14:textId="77777777" w:rsidR="0042530B" w:rsidRPr="0042530B" w:rsidRDefault="0042530B" w:rsidP="0042530B">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2530B">
        <w:rPr>
          <w:rFonts w:ascii="Times New Roman" w:eastAsia="Times New Roman" w:hAnsi="Times New Roman" w:cs="Times New Roman"/>
          <w:b/>
          <w:bCs/>
          <w:kern w:val="36"/>
          <w:sz w:val="48"/>
          <w:szCs w:val="48"/>
          <w14:ligatures w14:val="none"/>
        </w:rPr>
        <w:t>3. Products and Services</w:t>
      </w:r>
    </w:p>
    <w:p w14:paraId="7B47D9C5"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19C2113F" w14:textId="48D898DA"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Luxe Glow Cosmetics will offer a carefully selected range of makeup products designed to meet the needs of a diverse consumer base. The initial product line will include foundations, lipsticks, eyeshadow palettes, and highlighters. A key focus will be on inclusivity, particularly in foundation shades, ensuring that customers of all skin tones can find suitable products.Inclusivity has become a significant factor in consumer purchasing decisions, particularly in the beauty industry. Brands that fail to cater to diverse audiences risk losing market share to more inclusive competitors (Kotler et al., 2019). Therefore, Luxe Glow Cosmetics aims to position itself as a brand that values diversity and representation.In addition to inclusivity, the products will be cruelty-free and vegan. Ethical consumption is an increasingly important consideration for modern consumers, with many preferring brands that demonstrate social and environmental responsibility (Chaffey, 2022).</w:t>
      </w:r>
    </w:p>
    <w:p w14:paraId="451C613F" w14:textId="77777777" w:rsid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40A51C89" w14:textId="77777777" w:rsidR="00713137" w:rsidRPr="0042530B" w:rsidRDefault="00713137" w:rsidP="0042530B">
      <w:pPr>
        <w:spacing w:before="100" w:beforeAutospacing="1" w:after="100" w:afterAutospacing="1" w:line="240" w:lineRule="auto"/>
        <w:rPr>
          <w:rFonts w:ascii="Times New Roman" w:hAnsi="Times New Roman" w:cs="Times New Roman"/>
          <w:kern w:val="0"/>
          <w14:ligatures w14:val="none"/>
        </w:rPr>
      </w:pPr>
    </w:p>
    <w:p w14:paraId="6CCB930A"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The business will also provide additional services, including:</w:t>
      </w:r>
    </w:p>
    <w:p w14:paraId="58D4C8B6" w14:textId="77777777" w:rsidR="0042530B" w:rsidRPr="0042530B" w:rsidRDefault="0042530B" w:rsidP="0042530B">
      <w:pPr>
        <w:numPr>
          <w:ilvl w:val="0"/>
          <w:numId w:val="3"/>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Online tutorials and beauty guides</w:t>
      </w:r>
    </w:p>
    <w:p w14:paraId="7624E57A" w14:textId="77777777" w:rsidR="0042530B" w:rsidRPr="0042530B" w:rsidRDefault="0042530B" w:rsidP="0042530B">
      <w:pPr>
        <w:numPr>
          <w:ilvl w:val="0"/>
          <w:numId w:val="3"/>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Influencer collaborations</w:t>
      </w:r>
    </w:p>
    <w:p w14:paraId="717F6628" w14:textId="756F6522" w:rsidR="0042530B" w:rsidRPr="0042530B" w:rsidRDefault="0042530B" w:rsidP="0042530B">
      <w:pPr>
        <w:numPr>
          <w:ilvl w:val="0"/>
          <w:numId w:val="3"/>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Promotional bundles and discounts</w:t>
      </w:r>
    </w:p>
    <w:p w14:paraId="3F7EFB47"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These services enhance customer engagement and contribute to brand loyalty, which is essential for long-term success.</w:t>
      </w:r>
    </w:p>
    <w:p w14:paraId="788B3D1C" w14:textId="77777777" w:rsidR="00713137" w:rsidRPr="0042530B" w:rsidRDefault="00713137" w:rsidP="0042530B">
      <w:pPr>
        <w:spacing w:after="0" w:line="240" w:lineRule="auto"/>
        <w:rPr>
          <w:rFonts w:ascii="Times New Roman" w:eastAsia="Times New Roman" w:hAnsi="Times New Roman" w:cs="Times New Roman"/>
          <w:kern w:val="0"/>
          <w14:ligatures w14:val="none"/>
        </w:rPr>
      </w:pPr>
    </w:p>
    <w:p w14:paraId="4CE4A40B" w14:textId="77777777" w:rsidR="0042530B" w:rsidRPr="0042530B" w:rsidRDefault="0042530B" w:rsidP="0042530B">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2530B">
        <w:rPr>
          <w:rFonts w:ascii="Times New Roman" w:eastAsia="Times New Roman" w:hAnsi="Times New Roman" w:cs="Times New Roman"/>
          <w:b/>
          <w:bCs/>
          <w:kern w:val="36"/>
          <w:sz w:val="48"/>
          <w:szCs w:val="48"/>
          <w14:ligatures w14:val="none"/>
        </w:rPr>
        <w:t>4. Market Research</w:t>
      </w:r>
    </w:p>
    <w:p w14:paraId="7A760F30"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1E31926F" w14:textId="77777777" w:rsidR="0042530B" w:rsidRPr="0042530B" w:rsidRDefault="0042530B" w:rsidP="0042530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530B">
        <w:rPr>
          <w:rFonts w:ascii="Times New Roman" w:eastAsia="Times New Roman" w:hAnsi="Times New Roman" w:cs="Times New Roman"/>
          <w:b/>
          <w:bCs/>
          <w:kern w:val="0"/>
          <w:sz w:val="36"/>
          <w:szCs w:val="36"/>
          <w14:ligatures w14:val="none"/>
        </w:rPr>
        <w:t>4.1 PESTEL Analysis</w:t>
      </w:r>
    </w:p>
    <w:p w14:paraId="6ECB78AC"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77817187" w14:textId="50C5146A"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A PESTEL analysis is used to evaluate the external factors that may impact the business.</w:t>
      </w:r>
    </w:p>
    <w:p w14:paraId="3BED45EC" w14:textId="77777777" w:rsidR="0042530B" w:rsidRPr="0042530B" w:rsidRDefault="0042530B" w:rsidP="0042530B">
      <w:p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Political:</w:t>
      </w:r>
    </w:p>
    <w:p w14:paraId="58F2F6BA" w14:textId="2EE0FE6A"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The UK cosmetics industry is subject to strict regulations regarding product safety and labelling. Compliance with these regulations is essential to maintain consumer trust and avoid legal penalties (Gov.uk, 2024).</w:t>
      </w:r>
    </w:p>
    <w:p w14:paraId="7BF0268B" w14:textId="77777777" w:rsidR="0042530B" w:rsidRPr="0042530B" w:rsidRDefault="0042530B" w:rsidP="0042530B">
      <w:p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Economic:</w:t>
      </w:r>
    </w:p>
    <w:p w14:paraId="6E86013A" w14:textId="170085FD"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The beauty industry is relatively resilient during economic downturns due to the “lipstick effect,” where consumers continue to spend on small luxury items even when income is limited (Euromonitor, 2023).</w:t>
      </w:r>
    </w:p>
    <w:p w14:paraId="25EA019D" w14:textId="77777777" w:rsidR="0042530B" w:rsidRPr="0042530B" w:rsidRDefault="0042530B" w:rsidP="0042530B">
      <w:p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Social:</w:t>
      </w:r>
    </w:p>
    <w:p w14:paraId="1EE18851" w14:textId="685997BB"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Consumer preferences are shifting toward inclusivity, sustainability, and digital engagement. Social media platforms significantly influence purchasing decisions, particularly among younger consumers.</w:t>
      </w:r>
    </w:p>
    <w:p w14:paraId="4D3740B3" w14:textId="77777777" w:rsidR="0042530B" w:rsidRPr="0042530B" w:rsidRDefault="0042530B" w:rsidP="0042530B">
      <w:p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Technological:</w:t>
      </w:r>
    </w:p>
    <w:p w14:paraId="079868A0" w14:textId="73F62BEB" w:rsid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Advancements in e-commerce and digital marketing provide opportunities for startups to compete with established brands. Online platforms enable cost-effective marketing and direct communication with customers (Chaffey, 2022).</w:t>
      </w:r>
    </w:p>
    <w:p w14:paraId="248560FF" w14:textId="77777777" w:rsidR="00BC6EB7" w:rsidRDefault="00BC6EB7" w:rsidP="0042530B">
      <w:pPr>
        <w:spacing w:before="100" w:beforeAutospacing="1" w:after="100" w:afterAutospacing="1" w:line="240" w:lineRule="auto"/>
        <w:rPr>
          <w:rFonts w:ascii="Times New Roman" w:hAnsi="Times New Roman" w:cs="Times New Roman"/>
          <w:kern w:val="0"/>
          <w14:ligatures w14:val="none"/>
        </w:rPr>
      </w:pPr>
    </w:p>
    <w:p w14:paraId="05E6EF4B" w14:textId="77777777" w:rsidR="00BC6EB7" w:rsidRPr="0042530B" w:rsidRDefault="00BC6EB7" w:rsidP="0042530B">
      <w:pPr>
        <w:spacing w:before="100" w:beforeAutospacing="1" w:after="100" w:afterAutospacing="1" w:line="240" w:lineRule="auto"/>
        <w:rPr>
          <w:rFonts w:ascii="Times New Roman" w:hAnsi="Times New Roman" w:cs="Times New Roman"/>
          <w:kern w:val="0"/>
          <w14:ligatures w14:val="none"/>
        </w:rPr>
      </w:pPr>
    </w:p>
    <w:p w14:paraId="7CF272FA" w14:textId="77777777" w:rsidR="0042530B" w:rsidRPr="0042530B" w:rsidRDefault="0042530B" w:rsidP="0042530B">
      <w:p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Environmental:</w:t>
      </w:r>
    </w:p>
    <w:p w14:paraId="1D4B1AB1" w14:textId="5AC574CE"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There is increasing demand for sustainable products and packaging. Businesses that adopt environmentally friendly practices are more likely to attract environmentally conscious consumers.</w:t>
      </w:r>
    </w:p>
    <w:p w14:paraId="654BC074" w14:textId="77777777" w:rsidR="0042530B" w:rsidRPr="0042530B" w:rsidRDefault="0042530B" w:rsidP="0042530B">
      <w:p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Legal:</w:t>
      </w:r>
    </w:p>
    <w:p w14:paraId="26231F46"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Compliance with cosmetic safety standards and intellectual property laws is mandatory. Failure to comply could result in financial penalties and reputational damage.</w:t>
      </w:r>
    </w:p>
    <w:p w14:paraId="2C7380F2" w14:textId="77777777" w:rsidR="0042530B" w:rsidRPr="0042530B" w:rsidRDefault="0042530B" w:rsidP="0042530B">
      <w:pPr>
        <w:spacing w:after="0" w:line="240" w:lineRule="auto"/>
        <w:rPr>
          <w:rFonts w:ascii="Times New Roman" w:eastAsia="Times New Roman" w:hAnsi="Times New Roman" w:cs="Times New Roman"/>
          <w:kern w:val="0"/>
          <w14:ligatures w14:val="none"/>
        </w:rPr>
      </w:pPr>
      <w:r w:rsidRPr="0042530B">
        <w:rPr>
          <w:rFonts w:ascii="Times New Roman" w:eastAsia="Times New Roman" w:hAnsi="Times New Roman" w:cs="Times New Roman"/>
          <w:noProof/>
          <w:kern w:val="0"/>
          <w14:ligatures w14:val="none"/>
        </w:rPr>
        <mc:AlternateContent>
          <mc:Choice Requires="wps">
            <w:drawing>
              <wp:inline distT="0" distB="0" distL="0" distR="0" wp14:anchorId="3C4D640F" wp14:editId="0004687F">
                <wp:extent cx="5731510" cy="1270"/>
                <wp:effectExtent l="0" t="31750" r="0" b="36830"/>
                <wp:docPr id="1978559769"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E773021"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F00CF01" w14:textId="4701701C" w:rsidR="0042530B" w:rsidRPr="0042530B" w:rsidRDefault="0042530B" w:rsidP="00BC6EB7">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42530B">
        <w:rPr>
          <w:rFonts w:ascii="Times New Roman" w:eastAsia="Times New Roman" w:hAnsi="Times New Roman" w:cs="Times New Roman"/>
          <w:b/>
          <w:bCs/>
          <w:kern w:val="0"/>
          <w:sz w:val="36"/>
          <w:szCs w:val="36"/>
          <w14:ligatures w14:val="none"/>
        </w:rPr>
        <w:t>4.2 Competitor Analysis</w:t>
      </w:r>
    </w:p>
    <w:p w14:paraId="328E1C82" w14:textId="2EB8CE4A"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The cosmetics industry is highly competitive, with both established global brands and emerging startups. Established brands benefit from strong brand recognition and large marketing budgets, while smaller brands often succeed by targeting niche markets.Luxe Glow Cosmetics will adopt a differentiation strategy, focusing on inclusivity, affordability, and ethical production. According to Porter (2008), differentiation allows businesses to gain a competitive advantage by offering unique value to customers.</w:t>
      </w:r>
    </w:p>
    <w:p w14:paraId="10E874C8"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40D4D00F"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The company’s main competitive advantages include:</w:t>
      </w:r>
    </w:p>
    <w:p w14:paraId="3F3E9A27" w14:textId="77777777" w:rsidR="0042530B" w:rsidRPr="0042530B" w:rsidRDefault="0042530B" w:rsidP="0042530B">
      <w:pPr>
        <w:numPr>
          <w:ilvl w:val="0"/>
          <w:numId w:val="4"/>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Affordable pricing compared to premium brands</w:t>
      </w:r>
    </w:p>
    <w:p w14:paraId="5FACA7AD" w14:textId="77777777" w:rsidR="0042530B" w:rsidRPr="0042530B" w:rsidRDefault="0042530B" w:rsidP="0042530B">
      <w:pPr>
        <w:numPr>
          <w:ilvl w:val="0"/>
          <w:numId w:val="4"/>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Inclusive product range</w:t>
      </w:r>
    </w:p>
    <w:p w14:paraId="7DA98C0F" w14:textId="77777777" w:rsidR="0042530B" w:rsidRPr="0042530B" w:rsidRDefault="0042530B" w:rsidP="0042530B">
      <w:pPr>
        <w:numPr>
          <w:ilvl w:val="0"/>
          <w:numId w:val="4"/>
        </w:num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Strong digital marketing strategy</w:t>
      </w:r>
    </w:p>
    <w:p w14:paraId="6C6F1116" w14:textId="77777777" w:rsidR="0042530B" w:rsidRPr="0042530B" w:rsidRDefault="0042530B" w:rsidP="0042530B">
      <w:pPr>
        <w:spacing w:after="0" w:line="240" w:lineRule="auto"/>
        <w:rPr>
          <w:rFonts w:ascii="Times New Roman" w:eastAsia="Times New Roman" w:hAnsi="Times New Roman" w:cs="Times New Roman"/>
          <w:kern w:val="0"/>
          <w14:ligatures w14:val="none"/>
        </w:rPr>
      </w:pPr>
      <w:r w:rsidRPr="0042530B">
        <w:rPr>
          <w:rFonts w:ascii="Times New Roman" w:eastAsia="Times New Roman" w:hAnsi="Times New Roman" w:cs="Times New Roman"/>
          <w:noProof/>
          <w:kern w:val="0"/>
          <w14:ligatures w14:val="none"/>
        </w:rPr>
        <mc:AlternateContent>
          <mc:Choice Requires="wps">
            <w:drawing>
              <wp:inline distT="0" distB="0" distL="0" distR="0" wp14:anchorId="442989D5" wp14:editId="089984FA">
                <wp:extent cx="5731510" cy="1270"/>
                <wp:effectExtent l="0" t="31750" r="0" b="36830"/>
                <wp:docPr id="1508413775"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5AD928C"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BEF5992" w14:textId="77777777" w:rsidR="0042530B" w:rsidRPr="0042530B" w:rsidRDefault="0042530B" w:rsidP="0042530B">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2530B">
        <w:rPr>
          <w:rFonts w:ascii="Times New Roman" w:eastAsia="Times New Roman" w:hAnsi="Times New Roman" w:cs="Times New Roman"/>
          <w:b/>
          <w:bCs/>
          <w:kern w:val="36"/>
          <w:sz w:val="48"/>
          <w:szCs w:val="48"/>
          <w14:ligatures w14:val="none"/>
        </w:rPr>
        <w:t>5. Marketing Communications</w:t>
      </w:r>
    </w:p>
    <w:p w14:paraId="284C3B7D"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133CBDC6" w14:textId="0C125EAA"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The marketing strategy will focus primarily on digital channels.</w:t>
      </w:r>
    </w:p>
    <w:p w14:paraId="1C4912E6" w14:textId="77777777" w:rsidR="0042530B" w:rsidRPr="0042530B" w:rsidRDefault="0042530B" w:rsidP="0042530B">
      <w:p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Social Media Marketing:</w:t>
      </w:r>
    </w:p>
    <w:p w14:paraId="127AD73A" w14:textId="24511E05"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Platforms such as Instagram, TikTok, and YouTube will be used to promote products through tutorials, reviews, and user-generated content. Social media plays a critical role in influencing consumer behaviour in the beauty industry (Kaplan and Haenlein, 2020).</w:t>
      </w:r>
    </w:p>
    <w:p w14:paraId="0D9F8206" w14:textId="77777777" w:rsidR="0042530B" w:rsidRPr="0042530B" w:rsidRDefault="0042530B" w:rsidP="0042530B">
      <w:p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lastRenderedPageBreak/>
        <w:t>Influencer Marketing:</w:t>
      </w:r>
    </w:p>
    <w:p w14:paraId="65C1B430" w14:textId="24A081E2"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Micro-influencers will be prioritised due to their higher engagement rates and authenticity. This approach is more cost-effective and builds stronger connections with target audiences.</w:t>
      </w:r>
    </w:p>
    <w:p w14:paraId="532A7006" w14:textId="77777777" w:rsidR="0042530B" w:rsidRPr="0042530B" w:rsidRDefault="0042530B" w:rsidP="0042530B">
      <w:p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Promotions:</w:t>
      </w:r>
    </w:p>
    <w:p w14:paraId="2E067987" w14:textId="2EAEC3E5"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The business will use discounts, bundle offers, and loyalty programs to encourage repeat purchases.</w:t>
      </w:r>
    </w:p>
    <w:p w14:paraId="49710204" w14:textId="77777777" w:rsidR="0042530B" w:rsidRPr="0042530B" w:rsidRDefault="0042530B" w:rsidP="0042530B">
      <w:pPr>
        <w:spacing w:before="100" w:beforeAutospacing="1" w:after="100" w:afterAutospacing="1" w:line="240" w:lineRule="auto"/>
        <w:rPr>
          <w:rFonts w:ascii="Times New Roman" w:hAnsi="Times New Roman" w:cs="Times New Roman"/>
          <w:b/>
          <w:bCs/>
          <w:kern w:val="0"/>
          <w14:ligatures w14:val="none"/>
        </w:rPr>
      </w:pPr>
      <w:r w:rsidRPr="0042530B">
        <w:rPr>
          <w:rFonts w:ascii="Times New Roman" w:hAnsi="Times New Roman" w:cs="Times New Roman"/>
          <w:b/>
          <w:bCs/>
          <w:kern w:val="0"/>
          <w14:ligatures w14:val="none"/>
        </w:rPr>
        <w:t>Branding:</w:t>
      </w:r>
    </w:p>
    <w:p w14:paraId="0F67225B"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The brand identity will focus on inclusivity, confidence, and modern aesthetics. Consistent messaging across all channels is essential for building brand recognition (Kotler et al., 2019).</w:t>
      </w:r>
    </w:p>
    <w:p w14:paraId="029DBACE" w14:textId="77777777" w:rsidR="0042530B" w:rsidRPr="0042530B" w:rsidRDefault="0042530B" w:rsidP="0042530B">
      <w:pPr>
        <w:spacing w:after="0" w:line="240" w:lineRule="auto"/>
        <w:rPr>
          <w:rFonts w:ascii="Times New Roman" w:eastAsia="Times New Roman" w:hAnsi="Times New Roman" w:cs="Times New Roman"/>
          <w:kern w:val="0"/>
          <w14:ligatures w14:val="none"/>
        </w:rPr>
      </w:pPr>
      <w:r w:rsidRPr="0042530B">
        <w:rPr>
          <w:rFonts w:ascii="Times New Roman" w:eastAsia="Times New Roman" w:hAnsi="Times New Roman" w:cs="Times New Roman"/>
          <w:noProof/>
          <w:kern w:val="0"/>
          <w14:ligatures w14:val="none"/>
        </w:rPr>
        <mc:AlternateContent>
          <mc:Choice Requires="wps">
            <w:drawing>
              <wp:inline distT="0" distB="0" distL="0" distR="0" wp14:anchorId="048F2EEF" wp14:editId="04083E93">
                <wp:extent cx="5731510" cy="1270"/>
                <wp:effectExtent l="0" t="31750" r="0" b="36830"/>
                <wp:docPr id="97327928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761ED09"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81417B8" w14:textId="77777777" w:rsidR="0042530B" w:rsidRPr="0042530B" w:rsidRDefault="0042530B" w:rsidP="0042530B">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2530B">
        <w:rPr>
          <w:rFonts w:ascii="Times New Roman" w:eastAsia="Times New Roman" w:hAnsi="Times New Roman" w:cs="Times New Roman"/>
          <w:b/>
          <w:bCs/>
          <w:kern w:val="36"/>
          <w:sz w:val="48"/>
          <w:szCs w:val="48"/>
          <w14:ligatures w14:val="none"/>
        </w:rPr>
        <w:t>6. Operations and Management</w:t>
      </w:r>
    </w:p>
    <w:p w14:paraId="35DEF877"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19C1D00E" w14:textId="61407B80" w:rsidR="00AC1DDC"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The business will adopt a streamlined operational model to maximise efficiency.Manufacturing will be outsourced to third-party suppliers, reducing the need for significant capital investment. Logistics will be managed through delivery partners to ensure efficient distribution.Inventory management will follow a just-in-time approach, reducing storage costs and minimizing waste. Customer service will be handled online, ensuring quick responses and high customer satisfaction.Efficient operations are critical for startup success, as they directly impact cost control and service quality (Scarborough, 2021).</w:t>
      </w:r>
    </w:p>
    <w:p w14:paraId="1B5F39EA" w14:textId="77777777" w:rsidR="0042530B" w:rsidRPr="0042530B" w:rsidRDefault="0042530B" w:rsidP="0042530B">
      <w:pPr>
        <w:spacing w:after="0" w:line="240" w:lineRule="auto"/>
        <w:rPr>
          <w:rFonts w:ascii="Times New Roman" w:eastAsia="Times New Roman" w:hAnsi="Times New Roman" w:cs="Times New Roman"/>
          <w:kern w:val="0"/>
          <w14:ligatures w14:val="none"/>
        </w:rPr>
      </w:pPr>
      <w:r w:rsidRPr="0042530B">
        <w:rPr>
          <w:rFonts w:ascii="Times New Roman" w:eastAsia="Times New Roman" w:hAnsi="Times New Roman" w:cs="Times New Roman"/>
          <w:noProof/>
          <w:kern w:val="0"/>
          <w14:ligatures w14:val="none"/>
        </w:rPr>
        <mc:AlternateContent>
          <mc:Choice Requires="wps">
            <w:drawing>
              <wp:inline distT="0" distB="0" distL="0" distR="0" wp14:anchorId="4B554646" wp14:editId="2175C01A">
                <wp:extent cx="5731510" cy="1270"/>
                <wp:effectExtent l="0" t="31750" r="0" b="36830"/>
                <wp:docPr id="2079013018"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9DD3BF0"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FF9A753" w14:textId="77777777" w:rsidR="00975E17" w:rsidRDefault="00975E17" w:rsidP="0042530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A872F01" w14:textId="77777777" w:rsidR="00975E17" w:rsidRDefault="00975E17" w:rsidP="0042530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A2CA28A" w14:textId="77777777" w:rsidR="00975E17" w:rsidRDefault="00975E17" w:rsidP="0042530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68F88D1" w14:textId="77777777" w:rsidR="00975E17" w:rsidRDefault="00975E17" w:rsidP="0042530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B505ECD" w14:textId="77777777" w:rsidR="00975E17" w:rsidRDefault="00975E17" w:rsidP="0042530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CF2F166" w14:textId="77777777" w:rsidR="00975E17" w:rsidRDefault="00975E17" w:rsidP="0042530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2E4069E" w14:textId="77777777" w:rsidR="00975E17" w:rsidRDefault="00975E17" w:rsidP="0042530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08F9E2E" w14:textId="77777777" w:rsidR="00975E17" w:rsidRDefault="00975E17" w:rsidP="0042530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F3D7F08" w14:textId="11A34B62" w:rsidR="0042530B" w:rsidRPr="0042530B" w:rsidRDefault="0042530B" w:rsidP="0042530B">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2530B">
        <w:rPr>
          <w:rFonts w:ascii="Times New Roman" w:eastAsia="Times New Roman" w:hAnsi="Times New Roman" w:cs="Times New Roman"/>
          <w:b/>
          <w:bCs/>
          <w:kern w:val="36"/>
          <w:sz w:val="48"/>
          <w:szCs w:val="48"/>
          <w14:ligatures w14:val="none"/>
        </w:rPr>
        <w:t>7. Financial Plan</w:t>
      </w:r>
    </w:p>
    <w:p w14:paraId="653F1226"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3FA81725" w14:textId="77777777" w:rsidR="0042530B" w:rsidRPr="0042530B" w:rsidRDefault="0042530B" w:rsidP="0042530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530B">
        <w:rPr>
          <w:rFonts w:ascii="Times New Roman" w:eastAsia="Times New Roman" w:hAnsi="Times New Roman" w:cs="Times New Roman"/>
          <w:b/>
          <w:bCs/>
          <w:kern w:val="0"/>
          <w:sz w:val="36"/>
          <w:szCs w:val="36"/>
          <w14:ligatures w14:val="none"/>
        </w:rPr>
        <w:t>7.1 Startup Costs</w:t>
      </w:r>
    </w:p>
    <w:p w14:paraId="2E8CAA07"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6563A23C" w14:textId="466350F2" w:rsid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The total startup cost is estimated at £32,200. This includes product development, branding, marketing, and initial inventory.</w:t>
      </w:r>
    </w:p>
    <w:tbl>
      <w:tblPr>
        <w:tblStyle w:val="TableGrid"/>
        <w:tblW w:w="0" w:type="auto"/>
        <w:tblLook w:val="04A0" w:firstRow="1" w:lastRow="0" w:firstColumn="1" w:lastColumn="0" w:noHBand="0" w:noVBand="1"/>
      </w:tblPr>
      <w:tblGrid>
        <w:gridCol w:w="4508"/>
        <w:gridCol w:w="4508"/>
      </w:tblGrid>
      <w:tr w:rsidR="00B605A6" w14:paraId="1366CA7B" w14:textId="77777777" w:rsidTr="007166F9">
        <w:tc>
          <w:tcPr>
            <w:tcW w:w="4508" w:type="dxa"/>
          </w:tcPr>
          <w:p w14:paraId="3BA81DA2" w14:textId="289491A8" w:rsidR="00B605A6" w:rsidRDefault="00B605A6" w:rsidP="0042530B">
            <w:pPr>
              <w:spacing w:before="100" w:beforeAutospacing="1" w:after="100" w:afterAutospacing="1"/>
              <w:rPr>
                <w:rFonts w:ascii="Times New Roman" w:hAnsi="Times New Roman" w:cs="Times New Roman"/>
                <w:kern w:val="0"/>
                <w14:ligatures w14:val="none"/>
              </w:rPr>
            </w:pPr>
            <w:r>
              <w:rPr>
                <w:rFonts w:ascii="Times New Roman" w:hAnsi="Times New Roman" w:cs="Times New Roman"/>
                <w:b/>
                <w:bCs/>
                <w:kern w:val="0"/>
                <w14:ligatures w14:val="none"/>
              </w:rPr>
              <w:t xml:space="preserve">                      </w:t>
            </w:r>
            <w:r w:rsidRPr="004618F2">
              <w:rPr>
                <w:rFonts w:ascii="Times New Roman" w:hAnsi="Times New Roman" w:cs="Times New Roman"/>
                <w:b/>
                <w:bCs/>
                <w:kern w:val="0"/>
                <w14:ligatures w14:val="none"/>
              </w:rPr>
              <w:t>Expense</w:t>
            </w:r>
          </w:p>
        </w:tc>
        <w:tc>
          <w:tcPr>
            <w:tcW w:w="4508" w:type="dxa"/>
            <w:vAlign w:val="center"/>
          </w:tcPr>
          <w:p w14:paraId="3B85B468" w14:textId="0C3548CA" w:rsidR="00B605A6" w:rsidRDefault="00B605A6" w:rsidP="0042530B">
            <w:pPr>
              <w:spacing w:before="100" w:beforeAutospacing="1" w:after="100" w:afterAutospacing="1"/>
              <w:rPr>
                <w:rFonts w:ascii="Times New Roman" w:hAnsi="Times New Roman" w:cs="Times New Roman"/>
                <w:kern w:val="0"/>
                <w14:ligatures w14:val="none"/>
              </w:rPr>
            </w:pPr>
            <w:r>
              <w:rPr>
                <w:rFonts w:ascii="Times New Roman" w:hAnsi="Times New Roman" w:cs="Times New Roman"/>
                <w:b/>
                <w:bCs/>
                <w:kern w:val="0"/>
                <w14:ligatures w14:val="none"/>
              </w:rPr>
              <w:t xml:space="preserve">                   </w:t>
            </w:r>
            <w:r w:rsidRPr="004618F2">
              <w:rPr>
                <w:rFonts w:ascii="Times New Roman" w:hAnsi="Times New Roman" w:cs="Times New Roman"/>
                <w:b/>
                <w:bCs/>
                <w:kern w:val="0"/>
                <w14:ligatures w14:val="none"/>
              </w:rPr>
              <w:t>Amount (£)</w:t>
            </w:r>
          </w:p>
        </w:tc>
      </w:tr>
      <w:tr w:rsidR="00FA4E96" w:rsidRPr="00FA4E96" w14:paraId="5A325CF8" w14:textId="77777777" w:rsidTr="00043E7C">
        <w:tc>
          <w:tcPr>
            <w:tcW w:w="4508" w:type="dxa"/>
            <w:vAlign w:val="center"/>
          </w:tcPr>
          <w:p w14:paraId="69729C36" w14:textId="5CDBC823" w:rsidR="008C4639" w:rsidRPr="00FA4E96" w:rsidRDefault="008C4639" w:rsidP="0042530B">
            <w:pPr>
              <w:spacing w:before="100" w:beforeAutospacing="1" w:after="100" w:afterAutospacing="1"/>
              <w:rPr>
                <w:rFonts w:ascii="Times New Roman" w:hAnsi="Times New Roman" w:cs="Times New Roman"/>
                <w:color w:val="7030A0"/>
                <w:kern w:val="0"/>
                <w14:ligatures w14:val="none"/>
              </w:rPr>
            </w:pPr>
            <w:r w:rsidRPr="004618F2">
              <w:rPr>
                <w:rFonts w:ascii="Times New Roman" w:hAnsi="Times New Roman" w:cs="Times New Roman"/>
                <w:color w:val="7030A0"/>
                <w:kern w:val="0"/>
                <w14:ligatures w14:val="none"/>
              </w:rPr>
              <w:t>Product development</w:t>
            </w:r>
          </w:p>
        </w:tc>
        <w:tc>
          <w:tcPr>
            <w:tcW w:w="4508" w:type="dxa"/>
          </w:tcPr>
          <w:p w14:paraId="6CDFA10D" w14:textId="2C88622D" w:rsidR="008C4639" w:rsidRPr="00FA4E96" w:rsidRDefault="007B2276" w:rsidP="0042530B">
            <w:pPr>
              <w:spacing w:before="100" w:beforeAutospacing="1" w:after="100" w:afterAutospacing="1"/>
              <w:rPr>
                <w:rFonts w:ascii="Times New Roman" w:hAnsi="Times New Roman" w:cs="Times New Roman"/>
                <w:color w:val="7030A0"/>
                <w:kern w:val="0"/>
                <w14:ligatures w14:val="none"/>
              </w:rPr>
            </w:pPr>
            <w:r w:rsidRPr="00FA4E96">
              <w:rPr>
                <w:rFonts w:ascii="Times New Roman" w:hAnsi="Times New Roman" w:cs="Times New Roman"/>
                <w:color w:val="7030A0"/>
                <w:kern w:val="0"/>
                <w14:ligatures w14:val="none"/>
              </w:rPr>
              <w:t xml:space="preserve"> 10,000</w:t>
            </w:r>
          </w:p>
        </w:tc>
      </w:tr>
      <w:tr w:rsidR="00FA4E96" w:rsidRPr="00FA4E96" w14:paraId="1A864FEF" w14:textId="77777777" w:rsidTr="0049299C">
        <w:tc>
          <w:tcPr>
            <w:tcW w:w="4508" w:type="dxa"/>
            <w:vAlign w:val="center"/>
          </w:tcPr>
          <w:p w14:paraId="5925697D" w14:textId="7614F429" w:rsidR="008C4639" w:rsidRPr="00FA4E96" w:rsidRDefault="008C4639" w:rsidP="0042530B">
            <w:pPr>
              <w:spacing w:before="100" w:beforeAutospacing="1" w:after="100" w:afterAutospacing="1"/>
              <w:rPr>
                <w:rFonts w:ascii="Times New Roman" w:hAnsi="Times New Roman" w:cs="Times New Roman"/>
                <w:color w:val="7030A0"/>
                <w:kern w:val="0"/>
                <w14:ligatures w14:val="none"/>
              </w:rPr>
            </w:pPr>
            <w:r w:rsidRPr="004618F2">
              <w:rPr>
                <w:rFonts w:ascii="Times New Roman" w:hAnsi="Times New Roman" w:cs="Times New Roman"/>
                <w:color w:val="7030A0"/>
                <w:kern w:val="0"/>
                <w14:ligatures w14:val="none"/>
              </w:rPr>
              <w:t>Branding &amp; website</w:t>
            </w:r>
          </w:p>
        </w:tc>
        <w:tc>
          <w:tcPr>
            <w:tcW w:w="4508" w:type="dxa"/>
          </w:tcPr>
          <w:p w14:paraId="0B4CC09F" w14:textId="19162E72" w:rsidR="008C4639" w:rsidRPr="00FA4E96" w:rsidRDefault="007B2276" w:rsidP="0042530B">
            <w:pPr>
              <w:spacing w:before="100" w:beforeAutospacing="1" w:after="100" w:afterAutospacing="1"/>
              <w:rPr>
                <w:rFonts w:ascii="Times New Roman" w:hAnsi="Times New Roman" w:cs="Times New Roman"/>
                <w:color w:val="7030A0"/>
                <w:kern w:val="0"/>
                <w14:ligatures w14:val="none"/>
              </w:rPr>
            </w:pPr>
            <w:r w:rsidRPr="00FA4E96">
              <w:rPr>
                <w:rFonts w:ascii="Times New Roman" w:hAnsi="Times New Roman" w:cs="Times New Roman"/>
                <w:color w:val="7030A0"/>
                <w:kern w:val="0"/>
                <w14:ligatures w14:val="none"/>
              </w:rPr>
              <w:t>5,000</w:t>
            </w:r>
          </w:p>
        </w:tc>
      </w:tr>
      <w:tr w:rsidR="00FA4E96" w:rsidRPr="00FA4E96" w14:paraId="544F9F50" w14:textId="77777777" w:rsidTr="002710D9">
        <w:tc>
          <w:tcPr>
            <w:tcW w:w="4508" w:type="dxa"/>
            <w:vAlign w:val="center"/>
          </w:tcPr>
          <w:p w14:paraId="2DB531D5" w14:textId="7C58E3E6" w:rsidR="008C4639" w:rsidRPr="00FA4E96" w:rsidRDefault="008C4639" w:rsidP="0042530B">
            <w:pPr>
              <w:spacing w:before="100" w:beforeAutospacing="1" w:after="100" w:afterAutospacing="1"/>
              <w:rPr>
                <w:rFonts w:ascii="Times New Roman" w:hAnsi="Times New Roman" w:cs="Times New Roman"/>
                <w:color w:val="7030A0"/>
                <w:kern w:val="0"/>
                <w14:ligatures w14:val="none"/>
              </w:rPr>
            </w:pPr>
            <w:r w:rsidRPr="004618F2">
              <w:rPr>
                <w:rFonts w:ascii="Times New Roman" w:hAnsi="Times New Roman" w:cs="Times New Roman"/>
                <w:color w:val="7030A0"/>
                <w:kern w:val="0"/>
                <w14:ligatures w14:val="none"/>
              </w:rPr>
              <w:t>Marketing launch</w:t>
            </w:r>
          </w:p>
        </w:tc>
        <w:tc>
          <w:tcPr>
            <w:tcW w:w="4508" w:type="dxa"/>
          </w:tcPr>
          <w:p w14:paraId="1B458016" w14:textId="6832877E" w:rsidR="008C4639" w:rsidRPr="00FA4E96" w:rsidRDefault="00AD2FA4" w:rsidP="0042530B">
            <w:pPr>
              <w:spacing w:before="100" w:beforeAutospacing="1" w:after="100" w:afterAutospacing="1"/>
              <w:rPr>
                <w:rFonts w:ascii="Times New Roman" w:hAnsi="Times New Roman" w:cs="Times New Roman"/>
                <w:color w:val="7030A0"/>
                <w:kern w:val="0"/>
                <w14:ligatures w14:val="none"/>
              </w:rPr>
            </w:pPr>
            <w:r w:rsidRPr="00FA4E96">
              <w:rPr>
                <w:rFonts w:ascii="Times New Roman" w:hAnsi="Times New Roman" w:cs="Times New Roman"/>
                <w:color w:val="7030A0"/>
                <w:kern w:val="0"/>
                <w14:ligatures w14:val="none"/>
              </w:rPr>
              <w:t>6,200</w:t>
            </w:r>
          </w:p>
        </w:tc>
      </w:tr>
      <w:tr w:rsidR="00FA4E96" w:rsidRPr="00FA4E96" w14:paraId="40E99F1F" w14:textId="77777777" w:rsidTr="00B605A6">
        <w:tc>
          <w:tcPr>
            <w:tcW w:w="4508" w:type="dxa"/>
          </w:tcPr>
          <w:p w14:paraId="0D9F994E" w14:textId="6513C1F6" w:rsidR="008C4639" w:rsidRPr="00FA4E96" w:rsidRDefault="007B2276" w:rsidP="0042530B">
            <w:pPr>
              <w:spacing w:before="100" w:beforeAutospacing="1" w:after="100" w:afterAutospacing="1"/>
              <w:rPr>
                <w:rFonts w:ascii="Times New Roman" w:hAnsi="Times New Roman" w:cs="Times New Roman"/>
                <w:color w:val="7030A0"/>
                <w:kern w:val="0"/>
                <w14:ligatures w14:val="none"/>
              </w:rPr>
            </w:pPr>
            <w:r w:rsidRPr="004618F2">
              <w:rPr>
                <w:rFonts w:ascii="Times New Roman" w:hAnsi="Times New Roman" w:cs="Times New Roman"/>
                <w:color w:val="7030A0"/>
                <w:kern w:val="0"/>
                <w14:ligatures w14:val="none"/>
              </w:rPr>
              <w:t>Inventor</w:t>
            </w:r>
          </w:p>
        </w:tc>
        <w:tc>
          <w:tcPr>
            <w:tcW w:w="4508" w:type="dxa"/>
          </w:tcPr>
          <w:p w14:paraId="3EC905A0" w14:textId="7B34B9BC" w:rsidR="008C4639" w:rsidRPr="00FA4E96" w:rsidRDefault="00AD2FA4" w:rsidP="0042530B">
            <w:pPr>
              <w:spacing w:before="100" w:beforeAutospacing="1" w:after="100" w:afterAutospacing="1"/>
              <w:rPr>
                <w:rFonts w:ascii="Times New Roman" w:hAnsi="Times New Roman" w:cs="Times New Roman"/>
                <w:color w:val="7030A0"/>
                <w:kern w:val="0"/>
                <w14:ligatures w14:val="none"/>
              </w:rPr>
            </w:pPr>
            <w:r w:rsidRPr="00FA4E96">
              <w:rPr>
                <w:rFonts w:ascii="Times New Roman" w:hAnsi="Times New Roman" w:cs="Times New Roman"/>
                <w:color w:val="7030A0"/>
                <w:kern w:val="0"/>
                <w14:ligatures w14:val="none"/>
              </w:rPr>
              <w:t>8,000</w:t>
            </w:r>
          </w:p>
        </w:tc>
      </w:tr>
      <w:tr w:rsidR="00FA4E96" w:rsidRPr="00FA4E96" w14:paraId="2DF2FC9C" w14:textId="77777777" w:rsidTr="00B605A6">
        <w:tc>
          <w:tcPr>
            <w:tcW w:w="4508" w:type="dxa"/>
          </w:tcPr>
          <w:p w14:paraId="5D8A337D" w14:textId="4A7FC967" w:rsidR="008C4639" w:rsidRPr="00FA4E96" w:rsidRDefault="007B2276" w:rsidP="0042530B">
            <w:pPr>
              <w:spacing w:before="100" w:beforeAutospacing="1" w:after="100" w:afterAutospacing="1"/>
              <w:rPr>
                <w:rFonts w:ascii="Times New Roman" w:hAnsi="Times New Roman" w:cs="Times New Roman"/>
                <w:color w:val="7030A0"/>
                <w:kern w:val="0"/>
                <w14:ligatures w14:val="none"/>
              </w:rPr>
            </w:pPr>
            <w:r w:rsidRPr="004618F2">
              <w:rPr>
                <w:rFonts w:ascii="Times New Roman" w:hAnsi="Times New Roman" w:cs="Times New Roman"/>
                <w:color w:val="7030A0"/>
                <w:kern w:val="0"/>
                <w14:ligatures w14:val="none"/>
              </w:rPr>
              <w:t>Miscellaneou</w:t>
            </w:r>
          </w:p>
        </w:tc>
        <w:tc>
          <w:tcPr>
            <w:tcW w:w="4508" w:type="dxa"/>
          </w:tcPr>
          <w:p w14:paraId="19E62A57" w14:textId="5D9E1689" w:rsidR="008C4639" w:rsidRPr="00FA4E96" w:rsidRDefault="00AD2FA4" w:rsidP="0042530B">
            <w:pPr>
              <w:spacing w:before="100" w:beforeAutospacing="1" w:after="100" w:afterAutospacing="1"/>
              <w:rPr>
                <w:rFonts w:ascii="Times New Roman" w:hAnsi="Times New Roman" w:cs="Times New Roman"/>
                <w:color w:val="7030A0"/>
                <w:kern w:val="0"/>
                <w14:ligatures w14:val="none"/>
              </w:rPr>
            </w:pPr>
            <w:r w:rsidRPr="00FA4E96">
              <w:rPr>
                <w:rFonts w:ascii="Times New Roman" w:hAnsi="Times New Roman" w:cs="Times New Roman"/>
                <w:color w:val="7030A0"/>
                <w:kern w:val="0"/>
                <w14:ligatures w14:val="none"/>
              </w:rPr>
              <w:t>3,000</w:t>
            </w:r>
          </w:p>
        </w:tc>
      </w:tr>
      <w:tr w:rsidR="00FA4E96" w:rsidRPr="00FA4E96" w14:paraId="60AD4851" w14:textId="77777777" w:rsidTr="008C141E">
        <w:tc>
          <w:tcPr>
            <w:tcW w:w="4508" w:type="dxa"/>
            <w:vAlign w:val="center"/>
          </w:tcPr>
          <w:p w14:paraId="5DD1BE91" w14:textId="022753AD" w:rsidR="007B2276" w:rsidRPr="00FA4E96" w:rsidRDefault="007B2276" w:rsidP="0042530B">
            <w:pPr>
              <w:spacing w:before="100" w:beforeAutospacing="1" w:after="100" w:afterAutospacing="1"/>
              <w:rPr>
                <w:rFonts w:ascii="Times New Roman" w:hAnsi="Times New Roman" w:cs="Times New Roman"/>
                <w:color w:val="7030A0"/>
                <w:kern w:val="0"/>
                <w14:ligatures w14:val="none"/>
              </w:rPr>
            </w:pPr>
            <w:r w:rsidRPr="004618F2">
              <w:rPr>
                <w:rFonts w:ascii="Times New Roman" w:hAnsi="Times New Roman" w:cs="Times New Roman"/>
                <w:color w:val="7030A0"/>
                <w:kern w:val="0"/>
                <w14:ligatures w14:val="none"/>
              </w:rPr>
              <w:t>Total Startup Cost</w:t>
            </w:r>
          </w:p>
        </w:tc>
        <w:tc>
          <w:tcPr>
            <w:tcW w:w="4508" w:type="dxa"/>
          </w:tcPr>
          <w:p w14:paraId="5288AEF8" w14:textId="608FC2AA" w:rsidR="007B2276" w:rsidRPr="00FA4E96" w:rsidRDefault="0094167B" w:rsidP="0042530B">
            <w:pPr>
              <w:spacing w:before="100" w:beforeAutospacing="1" w:after="100" w:afterAutospacing="1"/>
              <w:rPr>
                <w:rFonts w:ascii="Times New Roman" w:hAnsi="Times New Roman" w:cs="Times New Roman"/>
                <w:color w:val="7030A0"/>
                <w:kern w:val="0"/>
                <w14:ligatures w14:val="none"/>
              </w:rPr>
            </w:pPr>
            <w:r w:rsidRPr="00FA4E96">
              <w:rPr>
                <w:rFonts w:ascii="Times New Roman" w:hAnsi="Times New Roman" w:cs="Times New Roman"/>
                <w:color w:val="7030A0"/>
                <w:kern w:val="0"/>
                <w14:ligatures w14:val="none"/>
              </w:rPr>
              <w:t>£32,200</w:t>
            </w:r>
          </w:p>
        </w:tc>
      </w:tr>
    </w:tbl>
    <w:p w14:paraId="09B5952E" w14:textId="77777777" w:rsidR="004618F2" w:rsidRPr="0042530B" w:rsidRDefault="004618F2" w:rsidP="0042530B">
      <w:pPr>
        <w:spacing w:before="100" w:beforeAutospacing="1" w:after="100" w:afterAutospacing="1" w:line="240" w:lineRule="auto"/>
        <w:rPr>
          <w:rFonts w:ascii="Times New Roman" w:hAnsi="Times New Roman" w:cs="Times New Roman"/>
          <w:kern w:val="0"/>
          <w14:ligatures w14:val="none"/>
        </w:rPr>
      </w:pPr>
    </w:p>
    <w:p w14:paraId="3A53D3E1"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3CF430C9" w14:textId="77777777" w:rsidR="0042530B" w:rsidRPr="0042530B" w:rsidRDefault="0042530B" w:rsidP="0042530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530B">
        <w:rPr>
          <w:rFonts w:ascii="Times New Roman" w:eastAsia="Times New Roman" w:hAnsi="Times New Roman" w:cs="Times New Roman"/>
          <w:b/>
          <w:bCs/>
          <w:kern w:val="0"/>
          <w:sz w:val="36"/>
          <w:szCs w:val="36"/>
          <w14:ligatures w14:val="none"/>
        </w:rPr>
        <w:t>7.2 Cash Flow Forecast</w:t>
      </w:r>
    </w:p>
    <w:p w14:paraId="7F0064E2"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24C7F285" w14:textId="054F8211" w:rsidR="00811D6D" w:rsidRPr="0042530B" w:rsidRDefault="00811D6D" w:rsidP="0042530B">
      <w:pPr>
        <w:spacing w:before="100" w:beforeAutospacing="1" w:after="100" w:afterAutospacing="1" w:line="240" w:lineRule="auto"/>
        <w:rPr>
          <w:rFonts w:ascii="Times New Roman" w:hAnsi="Times New Roman" w:cs="Times New Roman"/>
          <w:kern w:val="0"/>
          <w14:ligatures w14:val="none"/>
        </w:rPr>
      </w:pPr>
    </w:p>
    <w:tbl>
      <w:tblPr>
        <w:tblStyle w:val="TableGrid"/>
        <w:tblW w:w="0" w:type="auto"/>
        <w:tblLook w:val="04A0" w:firstRow="1" w:lastRow="0" w:firstColumn="1" w:lastColumn="0" w:noHBand="0" w:noVBand="1"/>
      </w:tblPr>
      <w:tblGrid>
        <w:gridCol w:w="4508"/>
        <w:gridCol w:w="4508"/>
      </w:tblGrid>
      <w:tr w:rsidR="00303BA8" w:rsidRPr="00303BA8" w14:paraId="0B8B76E8" w14:textId="77777777" w:rsidTr="00811D6D">
        <w:tc>
          <w:tcPr>
            <w:tcW w:w="4508" w:type="dxa"/>
          </w:tcPr>
          <w:p w14:paraId="3FF6EE31" w14:textId="003FA6CA" w:rsidR="00811D6D" w:rsidRPr="00303BA8" w:rsidRDefault="003632BA" w:rsidP="0042530B">
            <w:pPr>
              <w:spacing w:before="100" w:beforeAutospacing="1" w:after="100" w:afterAutospacing="1"/>
              <w:rPr>
                <w:rFonts w:ascii="Times New Roman" w:hAnsi="Times New Roman" w:cs="Times New Roman"/>
                <w:color w:val="FF0000"/>
                <w:kern w:val="0"/>
                <w14:ligatures w14:val="none"/>
              </w:rPr>
            </w:pPr>
            <w:r w:rsidRPr="0042530B">
              <w:rPr>
                <w:rFonts w:ascii="Times New Roman" w:hAnsi="Times New Roman" w:cs="Times New Roman"/>
                <w:color w:val="FF0000"/>
                <w:kern w:val="0"/>
                <w14:ligatures w14:val="none"/>
              </w:rPr>
              <w:t>Month 1</w:t>
            </w:r>
          </w:p>
        </w:tc>
        <w:tc>
          <w:tcPr>
            <w:tcW w:w="4508" w:type="dxa"/>
          </w:tcPr>
          <w:p w14:paraId="7F1CB652" w14:textId="0A7C6935" w:rsidR="00811D6D" w:rsidRPr="00303BA8" w:rsidRDefault="00BF2D99" w:rsidP="0042530B">
            <w:pPr>
              <w:spacing w:before="100" w:beforeAutospacing="1" w:after="100" w:afterAutospacing="1"/>
              <w:rPr>
                <w:rFonts w:ascii="Times New Roman" w:hAnsi="Times New Roman" w:cs="Times New Roman"/>
                <w:color w:val="FF0000"/>
                <w:kern w:val="0"/>
                <w14:ligatures w14:val="none"/>
              </w:rPr>
            </w:pPr>
            <w:r w:rsidRPr="0042530B">
              <w:rPr>
                <w:rFonts w:ascii="Times New Roman" w:hAnsi="Times New Roman" w:cs="Times New Roman"/>
                <w:color w:val="FF0000"/>
                <w:kern w:val="0"/>
                <w14:ligatures w14:val="none"/>
              </w:rPr>
              <w:t>Loss £5,900</w:t>
            </w:r>
          </w:p>
        </w:tc>
      </w:tr>
      <w:tr w:rsidR="00303BA8" w:rsidRPr="00303BA8" w14:paraId="27D10BEA" w14:textId="77777777" w:rsidTr="00811D6D">
        <w:tc>
          <w:tcPr>
            <w:tcW w:w="4508" w:type="dxa"/>
          </w:tcPr>
          <w:p w14:paraId="005D5337" w14:textId="25BAEF61" w:rsidR="00811D6D" w:rsidRPr="00303BA8" w:rsidRDefault="003632BA" w:rsidP="0042530B">
            <w:pPr>
              <w:spacing w:before="100" w:beforeAutospacing="1" w:after="100" w:afterAutospacing="1"/>
              <w:rPr>
                <w:rFonts w:ascii="Times New Roman" w:hAnsi="Times New Roman" w:cs="Times New Roman"/>
                <w:color w:val="FF0000"/>
                <w:kern w:val="0"/>
                <w14:ligatures w14:val="none"/>
              </w:rPr>
            </w:pPr>
            <w:r w:rsidRPr="0042530B">
              <w:rPr>
                <w:rFonts w:ascii="Times New Roman" w:hAnsi="Times New Roman" w:cs="Times New Roman"/>
                <w:color w:val="FF0000"/>
                <w:kern w:val="0"/>
                <w14:ligatures w14:val="none"/>
              </w:rPr>
              <w:t xml:space="preserve">Month </w:t>
            </w:r>
            <w:r w:rsidRPr="00303BA8">
              <w:rPr>
                <w:rFonts w:ascii="Times New Roman" w:hAnsi="Times New Roman" w:cs="Times New Roman"/>
                <w:color w:val="FF0000"/>
                <w:kern w:val="0"/>
                <w14:ligatures w14:val="none"/>
              </w:rPr>
              <w:t>2</w:t>
            </w:r>
          </w:p>
        </w:tc>
        <w:tc>
          <w:tcPr>
            <w:tcW w:w="4508" w:type="dxa"/>
          </w:tcPr>
          <w:p w14:paraId="174E098C" w14:textId="6884449E" w:rsidR="00811D6D" w:rsidRPr="00303BA8" w:rsidRDefault="00BF2D99" w:rsidP="0042530B">
            <w:pPr>
              <w:spacing w:before="100" w:beforeAutospacing="1" w:after="100" w:afterAutospacing="1"/>
              <w:rPr>
                <w:rFonts w:ascii="Times New Roman" w:hAnsi="Times New Roman" w:cs="Times New Roman"/>
                <w:color w:val="FF0000"/>
                <w:kern w:val="0"/>
                <w14:ligatures w14:val="none"/>
              </w:rPr>
            </w:pPr>
            <w:r w:rsidRPr="0042530B">
              <w:rPr>
                <w:rFonts w:ascii="Times New Roman" w:hAnsi="Times New Roman" w:cs="Times New Roman"/>
                <w:color w:val="FF0000"/>
                <w:kern w:val="0"/>
                <w14:ligatures w14:val="none"/>
              </w:rPr>
              <w:t>Loss £2,900</w:t>
            </w:r>
          </w:p>
        </w:tc>
      </w:tr>
      <w:tr w:rsidR="00303BA8" w:rsidRPr="00303BA8" w14:paraId="4644774A" w14:textId="77777777" w:rsidTr="00811D6D">
        <w:tc>
          <w:tcPr>
            <w:tcW w:w="4508" w:type="dxa"/>
          </w:tcPr>
          <w:p w14:paraId="19C2DFDE" w14:textId="1A06294E" w:rsidR="00811D6D" w:rsidRPr="00303BA8" w:rsidRDefault="003632BA" w:rsidP="0042530B">
            <w:pPr>
              <w:spacing w:before="100" w:beforeAutospacing="1" w:after="100" w:afterAutospacing="1"/>
              <w:rPr>
                <w:rFonts w:ascii="Times New Roman" w:hAnsi="Times New Roman" w:cs="Times New Roman"/>
                <w:color w:val="FF0000"/>
                <w:kern w:val="0"/>
                <w14:ligatures w14:val="none"/>
              </w:rPr>
            </w:pPr>
            <w:r w:rsidRPr="0042530B">
              <w:rPr>
                <w:rFonts w:ascii="Times New Roman" w:hAnsi="Times New Roman" w:cs="Times New Roman"/>
                <w:color w:val="FF0000"/>
                <w:kern w:val="0"/>
                <w14:ligatures w14:val="none"/>
              </w:rPr>
              <w:t xml:space="preserve">Month </w:t>
            </w:r>
            <w:r w:rsidRPr="00303BA8">
              <w:rPr>
                <w:rFonts w:ascii="Times New Roman" w:hAnsi="Times New Roman" w:cs="Times New Roman"/>
                <w:color w:val="FF0000"/>
                <w:kern w:val="0"/>
                <w14:ligatures w14:val="none"/>
              </w:rPr>
              <w:t>3</w:t>
            </w:r>
          </w:p>
        </w:tc>
        <w:tc>
          <w:tcPr>
            <w:tcW w:w="4508" w:type="dxa"/>
          </w:tcPr>
          <w:p w14:paraId="6412F4C1" w14:textId="002A78BB" w:rsidR="00811D6D" w:rsidRPr="00303BA8" w:rsidRDefault="00BF2D99" w:rsidP="0042530B">
            <w:pPr>
              <w:spacing w:before="100" w:beforeAutospacing="1" w:after="100" w:afterAutospacing="1"/>
              <w:rPr>
                <w:rFonts w:ascii="Times New Roman" w:hAnsi="Times New Roman" w:cs="Times New Roman"/>
                <w:color w:val="FF0000"/>
                <w:kern w:val="0"/>
                <w14:ligatures w14:val="none"/>
              </w:rPr>
            </w:pPr>
            <w:r w:rsidRPr="0042530B">
              <w:rPr>
                <w:rFonts w:ascii="Times New Roman" w:hAnsi="Times New Roman" w:cs="Times New Roman"/>
                <w:color w:val="FF0000"/>
                <w:kern w:val="0"/>
                <w14:ligatures w14:val="none"/>
              </w:rPr>
              <w:t>Loss £2,200</w:t>
            </w:r>
          </w:p>
        </w:tc>
      </w:tr>
      <w:tr w:rsidR="00303BA8" w:rsidRPr="00303BA8" w14:paraId="3775B176" w14:textId="77777777" w:rsidTr="00811D6D">
        <w:tc>
          <w:tcPr>
            <w:tcW w:w="4508" w:type="dxa"/>
          </w:tcPr>
          <w:p w14:paraId="4BA1304B" w14:textId="73B87529" w:rsidR="00811D6D" w:rsidRPr="00303BA8" w:rsidRDefault="003632BA" w:rsidP="0042530B">
            <w:pPr>
              <w:spacing w:before="100" w:beforeAutospacing="1" w:after="100" w:afterAutospacing="1"/>
              <w:rPr>
                <w:rFonts w:ascii="Times New Roman" w:hAnsi="Times New Roman" w:cs="Times New Roman"/>
                <w:color w:val="4EA72E" w:themeColor="accent6"/>
                <w:kern w:val="0"/>
                <w14:ligatures w14:val="none"/>
              </w:rPr>
            </w:pPr>
            <w:r w:rsidRPr="0042530B">
              <w:rPr>
                <w:rFonts w:ascii="Times New Roman" w:hAnsi="Times New Roman" w:cs="Times New Roman"/>
                <w:color w:val="4EA72E" w:themeColor="accent6"/>
                <w:kern w:val="0"/>
                <w14:ligatures w14:val="none"/>
              </w:rPr>
              <w:t xml:space="preserve">Month </w:t>
            </w:r>
            <w:r w:rsidRPr="00303BA8">
              <w:rPr>
                <w:rFonts w:ascii="Times New Roman" w:hAnsi="Times New Roman" w:cs="Times New Roman"/>
                <w:color w:val="4EA72E" w:themeColor="accent6"/>
                <w:kern w:val="0"/>
                <w14:ligatures w14:val="none"/>
              </w:rPr>
              <w:t>4</w:t>
            </w:r>
          </w:p>
        </w:tc>
        <w:tc>
          <w:tcPr>
            <w:tcW w:w="4508" w:type="dxa"/>
          </w:tcPr>
          <w:p w14:paraId="01C681FE" w14:textId="779CC381" w:rsidR="00811D6D" w:rsidRPr="00303BA8" w:rsidRDefault="00BF2D99" w:rsidP="0042530B">
            <w:pPr>
              <w:spacing w:before="100" w:beforeAutospacing="1" w:after="100" w:afterAutospacing="1"/>
              <w:rPr>
                <w:rFonts w:ascii="Times New Roman" w:hAnsi="Times New Roman" w:cs="Times New Roman"/>
                <w:color w:val="4EA72E" w:themeColor="accent6"/>
                <w:kern w:val="0"/>
                <w14:ligatures w14:val="none"/>
              </w:rPr>
            </w:pPr>
            <w:r w:rsidRPr="0042530B">
              <w:rPr>
                <w:rFonts w:ascii="Times New Roman" w:hAnsi="Times New Roman" w:cs="Times New Roman"/>
                <w:color w:val="4EA72E" w:themeColor="accent6"/>
                <w:kern w:val="0"/>
                <w14:ligatures w14:val="none"/>
              </w:rPr>
              <w:t>Profit £1,100</w:t>
            </w:r>
          </w:p>
        </w:tc>
      </w:tr>
      <w:tr w:rsidR="00303BA8" w:rsidRPr="00303BA8" w14:paraId="323BB4DD" w14:textId="77777777" w:rsidTr="00811D6D">
        <w:tc>
          <w:tcPr>
            <w:tcW w:w="4508" w:type="dxa"/>
          </w:tcPr>
          <w:p w14:paraId="3925BA96" w14:textId="44B6DC9D" w:rsidR="00811D6D" w:rsidRPr="00303BA8" w:rsidRDefault="003632BA" w:rsidP="0042530B">
            <w:pPr>
              <w:spacing w:before="100" w:beforeAutospacing="1" w:after="100" w:afterAutospacing="1"/>
              <w:rPr>
                <w:rFonts w:ascii="Times New Roman" w:hAnsi="Times New Roman" w:cs="Times New Roman"/>
                <w:color w:val="4EA72E" w:themeColor="accent6"/>
                <w:kern w:val="0"/>
                <w14:ligatures w14:val="none"/>
              </w:rPr>
            </w:pPr>
            <w:r w:rsidRPr="0042530B">
              <w:rPr>
                <w:rFonts w:ascii="Times New Roman" w:hAnsi="Times New Roman" w:cs="Times New Roman"/>
                <w:color w:val="4EA72E" w:themeColor="accent6"/>
                <w:kern w:val="0"/>
                <w14:ligatures w14:val="none"/>
              </w:rPr>
              <w:t xml:space="preserve">Month </w:t>
            </w:r>
            <w:r w:rsidRPr="00303BA8">
              <w:rPr>
                <w:rFonts w:ascii="Times New Roman" w:hAnsi="Times New Roman" w:cs="Times New Roman"/>
                <w:color w:val="4EA72E" w:themeColor="accent6"/>
                <w:kern w:val="0"/>
                <w14:ligatures w14:val="none"/>
              </w:rPr>
              <w:t>5</w:t>
            </w:r>
          </w:p>
        </w:tc>
        <w:tc>
          <w:tcPr>
            <w:tcW w:w="4508" w:type="dxa"/>
          </w:tcPr>
          <w:p w14:paraId="7773D83E" w14:textId="0F4EFD1C" w:rsidR="00811D6D" w:rsidRPr="00303BA8" w:rsidRDefault="00BF2D99" w:rsidP="0042530B">
            <w:pPr>
              <w:spacing w:before="100" w:beforeAutospacing="1" w:after="100" w:afterAutospacing="1"/>
              <w:rPr>
                <w:rFonts w:ascii="Times New Roman" w:hAnsi="Times New Roman" w:cs="Times New Roman"/>
                <w:color w:val="4EA72E" w:themeColor="accent6"/>
                <w:kern w:val="0"/>
                <w14:ligatures w14:val="none"/>
              </w:rPr>
            </w:pPr>
            <w:r w:rsidRPr="0042530B">
              <w:rPr>
                <w:rFonts w:ascii="Times New Roman" w:hAnsi="Times New Roman" w:cs="Times New Roman"/>
                <w:color w:val="4EA72E" w:themeColor="accent6"/>
                <w:kern w:val="0"/>
                <w14:ligatures w14:val="none"/>
              </w:rPr>
              <w:t>Profit £5,250</w:t>
            </w:r>
          </w:p>
        </w:tc>
      </w:tr>
      <w:tr w:rsidR="00303BA8" w:rsidRPr="00303BA8" w14:paraId="56A163B8" w14:textId="77777777" w:rsidTr="00811D6D">
        <w:tc>
          <w:tcPr>
            <w:tcW w:w="4508" w:type="dxa"/>
          </w:tcPr>
          <w:p w14:paraId="3796632B" w14:textId="28894B03" w:rsidR="00811D6D" w:rsidRPr="00303BA8" w:rsidRDefault="003632BA" w:rsidP="0042530B">
            <w:pPr>
              <w:spacing w:before="100" w:beforeAutospacing="1" w:after="100" w:afterAutospacing="1"/>
              <w:rPr>
                <w:rFonts w:ascii="Times New Roman" w:hAnsi="Times New Roman" w:cs="Times New Roman"/>
                <w:color w:val="4EA72E" w:themeColor="accent6"/>
                <w:kern w:val="0"/>
                <w14:ligatures w14:val="none"/>
              </w:rPr>
            </w:pPr>
            <w:r w:rsidRPr="0042530B">
              <w:rPr>
                <w:rFonts w:ascii="Times New Roman" w:hAnsi="Times New Roman" w:cs="Times New Roman"/>
                <w:color w:val="4EA72E" w:themeColor="accent6"/>
                <w:kern w:val="0"/>
                <w14:ligatures w14:val="none"/>
              </w:rPr>
              <w:t xml:space="preserve">Month </w:t>
            </w:r>
            <w:r w:rsidRPr="00303BA8">
              <w:rPr>
                <w:rFonts w:ascii="Times New Roman" w:hAnsi="Times New Roman" w:cs="Times New Roman"/>
                <w:color w:val="4EA72E" w:themeColor="accent6"/>
                <w:kern w:val="0"/>
                <w14:ligatures w14:val="none"/>
              </w:rPr>
              <w:t>6</w:t>
            </w:r>
          </w:p>
        </w:tc>
        <w:tc>
          <w:tcPr>
            <w:tcW w:w="4508" w:type="dxa"/>
          </w:tcPr>
          <w:p w14:paraId="1F673D24" w14:textId="475D29D5" w:rsidR="00811D6D" w:rsidRPr="00303BA8" w:rsidRDefault="00BF2D99" w:rsidP="0042530B">
            <w:pPr>
              <w:spacing w:before="100" w:beforeAutospacing="1" w:after="100" w:afterAutospacing="1"/>
              <w:rPr>
                <w:rFonts w:ascii="Times New Roman" w:hAnsi="Times New Roman" w:cs="Times New Roman"/>
                <w:color w:val="4EA72E" w:themeColor="accent6"/>
                <w:kern w:val="0"/>
                <w14:ligatures w14:val="none"/>
              </w:rPr>
            </w:pPr>
            <w:r w:rsidRPr="0042530B">
              <w:rPr>
                <w:rFonts w:ascii="Times New Roman" w:hAnsi="Times New Roman" w:cs="Times New Roman"/>
                <w:color w:val="4EA72E" w:themeColor="accent6"/>
                <w:kern w:val="0"/>
                <w14:ligatures w14:val="none"/>
              </w:rPr>
              <w:t>Profit £5,400</w:t>
            </w:r>
          </w:p>
        </w:tc>
      </w:tr>
    </w:tbl>
    <w:p w14:paraId="325441A4" w14:textId="5A525D08"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4D7C216F"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2E1B83A8"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lastRenderedPageBreak/>
        <w:t>These figures demonstrate that the business will initially operate at a loss before reaching profitability. This is typical for startups investing in growth and customer acquisition (Burns, 2020).</w:t>
      </w:r>
    </w:p>
    <w:p w14:paraId="70967FD2" w14:textId="3125CE89" w:rsid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1AA621E9" w14:textId="77777777" w:rsidR="00353A8B" w:rsidRPr="0042530B" w:rsidRDefault="00353A8B" w:rsidP="0042530B">
      <w:pPr>
        <w:spacing w:before="100" w:beforeAutospacing="1" w:after="100" w:afterAutospacing="1" w:line="240" w:lineRule="auto"/>
        <w:rPr>
          <w:rFonts w:ascii="Times New Roman" w:hAnsi="Times New Roman" w:cs="Times New Roman"/>
          <w:kern w:val="0"/>
          <w14:ligatures w14:val="none"/>
        </w:rPr>
      </w:pPr>
    </w:p>
    <w:p w14:paraId="00ED82E9" w14:textId="4997FD61" w:rsidR="008D58F5" w:rsidRPr="008D58F5" w:rsidRDefault="008D58F5" w:rsidP="008D58F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D58F5">
        <w:rPr>
          <w:rFonts w:ascii="Times New Roman" w:eastAsia="Times New Roman" w:hAnsi="Times New Roman" w:cs="Times New Roman"/>
          <w:b/>
          <w:bCs/>
          <w:kern w:val="0"/>
          <w:sz w:val="36"/>
          <w:szCs w:val="36"/>
          <w14:ligatures w14:val="none"/>
        </w:rPr>
        <w:t>7.</w:t>
      </w:r>
      <w:r w:rsidR="00217E76">
        <w:rPr>
          <w:rFonts w:ascii="Times New Roman" w:eastAsia="Times New Roman" w:hAnsi="Times New Roman" w:cs="Times New Roman"/>
          <w:b/>
          <w:bCs/>
          <w:kern w:val="0"/>
          <w:sz w:val="36"/>
          <w:szCs w:val="36"/>
          <w14:ligatures w14:val="none"/>
        </w:rPr>
        <w:t>3</w:t>
      </w:r>
      <w:r w:rsidRPr="008D58F5">
        <w:rPr>
          <w:rFonts w:ascii="Times New Roman" w:eastAsia="Times New Roman" w:hAnsi="Times New Roman" w:cs="Times New Roman"/>
          <w:b/>
          <w:bCs/>
          <w:kern w:val="0"/>
          <w:sz w:val="36"/>
          <w:szCs w:val="36"/>
          <w14:ligatures w14:val="none"/>
        </w:rPr>
        <w:t>Monthly Budget &amp; Cash Flow (First 6 Months)</w:t>
      </w:r>
    </w:p>
    <w:p w14:paraId="71D3500D" w14:textId="77777777" w:rsidR="00974CCF" w:rsidRDefault="00974CCF">
      <w:pPr>
        <w:pStyle w:val="p1"/>
      </w:pPr>
      <w:r>
        <w:rPr>
          <w:rStyle w:val="s1"/>
        </w:rPr>
        <w:t>Based on your provided structure:</w:t>
      </w:r>
    </w:p>
    <w:p w14:paraId="58B2998B" w14:textId="77BEAEA9" w:rsidR="0042530B" w:rsidRPr="0042530B" w:rsidRDefault="0042530B" w:rsidP="0042530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tbl>
      <w:tblPr>
        <w:tblStyle w:val="TableGrid"/>
        <w:tblW w:w="0" w:type="auto"/>
        <w:tblLook w:val="04A0" w:firstRow="1" w:lastRow="0" w:firstColumn="1" w:lastColumn="0" w:noHBand="0" w:noVBand="1"/>
      </w:tblPr>
      <w:tblGrid>
        <w:gridCol w:w="2254"/>
        <w:gridCol w:w="2254"/>
        <w:gridCol w:w="2254"/>
        <w:gridCol w:w="2254"/>
      </w:tblGrid>
      <w:tr w:rsidR="00EA16E5" w14:paraId="4D17E8A1" w14:textId="77777777" w:rsidTr="00EA16E5">
        <w:tc>
          <w:tcPr>
            <w:tcW w:w="2254" w:type="dxa"/>
          </w:tcPr>
          <w:p w14:paraId="1DFDE0F6" w14:textId="7603C27A" w:rsidR="009F0547" w:rsidRPr="00884B28" w:rsidRDefault="00EA16E5" w:rsidP="00884B28">
            <w:pPr>
              <w:pStyle w:val="p1"/>
              <w:rPr>
                <w:b/>
                <w:bCs/>
              </w:rPr>
            </w:pPr>
            <w:r>
              <w:rPr>
                <w:rStyle w:val="s1"/>
                <w:b/>
                <w:bCs/>
              </w:rPr>
              <w:t>Month</w:t>
            </w:r>
          </w:p>
        </w:tc>
        <w:tc>
          <w:tcPr>
            <w:tcW w:w="2254" w:type="dxa"/>
          </w:tcPr>
          <w:p w14:paraId="1C61DDCD" w14:textId="77777777" w:rsidR="009F0547" w:rsidRDefault="009F0547" w:rsidP="009F0547">
            <w:pPr>
              <w:pStyle w:val="p1"/>
              <w:rPr>
                <w:b/>
                <w:bCs/>
              </w:rPr>
            </w:pPr>
            <w:r>
              <w:rPr>
                <w:rStyle w:val="s1"/>
                <w:b/>
                <w:bCs/>
              </w:rPr>
              <w:t>Total Cost (£)</w:t>
            </w:r>
          </w:p>
          <w:p w14:paraId="2FABF9FC" w14:textId="77777777" w:rsidR="00EA16E5" w:rsidRDefault="00EA16E5" w:rsidP="0042530B">
            <w:pPr>
              <w:spacing w:before="100" w:beforeAutospacing="1" w:after="100" w:afterAutospacing="1"/>
              <w:rPr>
                <w:rFonts w:ascii="Times New Roman" w:hAnsi="Times New Roman" w:cs="Times New Roman"/>
                <w:kern w:val="0"/>
                <w14:ligatures w14:val="none"/>
              </w:rPr>
            </w:pPr>
          </w:p>
        </w:tc>
        <w:tc>
          <w:tcPr>
            <w:tcW w:w="2254" w:type="dxa"/>
          </w:tcPr>
          <w:p w14:paraId="73A2105C" w14:textId="104DFD27" w:rsidR="00EA16E5" w:rsidRPr="00F6663B" w:rsidRDefault="009F0547" w:rsidP="00F6663B">
            <w:pPr>
              <w:pStyle w:val="p1"/>
              <w:rPr>
                <w:b/>
                <w:bCs/>
              </w:rPr>
            </w:pPr>
            <w:r>
              <w:rPr>
                <w:rStyle w:val="s1"/>
                <w:b/>
                <w:bCs/>
              </w:rPr>
              <w:t>Revenue (£)</w:t>
            </w:r>
          </w:p>
        </w:tc>
        <w:tc>
          <w:tcPr>
            <w:tcW w:w="2254" w:type="dxa"/>
          </w:tcPr>
          <w:p w14:paraId="2B5A9521" w14:textId="62EE384C" w:rsidR="00EA16E5" w:rsidRDefault="009F0547" w:rsidP="0042530B">
            <w:pPr>
              <w:spacing w:before="100" w:beforeAutospacing="1" w:after="100" w:afterAutospacing="1"/>
              <w:rPr>
                <w:rFonts w:ascii="Times New Roman" w:hAnsi="Times New Roman" w:cs="Times New Roman"/>
                <w:kern w:val="0"/>
                <w14:ligatures w14:val="none"/>
              </w:rPr>
            </w:pPr>
            <w:r>
              <w:rPr>
                <w:rStyle w:val="s1"/>
                <w:b/>
                <w:bCs/>
              </w:rPr>
              <w:t>Profit/Loss (</w:t>
            </w:r>
          </w:p>
        </w:tc>
      </w:tr>
      <w:tr w:rsidR="0003101B" w:rsidRPr="0003101B" w14:paraId="44274296" w14:textId="77777777" w:rsidTr="008C6504">
        <w:tc>
          <w:tcPr>
            <w:tcW w:w="2254" w:type="dxa"/>
          </w:tcPr>
          <w:p w14:paraId="294459EE" w14:textId="4CC6ABD5" w:rsidR="003F0F71" w:rsidRPr="0003101B" w:rsidRDefault="003F0F71" w:rsidP="0042530B">
            <w:pPr>
              <w:spacing w:before="100" w:beforeAutospacing="1" w:after="100" w:afterAutospacing="1"/>
              <w:rPr>
                <w:rFonts w:ascii="Times New Roman" w:hAnsi="Times New Roman" w:cs="Times New Roman"/>
                <w:color w:val="00B0F0"/>
                <w:kern w:val="0"/>
                <w14:ligatures w14:val="none"/>
              </w:rPr>
            </w:pPr>
            <w:r w:rsidRPr="00FB379A">
              <w:rPr>
                <w:rFonts w:ascii="Times New Roman" w:hAnsi="Times New Roman" w:cs="Times New Roman"/>
                <w:color w:val="00B0F0"/>
                <w:kern w:val="0"/>
                <w14:ligatures w14:val="none"/>
              </w:rPr>
              <w:t>Ja</w:t>
            </w:r>
            <w:r w:rsidRPr="0003101B">
              <w:rPr>
                <w:rFonts w:ascii="Times New Roman" w:hAnsi="Times New Roman" w:cs="Times New Roman"/>
                <w:color w:val="00B0F0"/>
                <w:kern w:val="0"/>
                <w14:ligatures w14:val="none"/>
              </w:rPr>
              <w:t>n</w:t>
            </w:r>
          </w:p>
        </w:tc>
        <w:tc>
          <w:tcPr>
            <w:tcW w:w="2254" w:type="dxa"/>
            <w:vAlign w:val="center"/>
          </w:tcPr>
          <w:p w14:paraId="3E3AD973" w14:textId="1AF0A7F6" w:rsidR="003F0F71" w:rsidRPr="0003101B" w:rsidRDefault="003F0F71" w:rsidP="0042530B">
            <w:pPr>
              <w:spacing w:before="100" w:beforeAutospacing="1" w:after="100" w:afterAutospacing="1"/>
              <w:rPr>
                <w:rFonts w:ascii="Times New Roman" w:hAnsi="Times New Roman" w:cs="Times New Roman"/>
                <w:color w:val="00B0F0"/>
                <w:kern w:val="0"/>
                <w14:ligatures w14:val="none"/>
              </w:rPr>
            </w:pPr>
            <w:r w:rsidRPr="00FB379A">
              <w:rPr>
                <w:rFonts w:ascii="Times New Roman" w:hAnsi="Times New Roman" w:cs="Times New Roman"/>
                <w:color w:val="00B0F0"/>
                <w:kern w:val="0"/>
                <w14:ligatures w14:val="none"/>
              </w:rPr>
              <w:t>11,900</w:t>
            </w:r>
          </w:p>
        </w:tc>
        <w:tc>
          <w:tcPr>
            <w:tcW w:w="2254" w:type="dxa"/>
          </w:tcPr>
          <w:p w14:paraId="72B4F062" w14:textId="15EB5194" w:rsidR="003F0F71" w:rsidRPr="0003101B" w:rsidRDefault="00605930" w:rsidP="0042530B">
            <w:pPr>
              <w:spacing w:before="100" w:beforeAutospacing="1" w:after="100" w:afterAutospacing="1"/>
              <w:rPr>
                <w:rFonts w:ascii="Times New Roman" w:hAnsi="Times New Roman" w:cs="Times New Roman"/>
                <w:color w:val="00B0F0"/>
                <w:kern w:val="0"/>
                <w14:ligatures w14:val="none"/>
              </w:rPr>
            </w:pPr>
            <w:r w:rsidRPr="0003101B">
              <w:rPr>
                <w:rFonts w:ascii="Times New Roman" w:hAnsi="Times New Roman" w:cs="Times New Roman"/>
                <w:color w:val="00B0F0"/>
                <w:kern w:val="0"/>
                <w14:ligatures w14:val="none"/>
              </w:rPr>
              <w:t>6,000</w:t>
            </w:r>
          </w:p>
        </w:tc>
        <w:tc>
          <w:tcPr>
            <w:tcW w:w="2254" w:type="dxa"/>
          </w:tcPr>
          <w:p w14:paraId="2276D71D" w14:textId="347CC99D" w:rsidR="003F0F71" w:rsidRPr="0003101B" w:rsidRDefault="00605930" w:rsidP="0042530B">
            <w:pPr>
              <w:spacing w:before="100" w:beforeAutospacing="1" w:after="100" w:afterAutospacing="1"/>
              <w:rPr>
                <w:rFonts w:ascii="Times New Roman" w:hAnsi="Times New Roman" w:cs="Times New Roman"/>
                <w:color w:val="00B0F0"/>
                <w:kern w:val="0"/>
                <w14:ligatures w14:val="none"/>
              </w:rPr>
            </w:pPr>
            <w:r w:rsidRPr="0003101B">
              <w:rPr>
                <w:rFonts w:ascii="Times New Roman" w:hAnsi="Times New Roman" w:cs="Times New Roman"/>
                <w:color w:val="00B0F0"/>
                <w:kern w:val="0"/>
                <w14:ligatures w14:val="none"/>
              </w:rPr>
              <w:t>-</w:t>
            </w:r>
            <w:r w:rsidR="00D01806" w:rsidRPr="0003101B">
              <w:rPr>
                <w:rFonts w:ascii="Times New Roman" w:hAnsi="Times New Roman" w:cs="Times New Roman"/>
                <w:color w:val="00B0F0"/>
                <w:kern w:val="0"/>
                <w14:ligatures w14:val="none"/>
              </w:rPr>
              <w:t>5.900</w:t>
            </w:r>
          </w:p>
        </w:tc>
      </w:tr>
      <w:tr w:rsidR="0003101B" w:rsidRPr="0003101B" w14:paraId="104B745B" w14:textId="77777777" w:rsidTr="008550EA">
        <w:tc>
          <w:tcPr>
            <w:tcW w:w="2254" w:type="dxa"/>
          </w:tcPr>
          <w:p w14:paraId="3132402C" w14:textId="040CA292" w:rsidR="003F0F71" w:rsidRPr="0003101B" w:rsidRDefault="003F0F71" w:rsidP="0042530B">
            <w:pPr>
              <w:spacing w:before="100" w:beforeAutospacing="1" w:after="100" w:afterAutospacing="1"/>
              <w:rPr>
                <w:rFonts w:ascii="Times New Roman" w:hAnsi="Times New Roman" w:cs="Times New Roman"/>
                <w:color w:val="00B0F0"/>
                <w:kern w:val="0"/>
                <w14:ligatures w14:val="none"/>
              </w:rPr>
            </w:pPr>
            <w:r w:rsidRPr="00FB379A">
              <w:rPr>
                <w:rFonts w:ascii="Times New Roman" w:hAnsi="Times New Roman" w:cs="Times New Roman"/>
                <w:color w:val="00B0F0"/>
                <w:kern w:val="0"/>
                <w14:ligatures w14:val="none"/>
              </w:rPr>
              <w:t>Fe</w:t>
            </w:r>
            <w:r w:rsidRPr="0003101B">
              <w:rPr>
                <w:rFonts w:ascii="Times New Roman" w:hAnsi="Times New Roman" w:cs="Times New Roman"/>
                <w:color w:val="00B0F0"/>
                <w:kern w:val="0"/>
                <w14:ligatures w14:val="none"/>
              </w:rPr>
              <w:t>b</w:t>
            </w:r>
          </w:p>
        </w:tc>
        <w:tc>
          <w:tcPr>
            <w:tcW w:w="2254" w:type="dxa"/>
            <w:vAlign w:val="center"/>
          </w:tcPr>
          <w:p w14:paraId="6FD49CFE" w14:textId="77EFE3F9" w:rsidR="003F0F71" w:rsidRPr="0003101B" w:rsidRDefault="003F0F71" w:rsidP="0042530B">
            <w:pPr>
              <w:spacing w:before="100" w:beforeAutospacing="1" w:after="100" w:afterAutospacing="1"/>
              <w:rPr>
                <w:rFonts w:ascii="Times New Roman" w:hAnsi="Times New Roman" w:cs="Times New Roman"/>
                <w:color w:val="00B0F0"/>
                <w:kern w:val="0"/>
                <w14:ligatures w14:val="none"/>
              </w:rPr>
            </w:pPr>
            <w:r w:rsidRPr="00FB379A">
              <w:rPr>
                <w:rFonts w:ascii="Times New Roman" w:hAnsi="Times New Roman" w:cs="Times New Roman"/>
                <w:color w:val="00B0F0"/>
                <w:kern w:val="0"/>
                <w14:ligatures w14:val="none"/>
              </w:rPr>
              <w:t>12,400</w:t>
            </w:r>
          </w:p>
        </w:tc>
        <w:tc>
          <w:tcPr>
            <w:tcW w:w="2254" w:type="dxa"/>
          </w:tcPr>
          <w:p w14:paraId="4A97A147" w14:textId="1ACEB813" w:rsidR="003F0F71" w:rsidRPr="0003101B" w:rsidRDefault="00605930" w:rsidP="0042530B">
            <w:pPr>
              <w:spacing w:before="100" w:beforeAutospacing="1" w:after="100" w:afterAutospacing="1"/>
              <w:rPr>
                <w:rFonts w:ascii="Times New Roman" w:hAnsi="Times New Roman" w:cs="Times New Roman"/>
                <w:color w:val="00B0F0"/>
                <w:kern w:val="0"/>
                <w14:ligatures w14:val="none"/>
              </w:rPr>
            </w:pPr>
            <w:r w:rsidRPr="0003101B">
              <w:rPr>
                <w:rFonts w:ascii="Times New Roman" w:hAnsi="Times New Roman" w:cs="Times New Roman"/>
                <w:color w:val="00B0F0"/>
                <w:kern w:val="0"/>
                <w14:ligatures w14:val="none"/>
              </w:rPr>
              <w:t>9,500</w:t>
            </w:r>
          </w:p>
        </w:tc>
        <w:tc>
          <w:tcPr>
            <w:tcW w:w="2254" w:type="dxa"/>
          </w:tcPr>
          <w:p w14:paraId="3612F4F0" w14:textId="45454BF8" w:rsidR="003F0F71" w:rsidRPr="0003101B" w:rsidRDefault="00D01806" w:rsidP="0042530B">
            <w:pPr>
              <w:spacing w:before="100" w:beforeAutospacing="1" w:after="100" w:afterAutospacing="1"/>
              <w:rPr>
                <w:rFonts w:ascii="Times New Roman" w:hAnsi="Times New Roman" w:cs="Times New Roman"/>
                <w:color w:val="00B0F0"/>
                <w:kern w:val="0"/>
                <w14:ligatures w14:val="none"/>
              </w:rPr>
            </w:pPr>
            <w:r w:rsidRPr="0003101B">
              <w:rPr>
                <w:rFonts w:ascii="Times New Roman" w:hAnsi="Times New Roman" w:cs="Times New Roman"/>
                <w:color w:val="00B0F0"/>
                <w:kern w:val="0"/>
                <w14:ligatures w14:val="none"/>
              </w:rPr>
              <w:t>-2,900</w:t>
            </w:r>
          </w:p>
        </w:tc>
      </w:tr>
      <w:tr w:rsidR="0003101B" w:rsidRPr="0003101B" w14:paraId="23521654" w14:textId="77777777" w:rsidTr="00EE5541">
        <w:tc>
          <w:tcPr>
            <w:tcW w:w="2254" w:type="dxa"/>
          </w:tcPr>
          <w:p w14:paraId="39BB8061" w14:textId="561F6A83" w:rsidR="003F0F71" w:rsidRPr="0003101B" w:rsidRDefault="003F0F71" w:rsidP="0042530B">
            <w:pPr>
              <w:spacing w:before="100" w:beforeAutospacing="1" w:after="100" w:afterAutospacing="1"/>
              <w:rPr>
                <w:rFonts w:ascii="Times New Roman" w:hAnsi="Times New Roman" w:cs="Times New Roman"/>
                <w:color w:val="00B0F0"/>
                <w:kern w:val="0"/>
                <w14:ligatures w14:val="none"/>
              </w:rPr>
            </w:pPr>
            <w:r w:rsidRPr="00FB379A">
              <w:rPr>
                <w:rFonts w:ascii="Times New Roman" w:hAnsi="Times New Roman" w:cs="Times New Roman"/>
                <w:color w:val="00B0F0"/>
                <w:kern w:val="0"/>
                <w14:ligatures w14:val="none"/>
              </w:rPr>
              <w:t>Ma</w:t>
            </w:r>
            <w:r w:rsidRPr="0003101B">
              <w:rPr>
                <w:rFonts w:ascii="Times New Roman" w:hAnsi="Times New Roman" w:cs="Times New Roman"/>
                <w:color w:val="00B0F0"/>
                <w:kern w:val="0"/>
                <w14:ligatures w14:val="none"/>
              </w:rPr>
              <w:t>r</w:t>
            </w:r>
          </w:p>
        </w:tc>
        <w:tc>
          <w:tcPr>
            <w:tcW w:w="2254" w:type="dxa"/>
            <w:vAlign w:val="center"/>
          </w:tcPr>
          <w:p w14:paraId="6938E15A" w14:textId="64BE5247" w:rsidR="003F0F71" w:rsidRPr="0003101B" w:rsidRDefault="003F0F71" w:rsidP="0042530B">
            <w:pPr>
              <w:spacing w:before="100" w:beforeAutospacing="1" w:after="100" w:afterAutospacing="1"/>
              <w:rPr>
                <w:rFonts w:ascii="Times New Roman" w:hAnsi="Times New Roman" w:cs="Times New Roman"/>
                <w:color w:val="00B0F0"/>
                <w:kern w:val="0"/>
                <w14:ligatures w14:val="none"/>
              </w:rPr>
            </w:pPr>
            <w:r w:rsidRPr="00FB379A">
              <w:rPr>
                <w:rFonts w:ascii="Times New Roman" w:hAnsi="Times New Roman" w:cs="Times New Roman"/>
                <w:color w:val="00B0F0"/>
                <w:kern w:val="0"/>
                <w14:ligatures w14:val="none"/>
              </w:rPr>
              <w:t>13,200</w:t>
            </w:r>
          </w:p>
        </w:tc>
        <w:tc>
          <w:tcPr>
            <w:tcW w:w="2254" w:type="dxa"/>
          </w:tcPr>
          <w:p w14:paraId="462A2AE9" w14:textId="5DE8584F" w:rsidR="003F0F71" w:rsidRPr="0003101B" w:rsidRDefault="00605930" w:rsidP="0042530B">
            <w:pPr>
              <w:spacing w:before="100" w:beforeAutospacing="1" w:after="100" w:afterAutospacing="1"/>
              <w:rPr>
                <w:rFonts w:ascii="Times New Roman" w:hAnsi="Times New Roman" w:cs="Times New Roman"/>
                <w:color w:val="00B0F0"/>
                <w:kern w:val="0"/>
                <w14:ligatures w14:val="none"/>
              </w:rPr>
            </w:pPr>
            <w:r w:rsidRPr="0003101B">
              <w:rPr>
                <w:rFonts w:ascii="Times New Roman" w:hAnsi="Times New Roman" w:cs="Times New Roman"/>
                <w:color w:val="00B0F0"/>
                <w:kern w:val="0"/>
                <w14:ligatures w14:val="none"/>
              </w:rPr>
              <w:t>11,000</w:t>
            </w:r>
          </w:p>
        </w:tc>
        <w:tc>
          <w:tcPr>
            <w:tcW w:w="2254" w:type="dxa"/>
          </w:tcPr>
          <w:p w14:paraId="5ABD1817" w14:textId="27347DDA" w:rsidR="003F0F71" w:rsidRPr="0003101B" w:rsidRDefault="00D01806" w:rsidP="0042530B">
            <w:pPr>
              <w:spacing w:before="100" w:beforeAutospacing="1" w:after="100" w:afterAutospacing="1"/>
              <w:rPr>
                <w:rFonts w:ascii="Times New Roman" w:hAnsi="Times New Roman" w:cs="Times New Roman"/>
                <w:color w:val="00B0F0"/>
                <w:kern w:val="0"/>
                <w14:ligatures w14:val="none"/>
              </w:rPr>
            </w:pPr>
            <w:r w:rsidRPr="0003101B">
              <w:rPr>
                <w:rFonts w:ascii="Times New Roman" w:hAnsi="Times New Roman" w:cs="Times New Roman"/>
                <w:color w:val="00B0F0"/>
                <w:kern w:val="0"/>
                <w14:ligatures w14:val="none"/>
              </w:rPr>
              <w:t>-2,200</w:t>
            </w:r>
          </w:p>
        </w:tc>
      </w:tr>
      <w:tr w:rsidR="0003101B" w:rsidRPr="0003101B" w14:paraId="4805CEA7" w14:textId="77777777" w:rsidTr="00275167">
        <w:tc>
          <w:tcPr>
            <w:tcW w:w="2254" w:type="dxa"/>
            <w:vAlign w:val="center"/>
          </w:tcPr>
          <w:p w14:paraId="1F2F648B" w14:textId="6D515B1D" w:rsidR="003F0F71" w:rsidRPr="0003101B" w:rsidRDefault="003F0F71" w:rsidP="0042530B">
            <w:pPr>
              <w:spacing w:before="100" w:beforeAutospacing="1" w:after="100" w:afterAutospacing="1"/>
              <w:rPr>
                <w:rFonts w:ascii="Times New Roman" w:hAnsi="Times New Roman" w:cs="Times New Roman"/>
                <w:color w:val="00B0F0"/>
                <w:kern w:val="0"/>
                <w14:ligatures w14:val="none"/>
              </w:rPr>
            </w:pPr>
            <w:r w:rsidRPr="00FB379A">
              <w:rPr>
                <w:rFonts w:ascii="Times New Roman" w:hAnsi="Times New Roman" w:cs="Times New Roman"/>
                <w:color w:val="00B0F0"/>
                <w:kern w:val="0"/>
                <w14:ligatures w14:val="none"/>
              </w:rPr>
              <w:t>Apr</w:t>
            </w:r>
          </w:p>
        </w:tc>
        <w:tc>
          <w:tcPr>
            <w:tcW w:w="2254" w:type="dxa"/>
            <w:vAlign w:val="center"/>
          </w:tcPr>
          <w:p w14:paraId="7830DBAB" w14:textId="21EFB820" w:rsidR="003F0F71" w:rsidRPr="0003101B" w:rsidRDefault="003F0F71" w:rsidP="0042530B">
            <w:pPr>
              <w:spacing w:before="100" w:beforeAutospacing="1" w:after="100" w:afterAutospacing="1"/>
              <w:rPr>
                <w:rFonts w:ascii="Times New Roman" w:hAnsi="Times New Roman" w:cs="Times New Roman"/>
                <w:color w:val="00B0F0"/>
                <w:kern w:val="0"/>
                <w14:ligatures w14:val="none"/>
              </w:rPr>
            </w:pPr>
            <w:r w:rsidRPr="00FB379A">
              <w:rPr>
                <w:rFonts w:ascii="Times New Roman" w:hAnsi="Times New Roman" w:cs="Times New Roman"/>
                <w:color w:val="00B0F0"/>
                <w:kern w:val="0"/>
                <w14:ligatures w14:val="none"/>
              </w:rPr>
              <w:t>13,900</w:t>
            </w:r>
          </w:p>
        </w:tc>
        <w:tc>
          <w:tcPr>
            <w:tcW w:w="2254" w:type="dxa"/>
          </w:tcPr>
          <w:p w14:paraId="056831A6" w14:textId="6F626EA0" w:rsidR="003F0F71" w:rsidRPr="0003101B" w:rsidRDefault="00605930" w:rsidP="0042530B">
            <w:pPr>
              <w:spacing w:before="100" w:beforeAutospacing="1" w:after="100" w:afterAutospacing="1"/>
              <w:rPr>
                <w:rFonts w:ascii="Times New Roman" w:hAnsi="Times New Roman" w:cs="Times New Roman"/>
                <w:color w:val="00B0F0"/>
                <w:kern w:val="0"/>
                <w14:ligatures w14:val="none"/>
              </w:rPr>
            </w:pPr>
            <w:r w:rsidRPr="0003101B">
              <w:rPr>
                <w:rFonts w:ascii="Times New Roman" w:hAnsi="Times New Roman" w:cs="Times New Roman"/>
                <w:color w:val="00B0F0"/>
                <w:kern w:val="0"/>
                <w14:ligatures w14:val="none"/>
              </w:rPr>
              <w:t>15,000</w:t>
            </w:r>
          </w:p>
        </w:tc>
        <w:tc>
          <w:tcPr>
            <w:tcW w:w="2254" w:type="dxa"/>
          </w:tcPr>
          <w:p w14:paraId="094570D2" w14:textId="423332D8" w:rsidR="003F0F71" w:rsidRPr="0003101B" w:rsidRDefault="00D01806" w:rsidP="0042530B">
            <w:pPr>
              <w:spacing w:before="100" w:beforeAutospacing="1" w:after="100" w:afterAutospacing="1"/>
              <w:rPr>
                <w:rFonts w:ascii="Times New Roman" w:hAnsi="Times New Roman" w:cs="Times New Roman"/>
                <w:color w:val="00B0F0"/>
                <w:kern w:val="0"/>
                <w14:ligatures w14:val="none"/>
              </w:rPr>
            </w:pPr>
            <w:r w:rsidRPr="0003101B">
              <w:rPr>
                <w:rFonts w:ascii="Times New Roman" w:hAnsi="Times New Roman" w:cs="Times New Roman"/>
                <w:color w:val="00B0F0"/>
                <w:kern w:val="0"/>
                <w14:ligatures w14:val="none"/>
              </w:rPr>
              <w:t>1,100</w:t>
            </w:r>
          </w:p>
        </w:tc>
      </w:tr>
      <w:tr w:rsidR="0003101B" w:rsidRPr="0003101B" w14:paraId="7D7C9CD4" w14:textId="77777777" w:rsidTr="00897FB7">
        <w:tc>
          <w:tcPr>
            <w:tcW w:w="2254" w:type="dxa"/>
            <w:vAlign w:val="center"/>
          </w:tcPr>
          <w:p w14:paraId="21D5B682" w14:textId="44D58BD0" w:rsidR="00EA2031" w:rsidRPr="0003101B" w:rsidRDefault="00EA2031" w:rsidP="0042530B">
            <w:pPr>
              <w:spacing w:before="100" w:beforeAutospacing="1" w:after="100" w:afterAutospacing="1"/>
              <w:rPr>
                <w:rFonts w:ascii="Times New Roman" w:hAnsi="Times New Roman" w:cs="Times New Roman"/>
                <w:color w:val="00B0F0"/>
                <w:kern w:val="0"/>
                <w14:ligatures w14:val="none"/>
              </w:rPr>
            </w:pPr>
            <w:r w:rsidRPr="00FB379A">
              <w:rPr>
                <w:rFonts w:ascii="Times New Roman" w:hAnsi="Times New Roman" w:cs="Times New Roman"/>
                <w:color w:val="00B0F0"/>
                <w:kern w:val="0"/>
                <w14:ligatures w14:val="none"/>
              </w:rPr>
              <w:t>May</w:t>
            </w:r>
          </w:p>
        </w:tc>
        <w:tc>
          <w:tcPr>
            <w:tcW w:w="2254" w:type="dxa"/>
            <w:vAlign w:val="center"/>
          </w:tcPr>
          <w:p w14:paraId="1EC76AE7" w14:textId="66E371DF" w:rsidR="00EA2031" w:rsidRPr="0003101B" w:rsidRDefault="00EA2031" w:rsidP="0042530B">
            <w:pPr>
              <w:spacing w:before="100" w:beforeAutospacing="1" w:after="100" w:afterAutospacing="1"/>
              <w:rPr>
                <w:rFonts w:ascii="Times New Roman" w:hAnsi="Times New Roman" w:cs="Times New Roman"/>
                <w:color w:val="00B0F0"/>
                <w:kern w:val="0"/>
                <w14:ligatures w14:val="none"/>
              </w:rPr>
            </w:pPr>
            <w:r w:rsidRPr="00FB379A">
              <w:rPr>
                <w:rFonts w:ascii="Times New Roman" w:hAnsi="Times New Roman" w:cs="Times New Roman"/>
                <w:color w:val="00B0F0"/>
                <w:kern w:val="0"/>
                <w14:ligatures w14:val="none"/>
              </w:rPr>
              <w:t>13,800</w:t>
            </w:r>
          </w:p>
        </w:tc>
        <w:tc>
          <w:tcPr>
            <w:tcW w:w="2254" w:type="dxa"/>
          </w:tcPr>
          <w:p w14:paraId="635CD2F1" w14:textId="464F5A0D" w:rsidR="00EA2031" w:rsidRPr="0003101B" w:rsidRDefault="00605930" w:rsidP="0042530B">
            <w:pPr>
              <w:spacing w:before="100" w:beforeAutospacing="1" w:after="100" w:afterAutospacing="1"/>
              <w:rPr>
                <w:rFonts w:ascii="Times New Roman" w:hAnsi="Times New Roman" w:cs="Times New Roman"/>
                <w:color w:val="00B0F0"/>
                <w:kern w:val="0"/>
                <w14:ligatures w14:val="none"/>
              </w:rPr>
            </w:pPr>
            <w:r w:rsidRPr="0003101B">
              <w:rPr>
                <w:rFonts w:ascii="Times New Roman" w:hAnsi="Times New Roman" w:cs="Times New Roman"/>
                <w:color w:val="00B0F0"/>
                <w:kern w:val="0"/>
                <w14:ligatures w14:val="none"/>
              </w:rPr>
              <w:t>18,600</w:t>
            </w:r>
          </w:p>
        </w:tc>
        <w:tc>
          <w:tcPr>
            <w:tcW w:w="2254" w:type="dxa"/>
          </w:tcPr>
          <w:p w14:paraId="7B155C23" w14:textId="5357D651" w:rsidR="00EA2031" w:rsidRPr="0003101B" w:rsidRDefault="00D120B1" w:rsidP="0042530B">
            <w:pPr>
              <w:spacing w:before="100" w:beforeAutospacing="1" w:after="100" w:afterAutospacing="1"/>
              <w:rPr>
                <w:rFonts w:ascii="Times New Roman" w:hAnsi="Times New Roman" w:cs="Times New Roman"/>
                <w:color w:val="00B0F0"/>
                <w:kern w:val="0"/>
                <w14:ligatures w14:val="none"/>
              </w:rPr>
            </w:pPr>
            <w:r w:rsidRPr="0003101B">
              <w:rPr>
                <w:rFonts w:ascii="Times New Roman" w:hAnsi="Times New Roman" w:cs="Times New Roman"/>
                <w:color w:val="00B0F0"/>
                <w:kern w:val="0"/>
                <w14:ligatures w14:val="none"/>
              </w:rPr>
              <w:t>5,250</w:t>
            </w:r>
          </w:p>
        </w:tc>
      </w:tr>
      <w:tr w:rsidR="0003101B" w:rsidRPr="0003101B" w14:paraId="4CD8C9B9" w14:textId="77777777" w:rsidTr="00590A3C">
        <w:tc>
          <w:tcPr>
            <w:tcW w:w="2254" w:type="dxa"/>
            <w:vAlign w:val="center"/>
          </w:tcPr>
          <w:p w14:paraId="3099636F" w14:textId="10A80D60" w:rsidR="00EA2031" w:rsidRPr="0003101B" w:rsidRDefault="00EA2031" w:rsidP="0042530B">
            <w:pPr>
              <w:spacing w:before="100" w:beforeAutospacing="1" w:after="100" w:afterAutospacing="1"/>
              <w:rPr>
                <w:rFonts w:ascii="Times New Roman" w:hAnsi="Times New Roman" w:cs="Times New Roman"/>
                <w:color w:val="00B0F0"/>
                <w:kern w:val="0"/>
                <w14:ligatures w14:val="none"/>
              </w:rPr>
            </w:pPr>
            <w:r w:rsidRPr="00FB379A">
              <w:rPr>
                <w:rFonts w:ascii="Times New Roman" w:hAnsi="Times New Roman" w:cs="Times New Roman"/>
                <w:color w:val="00B0F0"/>
                <w:kern w:val="0"/>
                <w14:ligatures w14:val="none"/>
              </w:rPr>
              <w:t>Jun</w:t>
            </w:r>
          </w:p>
        </w:tc>
        <w:tc>
          <w:tcPr>
            <w:tcW w:w="2254" w:type="dxa"/>
            <w:vAlign w:val="center"/>
          </w:tcPr>
          <w:p w14:paraId="07885AE4" w14:textId="3E2F60F5" w:rsidR="00EA2031" w:rsidRPr="0003101B" w:rsidRDefault="00EA2031" w:rsidP="0042530B">
            <w:pPr>
              <w:spacing w:before="100" w:beforeAutospacing="1" w:after="100" w:afterAutospacing="1"/>
              <w:rPr>
                <w:rFonts w:ascii="Times New Roman" w:hAnsi="Times New Roman" w:cs="Times New Roman"/>
                <w:color w:val="00B0F0"/>
                <w:kern w:val="0"/>
                <w14:ligatures w14:val="none"/>
              </w:rPr>
            </w:pPr>
            <w:r w:rsidRPr="00FB379A">
              <w:rPr>
                <w:rFonts w:ascii="Times New Roman" w:hAnsi="Times New Roman" w:cs="Times New Roman"/>
                <w:color w:val="00B0F0"/>
                <w:kern w:val="0"/>
                <w14:ligatures w14:val="none"/>
              </w:rPr>
              <w:t>14,100</w:t>
            </w:r>
          </w:p>
        </w:tc>
        <w:tc>
          <w:tcPr>
            <w:tcW w:w="2254" w:type="dxa"/>
          </w:tcPr>
          <w:p w14:paraId="15138DD6" w14:textId="5DEC27BE" w:rsidR="00EA2031" w:rsidRPr="0003101B" w:rsidRDefault="00605930" w:rsidP="0042530B">
            <w:pPr>
              <w:spacing w:before="100" w:beforeAutospacing="1" w:after="100" w:afterAutospacing="1"/>
              <w:rPr>
                <w:rFonts w:ascii="Times New Roman" w:hAnsi="Times New Roman" w:cs="Times New Roman"/>
                <w:color w:val="00B0F0"/>
                <w:kern w:val="0"/>
                <w14:ligatures w14:val="none"/>
              </w:rPr>
            </w:pPr>
            <w:r w:rsidRPr="0003101B">
              <w:rPr>
                <w:rFonts w:ascii="Times New Roman" w:hAnsi="Times New Roman" w:cs="Times New Roman"/>
                <w:color w:val="00B0F0"/>
                <w:kern w:val="0"/>
                <w14:ligatures w14:val="none"/>
              </w:rPr>
              <w:t>19,500</w:t>
            </w:r>
          </w:p>
        </w:tc>
        <w:tc>
          <w:tcPr>
            <w:tcW w:w="2254" w:type="dxa"/>
          </w:tcPr>
          <w:p w14:paraId="2A34F647" w14:textId="0FF438A9" w:rsidR="00EA2031" w:rsidRPr="0003101B" w:rsidRDefault="00D120B1" w:rsidP="0042530B">
            <w:pPr>
              <w:spacing w:before="100" w:beforeAutospacing="1" w:after="100" w:afterAutospacing="1"/>
              <w:rPr>
                <w:rFonts w:ascii="Times New Roman" w:hAnsi="Times New Roman" w:cs="Times New Roman"/>
                <w:color w:val="00B0F0"/>
                <w:kern w:val="0"/>
                <w14:ligatures w14:val="none"/>
              </w:rPr>
            </w:pPr>
            <w:r w:rsidRPr="0003101B">
              <w:rPr>
                <w:rFonts w:ascii="Times New Roman" w:hAnsi="Times New Roman" w:cs="Times New Roman"/>
                <w:color w:val="00B0F0"/>
                <w:kern w:val="0"/>
                <w14:ligatures w14:val="none"/>
              </w:rPr>
              <w:t>5,400</w:t>
            </w:r>
          </w:p>
        </w:tc>
      </w:tr>
    </w:tbl>
    <w:p w14:paraId="57CD4FD7" w14:textId="77777777" w:rsidR="00983BBB" w:rsidRPr="00983BBB" w:rsidRDefault="00983BBB" w:rsidP="00983BB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3BBB">
        <w:rPr>
          <w:rFonts w:ascii="Times New Roman" w:eastAsia="Times New Roman" w:hAnsi="Times New Roman" w:cs="Times New Roman"/>
          <w:b/>
          <w:bCs/>
          <w:kern w:val="0"/>
          <w:sz w:val="27"/>
          <w:szCs w:val="27"/>
          <w14:ligatures w14:val="none"/>
        </w:rPr>
        <w:t>Interpretation:</w:t>
      </w:r>
    </w:p>
    <w:p w14:paraId="7A7CBDC0" w14:textId="77777777" w:rsidR="00983BBB" w:rsidRPr="00983BBB" w:rsidRDefault="00983BBB" w:rsidP="00983BBB">
      <w:pPr>
        <w:numPr>
          <w:ilvl w:val="0"/>
          <w:numId w:val="7"/>
        </w:numPr>
        <w:spacing w:before="100" w:beforeAutospacing="1" w:after="100" w:afterAutospacing="1" w:line="240" w:lineRule="auto"/>
        <w:rPr>
          <w:rFonts w:ascii="Times New Roman" w:hAnsi="Times New Roman" w:cs="Times New Roman"/>
          <w:kern w:val="0"/>
          <w14:ligatures w14:val="none"/>
        </w:rPr>
      </w:pPr>
      <w:r w:rsidRPr="00983BBB">
        <w:rPr>
          <w:rFonts w:ascii="Times New Roman" w:hAnsi="Times New Roman" w:cs="Times New Roman"/>
          <w:kern w:val="0"/>
          <w14:ligatures w14:val="none"/>
        </w:rPr>
        <w:t>Losses occur initially due to high marketing investment</w:t>
      </w:r>
    </w:p>
    <w:p w14:paraId="1E885601" w14:textId="77777777" w:rsidR="00983BBB" w:rsidRPr="00983BBB" w:rsidRDefault="00983BBB" w:rsidP="00983BBB">
      <w:pPr>
        <w:numPr>
          <w:ilvl w:val="0"/>
          <w:numId w:val="7"/>
        </w:numPr>
        <w:spacing w:before="100" w:beforeAutospacing="1" w:after="100" w:afterAutospacing="1" w:line="240" w:lineRule="auto"/>
        <w:rPr>
          <w:rFonts w:ascii="Times New Roman" w:hAnsi="Times New Roman" w:cs="Times New Roman"/>
          <w:kern w:val="0"/>
          <w14:ligatures w14:val="none"/>
        </w:rPr>
      </w:pPr>
      <w:r w:rsidRPr="00983BBB">
        <w:rPr>
          <w:rFonts w:ascii="Times New Roman" w:hAnsi="Times New Roman" w:cs="Times New Roman"/>
          <w:kern w:val="0"/>
          <w14:ligatures w14:val="none"/>
        </w:rPr>
        <w:t>Break-even achieved around Month 4</w:t>
      </w:r>
    </w:p>
    <w:p w14:paraId="6F582360" w14:textId="77777777" w:rsidR="00983BBB" w:rsidRPr="00983BBB" w:rsidRDefault="00983BBB" w:rsidP="00983BBB">
      <w:pPr>
        <w:numPr>
          <w:ilvl w:val="0"/>
          <w:numId w:val="7"/>
        </w:numPr>
        <w:spacing w:before="100" w:beforeAutospacing="1" w:after="100" w:afterAutospacing="1" w:line="240" w:lineRule="auto"/>
        <w:rPr>
          <w:rFonts w:ascii="Times New Roman" w:hAnsi="Times New Roman" w:cs="Times New Roman"/>
          <w:kern w:val="0"/>
          <w14:ligatures w14:val="none"/>
        </w:rPr>
      </w:pPr>
      <w:r w:rsidRPr="00983BBB">
        <w:rPr>
          <w:rFonts w:ascii="Times New Roman" w:hAnsi="Times New Roman" w:cs="Times New Roman"/>
          <w:kern w:val="0"/>
          <w14:ligatures w14:val="none"/>
        </w:rPr>
        <w:t>Profitability improves with brand growth</w:t>
      </w:r>
    </w:p>
    <w:p w14:paraId="235210DD" w14:textId="77777777" w:rsidR="00983BBB" w:rsidRPr="00983BBB" w:rsidRDefault="00983BBB" w:rsidP="00983BBB">
      <w:pPr>
        <w:spacing w:before="100" w:beforeAutospacing="1" w:after="100" w:afterAutospacing="1" w:line="240" w:lineRule="auto"/>
        <w:rPr>
          <w:rFonts w:ascii="Times New Roman" w:hAnsi="Times New Roman" w:cs="Times New Roman"/>
          <w:kern w:val="0"/>
          <w14:ligatures w14:val="none"/>
        </w:rPr>
      </w:pPr>
    </w:p>
    <w:p w14:paraId="1E5DB2D9" w14:textId="77777777" w:rsidR="00983BBB" w:rsidRPr="00983BBB" w:rsidRDefault="00983BBB" w:rsidP="00983BBB">
      <w:pPr>
        <w:spacing w:before="100" w:beforeAutospacing="1" w:after="100" w:afterAutospacing="1" w:line="240" w:lineRule="auto"/>
        <w:rPr>
          <w:rFonts w:ascii="Times New Roman" w:hAnsi="Times New Roman" w:cs="Times New Roman"/>
          <w:kern w:val="0"/>
          <w14:ligatures w14:val="none"/>
        </w:rPr>
      </w:pPr>
      <w:r w:rsidRPr="00983BBB">
        <w:rPr>
          <w:rFonts w:ascii="Times New Roman" w:hAnsi="Times New Roman" w:cs="Times New Roman"/>
          <w:kern w:val="0"/>
          <w14:ligatures w14:val="none"/>
        </w:rPr>
        <w:t>This pattern is typical for startups investing heavily in customer acquisition (Scarborough, 2021).</w:t>
      </w:r>
    </w:p>
    <w:p w14:paraId="56B945E2"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4484F9AE" w14:textId="77777777" w:rsidR="0042530B" w:rsidRPr="0042530B" w:rsidRDefault="0042530B" w:rsidP="0042530B">
      <w:pPr>
        <w:spacing w:after="0" w:line="240" w:lineRule="auto"/>
        <w:rPr>
          <w:rFonts w:ascii="Times New Roman" w:eastAsia="Times New Roman" w:hAnsi="Times New Roman" w:cs="Times New Roman"/>
          <w:kern w:val="0"/>
          <w14:ligatures w14:val="none"/>
        </w:rPr>
      </w:pPr>
      <w:r w:rsidRPr="0042530B">
        <w:rPr>
          <w:rFonts w:ascii="Times New Roman" w:eastAsia="Times New Roman" w:hAnsi="Times New Roman" w:cs="Times New Roman"/>
          <w:noProof/>
          <w:kern w:val="0"/>
          <w14:ligatures w14:val="none"/>
        </w:rPr>
        <mc:AlternateContent>
          <mc:Choice Requires="wps">
            <w:drawing>
              <wp:inline distT="0" distB="0" distL="0" distR="0" wp14:anchorId="3D5762AA" wp14:editId="5C70D698">
                <wp:extent cx="5731510" cy="1270"/>
                <wp:effectExtent l="0" t="31750" r="0" b="36830"/>
                <wp:docPr id="24014638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F812ACD"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C6B632D" w14:textId="77777777" w:rsidR="0042530B" w:rsidRPr="0042530B" w:rsidRDefault="0042530B" w:rsidP="0042530B">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2530B">
        <w:rPr>
          <w:rFonts w:ascii="Times New Roman" w:eastAsia="Times New Roman" w:hAnsi="Times New Roman" w:cs="Times New Roman"/>
          <w:b/>
          <w:bCs/>
          <w:kern w:val="36"/>
          <w:sz w:val="48"/>
          <w:szCs w:val="48"/>
          <w14:ligatures w14:val="none"/>
        </w:rPr>
        <w:t>8. Conclusion</w:t>
      </w:r>
    </w:p>
    <w:p w14:paraId="7EC87C73" w14:textId="77777777"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p>
    <w:p w14:paraId="4338D7B9" w14:textId="3A881621" w:rsidR="0042530B" w:rsidRPr="0042530B" w:rsidRDefault="0042530B" w:rsidP="0042530B">
      <w:pPr>
        <w:spacing w:before="100" w:beforeAutospacing="1" w:after="100" w:afterAutospacing="1" w:line="240" w:lineRule="auto"/>
        <w:rPr>
          <w:rFonts w:ascii="Times New Roman" w:hAnsi="Times New Roman" w:cs="Times New Roman"/>
          <w:kern w:val="0"/>
          <w14:ligatures w14:val="none"/>
        </w:rPr>
      </w:pPr>
      <w:r w:rsidRPr="0042530B">
        <w:rPr>
          <w:rFonts w:ascii="Times New Roman" w:hAnsi="Times New Roman" w:cs="Times New Roman"/>
          <w:kern w:val="0"/>
          <w14:ligatures w14:val="none"/>
        </w:rPr>
        <w:t xml:space="preserve">Luxe Glow Cosmetics represents a strong business opportunity within the UK beauty industry. The business aligns with key market trends, including ethical consumption, inclusivity, and digital engagement.While challenges such as competition and market saturation exist, these can be addressed through differentiation and strong branding. </w:t>
      </w:r>
      <w:r w:rsidRPr="0042530B">
        <w:rPr>
          <w:rFonts w:ascii="Times New Roman" w:hAnsi="Times New Roman" w:cs="Times New Roman"/>
          <w:kern w:val="0"/>
          <w14:ligatures w14:val="none"/>
        </w:rPr>
        <w:lastRenderedPageBreak/>
        <w:t>Continuous innovation and customer engagement will be essential for long-term success.Overall, the business demonstrates strong potential for growth, profitability, and investor appeal.</w:t>
      </w:r>
    </w:p>
    <w:p w14:paraId="76B8AD85" w14:textId="11C5B72C" w:rsidR="0042530B" w:rsidRDefault="0042530B" w:rsidP="0042530B">
      <w:pPr>
        <w:spacing w:after="0" w:line="240" w:lineRule="auto"/>
        <w:rPr>
          <w:rFonts w:ascii="Times New Roman" w:eastAsia="Times New Roman" w:hAnsi="Times New Roman" w:cs="Times New Roman"/>
          <w:noProof/>
          <w:kern w:val="0"/>
          <w14:ligatures w14:val="none"/>
        </w:rPr>
      </w:pPr>
    </w:p>
    <w:p w14:paraId="46D0898D" w14:textId="77777777" w:rsidR="00665531" w:rsidRDefault="00665531" w:rsidP="0042530B">
      <w:pPr>
        <w:spacing w:after="0" w:line="240" w:lineRule="auto"/>
        <w:rPr>
          <w:rFonts w:ascii="Times New Roman" w:eastAsia="Times New Roman" w:hAnsi="Times New Roman" w:cs="Times New Roman"/>
          <w:noProof/>
          <w:kern w:val="0"/>
          <w14:ligatures w14:val="none"/>
        </w:rPr>
      </w:pPr>
    </w:p>
    <w:p w14:paraId="22120F18" w14:textId="77777777" w:rsidR="00665531" w:rsidRPr="0042530B" w:rsidRDefault="00665531" w:rsidP="0042530B">
      <w:pPr>
        <w:spacing w:after="0" w:line="240" w:lineRule="auto"/>
        <w:rPr>
          <w:rFonts w:ascii="Times New Roman" w:eastAsia="Times New Roman" w:hAnsi="Times New Roman" w:cs="Times New Roman"/>
          <w:kern w:val="0"/>
          <w14:ligatures w14:val="none"/>
        </w:rPr>
      </w:pPr>
    </w:p>
    <w:p w14:paraId="25E5B4F0" w14:textId="28877B82" w:rsidR="0042530B" w:rsidRPr="0042530B" w:rsidRDefault="0042530B" w:rsidP="0042530B">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2530B">
        <w:rPr>
          <w:rFonts w:ascii="Times New Roman" w:eastAsia="Times New Roman" w:hAnsi="Times New Roman" w:cs="Times New Roman"/>
          <w:b/>
          <w:bCs/>
          <w:kern w:val="36"/>
          <w:sz w:val="48"/>
          <w:szCs w:val="48"/>
          <w14:ligatures w14:val="none"/>
        </w:rPr>
        <w:t xml:space="preserve">9. References </w:t>
      </w:r>
    </w:p>
    <w:p w14:paraId="2674904A" w14:textId="77777777" w:rsidR="00280BE6" w:rsidRDefault="00280BE6" w:rsidP="00280BE6">
      <w:pPr>
        <w:pStyle w:val="NoSpacing"/>
        <w:rPr>
          <w:kern w:val="0"/>
          <w14:ligatures w14:val="none"/>
        </w:rPr>
      </w:pPr>
      <w:r>
        <w:rPr>
          <w:rStyle w:val="s1"/>
        </w:rPr>
        <w:t xml:space="preserve">Burns, P. (2020) </w:t>
      </w:r>
      <w:r>
        <w:rPr>
          <w:rStyle w:val="s2"/>
        </w:rPr>
        <w:t>Entrepreneurship and Small Business</w:t>
      </w:r>
      <w:r>
        <w:rPr>
          <w:rStyle w:val="s1"/>
        </w:rPr>
        <w:t>. 5th edn. London: Palgrave Macmillan.</w:t>
      </w:r>
    </w:p>
    <w:p w14:paraId="60D020CD" w14:textId="77777777" w:rsidR="00280BE6" w:rsidRDefault="00280BE6" w:rsidP="00280BE6">
      <w:pPr>
        <w:pStyle w:val="NoSpacing"/>
      </w:pPr>
    </w:p>
    <w:p w14:paraId="2B8741F9" w14:textId="77777777" w:rsidR="00280BE6" w:rsidRDefault="00280BE6" w:rsidP="00280BE6">
      <w:pPr>
        <w:pStyle w:val="NoSpacing"/>
      </w:pPr>
      <w:r>
        <w:rPr>
          <w:rStyle w:val="s1"/>
        </w:rPr>
        <w:t xml:space="preserve">Chaffey, D. and Ellis-Chadwick, F. (2022) </w:t>
      </w:r>
      <w:r>
        <w:rPr>
          <w:rStyle w:val="s2"/>
        </w:rPr>
        <w:t>Digital Marketing: Strategy, Implementation and Practice</w:t>
      </w:r>
      <w:r>
        <w:rPr>
          <w:rStyle w:val="s1"/>
        </w:rPr>
        <w:t>. 8th edn. Harlow: Pearson.</w:t>
      </w:r>
    </w:p>
    <w:p w14:paraId="7EFABDB4" w14:textId="77777777" w:rsidR="00280BE6" w:rsidRDefault="00280BE6" w:rsidP="00280BE6">
      <w:pPr>
        <w:pStyle w:val="NoSpacing"/>
      </w:pPr>
    </w:p>
    <w:p w14:paraId="744C90D5" w14:textId="77777777" w:rsidR="00280BE6" w:rsidRDefault="00280BE6" w:rsidP="00280BE6">
      <w:pPr>
        <w:pStyle w:val="NoSpacing"/>
      </w:pPr>
      <w:r>
        <w:rPr>
          <w:rStyle w:val="s1"/>
        </w:rPr>
        <w:t xml:space="preserve">Euromonitor International (2023) </w:t>
      </w:r>
      <w:r>
        <w:rPr>
          <w:rStyle w:val="s2"/>
        </w:rPr>
        <w:t>Beauty and Personal Care in the United Kingdom</w:t>
      </w:r>
      <w:r>
        <w:rPr>
          <w:rStyle w:val="s1"/>
        </w:rPr>
        <w:t>. Available at: https://www.euromonitor.com (Accessed: 29 March 2026).</w:t>
      </w:r>
    </w:p>
    <w:p w14:paraId="385D318B" w14:textId="77777777" w:rsidR="00280BE6" w:rsidRDefault="00280BE6" w:rsidP="00280BE6">
      <w:pPr>
        <w:pStyle w:val="NoSpacing"/>
      </w:pPr>
    </w:p>
    <w:p w14:paraId="6A426634" w14:textId="77777777" w:rsidR="00280BE6" w:rsidRDefault="00280BE6" w:rsidP="00280BE6">
      <w:pPr>
        <w:pStyle w:val="NoSpacing"/>
      </w:pPr>
      <w:r>
        <w:rPr>
          <w:rStyle w:val="s1"/>
        </w:rPr>
        <w:t xml:space="preserve">Gov.uk (2024) </w:t>
      </w:r>
      <w:r>
        <w:rPr>
          <w:rStyle w:val="s2"/>
        </w:rPr>
        <w:t>Cosmetic products regulation in the UK</w:t>
      </w:r>
      <w:r>
        <w:rPr>
          <w:rStyle w:val="s1"/>
        </w:rPr>
        <w:t>. Available at: https://www.gov.uk/guidance/cosmetic-products-regulation (Accessed: 29 March 2026).</w:t>
      </w:r>
    </w:p>
    <w:p w14:paraId="1057C863" w14:textId="77777777" w:rsidR="00280BE6" w:rsidRDefault="00280BE6" w:rsidP="00280BE6">
      <w:pPr>
        <w:pStyle w:val="NoSpacing"/>
      </w:pPr>
    </w:p>
    <w:p w14:paraId="12AF3C3C" w14:textId="77777777" w:rsidR="00280BE6" w:rsidRDefault="00280BE6" w:rsidP="00280BE6">
      <w:pPr>
        <w:pStyle w:val="NoSpacing"/>
      </w:pPr>
      <w:r>
        <w:rPr>
          <w:rStyle w:val="s1"/>
        </w:rPr>
        <w:t xml:space="preserve">Kaplan, A.M. and Haenlein, M. (2010) ‘Users of the world, unite! The challenges and opportunities of social media’, </w:t>
      </w:r>
      <w:r>
        <w:rPr>
          <w:rStyle w:val="s2"/>
        </w:rPr>
        <w:t>Business Horizons</w:t>
      </w:r>
      <w:r>
        <w:rPr>
          <w:rStyle w:val="s1"/>
        </w:rPr>
        <w:t>, 53(1), pp. 59–68.</w:t>
      </w:r>
    </w:p>
    <w:p w14:paraId="67A67B19" w14:textId="77777777" w:rsidR="00280BE6" w:rsidRDefault="00280BE6" w:rsidP="00280BE6">
      <w:pPr>
        <w:pStyle w:val="NoSpacing"/>
      </w:pPr>
    </w:p>
    <w:p w14:paraId="78CD5BD9" w14:textId="77777777" w:rsidR="00280BE6" w:rsidRDefault="00280BE6" w:rsidP="00280BE6">
      <w:pPr>
        <w:pStyle w:val="NoSpacing"/>
      </w:pPr>
      <w:r>
        <w:rPr>
          <w:rStyle w:val="s1"/>
        </w:rPr>
        <w:t xml:space="preserve">Kotler, P., Keller, K.L. and Chernev, A. (2019) </w:t>
      </w:r>
      <w:r>
        <w:rPr>
          <w:rStyle w:val="s2"/>
        </w:rPr>
        <w:t>Marketing Management</w:t>
      </w:r>
      <w:r>
        <w:rPr>
          <w:rStyle w:val="s1"/>
        </w:rPr>
        <w:t>. 16th edn. Harlow: Pearson.</w:t>
      </w:r>
    </w:p>
    <w:p w14:paraId="79499801" w14:textId="77777777" w:rsidR="00280BE6" w:rsidRDefault="00280BE6" w:rsidP="00280BE6">
      <w:pPr>
        <w:pStyle w:val="NoSpacing"/>
      </w:pPr>
    </w:p>
    <w:p w14:paraId="17594817" w14:textId="77777777" w:rsidR="00280BE6" w:rsidRDefault="00280BE6" w:rsidP="00280BE6">
      <w:pPr>
        <w:pStyle w:val="NoSpacing"/>
      </w:pPr>
      <w:r>
        <w:rPr>
          <w:rStyle w:val="s1"/>
        </w:rPr>
        <w:t xml:space="preserve">Porter, M.E. (2008) </w:t>
      </w:r>
      <w:r>
        <w:rPr>
          <w:rStyle w:val="s2"/>
        </w:rPr>
        <w:t>Competitive Strategy: Techniques for Analyzing Industries and Competitors</w:t>
      </w:r>
      <w:r>
        <w:rPr>
          <w:rStyle w:val="s1"/>
        </w:rPr>
        <w:t>. New York: Free Press.</w:t>
      </w:r>
    </w:p>
    <w:p w14:paraId="572F5938" w14:textId="77777777" w:rsidR="00280BE6" w:rsidRDefault="00280BE6" w:rsidP="00280BE6">
      <w:pPr>
        <w:pStyle w:val="NoSpacing"/>
      </w:pPr>
    </w:p>
    <w:p w14:paraId="4E7EA265" w14:textId="77777777" w:rsidR="00280BE6" w:rsidRDefault="00280BE6" w:rsidP="00280BE6">
      <w:pPr>
        <w:pStyle w:val="NoSpacing"/>
      </w:pPr>
      <w:r>
        <w:rPr>
          <w:rStyle w:val="s1"/>
        </w:rPr>
        <w:t xml:space="preserve">Scarborough, N.M. and Cornwall, J.R. (2021) </w:t>
      </w:r>
      <w:r>
        <w:rPr>
          <w:rStyle w:val="s2"/>
        </w:rPr>
        <w:t>Essentials of Entrepreneurship and Small Business Management</w:t>
      </w:r>
      <w:r>
        <w:rPr>
          <w:rStyle w:val="s1"/>
        </w:rPr>
        <w:t>. 9th edn. Harlow: Pearson.</w:t>
      </w:r>
    </w:p>
    <w:p w14:paraId="785B2B22" w14:textId="77777777" w:rsidR="0042530B" w:rsidRPr="0042530B" w:rsidRDefault="0042530B" w:rsidP="00280BE6">
      <w:pPr>
        <w:pStyle w:val="NoSpacing"/>
        <w:rPr>
          <w:rFonts w:ascii="Times New Roman" w:hAnsi="Times New Roman" w:cs="Times New Roman"/>
          <w:kern w:val="0"/>
          <w14:ligatures w14:val="none"/>
        </w:rPr>
      </w:pPr>
    </w:p>
    <w:sectPr w:rsidR="0042530B" w:rsidRPr="0042530B" w:rsidSect="007404A6">
      <w:pgSz w:w="11906" w:h="16838"/>
      <w:pgMar w:top="1440" w:right="1440" w:bottom="1440" w:left="144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40933" w14:textId="77777777" w:rsidR="00BC6EB7" w:rsidRDefault="00BC6EB7" w:rsidP="00BC6EB7">
      <w:pPr>
        <w:spacing w:after="0" w:line="240" w:lineRule="auto"/>
      </w:pPr>
      <w:r>
        <w:separator/>
      </w:r>
    </w:p>
  </w:endnote>
  <w:endnote w:type="continuationSeparator" w:id="0">
    <w:p w14:paraId="2A1B3862" w14:textId="77777777" w:rsidR="00BC6EB7" w:rsidRDefault="00BC6EB7" w:rsidP="00BC6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C17F6" w14:textId="77777777" w:rsidR="00BC6EB7" w:rsidRDefault="00BC6EB7" w:rsidP="00BC6EB7">
      <w:pPr>
        <w:spacing w:after="0" w:line="240" w:lineRule="auto"/>
      </w:pPr>
      <w:r>
        <w:separator/>
      </w:r>
    </w:p>
  </w:footnote>
  <w:footnote w:type="continuationSeparator" w:id="0">
    <w:p w14:paraId="6658C42A" w14:textId="77777777" w:rsidR="00BC6EB7" w:rsidRDefault="00BC6EB7" w:rsidP="00BC6E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66F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7C7F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202F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E25FCD"/>
    <w:multiLevelType w:val="multilevel"/>
    <w:tmpl w:val="FC76FFB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1F72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B516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CF0B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272084">
    <w:abstractNumId w:val="3"/>
  </w:num>
  <w:num w:numId="2" w16cid:durableId="1270434191">
    <w:abstractNumId w:val="5"/>
  </w:num>
  <w:num w:numId="3" w16cid:durableId="799881975">
    <w:abstractNumId w:val="2"/>
  </w:num>
  <w:num w:numId="4" w16cid:durableId="14892945">
    <w:abstractNumId w:val="4"/>
  </w:num>
  <w:num w:numId="5" w16cid:durableId="1165392621">
    <w:abstractNumId w:val="6"/>
  </w:num>
  <w:num w:numId="6" w16cid:durableId="1003780189">
    <w:abstractNumId w:val="1"/>
  </w:num>
  <w:num w:numId="7" w16cid:durableId="1619988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30B"/>
    <w:rsid w:val="0003101B"/>
    <w:rsid w:val="00217E76"/>
    <w:rsid w:val="00280BE6"/>
    <w:rsid w:val="00303BA8"/>
    <w:rsid w:val="00353A8B"/>
    <w:rsid w:val="003632BA"/>
    <w:rsid w:val="003C77D3"/>
    <w:rsid w:val="003F0F71"/>
    <w:rsid w:val="0042530B"/>
    <w:rsid w:val="004618F2"/>
    <w:rsid w:val="00486332"/>
    <w:rsid w:val="00520610"/>
    <w:rsid w:val="00522BA1"/>
    <w:rsid w:val="00605930"/>
    <w:rsid w:val="00665531"/>
    <w:rsid w:val="00713137"/>
    <w:rsid w:val="007404A6"/>
    <w:rsid w:val="007B2276"/>
    <w:rsid w:val="00811D6D"/>
    <w:rsid w:val="00884B28"/>
    <w:rsid w:val="008C4639"/>
    <w:rsid w:val="008D58F5"/>
    <w:rsid w:val="0094167B"/>
    <w:rsid w:val="00974CCF"/>
    <w:rsid w:val="00975E17"/>
    <w:rsid w:val="00983BBB"/>
    <w:rsid w:val="009A3254"/>
    <w:rsid w:val="009F0547"/>
    <w:rsid w:val="00A215E4"/>
    <w:rsid w:val="00A329AA"/>
    <w:rsid w:val="00A82149"/>
    <w:rsid w:val="00AC1DDC"/>
    <w:rsid w:val="00AD2FA4"/>
    <w:rsid w:val="00B601F2"/>
    <w:rsid w:val="00B605A6"/>
    <w:rsid w:val="00BC6EB7"/>
    <w:rsid w:val="00BF2D99"/>
    <w:rsid w:val="00C5324A"/>
    <w:rsid w:val="00C75038"/>
    <w:rsid w:val="00D01806"/>
    <w:rsid w:val="00D120B1"/>
    <w:rsid w:val="00E05D6F"/>
    <w:rsid w:val="00EA16E5"/>
    <w:rsid w:val="00EA2031"/>
    <w:rsid w:val="00EE3D61"/>
    <w:rsid w:val="00F6663B"/>
    <w:rsid w:val="00FA4E96"/>
    <w:rsid w:val="00FB379A"/>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0E390788"/>
  <w15:chartTrackingRefBased/>
  <w15:docId w15:val="{402AA751-42DA-BA43-9DFF-D62281557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RO"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D99"/>
  </w:style>
  <w:style w:type="paragraph" w:styleId="Heading1">
    <w:name w:val="heading 1"/>
    <w:basedOn w:val="Normal"/>
    <w:next w:val="Normal"/>
    <w:link w:val="Heading1Char"/>
    <w:uiPriority w:val="9"/>
    <w:qFormat/>
    <w:rsid w:val="004253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53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53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53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53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53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53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53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53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3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53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53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53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3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3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3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3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30B"/>
    <w:rPr>
      <w:rFonts w:eastAsiaTheme="majorEastAsia" w:cstheme="majorBidi"/>
      <w:color w:val="272727" w:themeColor="text1" w:themeTint="D8"/>
    </w:rPr>
  </w:style>
  <w:style w:type="paragraph" w:styleId="Title">
    <w:name w:val="Title"/>
    <w:basedOn w:val="Normal"/>
    <w:next w:val="Normal"/>
    <w:link w:val="TitleChar"/>
    <w:uiPriority w:val="10"/>
    <w:qFormat/>
    <w:rsid w:val="004253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53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3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53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30B"/>
    <w:pPr>
      <w:spacing w:before="160"/>
      <w:jc w:val="center"/>
    </w:pPr>
    <w:rPr>
      <w:i/>
      <w:iCs/>
      <w:color w:val="404040" w:themeColor="text1" w:themeTint="BF"/>
    </w:rPr>
  </w:style>
  <w:style w:type="character" w:customStyle="1" w:styleId="QuoteChar">
    <w:name w:val="Quote Char"/>
    <w:basedOn w:val="DefaultParagraphFont"/>
    <w:link w:val="Quote"/>
    <w:uiPriority w:val="29"/>
    <w:rsid w:val="0042530B"/>
    <w:rPr>
      <w:i/>
      <w:iCs/>
      <w:color w:val="404040" w:themeColor="text1" w:themeTint="BF"/>
    </w:rPr>
  </w:style>
  <w:style w:type="paragraph" w:styleId="ListParagraph">
    <w:name w:val="List Paragraph"/>
    <w:basedOn w:val="Normal"/>
    <w:uiPriority w:val="34"/>
    <w:qFormat/>
    <w:rsid w:val="0042530B"/>
    <w:pPr>
      <w:ind w:left="720"/>
      <w:contextualSpacing/>
    </w:pPr>
  </w:style>
  <w:style w:type="character" w:styleId="IntenseEmphasis">
    <w:name w:val="Intense Emphasis"/>
    <w:basedOn w:val="DefaultParagraphFont"/>
    <w:uiPriority w:val="21"/>
    <w:qFormat/>
    <w:rsid w:val="0042530B"/>
    <w:rPr>
      <w:i/>
      <w:iCs/>
      <w:color w:val="0F4761" w:themeColor="accent1" w:themeShade="BF"/>
    </w:rPr>
  </w:style>
  <w:style w:type="paragraph" w:styleId="IntenseQuote">
    <w:name w:val="Intense Quote"/>
    <w:basedOn w:val="Normal"/>
    <w:next w:val="Normal"/>
    <w:link w:val="IntenseQuoteChar"/>
    <w:uiPriority w:val="30"/>
    <w:qFormat/>
    <w:rsid w:val="004253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530B"/>
    <w:rPr>
      <w:i/>
      <w:iCs/>
      <w:color w:val="0F4761" w:themeColor="accent1" w:themeShade="BF"/>
    </w:rPr>
  </w:style>
  <w:style w:type="character" w:styleId="IntenseReference">
    <w:name w:val="Intense Reference"/>
    <w:basedOn w:val="DefaultParagraphFont"/>
    <w:uiPriority w:val="32"/>
    <w:qFormat/>
    <w:rsid w:val="0042530B"/>
    <w:rPr>
      <w:b/>
      <w:bCs/>
      <w:smallCaps/>
      <w:color w:val="0F4761" w:themeColor="accent1" w:themeShade="BF"/>
      <w:spacing w:val="5"/>
    </w:rPr>
  </w:style>
  <w:style w:type="paragraph" w:customStyle="1" w:styleId="p1">
    <w:name w:val="p1"/>
    <w:basedOn w:val="Normal"/>
    <w:rsid w:val="0042530B"/>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42530B"/>
  </w:style>
  <w:style w:type="character" w:customStyle="1" w:styleId="s2">
    <w:name w:val="s2"/>
    <w:basedOn w:val="DefaultParagraphFont"/>
    <w:rsid w:val="0042530B"/>
  </w:style>
  <w:style w:type="character" w:customStyle="1" w:styleId="s3">
    <w:name w:val="s3"/>
    <w:basedOn w:val="DefaultParagraphFont"/>
    <w:rsid w:val="0042530B"/>
  </w:style>
  <w:style w:type="paragraph" w:customStyle="1" w:styleId="p3">
    <w:name w:val="p3"/>
    <w:basedOn w:val="Normal"/>
    <w:rsid w:val="0042530B"/>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42530B"/>
  </w:style>
  <w:style w:type="paragraph" w:styleId="Header">
    <w:name w:val="header"/>
    <w:basedOn w:val="Normal"/>
    <w:link w:val="HeaderChar"/>
    <w:uiPriority w:val="99"/>
    <w:unhideWhenUsed/>
    <w:rsid w:val="00BC6E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EB7"/>
  </w:style>
  <w:style w:type="paragraph" w:styleId="Footer">
    <w:name w:val="footer"/>
    <w:basedOn w:val="Normal"/>
    <w:link w:val="FooterChar"/>
    <w:uiPriority w:val="99"/>
    <w:unhideWhenUsed/>
    <w:rsid w:val="00BC6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EB7"/>
  </w:style>
  <w:style w:type="table" w:styleId="TableGrid">
    <w:name w:val="Table Grid"/>
    <w:basedOn w:val="TableNormal"/>
    <w:uiPriority w:val="39"/>
    <w:rsid w:val="00811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rsid w:val="00983BBB"/>
    <w:pPr>
      <w:spacing w:before="100" w:beforeAutospacing="1" w:after="100" w:afterAutospacing="1" w:line="240" w:lineRule="auto"/>
    </w:pPr>
    <w:rPr>
      <w:rFonts w:ascii="Times New Roman" w:hAnsi="Times New Roman" w:cs="Times New Roman"/>
      <w:kern w:val="0"/>
      <w14:ligatures w14:val="none"/>
    </w:rPr>
  </w:style>
  <w:style w:type="paragraph" w:styleId="NoSpacing">
    <w:name w:val="No Spacing"/>
    <w:uiPriority w:val="1"/>
    <w:qFormat/>
    <w:rsid w:val="00280B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1660</Words>
  <Characters>9468</Characters>
  <Application>Microsoft Office Word</Application>
  <DocSecurity>0</DocSecurity>
  <Lines>78</Lines>
  <Paragraphs>22</Paragraphs>
  <ScaleCrop>false</ScaleCrop>
  <Company/>
  <LinksUpToDate>false</LinksUpToDate>
  <CharactersWithSpaces>11106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Elvis-Fanel Margelu (2328842)</dc:creator>
  <cp:keywords/>
  <dc:description/>
  <cp:lastModifiedBy>Elvis-Fanel Margelu (2328842)</cp:lastModifiedBy>
  <cp:revision>2</cp:revision>
  <dcterms:created xsi:type="dcterms:W3CDTF">2026-03-29T21:03:00Z</dcterms:created>
  <dcterms:modified xsi:type="dcterms:W3CDTF">2026-03-29T21:03:00Z</dcterms:modified>
</cp:coreProperties>
</file>