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B5D0F" w14:textId="77777777" w:rsidR="003C7FD8" w:rsidRDefault="003C7FD8" w:rsidP="00D43C82">
      <w:pPr>
        <w:spacing w:line="360" w:lineRule="auto"/>
        <w:jc w:val="both"/>
        <w:rPr>
          <w:rFonts w:ascii="Arial" w:hAnsi="Arial" w:cs="Arial"/>
          <w:sz w:val="28"/>
          <w:szCs w:val="28"/>
          <w:u w:val="single"/>
        </w:rPr>
      </w:pPr>
    </w:p>
    <w:p w14:paraId="37E260B5" w14:textId="77777777" w:rsidR="003C7FD8" w:rsidRDefault="003C7FD8" w:rsidP="00D43C82">
      <w:pPr>
        <w:spacing w:line="360" w:lineRule="auto"/>
        <w:jc w:val="both"/>
        <w:rPr>
          <w:rFonts w:ascii="Arial" w:hAnsi="Arial" w:cs="Arial"/>
          <w:sz w:val="28"/>
          <w:szCs w:val="28"/>
          <w:u w:val="single"/>
        </w:rPr>
      </w:pPr>
    </w:p>
    <w:p w14:paraId="08087FB8" w14:textId="77777777" w:rsidR="003C7FD8" w:rsidRDefault="003C7FD8" w:rsidP="00D43C82">
      <w:pPr>
        <w:spacing w:line="360" w:lineRule="auto"/>
        <w:jc w:val="both"/>
        <w:rPr>
          <w:rFonts w:ascii="Arial" w:hAnsi="Arial" w:cs="Arial"/>
          <w:sz w:val="28"/>
          <w:szCs w:val="28"/>
          <w:u w:val="single"/>
        </w:rPr>
      </w:pPr>
    </w:p>
    <w:p w14:paraId="4B02DB22" w14:textId="77777777" w:rsidR="003C7FD8" w:rsidRDefault="003C7FD8" w:rsidP="00D43C82">
      <w:pPr>
        <w:spacing w:line="360" w:lineRule="auto"/>
        <w:jc w:val="both"/>
        <w:rPr>
          <w:rFonts w:ascii="Arial" w:hAnsi="Arial" w:cs="Arial"/>
          <w:sz w:val="28"/>
          <w:szCs w:val="28"/>
          <w:u w:val="single"/>
        </w:rPr>
      </w:pPr>
    </w:p>
    <w:p w14:paraId="7F7511DA" w14:textId="77777777" w:rsidR="003C7FD8" w:rsidRDefault="003C7FD8" w:rsidP="00D43C82">
      <w:pPr>
        <w:spacing w:line="360" w:lineRule="auto"/>
        <w:jc w:val="both"/>
        <w:rPr>
          <w:rFonts w:ascii="Arial" w:hAnsi="Arial" w:cs="Arial"/>
          <w:sz w:val="28"/>
          <w:szCs w:val="28"/>
          <w:u w:val="single"/>
        </w:rPr>
      </w:pPr>
    </w:p>
    <w:p w14:paraId="017E0918" w14:textId="77777777" w:rsidR="00E97672" w:rsidRDefault="00E97672" w:rsidP="00E97672">
      <w:pPr>
        <w:spacing w:line="360" w:lineRule="auto"/>
        <w:jc w:val="center"/>
        <w:rPr>
          <w:rFonts w:ascii="Arial" w:hAnsi="Arial" w:cs="Arial"/>
          <w:b/>
          <w:bCs/>
          <w:sz w:val="36"/>
          <w:szCs w:val="36"/>
        </w:rPr>
      </w:pPr>
    </w:p>
    <w:p w14:paraId="4CC4E71C" w14:textId="77777777" w:rsidR="00E97672" w:rsidRDefault="00E97672" w:rsidP="00E97672">
      <w:pPr>
        <w:spacing w:line="360" w:lineRule="auto"/>
        <w:jc w:val="center"/>
        <w:rPr>
          <w:rFonts w:ascii="Arial" w:hAnsi="Arial" w:cs="Arial"/>
          <w:b/>
          <w:bCs/>
          <w:sz w:val="36"/>
          <w:szCs w:val="36"/>
        </w:rPr>
      </w:pPr>
    </w:p>
    <w:p w14:paraId="778C8FDA" w14:textId="77777777" w:rsidR="00E97672" w:rsidRDefault="00E97672" w:rsidP="00E97672">
      <w:pPr>
        <w:spacing w:line="360" w:lineRule="auto"/>
        <w:jc w:val="center"/>
        <w:rPr>
          <w:rFonts w:ascii="Arial" w:hAnsi="Arial" w:cs="Arial"/>
          <w:b/>
          <w:bCs/>
          <w:sz w:val="36"/>
          <w:szCs w:val="36"/>
        </w:rPr>
      </w:pPr>
    </w:p>
    <w:p w14:paraId="14B9EF9A" w14:textId="77777777" w:rsidR="00E97672" w:rsidRDefault="00E97672" w:rsidP="00E97672">
      <w:pPr>
        <w:spacing w:line="360" w:lineRule="auto"/>
        <w:jc w:val="center"/>
        <w:rPr>
          <w:rFonts w:ascii="Arial" w:hAnsi="Arial" w:cs="Arial"/>
          <w:b/>
          <w:bCs/>
          <w:sz w:val="36"/>
          <w:szCs w:val="36"/>
        </w:rPr>
      </w:pPr>
    </w:p>
    <w:p w14:paraId="6E5677C9" w14:textId="3C29A789" w:rsidR="003C7FD8" w:rsidRPr="006D6C28" w:rsidRDefault="00E97672" w:rsidP="00E97672">
      <w:pPr>
        <w:spacing w:line="360" w:lineRule="auto"/>
        <w:jc w:val="center"/>
        <w:rPr>
          <w:rFonts w:cs="Arial"/>
          <w:b/>
          <w:bCs/>
          <w:sz w:val="36"/>
          <w:szCs w:val="36"/>
        </w:rPr>
      </w:pPr>
      <w:r w:rsidRPr="006D6C28">
        <w:rPr>
          <w:rFonts w:cs="Arial"/>
          <w:b/>
          <w:bCs/>
          <w:sz w:val="36"/>
          <w:szCs w:val="36"/>
        </w:rPr>
        <w:t>Sophie Morgan (1908091)</w:t>
      </w:r>
    </w:p>
    <w:p w14:paraId="49663AA8" w14:textId="7525A4D4" w:rsidR="00E97672" w:rsidRPr="006D6C28" w:rsidRDefault="00E97672" w:rsidP="00E97672">
      <w:pPr>
        <w:spacing w:line="360" w:lineRule="auto"/>
        <w:jc w:val="center"/>
        <w:rPr>
          <w:rFonts w:cs="Arial"/>
          <w:sz w:val="32"/>
          <w:szCs w:val="32"/>
        </w:rPr>
      </w:pPr>
      <w:r w:rsidRPr="006D6C28">
        <w:rPr>
          <w:rFonts w:cs="Arial"/>
          <w:sz w:val="32"/>
          <w:szCs w:val="32"/>
        </w:rPr>
        <w:t>Construction Materials</w:t>
      </w:r>
    </w:p>
    <w:p w14:paraId="403157B8" w14:textId="6D6C58B6" w:rsidR="00E97672" w:rsidRPr="006D6C28" w:rsidRDefault="00E97672" w:rsidP="00E97672">
      <w:pPr>
        <w:spacing w:line="360" w:lineRule="auto"/>
        <w:jc w:val="center"/>
        <w:rPr>
          <w:rFonts w:cs="Arial"/>
          <w:sz w:val="32"/>
          <w:szCs w:val="32"/>
        </w:rPr>
      </w:pPr>
      <w:r w:rsidRPr="006D6C28">
        <w:rPr>
          <w:rFonts w:cs="Arial"/>
          <w:sz w:val="32"/>
          <w:szCs w:val="32"/>
        </w:rPr>
        <w:t>Word Count:</w:t>
      </w:r>
    </w:p>
    <w:p w14:paraId="2079F57E" w14:textId="77777777" w:rsidR="003C7FD8" w:rsidRDefault="003C7FD8" w:rsidP="00D43C82">
      <w:pPr>
        <w:spacing w:line="360" w:lineRule="auto"/>
        <w:jc w:val="both"/>
        <w:rPr>
          <w:rFonts w:ascii="Arial" w:hAnsi="Arial" w:cs="Arial"/>
          <w:sz w:val="28"/>
          <w:szCs w:val="28"/>
          <w:u w:val="single"/>
        </w:rPr>
      </w:pPr>
    </w:p>
    <w:p w14:paraId="7F774B8F" w14:textId="77777777" w:rsidR="003C7FD8" w:rsidRDefault="003C7FD8" w:rsidP="00D43C82">
      <w:pPr>
        <w:spacing w:line="360" w:lineRule="auto"/>
        <w:jc w:val="both"/>
        <w:rPr>
          <w:rFonts w:ascii="Arial" w:hAnsi="Arial" w:cs="Arial"/>
          <w:sz w:val="28"/>
          <w:szCs w:val="28"/>
          <w:u w:val="single"/>
        </w:rPr>
      </w:pPr>
    </w:p>
    <w:p w14:paraId="2D1D0F00" w14:textId="77777777" w:rsidR="003C7FD8" w:rsidRDefault="003C7FD8" w:rsidP="00D43C82">
      <w:pPr>
        <w:spacing w:line="360" w:lineRule="auto"/>
        <w:jc w:val="both"/>
        <w:rPr>
          <w:rFonts w:ascii="Arial" w:hAnsi="Arial" w:cs="Arial"/>
          <w:sz w:val="28"/>
          <w:szCs w:val="28"/>
          <w:u w:val="single"/>
        </w:rPr>
      </w:pPr>
    </w:p>
    <w:p w14:paraId="64BE6AA2" w14:textId="77777777" w:rsidR="003C7FD8" w:rsidRDefault="003C7FD8" w:rsidP="00D43C82">
      <w:pPr>
        <w:spacing w:line="360" w:lineRule="auto"/>
        <w:jc w:val="both"/>
        <w:rPr>
          <w:rFonts w:ascii="Arial" w:hAnsi="Arial" w:cs="Arial"/>
          <w:sz w:val="28"/>
          <w:szCs w:val="28"/>
          <w:u w:val="single"/>
        </w:rPr>
      </w:pPr>
    </w:p>
    <w:p w14:paraId="419F6A03" w14:textId="77777777" w:rsidR="003C7FD8" w:rsidRDefault="003C7FD8" w:rsidP="00D43C82">
      <w:pPr>
        <w:spacing w:line="360" w:lineRule="auto"/>
        <w:jc w:val="both"/>
        <w:rPr>
          <w:rFonts w:ascii="Arial" w:hAnsi="Arial" w:cs="Arial"/>
          <w:sz w:val="28"/>
          <w:szCs w:val="28"/>
          <w:u w:val="single"/>
        </w:rPr>
      </w:pPr>
    </w:p>
    <w:p w14:paraId="348E5F95" w14:textId="77777777" w:rsidR="003C7FD8" w:rsidRDefault="003C7FD8" w:rsidP="00D43C82">
      <w:pPr>
        <w:spacing w:line="360" w:lineRule="auto"/>
        <w:jc w:val="both"/>
        <w:rPr>
          <w:rFonts w:ascii="Arial" w:hAnsi="Arial" w:cs="Arial"/>
          <w:sz w:val="28"/>
          <w:szCs w:val="28"/>
          <w:u w:val="single"/>
        </w:rPr>
      </w:pPr>
    </w:p>
    <w:p w14:paraId="717EA128" w14:textId="77777777" w:rsidR="003C7FD8" w:rsidRDefault="003C7FD8" w:rsidP="00D43C82">
      <w:pPr>
        <w:spacing w:line="360" w:lineRule="auto"/>
        <w:jc w:val="both"/>
        <w:rPr>
          <w:rFonts w:ascii="Arial" w:hAnsi="Arial" w:cs="Arial"/>
          <w:sz w:val="28"/>
          <w:szCs w:val="28"/>
          <w:u w:val="single"/>
        </w:rPr>
      </w:pPr>
    </w:p>
    <w:p w14:paraId="7C152124" w14:textId="77777777" w:rsidR="003C7FD8" w:rsidRDefault="003C7FD8" w:rsidP="00D43C82">
      <w:pPr>
        <w:spacing w:line="360" w:lineRule="auto"/>
        <w:jc w:val="both"/>
        <w:rPr>
          <w:rFonts w:ascii="Arial" w:hAnsi="Arial" w:cs="Arial"/>
          <w:sz w:val="28"/>
          <w:szCs w:val="28"/>
          <w:u w:val="single"/>
        </w:rPr>
      </w:pPr>
    </w:p>
    <w:p w14:paraId="525EC2F7" w14:textId="22C3342F" w:rsidR="003C7FD8" w:rsidRPr="006D6C28" w:rsidRDefault="00E97672" w:rsidP="00E97672">
      <w:pPr>
        <w:spacing w:line="360" w:lineRule="auto"/>
        <w:jc w:val="center"/>
        <w:rPr>
          <w:rFonts w:cs="Arial"/>
          <w:sz w:val="28"/>
          <w:szCs w:val="28"/>
          <w:u w:val="single"/>
        </w:rPr>
      </w:pPr>
      <w:r w:rsidRPr="006D6C28">
        <w:rPr>
          <w:rFonts w:cs="Arial"/>
          <w:sz w:val="28"/>
          <w:szCs w:val="28"/>
          <w:u w:val="single"/>
        </w:rPr>
        <w:lastRenderedPageBreak/>
        <w:t>Contents</w:t>
      </w:r>
    </w:p>
    <w:tbl>
      <w:tblPr>
        <w:tblStyle w:val="TableGrid"/>
        <w:tblW w:w="0" w:type="auto"/>
        <w:tblLook w:val="04A0" w:firstRow="1" w:lastRow="0" w:firstColumn="1" w:lastColumn="0" w:noHBand="0" w:noVBand="1"/>
      </w:tblPr>
      <w:tblGrid>
        <w:gridCol w:w="4508"/>
        <w:gridCol w:w="4508"/>
      </w:tblGrid>
      <w:tr w:rsidR="00E97672" w:rsidRPr="006D6C28" w14:paraId="3CE8DA30" w14:textId="77777777" w:rsidTr="00E97672">
        <w:trPr>
          <w:trHeight w:val="637"/>
        </w:trPr>
        <w:tc>
          <w:tcPr>
            <w:tcW w:w="4508" w:type="dxa"/>
          </w:tcPr>
          <w:p w14:paraId="5144ACF8" w14:textId="375B0319" w:rsidR="00E97672" w:rsidRPr="006D6C28" w:rsidRDefault="00E97672" w:rsidP="00E97672">
            <w:pPr>
              <w:spacing w:line="360" w:lineRule="auto"/>
              <w:jc w:val="center"/>
              <w:rPr>
                <w:rFonts w:cs="Arial"/>
                <w:b/>
                <w:bCs/>
                <w:sz w:val="28"/>
                <w:szCs w:val="28"/>
              </w:rPr>
            </w:pPr>
            <w:r w:rsidRPr="006D6C28">
              <w:rPr>
                <w:rFonts w:cs="Arial"/>
                <w:b/>
                <w:bCs/>
                <w:sz w:val="28"/>
                <w:szCs w:val="28"/>
              </w:rPr>
              <w:t>Content</w:t>
            </w:r>
          </w:p>
        </w:tc>
        <w:tc>
          <w:tcPr>
            <w:tcW w:w="4508" w:type="dxa"/>
          </w:tcPr>
          <w:p w14:paraId="52AC73F2" w14:textId="700737CC" w:rsidR="00E97672" w:rsidRPr="006D6C28" w:rsidRDefault="00E97672" w:rsidP="00E97672">
            <w:pPr>
              <w:spacing w:line="360" w:lineRule="auto"/>
              <w:jc w:val="center"/>
              <w:rPr>
                <w:rFonts w:cs="Arial"/>
                <w:b/>
                <w:bCs/>
                <w:sz w:val="28"/>
                <w:szCs w:val="28"/>
              </w:rPr>
            </w:pPr>
            <w:r w:rsidRPr="006D6C28">
              <w:rPr>
                <w:rFonts w:cs="Arial"/>
                <w:b/>
                <w:bCs/>
                <w:sz w:val="28"/>
                <w:szCs w:val="28"/>
              </w:rPr>
              <w:t>Page</w:t>
            </w:r>
          </w:p>
        </w:tc>
      </w:tr>
      <w:tr w:rsidR="00E97672" w:rsidRPr="006D6C28" w14:paraId="3F7B4EC8" w14:textId="77777777" w:rsidTr="00E97672">
        <w:trPr>
          <w:trHeight w:val="547"/>
        </w:trPr>
        <w:tc>
          <w:tcPr>
            <w:tcW w:w="4508" w:type="dxa"/>
          </w:tcPr>
          <w:p w14:paraId="4C074405" w14:textId="33511D78" w:rsidR="00E97672" w:rsidRPr="006D6C28" w:rsidRDefault="00E97672" w:rsidP="00E97672">
            <w:pPr>
              <w:spacing w:line="360" w:lineRule="auto"/>
              <w:rPr>
                <w:rFonts w:cs="Arial"/>
                <w:sz w:val="24"/>
                <w:szCs w:val="24"/>
              </w:rPr>
            </w:pPr>
            <w:r w:rsidRPr="006D6C28">
              <w:rPr>
                <w:rFonts w:cs="Arial"/>
                <w:sz w:val="24"/>
                <w:szCs w:val="24"/>
              </w:rPr>
              <w:t>The Ingalls Building</w:t>
            </w:r>
          </w:p>
        </w:tc>
        <w:tc>
          <w:tcPr>
            <w:tcW w:w="4508" w:type="dxa"/>
          </w:tcPr>
          <w:p w14:paraId="4DC952D3" w14:textId="52617338" w:rsidR="00E97672" w:rsidRPr="006D6C28" w:rsidRDefault="00E97672" w:rsidP="00E97672">
            <w:pPr>
              <w:spacing w:line="360" w:lineRule="auto"/>
              <w:jc w:val="center"/>
              <w:rPr>
                <w:rFonts w:cs="Arial"/>
                <w:sz w:val="28"/>
                <w:szCs w:val="28"/>
              </w:rPr>
            </w:pPr>
            <w:r w:rsidRPr="006D6C28">
              <w:rPr>
                <w:rFonts w:cs="Arial"/>
                <w:sz w:val="28"/>
                <w:szCs w:val="28"/>
              </w:rPr>
              <w:t>3</w:t>
            </w:r>
          </w:p>
        </w:tc>
      </w:tr>
      <w:tr w:rsidR="00E97672" w:rsidRPr="006D6C28" w14:paraId="32455964" w14:textId="77777777" w:rsidTr="00E97672">
        <w:trPr>
          <w:trHeight w:val="554"/>
        </w:trPr>
        <w:tc>
          <w:tcPr>
            <w:tcW w:w="4508" w:type="dxa"/>
          </w:tcPr>
          <w:p w14:paraId="788A183C" w14:textId="3C2EDCCD" w:rsidR="00E97672" w:rsidRPr="006D6C28" w:rsidRDefault="00E97672" w:rsidP="00E97672">
            <w:pPr>
              <w:spacing w:line="360" w:lineRule="auto"/>
              <w:rPr>
                <w:rFonts w:cs="Arial"/>
                <w:sz w:val="24"/>
                <w:szCs w:val="24"/>
              </w:rPr>
            </w:pPr>
            <w:r w:rsidRPr="006D6C28">
              <w:rPr>
                <w:rFonts w:cs="Arial"/>
                <w:sz w:val="24"/>
                <w:szCs w:val="24"/>
              </w:rPr>
              <w:t>The Leadenhall Building</w:t>
            </w:r>
          </w:p>
        </w:tc>
        <w:tc>
          <w:tcPr>
            <w:tcW w:w="4508" w:type="dxa"/>
          </w:tcPr>
          <w:p w14:paraId="64D09DDF" w14:textId="7F8DFDC3" w:rsidR="00E97672" w:rsidRPr="006D6C28" w:rsidRDefault="00E97672" w:rsidP="00E97672">
            <w:pPr>
              <w:spacing w:line="360" w:lineRule="auto"/>
              <w:jc w:val="center"/>
              <w:rPr>
                <w:rFonts w:cs="Arial"/>
                <w:sz w:val="28"/>
                <w:szCs w:val="28"/>
              </w:rPr>
            </w:pPr>
            <w:r w:rsidRPr="006D6C28">
              <w:rPr>
                <w:rFonts w:cs="Arial"/>
                <w:sz w:val="28"/>
                <w:szCs w:val="28"/>
              </w:rPr>
              <w:t>4</w:t>
            </w:r>
          </w:p>
        </w:tc>
      </w:tr>
      <w:tr w:rsidR="00E97672" w:rsidRPr="006D6C28" w14:paraId="54F05015" w14:textId="77777777" w:rsidTr="00E97672">
        <w:trPr>
          <w:trHeight w:val="562"/>
        </w:trPr>
        <w:tc>
          <w:tcPr>
            <w:tcW w:w="4508" w:type="dxa"/>
          </w:tcPr>
          <w:p w14:paraId="298321F4" w14:textId="6C76AB31" w:rsidR="00E97672" w:rsidRPr="006D6C28" w:rsidRDefault="00E97672" w:rsidP="00E97672">
            <w:pPr>
              <w:spacing w:line="360" w:lineRule="auto"/>
              <w:rPr>
                <w:rFonts w:cs="Arial"/>
                <w:sz w:val="24"/>
                <w:szCs w:val="24"/>
              </w:rPr>
            </w:pPr>
            <w:r w:rsidRPr="006D6C28">
              <w:rPr>
                <w:rFonts w:cs="Arial"/>
                <w:sz w:val="24"/>
                <w:szCs w:val="24"/>
              </w:rPr>
              <w:t>Framing Materials</w:t>
            </w:r>
          </w:p>
        </w:tc>
        <w:tc>
          <w:tcPr>
            <w:tcW w:w="4508" w:type="dxa"/>
          </w:tcPr>
          <w:p w14:paraId="26BA5234" w14:textId="054D1A8E" w:rsidR="00E97672" w:rsidRPr="006D6C28" w:rsidRDefault="00E97672" w:rsidP="00E97672">
            <w:pPr>
              <w:spacing w:line="360" w:lineRule="auto"/>
              <w:jc w:val="center"/>
              <w:rPr>
                <w:rFonts w:cs="Arial"/>
                <w:sz w:val="28"/>
                <w:szCs w:val="28"/>
              </w:rPr>
            </w:pPr>
            <w:r w:rsidRPr="006D6C28">
              <w:rPr>
                <w:rFonts w:cs="Arial"/>
                <w:sz w:val="28"/>
                <w:szCs w:val="28"/>
              </w:rPr>
              <w:t>6</w:t>
            </w:r>
          </w:p>
        </w:tc>
      </w:tr>
      <w:tr w:rsidR="00E97672" w:rsidRPr="006D6C28" w14:paraId="18965A53" w14:textId="77777777" w:rsidTr="00E97672">
        <w:trPr>
          <w:trHeight w:val="556"/>
        </w:trPr>
        <w:tc>
          <w:tcPr>
            <w:tcW w:w="4508" w:type="dxa"/>
          </w:tcPr>
          <w:p w14:paraId="223D2280" w14:textId="41FC827B" w:rsidR="00E97672" w:rsidRPr="006D6C28" w:rsidRDefault="00E97672" w:rsidP="00E97672">
            <w:pPr>
              <w:spacing w:line="360" w:lineRule="auto"/>
              <w:rPr>
                <w:rFonts w:cs="Arial"/>
                <w:sz w:val="24"/>
                <w:szCs w:val="24"/>
              </w:rPr>
            </w:pPr>
            <w:r w:rsidRPr="006D6C28">
              <w:rPr>
                <w:rFonts w:cs="Arial"/>
                <w:sz w:val="24"/>
                <w:szCs w:val="24"/>
              </w:rPr>
              <w:t xml:space="preserve">Reference List </w:t>
            </w:r>
          </w:p>
        </w:tc>
        <w:tc>
          <w:tcPr>
            <w:tcW w:w="4508" w:type="dxa"/>
          </w:tcPr>
          <w:p w14:paraId="1E615F6B" w14:textId="7A005EAC" w:rsidR="00E97672" w:rsidRPr="006D6C28" w:rsidRDefault="00E97672" w:rsidP="00E97672">
            <w:pPr>
              <w:spacing w:line="360" w:lineRule="auto"/>
              <w:jc w:val="center"/>
              <w:rPr>
                <w:rFonts w:cs="Arial"/>
                <w:sz w:val="28"/>
                <w:szCs w:val="28"/>
              </w:rPr>
            </w:pPr>
            <w:r w:rsidRPr="006D6C28">
              <w:rPr>
                <w:rFonts w:cs="Arial"/>
                <w:sz w:val="28"/>
                <w:szCs w:val="28"/>
              </w:rPr>
              <w:t>9</w:t>
            </w:r>
          </w:p>
        </w:tc>
      </w:tr>
    </w:tbl>
    <w:p w14:paraId="35B5C65E" w14:textId="77777777" w:rsidR="00E97672" w:rsidRPr="006D6C28" w:rsidRDefault="00E97672" w:rsidP="00E97672">
      <w:pPr>
        <w:spacing w:line="360" w:lineRule="auto"/>
        <w:jc w:val="center"/>
        <w:rPr>
          <w:rFonts w:cs="Arial"/>
          <w:sz w:val="28"/>
          <w:szCs w:val="28"/>
        </w:rPr>
      </w:pPr>
    </w:p>
    <w:p w14:paraId="45E74898" w14:textId="77777777" w:rsidR="003C7FD8" w:rsidRPr="006D6C28" w:rsidRDefault="003C7FD8" w:rsidP="00D43C82">
      <w:pPr>
        <w:spacing w:line="360" w:lineRule="auto"/>
        <w:jc w:val="both"/>
        <w:rPr>
          <w:rFonts w:cs="Arial"/>
          <w:sz w:val="28"/>
          <w:szCs w:val="28"/>
          <w:u w:val="single"/>
        </w:rPr>
      </w:pPr>
    </w:p>
    <w:p w14:paraId="1C8EEBA6" w14:textId="77777777" w:rsidR="003C7FD8" w:rsidRPr="006D6C28" w:rsidRDefault="003C7FD8" w:rsidP="00D43C82">
      <w:pPr>
        <w:spacing w:line="360" w:lineRule="auto"/>
        <w:jc w:val="both"/>
        <w:rPr>
          <w:rFonts w:cs="Arial"/>
          <w:sz w:val="28"/>
          <w:szCs w:val="28"/>
          <w:u w:val="single"/>
        </w:rPr>
      </w:pPr>
    </w:p>
    <w:p w14:paraId="51FF4151" w14:textId="77777777" w:rsidR="003C7FD8" w:rsidRPr="006D6C28" w:rsidRDefault="003C7FD8" w:rsidP="00D43C82">
      <w:pPr>
        <w:spacing w:line="360" w:lineRule="auto"/>
        <w:jc w:val="both"/>
        <w:rPr>
          <w:rFonts w:cs="Arial"/>
          <w:sz w:val="28"/>
          <w:szCs w:val="28"/>
          <w:u w:val="single"/>
        </w:rPr>
      </w:pPr>
    </w:p>
    <w:p w14:paraId="7D42474F" w14:textId="77777777" w:rsidR="003C7FD8" w:rsidRPr="006D6C28" w:rsidRDefault="003C7FD8" w:rsidP="00D43C82">
      <w:pPr>
        <w:spacing w:line="360" w:lineRule="auto"/>
        <w:jc w:val="both"/>
        <w:rPr>
          <w:rFonts w:cs="Arial"/>
          <w:sz w:val="28"/>
          <w:szCs w:val="28"/>
          <w:u w:val="single"/>
        </w:rPr>
      </w:pPr>
    </w:p>
    <w:p w14:paraId="643A038E" w14:textId="77777777" w:rsidR="003C7FD8" w:rsidRPr="006D6C28" w:rsidRDefault="003C7FD8" w:rsidP="00D43C82">
      <w:pPr>
        <w:spacing w:line="360" w:lineRule="auto"/>
        <w:jc w:val="both"/>
        <w:rPr>
          <w:rFonts w:cs="Arial"/>
          <w:sz w:val="28"/>
          <w:szCs w:val="28"/>
          <w:u w:val="single"/>
        </w:rPr>
      </w:pPr>
    </w:p>
    <w:p w14:paraId="4E59CF29" w14:textId="77777777" w:rsidR="003C7FD8" w:rsidRPr="006D6C28" w:rsidRDefault="003C7FD8" w:rsidP="00D43C82">
      <w:pPr>
        <w:spacing w:line="360" w:lineRule="auto"/>
        <w:jc w:val="both"/>
        <w:rPr>
          <w:rFonts w:cs="Arial"/>
          <w:sz w:val="28"/>
          <w:szCs w:val="28"/>
          <w:u w:val="single"/>
        </w:rPr>
      </w:pPr>
    </w:p>
    <w:p w14:paraId="06420929" w14:textId="77777777" w:rsidR="003C7FD8" w:rsidRPr="006D6C28" w:rsidRDefault="003C7FD8" w:rsidP="00D43C82">
      <w:pPr>
        <w:spacing w:line="360" w:lineRule="auto"/>
        <w:jc w:val="both"/>
        <w:rPr>
          <w:rFonts w:cs="Arial"/>
          <w:sz w:val="28"/>
          <w:szCs w:val="28"/>
          <w:u w:val="single"/>
        </w:rPr>
      </w:pPr>
    </w:p>
    <w:p w14:paraId="214A771D" w14:textId="77777777" w:rsidR="003C7FD8" w:rsidRPr="006D6C28" w:rsidRDefault="003C7FD8" w:rsidP="00D43C82">
      <w:pPr>
        <w:spacing w:line="360" w:lineRule="auto"/>
        <w:jc w:val="both"/>
        <w:rPr>
          <w:rFonts w:cs="Arial"/>
          <w:sz w:val="28"/>
          <w:szCs w:val="28"/>
          <w:u w:val="single"/>
        </w:rPr>
      </w:pPr>
    </w:p>
    <w:p w14:paraId="6058B8BD" w14:textId="77777777" w:rsidR="003C7FD8" w:rsidRPr="006D6C28" w:rsidRDefault="003C7FD8" w:rsidP="00D43C82">
      <w:pPr>
        <w:spacing w:line="360" w:lineRule="auto"/>
        <w:jc w:val="both"/>
        <w:rPr>
          <w:rFonts w:cs="Arial"/>
          <w:sz w:val="28"/>
          <w:szCs w:val="28"/>
          <w:u w:val="single"/>
        </w:rPr>
      </w:pPr>
    </w:p>
    <w:p w14:paraId="0819BAC1" w14:textId="77777777" w:rsidR="003C7FD8" w:rsidRPr="006D6C28" w:rsidRDefault="003C7FD8" w:rsidP="00D43C82">
      <w:pPr>
        <w:spacing w:line="360" w:lineRule="auto"/>
        <w:jc w:val="both"/>
        <w:rPr>
          <w:rFonts w:cs="Arial"/>
          <w:sz w:val="28"/>
          <w:szCs w:val="28"/>
          <w:u w:val="single"/>
        </w:rPr>
      </w:pPr>
    </w:p>
    <w:p w14:paraId="49106C21" w14:textId="77777777" w:rsidR="003C7FD8" w:rsidRPr="006D6C28" w:rsidRDefault="003C7FD8" w:rsidP="00D43C82">
      <w:pPr>
        <w:spacing w:line="360" w:lineRule="auto"/>
        <w:jc w:val="both"/>
        <w:rPr>
          <w:rFonts w:cs="Arial"/>
          <w:sz w:val="28"/>
          <w:szCs w:val="28"/>
          <w:u w:val="single"/>
        </w:rPr>
      </w:pPr>
    </w:p>
    <w:p w14:paraId="25AE29F7" w14:textId="77777777" w:rsidR="003C7FD8" w:rsidRPr="006D6C28" w:rsidRDefault="003C7FD8" w:rsidP="00D43C82">
      <w:pPr>
        <w:spacing w:line="360" w:lineRule="auto"/>
        <w:jc w:val="both"/>
        <w:rPr>
          <w:rFonts w:cs="Arial"/>
          <w:sz w:val="28"/>
          <w:szCs w:val="28"/>
          <w:u w:val="single"/>
        </w:rPr>
      </w:pPr>
    </w:p>
    <w:p w14:paraId="1F4CF03C" w14:textId="46F9C460" w:rsidR="00E97672" w:rsidRDefault="00E97672" w:rsidP="00D43C82">
      <w:pPr>
        <w:spacing w:line="360" w:lineRule="auto"/>
        <w:jc w:val="both"/>
        <w:rPr>
          <w:rFonts w:cs="Arial"/>
          <w:sz w:val="28"/>
          <w:szCs w:val="28"/>
          <w:u w:val="single"/>
        </w:rPr>
      </w:pPr>
    </w:p>
    <w:p w14:paraId="76EF82C5" w14:textId="77777777" w:rsidR="006D6C28" w:rsidRPr="006D6C28" w:rsidRDefault="006D6C28" w:rsidP="00D43C82">
      <w:pPr>
        <w:spacing w:line="360" w:lineRule="auto"/>
        <w:jc w:val="both"/>
        <w:rPr>
          <w:rFonts w:cs="Arial"/>
          <w:sz w:val="28"/>
          <w:szCs w:val="28"/>
          <w:u w:val="single"/>
        </w:rPr>
      </w:pPr>
    </w:p>
    <w:p w14:paraId="739F7064" w14:textId="22CCA119" w:rsidR="0077785A" w:rsidRPr="006D6C28" w:rsidRDefault="0077785A" w:rsidP="00D43C82">
      <w:pPr>
        <w:spacing w:line="360" w:lineRule="auto"/>
        <w:jc w:val="both"/>
        <w:rPr>
          <w:rFonts w:cs="Arial"/>
          <w:sz w:val="28"/>
          <w:szCs w:val="28"/>
          <w:u w:val="single"/>
        </w:rPr>
      </w:pPr>
      <w:r w:rsidRPr="006D6C28">
        <w:rPr>
          <w:rFonts w:cs="Arial"/>
          <w:sz w:val="28"/>
          <w:szCs w:val="28"/>
          <w:u w:val="single"/>
        </w:rPr>
        <w:lastRenderedPageBreak/>
        <w:t>The Ingalls Building</w:t>
      </w:r>
    </w:p>
    <w:p w14:paraId="5B8438E6" w14:textId="5742F8BC" w:rsidR="00EF1F31" w:rsidRPr="006D6C28" w:rsidRDefault="003C7FD8" w:rsidP="00D43C82">
      <w:pPr>
        <w:spacing w:line="360" w:lineRule="auto"/>
        <w:jc w:val="both"/>
        <w:rPr>
          <w:rFonts w:cs="Arial"/>
          <w:sz w:val="24"/>
          <w:szCs w:val="24"/>
        </w:rPr>
      </w:pPr>
      <w:r w:rsidRPr="006D6C28">
        <w:rPr>
          <w:noProof/>
        </w:rPr>
        <mc:AlternateContent>
          <mc:Choice Requires="wps">
            <w:drawing>
              <wp:anchor distT="0" distB="0" distL="114300" distR="114300" simplePos="0" relativeHeight="251660288" behindDoc="0" locked="0" layoutInCell="1" allowOverlap="1" wp14:anchorId="3F4D366A" wp14:editId="56DA91D3">
                <wp:simplePos x="0" y="0"/>
                <wp:positionH relativeFrom="column">
                  <wp:posOffset>3810000</wp:posOffset>
                </wp:positionH>
                <wp:positionV relativeFrom="paragraph">
                  <wp:posOffset>2601595</wp:posOffset>
                </wp:positionV>
                <wp:extent cx="1924050" cy="635"/>
                <wp:effectExtent l="0" t="0" r="0" b="0"/>
                <wp:wrapThrough wrapText="bothSides">
                  <wp:wrapPolygon edited="0">
                    <wp:start x="0" y="0"/>
                    <wp:lineTo x="0" y="21600"/>
                    <wp:lineTo x="21600" y="21600"/>
                    <wp:lineTo x="21600" y="0"/>
                  </wp:wrapPolygon>
                </wp:wrapThrough>
                <wp:docPr id="2" name="Text Box 2"/>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14:paraId="6276604A" w14:textId="69C9BFE2" w:rsidR="003C7FD8" w:rsidRPr="003C7FD8" w:rsidRDefault="003C7FD8" w:rsidP="003C7FD8">
                            <w:pPr>
                              <w:pStyle w:val="Caption"/>
                              <w:jc w:val="center"/>
                              <w:rPr>
                                <w:sz w:val="20"/>
                                <w:szCs w:val="20"/>
                              </w:rPr>
                            </w:pPr>
                            <w:r w:rsidRPr="003C7FD8">
                              <w:rPr>
                                <w:sz w:val="20"/>
                                <w:szCs w:val="20"/>
                              </w:rPr>
                              <w:t>(Pinterest,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4D366A" id="_x0000_t202" coordsize="21600,21600" o:spt="202" path="m,l,21600r21600,l21600,xe">
                <v:stroke joinstyle="miter"/>
                <v:path gradientshapeok="t" o:connecttype="rect"/>
              </v:shapetype>
              <v:shape id="Text Box 2" o:spid="_x0000_s1026" type="#_x0000_t202" style="position:absolute;left:0;text-align:left;margin-left:300pt;margin-top:204.85pt;width:151.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" stroked="f">
                <v:textbox style="mso-fit-shape-to-text:t" inset="0,0,0,0">
                  <w:txbxContent>
                    <w:p w14:paraId="6276604A" w14:textId="69C9BFE2" w:rsidR="003C7FD8" w:rsidRPr="003C7FD8" w:rsidRDefault="003C7FD8" w:rsidP="003C7FD8">
                      <w:pPr>
                        <w:pStyle w:val="Caption"/>
                        <w:jc w:val="center"/>
                        <w:rPr>
                          <w:sz w:val="20"/>
                          <w:szCs w:val="20"/>
                        </w:rPr>
                      </w:pPr>
                      <w:r w:rsidRPr="003C7FD8">
                        <w:rPr>
                          <w:sz w:val="20"/>
                          <w:szCs w:val="20"/>
                        </w:rPr>
                        <w:t>(Pinterest, 2020)</w:t>
                      </w:r>
                    </w:p>
                  </w:txbxContent>
                </v:textbox>
                <w10:wrap type="through"/>
              </v:shape>
            </w:pict>
          </mc:Fallback>
        </mc:AlternateContent>
      </w:r>
      <w:r w:rsidRPr="006D6C28">
        <w:drawing>
          <wp:anchor distT="0" distB="0" distL="114300" distR="114300" simplePos="0" relativeHeight="251658240" behindDoc="0" locked="0" layoutInCell="1" allowOverlap="1" wp14:anchorId="6F48D5A5" wp14:editId="111E8A2D">
            <wp:simplePos x="0" y="0"/>
            <wp:positionH relativeFrom="margin">
              <wp:posOffset>3810000</wp:posOffset>
            </wp:positionH>
            <wp:positionV relativeFrom="paragraph">
              <wp:posOffset>10795</wp:posOffset>
            </wp:positionV>
            <wp:extent cx="1924050" cy="2533650"/>
            <wp:effectExtent l="0" t="0" r="0" b="0"/>
            <wp:wrapThrough wrapText="bothSides">
              <wp:wrapPolygon edited="0">
                <wp:start x="0" y="0"/>
                <wp:lineTo x="0" y="21438"/>
                <wp:lineTo x="21386" y="21438"/>
                <wp:lineTo x="213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24050" cy="2533650"/>
                    </a:xfrm>
                    <a:prstGeom prst="rect">
                      <a:avLst/>
                    </a:prstGeom>
                  </pic:spPr>
                </pic:pic>
              </a:graphicData>
            </a:graphic>
            <wp14:sizeRelH relativeFrom="margin">
              <wp14:pctWidth>0</wp14:pctWidth>
            </wp14:sizeRelH>
          </wp:anchor>
        </w:drawing>
      </w:r>
      <w:r w:rsidR="001859B6" w:rsidRPr="006D6C28">
        <w:rPr>
          <w:rFonts w:cs="Arial"/>
          <w:sz w:val="24"/>
          <w:szCs w:val="24"/>
        </w:rPr>
        <w:t>Built in 1903 in Cincinnati the Ingalls Building was the first of its kind. A</w:t>
      </w:r>
      <w:r w:rsidR="00D43C82" w:rsidRPr="006D6C28">
        <w:rPr>
          <w:rFonts w:cs="Arial"/>
          <w:sz w:val="24"/>
          <w:szCs w:val="24"/>
        </w:rPr>
        <w:t>fter being</w:t>
      </w:r>
      <w:r w:rsidRPr="006D6C28">
        <w:rPr>
          <w:noProof/>
        </w:rPr>
        <w:t xml:space="preserve"> </w:t>
      </w:r>
      <w:r w:rsidR="00D43C82" w:rsidRPr="006D6C28">
        <w:rPr>
          <w:rFonts w:cs="Arial"/>
          <w:sz w:val="24"/>
          <w:szCs w:val="24"/>
        </w:rPr>
        <w:t xml:space="preserve"> named the first “reinforced concrete skyscraper”, a lot of scepticism was being instilled within the public because the existing record for a concrete building was only six stories high and </w:t>
      </w:r>
      <w:proofErr w:type="spellStart"/>
      <w:r w:rsidR="00D43C82" w:rsidRPr="006D6C28">
        <w:rPr>
          <w:rFonts w:cs="Arial"/>
          <w:sz w:val="24"/>
          <w:szCs w:val="24"/>
        </w:rPr>
        <w:t>Elzner</w:t>
      </w:r>
      <w:proofErr w:type="spellEnd"/>
      <w:r w:rsidR="00D43C82" w:rsidRPr="006D6C28">
        <w:rPr>
          <w:rFonts w:cs="Arial"/>
          <w:sz w:val="24"/>
          <w:szCs w:val="24"/>
        </w:rPr>
        <w:t xml:space="preserve"> was set to break this with his ground-breaking 16 storey design. Many predicted that the weight of the </w:t>
      </w:r>
      <w:r w:rsidR="00177545" w:rsidRPr="006D6C28">
        <w:rPr>
          <w:rFonts w:cs="Arial"/>
          <w:sz w:val="24"/>
          <w:szCs w:val="24"/>
        </w:rPr>
        <w:t xml:space="preserve">office </w:t>
      </w:r>
      <w:r w:rsidR="00D43C82" w:rsidRPr="006D6C28">
        <w:rPr>
          <w:rFonts w:cs="Arial"/>
          <w:sz w:val="24"/>
          <w:szCs w:val="24"/>
        </w:rPr>
        <w:t xml:space="preserve">building would cause it to rupture or that shrinkage would </w:t>
      </w:r>
      <w:r w:rsidR="00DB6B9E" w:rsidRPr="006D6C28">
        <w:rPr>
          <w:rFonts w:cs="Arial"/>
          <w:sz w:val="24"/>
          <w:szCs w:val="24"/>
        </w:rPr>
        <w:t xml:space="preserve">be present during the curing stage. However, they were proven wrong and the building is still standing to date </w:t>
      </w:r>
      <w:sdt>
        <w:sdtPr>
          <w:rPr>
            <w:rFonts w:cs="Arial"/>
            <w:sz w:val="24"/>
            <w:szCs w:val="24"/>
          </w:rPr>
          <w:id w:val="1074242580"/>
          <w:citation/>
        </w:sdtPr>
        <w:sdtContent>
          <w:r w:rsidR="00E537D3" w:rsidRPr="006D6C28">
            <w:rPr>
              <w:rFonts w:cs="Arial"/>
              <w:sz w:val="24"/>
              <w:szCs w:val="24"/>
            </w:rPr>
            <w:fldChar w:fldCharType="begin"/>
          </w:r>
          <w:r w:rsidR="00E537D3" w:rsidRPr="006D6C28">
            <w:rPr>
              <w:rFonts w:cs="Arial"/>
              <w:sz w:val="24"/>
              <w:szCs w:val="24"/>
            </w:rPr>
            <w:instrText xml:space="preserve"> CITATION MAl01 \l 2057 </w:instrText>
          </w:r>
          <w:r w:rsidR="00E537D3" w:rsidRPr="006D6C28">
            <w:rPr>
              <w:rFonts w:cs="Arial"/>
              <w:sz w:val="24"/>
              <w:szCs w:val="24"/>
            </w:rPr>
            <w:fldChar w:fldCharType="separate"/>
          </w:r>
          <w:r w:rsidR="00E537D3" w:rsidRPr="006D6C28">
            <w:rPr>
              <w:rFonts w:cs="Arial"/>
              <w:noProof/>
              <w:sz w:val="24"/>
              <w:szCs w:val="24"/>
            </w:rPr>
            <w:t>(Ali, 2001)</w:t>
          </w:r>
          <w:r w:rsidR="00E537D3" w:rsidRPr="006D6C28">
            <w:rPr>
              <w:rFonts w:cs="Arial"/>
              <w:sz w:val="24"/>
              <w:szCs w:val="24"/>
            </w:rPr>
            <w:fldChar w:fldCharType="end"/>
          </w:r>
        </w:sdtContent>
      </w:sdt>
      <w:r w:rsidR="00DB6B9E" w:rsidRPr="006D6C28">
        <w:rPr>
          <w:rFonts w:cs="Arial"/>
          <w:sz w:val="24"/>
          <w:szCs w:val="24"/>
        </w:rPr>
        <w:t xml:space="preserve">. </w:t>
      </w:r>
      <w:r w:rsidR="00D43C82" w:rsidRPr="006D6C28">
        <w:rPr>
          <w:rFonts w:cs="Arial"/>
          <w:sz w:val="24"/>
          <w:szCs w:val="24"/>
        </w:rPr>
        <w:t xml:space="preserve">The </w:t>
      </w:r>
      <w:r w:rsidR="00DB6B9E" w:rsidRPr="006D6C28">
        <w:rPr>
          <w:rFonts w:cs="Arial"/>
          <w:sz w:val="24"/>
          <w:szCs w:val="24"/>
        </w:rPr>
        <w:t>210-foot-high</w:t>
      </w:r>
      <w:r w:rsidR="00D43C82" w:rsidRPr="006D6C28">
        <w:rPr>
          <w:rFonts w:cs="Arial"/>
          <w:sz w:val="24"/>
          <w:szCs w:val="24"/>
        </w:rPr>
        <w:t xml:space="preserve"> structure was constructed using E.L. </w:t>
      </w:r>
      <w:proofErr w:type="spellStart"/>
      <w:r w:rsidR="00D43C82" w:rsidRPr="006D6C28">
        <w:rPr>
          <w:rFonts w:cs="Arial"/>
          <w:sz w:val="24"/>
          <w:szCs w:val="24"/>
        </w:rPr>
        <w:t>Ransome’s</w:t>
      </w:r>
      <w:proofErr w:type="spellEnd"/>
      <w:r w:rsidR="00D43C82" w:rsidRPr="006D6C28">
        <w:rPr>
          <w:rFonts w:cs="Arial"/>
          <w:sz w:val="24"/>
          <w:szCs w:val="24"/>
        </w:rPr>
        <w:t xml:space="preserve"> system of casting twisted steel bars with a concrete frame with slabs and concrete exterior walls. </w:t>
      </w:r>
      <w:r w:rsidR="00DB6B9E" w:rsidRPr="006D6C28">
        <w:rPr>
          <w:rFonts w:cs="Arial"/>
          <w:sz w:val="24"/>
          <w:szCs w:val="24"/>
        </w:rPr>
        <w:t xml:space="preserve">The 16-storey building was designed to be a monolithic unit with each floor slab providing a rigid formation to protect the building from high winds </w:t>
      </w:r>
      <w:sdt>
        <w:sdtPr>
          <w:rPr>
            <w:rFonts w:cs="Arial"/>
            <w:sz w:val="24"/>
            <w:szCs w:val="24"/>
          </w:rPr>
          <w:id w:val="58520161"/>
          <w:citation/>
        </w:sdtPr>
        <w:sdtContent>
          <w:r w:rsidR="00E537D3" w:rsidRPr="006D6C28">
            <w:rPr>
              <w:rFonts w:cs="Arial"/>
              <w:sz w:val="24"/>
              <w:szCs w:val="24"/>
            </w:rPr>
            <w:fldChar w:fldCharType="begin"/>
          </w:r>
          <w:r w:rsidR="00E537D3" w:rsidRPr="006D6C28">
            <w:rPr>
              <w:rFonts w:cs="Arial"/>
              <w:sz w:val="24"/>
              <w:szCs w:val="24"/>
            </w:rPr>
            <w:instrText xml:space="preserve"> CITATION Ame19 \l 2057 </w:instrText>
          </w:r>
          <w:r w:rsidR="00E537D3" w:rsidRPr="006D6C28">
            <w:rPr>
              <w:rFonts w:cs="Arial"/>
              <w:sz w:val="24"/>
              <w:szCs w:val="24"/>
            </w:rPr>
            <w:fldChar w:fldCharType="separate"/>
          </w:r>
          <w:r w:rsidR="00E537D3" w:rsidRPr="006D6C28">
            <w:rPr>
              <w:rFonts w:cs="Arial"/>
              <w:noProof/>
              <w:sz w:val="24"/>
              <w:szCs w:val="24"/>
            </w:rPr>
            <w:t>(American Society of Civil Engineers, 2019)</w:t>
          </w:r>
          <w:r w:rsidR="00E537D3" w:rsidRPr="006D6C28">
            <w:rPr>
              <w:rFonts w:cs="Arial"/>
              <w:sz w:val="24"/>
              <w:szCs w:val="24"/>
            </w:rPr>
            <w:fldChar w:fldCharType="end"/>
          </w:r>
        </w:sdtContent>
      </w:sdt>
      <w:r w:rsidR="00DB6B9E" w:rsidRPr="006D6C28">
        <w:rPr>
          <w:rFonts w:cs="Arial"/>
          <w:sz w:val="24"/>
          <w:szCs w:val="24"/>
        </w:rPr>
        <w:t xml:space="preserve">. </w:t>
      </w:r>
      <w:proofErr w:type="spellStart"/>
      <w:r w:rsidR="00177545" w:rsidRPr="006D6C28">
        <w:rPr>
          <w:rFonts w:cs="Arial"/>
          <w:sz w:val="24"/>
          <w:szCs w:val="24"/>
        </w:rPr>
        <w:t>Elzner</w:t>
      </w:r>
      <w:proofErr w:type="spellEnd"/>
      <w:r w:rsidR="00177545" w:rsidRPr="006D6C28">
        <w:rPr>
          <w:rFonts w:cs="Arial"/>
          <w:sz w:val="24"/>
          <w:szCs w:val="24"/>
        </w:rPr>
        <w:t xml:space="preserve"> described the structure as being “a concrete box of 8</w:t>
      </w:r>
      <w:r w:rsidR="0077785A" w:rsidRPr="006D6C28">
        <w:rPr>
          <w:rFonts w:cs="Arial"/>
          <w:sz w:val="24"/>
          <w:szCs w:val="24"/>
        </w:rPr>
        <w:t>”</w:t>
      </w:r>
      <w:r w:rsidR="00177545" w:rsidRPr="006D6C28">
        <w:rPr>
          <w:rFonts w:cs="Arial"/>
          <w:sz w:val="24"/>
          <w:szCs w:val="24"/>
        </w:rPr>
        <w:t xml:space="preserve"> walls, with concrete floors and roof, concrete beams, concrete columns, concrete stairs- no steel”. It consists merely of steel bars being embedded in concrete for reinforcement. The lower three stories of the building were designed to have a white marble exterior of four to six inches thick, with glazed grey brick used for the next eleven stories and glazed white terra cotta for the top story and cornice </w:t>
      </w:r>
      <w:sdt>
        <w:sdtPr>
          <w:rPr>
            <w:rFonts w:cs="Arial"/>
            <w:sz w:val="24"/>
            <w:szCs w:val="24"/>
          </w:rPr>
          <w:id w:val="-239875592"/>
          <w:citation/>
        </w:sdtPr>
        <w:sdtContent>
          <w:r w:rsidR="00DF1CCE" w:rsidRPr="006D6C28">
            <w:rPr>
              <w:rFonts w:cs="Arial"/>
              <w:sz w:val="24"/>
              <w:szCs w:val="24"/>
            </w:rPr>
            <w:fldChar w:fldCharType="begin"/>
          </w:r>
          <w:r w:rsidR="00DF1CCE" w:rsidRPr="006D6C28">
            <w:rPr>
              <w:rFonts w:cs="Arial"/>
              <w:sz w:val="24"/>
              <w:szCs w:val="24"/>
            </w:rPr>
            <w:instrText xml:space="preserve"> CITATION MAl01 \l 2057 </w:instrText>
          </w:r>
          <w:r w:rsidR="00DF1CCE" w:rsidRPr="006D6C28">
            <w:rPr>
              <w:rFonts w:cs="Arial"/>
              <w:sz w:val="24"/>
              <w:szCs w:val="24"/>
            </w:rPr>
            <w:fldChar w:fldCharType="separate"/>
          </w:r>
          <w:r w:rsidR="00DF1CCE" w:rsidRPr="006D6C28">
            <w:rPr>
              <w:rFonts w:cs="Arial"/>
              <w:noProof/>
              <w:sz w:val="24"/>
              <w:szCs w:val="24"/>
            </w:rPr>
            <w:t>(Ali, 2001)</w:t>
          </w:r>
          <w:r w:rsidR="00DF1CCE" w:rsidRPr="006D6C28">
            <w:rPr>
              <w:rFonts w:cs="Arial"/>
              <w:sz w:val="24"/>
              <w:szCs w:val="24"/>
            </w:rPr>
            <w:fldChar w:fldCharType="end"/>
          </w:r>
        </w:sdtContent>
      </w:sdt>
    </w:p>
    <w:p w14:paraId="39701994" w14:textId="6057370D" w:rsidR="001859B6" w:rsidRPr="006D6C28" w:rsidRDefault="0081235A" w:rsidP="00D43C82">
      <w:pPr>
        <w:spacing w:line="360" w:lineRule="auto"/>
        <w:jc w:val="both"/>
        <w:rPr>
          <w:rFonts w:cs="Arial"/>
          <w:sz w:val="24"/>
          <w:szCs w:val="24"/>
        </w:rPr>
      </w:pPr>
      <w:r w:rsidRPr="006D6C28">
        <w:rPr>
          <w:rFonts w:cs="Arial"/>
          <w:sz w:val="24"/>
          <w:szCs w:val="24"/>
        </w:rPr>
        <w:t>During a ten-hour shift only one hundred cubic yards of concrete was being produced which was below expectations but was all the workers could sustain for that time period. The concrete needed to be wet enough to ensure the gaps around the reinforcement could be filled and that the concrete columns would have uniform density around the reinforcements. The reinforcements of the building have proven to be successful in maintaining the buildings strength and even with a bank vault weighing nearly a hundred tonnes on the second the floor, the building has shown no signs of crack</w:t>
      </w:r>
      <w:r w:rsidR="0062035E" w:rsidRPr="006D6C28">
        <w:rPr>
          <w:rFonts w:cs="Arial"/>
          <w:sz w:val="24"/>
          <w:szCs w:val="24"/>
        </w:rPr>
        <w:t>ing</w:t>
      </w:r>
      <w:r w:rsidRPr="006D6C28">
        <w:rPr>
          <w:rFonts w:cs="Arial"/>
          <w:sz w:val="24"/>
          <w:szCs w:val="24"/>
        </w:rPr>
        <w:t xml:space="preserve">. </w:t>
      </w:r>
      <w:sdt>
        <w:sdtPr>
          <w:rPr>
            <w:rFonts w:cs="Arial"/>
            <w:sz w:val="24"/>
            <w:szCs w:val="24"/>
          </w:rPr>
          <w:id w:val="-1365978386"/>
          <w:citation/>
        </w:sdtPr>
        <w:sdtContent>
          <w:r w:rsidR="00E537D3" w:rsidRPr="006D6C28">
            <w:rPr>
              <w:rFonts w:cs="Arial"/>
              <w:sz w:val="24"/>
              <w:szCs w:val="24"/>
            </w:rPr>
            <w:fldChar w:fldCharType="begin"/>
          </w:r>
          <w:r w:rsidR="00E537D3" w:rsidRPr="006D6C28">
            <w:rPr>
              <w:rFonts w:cs="Arial"/>
              <w:sz w:val="24"/>
              <w:szCs w:val="24"/>
            </w:rPr>
            <w:instrText xml:space="preserve"> CITATION Con20 \l 2057 </w:instrText>
          </w:r>
          <w:r w:rsidR="00E537D3" w:rsidRPr="006D6C28">
            <w:rPr>
              <w:rFonts w:cs="Arial"/>
              <w:sz w:val="24"/>
              <w:szCs w:val="24"/>
            </w:rPr>
            <w:fldChar w:fldCharType="separate"/>
          </w:r>
          <w:r w:rsidR="00E537D3" w:rsidRPr="006D6C28">
            <w:rPr>
              <w:rFonts w:cs="Arial"/>
              <w:noProof/>
              <w:sz w:val="24"/>
              <w:szCs w:val="24"/>
            </w:rPr>
            <w:t>(Concrete Contractor, 2020)</w:t>
          </w:r>
          <w:r w:rsidR="00E537D3" w:rsidRPr="006D6C28">
            <w:rPr>
              <w:rFonts w:cs="Arial"/>
              <w:sz w:val="24"/>
              <w:szCs w:val="24"/>
            </w:rPr>
            <w:fldChar w:fldCharType="end"/>
          </w:r>
        </w:sdtContent>
      </w:sdt>
    </w:p>
    <w:p w14:paraId="514B82CE" w14:textId="6A0CA39E" w:rsidR="00C45D19" w:rsidRPr="006D6C28" w:rsidRDefault="00621E32" w:rsidP="00D43C82">
      <w:pPr>
        <w:spacing w:line="360" w:lineRule="auto"/>
        <w:jc w:val="both"/>
        <w:rPr>
          <w:rFonts w:cs="Arial"/>
          <w:sz w:val="24"/>
          <w:szCs w:val="24"/>
        </w:rPr>
      </w:pPr>
      <w:r w:rsidRPr="006D6C28">
        <w:rPr>
          <w:rFonts w:cs="Arial"/>
          <w:sz w:val="24"/>
          <w:szCs w:val="24"/>
        </w:rPr>
        <w:t xml:space="preserve">Concrete was the chosen structural material for the Ingalls building </w:t>
      </w:r>
      <w:r w:rsidR="00091576" w:rsidRPr="006D6C28">
        <w:rPr>
          <w:rFonts w:cs="Arial"/>
          <w:sz w:val="24"/>
          <w:szCs w:val="24"/>
        </w:rPr>
        <w:t xml:space="preserve">purely based on the economy. The structural cost of $400,000 was considerably lower than that of a steel frame. </w:t>
      </w:r>
      <w:r w:rsidR="00091576" w:rsidRPr="006D6C28">
        <w:rPr>
          <w:rFonts w:cs="Arial"/>
          <w:sz w:val="24"/>
          <w:szCs w:val="24"/>
        </w:rPr>
        <w:lastRenderedPageBreak/>
        <w:t xml:space="preserve">The structure was built within a populated environment to ensure the structure would be of use and that the surrounding buildings would prevent </w:t>
      </w:r>
      <w:r w:rsidR="00C45D19" w:rsidRPr="006D6C28">
        <w:rPr>
          <w:rFonts w:cs="Arial"/>
          <w:sz w:val="24"/>
          <w:szCs w:val="24"/>
        </w:rPr>
        <w:t xml:space="preserve">the property from the harsh winds being directed upon it. Concrete quickly proved to be a beneficial material to the Cincinnati project, as concrete could be produced on site and didn’t require heavy structural steels beams to be transported. This eliminated the problem of traffic from large vehicles and from problems such as unloading, storing and placing </w:t>
      </w:r>
      <w:r w:rsidR="00DF0089" w:rsidRPr="006D6C28">
        <w:rPr>
          <w:rFonts w:cs="Arial"/>
          <w:sz w:val="24"/>
          <w:szCs w:val="24"/>
        </w:rPr>
        <w:t>the awkward lengthened columns. Therefore</w:t>
      </w:r>
      <w:r w:rsidR="00DF0089" w:rsidRPr="006D6C28">
        <w:rPr>
          <w:rFonts w:cs="Arial"/>
          <w:sz w:val="24"/>
          <w:szCs w:val="24"/>
        </w:rPr>
        <w:t xml:space="preserve">, it was unnecessary for the contractor to provide derricks, erecting towers or </w:t>
      </w:r>
      <w:proofErr w:type="spellStart"/>
      <w:r w:rsidR="00DF0089" w:rsidRPr="006D6C28">
        <w:rPr>
          <w:rFonts w:cs="Arial"/>
          <w:sz w:val="24"/>
          <w:szCs w:val="24"/>
        </w:rPr>
        <w:t>travelers</w:t>
      </w:r>
      <w:proofErr w:type="spellEnd"/>
      <w:r w:rsidR="00DF0089" w:rsidRPr="006D6C28">
        <w:rPr>
          <w:rFonts w:cs="Arial"/>
          <w:sz w:val="24"/>
          <w:szCs w:val="24"/>
        </w:rPr>
        <w:t>, and heavy-duty hoisting machinery</w:t>
      </w:r>
      <w:r w:rsidR="00DF0089" w:rsidRPr="006D6C28">
        <w:rPr>
          <w:rFonts w:cs="Arial"/>
          <w:sz w:val="24"/>
          <w:szCs w:val="24"/>
        </w:rPr>
        <w:t xml:space="preserve">. Also, this decreased the cost of construction for the project. However, the project was very time consuming as the concrete had to be mixed by hand at this time in small mixers with a total workforce of 60 men. </w:t>
      </w:r>
      <w:sdt>
        <w:sdtPr>
          <w:rPr>
            <w:rFonts w:cs="Arial"/>
            <w:sz w:val="24"/>
            <w:szCs w:val="24"/>
          </w:rPr>
          <w:id w:val="1793776371"/>
          <w:citation/>
        </w:sdtPr>
        <w:sdtContent>
          <w:r w:rsidR="00BD3B38" w:rsidRPr="006D6C28">
            <w:rPr>
              <w:rFonts w:cs="Arial"/>
              <w:sz w:val="24"/>
              <w:szCs w:val="24"/>
            </w:rPr>
            <w:fldChar w:fldCharType="begin"/>
          </w:r>
          <w:r w:rsidR="00BD3B38" w:rsidRPr="006D6C28">
            <w:rPr>
              <w:rFonts w:cs="Arial"/>
              <w:sz w:val="24"/>
              <w:szCs w:val="24"/>
            </w:rPr>
            <w:instrText xml:space="preserve"> CITATION Car08 \l 2057 </w:instrText>
          </w:r>
          <w:r w:rsidR="00BD3B38" w:rsidRPr="006D6C28">
            <w:rPr>
              <w:rFonts w:cs="Arial"/>
              <w:sz w:val="24"/>
              <w:szCs w:val="24"/>
            </w:rPr>
            <w:fldChar w:fldCharType="separate"/>
          </w:r>
          <w:r w:rsidR="00BD3B38" w:rsidRPr="006D6C28">
            <w:rPr>
              <w:rFonts w:cs="Arial"/>
              <w:noProof/>
              <w:sz w:val="24"/>
              <w:szCs w:val="24"/>
            </w:rPr>
            <w:t>(Condit, 2008)</w:t>
          </w:r>
          <w:r w:rsidR="00BD3B38" w:rsidRPr="006D6C28">
            <w:rPr>
              <w:rFonts w:cs="Arial"/>
              <w:sz w:val="24"/>
              <w:szCs w:val="24"/>
            </w:rPr>
            <w:fldChar w:fldCharType="end"/>
          </w:r>
        </w:sdtContent>
      </w:sdt>
    </w:p>
    <w:p w14:paraId="3C95A0F8" w14:textId="46421842" w:rsidR="00C91F1C" w:rsidRPr="006D6C28" w:rsidRDefault="0077785A" w:rsidP="00D43C82">
      <w:pPr>
        <w:spacing w:line="360" w:lineRule="auto"/>
        <w:jc w:val="both"/>
        <w:rPr>
          <w:rFonts w:cs="Arial"/>
          <w:sz w:val="28"/>
          <w:szCs w:val="28"/>
          <w:u w:val="single"/>
        </w:rPr>
      </w:pPr>
      <w:r w:rsidRPr="006D6C28">
        <w:rPr>
          <w:rFonts w:cs="Arial"/>
          <w:sz w:val="28"/>
          <w:szCs w:val="28"/>
          <w:u w:val="single"/>
        </w:rPr>
        <w:t>The Leadenhall Building</w:t>
      </w:r>
    </w:p>
    <w:p w14:paraId="720C75B5" w14:textId="2A4FEE25" w:rsidR="00DA430B" w:rsidRPr="006D6C28" w:rsidRDefault="006D6C28" w:rsidP="00D43C82">
      <w:pPr>
        <w:spacing w:line="360" w:lineRule="auto"/>
        <w:jc w:val="both"/>
        <w:rPr>
          <w:rFonts w:cs="Arial"/>
          <w:sz w:val="24"/>
          <w:szCs w:val="24"/>
        </w:rPr>
      </w:pPr>
      <w:r w:rsidRPr="006D6C28">
        <w:rPr>
          <w:noProof/>
        </w:rPr>
        <mc:AlternateContent>
          <mc:Choice Requires="wps">
            <w:drawing>
              <wp:anchor distT="0" distB="0" distL="114300" distR="114300" simplePos="0" relativeHeight="251663360" behindDoc="0" locked="0" layoutInCell="1" allowOverlap="1" wp14:anchorId="4A06E473" wp14:editId="1F7649A0">
                <wp:simplePos x="0" y="0"/>
                <wp:positionH relativeFrom="margin">
                  <wp:align>right</wp:align>
                </wp:positionH>
                <wp:positionV relativeFrom="paragraph">
                  <wp:posOffset>2578750</wp:posOffset>
                </wp:positionV>
                <wp:extent cx="1714500" cy="205740"/>
                <wp:effectExtent l="0" t="0" r="0" b="3810"/>
                <wp:wrapThrough wrapText="bothSides">
                  <wp:wrapPolygon edited="0">
                    <wp:start x="0" y="0"/>
                    <wp:lineTo x="0" y="20000"/>
                    <wp:lineTo x="21360" y="20000"/>
                    <wp:lineTo x="21360" y="0"/>
                    <wp:lineTo x="0" y="0"/>
                  </wp:wrapPolygon>
                </wp:wrapThrough>
                <wp:docPr id="4" name="Text Box 4"/>
                <wp:cNvGraphicFramePr/>
                <a:graphic xmlns:a="http://schemas.openxmlformats.org/drawingml/2006/main">
                  <a:graphicData uri="http://schemas.microsoft.com/office/word/2010/wordprocessingShape">
                    <wps:wsp>
                      <wps:cNvSpPr txBox="1"/>
                      <wps:spPr>
                        <a:xfrm>
                          <a:off x="0" y="0"/>
                          <a:ext cx="1714500" cy="205740"/>
                        </a:xfrm>
                        <a:prstGeom prst="rect">
                          <a:avLst/>
                        </a:prstGeom>
                        <a:solidFill>
                          <a:prstClr val="white"/>
                        </a:solidFill>
                        <a:ln>
                          <a:noFill/>
                        </a:ln>
                      </wps:spPr>
                      <wps:txbx>
                        <w:txbxContent>
                          <w:p w14:paraId="40DF8933" w14:textId="6A777A2B" w:rsidR="003C7FD8" w:rsidRPr="003C7FD8" w:rsidRDefault="003C7FD8" w:rsidP="003C7FD8">
                            <w:pPr>
                              <w:pStyle w:val="Caption"/>
                              <w:jc w:val="center"/>
                              <w:rPr>
                                <w:sz w:val="20"/>
                                <w:szCs w:val="20"/>
                              </w:rPr>
                            </w:pPr>
                            <w:r w:rsidRPr="003C7FD8">
                              <w:rPr>
                                <w:sz w:val="20"/>
                                <w:szCs w:val="20"/>
                              </w:rPr>
                              <w:t>(</w:t>
                            </w:r>
                            <w:proofErr w:type="spellStart"/>
                            <w:r w:rsidRPr="003C7FD8">
                              <w:rPr>
                                <w:sz w:val="20"/>
                                <w:szCs w:val="20"/>
                              </w:rPr>
                              <w:t>naidoo</w:t>
                            </w:r>
                            <w:proofErr w:type="spellEnd"/>
                            <w:r w:rsidRPr="003C7FD8">
                              <w:rPr>
                                <w:sz w:val="20"/>
                                <w:szCs w:val="20"/>
                              </w:rPr>
                              <w:t>,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6E473" id="Text Box 4" o:spid="_x0000_s1027" type="#_x0000_t202" style="position:absolute;left:0;text-align:left;margin-left:83.8pt;margin-top:203.05pt;width:135pt;height:16.2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" stroked="f">
                <v:textbox inset="0,0,0,0">
                  <w:txbxContent>
                    <w:p w14:paraId="40DF8933" w14:textId="6A777A2B" w:rsidR="003C7FD8" w:rsidRPr="003C7FD8" w:rsidRDefault="003C7FD8" w:rsidP="003C7FD8">
                      <w:pPr>
                        <w:pStyle w:val="Caption"/>
                        <w:jc w:val="center"/>
                        <w:rPr>
                          <w:sz w:val="20"/>
                          <w:szCs w:val="20"/>
                        </w:rPr>
                      </w:pPr>
                      <w:r w:rsidRPr="003C7FD8">
                        <w:rPr>
                          <w:sz w:val="20"/>
                          <w:szCs w:val="20"/>
                        </w:rPr>
                        <w:t>(</w:t>
                      </w:r>
                      <w:proofErr w:type="spellStart"/>
                      <w:r w:rsidRPr="003C7FD8">
                        <w:rPr>
                          <w:sz w:val="20"/>
                          <w:szCs w:val="20"/>
                        </w:rPr>
                        <w:t>naidoo</w:t>
                      </w:r>
                      <w:proofErr w:type="spellEnd"/>
                      <w:r w:rsidRPr="003C7FD8">
                        <w:rPr>
                          <w:sz w:val="20"/>
                          <w:szCs w:val="20"/>
                        </w:rPr>
                        <w:t>, 2010)</w:t>
                      </w:r>
                    </w:p>
                  </w:txbxContent>
                </v:textbox>
                <w10:wrap type="through" anchorx="margin"/>
              </v:shape>
            </w:pict>
          </mc:Fallback>
        </mc:AlternateContent>
      </w:r>
      <w:r w:rsidRPr="006D6C28">
        <w:drawing>
          <wp:anchor distT="0" distB="0" distL="114300" distR="114300" simplePos="0" relativeHeight="251661312" behindDoc="0" locked="0" layoutInCell="1" allowOverlap="1" wp14:anchorId="2C968713" wp14:editId="1676B118">
            <wp:simplePos x="0" y="0"/>
            <wp:positionH relativeFrom="margin">
              <wp:align>right</wp:align>
            </wp:positionH>
            <wp:positionV relativeFrom="paragraph">
              <wp:posOffset>8255</wp:posOffset>
            </wp:positionV>
            <wp:extent cx="1714500" cy="2614930"/>
            <wp:effectExtent l="0" t="0" r="0" b="0"/>
            <wp:wrapThrough wrapText="bothSides">
              <wp:wrapPolygon edited="0">
                <wp:start x="0" y="0"/>
                <wp:lineTo x="0" y="21401"/>
                <wp:lineTo x="21360" y="21401"/>
                <wp:lineTo x="2136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14500" cy="2614930"/>
                    </a:xfrm>
                    <a:prstGeom prst="rect">
                      <a:avLst/>
                    </a:prstGeom>
                  </pic:spPr>
                </pic:pic>
              </a:graphicData>
            </a:graphic>
            <wp14:sizeRelV relativeFrom="margin">
              <wp14:pctHeight>0</wp14:pctHeight>
            </wp14:sizeRelV>
          </wp:anchor>
        </w:drawing>
      </w:r>
      <w:r w:rsidR="0039165A" w:rsidRPr="006D6C28">
        <w:rPr>
          <w:rFonts w:cs="Arial"/>
          <w:sz w:val="24"/>
          <w:szCs w:val="24"/>
        </w:rPr>
        <w:t>The Leadenhall Building is a 50-storey tower in central London rising to a height of 224.5 metres. The building features a tapered form in order to reinforce the geometry defined by the development envelope. Rather than having a traditional concrete core the office tower features an external brace tube structure that renders the lateral stability of the building</w:t>
      </w:r>
      <w:r w:rsidR="00C80B48" w:rsidRPr="006D6C28">
        <w:rPr>
          <w:rFonts w:cs="Arial"/>
          <w:sz w:val="24"/>
          <w:szCs w:val="24"/>
        </w:rPr>
        <w:t xml:space="preserve"> </w:t>
      </w:r>
      <w:sdt>
        <w:sdtPr>
          <w:rPr>
            <w:rFonts w:cs="Arial"/>
            <w:sz w:val="24"/>
            <w:szCs w:val="24"/>
          </w:rPr>
          <w:id w:val="-1639177900"/>
          <w:citation/>
        </w:sdtPr>
        <w:sdtContent>
          <w:r w:rsidR="00E537D3" w:rsidRPr="006D6C28">
            <w:rPr>
              <w:rFonts w:cs="Arial"/>
              <w:sz w:val="24"/>
              <w:szCs w:val="24"/>
            </w:rPr>
            <w:fldChar w:fldCharType="begin"/>
          </w:r>
          <w:r w:rsidR="00E537D3" w:rsidRPr="006D6C28">
            <w:rPr>
              <w:rFonts w:cs="Arial"/>
              <w:sz w:val="24"/>
              <w:szCs w:val="24"/>
            </w:rPr>
            <w:instrText xml:space="preserve"> CITATION Des191 \l 2057 </w:instrText>
          </w:r>
          <w:r w:rsidR="00E537D3" w:rsidRPr="006D6C28">
            <w:rPr>
              <w:rFonts w:cs="Arial"/>
              <w:sz w:val="24"/>
              <w:szCs w:val="24"/>
            </w:rPr>
            <w:fldChar w:fldCharType="separate"/>
          </w:r>
          <w:r w:rsidR="00E537D3" w:rsidRPr="006D6C28">
            <w:rPr>
              <w:rFonts w:cs="Arial"/>
              <w:noProof/>
              <w:sz w:val="24"/>
              <w:szCs w:val="24"/>
            </w:rPr>
            <w:t>(Design Build, 2019)</w:t>
          </w:r>
          <w:r w:rsidR="00E537D3" w:rsidRPr="006D6C28">
            <w:rPr>
              <w:rFonts w:cs="Arial"/>
              <w:sz w:val="24"/>
              <w:szCs w:val="24"/>
            </w:rPr>
            <w:fldChar w:fldCharType="end"/>
          </w:r>
        </w:sdtContent>
      </w:sdt>
      <w:r w:rsidR="0039165A" w:rsidRPr="006D6C28">
        <w:rPr>
          <w:rFonts w:cs="Arial"/>
          <w:sz w:val="24"/>
          <w:szCs w:val="24"/>
        </w:rPr>
        <w:t>.</w:t>
      </w:r>
      <w:r w:rsidR="00C80B48" w:rsidRPr="006D6C28">
        <w:rPr>
          <w:rFonts w:cs="Arial"/>
          <w:sz w:val="24"/>
          <w:szCs w:val="24"/>
        </w:rPr>
        <w:t xml:space="preserve"> The tubular steel mega frame and the clear glazing surrounding the building give</w:t>
      </w:r>
      <w:r w:rsidR="00DA430B" w:rsidRPr="006D6C28">
        <w:rPr>
          <w:rFonts w:cs="Arial"/>
          <w:sz w:val="24"/>
          <w:szCs w:val="24"/>
        </w:rPr>
        <w:t>s</w:t>
      </w:r>
      <w:r w:rsidR="00C80B48" w:rsidRPr="006D6C28">
        <w:rPr>
          <w:rFonts w:cs="Arial"/>
          <w:sz w:val="24"/>
          <w:szCs w:val="24"/>
        </w:rPr>
        <w:t xml:space="preserve"> passer-by’s a clear look at </w:t>
      </w:r>
      <w:r w:rsidR="00E64E66" w:rsidRPr="006D6C28">
        <w:rPr>
          <w:rFonts w:cs="Arial"/>
          <w:sz w:val="24"/>
          <w:szCs w:val="24"/>
        </w:rPr>
        <w:t xml:space="preserve">its </w:t>
      </w:r>
      <w:r w:rsidR="00C80B48" w:rsidRPr="006D6C28">
        <w:rPr>
          <w:rFonts w:cs="Arial"/>
          <w:sz w:val="24"/>
          <w:szCs w:val="24"/>
        </w:rPr>
        <w:t xml:space="preserve">unique structure. The ladder frame emphasises the vertical profile of the structure and visibly anchors the building to the ground. </w:t>
      </w:r>
      <w:r w:rsidR="000302D2" w:rsidRPr="006D6C28">
        <w:rPr>
          <w:rFonts w:cs="Arial"/>
          <w:sz w:val="24"/>
          <w:szCs w:val="24"/>
        </w:rPr>
        <w:t>18,000 metric tonnes of steel were used to construct the building</w:t>
      </w:r>
      <w:r w:rsidR="00DA430B" w:rsidRPr="006D6C28">
        <w:rPr>
          <w:rFonts w:cs="Arial"/>
          <w:sz w:val="24"/>
          <w:szCs w:val="24"/>
        </w:rPr>
        <w:t>, including substructure and temporary work.</w:t>
      </w:r>
      <w:r w:rsidR="003C7FD8" w:rsidRPr="006D6C28">
        <w:rPr>
          <w:rFonts w:cs="Arial"/>
          <w:sz w:val="24"/>
          <w:szCs w:val="24"/>
        </w:rPr>
        <w:t xml:space="preserve"> </w:t>
      </w:r>
    </w:p>
    <w:p w14:paraId="5B0562C1" w14:textId="5399D2DB" w:rsidR="00C91F1C" w:rsidRPr="006D6C28" w:rsidRDefault="00DA430B" w:rsidP="00D43C82">
      <w:pPr>
        <w:spacing w:line="360" w:lineRule="auto"/>
        <w:jc w:val="both"/>
        <w:rPr>
          <w:rFonts w:cs="Arial"/>
          <w:sz w:val="24"/>
          <w:szCs w:val="24"/>
        </w:rPr>
      </w:pPr>
      <w:r w:rsidRPr="006D6C28">
        <w:rPr>
          <w:rFonts w:cs="Arial"/>
          <w:sz w:val="24"/>
          <w:szCs w:val="24"/>
        </w:rPr>
        <w:t xml:space="preserve"> </w:t>
      </w:r>
      <w:r w:rsidR="00C80B48" w:rsidRPr="006D6C28">
        <w:rPr>
          <w:rFonts w:cs="Arial"/>
          <w:sz w:val="24"/>
          <w:szCs w:val="24"/>
        </w:rPr>
        <w:t>The office floor has simple rectangular floor plates that gradually diminish in depth as you move towards the top of the building and are connected by the structural ‘tube’ at every floor level. The North tower is perc</w:t>
      </w:r>
      <w:r w:rsidR="00A67A99" w:rsidRPr="006D6C28">
        <w:rPr>
          <w:rFonts w:cs="Arial"/>
          <w:sz w:val="24"/>
          <w:szCs w:val="24"/>
        </w:rPr>
        <w:t xml:space="preserve">eived as a detached tower to the original build and contains all passenger and goods lifts, WCs, on-floor plant and service risers. The are three lifts situated within the building at the lower, middle and higher sections which are connected by two lobbies at floor 10 and 24. As the northern support core is a detached tower the structure is not required to be over-clad with fire protection, allowing the steelwork to be left visible. The </w:t>
      </w:r>
      <w:r w:rsidR="00A67A99" w:rsidRPr="006D6C28">
        <w:rPr>
          <w:rFonts w:cs="Arial"/>
          <w:sz w:val="24"/>
          <w:szCs w:val="24"/>
        </w:rPr>
        <w:lastRenderedPageBreak/>
        <w:t xml:space="preserve">lower seven stories of the building are recessed on a raking diagonal to create an open public space. Within the space are bars and restaurants with terraces that provide views into the public space. </w:t>
      </w:r>
      <w:sdt>
        <w:sdtPr>
          <w:rPr>
            <w:rFonts w:cs="Arial"/>
            <w:sz w:val="24"/>
            <w:szCs w:val="24"/>
          </w:rPr>
          <w:id w:val="-1053922910"/>
          <w:citation/>
        </w:sdtPr>
        <w:sdtContent>
          <w:r w:rsidR="00E537D3" w:rsidRPr="006D6C28">
            <w:rPr>
              <w:rFonts w:cs="Arial"/>
              <w:sz w:val="24"/>
              <w:szCs w:val="24"/>
            </w:rPr>
            <w:fldChar w:fldCharType="begin"/>
          </w:r>
          <w:r w:rsidR="00E537D3" w:rsidRPr="006D6C28">
            <w:rPr>
              <w:rFonts w:cs="Arial"/>
              <w:sz w:val="24"/>
              <w:szCs w:val="24"/>
            </w:rPr>
            <w:instrText xml:space="preserve"> CITATION Rog19 \l 2057 </w:instrText>
          </w:r>
          <w:r w:rsidR="00E537D3" w:rsidRPr="006D6C28">
            <w:rPr>
              <w:rFonts w:cs="Arial"/>
              <w:sz w:val="24"/>
              <w:szCs w:val="24"/>
            </w:rPr>
            <w:fldChar w:fldCharType="separate"/>
          </w:r>
          <w:r w:rsidR="00E537D3" w:rsidRPr="006D6C28">
            <w:rPr>
              <w:rFonts w:cs="Arial"/>
              <w:noProof/>
              <w:sz w:val="24"/>
              <w:szCs w:val="24"/>
            </w:rPr>
            <w:t>(Rogers Stirk Harbour and Partners, 2019)</w:t>
          </w:r>
          <w:r w:rsidR="00E537D3" w:rsidRPr="006D6C28">
            <w:rPr>
              <w:rFonts w:cs="Arial"/>
              <w:sz w:val="24"/>
              <w:szCs w:val="24"/>
            </w:rPr>
            <w:fldChar w:fldCharType="end"/>
          </w:r>
        </w:sdtContent>
      </w:sdt>
    </w:p>
    <w:p w14:paraId="4F3CC94B" w14:textId="04560437" w:rsidR="00531C0C" w:rsidRPr="006D6C28" w:rsidRDefault="006D6C28" w:rsidP="00D43C82">
      <w:pPr>
        <w:spacing w:line="360" w:lineRule="auto"/>
        <w:jc w:val="both"/>
        <w:rPr>
          <w:rFonts w:cs="Arial"/>
          <w:sz w:val="24"/>
          <w:szCs w:val="24"/>
        </w:rPr>
      </w:pPr>
      <w:r w:rsidRPr="006D6C28">
        <w:rPr>
          <w:noProof/>
        </w:rPr>
        <mc:AlternateContent>
          <mc:Choice Requires="wps">
            <w:drawing>
              <wp:anchor distT="0" distB="0" distL="114300" distR="114300" simplePos="0" relativeHeight="251666432" behindDoc="0" locked="0" layoutInCell="1" allowOverlap="1" wp14:anchorId="19875C20" wp14:editId="72EC5FFC">
                <wp:simplePos x="0" y="0"/>
                <wp:positionH relativeFrom="margin">
                  <wp:align>left</wp:align>
                </wp:positionH>
                <wp:positionV relativeFrom="paragraph">
                  <wp:posOffset>2300649</wp:posOffset>
                </wp:positionV>
                <wp:extent cx="3000375" cy="200025"/>
                <wp:effectExtent l="0" t="0" r="9525" b="9525"/>
                <wp:wrapThrough wrapText="bothSides">
                  <wp:wrapPolygon edited="0">
                    <wp:start x="0" y="0"/>
                    <wp:lineTo x="0" y="20571"/>
                    <wp:lineTo x="21531" y="20571"/>
                    <wp:lineTo x="21531"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3000375" cy="200025"/>
                        </a:xfrm>
                        <a:prstGeom prst="rect">
                          <a:avLst/>
                        </a:prstGeom>
                        <a:solidFill>
                          <a:prstClr val="white"/>
                        </a:solidFill>
                        <a:ln>
                          <a:noFill/>
                        </a:ln>
                      </wps:spPr>
                      <wps:txbx>
                        <w:txbxContent>
                          <w:p w14:paraId="11C60104" w14:textId="712B349D" w:rsidR="003C7FD8" w:rsidRPr="003C7FD8" w:rsidRDefault="003C7FD8" w:rsidP="003C7FD8">
                            <w:pPr>
                              <w:pStyle w:val="Caption"/>
                              <w:jc w:val="center"/>
                              <w:rPr>
                                <w:sz w:val="20"/>
                                <w:szCs w:val="20"/>
                              </w:rPr>
                            </w:pPr>
                            <w:r w:rsidRPr="003C7FD8">
                              <w:rPr>
                                <w:sz w:val="20"/>
                                <w:szCs w:val="20"/>
                              </w:rPr>
                              <w:t xml:space="preserve">(Pinterest, 2020)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875C20" id="Text Box 6" o:spid="_x0000_s1028" type="#_x0000_t202" style="position:absolute;left:0;text-align:left;margin-left:0;margin-top:181.15pt;width:236.25pt;height:15.7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" stroked="f">
                <v:textbox inset="0,0,0,0">
                  <w:txbxContent>
                    <w:p w14:paraId="11C60104" w14:textId="712B349D" w:rsidR="003C7FD8" w:rsidRPr="003C7FD8" w:rsidRDefault="003C7FD8" w:rsidP="003C7FD8">
                      <w:pPr>
                        <w:pStyle w:val="Caption"/>
                        <w:jc w:val="center"/>
                        <w:rPr>
                          <w:sz w:val="20"/>
                          <w:szCs w:val="20"/>
                        </w:rPr>
                      </w:pPr>
                      <w:r w:rsidRPr="003C7FD8">
                        <w:rPr>
                          <w:sz w:val="20"/>
                          <w:szCs w:val="20"/>
                        </w:rPr>
                        <w:t xml:space="preserve">(Pinterest, 2020) </w:t>
                      </w:r>
                    </w:p>
                  </w:txbxContent>
                </v:textbox>
                <w10:wrap type="through" anchorx="margin"/>
              </v:shape>
            </w:pict>
          </mc:Fallback>
        </mc:AlternateContent>
      </w:r>
      <w:r w:rsidRPr="006D6C28">
        <w:drawing>
          <wp:anchor distT="0" distB="0" distL="114300" distR="114300" simplePos="0" relativeHeight="251664384" behindDoc="0" locked="0" layoutInCell="1" allowOverlap="1" wp14:anchorId="339FEB0A" wp14:editId="7B90146E">
            <wp:simplePos x="0" y="0"/>
            <wp:positionH relativeFrom="margin">
              <wp:posOffset>9525</wp:posOffset>
            </wp:positionH>
            <wp:positionV relativeFrom="paragraph">
              <wp:posOffset>274039</wp:posOffset>
            </wp:positionV>
            <wp:extent cx="3000375" cy="2000250"/>
            <wp:effectExtent l="0" t="0" r="9525" b="0"/>
            <wp:wrapThrough wrapText="bothSides">
              <wp:wrapPolygon edited="0">
                <wp:start x="0" y="0"/>
                <wp:lineTo x="0" y="21394"/>
                <wp:lineTo x="21531" y="21394"/>
                <wp:lineTo x="2153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00375" cy="2000250"/>
                    </a:xfrm>
                    <a:prstGeom prst="rect">
                      <a:avLst/>
                    </a:prstGeom>
                  </pic:spPr>
                </pic:pic>
              </a:graphicData>
            </a:graphic>
          </wp:anchor>
        </w:drawing>
      </w:r>
      <w:r w:rsidR="00A67A99" w:rsidRPr="006D6C28">
        <w:rPr>
          <w:rFonts w:cs="Arial"/>
          <w:sz w:val="24"/>
          <w:szCs w:val="24"/>
        </w:rPr>
        <w:t xml:space="preserve">The Leadenhall’s construction was one of the fastest of its kind in the UK. </w:t>
      </w:r>
      <w:r w:rsidR="00912F80" w:rsidRPr="006D6C28">
        <w:rPr>
          <w:rFonts w:cs="Arial"/>
          <w:sz w:val="24"/>
          <w:szCs w:val="24"/>
        </w:rPr>
        <w:t>Work</w:t>
      </w:r>
      <w:r w:rsidR="00912F80" w:rsidRPr="006D6C28">
        <w:rPr>
          <w:noProof/>
        </w:rPr>
        <w:t xml:space="preserve"> </w:t>
      </w:r>
      <w:r w:rsidR="00912F80" w:rsidRPr="006D6C28">
        <w:rPr>
          <w:rFonts w:cs="Arial"/>
          <w:sz w:val="24"/>
          <w:szCs w:val="24"/>
        </w:rPr>
        <w:t>commenced</w:t>
      </w:r>
      <w:r w:rsidR="00A67A99" w:rsidRPr="006D6C28">
        <w:rPr>
          <w:rFonts w:cs="Arial"/>
          <w:sz w:val="24"/>
          <w:szCs w:val="24"/>
        </w:rPr>
        <w:t xml:space="preserve"> in September 2011 and had a timescale of just 11 months. </w:t>
      </w:r>
      <w:r w:rsidR="000302D2" w:rsidRPr="006D6C28">
        <w:rPr>
          <w:rFonts w:cs="Arial"/>
          <w:sz w:val="24"/>
          <w:szCs w:val="24"/>
        </w:rPr>
        <w:t>The mega structure was prefabricated off site and divided into large components that would be brought to site in accordance with a strict timetable</w:t>
      </w:r>
      <w:r w:rsidR="00DA430B" w:rsidRPr="006D6C28">
        <w:rPr>
          <w:rFonts w:cs="Arial"/>
          <w:sz w:val="24"/>
          <w:szCs w:val="24"/>
        </w:rPr>
        <w:t xml:space="preserve">. </w:t>
      </w:r>
      <w:r w:rsidR="00E84760" w:rsidRPr="006D6C28">
        <w:rPr>
          <w:rFonts w:cs="Arial"/>
          <w:sz w:val="24"/>
          <w:szCs w:val="24"/>
        </w:rPr>
        <w:t xml:space="preserve">The frame </w:t>
      </w:r>
      <w:r w:rsidR="00912F80" w:rsidRPr="006D6C28">
        <w:rPr>
          <w:rFonts w:cs="Arial"/>
          <w:sz w:val="24"/>
          <w:szCs w:val="24"/>
        </w:rPr>
        <w:t xml:space="preserve">(to the left) </w:t>
      </w:r>
      <w:r w:rsidR="00E84760" w:rsidRPr="006D6C28">
        <w:rPr>
          <w:rFonts w:cs="Arial"/>
          <w:sz w:val="24"/>
          <w:szCs w:val="24"/>
        </w:rPr>
        <w:t>needed to be divided into eight sections, each comprising of seven floor and 28 metres high. Almost 3,000 threaded steel rods or “</w:t>
      </w:r>
      <w:proofErr w:type="spellStart"/>
      <w:r w:rsidR="00E84760" w:rsidRPr="006D6C28">
        <w:rPr>
          <w:rFonts w:cs="Arial"/>
          <w:sz w:val="24"/>
          <w:szCs w:val="24"/>
        </w:rPr>
        <w:t>megabolts</w:t>
      </w:r>
      <w:proofErr w:type="spellEnd"/>
      <w:r w:rsidR="00E84760" w:rsidRPr="006D6C28">
        <w:rPr>
          <w:rFonts w:cs="Arial"/>
          <w:sz w:val="24"/>
          <w:szCs w:val="24"/>
        </w:rPr>
        <w:t xml:space="preserve">” hold the structure together. </w:t>
      </w:r>
      <w:r w:rsidR="00DA430B" w:rsidRPr="006D6C28">
        <w:rPr>
          <w:rFonts w:cs="Arial"/>
          <w:sz w:val="24"/>
          <w:szCs w:val="24"/>
        </w:rPr>
        <w:t>The building required 24m beams which is the longest load that can be transported into the city of London and required a police escort along the motorway.</w:t>
      </w:r>
      <w:r w:rsidR="00E84760" w:rsidRPr="006D6C28">
        <w:rPr>
          <w:rFonts w:cs="Arial"/>
          <w:sz w:val="24"/>
          <w:szCs w:val="24"/>
        </w:rPr>
        <w:t xml:space="preserve"> </w:t>
      </w:r>
      <w:r w:rsidR="00DA430B" w:rsidRPr="006D6C28">
        <w:rPr>
          <w:rFonts w:cs="Arial"/>
          <w:sz w:val="24"/>
          <w:szCs w:val="24"/>
        </w:rPr>
        <w:t xml:space="preserve">An estimated 85 percent of the building was constructed outside of London with some </w:t>
      </w:r>
      <w:r w:rsidR="000302D2" w:rsidRPr="006D6C28">
        <w:rPr>
          <w:rFonts w:cs="Arial"/>
          <w:sz w:val="24"/>
          <w:szCs w:val="24"/>
        </w:rPr>
        <w:t xml:space="preserve">of the construction work </w:t>
      </w:r>
      <w:r w:rsidR="00DA430B" w:rsidRPr="006D6C28">
        <w:rPr>
          <w:rFonts w:cs="Arial"/>
          <w:sz w:val="24"/>
          <w:szCs w:val="24"/>
        </w:rPr>
        <w:t xml:space="preserve">even being </w:t>
      </w:r>
      <w:r w:rsidR="000302D2" w:rsidRPr="006D6C28">
        <w:rPr>
          <w:rFonts w:cs="Arial"/>
          <w:sz w:val="24"/>
          <w:szCs w:val="24"/>
        </w:rPr>
        <w:t xml:space="preserve">carried out </w:t>
      </w:r>
      <w:r w:rsidR="00DA430B" w:rsidRPr="006D6C28">
        <w:rPr>
          <w:rFonts w:cs="Arial"/>
          <w:sz w:val="24"/>
          <w:szCs w:val="24"/>
        </w:rPr>
        <w:t xml:space="preserve">in factories across Europe. However, </w:t>
      </w:r>
      <w:r w:rsidR="000302D2" w:rsidRPr="006D6C28">
        <w:rPr>
          <w:rFonts w:cs="Arial"/>
          <w:sz w:val="24"/>
          <w:szCs w:val="24"/>
        </w:rPr>
        <w:t xml:space="preserve">the majority was to be fabricated in Wolverhampton where it was also coated in intumescent paint. Due to the large size of the building’s components, deliveries made to the site could only occur between the hours of 1am and 5am where there would be no impact on city trading. </w:t>
      </w:r>
      <w:sdt>
        <w:sdtPr>
          <w:rPr>
            <w:rFonts w:cs="Arial"/>
            <w:sz w:val="24"/>
            <w:szCs w:val="24"/>
          </w:rPr>
          <w:id w:val="-732615049"/>
          <w:citation/>
        </w:sdtPr>
        <w:sdtContent>
          <w:r w:rsidR="00531C0C" w:rsidRPr="006D6C28">
            <w:rPr>
              <w:rFonts w:cs="Arial"/>
              <w:sz w:val="24"/>
              <w:szCs w:val="24"/>
            </w:rPr>
            <w:fldChar w:fldCharType="begin"/>
          </w:r>
          <w:r w:rsidR="00531C0C" w:rsidRPr="006D6C28">
            <w:rPr>
              <w:rFonts w:cs="Arial"/>
              <w:sz w:val="24"/>
              <w:szCs w:val="24"/>
            </w:rPr>
            <w:instrText xml:space="preserve"> CITATION New14 \l 2057 </w:instrText>
          </w:r>
          <w:r w:rsidR="00531C0C" w:rsidRPr="006D6C28">
            <w:rPr>
              <w:rFonts w:cs="Arial"/>
              <w:sz w:val="24"/>
              <w:szCs w:val="24"/>
            </w:rPr>
            <w:fldChar w:fldCharType="separate"/>
          </w:r>
          <w:r w:rsidR="00531C0C" w:rsidRPr="006D6C28">
            <w:rPr>
              <w:rFonts w:cs="Arial"/>
              <w:noProof/>
              <w:sz w:val="24"/>
              <w:szCs w:val="24"/>
            </w:rPr>
            <w:t>(New Atlas, 2014)</w:t>
          </w:r>
          <w:r w:rsidR="00531C0C" w:rsidRPr="006D6C28">
            <w:rPr>
              <w:rFonts w:cs="Arial"/>
              <w:sz w:val="24"/>
              <w:szCs w:val="24"/>
            </w:rPr>
            <w:fldChar w:fldCharType="end"/>
          </w:r>
        </w:sdtContent>
      </w:sdt>
    </w:p>
    <w:p w14:paraId="344D6F34" w14:textId="7AA9FB63" w:rsidR="00E84760" w:rsidRPr="006D6C28" w:rsidRDefault="00E84760" w:rsidP="00D43C82">
      <w:pPr>
        <w:spacing w:line="360" w:lineRule="auto"/>
        <w:jc w:val="both"/>
        <w:rPr>
          <w:rFonts w:cs="Arial"/>
          <w:sz w:val="24"/>
          <w:szCs w:val="24"/>
        </w:rPr>
      </w:pPr>
      <w:r w:rsidRPr="006D6C28">
        <w:rPr>
          <w:rFonts w:cs="Arial"/>
          <w:sz w:val="24"/>
          <w:szCs w:val="24"/>
        </w:rPr>
        <w:t xml:space="preserve">A range of environmental factors were taken into consideration when building the Leadenhall. Offices were protected from direct sunlight by solar-responsive venetian blinds, low-water fittings were used throughout and 293 metres were installed to monitor energy use. </w:t>
      </w:r>
      <w:r w:rsidR="0062035E" w:rsidRPr="006D6C28">
        <w:rPr>
          <w:rFonts w:cs="Arial"/>
          <w:sz w:val="24"/>
          <w:szCs w:val="24"/>
        </w:rPr>
        <w:t xml:space="preserve">Also, as a result of the designers using BIM and digital engineering 3D plans a list of materials were generated to prevent any waste and a tight schedule was kept to prevent delay or cluttering at the site. </w:t>
      </w:r>
      <w:r w:rsidRPr="006D6C28">
        <w:rPr>
          <w:rFonts w:cs="Arial"/>
          <w:sz w:val="24"/>
          <w:szCs w:val="24"/>
        </w:rPr>
        <w:t xml:space="preserve">All timber used within the build was FSC-certified sustainable sources </w:t>
      </w:r>
      <w:r w:rsidR="0062035E" w:rsidRPr="006D6C28">
        <w:rPr>
          <w:rFonts w:cs="Arial"/>
          <w:sz w:val="24"/>
          <w:szCs w:val="24"/>
        </w:rPr>
        <w:t xml:space="preserve">and the LBDC claims that 97% of the construction waste from the site was recycled and 29% of local employment was used. As a result of their efforts, the building received a BREEAM excellent sustainability rating. </w:t>
      </w:r>
      <w:sdt>
        <w:sdtPr>
          <w:rPr>
            <w:rFonts w:cs="Arial"/>
            <w:sz w:val="24"/>
            <w:szCs w:val="24"/>
          </w:rPr>
          <w:id w:val="-922790792"/>
          <w:citation/>
        </w:sdtPr>
        <w:sdtContent>
          <w:r w:rsidR="00531C0C" w:rsidRPr="006D6C28">
            <w:rPr>
              <w:rFonts w:cs="Arial"/>
              <w:sz w:val="24"/>
              <w:szCs w:val="24"/>
            </w:rPr>
            <w:fldChar w:fldCharType="begin"/>
          </w:r>
          <w:r w:rsidR="00531C0C" w:rsidRPr="006D6C28">
            <w:rPr>
              <w:rFonts w:cs="Arial"/>
              <w:sz w:val="24"/>
              <w:szCs w:val="24"/>
            </w:rPr>
            <w:instrText xml:space="preserve"> CITATION Bri12 \l 2057 </w:instrText>
          </w:r>
          <w:r w:rsidR="00531C0C" w:rsidRPr="006D6C28">
            <w:rPr>
              <w:rFonts w:cs="Arial"/>
              <w:sz w:val="24"/>
              <w:szCs w:val="24"/>
            </w:rPr>
            <w:fldChar w:fldCharType="separate"/>
          </w:r>
          <w:r w:rsidR="00531C0C" w:rsidRPr="006D6C28">
            <w:rPr>
              <w:rFonts w:cs="Arial"/>
              <w:noProof/>
              <w:sz w:val="24"/>
              <w:szCs w:val="24"/>
            </w:rPr>
            <w:t>(British Land, 2012)</w:t>
          </w:r>
          <w:r w:rsidR="00531C0C" w:rsidRPr="006D6C28">
            <w:rPr>
              <w:rFonts w:cs="Arial"/>
              <w:sz w:val="24"/>
              <w:szCs w:val="24"/>
            </w:rPr>
            <w:fldChar w:fldCharType="end"/>
          </w:r>
        </w:sdtContent>
      </w:sdt>
    </w:p>
    <w:p w14:paraId="6EBDA007" w14:textId="77777777" w:rsidR="006D6C28" w:rsidRDefault="006D6C28" w:rsidP="00D43C82">
      <w:pPr>
        <w:spacing w:line="360" w:lineRule="auto"/>
        <w:jc w:val="both"/>
        <w:rPr>
          <w:rFonts w:cs="Arial"/>
          <w:sz w:val="28"/>
          <w:szCs w:val="28"/>
          <w:u w:val="single"/>
        </w:rPr>
      </w:pPr>
    </w:p>
    <w:p w14:paraId="3C5B5C3D" w14:textId="218E64CC" w:rsidR="0062035E" w:rsidRPr="006D6C28" w:rsidRDefault="00EF47AD" w:rsidP="00D43C82">
      <w:pPr>
        <w:spacing w:line="360" w:lineRule="auto"/>
        <w:jc w:val="both"/>
        <w:rPr>
          <w:rFonts w:cs="Arial"/>
          <w:sz w:val="28"/>
          <w:szCs w:val="28"/>
          <w:u w:val="single"/>
        </w:rPr>
      </w:pPr>
      <w:r w:rsidRPr="006D6C28">
        <w:rPr>
          <w:rFonts w:cs="Arial"/>
          <w:sz w:val="28"/>
          <w:szCs w:val="28"/>
          <w:u w:val="single"/>
        </w:rPr>
        <w:lastRenderedPageBreak/>
        <w:t>Framing Material</w:t>
      </w:r>
    </w:p>
    <w:p w14:paraId="7C3EBBF5" w14:textId="4F3BFD1D" w:rsidR="00EF47AD" w:rsidRPr="006D6C28" w:rsidRDefault="00EF47AD" w:rsidP="00D43C82">
      <w:pPr>
        <w:spacing w:line="360" w:lineRule="auto"/>
        <w:jc w:val="both"/>
        <w:rPr>
          <w:rFonts w:cs="Arial"/>
          <w:sz w:val="24"/>
          <w:szCs w:val="24"/>
        </w:rPr>
      </w:pPr>
      <w:r w:rsidRPr="006D6C28">
        <w:rPr>
          <w:rFonts w:cs="Arial"/>
          <w:sz w:val="24"/>
          <w:szCs w:val="24"/>
        </w:rPr>
        <w:t xml:space="preserve">Concrete structures much like the Ingalls Building have proven to be very durable. Concrete resists weathering, chemical attack, abrasion and even some natural disasters while maintain its engineering properties. Over time concrete will only harden even more and often gains strength rather than losing it. </w:t>
      </w:r>
      <w:proofErr w:type="gramStart"/>
      <w:r w:rsidRPr="006D6C28">
        <w:rPr>
          <w:rFonts w:cs="Arial"/>
          <w:sz w:val="24"/>
          <w:szCs w:val="24"/>
        </w:rPr>
        <w:t>The majority of</w:t>
      </w:r>
      <w:proofErr w:type="gramEnd"/>
      <w:r w:rsidRPr="006D6C28">
        <w:rPr>
          <w:rFonts w:cs="Arial"/>
          <w:sz w:val="24"/>
          <w:szCs w:val="24"/>
        </w:rPr>
        <w:t xml:space="preserve"> concrete structures are created to last 30 years; however, most will last between 50 and 100 years. The Ingalls Building being an example of this, having been finished in 1903 and still be standing today. Therefore, it is more likely that a concrete building will come to the end of its life because it is no longer of use rather than the concrete having failed due to its age. This often results in buildings being demolished or sometimes being stripped back to their concrete core and being rebuilt</w:t>
      </w:r>
      <w:r w:rsidR="00EF3EF8" w:rsidRPr="006D6C28">
        <w:rPr>
          <w:rFonts w:cs="Arial"/>
          <w:sz w:val="24"/>
          <w:szCs w:val="24"/>
        </w:rPr>
        <w:t xml:space="preserve"> </w:t>
      </w:r>
      <w:sdt>
        <w:sdtPr>
          <w:rPr>
            <w:rFonts w:cs="Arial"/>
            <w:sz w:val="24"/>
            <w:szCs w:val="24"/>
          </w:rPr>
          <w:id w:val="-193235968"/>
          <w:citation/>
        </w:sdtPr>
        <w:sdtContent>
          <w:r w:rsidR="00EF3EF8" w:rsidRPr="006D6C28">
            <w:rPr>
              <w:rFonts w:cs="Arial"/>
              <w:sz w:val="24"/>
              <w:szCs w:val="24"/>
            </w:rPr>
            <w:fldChar w:fldCharType="begin"/>
          </w:r>
          <w:r w:rsidR="00EF3EF8" w:rsidRPr="006D6C28">
            <w:rPr>
              <w:rFonts w:cs="Arial"/>
              <w:sz w:val="24"/>
              <w:szCs w:val="24"/>
            </w:rPr>
            <w:instrText xml:space="preserve"> CITATION PCA20 \l 2057 </w:instrText>
          </w:r>
          <w:r w:rsidR="00EF3EF8" w:rsidRPr="006D6C28">
            <w:rPr>
              <w:rFonts w:cs="Arial"/>
              <w:sz w:val="24"/>
              <w:szCs w:val="24"/>
            </w:rPr>
            <w:fldChar w:fldCharType="separate"/>
          </w:r>
          <w:r w:rsidR="00EF3EF8" w:rsidRPr="006D6C28">
            <w:rPr>
              <w:rFonts w:cs="Arial"/>
              <w:noProof/>
              <w:sz w:val="24"/>
              <w:szCs w:val="24"/>
            </w:rPr>
            <w:t>(PCA, 2020)</w:t>
          </w:r>
          <w:r w:rsidR="00EF3EF8" w:rsidRPr="006D6C28">
            <w:rPr>
              <w:rFonts w:cs="Arial"/>
              <w:sz w:val="24"/>
              <w:szCs w:val="24"/>
            </w:rPr>
            <w:fldChar w:fldCharType="end"/>
          </w:r>
        </w:sdtContent>
      </w:sdt>
      <w:r w:rsidRPr="006D6C28">
        <w:rPr>
          <w:rFonts w:cs="Arial"/>
          <w:sz w:val="24"/>
          <w:szCs w:val="24"/>
        </w:rPr>
        <w:t>.</w:t>
      </w:r>
      <w:r w:rsidR="00EF3EF8" w:rsidRPr="006D6C28">
        <w:rPr>
          <w:rFonts w:cs="Arial"/>
          <w:sz w:val="24"/>
          <w:szCs w:val="24"/>
        </w:rPr>
        <w:t xml:space="preserve"> However, if concrete is not produced effectively it could be subjected to shrinkage or creep. </w:t>
      </w:r>
      <w:r w:rsidRPr="006D6C28">
        <w:rPr>
          <w:rFonts w:cs="Arial"/>
          <w:sz w:val="24"/>
          <w:szCs w:val="24"/>
        </w:rPr>
        <w:t xml:space="preserve"> </w:t>
      </w:r>
      <w:r w:rsidR="00EB4502" w:rsidRPr="006D6C28">
        <w:rPr>
          <w:rFonts w:cs="Arial"/>
          <w:sz w:val="24"/>
          <w:szCs w:val="24"/>
        </w:rPr>
        <w:t>Similarly,</w:t>
      </w:r>
      <w:r w:rsidR="00EF3EF8" w:rsidRPr="006D6C28">
        <w:rPr>
          <w:rFonts w:cs="Arial"/>
          <w:sz w:val="24"/>
          <w:szCs w:val="24"/>
        </w:rPr>
        <w:t xml:space="preserve"> to concrete steel is a very durable structural material as shown by the Leadenhall Building and many other steel structures around the world. </w:t>
      </w:r>
      <w:r w:rsidR="00EB4502" w:rsidRPr="006D6C28">
        <w:rPr>
          <w:rFonts w:cs="Arial"/>
          <w:sz w:val="24"/>
          <w:szCs w:val="24"/>
        </w:rPr>
        <w:t xml:space="preserve">Although, unlike concrete it is possible for steel to rust and corrode due to weathering if not protected properly. There are different paint coatings available that isolate steel from water and oxygen and prevent it from corroding. Nevertheless, this adds to the time schedule of a project. Steel provides a structure with strong tensile strength and does not wrap, creep, split or crack, giving it long-term consistent performance. A big difference between concrete and steel is their expansion rates in high temperature. Whereas, concrete has a low expansion rate making it fire resistant, steel has a high expansion rate meaning it is not fire resistant and requires fire protection. For example, all steel elements of the Leadenhall building were sprayed with </w:t>
      </w:r>
      <w:r w:rsidR="00EB4502" w:rsidRPr="006D6C28">
        <w:rPr>
          <w:rFonts w:cs="Arial"/>
          <w:sz w:val="24"/>
          <w:szCs w:val="24"/>
        </w:rPr>
        <w:t>marine standard</w:t>
      </w:r>
      <w:r w:rsidR="00415107" w:rsidRPr="006D6C28">
        <w:rPr>
          <w:rFonts w:cs="Arial"/>
          <w:sz w:val="24"/>
          <w:szCs w:val="24"/>
        </w:rPr>
        <w:t xml:space="preserve"> </w:t>
      </w:r>
      <w:r w:rsidR="00EB4502" w:rsidRPr="006D6C28">
        <w:rPr>
          <w:rFonts w:cs="Arial"/>
          <w:sz w:val="24"/>
          <w:szCs w:val="24"/>
        </w:rPr>
        <w:t>epoxy intumescent coating</w:t>
      </w:r>
      <w:r w:rsidR="00415107" w:rsidRPr="006D6C28">
        <w:rPr>
          <w:rFonts w:cs="Arial"/>
          <w:sz w:val="24"/>
          <w:szCs w:val="24"/>
        </w:rPr>
        <w:t xml:space="preserve">. </w:t>
      </w:r>
    </w:p>
    <w:p w14:paraId="2D2E4DCD" w14:textId="78CD76C0" w:rsidR="003C7FD8" w:rsidRPr="006D6C28" w:rsidRDefault="003C7FD8" w:rsidP="00D43C82">
      <w:pPr>
        <w:spacing w:line="360" w:lineRule="auto"/>
        <w:jc w:val="both"/>
        <w:rPr>
          <w:rFonts w:cs="Arial"/>
          <w:sz w:val="24"/>
          <w:szCs w:val="24"/>
        </w:rPr>
      </w:pPr>
      <w:r w:rsidRPr="006D6C28">
        <w:drawing>
          <wp:anchor distT="0" distB="0" distL="114300" distR="114300" simplePos="0" relativeHeight="251667456" behindDoc="0" locked="0" layoutInCell="1" allowOverlap="1" wp14:anchorId="74D856F9" wp14:editId="01F134A8">
            <wp:simplePos x="0" y="0"/>
            <wp:positionH relativeFrom="margin">
              <wp:align>right</wp:align>
            </wp:positionH>
            <wp:positionV relativeFrom="paragraph">
              <wp:posOffset>6985</wp:posOffset>
            </wp:positionV>
            <wp:extent cx="2133600" cy="1333500"/>
            <wp:effectExtent l="0" t="0" r="0" b="0"/>
            <wp:wrapThrough wrapText="bothSides">
              <wp:wrapPolygon edited="0">
                <wp:start x="0" y="0"/>
                <wp:lineTo x="0" y="21291"/>
                <wp:lineTo x="21407" y="21291"/>
                <wp:lineTo x="21407"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33600" cy="1333500"/>
                    </a:xfrm>
                    <a:prstGeom prst="rect">
                      <a:avLst/>
                    </a:prstGeom>
                  </pic:spPr>
                </pic:pic>
              </a:graphicData>
            </a:graphic>
            <wp14:sizeRelH relativeFrom="margin">
              <wp14:pctWidth>0</wp14:pctWidth>
            </wp14:sizeRelH>
            <wp14:sizeRelV relativeFrom="margin">
              <wp14:pctHeight>0</wp14:pctHeight>
            </wp14:sizeRelV>
          </wp:anchor>
        </w:drawing>
      </w:r>
      <w:r w:rsidRPr="006D6C28">
        <w:rPr>
          <w:noProof/>
        </w:rPr>
        <mc:AlternateContent>
          <mc:Choice Requires="wps">
            <w:drawing>
              <wp:anchor distT="0" distB="0" distL="114300" distR="114300" simplePos="0" relativeHeight="251669504" behindDoc="0" locked="0" layoutInCell="1" allowOverlap="1" wp14:anchorId="16B15750" wp14:editId="375A4550">
                <wp:simplePos x="0" y="0"/>
                <wp:positionH relativeFrom="margin">
                  <wp:align>right</wp:align>
                </wp:positionH>
                <wp:positionV relativeFrom="paragraph">
                  <wp:posOffset>1359535</wp:posOffset>
                </wp:positionV>
                <wp:extent cx="2133600" cy="186690"/>
                <wp:effectExtent l="0" t="0" r="0" b="3810"/>
                <wp:wrapThrough wrapText="bothSides">
                  <wp:wrapPolygon edited="0">
                    <wp:start x="0" y="0"/>
                    <wp:lineTo x="0" y="19837"/>
                    <wp:lineTo x="21407" y="19837"/>
                    <wp:lineTo x="21407" y="0"/>
                    <wp:lineTo x="0" y="0"/>
                  </wp:wrapPolygon>
                </wp:wrapThrough>
                <wp:docPr id="8" name="Text Box 8"/>
                <wp:cNvGraphicFramePr/>
                <a:graphic xmlns:a="http://schemas.openxmlformats.org/drawingml/2006/main">
                  <a:graphicData uri="http://schemas.microsoft.com/office/word/2010/wordprocessingShape">
                    <wps:wsp>
                      <wps:cNvSpPr txBox="1"/>
                      <wps:spPr>
                        <a:xfrm>
                          <a:off x="0" y="0"/>
                          <a:ext cx="2133600" cy="186690"/>
                        </a:xfrm>
                        <a:prstGeom prst="rect">
                          <a:avLst/>
                        </a:prstGeom>
                        <a:solidFill>
                          <a:prstClr val="white"/>
                        </a:solidFill>
                        <a:ln>
                          <a:noFill/>
                        </a:ln>
                      </wps:spPr>
                      <wps:txbx>
                        <w:txbxContent>
                          <w:p w14:paraId="58F45606" w14:textId="5945BAB6" w:rsidR="003C7FD8" w:rsidRPr="003C7FD8" w:rsidRDefault="003C7FD8" w:rsidP="003C7FD8">
                            <w:pPr>
                              <w:pStyle w:val="Caption"/>
                              <w:jc w:val="center"/>
                              <w:rPr>
                                <w:sz w:val="20"/>
                                <w:szCs w:val="20"/>
                              </w:rPr>
                            </w:pPr>
                            <w:r w:rsidRPr="003C7FD8">
                              <w:rPr>
                                <w:sz w:val="20"/>
                                <w:szCs w:val="20"/>
                              </w:rPr>
                              <w:t>(Quartz,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B15750" id="Text Box 8" o:spid="_x0000_s1029" type="#_x0000_t202" style="position:absolute;left:0;text-align:left;margin-left:116.8pt;margin-top:107.05pt;width:168pt;height:14.7pt;z-index:251669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" stroked="f">
                <v:textbox inset="0,0,0,0">
                  <w:txbxContent>
                    <w:p w14:paraId="58F45606" w14:textId="5945BAB6" w:rsidR="003C7FD8" w:rsidRPr="003C7FD8" w:rsidRDefault="003C7FD8" w:rsidP="003C7FD8">
                      <w:pPr>
                        <w:pStyle w:val="Caption"/>
                        <w:jc w:val="center"/>
                        <w:rPr>
                          <w:sz w:val="20"/>
                          <w:szCs w:val="20"/>
                        </w:rPr>
                      </w:pPr>
                      <w:r w:rsidRPr="003C7FD8">
                        <w:rPr>
                          <w:sz w:val="20"/>
                          <w:szCs w:val="20"/>
                        </w:rPr>
                        <w:t>(Quartz, 2020)</w:t>
                      </w:r>
                    </w:p>
                  </w:txbxContent>
                </v:textbox>
                <w10:wrap type="through" anchorx="margin"/>
              </v:shape>
            </w:pict>
          </mc:Fallback>
        </mc:AlternateContent>
      </w:r>
      <w:r w:rsidR="0011698C" w:rsidRPr="006D6C28">
        <w:rPr>
          <w:rFonts w:cs="Arial"/>
          <w:sz w:val="24"/>
          <w:szCs w:val="24"/>
        </w:rPr>
        <w:t xml:space="preserve">The effects of manufacturing concrete have had a detrimental effect on </w:t>
      </w:r>
      <w:r w:rsidRPr="006D6C28">
        <w:rPr>
          <w:rFonts w:cs="Arial"/>
          <w:sz w:val="24"/>
          <w:szCs w:val="24"/>
        </w:rPr>
        <w:t xml:space="preserve">the </w:t>
      </w:r>
      <w:r w:rsidRPr="006D6C28">
        <w:rPr>
          <w:sz w:val="24"/>
          <w:szCs w:val="24"/>
        </w:rPr>
        <w:t>environment</w:t>
      </w:r>
      <w:r w:rsidR="0011698C" w:rsidRPr="006D6C28">
        <w:rPr>
          <w:rFonts w:cs="Arial"/>
          <w:sz w:val="24"/>
          <w:szCs w:val="24"/>
        </w:rPr>
        <w:t xml:space="preserve">. </w:t>
      </w:r>
      <w:r w:rsidR="00090982" w:rsidRPr="006D6C28">
        <w:rPr>
          <w:rFonts w:cs="Arial"/>
          <w:sz w:val="24"/>
          <w:szCs w:val="24"/>
        </w:rPr>
        <w:t xml:space="preserve">Eight to Ten </w:t>
      </w:r>
      <w:r w:rsidR="0011698C" w:rsidRPr="006D6C28">
        <w:rPr>
          <w:rFonts w:cs="Arial"/>
          <w:sz w:val="24"/>
          <w:szCs w:val="24"/>
        </w:rPr>
        <w:t xml:space="preserve">percent of the world’s total CO2 emissions come from manufacturing cement. </w:t>
      </w:r>
      <w:r w:rsidR="00090982" w:rsidRPr="006D6C28">
        <w:rPr>
          <w:rFonts w:cs="Arial"/>
          <w:sz w:val="24"/>
          <w:szCs w:val="24"/>
        </w:rPr>
        <w:t>CO2 is produced at two po</w:t>
      </w:r>
      <w:bookmarkStart w:id="0" w:name="_GoBack"/>
      <w:bookmarkEnd w:id="0"/>
      <w:r w:rsidR="00090982" w:rsidRPr="006D6C28">
        <w:rPr>
          <w:rFonts w:cs="Arial"/>
          <w:sz w:val="24"/>
          <w:szCs w:val="24"/>
        </w:rPr>
        <w:t>ints during the cement production stage. F</w:t>
      </w:r>
      <w:r w:rsidR="00090982" w:rsidRPr="006D6C28">
        <w:rPr>
          <w:rFonts w:cs="Arial"/>
          <w:sz w:val="24"/>
          <w:szCs w:val="24"/>
        </w:rPr>
        <w:t xml:space="preserve">irst as a </w:t>
      </w:r>
      <w:r w:rsidR="00090982" w:rsidRPr="006D6C28">
        <w:rPr>
          <w:rFonts w:cs="Arial"/>
          <w:sz w:val="24"/>
          <w:szCs w:val="24"/>
        </w:rPr>
        <w:t>by-product</w:t>
      </w:r>
      <w:r w:rsidR="00090982" w:rsidRPr="006D6C28">
        <w:rPr>
          <w:rFonts w:cs="Arial"/>
          <w:sz w:val="24"/>
          <w:szCs w:val="24"/>
        </w:rPr>
        <w:t xml:space="preserve"> of burning of fossil fuels, primarily coal, to generate the heat necessary to drive the cement-making process</w:t>
      </w:r>
      <w:r w:rsidR="00090982" w:rsidRPr="006D6C28">
        <w:rPr>
          <w:rFonts w:cs="Arial"/>
          <w:sz w:val="24"/>
          <w:szCs w:val="24"/>
        </w:rPr>
        <w:t xml:space="preserve">. Also, secondly </w:t>
      </w:r>
      <w:r w:rsidR="00090982" w:rsidRPr="006D6C28">
        <w:rPr>
          <w:rFonts w:cs="Arial"/>
          <w:sz w:val="24"/>
          <w:szCs w:val="24"/>
        </w:rPr>
        <w:t>from the thermal decomposition of calcium carbonate in the process of producing cement clinker.</w:t>
      </w:r>
      <w:r w:rsidR="00090982" w:rsidRPr="006D6C28">
        <w:rPr>
          <w:rFonts w:cs="Arial"/>
          <w:sz w:val="24"/>
          <w:szCs w:val="24"/>
        </w:rPr>
        <w:t xml:space="preserve"> </w:t>
      </w:r>
      <w:r w:rsidR="0011698C" w:rsidRPr="006D6C28">
        <w:rPr>
          <w:rFonts w:cs="Arial"/>
          <w:sz w:val="24"/>
          <w:szCs w:val="24"/>
        </w:rPr>
        <w:t xml:space="preserve">The global warming gas is released when limestone and clays are crushed and heated to high </w:t>
      </w:r>
      <w:r w:rsidR="0011698C" w:rsidRPr="006D6C28">
        <w:rPr>
          <w:rFonts w:cs="Arial"/>
          <w:sz w:val="24"/>
          <w:szCs w:val="24"/>
        </w:rPr>
        <w:lastRenderedPageBreak/>
        <w:t>temperatures.</w:t>
      </w:r>
      <w:r w:rsidR="0011698C" w:rsidRPr="006D6C28">
        <w:rPr>
          <w:rFonts w:cs="Arial"/>
          <w:sz w:val="24"/>
          <w:szCs w:val="24"/>
        </w:rPr>
        <w:t xml:space="preserve"> </w:t>
      </w:r>
      <w:r w:rsidR="00E57B22" w:rsidRPr="006D6C28">
        <w:rPr>
          <w:rFonts w:cs="Arial"/>
          <w:sz w:val="24"/>
          <w:szCs w:val="24"/>
        </w:rPr>
        <w:t>However, as concrete does have such a long life span it reduces the need for reconstruction.</w:t>
      </w:r>
      <w:r w:rsidR="00E57B22" w:rsidRPr="006D6C28">
        <w:rPr>
          <w:rFonts w:cs="Arial"/>
          <w:sz w:val="24"/>
          <w:szCs w:val="24"/>
        </w:rPr>
        <w:t xml:space="preserve"> </w:t>
      </w:r>
      <w:r w:rsidR="0011698C" w:rsidRPr="006D6C28">
        <w:rPr>
          <w:rFonts w:cs="Arial"/>
          <w:sz w:val="24"/>
          <w:szCs w:val="24"/>
        </w:rPr>
        <w:t xml:space="preserve">Green concrete is a process which is being </w:t>
      </w:r>
      <w:r w:rsidR="001A0E38" w:rsidRPr="006D6C28">
        <w:rPr>
          <w:rFonts w:cs="Arial"/>
          <w:sz w:val="24"/>
          <w:szCs w:val="24"/>
        </w:rPr>
        <w:t xml:space="preserve">implemented </w:t>
      </w:r>
      <w:r w:rsidR="0011698C" w:rsidRPr="006D6C28">
        <w:rPr>
          <w:rFonts w:cs="Arial"/>
          <w:sz w:val="24"/>
          <w:szCs w:val="24"/>
        </w:rPr>
        <w:t xml:space="preserve">to help this issue. It involves using waste material in its components or </w:t>
      </w:r>
      <w:r w:rsidR="001A0E38" w:rsidRPr="006D6C28">
        <w:rPr>
          <w:rFonts w:cs="Arial"/>
          <w:sz w:val="24"/>
          <w:szCs w:val="24"/>
        </w:rPr>
        <w:t xml:space="preserve">the </w:t>
      </w:r>
      <w:r w:rsidR="0011698C" w:rsidRPr="006D6C28">
        <w:rPr>
          <w:rFonts w:cs="Arial"/>
          <w:sz w:val="24"/>
          <w:szCs w:val="24"/>
        </w:rPr>
        <w:t xml:space="preserve">production process does not lead to the destruction of the environment </w:t>
      </w:r>
      <w:sdt>
        <w:sdtPr>
          <w:rPr>
            <w:rFonts w:cs="Arial"/>
            <w:sz w:val="24"/>
            <w:szCs w:val="24"/>
          </w:rPr>
          <w:id w:val="1943880568"/>
          <w:citation/>
        </w:sdtPr>
        <w:sdtContent>
          <w:r w:rsidR="0011698C" w:rsidRPr="006D6C28">
            <w:rPr>
              <w:rFonts w:cs="Arial"/>
              <w:sz w:val="24"/>
              <w:szCs w:val="24"/>
            </w:rPr>
            <w:fldChar w:fldCharType="begin"/>
          </w:r>
          <w:r w:rsidR="0011698C" w:rsidRPr="006D6C28">
            <w:rPr>
              <w:rFonts w:cs="Arial"/>
              <w:sz w:val="24"/>
              <w:szCs w:val="24"/>
            </w:rPr>
            <w:instrText xml:space="preserve"> CITATION Bam14 \l 2057 </w:instrText>
          </w:r>
          <w:r w:rsidR="0011698C" w:rsidRPr="006D6C28">
            <w:rPr>
              <w:rFonts w:cs="Arial"/>
              <w:sz w:val="24"/>
              <w:szCs w:val="24"/>
            </w:rPr>
            <w:fldChar w:fldCharType="separate"/>
          </w:r>
          <w:r w:rsidR="0011698C" w:rsidRPr="006D6C28">
            <w:rPr>
              <w:rFonts w:cs="Arial"/>
              <w:noProof/>
              <w:sz w:val="24"/>
              <w:szCs w:val="24"/>
            </w:rPr>
            <w:t>(Suhendro, 2014)</w:t>
          </w:r>
          <w:r w:rsidR="0011698C" w:rsidRPr="006D6C28">
            <w:rPr>
              <w:rFonts w:cs="Arial"/>
              <w:sz w:val="24"/>
              <w:szCs w:val="24"/>
            </w:rPr>
            <w:fldChar w:fldCharType="end"/>
          </w:r>
        </w:sdtContent>
      </w:sdt>
      <w:r w:rsidR="0011698C" w:rsidRPr="006D6C28">
        <w:rPr>
          <w:rFonts w:cs="Arial"/>
          <w:sz w:val="24"/>
          <w:szCs w:val="24"/>
        </w:rPr>
        <w:t xml:space="preserve">. </w:t>
      </w:r>
      <w:r w:rsidR="001E595C" w:rsidRPr="006D6C28">
        <w:rPr>
          <w:rFonts w:cs="Arial"/>
          <w:sz w:val="24"/>
          <w:szCs w:val="24"/>
        </w:rPr>
        <w:t>Similarly, the p</w:t>
      </w:r>
      <w:r w:rsidR="001E595C" w:rsidRPr="006D6C28">
        <w:rPr>
          <w:rFonts w:cs="Arial"/>
          <w:sz w:val="24"/>
          <w:szCs w:val="24"/>
        </w:rPr>
        <w:t xml:space="preserve">roduction of steel is </w:t>
      </w:r>
      <w:r w:rsidR="001E595C" w:rsidRPr="006D6C28">
        <w:rPr>
          <w:rFonts w:cs="Arial"/>
          <w:sz w:val="24"/>
          <w:szCs w:val="24"/>
        </w:rPr>
        <w:t xml:space="preserve">also </w:t>
      </w:r>
      <w:r w:rsidR="001E595C" w:rsidRPr="006D6C28">
        <w:rPr>
          <w:rFonts w:cs="Arial"/>
          <w:sz w:val="24"/>
          <w:szCs w:val="24"/>
        </w:rPr>
        <w:t>one of the most energy-consuming and CO2 emitting industrial activities.</w:t>
      </w:r>
      <w:r w:rsidR="001E595C" w:rsidRPr="006D6C28">
        <w:rPr>
          <w:rFonts w:cs="Arial"/>
          <w:sz w:val="24"/>
          <w:szCs w:val="24"/>
        </w:rPr>
        <w:t xml:space="preserve"> </w:t>
      </w:r>
      <w:r w:rsidR="001E595C" w:rsidRPr="006D6C28">
        <w:rPr>
          <w:rFonts w:cs="Arial"/>
          <w:sz w:val="24"/>
          <w:szCs w:val="24"/>
        </w:rPr>
        <w:t>It requires large inputs of coke (coal) which is extremely damaging to the environment. Coke ovens emit air pollution such as naphthalene that is toxic</w:t>
      </w:r>
      <w:r w:rsidR="001E595C" w:rsidRPr="006D6C28">
        <w:rPr>
          <w:rFonts w:cs="Arial"/>
          <w:sz w:val="24"/>
          <w:szCs w:val="24"/>
        </w:rPr>
        <w:t xml:space="preserve"> </w:t>
      </w:r>
      <w:sdt>
        <w:sdtPr>
          <w:rPr>
            <w:rFonts w:cs="Arial"/>
            <w:sz w:val="24"/>
            <w:szCs w:val="24"/>
          </w:rPr>
          <w:id w:val="408043761"/>
          <w:citation/>
        </w:sdtPr>
        <w:sdtContent>
          <w:r w:rsidR="001E595C" w:rsidRPr="006D6C28">
            <w:rPr>
              <w:rFonts w:cs="Arial"/>
              <w:sz w:val="24"/>
              <w:szCs w:val="24"/>
            </w:rPr>
            <w:fldChar w:fldCharType="begin"/>
          </w:r>
          <w:r w:rsidR="001E595C" w:rsidRPr="006D6C28">
            <w:rPr>
              <w:rFonts w:cs="Arial"/>
              <w:sz w:val="24"/>
              <w:szCs w:val="24"/>
            </w:rPr>
            <w:instrText xml:space="preserve"> CITATION The20 \l 2057 </w:instrText>
          </w:r>
          <w:r w:rsidR="001E595C" w:rsidRPr="006D6C28">
            <w:rPr>
              <w:rFonts w:cs="Arial"/>
              <w:sz w:val="24"/>
              <w:szCs w:val="24"/>
            </w:rPr>
            <w:fldChar w:fldCharType="separate"/>
          </w:r>
          <w:r w:rsidR="001E595C" w:rsidRPr="006D6C28">
            <w:rPr>
              <w:rFonts w:cs="Arial"/>
              <w:noProof/>
              <w:sz w:val="24"/>
              <w:szCs w:val="24"/>
            </w:rPr>
            <w:t>(The World Counts, 2020)</w:t>
          </w:r>
          <w:r w:rsidR="001E595C" w:rsidRPr="006D6C28">
            <w:rPr>
              <w:rFonts w:cs="Arial"/>
              <w:sz w:val="24"/>
              <w:szCs w:val="24"/>
            </w:rPr>
            <w:fldChar w:fldCharType="end"/>
          </w:r>
        </w:sdtContent>
      </w:sdt>
      <w:r w:rsidR="001E595C" w:rsidRPr="006D6C28">
        <w:rPr>
          <w:rFonts w:cs="Arial"/>
          <w:sz w:val="24"/>
          <w:szCs w:val="24"/>
        </w:rPr>
        <w:t>.</w:t>
      </w:r>
      <w:r w:rsidR="00E57B22" w:rsidRPr="006D6C28">
        <w:rPr>
          <w:rFonts w:cs="Arial"/>
          <w:sz w:val="24"/>
          <w:szCs w:val="24"/>
        </w:rPr>
        <w:t xml:space="preserve"> </w:t>
      </w:r>
      <w:r w:rsidR="001A0E38" w:rsidRPr="006D6C28">
        <w:rPr>
          <w:rFonts w:cs="Arial"/>
          <w:sz w:val="24"/>
          <w:szCs w:val="24"/>
        </w:rPr>
        <w:t xml:space="preserve">The most significant by product in steel production is slag, which has now become a clinker substitute for the concrete industry, </w:t>
      </w:r>
      <w:r w:rsidR="001A0E38" w:rsidRPr="006D6C28">
        <w:rPr>
          <w:rFonts w:cs="Arial"/>
          <w:sz w:val="24"/>
          <w:szCs w:val="24"/>
        </w:rPr>
        <w:t>reducing mineral extraction and CO2 emissions</w:t>
      </w:r>
      <w:r w:rsidR="001A0E38" w:rsidRPr="006D6C28">
        <w:rPr>
          <w:rFonts w:cs="Arial"/>
          <w:sz w:val="24"/>
          <w:szCs w:val="24"/>
        </w:rPr>
        <w:t xml:space="preserve">. The environmental effects of concrete and steel production have significantly improved over the years, and waste is being kept to a minimal. This was seen in the Leadenhall design where new computing technologies allowed the specific amount of materials to be delivered to site in a timed manner with no waste present. </w:t>
      </w:r>
      <w:sdt>
        <w:sdtPr>
          <w:rPr>
            <w:rFonts w:cs="Arial"/>
            <w:sz w:val="24"/>
            <w:szCs w:val="24"/>
          </w:rPr>
          <w:id w:val="563760592"/>
          <w:citation/>
        </w:sdtPr>
        <w:sdtContent>
          <w:r w:rsidR="003C7E2E" w:rsidRPr="006D6C28">
            <w:rPr>
              <w:rFonts w:cs="Arial"/>
              <w:sz w:val="24"/>
              <w:szCs w:val="24"/>
            </w:rPr>
            <w:fldChar w:fldCharType="begin"/>
          </w:r>
          <w:r w:rsidR="003C7E2E" w:rsidRPr="006D6C28">
            <w:rPr>
              <w:rFonts w:cs="Arial"/>
              <w:sz w:val="24"/>
              <w:szCs w:val="24"/>
            </w:rPr>
            <w:instrText xml:space="preserve"> CITATION Gal20 \l 2057 </w:instrText>
          </w:r>
          <w:r w:rsidR="003C7E2E" w:rsidRPr="006D6C28">
            <w:rPr>
              <w:rFonts w:cs="Arial"/>
              <w:sz w:val="24"/>
              <w:szCs w:val="24"/>
            </w:rPr>
            <w:fldChar w:fldCharType="separate"/>
          </w:r>
          <w:r w:rsidR="003C7E2E" w:rsidRPr="006D6C28">
            <w:rPr>
              <w:rFonts w:cs="Arial"/>
              <w:noProof/>
              <w:sz w:val="24"/>
              <w:szCs w:val="24"/>
            </w:rPr>
            <w:t>(Galvanizers Association , 2020)</w:t>
          </w:r>
          <w:r w:rsidR="003C7E2E" w:rsidRPr="006D6C28">
            <w:rPr>
              <w:rFonts w:cs="Arial"/>
              <w:sz w:val="24"/>
              <w:szCs w:val="24"/>
            </w:rPr>
            <w:fldChar w:fldCharType="end"/>
          </w:r>
        </w:sdtContent>
      </w:sdt>
    </w:p>
    <w:p w14:paraId="4C6D9062" w14:textId="47D4E45A" w:rsidR="001A0E38" w:rsidRPr="006D6C28" w:rsidRDefault="00912F80" w:rsidP="00D43C82">
      <w:pPr>
        <w:spacing w:line="360" w:lineRule="auto"/>
        <w:jc w:val="both"/>
        <w:rPr>
          <w:rFonts w:cs="Arial"/>
          <w:sz w:val="24"/>
          <w:szCs w:val="24"/>
        </w:rPr>
      </w:pPr>
      <w:r w:rsidRPr="006D6C28">
        <w:drawing>
          <wp:anchor distT="0" distB="0" distL="114300" distR="114300" simplePos="0" relativeHeight="251670528" behindDoc="0" locked="0" layoutInCell="1" allowOverlap="1" wp14:anchorId="4B7D848F" wp14:editId="0933663F">
            <wp:simplePos x="0" y="0"/>
            <wp:positionH relativeFrom="margin">
              <wp:align>right</wp:align>
            </wp:positionH>
            <wp:positionV relativeFrom="paragraph">
              <wp:posOffset>1956435</wp:posOffset>
            </wp:positionV>
            <wp:extent cx="2476500" cy="1990725"/>
            <wp:effectExtent l="0" t="0" r="0" b="9525"/>
            <wp:wrapThrough wrapText="bothSides">
              <wp:wrapPolygon edited="0">
                <wp:start x="0" y="0"/>
                <wp:lineTo x="0" y="21497"/>
                <wp:lineTo x="21434" y="21497"/>
                <wp:lineTo x="21434"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76500" cy="1990725"/>
                    </a:xfrm>
                    <a:prstGeom prst="rect">
                      <a:avLst/>
                    </a:prstGeom>
                  </pic:spPr>
                </pic:pic>
              </a:graphicData>
            </a:graphic>
            <wp14:sizeRelV relativeFrom="margin">
              <wp14:pctHeight>0</wp14:pctHeight>
            </wp14:sizeRelV>
          </wp:anchor>
        </w:drawing>
      </w:r>
      <w:r w:rsidRPr="006D6C28">
        <w:rPr>
          <w:noProof/>
        </w:rPr>
        <mc:AlternateContent>
          <mc:Choice Requires="wps">
            <w:drawing>
              <wp:anchor distT="0" distB="0" distL="114300" distR="114300" simplePos="0" relativeHeight="251672576" behindDoc="0" locked="0" layoutInCell="1" allowOverlap="1" wp14:anchorId="1F5C773C" wp14:editId="107C1A7E">
                <wp:simplePos x="0" y="0"/>
                <wp:positionH relativeFrom="margin">
                  <wp:align>right</wp:align>
                </wp:positionH>
                <wp:positionV relativeFrom="paragraph">
                  <wp:posOffset>3984625</wp:posOffset>
                </wp:positionV>
                <wp:extent cx="2476500" cy="158115"/>
                <wp:effectExtent l="0" t="0" r="0" b="0"/>
                <wp:wrapThrough wrapText="bothSides">
                  <wp:wrapPolygon edited="0">
                    <wp:start x="0" y="0"/>
                    <wp:lineTo x="0" y="18217"/>
                    <wp:lineTo x="21434" y="18217"/>
                    <wp:lineTo x="21434"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2476500" cy="158115"/>
                        </a:xfrm>
                        <a:prstGeom prst="rect">
                          <a:avLst/>
                        </a:prstGeom>
                        <a:solidFill>
                          <a:prstClr val="white"/>
                        </a:solidFill>
                        <a:ln>
                          <a:noFill/>
                        </a:ln>
                      </wps:spPr>
                      <wps:txbx>
                        <w:txbxContent>
                          <w:p w14:paraId="09167804" w14:textId="01441F8A" w:rsidR="00912F80" w:rsidRPr="00912F80" w:rsidRDefault="00912F80" w:rsidP="00912F80">
                            <w:pPr>
                              <w:pStyle w:val="Caption"/>
                              <w:jc w:val="center"/>
                              <w:rPr>
                                <w:sz w:val="20"/>
                                <w:szCs w:val="20"/>
                              </w:rPr>
                            </w:pPr>
                            <w:r w:rsidRPr="00912F80">
                              <w:rPr>
                                <w:sz w:val="20"/>
                                <w:szCs w:val="20"/>
                              </w:rPr>
                              <w:t>(ALCOX,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C773C" id="Text Box 10" o:spid="_x0000_s1030" type="#_x0000_t202" style="position:absolute;left:0;text-align:left;margin-left:143.8pt;margin-top:313.75pt;width:195pt;height:12.45pt;z-index:25167257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" stroked="f">
                <v:textbox inset="0,0,0,0">
                  <w:txbxContent>
                    <w:p w14:paraId="09167804" w14:textId="01441F8A" w:rsidR="00912F80" w:rsidRPr="00912F80" w:rsidRDefault="00912F80" w:rsidP="00912F80">
                      <w:pPr>
                        <w:pStyle w:val="Caption"/>
                        <w:jc w:val="center"/>
                        <w:rPr>
                          <w:sz w:val="20"/>
                          <w:szCs w:val="20"/>
                        </w:rPr>
                      </w:pPr>
                      <w:r w:rsidRPr="00912F80">
                        <w:rPr>
                          <w:sz w:val="20"/>
                          <w:szCs w:val="20"/>
                        </w:rPr>
                        <w:t>(ALCOX, 2020)</w:t>
                      </w:r>
                    </w:p>
                  </w:txbxContent>
                </v:textbox>
                <w10:wrap type="through" anchorx="margin"/>
              </v:shape>
            </w:pict>
          </mc:Fallback>
        </mc:AlternateContent>
      </w:r>
      <w:r w:rsidR="001A0E38" w:rsidRPr="006D6C28">
        <w:rPr>
          <w:rFonts w:cs="Arial"/>
          <w:sz w:val="24"/>
          <w:szCs w:val="24"/>
        </w:rPr>
        <w:t xml:space="preserve">Although concrete </w:t>
      </w:r>
      <w:r w:rsidR="00A8539F" w:rsidRPr="006D6C28">
        <w:rPr>
          <w:rFonts w:cs="Arial"/>
          <w:sz w:val="24"/>
          <w:szCs w:val="24"/>
        </w:rPr>
        <w:t xml:space="preserve">is not a very flexible material to work with, it can be cast into shape. Concrete frames can be precast off site or cast on site. However, pre-casting only usually works for low-rise buildings. Similarly, steel frames can be prefabricated and transported to site as was shown in the Leadenhall project. However, steel frames can be prefabricated for all size buildings not just low rises. A concrete frame is better for noisy environments as it reduces noise reduction and is a better thermal insulator than steel, thus it would be good material for a cold environment. Steel on the other hand is a very flexible material and allows designers and architects to get creative with </w:t>
      </w:r>
      <w:r w:rsidRPr="006D6C28">
        <w:rPr>
          <w:rFonts w:cs="Arial"/>
          <w:sz w:val="24"/>
          <w:szCs w:val="24"/>
        </w:rPr>
        <w:t xml:space="preserve">their </w:t>
      </w:r>
      <w:r w:rsidRPr="006D6C28">
        <w:t>projects</w:t>
      </w:r>
      <w:r w:rsidR="00A8539F" w:rsidRPr="006D6C28">
        <w:rPr>
          <w:rFonts w:cs="Arial"/>
          <w:sz w:val="24"/>
          <w:szCs w:val="24"/>
        </w:rPr>
        <w:t>. It allows them to use long spans and unique curves within their work</w:t>
      </w:r>
      <w:r w:rsidRPr="006D6C28">
        <w:rPr>
          <w:rFonts w:cs="Arial"/>
          <w:sz w:val="24"/>
          <w:szCs w:val="24"/>
        </w:rPr>
        <w:t xml:space="preserve"> (as can be seen in the picture to the right)</w:t>
      </w:r>
      <w:r w:rsidR="00A8539F" w:rsidRPr="006D6C28">
        <w:rPr>
          <w:rFonts w:cs="Arial"/>
          <w:sz w:val="24"/>
          <w:szCs w:val="24"/>
        </w:rPr>
        <w:t>. The use of steel is often used to create light, open, airy spaces. Steel frames also allow for a buildings position to be adjusted if necessary, as seen in the Leadenhall. Whereas, a concrete frame has no ability to move</w:t>
      </w:r>
      <w:r w:rsidR="003C7E2E" w:rsidRPr="006D6C28">
        <w:rPr>
          <w:rFonts w:cs="Arial"/>
          <w:sz w:val="24"/>
          <w:szCs w:val="24"/>
        </w:rPr>
        <w:t xml:space="preserve"> </w:t>
      </w:r>
      <w:sdt>
        <w:sdtPr>
          <w:rPr>
            <w:rFonts w:cs="Arial"/>
            <w:sz w:val="24"/>
            <w:szCs w:val="24"/>
          </w:rPr>
          <w:id w:val="-1666382713"/>
          <w:citation/>
        </w:sdtPr>
        <w:sdtContent>
          <w:r w:rsidR="003C7E2E" w:rsidRPr="006D6C28">
            <w:rPr>
              <w:rFonts w:cs="Arial"/>
              <w:sz w:val="24"/>
              <w:szCs w:val="24"/>
            </w:rPr>
            <w:fldChar w:fldCharType="begin"/>
          </w:r>
          <w:r w:rsidR="003C7E2E" w:rsidRPr="006D6C28">
            <w:rPr>
              <w:rFonts w:cs="Arial"/>
              <w:sz w:val="24"/>
              <w:szCs w:val="24"/>
            </w:rPr>
            <w:instrText xml:space="preserve"> CITATION Mid17 \l 2057 </w:instrText>
          </w:r>
          <w:r w:rsidR="003C7E2E" w:rsidRPr="006D6C28">
            <w:rPr>
              <w:rFonts w:cs="Arial"/>
              <w:sz w:val="24"/>
              <w:szCs w:val="24"/>
            </w:rPr>
            <w:fldChar w:fldCharType="separate"/>
          </w:r>
          <w:r w:rsidR="003C7E2E" w:rsidRPr="006D6C28">
            <w:rPr>
              <w:rFonts w:cs="Arial"/>
              <w:noProof/>
              <w:sz w:val="24"/>
              <w:szCs w:val="24"/>
            </w:rPr>
            <w:t>(Midwest Steel, 2017)</w:t>
          </w:r>
          <w:r w:rsidR="003C7E2E" w:rsidRPr="006D6C28">
            <w:rPr>
              <w:rFonts w:cs="Arial"/>
              <w:sz w:val="24"/>
              <w:szCs w:val="24"/>
            </w:rPr>
            <w:fldChar w:fldCharType="end"/>
          </w:r>
        </w:sdtContent>
      </w:sdt>
      <w:r w:rsidR="00A8539F" w:rsidRPr="006D6C28">
        <w:rPr>
          <w:rFonts w:cs="Arial"/>
          <w:sz w:val="24"/>
          <w:szCs w:val="24"/>
        </w:rPr>
        <w:t xml:space="preserve">. </w:t>
      </w:r>
      <w:r w:rsidR="003C7E2E" w:rsidRPr="006D6C28">
        <w:rPr>
          <w:rFonts w:cs="Arial"/>
          <w:sz w:val="24"/>
          <w:szCs w:val="24"/>
        </w:rPr>
        <w:t xml:space="preserve">Although, concrete does have a long-life span if the need for demolition were to occur, concrete could be recycled. The recycled concrete could further be used as an aggregate for roadbeds or granular material for new concrete. Thus, concrete is not always </w:t>
      </w:r>
      <w:r w:rsidR="003C7E2E" w:rsidRPr="006D6C28">
        <w:rPr>
          <w:rFonts w:cs="Arial"/>
          <w:sz w:val="24"/>
          <w:szCs w:val="24"/>
        </w:rPr>
        <w:lastRenderedPageBreak/>
        <w:t xml:space="preserve">wasted. Similarly, steel is a very highly recycled product, with 87% of constructional steel being recycled in the UK. Once a steel structure has come to the end of its life span, if the steel is still in good condition it can be dismantled, reduced and then used again. </w:t>
      </w:r>
    </w:p>
    <w:p w14:paraId="4D493506" w14:textId="4A7CF4AA" w:rsidR="00E97672" w:rsidRPr="006D6C28" w:rsidRDefault="00E97672" w:rsidP="00D43C82">
      <w:pPr>
        <w:spacing w:line="360" w:lineRule="auto"/>
        <w:jc w:val="both"/>
        <w:rPr>
          <w:rFonts w:cs="Arial"/>
          <w:sz w:val="24"/>
          <w:szCs w:val="24"/>
        </w:rPr>
      </w:pPr>
    </w:p>
    <w:p w14:paraId="36C2EF35" w14:textId="6F5F88BC" w:rsidR="00E97672" w:rsidRPr="006D6C28" w:rsidRDefault="00E97672" w:rsidP="00D43C82">
      <w:pPr>
        <w:spacing w:line="360" w:lineRule="auto"/>
        <w:jc w:val="both"/>
        <w:rPr>
          <w:rFonts w:cs="Arial"/>
          <w:sz w:val="24"/>
          <w:szCs w:val="24"/>
        </w:rPr>
      </w:pPr>
    </w:p>
    <w:p w14:paraId="3F0D9540" w14:textId="072382F5" w:rsidR="00E97672" w:rsidRPr="006D6C28" w:rsidRDefault="00E97672" w:rsidP="00D43C82">
      <w:pPr>
        <w:spacing w:line="360" w:lineRule="auto"/>
        <w:jc w:val="both"/>
        <w:rPr>
          <w:rFonts w:cs="Arial"/>
          <w:sz w:val="24"/>
          <w:szCs w:val="24"/>
        </w:rPr>
      </w:pPr>
    </w:p>
    <w:p w14:paraId="7863A826" w14:textId="2236AE05" w:rsidR="00E97672" w:rsidRPr="006D6C28" w:rsidRDefault="00E97672" w:rsidP="00D43C82">
      <w:pPr>
        <w:spacing w:line="360" w:lineRule="auto"/>
        <w:jc w:val="both"/>
        <w:rPr>
          <w:rFonts w:cs="Arial"/>
          <w:sz w:val="24"/>
          <w:szCs w:val="24"/>
        </w:rPr>
      </w:pPr>
    </w:p>
    <w:p w14:paraId="26BEC52B" w14:textId="7F9EC3CE" w:rsidR="00E97672" w:rsidRPr="006D6C28" w:rsidRDefault="00E97672" w:rsidP="00D43C82">
      <w:pPr>
        <w:spacing w:line="360" w:lineRule="auto"/>
        <w:jc w:val="both"/>
        <w:rPr>
          <w:rFonts w:cs="Arial"/>
          <w:sz w:val="24"/>
          <w:szCs w:val="24"/>
        </w:rPr>
      </w:pPr>
    </w:p>
    <w:p w14:paraId="08CAB717" w14:textId="63DEAD91" w:rsidR="00E97672" w:rsidRPr="006D6C28" w:rsidRDefault="00E97672" w:rsidP="00D43C82">
      <w:pPr>
        <w:spacing w:line="360" w:lineRule="auto"/>
        <w:jc w:val="both"/>
        <w:rPr>
          <w:rFonts w:cs="Arial"/>
          <w:sz w:val="24"/>
          <w:szCs w:val="24"/>
        </w:rPr>
      </w:pPr>
    </w:p>
    <w:p w14:paraId="70B58710" w14:textId="7F0B6685" w:rsidR="00E97672" w:rsidRPr="006D6C28" w:rsidRDefault="00E97672" w:rsidP="00D43C82">
      <w:pPr>
        <w:spacing w:line="360" w:lineRule="auto"/>
        <w:jc w:val="both"/>
        <w:rPr>
          <w:rFonts w:cs="Arial"/>
          <w:sz w:val="24"/>
          <w:szCs w:val="24"/>
        </w:rPr>
      </w:pPr>
    </w:p>
    <w:p w14:paraId="73690A4D" w14:textId="1FBD3445" w:rsidR="00E97672" w:rsidRPr="006D6C28" w:rsidRDefault="00E97672" w:rsidP="00D43C82">
      <w:pPr>
        <w:spacing w:line="360" w:lineRule="auto"/>
        <w:jc w:val="both"/>
        <w:rPr>
          <w:rFonts w:cs="Arial"/>
          <w:sz w:val="24"/>
          <w:szCs w:val="24"/>
        </w:rPr>
      </w:pPr>
    </w:p>
    <w:p w14:paraId="388AFE21" w14:textId="47440145" w:rsidR="00E97672" w:rsidRPr="006D6C28" w:rsidRDefault="00E97672" w:rsidP="00D43C82">
      <w:pPr>
        <w:spacing w:line="360" w:lineRule="auto"/>
        <w:jc w:val="both"/>
        <w:rPr>
          <w:rFonts w:cs="Arial"/>
          <w:sz w:val="24"/>
          <w:szCs w:val="24"/>
        </w:rPr>
      </w:pPr>
    </w:p>
    <w:p w14:paraId="16F18045" w14:textId="49D2A67D" w:rsidR="00E97672" w:rsidRPr="006D6C28" w:rsidRDefault="00E97672" w:rsidP="00D43C82">
      <w:pPr>
        <w:spacing w:line="360" w:lineRule="auto"/>
        <w:jc w:val="both"/>
        <w:rPr>
          <w:rFonts w:cs="Arial"/>
          <w:sz w:val="24"/>
          <w:szCs w:val="24"/>
        </w:rPr>
      </w:pPr>
    </w:p>
    <w:p w14:paraId="3149F7EE" w14:textId="7DB93C39" w:rsidR="00E97672" w:rsidRPr="006D6C28" w:rsidRDefault="00E97672" w:rsidP="00D43C82">
      <w:pPr>
        <w:spacing w:line="360" w:lineRule="auto"/>
        <w:jc w:val="both"/>
        <w:rPr>
          <w:rFonts w:cs="Arial"/>
          <w:sz w:val="24"/>
          <w:szCs w:val="24"/>
        </w:rPr>
      </w:pPr>
    </w:p>
    <w:p w14:paraId="464863F2" w14:textId="622F23E3" w:rsidR="00E97672" w:rsidRPr="006D6C28" w:rsidRDefault="00E97672" w:rsidP="00D43C82">
      <w:pPr>
        <w:spacing w:line="360" w:lineRule="auto"/>
        <w:jc w:val="both"/>
        <w:rPr>
          <w:rFonts w:cs="Arial"/>
          <w:sz w:val="24"/>
          <w:szCs w:val="24"/>
        </w:rPr>
      </w:pPr>
    </w:p>
    <w:p w14:paraId="4580A7A9" w14:textId="73ACE352" w:rsidR="00E97672" w:rsidRPr="006D6C28" w:rsidRDefault="00E97672" w:rsidP="00D43C82">
      <w:pPr>
        <w:spacing w:line="360" w:lineRule="auto"/>
        <w:jc w:val="both"/>
        <w:rPr>
          <w:rFonts w:cs="Arial"/>
          <w:sz w:val="24"/>
          <w:szCs w:val="24"/>
        </w:rPr>
      </w:pPr>
    </w:p>
    <w:p w14:paraId="4A99B454" w14:textId="05A7D7F5" w:rsidR="00E97672" w:rsidRPr="006D6C28" w:rsidRDefault="00E97672" w:rsidP="00D43C82">
      <w:pPr>
        <w:spacing w:line="360" w:lineRule="auto"/>
        <w:jc w:val="both"/>
        <w:rPr>
          <w:rFonts w:cs="Arial"/>
          <w:sz w:val="24"/>
          <w:szCs w:val="24"/>
        </w:rPr>
      </w:pPr>
    </w:p>
    <w:p w14:paraId="13147287" w14:textId="127A5214" w:rsidR="00E97672" w:rsidRPr="006D6C28" w:rsidRDefault="00E97672" w:rsidP="00D43C82">
      <w:pPr>
        <w:spacing w:line="360" w:lineRule="auto"/>
        <w:jc w:val="both"/>
        <w:rPr>
          <w:rFonts w:cs="Arial"/>
          <w:sz w:val="24"/>
          <w:szCs w:val="24"/>
        </w:rPr>
      </w:pPr>
    </w:p>
    <w:p w14:paraId="7E34DE3B" w14:textId="26C00E66" w:rsidR="00E97672" w:rsidRDefault="00E97672" w:rsidP="00D43C82">
      <w:pPr>
        <w:spacing w:line="360" w:lineRule="auto"/>
        <w:jc w:val="both"/>
        <w:rPr>
          <w:rFonts w:cs="Arial"/>
          <w:sz w:val="24"/>
          <w:szCs w:val="24"/>
        </w:rPr>
      </w:pPr>
    </w:p>
    <w:p w14:paraId="30F520D8" w14:textId="5D78AEFC" w:rsidR="006D6C28" w:rsidRDefault="006D6C28" w:rsidP="00D43C82">
      <w:pPr>
        <w:spacing w:line="360" w:lineRule="auto"/>
        <w:jc w:val="both"/>
        <w:rPr>
          <w:rFonts w:cs="Arial"/>
          <w:sz w:val="24"/>
          <w:szCs w:val="24"/>
        </w:rPr>
      </w:pPr>
    </w:p>
    <w:p w14:paraId="79DDD747" w14:textId="4E98C7E9" w:rsidR="006D6C28" w:rsidRDefault="006D6C28" w:rsidP="00D43C82">
      <w:pPr>
        <w:spacing w:line="360" w:lineRule="auto"/>
        <w:jc w:val="both"/>
        <w:rPr>
          <w:rFonts w:cs="Arial"/>
          <w:sz w:val="24"/>
          <w:szCs w:val="24"/>
        </w:rPr>
      </w:pPr>
    </w:p>
    <w:p w14:paraId="1224D3B0" w14:textId="29D9B758" w:rsidR="006D6C28" w:rsidRDefault="006D6C28" w:rsidP="00D43C82">
      <w:pPr>
        <w:spacing w:line="360" w:lineRule="auto"/>
        <w:jc w:val="both"/>
        <w:rPr>
          <w:rFonts w:cs="Arial"/>
          <w:sz w:val="24"/>
          <w:szCs w:val="24"/>
        </w:rPr>
      </w:pPr>
    </w:p>
    <w:p w14:paraId="205B6B7C" w14:textId="77777777" w:rsidR="006D6C28" w:rsidRPr="006D6C28" w:rsidRDefault="006D6C28" w:rsidP="00D43C82">
      <w:pPr>
        <w:spacing w:line="360" w:lineRule="auto"/>
        <w:jc w:val="both"/>
        <w:rPr>
          <w:rFonts w:cs="Arial"/>
          <w:sz w:val="24"/>
          <w:szCs w:val="24"/>
        </w:rPr>
      </w:pPr>
    </w:p>
    <w:sdt>
      <w:sdtPr>
        <w:rPr>
          <w:rFonts w:asciiTheme="minorHAnsi" w:hAnsiTheme="minorHAnsi"/>
        </w:rPr>
        <w:id w:val="-228306163"/>
        <w:docPartObj>
          <w:docPartGallery w:val="Bibliographies"/>
          <w:docPartUnique/>
        </w:docPartObj>
      </w:sdtPr>
      <w:sdtEndPr>
        <w:rPr>
          <w:rFonts w:eastAsiaTheme="minorHAnsi" w:cstheme="minorBidi"/>
          <w:color w:val="auto"/>
          <w:sz w:val="22"/>
          <w:szCs w:val="22"/>
          <w:lang w:val="en-GB"/>
        </w:rPr>
      </w:sdtEndPr>
      <w:sdtContent>
        <w:p w14:paraId="0752BFA0" w14:textId="7235134F" w:rsidR="00E97672" w:rsidRPr="006D6C28" w:rsidRDefault="00E97672">
          <w:pPr>
            <w:pStyle w:val="Heading1"/>
            <w:rPr>
              <w:rFonts w:asciiTheme="minorHAnsi" w:hAnsiTheme="minorHAnsi"/>
            </w:rPr>
          </w:pPr>
          <w:r w:rsidRPr="006D6C28">
            <w:rPr>
              <w:rFonts w:asciiTheme="minorHAnsi" w:hAnsiTheme="minorHAnsi"/>
            </w:rPr>
            <w:t>References</w:t>
          </w:r>
        </w:p>
        <w:sdt>
          <w:sdtPr>
            <w:id w:val="-573587230"/>
            <w:bibliography/>
          </w:sdtPr>
          <w:sdtContent>
            <w:p w14:paraId="7CF19F61" w14:textId="77777777" w:rsidR="00E97672" w:rsidRPr="006D6C28" w:rsidRDefault="00E97672" w:rsidP="00E97672">
              <w:pPr>
                <w:pStyle w:val="Bibliography"/>
                <w:ind w:left="720" w:hanging="720"/>
                <w:rPr>
                  <w:noProof/>
                  <w:sz w:val="24"/>
                  <w:szCs w:val="24"/>
                  <w:lang w:val="en-US"/>
                </w:rPr>
              </w:pPr>
              <w:r w:rsidRPr="006D6C28">
                <w:fldChar w:fldCharType="begin"/>
              </w:r>
              <w:r w:rsidRPr="006D6C28">
                <w:instrText xml:space="preserve"> BIBLIOGRAPHY </w:instrText>
              </w:r>
              <w:r w:rsidRPr="006D6C28">
                <w:fldChar w:fldCharType="separate"/>
              </w:r>
              <w:r w:rsidRPr="006D6C28">
                <w:rPr>
                  <w:noProof/>
                  <w:lang w:val="en-US"/>
                </w:rPr>
                <w:t>(2012, March 23). Retrieved from British Land: https://www.britishland.com/sustainability/our-views/articles/2012/sustainability-in-action-at-the-leadenhall-building</w:t>
              </w:r>
            </w:p>
            <w:p w14:paraId="5C7C4399" w14:textId="77777777" w:rsidR="00E97672" w:rsidRPr="006D6C28" w:rsidRDefault="00E97672" w:rsidP="00E97672">
              <w:pPr>
                <w:pStyle w:val="Bibliography"/>
                <w:ind w:left="720" w:hanging="720"/>
                <w:rPr>
                  <w:noProof/>
                  <w:lang w:val="en-US"/>
                </w:rPr>
              </w:pPr>
              <w:r w:rsidRPr="006D6C28">
                <w:rPr>
                  <w:noProof/>
                  <w:lang w:val="en-US"/>
                </w:rPr>
                <w:t>(2014, August 22). Retrieved from New Atlas: https://newatlas.com/leadenhall-building/33472/</w:t>
              </w:r>
            </w:p>
            <w:p w14:paraId="263A2C0F" w14:textId="77777777" w:rsidR="00E97672" w:rsidRPr="006D6C28" w:rsidRDefault="00E97672" w:rsidP="00E97672">
              <w:pPr>
                <w:pStyle w:val="Bibliography"/>
                <w:ind w:left="720" w:hanging="720"/>
                <w:rPr>
                  <w:noProof/>
                  <w:lang w:val="en-US"/>
                </w:rPr>
              </w:pPr>
              <w:r w:rsidRPr="006D6C28">
                <w:rPr>
                  <w:noProof/>
                  <w:lang w:val="en-US"/>
                </w:rPr>
                <w:t>(2017, May 8). Retrieved from Midwest Steel: https://www.midweststeel.com/about/news/What-Is-The-Flexibility-Of-Steel_AE32.html</w:t>
              </w:r>
            </w:p>
            <w:p w14:paraId="20B90F5F" w14:textId="77777777" w:rsidR="00E97672" w:rsidRPr="006D6C28" w:rsidRDefault="00E97672" w:rsidP="00E97672">
              <w:pPr>
                <w:pStyle w:val="Bibliography"/>
                <w:ind w:left="720" w:hanging="720"/>
                <w:rPr>
                  <w:noProof/>
                  <w:lang w:val="en-US"/>
                </w:rPr>
              </w:pPr>
              <w:r w:rsidRPr="006D6C28">
                <w:rPr>
                  <w:noProof/>
                  <w:lang w:val="en-US"/>
                </w:rPr>
                <w:t>(2019, November 18). Retrieved from American Society of Civil Engineers: https://www.asce.org/project/ingalls-building/</w:t>
              </w:r>
            </w:p>
            <w:p w14:paraId="768F73C5" w14:textId="77777777" w:rsidR="00E97672" w:rsidRPr="006D6C28" w:rsidRDefault="00E97672" w:rsidP="00E97672">
              <w:pPr>
                <w:pStyle w:val="Bibliography"/>
                <w:ind w:left="720" w:hanging="720"/>
                <w:rPr>
                  <w:noProof/>
                  <w:lang w:val="en-US"/>
                </w:rPr>
              </w:pPr>
              <w:r w:rsidRPr="006D6C28">
                <w:rPr>
                  <w:noProof/>
                  <w:lang w:val="en-US"/>
                </w:rPr>
                <w:t>(2019, November 17). Retrieved from Design Build: https://www.designbuild-network.com/projects/the-leadenhall-building-london-uk/</w:t>
              </w:r>
            </w:p>
            <w:p w14:paraId="7859389C" w14:textId="77777777" w:rsidR="00E97672" w:rsidRPr="006D6C28" w:rsidRDefault="00E97672" w:rsidP="00E97672">
              <w:pPr>
                <w:pStyle w:val="Bibliography"/>
                <w:ind w:left="720" w:hanging="720"/>
                <w:rPr>
                  <w:noProof/>
                  <w:lang w:val="en-US"/>
                </w:rPr>
              </w:pPr>
              <w:r w:rsidRPr="006D6C28">
                <w:rPr>
                  <w:noProof/>
                  <w:lang w:val="en-US"/>
                </w:rPr>
                <w:t>(2019, November 17). Retrieved from Rogers Stirk Harbour and Partners: https://www.rsh-p.com/projects/the-leadenhall-building/</w:t>
              </w:r>
            </w:p>
            <w:p w14:paraId="11DDB62E" w14:textId="77777777" w:rsidR="00E97672" w:rsidRPr="006D6C28" w:rsidRDefault="00E97672" w:rsidP="00E97672">
              <w:pPr>
                <w:pStyle w:val="Bibliography"/>
                <w:ind w:left="720" w:hanging="720"/>
                <w:rPr>
                  <w:noProof/>
                  <w:lang w:val="en-US"/>
                </w:rPr>
              </w:pPr>
              <w:r w:rsidRPr="006D6C28">
                <w:rPr>
                  <w:noProof/>
                  <w:lang w:val="en-US"/>
                </w:rPr>
                <w:t>(2020, January 9). Retrieved from Concrete Contractor: http://www.concretecontractor.com/concrete-construction-projects/ingalls-building/</w:t>
              </w:r>
            </w:p>
            <w:p w14:paraId="01A2BFC8" w14:textId="77777777" w:rsidR="00E97672" w:rsidRPr="006D6C28" w:rsidRDefault="00E97672" w:rsidP="00E97672">
              <w:pPr>
                <w:pStyle w:val="Bibliography"/>
                <w:ind w:left="720" w:hanging="720"/>
                <w:rPr>
                  <w:noProof/>
                  <w:lang w:val="en-US"/>
                </w:rPr>
              </w:pPr>
              <w:r w:rsidRPr="006D6C28">
                <w:rPr>
                  <w:noProof/>
                  <w:lang w:val="en-US"/>
                </w:rPr>
                <w:t>(2020, January 6). Retrieved from PCA: https://www.cement.org/learn/concrete-technology/durability</w:t>
              </w:r>
            </w:p>
            <w:p w14:paraId="5BA4108E" w14:textId="77777777" w:rsidR="00E97672" w:rsidRPr="006D6C28" w:rsidRDefault="00E97672" w:rsidP="00E97672">
              <w:pPr>
                <w:pStyle w:val="Bibliography"/>
                <w:ind w:left="720" w:hanging="720"/>
                <w:rPr>
                  <w:noProof/>
                  <w:lang w:val="en-US"/>
                </w:rPr>
              </w:pPr>
              <w:r w:rsidRPr="006D6C28">
                <w:rPr>
                  <w:noProof/>
                  <w:lang w:val="en-US"/>
                </w:rPr>
                <w:t>(2020, January 4). Retrieved from The World Counts: http://www.theworldcounts.com/counters/environmental_effect_of_mining/steel_environmental_impact</w:t>
              </w:r>
            </w:p>
            <w:p w14:paraId="401BFA91" w14:textId="77777777" w:rsidR="00E97672" w:rsidRPr="006D6C28" w:rsidRDefault="00E97672" w:rsidP="00E97672">
              <w:pPr>
                <w:pStyle w:val="Bibliography"/>
                <w:ind w:left="720" w:hanging="720"/>
                <w:rPr>
                  <w:noProof/>
                  <w:lang w:val="en-US"/>
                </w:rPr>
              </w:pPr>
              <w:r w:rsidRPr="006D6C28">
                <w:rPr>
                  <w:noProof/>
                  <w:lang w:val="en-US"/>
                </w:rPr>
                <w:t>(2020, January 10). Retrieved from Galvanizers Association : https://www.galvanizing.org.uk/sustainable-construction/steel-is-sustainable/steel-recycling/</w:t>
              </w:r>
            </w:p>
            <w:p w14:paraId="0C686FF6" w14:textId="77777777" w:rsidR="00E97672" w:rsidRPr="006D6C28" w:rsidRDefault="00E97672" w:rsidP="00E97672">
              <w:pPr>
                <w:pStyle w:val="Bibliography"/>
                <w:ind w:left="720" w:hanging="720"/>
                <w:rPr>
                  <w:noProof/>
                  <w:lang w:val="en-US"/>
                </w:rPr>
              </w:pPr>
              <w:r w:rsidRPr="006D6C28">
                <w:rPr>
                  <w:noProof/>
                  <w:lang w:val="en-US"/>
                </w:rPr>
                <w:t>(2020, January 12). Retrieved from Pinterest: https://www.pinterest.co.uk/pin/545146729865736479/</w:t>
              </w:r>
            </w:p>
            <w:p w14:paraId="1D9BD755" w14:textId="77777777" w:rsidR="00E97672" w:rsidRPr="006D6C28" w:rsidRDefault="00E97672" w:rsidP="00E97672">
              <w:pPr>
                <w:pStyle w:val="Bibliography"/>
                <w:ind w:left="720" w:hanging="720"/>
                <w:rPr>
                  <w:noProof/>
                  <w:lang w:val="en-US"/>
                </w:rPr>
              </w:pPr>
              <w:r w:rsidRPr="006D6C28">
                <w:rPr>
                  <w:noProof/>
                  <w:lang w:val="en-US"/>
                </w:rPr>
                <w:t>(2020, January 12). Retrieved from Pinterest: https://www.pinterest.co.uk/lforliv/leadenhall-building/</w:t>
              </w:r>
            </w:p>
            <w:p w14:paraId="7EA09CBC" w14:textId="77777777" w:rsidR="00E97672" w:rsidRPr="006D6C28" w:rsidRDefault="00E97672" w:rsidP="00E97672">
              <w:pPr>
                <w:pStyle w:val="Bibliography"/>
                <w:ind w:left="720" w:hanging="720"/>
                <w:rPr>
                  <w:noProof/>
                  <w:lang w:val="en-US"/>
                </w:rPr>
              </w:pPr>
              <w:r w:rsidRPr="006D6C28">
                <w:rPr>
                  <w:noProof/>
                  <w:lang w:val="en-US"/>
                </w:rPr>
                <w:t>(2020, January 12). Retrieved from Quartz: https://qz.com/1417078/global-carbon-emissions-are-set-to-rise-in-2018/</w:t>
              </w:r>
            </w:p>
            <w:p w14:paraId="72A9D5B9" w14:textId="77777777" w:rsidR="00E97672" w:rsidRPr="006D6C28" w:rsidRDefault="00E97672" w:rsidP="00E97672">
              <w:pPr>
                <w:pStyle w:val="Bibliography"/>
                <w:ind w:left="720" w:hanging="720"/>
                <w:rPr>
                  <w:noProof/>
                  <w:lang w:val="en-US"/>
                </w:rPr>
              </w:pPr>
              <w:r w:rsidRPr="006D6C28">
                <w:rPr>
                  <w:noProof/>
                  <w:lang w:val="en-US"/>
                </w:rPr>
                <w:t>(2020, January 12). Retrieved from ALCOX: https://hindustanalcoxlimited.wordpress.com/2015/06/03/we-the-leading-space-frame-manufacturer-in-india/</w:t>
              </w:r>
            </w:p>
            <w:p w14:paraId="78791D1B" w14:textId="77777777" w:rsidR="00E97672" w:rsidRPr="006D6C28" w:rsidRDefault="00E97672" w:rsidP="00E97672">
              <w:pPr>
                <w:pStyle w:val="Bibliography"/>
                <w:ind w:left="720" w:hanging="720"/>
                <w:rPr>
                  <w:noProof/>
                  <w:lang w:val="en-US"/>
                </w:rPr>
              </w:pPr>
              <w:r w:rsidRPr="006D6C28">
                <w:rPr>
                  <w:noProof/>
                  <w:lang w:val="en-US"/>
                </w:rPr>
                <w:t xml:space="preserve">Ali, M. (2001). </w:t>
              </w:r>
              <w:r w:rsidRPr="006D6C28">
                <w:rPr>
                  <w:i/>
                  <w:iCs/>
                  <w:noProof/>
                  <w:lang w:val="en-US"/>
                </w:rPr>
                <w:t>Evolution of Concrete Skyscrapers: from Ingalls to Jinmao.</w:t>
              </w:r>
              <w:r w:rsidRPr="006D6C28">
                <w:rPr>
                  <w:noProof/>
                  <w:lang w:val="en-US"/>
                </w:rPr>
                <w:t xml:space="preserve"> Champaign: School of Architecture University of Illinois at Urbana-Champaign .</w:t>
              </w:r>
            </w:p>
            <w:p w14:paraId="595E7B3C" w14:textId="77777777" w:rsidR="00E97672" w:rsidRPr="006D6C28" w:rsidRDefault="00E97672" w:rsidP="00E97672">
              <w:pPr>
                <w:pStyle w:val="Bibliography"/>
                <w:ind w:left="720" w:hanging="720"/>
                <w:rPr>
                  <w:noProof/>
                  <w:lang w:val="en-US"/>
                </w:rPr>
              </w:pPr>
              <w:r w:rsidRPr="006D6C28">
                <w:rPr>
                  <w:noProof/>
                  <w:lang w:val="en-US"/>
                </w:rPr>
                <w:t xml:space="preserve">Condit, C. W. (2008). </w:t>
              </w:r>
              <w:r w:rsidRPr="006D6C28">
                <w:rPr>
                  <w:i/>
                  <w:iCs/>
                  <w:noProof/>
                  <w:lang w:val="en-US"/>
                </w:rPr>
                <w:t>The First Reinforced-Concrete Skyscraper: The Ingalls Building in Cincinnati and Its Place in Structural History .</w:t>
              </w:r>
              <w:r w:rsidRPr="006D6C28">
                <w:rPr>
                  <w:noProof/>
                  <w:lang w:val="en-US"/>
                </w:rPr>
                <w:t xml:space="preserve"> The Johns Hopkins University Press on behalf of the Society for the History of Technology .</w:t>
              </w:r>
            </w:p>
            <w:p w14:paraId="18AA9254" w14:textId="77777777" w:rsidR="00E97672" w:rsidRPr="006D6C28" w:rsidRDefault="00E97672" w:rsidP="00E97672">
              <w:pPr>
                <w:pStyle w:val="Bibliography"/>
                <w:ind w:left="720" w:hanging="720"/>
                <w:rPr>
                  <w:noProof/>
                  <w:lang w:val="en-US"/>
                </w:rPr>
              </w:pPr>
              <w:r w:rsidRPr="006D6C28">
                <w:rPr>
                  <w:noProof/>
                  <w:lang w:val="en-US"/>
                </w:rPr>
                <w:lastRenderedPageBreak/>
                <w:t>naidoo, r. (2010, December 27). Retrieved from Designboom: https://www.designboom.com/architecture/richard-rogers-leadenhall-building-to-go-ahead/</w:t>
              </w:r>
            </w:p>
            <w:p w14:paraId="62BC58B6" w14:textId="77777777" w:rsidR="00E97672" w:rsidRPr="006D6C28" w:rsidRDefault="00E97672" w:rsidP="00E97672">
              <w:pPr>
                <w:pStyle w:val="Bibliography"/>
                <w:ind w:left="720" w:hanging="720"/>
                <w:rPr>
                  <w:noProof/>
                  <w:lang w:val="en-US"/>
                </w:rPr>
              </w:pPr>
              <w:r w:rsidRPr="006D6C28">
                <w:rPr>
                  <w:noProof/>
                  <w:lang w:val="en-US"/>
                </w:rPr>
                <w:t xml:space="preserve">Suhendro, B. (2014). </w:t>
              </w:r>
              <w:r w:rsidRPr="006D6C28">
                <w:rPr>
                  <w:i/>
                  <w:iCs/>
                  <w:noProof/>
                  <w:lang w:val="en-US"/>
                </w:rPr>
                <w:t>Toward green concrete for better sustainable environment .</w:t>
              </w:r>
              <w:r w:rsidRPr="006D6C28">
                <w:rPr>
                  <w:noProof/>
                  <w:lang w:val="en-US"/>
                </w:rPr>
                <w:t xml:space="preserve"> Yogyakarta: Elsevier Ltd.</w:t>
              </w:r>
            </w:p>
            <w:p w14:paraId="0C8E0511" w14:textId="579B0C56" w:rsidR="00E97672" w:rsidRPr="006D6C28" w:rsidRDefault="00E97672" w:rsidP="00E97672">
              <w:r w:rsidRPr="006D6C28">
                <w:rPr>
                  <w:b/>
                  <w:bCs/>
                  <w:noProof/>
                </w:rPr>
                <w:fldChar w:fldCharType="end"/>
              </w:r>
            </w:p>
          </w:sdtContent>
        </w:sdt>
      </w:sdtContent>
    </w:sdt>
    <w:p w14:paraId="6F026395" w14:textId="77777777" w:rsidR="00E97672" w:rsidRPr="006D6C28" w:rsidRDefault="00E97672" w:rsidP="00D43C82">
      <w:pPr>
        <w:spacing w:line="360" w:lineRule="auto"/>
        <w:jc w:val="both"/>
        <w:rPr>
          <w:rFonts w:cs="Arial"/>
          <w:sz w:val="24"/>
          <w:szCs w:val="24"/>
        </w:rPr>
      </w:pPr>
    </w:p>
    <w:sectPr w:rsidR="00E97672" w:rsidRPr="006D6C28" w:rsidSect="00E97672">
      <w:footerReference w:type="default" r:id="rId12"/>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FBB44" w14:textId="77777777" w:rsidR="00413853" w:rsidRDefault="00413853" w:rsidP="00E97672">
      <w:pPr>
        <w:spacing w:after="0" w:line="240" w:lineRule="auto"/>
      </w:pPr>
      <w:r>
        <w:separator/>
      </w:r>
    </w:p>
  </w:endnote>
  <w:endnote w:type="continuationSeparator" w:id="0">
    <w:p w14:paraId="42A24CCD" w14:textId="77777777" w:rsidR="00413853" w:rsidRDefault="00413853" w:rsidP="00E9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2444884"/>
      <w:docPartObj>
        <w:docPartGallery w:val="Page Numbers (Bottom of Page)"/>
        <w:docPartUnique/>
      </w:docPartObj>
    </w:sdtPr>
    <w:sdtEndPr>
      <w:rPr>
        <w:noProof/>
      </w:rPr>
    </w:sdtEndPr>
    <w:sdtContent>
      <w:p w14:paraId="06313D51" w14:textId="5F2C15C0" w:rsidR="00E97672" w:rsidRDefault="00E976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A41965" w14:textId="77777777" w:rsidR="00E97672" w:rsidRDefault="00E97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7FF78" w14:textId="77777777" w:rsidR="00413853" w:rsidRDefault="00413853" w:rsidP="00E97672">
      <w:pPr>
        <w:spacing w:after="0" w:line="240" w:lineRule="auto"/>
      </w:pPr>
      <w:r>
        <w:separator/>
      </w:r>
    </w:p>
  </w:footnote>
  <w:footnote w:type="continuationSeparator" w:id="0">
    <w:p w14:paraId="0AC0D3F6" w14:textId="77777777" w:rsidR="00413853" w:rsidRDefault="00413853" w:rsidP="00E976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B6"/>
    <w:rsid w:val="000302D2"/>
    <w:rsid w:val="00090982"/>
    <w:rsid w:val="00091576"/>
    <w:rsid w:val="0011698C"/>
    <w:rsid w:val="001760FE"/>
    <w:rsid w:val="00177545"/>
    <w:rsid w:val="001859B6"/>
    <w:rsid w:val="001A0E38"/>
    <w:rsid w:val="001E595C"/>
    <w:rsid w:val="0039165A"/>
    <w:rsid w:val="003C7E2E"/>
    <w:rsid w:val="003C7FD8"/>
    <w:rsid w:val="00413853"/>
    <w:rsid w:val="00415107"/>
    <w:rsid w:val="00531C0C"/>
    <w:rsid w:val="0062035E"/>
    <w:rsid w:val="00621E32"/>
    <w:rsid w:val="006D6C28"/>
    <w:rsid w:val="0077785A"/>
    <w:rsid w:val="0081235A"/>
    <w:rsid w:val="00912F80"/>
    <w:rsid w:val="00A67A99"/>
    <w:rsid w:val="00A8539F"/>
    <w:rsid w:val="00BD3B38"/>
    <w:rsid w:val="00C45D19"/>
    <w:rsid w:val="00C80B48"/>
    <w:rsid w:val="00C91F1C"/>
    <w:rsid w:val="00D43C82"/>
    <w:rsid w:val="00DA430B"/>
    <w:rsid w:val="00DB6B9E"/>
    <w:rsid w:val="00DF0089"/>
    <w:rsid w:val="00DF1CCE"/>
    <w:rsid w:val="00E537D3"/>
    <w:rsid w:val="00E57B22"/>
    <w:rsid w:val="00E64E66"/>
    <w:rsid w:val="00E84760"/>
    <w:rsid w:val="00E97672"/>
    <w:rsid w:val="00EB4502"/>
    <w:rsid w:val="00EF1F31"/>
    <w:rsid w:val="00EF3EF8"/>
    <w:rsid w:val="00EF4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074D"/>
  <w15:chartTrackingRefBased/>
  <w15:docId w15:val="{A9916109-D4AD-433B-B6D2-0419B184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67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1235A"/>
    <w:rPr>
      <w:sz w:val="16"/>
      <w:szCs w:val="16"/>
    </w:rPr>
  </w:style>
  <w:style w:type="paragraph" w:styleId="CommentText">
    <w:name w:val="annotation text"/>
    <w:basedOn w:val="Normal"/>
    <w:link w:val="CommentTextChar"/>
    <w:uiPriority w:val="99"/>
    <w:semiHidden/>
    <w:unhideWhenUsed/>
    <w:rsid w:val="0081235A"/>
    <w:pPr>
      <w:spacing w:line="240" w:lineRule="auto"/>
    </w:pPr>
    <w:rPr>
      <w:sz w:val="20"/>
      <w:szCs w:val="20"/>
    </w:rPr>
  </w:style>
  <w:style w:type="character" w:customStyle="1" w:styleId="CommentTextChar">
    <w:name w:val="Comment Text Char"/>
    <w:basedOn w:val="DefaultParagraphFont"/>
    <w:link w:val="CommentText"/>
    <w:uiPriority w:val="99"/>
    <w:semiHidden/>
    <w:rsid w:val="0081235A"/>
    <w:rPr>
      <w:sz w:val="20"/>
      <w:szCs w:val="20"/>
    </w:rPr>
  </w:style>
  <w:style w:type="paragraph" w:styleId="CommentSubject">
    <w:name w:val="annotation subject"/>
    <w:basedOn w:val="CommentText"/>
    <w:next w:val="CommentText"/>
    <w:link w:val="CommentSubjectChar"/>
    <w:uiPriority w:val="99"/>
    <w:semiHidden/>
    <w:unhideWhenUsed/>
    <w:rsid w:val="0081235A"/>
    <w:rPr>
      <w:b/>
      <w:bCs/>
    </w:rPr>
  </w:style>
  <w:style w:type="character" w:customStyle="1" w:styleId="CommentSubjectChar">
    <w:name w:val="Comment Subject Char"/>
    <w:basedOn w:val="CommentTextChar"/>
    <w:link w:val="CommentSubject"/>
    <w:uiPriority w:val="99"/>
    <w:semiHidden/>
    <w:rsid w:val="0081235A"/>
    <w:rPr>
      <w:b/>
      <w:bCs/>
      <w:sz w:val="20"/>
      <w:szCs w:val="20"/>
    </w:rPr>
  </w:style>
  <w:style w:type="paragraph" w:styleId="BalloonText">
    <w:name w:val="Balloon Text"/>
    <w:basedOn w:val="Normal"/>
    <w:link w:val="BalloonTextChar"/>
    <w:uiPriority w:val="99"/>
    <w:semiHidden/>
    <w:unhideWhenUsed/>
    <w:rsid w:val="008123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235A"/>
    <w:rPr>
      <w:rFonts w:ascii="Segoe UI" w:hAnsi="Segoe UI" w:cs="Segoe UI"/>
      <w:sz w:val="18"/>
      <w:szCs w:val="18"/>
    </w:rPr>
  </w:style>
  <w:style w:type="paragraph" w:styleId="Caption">
    <w:name w:val="caption"/>
    <w:basedOn w:val="Normal"/>
    <w:next w:val="Normal"/>
    <w:uiPriority w:val="35"/>
    <w:unhideWhenUsed/>
    <w:qFormat/>
    <w:rsid w:val="003C7FD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9767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97672"/>
  </w:style>
  <w:style w:type="paragraph" w:styleId="Header">
    <w:name w:val="header"/>
    <w:basedOn w:val="Normal"/>
    <w:link w:val="HeaderChar"/>
    <w:uiPriority w:val="99"/>
    <w:unhideWhenUsed/>
    <w:rsid w:val="00E9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672"/>
  </w:style>
  <w:style w:type="paragraph" w:styleId="Footer">
    <w:name w:val="footer"/>
    <w:basedOn w:val="Normal"/>
    <w:link w:val="FooterChar"/>
    <w:uiPriority w:val="99"/>
    <w:unhideWhenUsed/>
    <w:rsid w:val="00E9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672"/>
  </w:style>
  <w:style w:type="table" w:styleId="TableGrid">
    <w:name w:val="Table Grid"/>
    <w:basedOn w:val="TableNormal"/>
    <w:uiPriority w:val="39"/>
    <w:rsid w:val="00E97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949078">
      <w:bodyDiv w:val="1"/>
      <w:marLeft w:val="0"/>
      <w:marRight w:val="0"/>
      <w:marTop w:val="0"/>
      <w:marBottom w:val="0"/>
      <w:divBdr>
        <w:top w:val="none" w:sz="0" w:space="0" w:color="auto"/>
        <w:left w:val="none" w:sz="0" w:space="0" w:color="auto"/>
        <w:bottom w:val="none" w:sz="0" w:space="0" w:color="auto"/>
        <w:right w:val="none" w:sz="0" w:space="0" w:color="auto"/>
      </w:divBdr>
    </w:div>
    <w:div w:id="236669012">
      <w:bodyDiv w:val="1"/>
      <w:marLeft w:val="0"/>
      <w:marRight w:val="0"/>
      <w:marTop w:val="0"/>
      <w:marBottom w:val="0"/>
      <w:divBdr>
        <w:top w:val="none" w:sz="0" w:space="0" w:color="auto"/>
        <w:left w:val="none" w:sz="0" w:space="0" w:color="auto"/>
        <w:bottom w:val="none" w:sz="0" w:space="0" w:color="auto"/>
        <w:right w:val="none" w:sz="0" w:space="0" w:color="auto"/>
      </w:divBdr>
    </w:div>
    <w:div w:id="263460344">
      <w:bodyDiv w:val="1"/>
      <w:marLeft w:val="0"/>
      <w:marRight w:val="0"/>
      <w:marTop w:val="0"/>
      <w:marBottom w:val="0"/>
      <w:divBdr>
        <w:top w:val="none" w:sz="0" w:space="0" w:color="auto"/>
        <w:left w:val="none" w:sz="0" w:space="0" w:color="auto"/>
        <w:bottom w:val="none" w:sz="0" w:space="0" w:color="auto"/>
        <w:right w:val="none" w:sz="0" w:space="0" w:color="auto"/>
      </w:divBdr>
    </w:div>
    <w:div w:id="267155572">
      <w:bodyDiv w:val="1"/>
      <w:marLeft w:val="0"/>
      <w:marRight w:val="0"/>
      <w:marTop w:val="0"/>
      <w:marBottom w:val="0"/>
      <w:divBdr>
        <w:top w:val="none" w:sz="0" w:space="0" w:color="auto"/>
        <w:left w:val="none" w:sz="0" w:space="0" w:color="auto"/>
        <w:bottom w:val="none" w:sz="0" w:space="0" w:color="auto"/>
        <w:right w:val="none" w:sz="0" w:space="0" w:color="auto"/>
      </w:divBdr>
    </w:div>
    <w:div w:id="358311555">
      <w:bodyDiv w:val="1"/>
      <w:marLeft w:val="0"/>
      <w:marRight w:val="0"/>
      <w:marTop w:val="0"/>
      <w:marBottom w:val="0"/>
      <w:divBdr>
        <w:top w:val="none" w:sz="0" w:space="0" w:color="auto"/>
        <w:left w:val="none" w:sz="0" w:space="0" w:color="auto"/>
        <w:bottom w:val="none" w:sz="0" w:space="0" w:color="auto"/>
        <w:right w:val="none" w:sz="0" w:space="0" w:color="auto"/>
      </w:divBdr>
    </w:div>
    <w:div w:id="495075336">
      <w:bodyDiv w:val="1"/>
      <w:marLeft w:val="0"/>
      <w:marRight w:val="0"/>
      <w:marTop w:val="0"/>
      <w:marBottom w:val="0"/>
      <w:divBdr>
        <w:top w:val="none" w:sz="0" w:space="0" w:color="auto"/>
        <w:left w:val="none" w:sz="0" w:space="0" w:color="auto"/>
        <w:bottom w:val="none" w:sz="0" w:space="0" w:color="auto"/>
        <w:right w:val="none" w:sz="0" w:space="0" w:color="auto"/>
      </w:divBdr>
    </w:div>
    <w:div w:id="541139066">
      <w:bodyDiv w:val="1"/>
      <w:marLeft w:val="0"/>
      <w:marRight w:val="0"/>
      <w:marTop w:val="0"/>
      <w:marBottom w:val="0"/>
      <w:divBdr>
        <w:top w:val="none" w:sz="0" w:space="0" w:color="auto"/>
        <w:left w:val="none" w:sz="0" w:space="0" w:color="auto"/>
        <w:bottom w:val="none" w:sz="0" w:space="0" w:color="auto"/>
        <w:right w:val="none" w:sz="0" w:space="0" w:color="auto"/>
      </w:divBdr>
    </w:div>
    <w:div w:id="1018237657">
      <w:bodyDiv w:val="1"/>
      <w:marLeft w:val="0"/>
      <w:marRight w:val="0"/>
      <w:marTop w:val="0"/>
      <w:marBottom w:val="0"/>
      <w:divBdr>
        <w:top w:val="none" w:sz="0" w:space="0" w:color="auto"/>
        <w:left w:val="none" w:sz="0" w:space="0" w:color="auto"/>
        <w:bottom w:val="none" w:sz="0" w:space="0" w:color="auto"/>
        <w:right w:val="none" w:sz="0" w:space="0" w:color="auto"/>
      </w:divBdr>
    </w:div>
    <w:div w:id="1018702731">
      <w:bodyDiv w:val="1"/>
      <w:marLeft w:val="0"/>
      <w:marRight w:val="0"/>
      <w:marTop w:val="0"/>
      <w:marBottom w:val="0"/>
      <w:divBdr>
        <w:top w:val="none" w:sz="0" w:space="0" w:color="auto"/>
        <w:left w:val="none" w:sz="0" w:space="0" w:color="auto"/>
        <w:bottom w:val="none" w:sz="0" w:space="0" w:color="auto"/>
        <w:right w:val="none" w:sz="0" w:space="0" w:color="auto"/>
      </w:divBdr>
    </w:div>
    <w:div w:id="1063526956">
      <w:bodyDiv w:val="1"/>
      <w:marLeft w:val="0"/>
      <w:marRight w:val="0"/>
      <w:marTop w:val="0"/>
      <w:marBottom w:val="0"/>
      <w:divBdr>
        <w:top w:val="none" w:sz="0" w:space="0" w:color="auto"/>
        <w:left w:val="none" w:sz="0" w:space="0" w:color="auto"/>
        <w:bottom w:val="none" w:sz="0" w:space="0" w:color="auto"/>
        <w:right w:val="none" w:sz="0" w:space="0" w:color="auto"/>
      </w:divBdr>
    </w:div>
    <w:div w:id="1067415069">
      <w:bodyDiv w:val="1"/>
      <w:marLeft w:val="0"/>
      <w:marRight w:val="0"/>
      <w:marTop w:val="0"/>
      <w:marBottom w:val="0"/>
      <w:divBdr>
        <w:top w:val="none" w:sz="0" w:space="0" w:color="auto"/>
        <w:left w:val="none" w:sz="0" w:space="0" w:color="auto"/>
        <w:bottom w:val="none" w:sz="0" w:space="0" w:color="auto"/>
        <w:right w:val="none" w:sz="0" w:space="0" w:color="auto"/>
      </w:divBdr>
    </w:div>
    <w:div w:id="1240290879">
      <w:bodyDiv w:val="1"/>
      <w:marLeft w:val="0"/>
      <w:marRight w:val="0"/>
      <w:marTop w:val="0"/>
      <w:marBottom w:val="0"/>
      <w:divBdr>
        <w:top w:val="none" w:sz="0" w:space="0" w:color="auto"/>
        <w:left w:val="none" w:sz="0" w:space="0" w:color="auto"/>
        <w:bottom w:val="none" w:sz="0" w:space="0" w:color="auto"/>
        <w:right w:val="none" w:sz="0" w:space="0" w:color="auto"/>
      </w:divBdr>
    </w:div>
    <w:div w:id="1251549859">
      <w:bodyDiv w:val="1"/>
      <w:marLeft w:val="0"/>
      <w:marRight w:val="0"/>
      <w:marTop w:val="0"/>
      <w:marBottom w:val="0"/>
      <w:divBdr>
        <w:top w:val="none" w:sz="0" w:space="0" w:color="auto"/>
        <w:left w:val="none" w:sz="0" w:space="0" w:color="auto"/>
        <w:bottom w:val="none" w:sz="0" w:space="0" w:color="auto"/>
        <w:right w:val="none" w:sz="0" w:space="0" w:color="auto"/>
      </w:divBdr>
    </w:div>
    <w:div w:id="1371032506">
      <w:bodyDiv w:val="1"/>
      <w:marLeft w:val="0"/>
      <w:marRight w:val="0"/>
      <w:marTop w:val="0"/>
      <w:marBottom w:val="0"/>
      <w:divBdr>
        <w:top w:val="none" w:sz="0" w:space="0" w:color="auto"/>
        <w:left w:val="none" w:sz="0" w:space="0" w:color="auto"/>
        <w:bottom w:val="none" w:sz="0" w:space="0" w:color="auto"/>
        <w:right w:val="none" w:sz="0" w:space="0" w:color="auto"/>
      </w:divBdr>
    </w:div>
    <w:div w:id="1507018805">
      <w:bodyDiv w:val="1"/>
      <w:marLeft w:val="0"/>
      <w:marRight w:val="0"/>
      <w:marTop w:val="0"/>
      <w:marBottom w:val="0"/>
      <w:divBdr>
        <w:top w:val="none" w:sz="0" w:space="0" w:color="auto"/>
        <w:left w:val="none" w:sz="0" w:space="0" w:color="auto"/>
        <w:bottom w:val="none" w:sz="0" w:space="0" w:color="auto"/>
        <w:right w:val="none" w:sz="0" w:space="0" w:color="auto"/>
      </w:divBdr>
    </w:div>
    <w:div w:id="1531144025">
      <w:bodyDiv w:val="1"/>
      <w:marLeft w:val="0"/>
      <w:marRight w:val="0"/>
      <w:marTop w:val="0"/>
      <w:marBottom w:val="0"/>
      <w:divBdr>
        <w:top w:val="none" w:sz="0" w:space="0" w:color="auto"/>
        <w:left w:val="none" w:sz="0" w:space="0" w:color="auto"/>
        <w:bottom w:val="none" w:sz="0" w:space="0" w:color="auto"/>
        <w:right w:val="none" w:sz="0" w:space="0" w:color="auto"/>
      </w:divBdr>
    </w:div>
    <w:div w:id="1665670519">
      <w:bodyDiv w:val="1"/>
      <w:marLeft w:val="0"/>
      <w:marRight w:val="0"/>
      <w:marTop w:val="0"/>
      <w:marBottom w:val="0"/>
      <w:divBdr>
        <w:top w:val="none" w:sz="0" w:space="0" w:color="auto"/>
        <w:left w:val="none" w:sz="0" w:space="0" w:color="auto"/>
        <w:bottom w:val="none" w:sz="0" w:space="0" w:color="auto"/>
        <w:right w:val="none" w:sz="0" w:space="0" w:color="auto"/>
      </w:divBdr>
    </w:div>
    <w:div w:id="1808812624">
      <w:bodyDiv w:val="1"/>
      <w:marLeft w:val="0"/>
      <w:marRight w:val="0"/>
      <w:marTop w:val="0"/>
      <w:marBottom w:val="0"/>
      <w:divBdr>
        <w:top w:val="none" w:sz="0" w:space="0" w:color="auto"/>
        <w:left w:val="none" w:sz="0" w:space="0" w:color="auto"/>
        <w:bottom w:val="none" w:sz="0" w:space="0" w:color="auto"/>
        <w:right w:val="none" w:sz="0" w:space="0" w:color="auto"/>
      </w:divBdr>
    </w:div>
    <w:div w:id="1825510503">
      <w:bodyDiv w:val="1"/>
      <w:marLeft w:val="0"/>
      <w:marRight w:val="0"/>
      <w:marTop w:val="0"/>
      <w:marBottom w:val="0"/>
      <w:divBdr>
        <w:top w:val="none" w:sz="0" w:space="0" w:color="auto"/>
        <w:left w:val="none" w:sz="0" w:space="0" w:color="auto"/>
        <w:bottom w:val="none" w:sz="0" w:space="0" w:color="auto"/>
        <w:right w:val="none" w:sz="0" w:space="0" w:color="auto"/>
      </w:divBdr>
    </w:div>
    <w:div w:id="197690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Car08</b:Tag>
    <b:SourceType>Report</b:SourceType>
    <b:Guid>{58613DD5-A873-4F44-9D91-67AD4803B46A}</b:Guid>
    <b:Title>The First Reinforced-Concrete Skyscraper: The Ingalls Building in Cincinnati and Its Place in Structural History </b:Title>
    <b:Year>2008</b:Year>
    <b:Publisher> The Johns Hopkins University Press on behalf of the Society for the History of Technology </b:Publisher>
    <b:Author>
      <b:Author>
        <b:NameList>
          <b:Person>
            <b:Last>Condit</b:Last>
            <b:First>Carl</b:First>
            <b:Middle>W.</b:Middle>
          </b:Person>
        </b:NameList>
      </b:Author>
    </b:Author>
    <b:RefOrder>4</b:RefOrder>
  </b:Source>
  <b:Source>
    <b:Tag>MAl01</b:Tag>
    <b:SourceType>Report</b:SourceType>
    <b:Guid>{87F6F9A8-38A1-4A01-B7F9-5A7692949D09}</b:Guid>
    <b:Title>Evolution of Concrete Skyscrapers: from Ingalls to Jinmao</b:Title>
    <b:Year>2001</b:Year>
    <b:Author>
      <b:Author>
        <b:NameList>
          <b:Person>
            <b:Last>Ali</b:Last>
            <b:First>M.</b:First>
          </b:Person>
        </b:NameList>
      </b:Author>
    </b:Author>
    <b:Publisher>School of Architecture University of Illinois at Urbana-Champaign </b:Publisher>
    <b:City>Champaign</b:City>
    <b:RefOrder>1</b:RefOrder>
  </b:Source>
  <b:Source>
    <b:Tag>Con20</b:Tag>
    <b:SourceType>InternetSite</b:SourceType>
    <b:Guid>{5A6A0200-79BB-4DA2-AAF7-CA30DF92DC06}</b:Guid>
    <b:Year>2020</b:Year>
    <b:InternetSiteTitle>Concrete Contractor</b:InternetSiteTitle>
    <b:Month>January</b:Month>
    <b:Day>9</b:Day>
    <b:URL>http://www.concretecontractor.com/concrete-construction-projects/ingalls-building/</b:URL>
    <b:RefOrder>3</b:RefOrder>
  </b:Source>
  <b:Source>
    <b:Tag>Ame19</b:Tag>
    <b:SourceType>InternetSite</b:SourceType>
    <b:Guid>{70855653-37F9-48EB-850D-09DEE9EF3892}</b:Guid>
    <b:InternetSiteTitle>American Society of Civil Engineers</b:InternetSiteTitle>
    <b:Year>2019</b:Year>
    <b:Month>November</b:Month>
    <b:Day>18</b:Day>
    <b:URL>https://www.asce.org/project/ingalls-building/</b:URL>
    <b:RefOrder>2</b:RefOrder>
  </b:Source>
  <b:Source>
    <b:Tag>Des191</b:Tag>
    <b:SourceType>InternetSite</b:SourceType>
    <b:Guid>{8A0E8837-DEAD-4D86-BD0C-2D1D1DA6E146}</b:Guid>
    <b:InternetSiteTitle>Design Build</b:InternetSiteTitle>
    <b:Year>2019</b:Year>
    <b:Month>November</b:Month>
    <b:Day>17</b:Day>
    <b:URL>https://www.designbuild-network.com/projects/the-leadenhall-building-london-uk/</b:URL>
    <b:RefOrder>5</b:RefOrder>
  </b:Source>
  <b:Source>
    <b:Tag>Rog19</b:Tag>
    <b:SourceType>InternetSite</b:SourceType>
    <b:Guid>{E40D2778-116B-43DA-9052-5C83D7FE024C}</b:Guid>
    <b:InternetSiteTitle>Rogers Stirk Harbour and Partners</b:InternetSiteTitle>
    <b:Year>2019</b:Year>
    <b:Month>November</b:Month>
    <b:Day>17</b:Day>
    <b:URL>https://www.rsh-p.com/projects/the-leadenhall-building/</b:URL>
    <b:RefOrder>6</b:RefOrder>
  </b:Source>
  <b:Source>
    <b:Tag>New14</b:Tag>
    <b:SourceType>InternetSite</b:SourceType>
    <b:Guid>{71B3B4D8-4FF7-4B35-A0A9-6DAD81C7C424}</b:Guid>
    <b:InternetSiteTitle>New Atlas</b:InternetSiteTitle>
    <b:Year>2014</b:Year>
    <b:Month>August</b:Month>
    <b:Day>22</b:Day>
    <b:URL>https://newatlas.com/leadenhall-building/33472/</b:URL>
    <b:RefOrder>7</b:RefOrder>
  </b:Source>
  <b:Source>
    <b:Tag>Bri12</b:Tag>
    <b:SourceType>InternetSite</b:SourceType>
    <b:Guid>{D7A058D1-CE52-4DB9-9A95-12FDFBAA734A}</b:Guid>
    <b:InternetSiteTitle>British Land</b:InternetSiteTitle>
    <b:Year>2012</b:Year>
    <b:Month>March</b:Month>
    <b:Day>23</b:Day>
    <b:URL>https://www.britishland.com/sustainability/our-views/articles/2012/sustainability-in-action-at-the-leadenhall-building</b:URL>
    <b:RefOrder>8</b:RefOrder>
  </b:Source>
  <b:Source>
    <b:Tag>PCA20</b:Tag>
    <b:SourceType>InternetSite</b:SourceType>
    <b:Guid>{366ECA09-9B75-4840-B44E-B4DAE96C68FE}</b:Guid>
    <b:InternetSiteTitle>PCA</b:InternetSiteTitle>
    <b:Year>2020</b:Year>
    <b:Month>January</b:Month>
    <b:Day>6</b:Day>
    <b:URL>https://www.cement.org/learn/concrete-technology/durability</b:URL>
    <b:RefOrder>9</b:RefOrder>
  </b:Source>
  <b:Source>
    <b:Tag>Bam14</b:Tag>
    <b:SourceType>Report</b:SourceType>
    <b:Guid>{6FFB424D-229E-485E-BEE6-E0E78226DA3A}</b:Guid>
    <b:Title>Toward green concrete for better sustainable environment </b:Title>
    <b:Year>2014</b:Year>
    <b:Author>
      <b:Author>
        <b:NameList>
          <b:Person>
            <b:Last>Suhendro</b:Last>
            <b:First>Bambang</b:First>
          </b:Person>
        </b:NameList>
      </b:Author>
    </b:Author>
    <b:Publisher> Elsevier Ltd</b:Publisher>
    <b:City>Yogyakarta</b:City>
    <b:RefOrder>10</b:RefOrder>
  </b:Source>
  <b:Source>
    <b:Tag>The20</b:Tag>
    <b:SourceType>InternetSite</b:SourceType>
    <b:Guid>{68DB29F2-1501-456F-8343-6EDC379DDEBF}</b:Guid>
    <b:Year>2020</b:Year>
    <b:InternetSiteTitle>The World Counts</b:InternetSiteTitle>
    <b:Month>January</b:Month>
    <b:Day>4</b:Day>
    <b:URL>http://www.theworldcounts.com/counters/environmental_effect_of_mining/steel_environmental_impact</b:URL>
    <b:RefOrder>11</b:RefOrder>
  </b:Source>
  <b:Source>
    <b:Tag>Mid17</b:Tag>
    <b:SourceType>InternetSite</b:SourceType>
    <b:Guid>{90A6E45C-51D1-412D-8970-106363365024}</b:Guid>
    <b:InternetSiteTitle>Midwest Steel</b:InternetSiteTitle>
    <b:Year>2017</b:Year>
    <b:Month>May</b:Month>
    <b:Day>8</b:Day>
    <b:URL>https://www.midweststeel.com/about/news/What-Is-The-Flexibility-Of-Steel_AE32.html</b:URL>
    <b:RefOrder>13</b:RefOrder>
  </b:Source>
  <b:Source>
    <b:Tag>Gal20</b:Tag>
    <b:SourceType>InternetSite</b:SourceType>
    <b:Guid>{BD25FB40-F1A5-47AD-8440-2A3BAA3939C8}</b:Guid>
    <b:InternetSiteTitle>Galvanizers Association </b:InternetSiteTitle>
    <b:Year>2020</b:Year>
    <b:Month>January</b:Month>
    <b:Day>10</b:Day>
    <b:URL>https://www.galvanizing.org.uk/sustainable-construction/steel-is-sustainable/steel-recycling/</b:URL>
    <b:RefOrder>12</b:RefOrder>
  </b:Source>
  <b:Source>
    <b:Tag>Pin20</b:Tag>
    <b:SourceType>InternetSite</b:SourceType>
    <b:Guid>{9B2982A0-2A3B-47C7-A88E-B4AB0E015E82}</b:Guid>
    <b:InternetSiteTitle>Pinterest</b:InternetSiteTitle>
    <b:Year>2020</b:Year>
    <b:Month>January</b:Month>
    <b:Day>12</b:Day>
    <b:URL>https://www.pinterest.co.uk/pin/545146729865736479/</b:URL>
    <b:RefOrder>14</b:RefOrder>
  </b:Source>
  <b:Source>
    <b:Tag>rid10</b:Tag>
    <b:SourceType>InternetSite</b:SourceType>
    <b:Guid>{2763B2D3-6829-4899-88DD-3C52F148A7EF}</b:Guid>
    <b:Author>
      <b:Author>
        <b:NameList>
          <b:Person>
            <b:Last>naidoo</b:Last>
            <b:First>ridhika</b:First>
          </b:Person>
        </b:NameList>
      </b:Author>
    </b:Author>
    <b:InternetSiteTitle>Designboom</b:InternetSiteTitle>
    <b:Year>2010</b:Year>
    <b:Month>December</b:Month>
    <b:Day>27</b:Day>
    <b:URL>https://www.designboom.com/architecture/richard-rogers-leadenhall-building-to-go-ahead/</b:URL>
    <b:RefOrder>15</b:RefOrder>
  </b:Source>
  <b:Source>
    <b:Tag>Pin201</b:Tag>
    <b:SourceType>InternetSite</b:SourceType>
    <b:Guid>{EDCE5515-C4E7-478F-8FF3-6825FE909B15}</b:Guid>
    <b:InternetSiteTitle>Pinterest</b:InternetSiteTitle>
    <b:Year>2020</b:Year>
    <b:Month>January</b:Month>
    <b:Day>12</b:Day>
    <b:URL>https://www.pinterest.co.uk/lforliv/leadenhall-building/</b:URL>
    <b:RefOrder>16</b:RefOrder>
  </b:Source>
  <b:Source>
    <b:Tag>Qua20</b:Tag>
    <b:SourceType>InternetSite</b:SourceType>
    <b:Guid>{BB400135-FFDD-4ED1-9AB7-69B54A983507}</b:Guid>
    <b:InternetSiteTitle>Quartz</b:InternetSiteTitle>
    <b:Year>2020</b:Year>
    <b:Month>January</b:Month>
    <b:Day>12</b:Day>
    <b:URL>https://qz.com/1417078/global-carbon-emissions-are-set-to-rise-in-2018/</b:URL>
    <b:RefOrder>17</b:RefOrder>
  </b:Source>
  <b:Source>
    <b:Tag>ALC20</b:Tag>
    <b:SourceType>InternetSite</b:SourceType>
    <b:Guid>{A7C3D989-2F54-4DAA-BBAA-43CE4B54BA60}</b:Guid>
    <b:InternetSiteTitle>ALCOX</b:InternetSiteTitle>
    <b:Year>2020</b:Year>
    <b:Month>January</b:Month>
    <b:Day>12</b:Day>
    <b:URL>https://hindustanalcoxlimited.wordpress.com/2015/06/03/we-the-leading-space-frame-manufacturer-in-india/</b:URL>
    <b:RefOrder>18</b:RefOrder>
  </b:Source>
</b:Sources>
</file>

<file path=customXml/itemProps1.xml><?xml version="1.0" encoding="utf-8"?>
<ds:datastoreItem xmlns:ds="http://schemas.openxmlformats.org/officeDocument/2006/customXml" ds:itemID="{08D42E8A-221C-463B-A8A8-AFCAD4A9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10</Pages>
  <Words>2240</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sophiemorg2000</dc:creator>
  <cp:keywords/>
  <dc:description/>
  <cp:lastModifiedBy>sophie morgan</cp:lastModifiedBy>
  <cp:revision>10</cp:revision>
  <dcterms:created xsi:type="dcterms:W3CDTF">2019-11-20T11:32:00Z</dcterms:created>
  <dcterms:modified xsi:type="dcterms:W3CDTF">2020-01-14T16:15:00Z</dcterms:modified>
</cp:coreProperties>
</file>