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59CEB" w14:textId="77777777" w:rsidR="005944F2" w:rsidRPr="00A064C8" w:rsidRDefault="005944F2" w:rsidP="00A064C8">
      <w:pPr>
        <w:spacing w:line="276" w:lineRule="auto"/>
        <w:rPr>
          <w:rFonts w:ascii="Arial" w:hAnsi="Arial" w:cs="Arial"/>
        </w:rPr>
      </w:pPr>
    </w:p>
    <w:p w14:paraId="461198F2" w14:textId="77777777" w:rsidR="005944F2" w:rsidRPr="00A064C8" w:rsidRDefault="005944F2" w:rsidP="00A064C8">
      <w:pPr>
        <w:spacing w:line="276" w:lineRule="auto"/>
        <w:rPr>
          <w:rFonts w:ascii="Arial" w:hAnsi="Arial" w:cs="Arial"/>
        </w:rPr>
      </w:pPr>
    </w:p>
    <w:p w14:paraId="2C2550E2" w14:textId="77777777" w:rsidR="005944F2" w:rsidRPr="00A064C8" w:rsidRDefault="005944F2" w:rsidP="00A064C8">
      <w:pPr>
        <w:spacing w:line="276" w:lineRule="auto"/>
        <w:rPr>
          <w:rFonts w:ascii="Arial" w:hAnsi="Arial" w:cs="Arial"/>
        </w:rPr>
      </w:pPr>
      <w:r w:rsidRPr="00A064C8">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A064C8" w:rsidRDefault="005944F2" w:rsidP="00A064C8">
      <w:pPr>
        <w:spacing w:line="276" w:lineRule="auto"/>
        <w:rPr>
          <w:rFonts w:ascii="Arial" w:hAnsi="Arial" w:cs="Arial"/>
        </w:rPr>
      </w:pPr>
    </w:p>
    <w:p w14:paraId="4F927B84" w14:textId="77777777" w:rsidR="005944F2" w:rsidRPr="00A064C8" w:rsidRDefault="005944F2" w:rsidP="00A064C8">
      <w:pPr>
        <w:spacing w:line="276" w:lineRule="auto"/>
        <w:rPr>
          <w:rFonts w:ascii="Arial" w:hAnsi="Arial" w:cs="Arial"/>
        </w:rPr>
      </w:pPr>
    </w:p>
    <w:p w14:paraId="41995331" w14:textId="77777777" w:rsidR="005944F2" w:rsidRPr="00A064C8" w:rsidRDefault="005944F2"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A064C8" w:rsidRDefault="005944F2" w:rsidP="00A064C8">
      <w:pPr>
        <w:spacing w:after="77"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A064C8" w:rsidRDefault="005944F2" w:rsidP="00A064C8">
      <w:pPr>
        <w:spacing w:after="91" w:line="276" w:lineRule="auto"/>
        <w:rPr>
          <w:rFonts w:ascii="Arial" w:hAnsi="Arial" w:cs="Arial"/>
        </w:rPr>
      </w:pPr>
    </w:p>
    <w:tbl>
      <w:tblPr>
        <w:tblStyle w:val="TableGrid"/>
        <w:tblpPr w:vertAnchor="text" w:horzAnchor="page" w:tblpX="1111"/>
        <w:tblOverlap w:val="never"/>
        <w:tblW w:w="9634" w:type="dxa"/>
        <w:tblLayout w:type="fixed"/>
        <w:tblLook w:val="04A0" w:firstRow="1" w:lastRow="0" w:firstColumn="1" w:lastColumn="0" w:noHBand="0" w:noVBand="1"/>
      </w:tblPr>
      <w:tblGrid>
        <w:gridCol w:w="2080"/>
        <w:gridCol w:w="3286"/>
        <w:gridCol w:w="112"/>
        <w:gridCol w:w="2049"/>
        <w:gridCol w:w="103"/>
        <w:gridCol w:w="2004"/>
      </w:tblGrid>
      <w:tr w:rsidR="00A064C8" w:rsidRPr="00A064C8" w14:paraId="48293F4B" w14:textId="77777777" w:rsidTr="0086474C">
        <w:trPr>
          <w:trHeight w:hRule="exact" w:val="474"/>
        </w:trPr>
        <w:tc>
          <w:tcPr>
            <w:tcW w:w="2080" w:type="dxa"/>
          </w:tcPr>
          <w:p w14:paraId="6A256E0D" w14:textId="77777777" w:rsidR="005944F2" w:rsidRPr="00A064C8" w:rsidRDefault="005944F2" w:rsidP="00A064C8">
            <w:pPr>
              <w:spacing w:before="73" w:line="276" w:lineRule="auto"/>
              <w:ind w:left="84"/>
              <w:rPr>
                <w:rFonts w:ascii="Arial" w:hAnsi="Arial" w:cs="Arial"/>
              </w:rPr>
            </w:pPr>
            <w:r w:rsidRPr="00A064C8">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A064C8">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A064C8">
              <w:rPr>
                <w:rFonts w:ascii="Arial" w:hAnsi="Arial" w:cs="Arial"/>
              </w:rPr>
              <w:t xml:space="preserve">Student name:  </w:t>
            </w:r>
          </w:p>
        </w:tc>
        <w:tc>
          <w:tcPr>
            <w:tcW w:w="3286" w:type="dxa"/>
          </w:tcPr>
          <w:p w14:paraId="316331F2" w14:textId="1194B899" w:rsidR="005944F2" w:rsidRPr="00A064C8" w:rsidRDefault="005944F2" w:rsidP="00A064C8">
            <w:pPr>
              <w:spacing w:before="73" w:line="276" w:lineRule="auto"/>
              <w:rPr>
                <w:rFonts w:ascii="Arial" w:hAnsi="Arial" w:cs="Arial"/>
                <w:lang w:val="en-GB"/>
              </w:rPr>
            </w:pPr>
            <w:r w:rsidRPr="00A064C8">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r w:rsidR="00187886" w:rsidRPr="00A064C8">
              <w:rPr>
                <w:rFonts w:ascii="Arial" w:hAnsi="Arial" w:cs="Arial"/>
                <w:lang w:val="en-GB"/>
              </w:rPr>
              <w:t>Silvia Alina Dragomir</w:t>
            </w:r>
          </w:p>
        </w:tc>
        <w:tc>
          <w:tcPr>
            <w:tcW w:w="112" w:type="dxa"/>
            <w:tcBorders>
              <w:right w:val="nil"/>
            </w:tcBorders>
            <w:shd w:val="clear" w:color="auto" w:fill="DADADA"/>
          </w:tcPr>
          <w:p w14:paraId="457FE103" w14:textId="77777777" w:rsidR="005944F2" w:rsidRPr="00A064C8" w:rsidRDefault="005944F2" w:rsidP="00A064C8">
            <w:pPr>
              <w:spacing w:line="276" w:lineRule="auto"/>
              <w:rPr>
                <w:rFonts w:ascii="Arial" w:hAnsi="Arial" w:cs="Arial"/>
              </w:rPr>
            </w:pPr>
          </w:p>
        </w:tc>
        <w:tc>
          <w:tcPr>
            <w:tcW w:w="2049" w:type="dxa"/>
            <w:tcBorders>
              <w:left w:val="nil"/>
              <w:right w:val="nil"/>
            </w:tcBorders>
            <w:shd w:val="clear" w:color="auto" w:fill="DADADA"/>
          </w:tcPr>
          <w:p w14:paraId="55E81099" w14:textId="77777777" w:rsidR="005944F2" w:rsidRPr="00A064C8" w:rsidRDefault="005944F2" w:rsidP="00A064C8">
            <w:pPr>
              <w:spacing w:before="73" w:line="276" w:lineRule="auto"/>
              <w:ind w:right="-8"/>
              <w:rPr>
                <w:rFonts w:ascii="Arial" w:hAnsi="Arial" w:cs="Arial"/>
              </w:rPr>
            </w:pPr>
            <w:r w:rsidRPr="00A064C8">
              <w:rPr>
                <w:rFonts w:ascii="Arial" w:hAnsi="Arial" w:cs="Arial"/>
              </w:rPr>
              <w:t xml:space="preserve">Student ID number: </w:t>
            </w:r>
          </w:p>
        </w:tc>
        <w:tc>
          <w:tcPr>
            <w:tcW w:w="103" w:type="dxa"/>
            <w:tcBorders>
              <w:left w:val="nil"/>
            </w:tcBorders>
            <w:shd w:val="clear" w:color="auto" w:fill="DADADA"/>
          </w:tcPr>
          <w:p w14:paraId="42D1959F" w14:textId="77777777" w:rsidR="005944F2" w:rsidRPr="00A064C8" w:rsidRDefault="005944F2" w:rsidP="00A064C8">
            <w:pPr>
              <w:spacing w:line="276" w:lineRule="auto"/>
              <w:rPr>
                <w:rFonts w:ascii="Arial" w:hAnsi="Arial" w:cs="Arial"/>
              </w:rPr>
            </w:pPr>
          </w:p>
        </w:tc>
        <w:tc>
          <w:tcPr>
            <w:tcW w:w="2004" w:type="dxa"/>
          </w:tcPr>
          <w:p w14:paraId="449AD966" w14:textId="5AEDEB79" w:rsidR="003A615E" w:rsidRPr="00A064C8" w:rsidRDefault="00082396" w:rsidP="00A064C8">
            <w:pPr>
              <w:spacing w:line="276" w:lineRule="auto"/>
              <w:rPr>
                <w:rFonts w:ascii="Arial" w:hAnsi="Arial" w:cs="Arial"/>
                <w:lang w:val="en-GB"/>
              </w:rPr>
            </w:pPr>
            <w:r w:rsidRPr="00A064C8">
              <w:rPr>
                <w:rFonts w:ascii="Arial" w:hAnsi="Arial" w:cs="Arial"/>
                <w:lang w:val="en-GB"/>
              </w:rPr>
              <w:t>2315544</w:t>
            </w:r>
          </w:p>
          <w:p w14:paraId="7D65DF02" w14:textId="775CF7C9" w:rsidR="005944F2" w:rsidRPr="00A064C8" w:rsidRDefault="005944F2"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A064C8" w:rsidRPr="00A064C8" w14:paraId="31C8DE4A" w14:textId="77777777" w:rsidTr="0086474C">
        <w:trPr>
          <w:trHeight w:hRule="exact" w:val="481"/>
        </w:trPr>
        <w:tc>
          <w:tcPr>
            <w:tcW w:w="2080" w:type="dxa"/>
          </w:tcPr>
          <w:p w14:paraId="716E0BEA" w14:textId="77777777" w:rsidR="005944F2" w:rsidRPr="00A064C8" w:rsidRDefault="005944F2" w:rsidP="00A064C8">
            <w:pPr>
              <w:spacing w:before="81" w:line="276" w:lineRule="auto"/>
              <w:ind w:left="84"/>
              <w:rPr>
                <w:rFonts w:ascii="Arial" w:hAnsi="Arial" w:cs="Arial"/>
              </w:rPr>
            </w:pPr>
            <w:r w:rsidRPr="00A064C8">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A064C8">
              <w:rPr>
                <w:rFonts w:ascii="Arial" w:hAnsi="Arial" w:cs="Arial"/>
              </w:rPr>
              <w:t>Programme</w:t>
            </w:r>
            <w:proofErr w:type="spellEnd"/>
            <w:r w:rsidRPr="00A064C8">
              <w:rPr>
                <w:rFonts w:ascii="Arial" w:hAnsi="Arial" w:cs="Arial"/>
              </w:rPr>
              <w:t xml:space="preserve">:  </w:t>
            </w:r>
          </w:p>
        </w:tc>
        <w:tc>
          <w:tcPr>
            <w:tcW w:w="5447" w:type="dxa"/>
            <w:gridSpan w:val="3"/>
            <w:tcBorders>
              <w:right w:val="nil"/>
            </w:tcBorders>
          </w:tcPr>
          <w:p w14:paraId="25CC10E3" w14:textId="2C02065A" w:rsidR="005944F2" w:rsidRPr="00A064C8" w:rsidRDefault="005944F2" w:rsidP="00A064C8">
            <w:pPr>
              <w:spacing w:before="81" w:line="276" w:lineRule="auto"/>
              <w:ind w:left="110" w:right="-18"/>
              <w:rPr>
                <w:rFonts w:ascii="Arial" w:hAnsi="Arial" w:cs="Arial"/>
              </w:rPr>
            </w:pPr>
            <w:r w:rsidRPr="00A064C8">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A064C8">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A064C8">
              <w:rPr>
                <w:rFonts w:ascii="Arial" w:hAnsi="Arial" w:cs="Arial"/>
                <w:spacing w:val="-2"/>
              </w:rPr>
              <w:t>CertHE</w:t>
            </w:r>
            <w:proofErr w:type="spellEnd"/>
            <w:r w:rsidRPr="00A064C8">
              <w:rPr>
                <w:rFonts w:ascii="Arial" w:hAnsi="Arial" w:cs="Arial"/>
                <w:spacing w:val="-2"/>
              </w:rPr>
              <w:t xml:space="preserve"> Skills for the Workplace Health and Social </w:t>
            </w:r>
            <w:r w:rsidR="00187886" w:rsidRPr="00A064C8">
              <w:rPr>
                <w:rFonts w:ascii="Arial" w:hAnsi="Arial" w:cs="Arial"/>
                <w:spacing w:val="-2"/>
              </w:rPr>
              <w:t>Care</w:t>
            </w:r>
          </w:p>
        </w:tc>
        <w:tc>
          <w:tcPr>
            <w:tcW w:w="2107" w:type="dxa"/>
            <w:gridSpan w:val="2"/>
            <w:tcBorders>
              <w:left w:val="nil"/>
            </w:tcBorders>
          </w:tcPr>
          <w:p w14:paraId="20B09821" w14:textId="0ED062A2" w:rsidR="005944F2" w:rsidRPr="00A064C8" w:rsidRDefault="005944F2" w:rsidP="00A064C8">
            <w:pPr>
              <w:spacing w:before="81" w:line="276" w:lineRule="auto"/>
              <w:ind w:right="-18"/>
              <w:rPr>
                <w:rFonts w:ascii="Arial" w:hAnsi="Arial" w:cs="Arial"/>
              </w:rPr>
            </w:pPr>
            <w:r w:rsidRPr="00A064C8">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A064C8">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A064C8" w:rsidRPr="00A064C8" w14:paraId="54AD5C81" w14:textId="77777777" w:rsidTr="0086474C">
        <w:trPr>
          <w:trHeight w:hRule="exact" w:val="484"/>
        </w:trPr>
        <w:tc>
          <w:tcPr>
            <w:tcW w:w="2080" w:type="dxa"/>
          </w:tcPr>
          <w:p w14:paraId="02048E7C" w14:textId="77777777" w:rsidR="005944F2" w:rsidRPr="00A064C8" w:rsidRDefault="005944F2" w:rsidP="00A064C8">
            <w:pPr>
              <w:spacing w:before="83" w:line="276" w:lineRule="auto"/>
              <w:ind w:left="84"/>
              <w:rPr>
                <w:rFonts w:ascii="Arial" w:hAnsi="Arial" w:cs="Arial"/>
              </w:rPr>
            </w:pPr>
            <w:r w:rsidRPr="00A064C8">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A064C8">
              <w:rPr>
                <w:rFonts w:ascii="Arial" w:hAnsi="Arial" w:cs="Arial"/>
              </w:rPr>
              <w:t xml:space="preserve">Module:  </w:t>
            </w:r>
          </w:p>
        </w:tc>
        <w:tc>
          <w:tcPr>
            <w:tcW w:w="5447" w:type="dxa"/>
            <w:gridSpan w:val="3"/>
            <w:tcBorders>
              <w:right w:val="nil"/>
            </w:tcBorders>
          </w:tcPr>
          <w:p w14:paraId="73DF5154" w14:textId="77777777" w:rsidR="009301E7" w:rsidRPr="00A064C8" w:rsidRDefault="009301E7" w:rsidP="00A064C8">
            <w:pPr>
              <w:spacing w:before="83" w:line="276" w:lineRule="auto"/>
              <w:ind w:left="84"/>
              <w:rPr>
                <w:rFonts w:ascii="Arial" w:hAnsi="Arial" w:cs="Arial"/>
                <w:noProof/>
                <w:lang w:val="en-GB"/>
              </w:rPr>
            </w:pPr>
            <w:r w:rsidRPr="00A064C8">
              <w:rPr>
                <w:rFonts w:ascii="Arial" w:hAnsi="Arial" w:cs="Arial"/>
                <w:noProof/>
                <w:lang w:val="en-GB"/>
              </w:rPr>
              <w:t>Psychology in Health and Social Care</w:t>
            </w:r>
          </w:p>
          <w:p w14:paraId="03DAD71C" w14:textId="5E40B7FD" w:rsidR="005944F2" w:rsidRPr="00A064C8" w:rsidRDefault="005944F2" w:rsidP="00A064C8">
            <w:pPr>
              <w:spacing w:before="83" w:line="276" w:lineRule="auto"/>
              <w:ind w:left="110"/>
              <w:rPr>
                <w:rFonts w:ascii="Arial" w:hAnsi="Arial" w:cs="Arial"/>
              </w:rPr>
            </w:pPr>
          </w:p>
        </w:tc>
        <w:tc>
          <w:tcPr>
            <w:tcW w:w="103" w:type="dxa"/>
            <w:tcBorders>
              <w:left w:val="nil"/>
              <w:right w:val="nil"/>
            </w:tcBorders>
          </w:tcPr>
          <w:p w14:paraId="7D7AF927" w14:textId="77777777" w:rsidR="005944F2" w:rsidRPr="00A064C8" w:rsidRDefault="005944F2" w:rsidP="00A064C8">
            <w:pPr>
              <w:spacing w:line="276" w:lineRule="auto"/>
              <w:rPr>
                <w:rFonts w:ascii="Arial" w:hAnsi="Arial" w:cs="Arial"/>
              </w:rPr>
            </w:pPr>
          </w:p>
        </w:tc>
        <w:tc>
          <w:tcPr>
            <w:tcW w:w="2004" w:type="dxa"/>
            <w:tcBorders>
              <w:left w:val="nil"/>
            </w:tcBorders>
          </w:tcPr>
          <w:p w14:paraId="71B555E6" w14:textId="77777777" w:rsidR="005944F2" w:rsidRPr="00A064C8" w:rsidRDefault="005944F2"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A064C8" w:rsidRPr="00A064C8" w14:paraId="61B3B980" w14:textId="77777777" w:rsidTr="0086474C">
        <w:trPr>
          <w:trHeight w:hRule="exact" w:val="254"/>
        </w:trPr>
        <w:tc>
          <w:tcPr>
            <w:tcW w:w="2080" w:type="dxa"/>
            <w:vMerge w:val="restart"/>
            <w:tcBorders>
              <w:bottom w:val="nil"/>
            </w:tcBorders>
          </w:tcPr>
          <w:p w14:paraId="19C295C2" w14:textId="77777777" w:rsidR="005944F2" w:rsidRPr="00A064C8" w:rsidRDefault="005944F2" w:rsidP="00A064C8">
            <w:pPr>
              <w:spacing w:after="349" w:line="276" w:lineRule="auto"/>
              <w:ind w:left="84"/>
              <w:rPr>
                <w:rFonts w:ascii="Arial" w:hAnsi="Arial" w:cs="Arial"/>
              </w:rPr>
            </w:pPr>
            <w:r w:rsidRPr="00A064C8">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A064C8">
              <w:rPr>
                <w:rFonts w:ascii="Arial" w:hAnsi="Arial" w:cs="Arial"/>
              </w:rPr>
              <w:t xml:space="preserve">Module code:  </w:t>
            </w:r>
          </w:p>
        </w:tc>
        <w:tc>
          <w:tcPr>
            <w:tcW w:w="3286" w:type="dxa"/>
            <w:vMerge w:val="restart"/>
            <w:tcBorders>
              <w:bottom w:val="nil"/>
            </w:tcBorders>
          </w:tcPr>
          <w:p w14:paraId="1FE2DFFC" w14:textId="77777777" w:rsidR="00651A4B" w:rsidRPr="00A064C8" w:rsidRDefault="00651A4B" w:rsidP="00A064C8">
            <w:pPr>
              <w:autoSpaceDE w:val="0"/>
              <w:autoSpaceDN w:val="0"/>
              <w:adjustRightInd w:val="0"/>
              <w:spacing w:before="82" w:line="276" w:lineRule="auto"/>
              <w:rPr>
                <w:rFonts w:ascii="Arial" w:hAnsi="Arial" w:cs="Arial"/>
                <w:lang w:val="en-GB"/>
                <w14:ligatures w14:val="standardContextual"/>
              </w:rPr>
            </w:pPr>
            <w:r w:rsidRPr="00A064C8">
              <w:rPr>
                <w:rFonts w:ascii="Arial" w:hAnsi="Arial" w:cs="Arial"/>
                <w:lang w:val="en-GB"/>
                <w14:ligatures w14:val="standardContextual"/>
              </w:rPr>
              <w:t>BMHP5023</w:t>
            </w:r>
          </w:p>
          <w:p w14:paraId="58F80599" w14:textId="1CFFE437" w:rsidR="005944F2" w:rsidRPr="00A064C8" w:rsidRDefault="005944F2" w:rsidP="00A064C8">
            <w:pPr>
              <w:spacing w:after="349" w:line="276" w:lineRule="auto"/>
              <w:ind w:left="110"/>
              <w:rPr>
                <w:rFonts w:ascii="Arial" w:hAnsi="Arial" w:cs="Arial"/>
              </w:rPr>
            </w:pPr>
          </w:p>
        </w:tc>
        <w:tc>
          <w:tcPr>
            <w:tcW w:w="112" w:type="dxa"/>
            <w:vMerge w:val="restart"/>
            <w:tcBorders>
              <w:bottom w:val="nil"/>
              <w:right w:val="nil"/>
            </w:tcBorders>
            <w:shd w:val="clear" w:color="auto" w:fill="DADADA"/>
          </w:tcPr>
          <w:p w14:paraId="3DFB9B6B" w14:textId="77777777" w:rsidR="005944F2" w:rsidRPr="00A064C8" w:rsidRDefault="005944F2" w:rsidP="00A064C8">
            <w:pPr>
              <w:spacing w:line="276" w:lineRule="auto"/>
              <w:rPr>
                <w:rFonts w:ascii="Arial" w:hAnsi="Arial" w:cs="Arial"/>
              </w:rPr>
            </w:pPr>
          </w:p>
        </w:tc>
        <w:tc>
          <w:tcPr>
            <w:tcW w:w="2049" w:type="dxa"/>
            <w:tcBorders>
              <w:left w:val="nil"/>
              <w:bottom w:val="nil"/>
              <w:right w:val="nil"/>
            </w:tcBorders>
            <w:shd w:val="clear" w:color="auto" w:fill="DADADA"/>
          </w:tcPr>
          <w:p w14:paraId="788633BB" w14:textId="77777777" w:rsidR="005944F2" w:rsidRPr="00A064C8" w:rsidRDefault="005944F2" w:rsidP="00A064C8">
            <w:pPr>
              <w:tabs>
                <w:tab w:val="left" w:pos="1847"/>
              </w:tabs>
              <w:spacing w:line="276" w:lineRule="auto"/>
              <w:ind w:right="-18"/>
              <w:rPr>
                <w:rFonts w:ascii="Arial" w:hAnsi="Arial" w:cs="Arial"/>
              </w:rPr>
            </w:pPr>
            <w:r w:rsidRPr="00A064C8">
              <w:rPr>
                <w:rFonts w:ascii="Arial" w:hAnsi="Arial" w:cs="Arial"/>
              </w:rPr>
              <w:t xml:space="preserve">Contribution </w:t>
            </w:r>
            <w:r w:rsidRPr="00A064C8">
              <w:rPr>
                <w:rFonts w:ascii="Arial" w:hAnsi="Arial" w:cs="Arial"/>
              </w:rPr>
              <w:tab/>
            </w:r>
            <w:r w:rsidRPr="00A064C8">
              <w:rPr>
                <w:rFonts w:ascii="Arial" w:hAnsi="Arial" w:cs="Arial"/>
                <w:spacing w:val="-2"/>
              </w:rPr>
              <w:t>to</w:t>
            </w:r>
            <w:r w:rsidRPr="00A064C8">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A064C8" w:rsidRDefault="005944F2" w:rsidP="00A064C8">
            <w:pPr>
              <w:spacing w:line="276" w:lineRule="auto"/>
              <w:rPr>
                <w:rFonts w:ascii="Arial" w:hAnsi="Arial" w:cs="Arial"/>
              </w:rPr>
            </w:pPr>
          </w:p>
        </w:tc>
        <w:tc>
          <w:tcPr>
            <w:tcW w:w="2004" w:type="dxa"/>
            <w:vMerge w:val="restart"/>
            <w:tcBorders>
              <w:bottom w:val="nil"/>
            </w:tcBorders>
          </w:tcPr>
          <w:p w14:paraId="501C1DE5" w14:textId="77777777" w:rsidR="005944F2" w:rsidRPr="00A064C8" w:rsidRDefault="005944F2"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3A0E551C" w:rsidR="005944F2" w:rsidRPr="00082396" w:rsidRDefault="009301E7" w:rsidP="005944F2">
                            <w:pPr>
                              <w:spacing w:line="316" w:lineRule="exact"/>
                              <w:rPr>
                                <w:rFonts w:ascii="Times New Roman" w:hAnsi="Times New Roman" w:cs="Times New Roman"/>
                                <w:color w:val="010302"/>
                              </w:rPr>
                            </w:pPr>
                            <w:r>
                              <w:rPr>
                                <w:rFonts w:ascii="Arial" w:hAnsi="Arial" w:cs="Arial"/>
                                <w:color w:val="000000"/>
                              </w:rPr>
                              <w:t>5</w:t>
                            </w:r>
                            <w:r w:rsidR="005944F2" w:rsidRPr="00082396">
                              <w:rPr>
                                <w:rFonts w:ascii="Arial" w:hAnsi="Arial" w:cs="Arial"/>
                                <w:color w:val="000000"/>
                              </w:rPr>
                              <w:t xml:space="preserve">0%  </w:t>
                            </w:r>
                          </w:p>
                        </w:txbxContent>
                      </v:textbox>
                      <w10:wrap anchorx="page"/>
                    </v:shape>
                  </w:pict>
                </mc:Fallback>
              </mc:AlternateContent>
            </w:r>
          </w:p>
        </w:tc>
      </w:tr>
      <w:tr w:rsidR="00A064C8" w:rsidRPr="00A064C8" w14:paraId="05B4B974" w14:textId="77777777" w:rsidTr="0086474C">
        <w:trPr>
          <w:trHeight w:hRule="exact" w:val="251"/>
        </w:trPr>
        <w:tc>
          <w:tcPr>
            <w:tcW w:w="2080" w:type="dxa"/>
            <w:vMerge/>
            <w:tcBorders>
              <w:top w:val="nil"/>
              <w:bottom w:val="nil"/>
            </w:tcBorders>
          </w:tcPr>
          <w:p w14:paraId="46E03F23" w14:textId="77777777" w:rsidR="005944F2" w:rsidRPr="00A064C8" w:rsidRDefault="005944F2" w:rsidP="00A064C8">
            <w:pPr>
              <w:spacing w:line="276" w:lineRule="auto"/>
              <w:rPr>
                <w:rFonts w:ascii="Arial" w:hAnsi="Arial" w:cs="Arial"/>
              </w:rPr>
            </w:pPr>
          </w:p>
        </w:tc>
        <w:tc>
          <w:tcPr>
            <w:tcW w:w="3286" w:type="dxa"/>
            <w:vMerge/>
            <w:tcBorders>
              <w:top w:val="nil"/>
              <w:bottom w:val="nil"/>
            </w:tcBorders>
          </w:tcPr>
          <w:p w14:paraId="23E3012D" w14:textId="77777777" w:rsidR="005944F2" w:rsidRPr="00A064C8" w:rsidRDefault="005944F2" w:rsidP="00A064C8">
            <w:pPr>
              <w:spacing w:line="276" w:lineRule="auto"/>
              <w:rPr>
                <w:rFonts w:ascii="Arial" w:hAnsi="Arial" w:cs="Arial"/>
              </w:rPr>
            </w:pPr>
          </w:p>
        </w:tc>
        <w:tc>
          <w:tcPr>
            <w:tcW w:w="112" w:type="dxa"/>
            <w:vMerge/>
            <w:tcBorders>
              <w:top w:val="nil"/>
              <w:bottom w:val="nil"/>
              <w:right w:val="nil"/>
            </w:tcBorders>
            <w:shd w:val="clear" w:color="auto" w:fill="DADADA"/>
          </w:tcPr>
          <w:p w14:paraId="56B0DE8F" w14:textId="77777777" w:rsidR="005944F2" w:rsidRPr="00A064C8" w:rsidRDefault="005944F2" w:rsidP="00A064C8">
            <w:pPr>
              <w:spacing w:line="276" w:lineRule="auto"/>
              <w:rPr>
                <w:rFonts w:ascii="Arial" w:hAnsi="Arial" w:cs="Arial"/>
              </w:rPr>
            </w:pPr>
          </w:p>
        </w:tc>
        <w:tc>
          <w:tcPr>
            <w:tcW w:w="2049" w:type="dxa"/>
            <w:tcBorders>
              <w:top w:val="nil"/>
              <w:left w:val="nil"/>
              <w:bottom w:val="nil"/>
              <w:right w:val="nil"/>
            </w:tcBorders>
            <w:shd w:val="clear" w:color="auto" w:fill="DADADA"/>
          </w:tcPr>
          <w:p w14:paraId="5A56EB2A" w14:textId="77777777" w:rsidR="005944F2" w:rsidRPr="00A064C8" w:rsidRDefault="005944F2"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A064C8" w:rsidRDefault="005944F2" w:rsidP="00A064C8">
            <w:pPr>
              <w:spacing w:line="276" w:lineRule="auto"/>
              <w:rPr>
                <w:rFonts w:ascii="Arial" w:hAnsi="Arial" w:cs="Arial"/>
              </w:rPr>
            </w:pPr>
          </w:p>
        </w:tc>
        <w:tc>
          <w:tcPr>
            <w:tcW w:w="2004" w:type="dxa"/>
            <w:vMerge/>
            <w:tcBorders>
              <w:top w:val="nil"/>
              <w:bottom w:val="nil"/>
            </w:tcBorders>
          </w:tcPr>
          <w:p w14:paraId="39B8E84E" w14:textId="77777777" w:rsidR="005944F2" w:rsidRPr="00A064C8" w:rsidRDefault="005944F2" w:rsidP="00A064C8">
            <w:pPr>
              <w:spacing w:line="276" w:lineRule="auto"/>
              <w:rPr>
                <w:rFonts w:ascii="Arial" w:hAnsi="Arial" w:cs="Arial"/>
              </w:rPr>
            </w:pPr>
          </w:p>
        </w:tc>
      </w:tr>
      <w:tr w:rsidR="00A064C8" w:rsidRPr="00A064C8" w14:paraId="20885480" w14:textId="77777777" w:rsidTr="0086474C">
        <w:trPr>
          <w:trHeight w:hRule="exact" w:val="241"/>
        </w:trPr>
        <w:tc>
          <w:tcPr>
            <w:tcW w:w="2080" w:type="dxa"/>
            <w:vMerge/>
            <w:tcBorders>
              <w:top w:val="nil"/>
            </w:tcBorders>
          </w:tcPr>
          <w:p w14:paraId="013B44B4" w14:textId="77777777" w:rsidR="005944F2" w:rsidRPr="00A064C8" w:rsidRDefault="005944F2" w:rsidP="00A064C8">
            <w:pPr>
              <w:spacing w:line="276" w:lineRule="auto"/>
              <w:rPr>
                <w:rFonts w:ascii="Arial" w:hAnsi="Arial" w:cs="Arial"/>
              </w:rPr>
            </w:pPr>
          </w:p>
        </w:tc>
        <w:tc>
          <w:tcPr>
            <w:tcW w:w="3286" w:type="dxa"/>
            <w:vMerge/>
            <w:tcBorders>
              <w:top w:val="nil"/>
            </w:tcBorders>
          </w:tcPr>
          <w:p w14:paraId="59C74B49" w14:textId="77777777" w:rsidR="005944F2" w:rsidRPr="00A064C8" w:rsidRDefault="005944F2" w:rsidP="00A064C8">
            <w:pPr>
              <w:spacing w:line="276" w:lineRule="auto"/>
              <w:rPr>
                <w:rFonts w:ascii="Arial" w:hAnsi="Arial" w:cs="Arial"/>
              </w:rPr>
            </w:pPr>
          </w:p>
        </w:tc>
        <w:tc>
          <w:tcPr>
            <w:tcW w:w="112" w:type="dxa"/>
            <w:vMerge/>
            <w:tcBorders>
              <w:top w:val="nil"/>
              <w:right w:val="nil"/>
            </w:tcBorders>
            <w:shd w:val="clear" w:color="auto" w:fill="DADADA"/>
          </w:tcPr>
          <w:p w14:paraId="4DA01B91" w14:textId="77777777" w:rsidR="005944F2" w:rsidRPr="00A064C8" w:rsidRDefault="005944F2" w:rsidP="00A064C8">
            <w:pPr>
              <w:spacing w:line="276" w:lineRule="auto"/>
              <w:rPr>
                <w:rFonts w:ascii="Arial" w:hAnsi="Arial" w:cs="Arial"/>
              </w:rPr>
            </w:pPr>
          </w:p>
        </w:tc>
        <w:tc>
          <w:tcPr>
            <w:tcW w:w="2049" w:type="dxa"/>
            <w:tcBorders>
              <w:top w:val="nil"/>
              <w:left w:val="nil"/>
              <w:right w:val="nil"/>
            </w:tcBorders>
            <w:shd w:val="clear" w:color="auto" w:fill="DADADA"/>
          </w:tcPr>
          <w:p w14:paraId="124E6C22" w14:textId="77777777" w:rsidR="005944F2" w:rsidRPr="00A064C8" w:rsidRDefault="005944F2" w:rsidP="00A064C8">
            <w:pPr>
              <w:spacing w:line="276" w:lineRule="auto"/>
              <w:rPr>
                <w:rFonts w:ascii="Arial" w:hAnsi="Arial" w:cs="Arial"/>
              </w:rPr>
            </w:pPr>
          </w:p>
        </w:tc>
        <w:tc>
          <w:tcPr>
            <w:tcW w:w="103" w:type="dxa"/>
            <w:vMerge/>
            <w:tcBorders>
              <w:top w:val="nil"/>
              <w:left w:val="nil"/>
            </w:tcBorders>
            <w:shd w:val="clear" w:color="auto" w:fill="DADADA"/>
          </w:tcPr>
          <w:p w14:paraId="659721C0" w14:textId="77777777" w:rsidR="005944F2" w:rsidRPr="00A064C8" w:rsidRDefault="005944F2" w:rsidP="00A064C8">
            <w:pPr>
              <w:spacing w:line="276" w:lineRule="auto"/>
              <w:rPr>
                <w:rFonts w:ascii="Arial" w:hAnsi="Arial" w:cs="Arial"/>
              </w:rPr>
            </w:pPr>
          </w:p>
        </w:tc>
        <w:tc>
          <w:tcPr>
            <w:tcW w:w="2004" w:type="dxa"/>
            <w:vMerge/>
            <w:tcBorders>
              <w:top w:val="nil"/>
            </w:tcBorders>
          </w:tcPr>
          <w:p w14:paraId="71F6B4F0" w14:textId="77777777" w:rsidR="005944F2" w:rsidRPr="00A064C8" w:rsidRDefault="005944F2" w:rsidP="00A064C8">
            <w:pPr>
              <w:spacing w:line="276" w:lineRule="auto"/>
              <w:rPr>
                <w:rFonts w:ascii="Arial" w:hAnsi="Arial" w:cs="Arial"/>
              </w:rPr>
            </w:pPr>
          </w:p>
        </w:tc>
      </w:tr>
      <w:tr w:rsidR="00A064C8" w:rsidRPr="00A064C8" w14:paraId="3CCCCAA9" w14:textId="77777777" w:rsidTr="009301E7">
        <w:trPr>
          <w:trHeight w:hRule="exact" w:val="1937"/>
        </w:trPr>
        <w:tc>
          <w:tcPr>
            <w:tcW w:w="2080" w:type="dxa"/>
          </w:tcPr>
          <w:p w14:paraId="5C59B5D6" w14:textId="77777777" w:rsidR="0086474C" w:rsidRPr="00A064C8" w:rsidRDefault="0086474C" w:rsidP="00A064C8">
            <w:pPr>
              <w:spacing w:before="103" w:line="276" w:lineRule="auto"/>
              <w:ind w:left="84"/>
              <w:rPr>
                <w:rFonts w:ascii="Arial" w:hAnsi="Arial" w:cs="Arial"/>
              </w:rPr>
            </w:pPr>
            <w:r w:rsidRPr="00A064C8">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7872C9F"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A064C8">
              <w:rPr>
                <w:rFonts w:ascii="Arial" w:hAnsi="Arial" w:cs="Arial"/>
              </w:rPr>
              <w:t xml:space="preserve">Assignment Title:  </w:t>
            </w:r>
          </w:p>
        </w:tc>
        <w:tc>
          <w:tcPr>
            <w:tcW w:w="3286" w:type="dxa"/>
          </w:tcPr>
          <w:p w14:paraId="78A1BE90" w14:textId="164114A2" w:rsidR="0086474C" w:rsidRPr="00A064C8" w:rsidRDefault="00651A4B" w:rsidP="00A064C8">
            <w:pPr>
              <w:spacing w:before="103" w:line="276" w:lineRule="auto"/>
              <w:ind w:left="110"/>
              <w:rPr>
                <w:rFonts w:ascii="Arial" w:hAnsi="Arial" w:cs="Arial"/>
              </w:rPr>
            </w:pPr>
            <w:r w:rsidRPr="00A064C8">
              <w:rPr>
                <w:rFonts w:ascii="Arial" w:hAnsi="Arial" w:cs="Arial"/>
              </w:rPr>
              <w:t xml:space="preserve">Lifestyle Determinants and </w:t>
            </w:r>
            <w:proofErr w:type="spellStart"/>
            <w:r w:rsidRPr="00A064C8">
              <w:rPr>
                <w:rFonts w:ascii="Arial" w:hAnsi="Arial" w:cs="Arial"/>
              </w:rPr>
              <w:t>Behavioural</w:t>
            </w:r>
            <w:proofErr w:type="spellEnd"/>
            <w:r w:rsidRPr="00A064C8">
              <w:rPr>
                <w:rFonts w:ascii="Arial" w:hAnsi="Arial" w:cs="Arial"/>
              </w:rPr>
              <w:t xml:space="preserve"> Challenges in the Management of Type 2 Diabetes</w:t>
            </w:r>
          </w:p>
        </w:tc>
        <w:tc>
          <w:tcPr>
            <w:tcW w:w="2161" w:type="dxa"/>
            <w:gridSpan w:val="2"/>
            <w:tcBorders>
              <w:right w:val="nil"/>
            </w:tcBorders>
          </w:tcPr>
          <w:p w14:paraId="701882C3" w14:textId="77777777" w:rsidR="0086474C" w:rsidRPr="00A064C8" w:rsidRDefault="0086474C" w:rsidP="00A064C8">
            <w:pPr>
              <w:tabs>
                <w:tab w:val="left" w:pos="977"/>
                <w:tab w:val="left" w:pos="1872"/>
              </w:tabs>
              <w:spacing w:before="103" w:line="276" w:lineRule="auto"/>
              <w:ind w:left="112" w:right="-18"/>
              <w:rPr>
                <w:rFonts w:ascii="Arial" w:hAnsi="Arial" w:cs="Arial"/>
              </w:rPr>
            </w:pPr>
            <w:r w:rsidRPr="00A064C8">
              <w:rPr>
                <w:rFonts w:ascii="Arial" w:hAnsi="Arial" w:cs="Arial"/>
              </w:rPr>
              <w:t xml:space="preserve">Word </w:t>
            </w:r>
            <w:r w:rsidRPr="00A064C8">
              <w:rPr>
                <w:rFonts w:ascii="Arial" w:hAnsi="Arial" w:cs="Arial"/>
              </w:rPr>
              <w:tab/>
              <w:t xml:space="preserve">count </w:t>
            </w:r>
            <w:r w:rsidRPr="00A064C8">
              <w:rPr>
                <w:rFonts w:ascii="Arial" w:hAnsi="Arial" w:cs="Arial"/>
              </w:rPr>
              <w:tab/>
              <w:t xml:space="preserve">(or </w:t>
            </w:r>
          </w:p>
          <w:p w14:paraId="775D54C5" w14:textId="77777777" w:rsidR="0086474C" w:rsidRPr="00A064C8" w:rsidRDefault="0086474C" w:rsidP="00A064C8">
            <w:pPr>
              <w:spacing w:after="83" w:line="276" w:lineRule="auto"/>
              <w:ind w:left="32" w:right="739"/>
              <w:rPr>
                <w:rFonts w:ascii="Arial" w:hAnsi="Arial" w:cs="Arial"/>
              </w:rPr>
            </w:pPr>
            <w:r w:rsidRPr="00A064C8">
              <w:rPr>
                <w:rFonts w:ascii="Arial" w:hAnsi="Arial" w:cs="Arial"/>
              </w:rPr>
              <w:t xml:space="preserve">equivalent):  </w:t>
            </w:r>
          </w:p>
        </w:tc>
        <w:tc>
          <w:tcPr>
            <w:tcW w:w="103" w:type="dxa"/>
            <w:tcBorders>
              <w:left w:val="nil"/>
            </w:tcBorders>
          </w:tcPr>
          <w:p w14:paraId="5289F2FD" w14:textId="77777777" w:rsidR="0086474C" w:rsidRPr="00A064C8" w:rsidRDefault="0086474C" w:rsidP="00A064C8">
            <w:pPr>
              <w:spacing w:line="276" w:lineRule="auto"/>
              <w:rPr>
                <w:rFonts w:ascii="Arial" w:hAnsi="Arial" w:cs="Arial"/>
              </w:rPr>
            </w:pPr>
          </w:p>
        </w:tc>
        <w:tc>
          <w:tcPr>
            <w:tcW w:w="2004" w:type="dxa"/>
          </w:tcPr>
          <w:p w14:paraId="113BC3A2" w14:textId="77777777" w:rsidR="0086474C" w:rsidRPr="00A064C8" w:rsidRDefault="0086474C" w:rsidP="00A064C8">
            <w:pPr>
              <w:spacing w:line="276" w:lineRule="auto"/>
              <w:rPr>
                <w:rFonts w:ascii="Arial" w:hAnsi="Arial" w:cs="Arial"/>
              </w:rPr>
            </w:pPr>
            <w:r w:rsidRPr="00A064C8">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DC6C8B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79D6566"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A064C8">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DB45EC9" w14:textId="1839AE59" w:rsidR="0086474C" w:rsidRDefault="00A064C8" w:rsidP="005944F2">
                                  <w:pPr>
                                    <w:spacing w:line="254" w:lineRule="exact"/>
                                    <w:rPr>
                                      <w:rFonts w:ascii="Times New Roman" w:hAnsi="Times New Roman" w:cs="Times New Roman"/>
                                      <w:color w:val="010302"/>
                                    </w:rPr>
                                  </w:pPr>
                                  <w:r>
                                    <w:rPr>
                                      <w:rFonts w:ascii="Arial" w:hAnsi="Arial" w:cs="Arial"/>
                                      <w:b/>
                                      <w:bCs/>
                                      <w:color w:val="000000"/>
                                    </w:rPr>
                                    <w:t>1958</w:t>
                                  </w:r>
                                  <w:r w:rsidR="0086474C">
                                    <w:rPr>
                                      <w:rFonts w:ascii="Arial" w:hAnsi="Arial" w:cs="Arial"/>
                                      <w:b/>
                                      <w:bCs/>
                                      <w:color w:val="000000"/>
                                    </w:rPr>
                                    <w:t xml:space="preserve"> 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DB45EC9" w14:textId="1839AE59" w:rsidR="0086474C" w:rsidRDefault="00A064C8" w:rsidP="005944F2">
                            <w:pPr>
                              <w:spacing w:line="254" w:lineRule="exact"/>
                              <w:rPr>
                                <w:rFonts w:ascii="Times New Roman" w:hAnsi="Times New Roman" w:cs="Times New Roman"/>
                                <w:color w:val="010302"/>
                              </w:rPr>
                            </w:pPr>
                            <w:r>
                              <w:rPr>
                                <w:rFonts w:ascii="Arial" w:hAnsi="Arial" w:cs="Arial"/>
                                <w:b/>
                                <w:bCs/>
                                <w:color w:val="000000"/>
                              </w:rPr>
                              <w:t>1958</w:t>
                            </w:r>
                            <w:r w:rsidR="0086474C">
                              <w:rPr>
                                <w:rFonts w:ascii="Arial" w:hAnsi="Arial" w:cs="Arial"/>
                                <w:b/>
                                <w:bCs/>
                                <w:color w:val="000000"/>
                              </w:rPr>
                              <w:t xml:space="preserve"> words</w:t>
                            </w:r>
                          </w:p>
                        </w:txbxContent>
                      </v:textbox>
                      <w10:wrap anchorx="page"/>
                    </v:shape>
                  </w:pict>
                </mc:Fallback>
              </mc:AlternateContent>
            </w:r>
          </w:p>
        </w:tc>
      </w:tr>
      <w:tr w:rsidR="00A064C8" w:rsidRPr="00A064C8" w14:paraId="756174B4" w14:textId="77777777" w:rsidTr="0086474C">
        <w:trPr>
          <w:trHeight w:hRule="exact" w:val="2480"/>
        </w:trPr>
        <w:tc>
          <w:tcPr>
            <w:tcW w:w="2080" w:type="dxa"/>
          </w:tcPr>
          <w:p w14:paraId="178780B3" w14:textId="77777777" w:rsidR="0086474C" w:rsidRPr="00A064C8" w:rsidRDefault="0086474C" w:rsidP="00A064C8">
            <w:pPr>
              <w:spacing w:before="103" w:after="1828" w:line="276" w:lineRule="auto"/>
              <w:ind w:left="84" w:right="634"/>
              <w:rPr>
                <w:rFonts w:ascii="Arial" w:hAnsi="Arial" w:cs="Arial"/>
              </w:rPr>
            </w:pPr>
            <w:r w:rsidRPr="00A064C8">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3AA83DB"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A064C8">
              <w:rPr>
                <w:rFonts w:ascii="Arial" w:hAnsi="Arial" w:cs="Arial"/>
              </w:rPr>
              <w:t xml:space="preserve">Submission deadline:  </w:t>
            </w:r>
          </w:p>
        </w:tc>
        <w:tc>
          <w:tcPr>
            <w:tcW w:w="3286" w:type="dxa"/>
          </w:tcPr>
          <w:p w14:paraId="5C6B1031" w14:textId="52D96FB7" w:rsidR="0086474C" w:rsidRPr="00A064C8" w:rsidRDefault="00651A4B" w:rsidP="00A064C8">
            <w:pPr>
              <w:spacing w:before="40" w:after="83" w:line="276" w:lineRule="auto"/>
              <w:ind w:left="90" w:right="-18"/>
              <w:rPr>
                <w:rFonts w:ascii="Arial" w:hAnsi="Arial" w:cs="Arial"/>
              </w:rPr>
            </w:pPr>
            <w:r w:rsidRPr="00A064C8">
              <w:rPr>
                <w:rFonts w:ascii="Arial" w:hAnsi="Arial" w:cs="Arial"/>
              </w:rPr>
              <w:t>9</w:t>
            </w:r>
            <w:r w:rsidRPr="00A064C8">
              <w:rPr>
                <w:rFonts w:ascii="Arial" w:hAnsi="Arial" w:cs="Arial"/>
                <w:vertAlign w:val="superscript"/>
              </w:rPr>
              <w:t>th</w:t>
            </w:r>
            <w:r w:rsidRPr="00A064C8">
              <w:rPr>
                <w:rFonts w:ascii="Arial" w:hAnsi="Arial" w:cs="Arial"/>
              </w:rPr>
              <w:t xml:space="preserve"> April 2026, 14:00</w:t>
            </w:r>
          </w:p>
        </w:tc>
        <w:tc>
          <w:tcPr>
            <w:tcW w:w="112" w:type="dxa"/>
            <w:tcBorders>
              <w:right w:val="nil"/>
            </w:tcBorders>
          </w:tcPr>
          <w:p w14:paraId="12592070" w14:textId="77777777" w:rsidR="0086474C" w:rsidRPr="00A064C8" w:rsidRDefault="0086474C" w:rsidP="00A064C8">
            <w:pPr>
              <w:spacing w:line="276" w:lineRule="auto"/>
              <w:rPr>
                <w:rFonts w:ascii="Arial" w:hAnsi="Arial" w:cs="Arial"/>
              </w:rPr>
            </w:pPr>
          </w:p>
        </w:tc>
        <w:tc>
          <w:tcPr>
            <w:tcW w:w="2049" w:type="dxa"/>
            <w:tcBorders>
              <w:left w:val="nil"/>
              <w:right w:val="nil"/>
            </w:tcBorders>
          </w:tcPr>
          <w:p w14:paraId="003E2D1A" w14:textId="77777777" w:rsidR="0086474C" w:rsidRPr="00A064C8" w:rsidRDefault="0086474C" w:rsidP="00A064C8">
            <w:pPr>
              <w:tabs>
                <w:tab w:val="left" w:pos="1053"/>
                <w:tab w:val="left" w:pos="1848"/>
              </w:tabs>
              <w:spacing w:before="103" w:after="1576" w:line="276" w:lineRule="auto"/>
              <w:ind w:right="-98"/>
              <w:rPr>
                <w:rFonts w:ascii="Arial" w:hAnsi="Arial" w:cs="Arial"/>
              </w:rPr>
            </w:pPr>
            <w:r w:rsidRPr="00A064C8">
              <w:rPr>
                <w:rFonts w:ascii="Arial" w:hAnsi="Arial" w:cs="Arial"/>
              </w:rPr>
              <w:t xml:space="preserve">Return </w:t>
            </w:r>
            <w:r w:rsidRPr="00A064C8">
              <w:rPr>
                <w:rFonts w:ascii="Arial" w:hAnsi="Arial" w:cs="Arial"/>
              </w:rPr>
              <w:tab/>
              <w:t xml:space="preserve">date </w:t>
            </w:r>
            <w:r w:rsidRPr="00A064C8">
              <w:rPr>
                <w:rFonts w:ascii="Arial" w:hAnsi="Arial" w:cs="Arial"/>
              </w:rPr>
              <w:tab/>
            </w:r>
            <w:r w:rsidRPr="00A064C8">
              <w:rPr>
                <w:rFonts w:ascii="Arial" w:hAnsi="Arial" w:cs="Arial"/>
                <w:spacing w:val="-3"/>
              </w:rPr>
              <w:t>of</w:t>
            </w:r>
            <w:r w:rsidRPr="00A064C8">
              <w:rPr>
                <w:rFonts w:ascii="Arial" w:hAnsi="Arial" w:cs="Arial"/>
              </w:rPr>
              <w:t xml:space="preserve"> provisional</w:t>
            </w:r>
            <w:r w:rsidRPr="00A064C8">
              <w:rPr>
                <w:rFonts w:ascii="Arial" w:hAnsi="Arial" w:cs="Arial"/>
                <w:spacing w:val="14"/>
              </w:rPr>
              <w:t xml:space="preserve">   </w:t>
            </w:r>
            <w:r w:rsidRPr="00A064C8">
              <w:rPr>
                <w:rFonts w:ascii="Arial" w:hAnsi="Arial" w:cs="Arial"/>
                <w:spacing w:val="-1"/>
              </w:rPr>
              <w:t>marks</w:t>
            </w:r>
            <w:r w:rsidRPr="00A064C8">
              <w:rPr>
                <w:rFonts w:ascii="Arial" w:hAnsi="Arial" w:cs="Arial"/>
              </w:rPr>
              <w:t xml:space="preserve"> &amp; written feedback: </w:t>
            </w:r>
          </w:p>
        </w:tc>
        <w:tc>
          <w:tcPr>
            <w:tcW w:w="103" w:type="dxa"/>
            <w:tcBorders>
              <w:left w:val="nil"/>
            </w:tcBorders>
          </w:tcPr>
          <w:p w14:paraId="6C54EBB3" w14:textId="77777777" w:rsidR="0086474C" w:rsidRPr="00A064C8" w:rsidRDefault="0086474C" w:rsidP="00A064C8">
            <w:pPr>
              <w:spacing w:line="276" w:lineRule="auto"/>
              <w:rPr>
                <w:rFonts w:ascii="Arial" w:hAnsi="Arial" w:cs="Arial"/>
              </w:rPr>
            </w:pPr>
          </w:p>
        </w:tc>
        <w:tc>
          <w:tcPr>
            <w:tcW w:w="2004" w:type="dxa"/>
          </w:tcPr>
          <w:p w14:paraId="10E32725" w14:textId="6AB95A7D" w:rsidR="0086474C" w:rsidRPr="00A064C8" w:rsidRDefault="00651A4B" w:rsidP="00A064C8">
            <w:pPr>
              <w:spacing w:before="103" w:after="2082" w:line="276" w:lineRule="auto"/>
              <w:ind w:left="93" w:right="-18"/>
              <w:rPr>
                <w:rFonts w:ascii="Arial" w:hAnsi="Arial" w:cs="Arial"/>
              </w:rPr>
            </w:pPr>
            <w:r w:rsidRPr="00A064C8">
              <w:rPr>
                <w:rFonts w:ascii="Arial" w:hAnsi="Arial" w:cs="Arial"/>
              </w:rPr>
              <w:t>8</w:t>
            </w:r>
            <w:proofErr w:type="gramStart"/>
            <w:r w:rsidRPr="00A064C8">
              <w:rPr>
                <w:rFonts w:ascii="Arial" w:hAnsi="Arial" w:cs="Arial"/>
                <w:vertAlign w:val="superscript"/>
              </w:rPr>
              <w:t>th</w:t>
            </w:r>
            <w:r w:rsidRPr="00A064C8">
              <w:rPr>
                <w:rFonts w:ascii="Arial" w:hAnsi="Arial" w:cs="Arial"/>
              </w:rPr>
              <w:t xml:space="preserve">  May</w:t>
            </w:r>
            <w:proofErr w:type="gramEnd"/>
            <w:r w:rsidRPr="00A064C8">
              <w:rPr>
                <w:rFonts w:ascii="Arial" w:hAnsi="Arial" w:cs="Arial"/>
              </w:rPr>
              <w:t xml:space="preserve"> 2026</w:t>
            </w:r>
          </w:p>
        </w:tc>
      </w:tr>
    </w:tbl>
    <w:p w14:paraId="36C71B6C" w14:textId="77777777" w:rsidR="005944F2" w:rsidRPr="00A064C8" w:rsidRDefault="005944F2" w:rsidP="00A064C8">
      <w:pPr>
        <w:spacing w:line="276" w:lineRule="auto"/>
        <w:rPr>
          <w:rFonts w:ascii="Arial" w:hAnsi="Arial" w:cs="Arial"/>
        </w:rPr>
      </w:pPr>
    </w:p>
    <w:p w14:paraId="0F73C5CB" w14:textId="77777777" w:rsidR="005944F2" w:rsidRPr="00A064C8" w:rsidRDefault="005944F2" w:rsidP="00A064C8">
      <w:pPr>
        <w:spacing w:line="276" w:lineRule="auto"/>
        <w:rPr>
          <w:rFonts w:ascii="Arial" w:hAnsi="Arial" w:cs="Arial"/>
        </w:rPr>
      </w:pPr>
    </w:p>
    <w:p w14:paraId="6777C221" w14:textId="77777777" w:rsidR="005944F2" w:rsidRPr="00A064C8" w:rsidRDefault="005944F2" w:rsidP="00A064C8">
      <w:pPr>
        <w:spacing w:line="276" w:lineRule="auto"/>
        <w:rPr>
          <w:rFonts w:ascii="Arial" w:hAnsi="Arial" w:cs="Arial"/>
        </w:rPr>
      </w:pPr>
    </w:p>
    <w:p w14:paraId="785F4D78" w14:textId="77777777" w:rsidR="005944F2" w:rsidRPr="00A064C8" w:rsidRDefault="005944F2" w:rsidP="00A064C8">
      <w:pPr>
        <w:spacing w:line="276" w:lineRule="auto"/>
        <w:rPr>
          <w:rFonts w:ascii="Arial" w:hAnsi="Arial" w:cs="Arial"/>
        </w:rPr>
      </w:pPr>
    </w:p>
    <w:p w14:paraId="7B2BDA7E" w14:textId="77777777" w:rsidR="005944F2" w:rsidRPr="00A064C8" w:rsidRDefault="005944F2" w:rsidP="00A064C8">
      <w:pPr>
        <w:spacing w:line="276" w:lineRule="auto"/>
        <w:rPr>
          <w:rFonts w:ascii="Arial" w:hAnsi="Arial" w:cs="Arial"/>
        </w:rPr>
      </w:pPr>
    </w:p>
    <w:p w14:paraId="5C6A152C" w14:textId="77777777" w:rsidR="005944F2" w:rsidRPr="00A064C8" w:rsidRDefault="005944F2" w:rsidP="00A064C8">
      <w:pPr>
        <w:spacing w:line="276" w:lineRule="auto"/>
        <w:rPr>
          <w:rFonts w:ascii="Arial" w:hAnsi="Arial" w:cs="Arial"/>
        </w:rPr>
      </w:pPr>
    </w:p>
    <w:p w14:paraId="6CBB2D7F" w14:textId="77E2529D" w:rsidR="005944F2" w:rsidRDefault="005944F2" w:rsidP="00A064C8">
      <w:pPr>
        <w:spacing w:line="276" w:lineRule="auto"/>
        <w:rPr>
          <w:rFonts w:ascii="Arial" w:hAnsi="Arial" w:cs="Arial"/>
        </w:rPr>
      </w:pPr>
    </w:p>
    <w:p w14:paraId="40883969" w14:textId="450F4C08" w:rsidR="00A064C8" w:rsidRDefault="00A064C8" w:rsidP="00A064C8">
      <w:pPr>
        <w:spacing w:line="276" w:lineRule="auto"/>
        <w:rPr>
          <w:rFonts w:ascii="Arial" w:hAnsi="Arial" w:cs="Arial"/>
        </w:rPr>
      </w:pPr>
    </w:p>
    <w:p w14:paraId="76E4B568" w14:textId="3F104334" w:rsidR="00A064C8" w:rsidRDefault="00A064C8" w:rsidP="00A064C8">
      <w:pPr>
        <w:spacing w:line="276" w:lineRule="auto"/>
        <w:rPr>
          <w:rFonts w:ascii="Arial" w:hAnsi="Arial" w:cs="Arial"/>
        </w:rPr>
      </w:pPr>
    </w:p>
    <w:p w14:paraId="6DEEF56F" w14:textId="034A9179" w:rsidR="00A064C8" w:rsidRDefault="00A064C8" w:rsidP="00A064C8">
      <w:pPr>
        <w:spacing w:line="276" w:lineRule="auto"/>
        <w:rPr>
          <w:rFonts w:ascii="Arial" w:hAnsi="Arial" w:cs="Arial"/>
        </w:rPr>
      </w:pPr>
    </w:p>
    <w:p w14:paraId="5EBB8308" w14:textId="77777777" w:rsidR="00A064C8" w:rsidRPr="00A064C8" w:rsidRDefault="00A064C8" w:rsidP="00A064C8">
      <w:pPr>
        <w:spacing w:line="276" w:lineRule="auto"/>
        <w:rPr>
          <w:rFonts w:ascii="Arial" w:hAnsi="Arial" w:cs="Arial"/>
        </w:rPr>
      </w:pPr>
    </w:p>
    <w:p w14:paraId="63CD4C48" w14:textId="77777777" w:rsidR="005944F2" w:rsidRPr="00A064C8" w:rsidRDefault="005944F2" w:rsidP="00A064C8">
      <w:pPr>
        <w:spacing w:line="276" w:lineRule="auto"/>
        <w:rPr>
          <w:rFonts w:ascii="Arial" w:hAnsi="Arial" w:cs="Arial"/>
        </w:rPr>
      </w:pPr>
    </w:p>
    <w:p w14:paraId="55F45CC4" w14:textId="77777777" w:rsidR="005944F2" w:rsidRPr="00A064C8" w:rsidRDefault="005944F2" w:rsidP="00A064C8">
      <w:pPr>
        <w:spacing w:line="276" w:lineRule="auto"/>
        <w:rPr>
          <w:rFonts w:ascii="Arial" w:hAnsi="Arial" w:cs="Arial"/>
        </w:rPr>
      </w:pPr>
    </w:p>
    <w:p w14:paraId="5F83AF27" w14:textId="77777777" w:rsidR="008C6C07" w:rsidRPr="00A064C8" w:rsidRDefault="008C6C07" w:rsidP="00A064C8">
      <w:pPr>
        <w:spacing w:line="276" w:lineRule="auto"/>
        <w:rPr>
          <w:rFonts w:ascii="Arial" w:hAnsi="Arial" w:cs="Arial"/>
        </w:rPr>
      </w:pPr>
    </w:p>
    <w:p w14:paraId="2305CA8F" w14:textId="77777777" w:rsidR="005944F2" w:rsidRPr="00A064C8" w:rsidRDefault="005944F2" w:rsidP="00A064C8">
      <w:pPr>
        <w:spacing w:line="276" w:lineRule="auto"/>
        <w:rPr>
          <w:rFonts w:ascii="Arial" w:hAnsi="Arial" w:cs="Arial"/>
        </w:rPr>
      </w:pPr>
    </w:p>
    <w:p w14:paraId="30389842" w14:textId="77777777" w:rsidR="005944F2" w:rsidRPr="00A064C8" w:rsidRDefault="005944F2" w:rsidP="00A064C8">
      <w:pPr>
        <w:spacing w:line="276" w:lineRule="auto"/>
        <w:rPr>
          <w:rFonts w:ascii="Arial" w:hAnsi="Arial" w:cs="Arial"/>
        </w:rPr>
      </w:pPr>
    </w:p>
    <w:p w14:paraId="0635DA52" w14:textId="77777777" w:rsidR="005944F2" w:rsidRPr="00A064C8" w:rsidRDefault="005944F2" w:rsidP="00A064C8">
      <w:pPr>
        <w:spacing w:line="276" w:lineRule="auto"/>
        <w:rPr>
          <w:rFonts w:ascii="Arial" w:hAnsi="Arial" w:cs="Arial"/>
        </w:rPr>
      </w:pPr>
    </w:p>
    <w:p w14:paraId="1141AB68" w14:textId="49D6870B" w:rsidR="009301E7" w:rsidRPr="00A064C8" w:rsidRDefault="00651A4B" w:rsidP="00A064C8">
      <w:pPr>
        <w:spacing w:line="276" w:lineRule="auto"/>
        <w:rPr>
          <w:rFonts w:ascii="Arial" w:hAnsi="Arial" w:cs="Arial"/>
          <w:b/>
          <w:bCs/>
        </w:rPr>
      </w:pPr>
      <w:r w:rsidRPr="00A064C8">
        <w:rPr>
          <w:rFonts w:ascii="Arial" w:hAnsi="Arial" w:cs="Arial"/>
          <w:b/>
          <w:bCs/>
        </w:rPr>
        <w:t xml:space="preserve">Lifestyle Determinants and </w:t>
      </w:r>
      <w:proofErr w:type="spellStart"/>
      <w:r w:rsidRPr="00A064C8">
        <w:rPr>
          <w:rFonts w:ascii="Arial" w:hAnsi="Arial" w:cs="Arial"/>
          <w:b/>
          <w:bCs/>
        </w:rPr>
        <w:t>Behavioural</w:t>
      </w:r>
      <w:proofErr w:type="spellEnd"/>
      <w:r w:rsidRPr="00A064C8">
        <w:rPr>
          <w:rFonts w:ascii="Arial" w:hAnsi="Arial" w:cs="Arial"/>
          <w:b/>
          <w:bCs/>
        </w:rPr>
        <w:t xml:space="preserve"> Challenges in the Management of Type 2 Diabetes</w:t>
      </w:r>
    </w:p>
    <w:p w14:paraId="46078D75" w14:textId="0B307D60" w:rsidR="00651A4B" w:rsidRPr="00A064C8" w:rsidRDefault="00651A4B" w:rsidP="00A064C8">
      <w:pPr>
        <w:spacing w:line="276" w:lineRule="auto"/>
        <w:rPr>
          <w:rFonts w:ascii="Arial" w:hAnsi="Arial" w:cs="Arial"/>
        </w:rPr>
      </w:pPr>
    </w:p>
    <w:p w14:paraId="5E468B7D" w14:textId="77777777" w:rsidR="00EA434C" w:rsidRPr="00A064C8" w:rsidRDefault="00EA434C" w:rsidP="00A064C8">
      <w:pPr>
        <w:spacing w:line="276" w:lineRule="auto"/>
        <w:rPr>
          <w:rFonts w:ascii="Arial" w:hAnsi="Arial" w:cs="Arial"/>
        </w:rPr>
      </w:pPr>
    </w:p>
    <w:p w14:paraId="3B7F1C6F" w14:textId="5A9EACF6" w:rsidR="005944F2" w:rsidRDefault="005944F2" w:rsidP="00A064C8">
      <w:pPr>
        <w:spacing w:line="276" w:lineRule="auto"/>
        <w:rPr>
          <w:rFonts w:ascii="Arial" w:hAnsi="Arial" w:cs="Arial"/>
          <w:b/>
          <w:bCs/>
        </w:rPr>
      </w:pPr>
      <w:r w:rsidRPr="00A064C8">
        <w:rPr>
          <w:rFonts w:ascii="Arial" w:hAnsi="Arial" w:cs="Arial"/>
          <w:b/>
          <w:bCs/>
        </w:rPr>
        <w:t>Table of content</w:t>
      </w:r>
    </w:p>
    <w:p w14:paraId="145E4F28" w14:textId="77777777" w:rsidR="00A064C8" w:rsidRPr="00A064C8" w:rsidRDefault="00A064C8" w:rsidP="00A064C8">
      <w:pPr>
        <w:spacing w:line="276" w:lineRule="auto"/>
        <w:rPr>
          <w:rFonts w:ascii="Arial" w:hAnsi="Arial" w:cs="Arial"/>
          <w:b/>
          <w:bCs/>
        </w:rPr>
      </w:pPr>
    </w:p>
    <w:p w14:paraId="7DC4A007" w14:textId="65FF9F1A"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1.</w:t>
      </w:r>
      <w:r w:rsidRPr="00EA434C">
        <w:rPr>
          <w:rFonts w:ascii="Arial" w:eastAsia="Times New Roman" w:hAnsi="Arial" w:cs="Arial"/>
          <w:lang w:val="en-GB" w:eastAsia="en-GB"/>
        </w:rPr>
        <w:t xml:space="preserve">Introduction </w:t>
      </w:r>
    </w:p>
    <w:p w14:paraId="7B3C2FD0" w14:textId="1B44A008"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2.</w:t>
      </w:r>
      <w:r w:rsidRPr="00EA434C">
        <w:rPr>
          <w:rFonts w:ascii="Arial" w:eastAsia="Times New Roman" w:hAnsi="Arial" w:cs="Arial"/>
          <w:lang w:val="en-GB" w:eastAsia="en-GB"/>
        </w:rPr>
        <w:t xml:space="preserve"> The Role of Lifestyle in the Development of Type 2 Diabetes </w:t>
      </w:r>
    </w:p>
    <w:p w14:paraId="4F0347C1" w14:textId="20F3AAED"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3.</w:t>
      </w:r>
      <w:r w:rsidRPr="00EA434C">
        <w:rPr>
          <w:rFonts w:ascii="Arial" w:eastAsia="Times New Roman" w:hAnsi="Arial" w:cs="Arial"/>
          <w:lang w:val="en-GB" w:eastAsia="en-GB"/>
        </w:rPr>
        <w:t xml:space="preserve">  Physiological Impact of Obesity and Physical Inactivity </w:t>
      </w:r>
    </w:p>
    <w:p w14:paraId="4BE4A76E" w14:textId="23448A9C"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4.</w:t>
      </w:r>
      <w:r w:rsidRPr="00EA434C">
        <w:rPr>
          <w:rFonts w:ascii="Arial" w:eastAsia="Times New Roman" w:hAnsi="Arial" w:cs="Arial"/>
          <w:lang w:val="en-GB" w:eastAsia="en-GB"/>
        </w:rPr>
        <w:t xml:space="preserve"> Behavioural Barriers to Effective Diabetes Management </w:t>
      </w:r>
    </w:p>
    <w:p w14:paraId="1DF80B84" w14:textId="436A8D3B"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5.</w:t>
      </w:r>
      <w:r w:rsidRPr="00EA434C">
        <w:rPr>
          <w:rFonts w:ascii="Arial" w:eastAsia="Times New Roman" w:hAnsi="Arial" w:cs="Arial"/>
          <w:lang w:val="en-GB" w:eastAsia="en-GB"/>
        </w:rPr>
        <w:t xml:space="preserve"> Monitoring and Patient Engagement </w:t>
      </w:r>
    </w:p>
    <w:p w14:paraId="4FDE97A6" w14:textId="5A256F5C"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6.</w:t>
      </w:r>
      <w:r w:rsidRPr="00EA434C">
        <w:rPr>
          <w:rFonts w:ascii="Arial" w:eastAsia="Times New Roman" w:hAnsi="Arial" w:cs="Arial"/>
          <w:lang w:val="en-GB" w:eastAsia="en-GB"/>
        </w:rPr>
        <w:t xml:space="preserve"> Effectiveness and Limitations of Lifestyle Interventions </w:t>
      </w:r>
    </w:p>
    <w:p w14:paraId="296CAD33" w14:textId="50B98CFC" w:rsidR="00EA434C" w:rsidRPr="00EA434C" w:rsidRDefault="00EA434C" w:rsidP="00A064C8">
      <w:pPr>
        <w:widowControl/>
        <w:spacing w:line="276" w:lineRule="auto"/>
        <w:rPr>
          <w:rFonts w:ascii="Arial" w:eastAsia="Times New Roman" w:hAnsi="Arial" w:cs="Arial"/>
          <w:lang w:val="en-GB" w:eastAsia="en-GB"/>
        </w:rPr>
      </w:pPr>
      <w:r w:rsidRPr="00A064C8">
        <w:rPr>
          <w:rFonts w:ascii="Arial" w:eastAsia="Times New Roman" w:hAnsi="Arial" w:cs="Arial"/>
          <w:lang w:val="en-GB" w:eastAsia="en-GB"/>
        </w:rPr>
        <w:t>7.</w:t>
      </w:r>
      <w:r w:rsidRPr="00EA434C">
        <w:rPr>
          <w:rFonts w:ascii="Arial" w:eastAsia="Times New Roman" w:hAnsi="Arial" w:cs="Arial"/>
          <w:lang w:val="en-GB" w:eastAsia="en-GB"/>
        </w:rPr>
        <w:t xml:space="preserve">  Conclusion </w:t>
      </w:r>
    </w:p>
    <w:p w14:paraId="29A386C2" w14:textId="2235F624" w:rsidR="005944F2" w:rsidRPr="00A064C8" w:rsidRDefault="00EA434C" w:rsidP="00A064C8">
      <w:pPr>
        <w:spacing w:line="276" w:lineRule="auto"/>
        <w:rPr>
          <w:rFonts w:ascii="Arial" w:hAnsi="Arial" w:cs="Arial"/>
        </w:rPr>
      </w:pPr>
      <w:r w:rsidRPr="00A064C8">
        <w:rPr>
          <w:rFonts w:ascii="Arial" w:eastAsia="Times New Roman" w:hAnsi="Arial" w:cs="Arial"/>
          <w:lang w:val="en-GB" w:eastAsia="en-GB"/>
        </w:rPr>
        <w:t>8.</w:t>
      </w:r>
      <w:r w:rsidRPr="00A064C8">
        <w:rPr>
          <w:rFonts w:ascii="Arial" w:eastAsia="Times New Roman" w:hAnsi="Arial" w:cs="Arial"/>
          <w:lang w:val="en-GB" w:eastAsia="en-GB"/>
        </w:rPr>
        <w:t xml:space="preserve">  Reference List</w:t>
      </w:r>
    </w:p>
    <w:p w14:paraId="01759706" w14:textId="77777777" w:rsidR="005944F2" w:rsidRPr="00A064C8" w:rsidRDefault="005944F2" w:rsidP="00A064C8">
      <w:pPr>
        <w:spacing w:line="276" w:lineRule="auto"/>
        <w:rPr>
          <w:rFonts w:ascii="Arial" w:hAnsi="Arial" w:cs="Arial"/>
        </w:rPr>
      </w:pPr>
    </w:p>
    <w:p w14:paraId="172F6CCA" w14:textId="77777777" w:rsidR="005944F2" w:rsidRPr="00A064C8" w:rsidRDefault="005944F2" w:rsidP="00A064C8">
      <w:pPr>
        <w:spacing w:line="276" w:lineRule="auto"/>
        <w:rPr>
          <w:rFonts w:ascii="Arial" w:hAnsi="Arial" w:cs="Arial"/>
        </w:rPr>
      </w:pPr>
    </w:p>
    <w:p w14:paraId="5AADF59A" w14:textId="77777777" w:rsidR="00E21770" w:rsidRPr="00A064C8" w:rsidRDefault="00E21770" w:rsidP="00A064C8">
      <w:pPr>
        <w:spacing w:line="276" w:lineRule="auto"/>
        <w:rPr>
          <w:rFonts w:ascii="Arial" w:hAnsi="Arial" w:cs="Arial"/>
        </w:rPr>
      </w:pPr>
    </w:p>
    <w:p w14:paraId="37DC66B1" w14:textId="77777777" w:rsidR="00E21770" w:rsidRPr="00A064C8" w:rsidRDefault="00E21770" w:rsidP="00A064C8">
      <w:pPr>
        <w:spacing w:line="276" w:lineRule="auto"/>
        <w:rPr>
          <w:rFonts w:ascii="Arial" w:hAnsi="Arial" w:cs="Arial"/>
        </w:rPr>
      </w:pPr>
    </w:p>
    <w:p w14:paraId="7DE8ED86" w14:textId="77777777" w:rsidR="00E21770" w:rsidRPr="00A064C8" w:rsidRDefault="00E21770" w:rsidP="00A064C8">
      <w:pPr>
        <w:spacing w:line="276" w:lineRule="auto"/>
        <w:rPr>
          <w:rFonts w:ascii="Arial" w:hAnsi="Arial" w:cs="Arial"/>
        </w:rPr>
      </w:pPr>
    </w:p>
    <w:p w14:paraId="02E9A12A" w14:textId="77777777" w:rsidR="00E21770" w:rsidRPr="00A064C8" w:rsidRDefault="00E21770" w:rsidP="00A064C8">
      <w:pPr>
        <w:spacing w:line="276" w:lineRule="auto"/>
        <w:rPr>
          <w:rFonts w:ascii="Arial" w:hAnsi="Arial" w:cs="Arial"/>
        </w:rPr>
      </w:pPr>
    </w:p>
    <w:p w14:paraId="292C14A9" w14:textId="77777777" w:rsidR="00E21770" w:rsidRPr="00A064C8" w:rsidRDefault="00E21770" w:rsidP="00A064C8">
      <w:pPr>
        <w:spacing w:line="276" w:lineRule="auto"/>
        <w:rPr>
          <w:rFonts w:ascii="Arial" w:hAnsi="Arial" w:cs="Arial"/>
        </w:rPr>
      </w:pPr>
    </w:p>
    <w:p w14:paraId="6983E4B0" w14:textId="77777777" w:rsidR="00E21770" w:rsidRPr="00A064C8" w:rsidRDefault="00E21770" w:rsidP="00A064C8">
      <w:pPr>
        <w:spacing w:line="276" w:lineRule="auto"/>
        <w:rPr>
          <w:rFonts w:ascii="Arial" w:hAnsi="Arial" w:cs="Arial"/>
        </w:rPr>
      </w:pPr>
    </w:p>
    <w:p w14:paraId="2109E2B7" w14:textId="77777777" w:rsidR="00E21770" w:rsidRPr="00A064C8" w:rsidRDefault="00E21770" w:rsidP="00A064C8">
      <w:pPr>
        <w:spacing w:line="276" w:lineRule="auto"/>
        <w:rPr>
          <w:rFonts w:ascii="Arial" w:hAnsi="Arial" w:cs="Arial"/>
        </w:rPr>
      </w:pPr>
    </w:p>
    <w:p w14:paraId="490691A6" w14:textId="77777777" w:rsidR="00E21770" w:rsidRPr="00A064C8" w:rsidRDefault="00E21770" w:rsidP="00A064C8">
      <w:pPr>
        <w:spacing w:line="276" w:lineRule="auto"/>
        <w:rPr>
          <w:rFonts w:ascii="Arial" w:hAnsi="Arial" w:cs="Arial"/>
        </w:rPr>
      </w:pPr>
    </w:p>
    <w:p w14:paraId="6F94E83D" w14:textId="77777777" w:rsidR="00E21770" w:rsidRPr="00A064C8" w:rsidRDefault="00E21770" w:rsidP="00A064C8">
      <w:pPr>
        <w:spacing w:line="276" w:lineRule="auto"/>
        <w:rPr>
          <w:rFonts w:ascii="Arial" w:hAnsi="Arial" w:cs="Arial"/>
        </w:rPr>
      </w:pPr>
    </w:p>
    <w:p w14:paraId="5F3CD71E" w14:textId="77777777" w:rsidR="00E21770" w:rsidRPr="00A064C8" w:rsidRDefault="00E21770" w:rsidP="00A064C8">
      <w:pPr>
        <w:spacing w:line="276" w:lineRule="auto"/>
        <w:rPr>
          <w:rFonts w:ascii="Arial" w:hAnsi="Arial" w:cs="Arial"/>
        </w:rPr>
      </w:pPr>
    </w:p>
    <w:p w14:paraId="22305B5B" w14:textId="77777777" w:rsidR="00E21770" w:rsidRPr="00A064C8" w:rsidRDefault="00E21770" w:rsidP="00A064C8">
      <w:pPr>
        <w:spacing w:line="276" w:lineRule="auto"/>
        <w:rPr>
          <w:rFonts w:ascii="Arial" w:hAnsi="Arial" w:cs="Arial"/>
        </w:rPr>
      </w:pPr>
    </w:p>
    <w:p w14:paraId="4D636184" w14:textId="77777777" w:rsidR="00E21770" w:rsidRPr="00A064C8" w:rsidRDefault="00E21770" w:rsidP="00A064C8">
      <w:pPr>
        <w:spacing w:line="276" w:lineRule="auto"/>
        <w:rPr>
          <w:rFonts w:ascii="Arial" w:hAnsi="Arial" w:cs="Arial"/>
        </w:rPr>
      </w:pPr>
    </w:p>
    <w:p w14:paraId="51DFDD44" w14:textId="77777777" w:rsidR="00E21770" w:rsidRPr="00A064C8" w:rsidRDefault="00E21770" w:rsidP="00A064C8">
      <w:pPr>
        <w:spacing w:line="276" w:lineRule="auto"/>
        <w:rPr>
          <w:rFonts w:ascii="Arial" w:hAnsi="Arial" w:cs="Arial"/>
        </w:rPr>
      </w:pPr>
    </w:p>
    <w:p w14:paraId="51A47940" w14:textId="77777777" w:rsidR="00E21770" w:rsidRPr="00A064C8" w:rsidRDefault="00E21770" w:rsidP="00A064C8">
      <w:pPr>
        <w:spacing w:line="276" w:lineRule="auto"/>
        <w:rPr>
          <w:rFonts w:ascii="Arial" w:hAnsi="Arial" w:cs="Arial"/>
        </w:rPr>
      </w:pPr>
    </w:p>
    <w:p w14:paraId="1804B48B" w14:textId="77777777" w:rsidR="00E21770" w:rsidRPr="00A064C8" w:rsidRDefault="00E21770" w:rsidP="00A064C8">
      <w:pPr>
        <w:spacing w:line="276" w:lineRule="auto"/>
        <w:rPr>
          <w:rFonts w:ascii="Arial" w:hAnsi="Arial" w:cs="Arial"/>
        </w:rPr>
      </w:pPr>
    </w:p>
    <w:p w14:paraId="13D9A048" w14:textId="77777777" w:rsidR="00E21770" w:rsidRPr="00A064C8" w:rsidRDefault="00E21770" w:rsidP="00A064C8">
      <w:pPr>
        <w:spacing w:line="276" w:lineRule="auto"/>
        <w:rPr>
          <w:rFonts w:ascii="Arial" w:hAnsi="Arial" w:cs="Arial"/>
        </w:rPr>
      </w:pPr>
    </w:p>
    <w:p w14:paraId="36377961" w14:textId="010F79B1" w:rsidR="008C6C07" w:rsidRDefault="008C6C07" w:rsidP="00A064C8">
      <w:pPr>
        <w:spacing w:line="276" w:lineRule="auto"/>
        <w:rPr>
          <w:rFonts w:ascii="Arial" w:hAnsi="Arial" w:cs="Arial"/>
        </w:rPr>
      </w:pPr>
    </w:p>
    <w:p w14:paraId="49BC2BB4" w14:textId="52E57F44" w:rsidR="00A064C8" w:rsidRDefault="00A064C8" w:rsidP="00A064C8">
      <w:pPr>
        <w:spacing w:line="276" w:lineRule="auto"/>
        <w:rPr>
          <w:rFonts w:ascii="Arial" w:hAnsi="Arial" w:cs="Arial"/>
        </w:rPr>
      </w:pPr>
    </w:p>
    <w:p w14:paraId="49504811" w14:textId="27E99163" w:rsidR="00A064C8" w:rsidRDefault="00A064C8" w:rsidP="00A064C8">
      <w:pPr>
        <w:spacing w:line="276" w:lineRule="auto"/>
        <w:rPr>
          <w:rFonts w:ascii="Arial" w:hAnsi="Arial" w:cs="Arial"/>
        </w:rPr>
      </w:pPr>
    </w:p>
    <w:p w14:paraId="467B5B4E" w14:textId="056A9F19" w:rsidR="00A064C8" w:rsidRDefault="00A064C8" w:rsidP="00A064C8">
      <w:pPr>
        <w:spacing w:line="276" w:lineRule="auto"/>
        <w:rPr>
          <w:rFonts w:ascii="Arial" w:hAnsi="Arial" w:cs="Arial"/>
        </w:rPr>
      </w:pPr>
    </w:p>
    <w:p w14:paraId="66663ACD" w14:textId="7AEAB791" w:rsidR="00A064C8" w:rsidRDefault="00A064C8" w:rsidP="00A064C8">
      <w:pPr>
        <w:spacing w:line="276" w:lineRule="auto"/>
        <w:rPr>
          <w:rFonts w:ascii="Arial" w:hAnsi="Arial" w:cs="Arial"/>
        </w:rPr>
      </w:pPr>
    </w:p>
    <w:p w14:paraId="19912180" w14:textId="77777777" w:rsidR="00A064C8" w:rsidRPr="00A064C8" w:rsidRDefault="00A064C8" w:rsidP="00A064C8">
      <w:pPr>
        <w:spacing w:line="276" w:lineRule="auto"/>
        <w:rPr>
          <w:rFonts w:ascii="Arial" w:hAnsi="Arial" w:cs="Arial"/>
        </w:rPr>
      </w:pPr>
    </w:p>
    <w:p w14:paraId="4F19A5A6" w14:textId="77777777" w:rsidR="008C6C07" w:rsidRPr="00A064C8" w:rsidRDefault="008C6C07" w:rsidP="00A064C8">
      <w:pPr>
        <w:spacing w:line="276" w:lineRule="auto"/>
        <w:rPr>
          <w:rFonts w:ascii="Arial" w:hAnsi="Arial" w:cs="Arial"/>
        </w:rPr>
      </w:pPr>
    </w:p>
    <w:p w14:paraId="1444F2F8" w14:textId="77777777" w:rsidR="00E21770" w:rsidRPr="00A064C8" w:rsidRDefault="00E21770" w:rsidP="00A064C8">
      <w:pPr>
        <w:spacing w:line="276" w:lineRule="auto"/>
        <w:rPr>
          <w:rFonts w:ascii="Arial" w:hAnsi="Arial" w:cs="Arial"/>
        </w:rPr>
      </w:pPr>
    </w:p>
    <w:p w14:paraId="41B914BF" w14:textId="53621C6A" w:rsidR="009301E7" w:rsidRPr="00A064C8" w:rsidRDefault="009301E7" w:rsidP="00A064C8">
      <w:pPr>
        <w:spacing w:line="276" w:lineRule="auto"/>
        <w:rPr>
          <w:rFonts w:ascii="Arial" w:hAnsi="Arial" w:cs="Arial"/>
          <w:lang w:val="en-GB"/>
        </w:rPr>
      </w:pPr>
    </w:p>
    <w:p w14:paraId="75E8FED3" w14:textId="0684C936" w:rsidR="00EA434C" w:rsidRPr="00A064C8" w:rsidRDefault="00EA434C" w:rsidP="00A064C8">
      <w:pPr>
        <w:spacing w:line="276" w:lineRule="auto"/>
        <w:rPr>
          <w:rFonts w:ascii="Arial" w:hAnsi="Arial" w:cs="Arial"/>
          <w:lang w:val="en-GB"/>
        </w:rPr>
      </w:pPr>
    </w:p>
    <w:p w14:paraId="2F27C71A" w14:textId="240E09E9" w:rsidR="00EA434C" w:rsidRPr="00A064C8" w:rsidRDefault="00EA434C" w:rsidP="00A064C8">
      <w:pPr>
        <w:spacing w:line="276" w:lineRule="auto"/>
        <w:rPr>
          <w:rFonts w:ascii="Arial" w:hAnsi="Arial" w:cs="Arial"/>
          <w:lang w:val="en-GB"/>
        </w:rPr>
      </w:pPr>
    </w:p>
    <w:p w14:paraId="44B07DD7" w14:textId="36946C4F" w:rsidR="00EA434C" w:rsidRPr="00A064C8" w:rsidRDefault="00EA434C" w:rsidP="00A064C8">
      <w:pPr>
        <w:pStyle w:val="Heading1"/>
        <w:numPr>
          <w:ilvl w:val="0"/>
          <w:numId w:val="5"/>
        </w:numPr>
        <w:spacing w:line="276" w:lineRule="auto"/>
        <w:rPr>
          <w:rFonts w:ascii="Arial" w:hAnsi="Arial" w:cs="Arial"/>
          <w:b/>
          <w:bCs/>
          <w:color w:val="auto"/>
          <w:sz w:val="22"/>
          <w:szCs w:val="22"/>
        </w:rPr>
      </w:pPr>
      <w:r w:rsidRPr="00A064C8">
        <w:rPr>
          <w:rFonts w:ascii="Arial" w:hAnsi="Arial" w:cs="Arial"/>
          <w:b/>
          <w:bCs/>
          <w:color w:val="auto"/>
          <w:sz w:val="22"/>
          <w:szCs w:val="22"/>
        </w:rPr>
        <w:lastRenderedPageBreak/>
        <w:t>I</w:t>
      </w:r>
      <w:r w:rsidRPr="00A064C8">
        <w:rPr>
          <w:rFonts w:ascii="Arial" w:hAnsi="Arial" w:cs="Arial"/>
          <w:b/>
          <w:bCs/>
          <w:color w:val="auto"/>
          <w:sz w:val="22"/>
          <w:szCs w:val="22"/>
        </w:rPr>
        <w:t>ntroduction</w:t>
      </w:r>
    </w:p>
    <w:p w14:paraId="09FFF9B9" w14:textId="77777777" w:rsidR="008E596C" w:rsidRPr="008E596C" w:rsidRDefault="008E596C" w:rsidP="00A064C8">
      <w:pPr>
        <w:widowControl/>
        <w:spacing w:before="100" w:beforeAutospacing="1" w:after="100" w:afterAutospacing="1" w:line="276" w:lineRule="auto"/>
        <w:rPr>
          <w:rFonts w:ascii="Arial" w:eastAsia="Times New Roman" w:hAnsi="Arial" w:cs="Arial"/>
          <w:lang w:val="en-GB" w:eastAsia="en-GB"/>
        </w:rPr>
      </w:pPr>
      <w:r w:rsidRPr="008E596C">
        <w:rPr>
          <w:rFonts w:ascii="Arial" w:eastAsia="Times New Roman" w:hAnsi="Arial" w:cs="Arial"/>
          <w:lang w:val="en-GB" w:eastAsia="en-GB"/>
        </w:rPr>
        <w:t>Type 2 diabetes mellitus (T2DM) is a chronic metabolic condition that has become increasingly prevalent worldwide, largely driven by changes in lifestyle and behaviour. Unlike type 1 diabetes, which is primarily autoimmune in origin, type 2 diabetes is strongly associated with modifiable risk factors such as obesity, poor diet and physical inactivity (WHO, 2023). This makes it both a preventable and manageable condition, at least in theory.</w:t>
      </w:r>
    </w:p>
    <w:p w14:paraId="0B148DDD" w14:textId="21EC8880" w:rsidR="00EA434C" w:rsidRPr="00A064C8" w:rsidRDefault="008E596C" w:rsidP="00A064C8">
      <w:pPr>
        <w:widowControl/>
        <w:spacing w:before="100" w:beforeAutospacing="1" w:after="100" w:afterAutospacing="1" w:line="276" w:lineRule="auto"/>
        <w:rPr>
          <w:rFonts w:ascii="Arial" w:eastAsia="Times New Roman" w:hAnsi="Arial" w:cs="Arial"/>
          <w:lang w:val="en-GB" w:eastAsia="en-GB"/>
        </w:rPr>
      </w:pPr>
      <w:r w:rsidRPr="008E596C">
        <w:rPr>
          <w:rFonts w:ascii="Arial" w:eastAsia="Times New Roman" w:hAnsi="Arial" w:cs="Arial"/>
          <w:lang w:val="en-GB" w:eastAsia="en-GB"/>
        </w:rPr>
        <w:t>However, despite clear clinical guidelines promoting lifestyle modification as a primary intervention, the global burden of type 2 diabetes continues to rise. This suggests a significant gap between theoretical recommendations and real-world outcomes. While physiological mechanisms such as insulin resistance and impaired glucose metabolism are central to the disease, these processes are closely linked to behavioural patterns and environmental influences (NICE, 2022).</w:t>
      </w:r>
    </w:p>
    <w:p w14:paraId="1549E556" w14:textId="2E931866" w:rsidR="00EA434C" w:rsidRPr="00A064C8" w:rsidRDefault="00EA434C" w:rsidP="00A064C8">
      <w:pPr>
        <w:spacing w:line="276" w:lineRule="auto"/>
        <w:rPr>
          <w:rFonts w:ascii="Arial" w:hAnsi="Arial" w:cs="Arial"/>
        </w:rPr>
      </w:pPr>
      <w:r w:rsidRPr="00A064C8">
        <w:rPr>
          <w:rFonts w:ascii="Arial" w:eastAsia="Times New Roman" w:hAnsi="Arial" w:cs="Arial"/>
          <w:lang w:val="en-GB" w:eastAsia="en-GB"/>
        </w:rPr>
        <w:t xml:space="preserve">Type 2 diabetes can be managed by lifestyle decisions. This study will examine those choices. It will examine how obesity and inactivity damage the body, what prevents individuals from taking care of themselves, and how we help people. The debate seeks to clarify the situation by examining how biology and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xml:space="preserve"> interact.</w:t>
      </w:r>
    </w:p>
    <w:p w14:paraId="4EEFBE80" w14:textId="313F6266" w:rsidR="00EA434C" w:rsidRPr="00A064C8" w:rsidRDefault="008E596C" w:rsidP="00A064C8">
      <w:pPr>
        <w:pStyle w:val="Heading1"/>
        <w:spacing w:line="276" w:lineRule="auto"/>
        <w:rPr>
          <w:rFonts w:ascii="Arial" w:hAnsi="Arial" w:cs="Arial"/>
          <w:b/>
          <w:bCs/>
          <w:color w:val="auto"/>
          <w:sz w:val="22"/>
          <w:szCs w:val="22"/>
        </w:rPr>
      </w:pPr>
      <w:r w:rsidRPr="00A064C8">
        <w:rPr>
          <w:rFonts w:ascii="Arial" w:hAnsi="Arial" w:cs="Arial"/>
          <w:b/>
          <w:bCs/>
          <w:color w:val="auto"/>
          <w:sz w:val="22"/>
          <w:szCs w:val="22"/>
        </w:rPr>
        <w:t xml:space="preserve">     </w:t>
      </w:r>
      <w:r w:rsidR="00EA434C" w:rsidRPr="00A064C8">
        <w:rPr>
          <w:rFonts w:ascii="Arial" w:hAnsi="Arial" w:cs="Arial"/>
          <w:b/>
          <w:bCs/>
          <w:color w:val="auto"/>
          <w:sz w:val="22"/>
          <w:szCs w:val="22"/>
        </w:rPr>
        <w:t>2. The Role of Lifestyle in the Development of Type 2 Diabetes</w:t>
      </w:r>
    </w:p>
    <w:p w14:paraId="0C5233F6" w14:textId="77777777"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Bad lifestyle, obesity, and inactivity are major risk factors for type 2 diabetes. Extra body fat, especially visceral fat, is linked to insulin resistance, a crucial disease characteristic. Adipose tissue stores fat and functions as a hormone system. It releases inflammatory cytokines that reduce insulin efficacy (</w:t>
      </w:r>
      <w:proofErr w:type="spellStart"/>
      <w:r w:rsidRPr="00A064C8">
        <w:rPr>
          <w:rFonts w:ascii="Arial" w:eastAsia="Times New Roman" w:hAnsi="Arial" w:cs="Arial"/>
          <w:color w:val="auto"/>
          <w:sz w:val="22"/>
          <w:szCs w:val="22"/>
          <w:lang w:val="en-GB" w:eastAsia="en-GB"/>
        </w:rPr>
        <w:t>DeFronzo</w:t>
      </w:r>
      <w:proofErr w:type="spellEnd"/>
      <w:r w:rsidRPr="00A064C8">
        <w:rPr>
          <w:rFonts w:ascii="Arial" w:eastAsia="Times New Roman" w:hAnsi="Arial" w:cs="Arial"/>
          <w:color w:val="auto"/>
          <w:sz w:val="22"/>
          <w:szCs w:val="22"/>
          <w:lang w:val="en-GB" w:eastAsia="en-GB"/>
        </w:rPr>
        <w:t xml:space="preserve"> et al., 2015).</w:t>
      </w:r>
    </w:p>
    <w:p w14:paraId="48A021A9" w14:textId="77777777"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Diet can also cause type 2 diabetes. Processed carbs, sugars, and saturated fats can cause long-term high blood sugar and fat gain. This strains the pancreas' metabolism, forcing it to produce more insulin to maintain blood sugar levels. This mechanism eventually fails, resulting in beta cell failure (Diabetes UK, 202^).</w:t>
      </w:r>
    </w:p>
    <w:p w14:paraId="42381A33" w14:textId="77777777"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Inactivity makes muscles' glucose uptake worse. Regular exercise improves insulin function and energy use. However, inactivity slows metabolism and increases fat storage (</w:t>
      </w:r>
      <w:proofErr w:type="spellStart"/>
      <w:r w:rsidRPr="00A064C8">
        <w:rPr>
          <w:rFonts w:ascii="Arial" w:eastAsia="Times New Roman" w:hAnsi="Arial" w:cs="Arial"/>
          <w:color w:val="auto"/>
          <w:sz w:val="22"/>
          <w:szCs w:val="22"/>
          <w:lang w:val="en-GB" w:eastAsia="en-GB"/>
        </w:rPr>
        <w:t>Colberg</w:t>
      </w:r>
      <w:proofErr w:type="spellEnd"/>
      <w:r w:rsidRPr="00A064C8">
        <w:rPr>
          <w:rFonts w:ascii="Arial" w:eastAsia="Times New Roman" w:hAnsi="Arial" w:cs="Arial"/>
          <w:color w:val="auto"/>
          <w:sz w:val="22"/>
          <w:szCs w:val="22"/>
          <w:lang w:val="en-GB" w:eastAsia="en-GB"/>
        </w:rPr>
        <w:t xml:space="preserve"> et al., 2016). In this situation, lifestyle affects metabolic health.</w:t>
      </w:r>
    </w:p>
    <w:p w14:paraId="7D51ED24" w14:textId="77777777"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It's unfair to suggest that lifestyle causes type 2 diabetes. Lifestyle is considered a major disease risk factor by most. The availability of nutritious food, society, and social standing influence people's lifestyle choices. Poor people may have less access to healthy food and safe exercise, increasing their risk of the illness (WHO, 2023).</w:t>
      </w:r>
    </w:p>
    <w:p w14:paraId="443BC496" w14:textId="0A3D61F5"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Improving your lifestyle is typically assumed to be the answer, but you must consider your social and environmental position. If you simply consider what each person can do, you may miss structural variables that increase type 2 diabetes risk. Prevention methods would be less effective.</w:t>
      </w:r>
    </w:p>
    <w:p w14:paraId="6FE3A41B" w14:textId="77777777" w:rsidR="008E596C" w:rsidRPr="00A064C8" w:rsidRDefault="008E596C" w:rsidP="00A064C8">
      <w:pPr>
        <w:spacing w:line="276" w:lineRule="auto"/>
        <w:rPr>
          <w:rFonts w:ascii="Arial" w:hAnsi="Arial" w:cs="Arial"/>
          <w:lang w:val="en-GB" w:eastAsia="en-GB"/>
        </w:rPr>
      </w:pPr>
    </w:p>
    <w:p w14:paraId="0F1DA494" w14:textId="0A731568" w:rsidR="00EA434C" w:rsidRPr="00A064C8" w:rsidRDefault="008E596C" w:rsidP="00A064C8">
      <w:pPr>
        <w:pStyle w:val="Heading2"/>
        <w:spacing w:line="276" w:lineRule="auto"/>
        <w:rPr>
          <w:rFonts w:ascii="Arial" w:hAnsi="Arial" w:cs="Arial"/>
          <w:b/>
          <w:bCs/>
          <w:color w:val="auto"/>
          <w:sz w:val="22"/>
          <w:szCs w:val="22"/>
          <w:lang w:val="en-GB"/>
        </w:rPr>
      </w:pPr>
      <w:r w:rsidRPr="00A064C8">
        <w:rPr>
          <w:rFonts w:ascii="Arial" w:hAnsi="Arial" w:cs="Arial"/>
          <w:b/>
          <w:bCs/>
          <w:color w:val="auto"/>
          <w:sz w:val="22"/>
          <w:szCs w:val="22"/>
        </w:rPr>
        <w:t xml:space="preserve">    </w:t>
      </w:r>
      <w:r w:rsidR="00EA434C" w:rsidRPr="00A064C8">
        <w:rPr>
          <w:rFonts w:ascii="Arial" w:hAnsi="Arial" w:cs="Arial"/>
          <w:b/>
          <w:bCs/>
          <w:color w:val="auto"/>
          <w:sz w:val="22"/>
          <w:szCs w:val="22"/>
        </w:rPr>
        <w:t>3. Physiological Impact of Obesity and Physical Inactivity</w:t>
      </w:r>
    </w:p>
    <w:p w14:paraId="1FABDBF8" w14:textId="7C08E349"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Many overweight or inactive persons get type 2 diabetes and worsen it. Because these </w:t>
      </w:r>
      <w:r w:rsidRPr="00A064C8">
        <w:rPr>
          <w:rFonts w:ascii="Arial" w:eastAsia="Times New Roman" w:hAnsi="Arial" w:cs="Arial"/>
          <w:lang w:val="en-GB" w:eastAsia="en-GB"/>
        </w:rPr>
        <w:lastRenderedPageBreak/>
        <w:t xml:space="preserve">things impact insulin and the body. Too much fat, especially belly fat, worsens insulin resistance, according to study. Free fatty acids and pro-inflammatory cytokines, such as TNF-α and IL-6, disrupt insulin </w:t>
      </w:r>
      <w:proofErr w:type="spellStart"/>
      <w:r w:rsidRPr="00A064C8">
        <w:rPr>
          <w:rFonts w:ascii="Arial" w:eastAsia="Times New Roman" w:hAnsi="Arial" w:cs="Arial"/>
          <w:lang w:val="en-GB" w:eastAsia="en-GB"/>
        </w:rPr>
        <w:t>signaling</w:t>
      </w:r>
      <w:proofErr w:type="spellEnd"/>
      <w:r w:rsidRPr="00A064C8">
        <w:rPr>
          <w:rFonts w:ascii="Arial" w:eastAsia="Times New Roman" w:hAnsi="Arial" w:cs="Arial"/>
          <w:lang w:val="en-GB" w:eastAsia="en-GB"/>
        </w:rPr>
        <w:t xml:space="preserve"> pathways and hinder glucose uptake in peripheral tissues (</w:t>
      </w:r>
      <w:proofErr w:type="spellStart"/>
      <w:r w:rsidRPr="00A064C8">
        <w:rPr>
          <w:rFonts w:ascii="Arial" w:eastAsia="Times New Roman" w:hAnsi="Arial" w:cs="Arial"/>
          <w:lang w:val="en-GB" w:eastAsia="en-GB"/>
        </w:rPr>
        <w:t>DeFronzo</w:t>
      </w:r>
      <w:proofErr w:type="spellEnd"/>
      <w:r w:rsidRPr="00A064C8">
        <w:rPr>
          <w:rFonts w:ascii="Arial" w:eastAsia="Times New Roman" w:hAnsi="Arial" w:cs="Arial"/>
          <w:lang w:val="en-GB" w:eastAsia="en-GB"/>
        </w:rPr>
        <w:t xml:space="preserve"> et al., 2015).</w:t>
      </w:r>
    </w:p>
    <w:p w14:paraId="7C0463AC" w14:textId="77777777" w:rsidR="008E596C" w:rsidRPr="00A064C8" w:rsidRDefault="008E596C" w:rsidP="00A064C8">
      <w:pPr>
        <w:spacing w:line="276" w:lineRule="auto"/>
        <w:rPr>
          <w:rFonts w:ascii="Arial" w:eastAsia="Times New Roman" w:hAnsi="Arial" w:cs="Arial"/>
          <w:lang w:val="en-GB" w:eastAsia="en-GB"/>
        </w:rPr>
      </w:pPr>
    </w:p>
    <w:p w14:paraId="1F2285D3" w14:textId="4F70BCF0"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Long-term low-level inflammation disrupts metabolic processes. This reduces liver and skeletal muscle insulin sensitivity. This lowers glucose absorption and increases liver glucose production, prolonging </w:t>
      </w:r>
      <w:proofErr w:type="spellStart"/>
      <w:r w:rsidRPr="00A064C8">
        <w:rPr>
          <w:rFonts w:ascii="Arial" w:eastAsia="Times New Roman" w:hAnsi="Arial" w:cs="Arial"/>
          <w:lang w:val="en-GB" w:eastAsia="en-GB"/>
        </w:rPr>
        <w:t>hyperglycemia</w:t>
      </w:r>
      <w:proofErr w:type="spellEnd"/>
      <w:r w:rsidRPr="00A064C8">
        <w:rPr>
          <w:rFonts w:ascii="Arial" w:eastAsia="Times New Roman" w:hAnsi="Arial" w:cs="Arial"/>
          <w:lang w:val="en-GB" w:eastAsia="en-GB"/>
        </w:rPr>
        <w:t>. Over time, the pancreas produces more insulin to compensate. However, long-term metabolic stress damages beta cells, lowering insulin levels (</w:t>
      </w:r>
      <w:proofErr w:type="spellStart"/>
      <w:r w:rsidRPr="00A064C8">
        <w:rPr>
          <w:rFonts w:ascii="Arial" w:eastAsia="Times New Roman" w:hAnsi="Arial" w:cs="Arial"/>
          <w:lang w:val="en-GB" w:eastAsia="en-GB"/>
        </w:rPr>
        <w:t>Roden</w:t>
      </w:r>
      <w:proofErr w:type="spellEnd"/>
      <w:r w:rsidRPr="00A064C8">
        <w:rPr>
          <w:rFonts w:ascii="Arial" w:eastAsia="Times New Roman" w:hAnsi="Arial" w:cs="Arial"/>
          <w:lang w:val="en-GB" w:eastAsia="en-GB"/>
        </w:rPr>
        <w:t xml:space="preserve"> and Shulman, 2019).</w:t>
      </w:r>
    </w:p>
    <w:p w14:paraId="330D1BFB" w14:textId="77777777" w:rsidR="008E596C" w:rsidRPr="00A064C8" w:rsidRDefault="008E596C" w:rsidP="00A064C8">
      <w:pPr>
        <w:spacing w:line="276" w:lineRule="auto"/>
        <w:rPr>
          <w:rFonts w:ascii="Arial" w:eastAsia="Times New Roman" w:hAnsi="Arial" w:cs="Arial"/>
          <w:lang w:val="en-GB" w:eastAsia="en-GB"/>
        </w:rPr>
      </w:pPr>
    </w:p>
    <w:p w14:paraId="0A74A322" w14:textId="18F72907"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These health problems get worse when you don't do anything. Active people can take in more glucose without insulin because their muscles contract. Overall, their metabolism improves. But sitting makes glucose transporters like GLUT4 less active, making blood sugar control difficult (</w:t>
      </w:r>
      <w:proofErr w:type="spellStart"/>
      <w:r w:rsidRPr="00A064C8">
        <w:rPr>
          <w:rFonts w:ascii="Arial" w:eastAsia="Times New Roman" w:hAnsi="Arial" w:cs="Arial"/>
          <w:lang w:val="en-GB" w:eastAsia="en-GB"/>
        </w:rPr>
        <w:t>Colberg</w:t>
      </w:r>
      <w:proofErr w:type="spellEnd"/>
      <w:r w:rsidRPr="00A064C8">
        <w:rPr>
          <w:rFonts w:ascii="Arial" w:eastAsia="Times New Roman" w:hAnsi="Arial" w:cs="Arial"/>
          <w:lang w:val="en-GB" w:eastAsia="en-GB"/>
        </w:rPr>
        <w:t xml:space="preserve"> et al., 2016). This suggests that exercise is significant as a lifestyle choice and a direct strategy to affect biological processes.</w:t>
      </w:r>
    </w:p>
    <w:p w14:paraId="5CEDB7E6" w14:textId="77777777" w:rsidR="008E596C" w:rsidRPr="00A064C8" w:rsidRDefault="008E596C" w:rsidP="00A064C8">
      <w:pPr>
        <w:spacing w:line="276" w:lineRule="auto"/>
        <w:rPr>
          <w:rFonts w:ascii="Arial" w:eastAsia="Times New Roman" w:hAnsi="Arial" w:cs="Arial"/>
          <w:lang w:val="en-GB" w:eastAsia="en-GB"/>
        </w:rPr>
      </w:pPr>
    </w:p>
    <w:p w14:paraId="37A2FAA9" w14:textId="26B4E1E6"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Overweight is often blamed for type 2 diabetes. This may not be all. Too many people don't have diabetes, and even healthy people can have insulin resistance. Other factors including DNA, fat storage, and metabolic variability are also significant. So, using body weight alone as a measure of disease risk could give you incomplete or wrong results.</w:t>
      </w:r>
    </w:p>
    <w:p w14:paraId="044B0B40" w14:textId="77777777" w:rsidR="008E596C" w:rsidRPr="00A064C8" w:rsidRDefault="008E596C" w:rsidP="00A064C8">
      <w:pPr>
        <w:spacing w:line="276" w:lineRule="auto"/>
        <w:rPr>
          <w:rFonts w:ascii="Arial" w:eastAsia="Times New Roman" w:hAnsi="Arial" w:cs="Arial"/>
          <w:lang w:val="en-GB" w:eastAsia="en-GB"/>
        </w:rPr>
      </w:pPr>
    </w:p>
    <w:p w14:paraId="1D9D430F"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Overweight affects depend on how long and how bad someone is overweight. Long-term overweight is linked to metabolic issues more than short-term overweight. Since long-term metabolic damage makes insulin resistance harder to treat, moving soon is crucial.</w:t>
      </w:r>
    </w:p>
    <w:p w14:paraId="02497A71" w14:textId="77777777" w:rsidR="008E596C" w:rsidRPr="00A064C8" w:rsidRDefault="008E596C" w:rsidP="00A064C8">
      <w:pPr>
        <w:spacing w:line="276" w:lineRule="auto"/>
        <w:rPr>
          <w:rFonts w:ascii="Arial" w:eastAsia="Times New Roman" w:hAnsi="Arial" w:cs="Arial"/>
          <w:lang w:val="en-GB" w:eastAsia="en-GB"/>
        </w:rPr>
      </w:pPr>
    </w:p>
    <w:p w14:paraId="32436D70" w14:textId="21183F37" w:rsidR="008E596C" w:rsidRPr="00A064C8" w:rsidRDefault="00EA434C" w:rsidP="00A064C8">
      <w:pPr>
        <w:spacing w:line="276" w:lineRule="auto"/>
        <w:rPr>
          <w:rFonts w:ascii="Arial" w:hAnsi="Arial" w:cs="Arial"/>
          <w:b/>
          <w:bCs/>
        </w:rPr>
      </w:pPr>
      <w:r w:rsidRPr="00A064C8">
        <w:rPr>
          <w:rFonts w:ascii="Arial" w:hAnsi="Arial" w:cs="Arial"/>
          <w:b/>
          <w:bCs/>
        </w:rPr>
        <w:t xml:space="preserve"> </w:t>
      </w:r>
      <w:r w:rsidR="008E596C" w:rsidRPr="00A064C8">
        <w:rPr>
          <w:rFonts w:ascii="Arial" w:hAnsi="Arial" w:cs="Arial"/>
          <w:b/>
          <w:bCs/>
        </w:rPr>
        <w:t xml:space="preserve">     </w:t>
      </w:r>
      <w:r w:rsidRPr="00A064C8">
        <w:rPr>
          <w:rFonts w:ascii="Arial" w:hAnsi="Arial" w:cs="Arial"/>
          <w:b/>
          <w:bCs/>
        </w:rPr>
        <w:t xml:space="preserve">4. </w:t>
      </w:r>
      <w:proofErr w:type="spellStart"/>
      <w:r w:rsidRPr="00A064C8">
        <w:rPr>
          <w:rFonts w:ascii="Arial" w:hAnsi="Arial" w:cs="Arial"/>
          <w:b/>
          <w:bCs/>
        </w:rPr>
        <w:t>Behavioural</w:t>
      </w:r>
      <w:proofErr w:type="spellEnd"/>
      <w:r w:rsidRPr="00A064C8">
        <w:rPr>
          <w:rFonts w:ascii="Arial" w:hAnsi="Arial" w:cs="Arial"/>
          <w:b/>
          <w:bCs/>
        </w:rPr>
        <w:t xml:space="preserve"> Barriers to Effective Diabetes Management</w:t>
      </w:r>
    </w:p>
    <w:p w14:paraId="6D12736F" w14:textId="77777777" w:rsidR="008E596C" w:rsidRPr="00A064C8" w:rsidRDefault="008E596C" w:rsidP="00A064C8">
      <w:pPr>
        <w:spacing w:line="276" w:lineRule="auto"/>
        <w:rPr>
          <w:rFonts w:ascii="Arial" w:hAnsi="Arial" w:cs="Arial"/>
          <w:b/>
          <w:bCs/>
        </w:rPr>
      </w:pPr>
    </w:p>
    <w:p w14:paraId="36FAF07A"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Many </w:t>
      </w:r>
      <w:proofErr w:type="gramStart"/>
      <w:r w:rsidRPr="00A064C8">
        <w:rPr>
          <w:rFonts w:ascii="Arial" w:eastAsia="Times New Roman" w:hAnsi="Arial" w:cs="Arial"/>
          <w:lang w:val="en-GB" w:eastAsia="en-GB"/>
        </w:rPr>
        <w:t>type</w:t>
      </w:r>
      <w:proofErr w:type="gramEnd"/>
      <w:r w:rsidRPr="00A064C8">
        <w:rPr>
          <w:rFonts w:ascii="Arial" w:eastAsia="Times New Roman" w:hAnsi="Arial" w:cs="Arial"/>
          <w:lang w:val="en-GB" w:eastAsia="en-GB"/>
        </w:rPr>
        <w:t xml:space="preserve"> 2 diabetics realize they must adjust their lifestyle to control their disease, but it's challenging. Many people struggle to follow eating, exercise, and self-monitoring norms, which can reduce treatment efficacy (NICE, 2022).</w:t>
      </w:r>
    </w:p>
    <w:p w14:paraId="0ED92C48" w14:textId="77777777" w:rsidR="008E596C" w:rsidRPr="00A064C8" w:rsidRDefault="008E596C" w:rsidP="00A064C8">
      <w:pPr>
        <w:spacing w:line="276" w:lineRule="auto"/>
        <w:rPr>
          <w:rFonts w:ascii="Arial" w:eastAsia="Times New Roman" w:hAnsi="Arial" w:cs="Arial"/>
          <w:lang w:val="en-GB" w:eastAsia="en-GB"/>
        </w:rPr>
      </w:pPr>
    </w:p>
    <w:p w14:paraId="0B518674"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One issue is that changing people's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xml:space="preserve"> is difficult. Diabetes requires long-term care. This entails tracking your progress, eating well, and exercising. This can exhaust people, demotivate them, and lead to failure. The asymptomatic characteristic of early-stage type 2 diabetes may further lessen the perceived urgency for lifestyle change, reducing patient participation (Diabetes UK, 2023).</w:t>
      </w:r>
    </w:p>
    <w:p w14:paraId="7A2BAA0A" w14:textId="77777777" w:rsidR="008E596C" w:rsidRPr="00A064C8" w:rsidRDefault="008E596C" w:rsidP="00A064C8">
      <w:pPr>
        <w:spacing w:line="276" w:lineRule="auto"/>
        <w:rPr>
          <w:rFonts w:ascii="Arial" w:eastAsia="Times New Roman" w:hAnsi="Arial" w:cs="Arial"/>
          <w:lang w:val="en-GB" w:eastAsia="en-GB"/>
        </w:rPr>
      </w:pPr>
    </w:p>
    <w:p w14:paraId="27DC5B56"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Many of the things that affect how people act when it comes to their health are also socioeconomic. Low-income folks may struggle because they can't afford good meals, work too much, or get to as many health care locations. These structural impediments can make lifestyle changes difficult, according to WHO (2022). This illustrates that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xml:space="preserve"> is not optional.</w:t>
      </w:r>
    </w:p>
    <w:p w14:paraId="25AFD30B" w14:textId="77777777" w:rsidR="008E596C" w:rsidRPr="00A064C8" w:rsidRDefault="008E596C" w:rsidP="00A064C8">
      <w:pPr>
        <w:spacing w:line="276" w:lineRule="auto"/>
        <w:rPr>
          <w:rFonts w:ascii="Arial" w:eastAsia="Times New Roman" w:hAnsi="Arial" w:cs="Arial"/>
          <w:lang w:val="en-GB" w:eastAsia="en-GB"/>
        </w:rPr>
      </w:pPr>
    </w:p>
    <w:p w14:paraId="61A10D94"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Consider your health knowledge. Self-management requires patients to understand how their daily routines affect blood sugar. Some patients don't have the support or understanding to understand this. Even with tracking systems, management can be inconsistent or poor.</w:t>
      </w:r>
    </w:p>
    <w:p w14:paraId="2362C00D"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lastRenderedPageBreak/>
        <w:t xml:space="preserve">If you look closely, the focus on self-care for diabetes may mean these larger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xml:space="preserve"> concerns are overlooked. Many mental health patients are told to take care of themselves. However, this can blame individuals for partially out-of-control things. This emphasizes the need for a more holistic approach to aid that considers social, psychological, and environmental variables.</w:t>
      </w:r>
    </w:p>
    <w:p w14:paraId="3291D8CB" w14:textId="6E32869A" w:rsidR="00EA434C" w:rsidRPr="00A064C8" w:rsidRDefault="00EA434C" w:rsidP="00A064C8">
      <w:pPr>
        <w:spacing w:line="276" w:lineRule="auto"/>
        <w:rPr>
          <w:rFonts w:ascii="Arial" w:hAnsi="Arial" w:cs="Arial"/>
          <w:b/>
          <w:bCs/>
        </w:rPr>
      </w:pPr>
      <w:r w:rsidRPr="00A064C8">
        <w:rPr>
          <w:rFonts w:ascii="Arial" w:eastAsia="Times New Roman" w:hAnsi="Arial" w:cs="Arial"/>
          <w:lang w:val="en-GB" w:eastAsia="en-GB"/>
        </w:rPr>
        <w:t xml:space="preserve">In addition, </w:t>
      </w:r>
      <w:proofErr w:type="spellStart"/>
      <w:r w:rsidRPr="00A064C8">
        <w:rPr>
          <w:rFonts w:ascii="Arial" w:eastAsia="Times New Roman" w:hAnsi="Arial" w:cs="Arial"/>
          <w:lang w:val="en-GB" w:eastAsia="en-GB"/>
        </w:rPr>
        <w:t>behavioral</w:t>
      </w:r>
      <w:proofErr w:type="spellEnd"/>
      <w:r w:rsidRPr="00A064C8">
        <w:rPr>
          <w:rFonts w:ascii="Arial" w:eastAsia="Times New Roman" w:hAnsi="Arial" w:cs="Arial"/>
          <w:lang w:val="en-GB" w:eastAsia="en-GB"/>
        </w:rPr>
        <w:t xml:space="preserve"> treatments that work well in a clinical setting may not work as well in the real world. This discrepancy makes me worry our current methods may not be adequate to tackle daily challenges. Over time, this would reduce their value.</w:t>
      </w:r>
    </w:p>
    <w:p w14:paraId="44CD889F" w14:textId="1E6E812D" w:rsidR="00EA434C" w:rsidRPr="00A064C8" w:rsidRDefault="00EA434C" w:rsidP="00A064C8">
      <w:pPr>
        <w:pStyle w:val="Heading2"/>
        <w:spacing w:line="276" w:lineRule="auto"/>
        <w:rPr>
          <w:rFonts w:ascii="Arial" w:eastAsia="Times New Roman" w:hAnsi="Arial" w:cs="Arial"/>
          <w:color w:val="auto"/>
          <w:sz w:val="22"/>
          <w:szCs w:val="22"/>
          <w:lang w:val="en-GB" w:eastAsia="en-GB"/>
        </w:rPr>
      </w:pPr>
      <w:r w:rsidRPr="00A064C8">
        <w:rPr>
          <w:rFonts w:ascii="Arial" w:eastAsia="Times New Roman" w:hAnsi="Arial" w:cs="Arial"/>
          <w:color w:val="auto"/>
          <w:sz w:val="22"/>
          <w:szCs w:val="22"/>
          <w:lang w:val="en-GB" w:eastAsia="en-GB"/>
        </w:rPr>
        <w:t xml:space="preserve">Finally, you must adjust your </w:t>
      </w:r>
      <w:proofErr w:type="spellStart"/>
      <w:r w:rsidRPr="00A064C8">
        <w:rPr>
          <w:rFonts w:ascii="Arial" w:eastAsia="Times New Roman" w:hAnsi="Arial" w:cs="Arial"/>
          <w:color w:val="auto"/>
          <w:sz w:val="22"/>
          <w:szCs w:val="22"/>
          <w:lang w:val="en-GB" w:eastAsia="en-GB"/>
        </w:rPr>
        <w:t>behavior</w:t>
      </w:r>
      <w:proofErr w:type="spellEnd"/>
      <w:r w:rsidRPr="00A064C8">
        <w:rPr>
          <w:rFonts w:ascii="Arial" w:eastAsia="Times New Roman" w:hAnsi="Arial" w:cs="Arial"/>
          <w:color w:val="auto"/>
          <w:sz w:val="22"/>
          <w:szCs w:val="22"/>
          <w:lang w:val="en-GB" w:eastAsia="en-GB"/>
        </w:rPr>
        <w:t xml:space="preserve"> to control type 2 diabetes. This depends on many factors, not just you. These concerns require a larger community-based mental health, medical, and social plan.</w:t>
      </w:r>
    </w:p>
    <w:p w14:paraId="105E55A5" w14:textId="77777777" w:rsidR="008E596C" w:rsidRPr="00A064C8" w:rsidRDefault="008E596C" w:rsidP="00A064C8">
      <w:pPr>
        <w:spacing w:line="276" w:lineRule="auto"/>
        <w:rPr>
          <w:rFonts w:ascii="Arial" w:hAnsi="Arial" w:cs="Arial"/>
          <w:lang w:val="en-GB" w:eastAsia="en-GB"/>
        </w:rPr>
      </w:pPr>
    </w:p>
    <w:p w14:paraId="2041909E" w14:textId="3A3DE40B" w:rsidR="00EA434C" w:rsidRPr="00A064C8" w:rsidRDefault="008E596C" w:rsidP="00A064C8">
      <w:pPr>
        <w:pStyle w:val="Heading2"/>
        <w:spacing w:line="276" w:lineRule="auto"/>
        <w:rPr>
          <w:rFonts w:ascii="Arial" w:hAnsi="Arial" w:cs="Arial"/>
          <w:b/>
          <w:bCs/>
          <w:color w:val="auto"/>
          <w:sz w:val="22"/>
          <w:szCs w:val="22"/>
        </w:rPr>
      </w:pPr>
      <w:r w:rsidRPr="00A064C8">
        <w:rPr>
          <w:rFonts w:ascii="Arial" w:hAnsi="Arial" w:cs="Arial"/>
          <w:b/>
          <w:bCs/>
          <w:color w:val="auto"/>
          <w:sz w:val="22"/>
          <w:szCs w:val="22"/>
        </w:rPr>
        <w:t xml:space="preserve">        </w:t>
      </w:r>
      <w:r w:rsidR="00EA434C" w:rsidRPr="00A064C8">
        <w:rPr>
          <w:rFonts w:ascii="Arial" w:hAnsi="Arial" w:cs="Arial"/>
          <w:b/>
          <w:bCs/>
          <w:color w:val="auto"/>
          <w:sz w:val="22"/>
          <w:szCs w:val="22"/>
        </w:rPr>
        <w:t>5. Monitoring and Patient Engagement</w:t>
      </w:r>
    </w:p>
    <w:p w14:paraId="7186DB97" w14:textId="77777777" w:rsidR="008E596C" w:rsidRPr="00A064C8" w:rsidRDefault="008E596C" w:rsidP="00A064C8">
      <w:pPr>
        <w:spacing w:line="276" w:lineRule="auto"/>
        <w:rPr>
          <w:rFonts w:ascii="Arial" w:hAnsi="Arial" w:cs="Arial"/>
        </w:rPr>
      </w:pPr>
    </w:p>
    <w:p w14:paraId="304641FC" w14:textId="2B59E2CD"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Type 2 diabetes must be monitored, but the patient and technology determine its effectiveness. Many people monitor their blood glucose via HbA1c testing, SMBG, and increasingly, CGM. These tools can help you manage your blood sugar and make wise food, exercise, and medication choices (NICE, 2022).</w:t>
      </w:r>
    </w:p>
    <w:p w14:paraId="325E89EC" w14:textId="77777777" w:rsidR="008E596C" w:rsidRPr="00A064C8" w:rsidRDefault="008E596C" w:rsidP="00A064C8">
      <w:pPr>
        <w:spacing w:line="276" w:lineRule="auto"/>
        <w:rPr>
          <w:rFonts w:ascii="Arial" w:eastAsia="Times New Roman" w:hAnsi="Arial" w:cs="Arial"/>
          <w:lang w:val="en-GB" w:eastAsia="en-GB"/>
        </w:rPr>
      </w:pPr>
    </w:p>
    <w:p w14:paraId="125E2050" w14:textId="6FDDE618"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Monitoring programs can help doctors, but they only function if individuals understand and act on the data. Blood glucose testing doesn't always improve results. The facts must be understood and used to change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The NHS says this shows how important health and education are for diabetes care in 2023.</w:t>
      </w:r>
    </w:p>
    <w:p w14:paraId="2ED10BE0" w14:textId="77777777" w:rsidR="008E596C" w:rsidRPr="00A064C8" w:rsidRDefault="008E596C" w:rsidP="00A064C8">
      <w:pPr>
        <w:spacing w:line="276" w:lineRule="auto"/>
        <w:rPr>
          <w:rFonts w:ascii="Arial" w:eastAsia="Times New Roman" w:hAnsi="Arial" w:cs="Arial"/>
          <w:lang w:val="en-GB" w:eastAsia="en-GB"/>
        </w:rPr>
      </w:pPr>
    </w:p>
    <w:p w14:paraId="400A66A4" w14:textId="24C14C3F"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Always watching someone might affect their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xml:space="preserve"> for good or evil. On one hand, it may raise awareness and encourage treatment compliance. Too many tests can stress, anger, or bore people, especially if they work hard but get bad grades. And this means that tracking might not work well for all people. Change it as needed by the patient.</w:t>
      </w:r>
    </w:p>
    <w:p w14:paraId="2696C562" w14:textId="77777777" w:rsidR="008E596C" w:rsidRPr="00A064C8" w:rsidRDefault="008E596C" w:rsidP="00A064C8">
      <w:pPr>
        <w:spacing w:line="276" w:lineRule="auto"/>
        <w:rPr>
          <w:rFonts w:ascii="Arial" w:eastAsia="Times New Roman" w:hAnsi="Arial" w:cs="Arial"/>
          <w:lang w:val="en-GB" w:eastAsia="en-GB"/>
        </w:rPr>
      </w:pPr>
    </w:p>
    <w:p w14:paraId="6A1089A7" w14:textId="2916366C"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Unless accompanied with systematic education or </w:t>
      </w:r>
      <w:proofErr w:type="spellStart"/>
      <w:r w:rsidRPr="00A064C8">
        <w:rPr>
          <w:rFonts w:ascii="Arial" w:eastAsia="Times New Roman" w:hAnsi="Arial" w:cs="Arial"/>
          <w:lang w:val="en-GB" w:eastAsia="en-GB"/>
        </w:rPr>
        <w:t>behavioral</w:t>
      </w:r>
      <w:proofErr w:type="spellEnd"/>
      <w:r w:rsidRPr="00A064C8">
        <w:rPr>
          <w:rFonts w:ascii="Arial" w:eastAsia="Times New Roman" w:hAnsi="Arial" w:cs="Arial"/>
          <w:lang w:val="en-GB" w:eastAsia="en-GB"/>
        </w:rPr>
        <w:t xml:space="preserve"> interventions, frequent SMBG may not benefit type 2 diabetics who don't use insulin (NICE, 2022). More data doesn't automatically guarantee more control. Tracking has to be more planned.</w:t>
      </w:r>
    </w:p>
    <w:p w14:paraId="543288E0" w14:textId="77777777" w:rsidR="00A064C8" w:rsidRPr="00A064C8" w:rsidRDefault="00A064C8" w:rsidP="00A064C8">
      <w:pPr>
        <w:spacing w:line="276" w:lineRule="auto"/>
        <w:rPr>
          <w:rFonts w:ascii="Arial" w:eastAsia="Times New Roman" w:hAnsi="Arial" w:cs="Arial"/>
          <w:lang w:val="en-GB" w:eastAsia="en-GB"/>
        </w:rPr>
      </w:pPr>
    </w:p>
    <w:p w14:paraId="3EF80C6C" w14:textId="28EE0406" w:rsidR="00A064C8" w:rsidRPr="00A064C8" w:rsidRDefault="00A064C8" w:rsidP="00A064C8">
      <w:pPr>
        <w:spacing w:line="276" w:lineRule="auto"/>
        <w:rPr>
          <w:rFonts w:ascii="Arial" w:eastAsia="Times New Roman" w:hAnsi="Arial" w:cs="Arial"/>
          <w:lang w:val="en-GB" w:eastAsia="en-GB"/>
        </w:rPr>
      </w:pPr>
      <w:r w:rsidRPr="00A064C8">
        <w:rPr>
          <w:rFonts w:ascii="Arial" w:hAnsi="Arial" w:cs="Arial"/>
        </w:rPr>
        <w:t xml:space="preserve">“Evidence suggests that self-monitoring alone does not significantly improve </w:t>
      </w:r>
      <w:proofErr w:type="spellStart"/>
      <w:r w:rsidRPr="00A064C8">
        <w:rPr>
          <w:rFonts w:ascii="Arial" w:hAnsi="Arial" w:cs="Arial"/>
        </w:rPr>
        <w:t>glycaemic</w:t>
      </w:r>
      <w:proofErr w:type="spellEnd"/>
      <w:r w:rsidRPr="00A064C8">
        <w:rPr>
          <w:rFonts w:ascii="Arial" w:hAnsi="Arial" w:cs="Arial"/>
        </w:rPr>
        <w:t xml:space="preserve"> control in patients with type 2 diabetes unless it is combined with structured education and </w:t>
      </w:r>
      <w:proofErr w:type="spellStart"/>
      <w:r w:rsidRPr="00A064C8">
        <w:rPr>
          <w:rFonts w:ascii="Arial" w:hAnsi="Arial" w:cs="Arial"/>
        </w:rPr>
        <w:t>behavioural</w:t>
      </w:r>
      <w:proofErr w:type="spellEnd"/>
      <w:r w:rsidRPr="00A064C8">
        <w:rPr>
          <w:rFonts w:ascii="Arial" w:hAnsi="Arial" w:cs="Arial"/>
        </w:rPr>
        <w:t xml:space="preserve"> support (Farmer et al., 2007).”</w:t>
      </w:r>
    </w:p>
    <w:p w14:paraId="2106F592" w14:textId="77777777" w:rsidR="008E596C" w:rsidRPr="00A064C8" w:rsidRDefault="008E596C" w:rsidP="00A064C8">
      <w:pPr>
        <w:spacing w:line="276" w:lineRule="auto"/>
        <w:rPr>
          <w:rFonts w:ascii="Arial" w:eastAsia="Times New Roman" w:hAnsi="Arial" w:cs="Arial"/>
          <w:lang w:val="en-GB" w:eastAsia="en-GB"/>
        </w:rPr>
      </w:pPr>
    </w:p>
    <w:p w14:paraId="177DB0F9" w14:textId="2307A301" w:rsidR="00EA434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CGM systems and mobile apps provide real-time, individualized feedback, which engages users. But not everyone can use these tools, and treatment may vary based on technology proficiency. People who are older or come from less fortunate backgrounds may not be able to gain as much from these new ideas, which could limit their overall impact.</w:t>
      </w:r>
    </w:p>
    <w:p w14:paraId="77052ED8" w14:textId="77777777" w:rsidR="008E596C" w:rsidRPr="00A064C8" w:rsidRDefault="008E596C" w:rsidP="00A064C8">
      <w:pPr>
        <w:spacing w:line="276" w:lineRule="auto"/>
        <w:rPr>
          <w:rFonts w:ascii="Arial" w:eastAsia="Times New Roman" w:hAnsi="Arial" w:cs="Arial"/>
          <w:lang w:val="en-GB" w:eastAsia="en-GB"/>
        </w:rPr>
      </w:pPr>
    </w:p>
    <w:p w14:paraId="7C8B50CF"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Finally, treating diabetes requires tracking. How involved, knowledgeable, and accessible the patient is </w:t>
      </w:r>
      <w:proofErr w:type="gramStart"/>
      <w:r w:rsidRPr="00A064C8">
        <w:rPr>
          <w:rFonts w:ascii="Arial" w:eastAsia="Times New Roman" w:hAnsi="Arial" w:cs="Arial"/>
          <w:lang w:val="en-GB" w:eastAsia="en-GB"/>
        </w:rPr>
        <w:t>determines</w:t>
      </w:r>
      <w:proofErr w:type="gramEnd"/>
      <w:r w:rsidRPr="00A064C8">
        <w:rPr>
          <w:rFonts w:ascii="Arial" w:eastAsia="Times New Roman" w:hAnsi="Arial" w:cs="Arial"/>
          <w:lang w:val="en-GB" w:eastAsia="en-GB"/>
        </w:rPr>
        <w:t xml:space="preserve"> its effectiveness. It should be utilized as part of a larger system to help since this is the case.</w:t>
      </w:r>
    </w:p>
    <w:p w14:paraId="577A9475" w14:textId="77777777" w:rsidR="008E596C" w:rsidRPr="00A064C8" w:rsidRDefault="008E596C" w:rsidP="00A064C8">
      <w:pPr>
        <w:spacing w:line="276" w:lineRule="auto"/>
        <w:rPr>
          <w:rFonts w:ascii="Arial" w:eastAsia="Times New Roman" w:hAnsi="Arial" w:cs="Arial"/>
          <w:lang w:val="en-GB" w:eastAsia="en-GB"/>
        </w:rPr>
      </w:pPr>
    </w:p>
    <w:p w14:paraId="4B6FB61B" w14:textId="6EC5581F" w:rsidR="008E596C" w:rsidRPr="00A064C8" w:rsidRDefault="008E596C" w:rsidP="00A064C8">
      <w:pPr>
        <w:spacing w:line="276" w:lineRule="auto"/>
        <w:rPr>
          <w:rFonts w:ascii="Arial" w:hAnsi="Arial" w:cs="Arial"/>
          <w:b/>
          <w:bCs/>
        </w:rPr>
      </w:pPr>
      <w:r w:rsidRPr="00A064C8">
        <w:rPr>
          <w:rFonts w:ascii="Arial" w:hAnsi="Arial" w:cs="Arial"/>
          <w:b/>
          <w:bCs/>
        </w:rPr>
        <w:lastRenderedPageBreak/>
        <w:t xml:space="preserve">        </w:t>
      </w:r>
      <w:r w:rsidR="00EA434C" w:rsidRPr="00A064C8">
        <w:rPr>
          <w:rFonts w:ascii="Arial" w:hAnsi="Arial" w:cs="Arial"/>
          <w:b/>
          <w:bCs/>
        </w:rPr>
        <w:t>6. Effectiveness and Limitations of Lifestyle Interventions</w:t>
      </w:r>
    </w:p>
    <w:p w14:paraId="6E21A295" w14:textId="77777777" w:rsidR="008E596C" w:rsidRPr="00A064C8" w:rsidRDefault="008E596C" w:rsidP="00A064C8">
      <w:pPr>
        <w:spacing w:line="276" w:lineRule="auto"/>
        <w:rPr>
          <w:rFonts w:ascii="Arial" w:hAnsi="Arial" w:cs="Arial"/>
          <w:b/>
          <w:bCs/>
        </w:rPr>
      </w:pPr>
    </w:p>
    <w:p w14:paraId="10F56009"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Changes in lifestyle are seen to be one of the greatest methods to manage type 2 diabetes. Multiple studies have demonstrated that food, exercise, and weight control assist. Structured diets can lower HbA1c, improve insulin function, and potentially cure diabetes, according to Diabetes UK (2023).</w:t>
      </w:r>
    </w:p>
    <w:p w14:paraId="1CE1F514" w14:textId="77777777" w:rsidR="008E596C" w:rsidRPr="00A064C8" w:rsidRDefault="008E596C" w:rsidP="00A064C8">
      <w:pPr>
        <w:spacing w:line="276" w:lineRule="auto"/>
        <w:rPr>
          <w:rFonts w:ascii="Arial" w:eastAsia="Times New Roman" w:hAnsi="Arial" w:cs="Arial"/>
          <w:lang w:val="en-GB" w:eastAsia="en-GB"/>
        </w:rPr>
      </w:pPr>
    </w:p>
    <w:p w14:paraId="480346C1" w14:textId="77777777" w:rsidR="008E596C" w:rsidRP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Eating more healthful meals and less processed carbs can lower blood sugar. Working exercise frequently boosts metabolism and energy utilization. Weight loss, especially in obese persons, improves insulin function and slows disease progression (</w:t>
      </w:r>
      <w:proofErr w:type="spellStart"/>
      <w:r w:rsidRPr="00A064C8">
        <w:rPr>
          <w:rFonts w:ascii="Arial" w:eastAsia="Times New Roman" w:hAnsi="Arial" w:cs="Arial"/>
          <w:lang w:val="en-GB" w:eastAsia="en-GB"/>
        </w:rPr>
        <w:t>Colberg</w:t>
      </w:r>
      <w:proofErr w:type="spellEnd"/>
      <w:r w:rsidRPr="00A064C8">
        <w:rPr>
          <w:rFonts w:ascii="Arial" w:eastAsia="Times New Roman" w:hAnsi="Arial" w:cs="Arial"/>
          <w:lang w:val="en-GB" w:eastAsia="en-GB"/>
        </w:rPr>
        <w:t xml:space="preserve"> et al., 2016).</w:t>
      </w:r>
    </w:p>
    <w:p w14:paraId="5B82CD52" w14:textId="77777777" w:rsidR="008E596C" w:rsidRPr="00A064C8" w:rsidRDefault="008E596C" w:rsidP="00A064C8">
      <w:pPr>
        <w:spacing w:line="276" w:lineRule="auto"/>
        <w:rPr>
          <w:rFonts w:ascii="Arial" w:eastAsia="Times New Roman" w:hAnsi="Arial" w:cs="Arial"/>
          <w:lang w:val="en-GB" w:eastAsia="en-GB"/>
        </w:rPr>
      </w:pPr>
    </w:p>
    <w:p w14:paraId="0D89D077" w14:textId="77777777" w:rsidR="008E596C" w:rsidRPr="00A064C8" w:rsidRDefault="00EA434C" w:rsidP="00A064C8">
      <w:pPr>
        <w:spacing w:line="276" w:lineRule="auto"/>
        <w:rPr>
          <w:rFonts w:ascii="Arial" w:hAnsi="Arial" w:cs="Arial"/>
        </w:rPr>
      </w:pPr>
      <w:r w:rsidRPr="00A064C8">
        <w:rPr>
          <w:rFonts w:ascii="Arial" w:eastAsia="Times New Roman" w:hAnsi="Arial" w:cs="Arial"/>
          <w:lang w:val="en-GB" w:eastAsia="en-GB"/>
        </w:rPr>
        <w:t>Even though these rewards are well-known, their long-term effectiveness is unclear. It's toughest to stick to. Many people struggle to maintain diet or exercise adjustments. Sometimes you lack the passion, time, or mindset to commit to lifestyle changes.</w:t>
      </w:r>
      <w:r w:rsidR="008E596C" w:rsidRPr="00A064C8">
        <w:rPr>
          <w:rFonts w:ascii="Arial" w:hAnsi="Arial" w:cs="Arial"/>
        </w:rPr>
        <w:t xml:space="preserve"> </w:t>
      </w:r>
      <w:r w:rsidR="008E596C" w:rsidRPr="00A064C8">
        <w:rPr>
          <w:rFonts w:ascii="Arial" w:hAnsi="Arial" w:cs="Arial"/>
        </w:rPr>
        <w:t xml:space="preserve">“While intensive lifestyle interventions have demonstrated significant improvements in </w:t>
      </w:r>
      <w:proofErr w:type="spellStart"/>
      <w:r w:rsidR="008E596C" w:rsidRPr="00A064C8">
        <w:rPr>
          <w:rFonts w:ascii="Arial" w:hAnsi="Arial" w:cs="Arial"/>
        </w:rPr>
        <w:t>glycaemic</w:t>
      </w:r>
      <w:proofErr w:type="spellEnd"/>
      <w:r w:rsidR="008E596C" w:rsidRPr="00A064C8">
        <w:rPr>
          <w:rFonts w:ascii="Arial" w:hAnsi="Arial" w:cs="Arial"/>
        </w:rPr>
        <w:t xml:space="preserve"> control, their effectiveness is often dependent on structured support and sustained follow-up, which are rarely available in routine clinical practice (Lean et al., 2018).”</w:t>
      </w:r>
    </w:p>
    <w:p w14:paraId="0EDD164A" w14:textId="77777777" w:rsidR="008E596C" w:rsidRPr="00A064C8" w:rsidRDefault="008E596C" w:rsidP="00A064C8">
      <w:pPr>
        <w:spacing w:line="276" w:lineRule="auto"/>
        <w:rPr>
          <w:rFonts w:ascii="Arial" w:hAnsi="Arial" w:cs="Arial"/>
        </w:rPr>
      </w:pPr>
    </w:p>
    <w:p w14:paraId="03B58B08"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The results of lifestyle changes that worked in clinical studies may not reflect real-world results. Regular healthcare doesn't always allow that. Participants in controlled experiments receive assistance, regular follow-up, and clear instructions. The public may think these treatments function better than they do.</w:t>
      </w:r>
    </w:p>
    <w:p w14:paraId="25D9CDC0" w14:textId="77777777" w:rsidR="00A064C8" w:rsidRDefault="00A064C8" w:rsidP="00A064C8">
      <w:pPr>
        <w:spacing w:line="276" w:lineRule="auto"/>
        <w:rPr>
          <w:rFonts w:ascii="Arial" w:eastAsia="Times New Roman" w:hAnsi="Arial" w:cs="Arial"/>
          <w:lang w:val="en-GB" w:eastAsia="en-GB"/>
        </w:rPr>
      </w:pPr>
    </w:p>
    <w:p w14:paraId="1EC1F39F"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Many living suggestions are offered as if they are the only answer that works for everyone, without considering that everyone is different. If you have cultural or personal convictions or are struggling financially, changing your diet and exercise routine can be difficult. A "one-size-fits-all" strategy is unlikely to work.</w:t>
      </w:r>
    </w:p>
    <w:p w14:paraId="0BE7D43A" w14:textId="77777777" w:rsidR="00A064C8" w:rsidRDefault="00A064C8" w:rsidP="00A064C8">
      <w:pPr>
        <w:spacing w:line="276" w:lineRule="auto"/>
        <w:rPr>
          <w:rFonts w:ascii="Arial" w:eastAsia="Times New Roman" w:hAnsi="Arial" w:cs="Arial"/>
          <w:lang w:val="en-GB" w:eastAsia="en-GB"/>
        </w:rPr>
      </w:pPr>
    </w:p>
    <w:p w14:paraId="6DDBFA2A"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One more problem is that each person's job might get too much attention. Lifestyle choices are crucial, but if you simply consider </w:t>
      </w:r>
      <w:proofErr w:type="spellStart"/>
      <w:r w:rsidRPr="00A064C8">
        <w:rPr>
          <w:rFonts w:ascii="Arial" w:eastAsia="Times New Roman" w:hAnsi="Arial" w:cs="Arial"/>
          <w:lang w:val="en-GB" w:eastAsia="en-GB"/>
        </w:rPr>
        <w:t>behavior</w:t>
      </w:r>
      <w:proofErr w:type="spellEnd"/>
      <w:r w:rsidRPr="00A064C8">
        <w:rPr>
          <w:rFonts w:ascii="Arial" w:eastAsia="Times New Roman" w:hAnsi="Arial" w:cs="Arial"/>
          <w:lang w:val="en-GB" w:eastAsia="en-GB"/>
        </w:rPr>
        <w:t>, you may overlook structure and environment, which also affect health. Some organizations may lack medical care, sufficient food, or safe exercise spaces. This can make it harder to change the way you live.</w:t>
      </w:r>
    </w:p>
    <w:p w14:paraId="7BB77E9E" w14:textId="77777777" w:rsidR="00A064C8" w:rsidRDefault="00A064C8" w:rsidP="00A064C8">
      <w:pPr>
        <w:spacing w:line="276" w:lineRule="auto"/>
        <w:rPr>
          <w:rFonts w:ascii="Arial" w:eastAsia="Times New Roman" w:hAnsi="Arial" w:cs="Arial"/>
          <w:lang w:val="en-GB" w:eastAsia="en-GB"/>
        </w:rPr>
      </w:pPr>
    </w:p>
    <w:p w14:paraId="4F5E1067"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So, making changes to your lifestyle is important for treating type 2 diabetes. But how effectively they function depends on how they are adapted to each person, how much aid they get, and how much they consider social issues. If we don't address them, they may not matter.</w:t>
      </w:r>
    </w:p>
    <w:p w14:paraId="59651014" w14:textId="77777777" w:rsidR="00A064C8" w:rsidRDefault="00A064C8" w:rsidP="00A064C8">
      <w:pPr>
        <w:spacing w:line="276" w:lineRule="auto"/>
        <w:rPr>
          <w:rFonts w:ascii="Arial" w:eastAsia="Times New Roman" w:hAnsi="Arial" w:cs="Arial"/>
          <w:lang w:val="en-GB" w:eastAsia="en-GB"/>
        </w:rPr>
      </w:pPr>
    </w:p>
    <w:p w14:paraId="07F33F0E" w14:textId="77777777" w:rsidR="00A064C8" w:rsidRDefault="00A064C8" w:rsidP="00A064C8">
      <w:pPr>
        <w:spacing w:line="276" w:lineRule="auto"/>
        <w:rPr>
          <w:rFonts w:ascii="Arial" w:hAnsi="Arial" w:cs="Arial"/>
          <w:b/>
          <w:bCs/>
        </w:rPr>
      </w:pPr>
      <w:r>
        <w:rPr>
          <w:rFonts w:ascii="Arial" w:eastAsia="Times New Roman" w:hAnsi="Arial" w:cs="Arial"/>
          <w:lang w:val="en-GB" w:eastAsia="en-GB"/>
        </w:rPr>
        <w:t xml:space="preserve">   </w:t>
      </w:r>
      <w:r w:rsidR="008E596C" w:rsidRPr="00A064C8">
        <w:rPr>
          <w:rFonts w:ascii="Arial" w:hAnsi="Arial" w:cs="Arial"/>
          <w:b/>
          <w:bCs/>
        </w:rPr>
        <w:t xml:space="preserve"> </w:t>
      </w:r>
      <w:r w:rsidR="00EA434C" w:rsidRPr="00A064C8">
        <w:rPr>
          <w:rFonts w:ascii="Arial" w:hAnsi="Arial" w:cs="Arial"/>
          <w:b/>
          <w:bCs/>
        </w:rPr>
        <w:t>7. Conclusion</w:t>
      </w:r>
    </w:p>
    <w:p w14:paraId="74784DEF" w14:textId="77777777" w:rsidR="00A064C8" w:rsidRDefault="00A064C8" w:rsidP="00A064C8">
      <w:pPr>
        <w:spacing w:line="276" w:lineRule="auto"/>
        <w:rPr>
          <w:rFonts w:ascii="Arial" w:hAnsi="Arial" w:cs="Arial"/>
          <w:b/>
          <w:bCs/>
        </w:rPr>
      </w:pPr>
    </w:p>
    <w:p w14:paraId="2467295B"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Type 2 diabetes is multifaceted, so thinking about the body won't help you comprehend or manage it. Diabetes is caused by insulin resistance and inadequate glucose metabolism. These are strongly linked to daily activities and wider social variables that affect health. This shows the importance of both biological and </w:t>
      </w:r>
      <w:proofErr w:type="spellStart"/>
      <w:r w:rsidRPr="00A064C8">
        <w:rPr>
          <w:rFonts w:ascii="Arial" w:eastAsia="Times New Roman" w:hAnsi="Arial" w:cs="Arial"/>
          <w:lang w:val="en-GB" w:eastAsia="en-GB"/>
        </w:rPr>
        <w:t>behavioral</w:t>
      </w:r>
      <w:proofErr w:type="spellEnd"/>
      <w:r w:rsidRPr="00A064C8">
        <w:rPr>
          <w:rFonts w:ascii="Arial" w:eastAsia="Times New Roman" w:hAnsi="Arial" w:cs="Arial"/>
          <w:lang w:val="en-GB" w:eastAsia="en-GB"/>
        </w:rPr>
        <w:t xml:space="preserve"> factors.</w:t>
      </w:r>
    </w:p>
    <w:p w14:paraId="34DFA43B" w14:textId="77777777" w:rsidR="00A064C8" w:rsidRDefault="00A064C8" w:rsidP="00A064C8">
      <w:pPr>
        <w:spacing w:line="276" w:lineRule="auto"/>
        <w:rPr>
          <w:rFonts w:ascii="Arial" w:eastAsia="Times New Roman" w:hAnsi="Arial" w:cs="Arial"/>
          <w:lang w:val="en-GB" w:eastAsia="en-GB"/>
        </w:rPr>
      </w:pPr>
    </w:p>
    <w:p w14:paraId="5ACE97DE"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 xml:space="preserve">This study shows that obesity and inactivity can really mess with your metabolism. This can worsen insulin resistance and your condition. Type 2 diabetes can be caused and controlled </w:t>
      </w:r>
      <w:r w:rsidRPr="00A064C8">
        <w:rPr>
          <w:rFonts w:ascii="Arial" w:eastAsia="Times New Roman" w:hAnsi="Arial" w:cs="Arial"/>
          <w:lang w:val="en-GB" w:eastAsia="en-GB"/>
        </w:rPr>
        <w:lastRenderedPageBreak/>
        <w:t>by income, health knowledge, and mental health difficulties.</w:t>
      </w:r>
    </w:p>
    <w:p w14:paraId="4D23CC2B" w14:textId="77777777" w:rsidR="00A064C8" w:rsidRDefault="00A064C8" w:rsidP="00A064C8">
      <w:pPr>
        <w:spacing w:line="276" w:lineRule="auto"/>
        <w:rPr>
          <w:rFonts w:ascii="Arial" w:eastAsia="Times New Roman" w:hAnsi="Arial" w:cs="Arial"/>
          <w:lang w:val="en-GB" w:eastAsia="en-GB"/>
        </w:rPr>
      </w:pPr>
    </w:p>
    <w:p w14:paraId="0A83AA1F" w14:textId="77777777" w:rsidR="00A064C8" w:rsidRDefault="00EA434C" w:rsidP="00A064C8">
      <w:pPr>
        <w:spacing w:line="276" w:lineRule="auto"/>
        <w:rPr>
          <w:rFonts w:ascii="Arial" w:eastAsia="Times New Roman" w:hAnsi="Arial" w:cs="Arial"/>
          <w:lang w:val="en-GB" w:eastAsia="en-GB"/>
        </w:rPr>
      </w:pPr>
      <w:r w:rsidRPr="00A064C8">
        <w:rPr>
          <w:rFonts w:ascii="Arial" w:eastAsia="Times New Roman" w:hAnsi="Arial" w:cs="Arial"/>
          <w:lang w:val="en-GB" w:eastAsia="en-GB"/>
        </w:rPr>
        <w:t>Only if the patient employs monitoring devices can they help manage the problem. The information they gather can then be used to take action. Lifestyle changes can be beneficial, but they can be hard to stick to and maintain.</w:t>
      </w:r>
    </w:p>
    <w:p w14:paraId="4ED0542E" w14:textId="77777777" w:rsidR="00A064C8" w:rsidRDefault="00A064C8" w:rsidP="00A064C8">
      <w:pPr>
        <w:spacing w:line="276" w:lineRule="auto"/>
        <w:rPr>
          <w:rFonts w:ascii="Arial" w:eastAsia="Times New Roman" w:hAnsi="Arial" w:cs="Arial"/>
          <w:lang w:val="en-GB" w:eastAsia="en-GB"/>
        </w:rPr>
      </w:pPr>
    </w:p>
    <w:p w14:paraId="014DD5B3" w14:textId="782216C4" w:rsidR="00EA434C" w:rsidRPr="00A064C8" w:rsidRDefault="00EA434C" w:rsidP="00A064C8">
      <w:pPr>
        <w:spacing w:line="276" w:lineRule="auto"/>
        <w:rPr>
          <w:rFonts w:ascii="Arial" w:eastAsia="Times New Roman" w:hAnsi="Arial" w:cs="Arial"/>
          <w:b/>
          <w:bCs/>
          <w:lang w:val="en-GB" w:eastAsia="en-GB"/>
        </w:rPr>
      </w:pPr>
      <w:r w:rsidRPr="00A064C8">
        <w:rPr>
          <w:rFonts w:ascii="Arial" w:eastAsia="Times New Roman" w:hAnsi="Arial" w:cs="Arial"/>
          <w:lang w:val="en-GB" w:eastAsia="en-GB"/>
        </w:rPr>
        <w:t>Finally, managing type 2 diabetes involves more than medicine and lifestyle adjustments. It entails always aiding individuals and discovering how their bodies, lifestyles, and social lives interact. To improve diabetes treatment and outcomes, you should be aware of these challenges.</w:t>
      </w:r>
    </w:p>
    <w:p w14:paraId="621BF322" w14:textId="396D4800" w:rsidR="00EA434C" w:rsidRPr="00A064C8" w:rsidRDefault="008E596C" w:rsidP="00A064C8">
      <w:pPr>
        <w:pStyle w:val="Heading1"/>
        <w:spacing w:line="276" w:lineRule="auto"/>
        <w:rPr>
          <w:rFonts w:ascii="Arial" w:hAnsi="Arial" w:cs="Arial"/>
          <w:b/>
          <w:bCs/>
          <w:color w:val="auto"/>
          <w:sz w:val="22"/>
          <w:szCs w:val="22"/>
          <w:lang w:val="en-GB"/>
        </w:rPr>
      </w:pPr>
      <w:r w:rsidRPr="00A064C8">
        <w:rPr>
          <w:rFonts w:ascii="Arial" w:hAnsi="Arial" w:cs="Arial"/>
          <w:b/>
          <w:bCs/>
          <w:color w:val="auto"/>
          <w:sz w:val="22"/>
          <w:szCs w:val="22"/>
        </w:rPr>
        <w:t xml:space="preserve">      </w:t>
      </w:r>
      <w:r w:rsidR="00EA434C" w:rsidRPr="00A064C8">
        <w:rPr>
          <w:rFonts w:ascii="Arial" w:hAnsi="Arial" w:cs="Arial"/>
          <w:b/>
          <w:bCs/>
          <w:color w:val="auto"/>
          <w:sz w:val="22"/>
          <w:szCs w:val="22"/>
        </w:rPr>
        <w:t>8.</w:t>
      </w:r>
      <w:r w:rsidR="00EA434C" w:rsidRPr="00A064C8">
        <w:rPr>
          <w:rFonts w:ascii="Arial" w:hAnsi="Arial" w:cs="Arial"/>
          <w:b/>
          <w:bCs/>
          <w:color w:val="auto"/>
          <w:sz w:val="22"/>
          <w:szCs w:val="22"/>
        </w:rPr>
        <w:t xml:space="preserve">Reference List </w:t>
      </w:r>
    </w:p>
    <w:p w14:paraId="654B3930" w14:textId="77777777" w:rsidR="00EA434C" w:rsidRPr="00A064C8" w:rsidRDefault="00EA434C" w:rsidP="00A064C8">
      <w:pPr>
        <w:pStyle w:val="NormalWeb"/>
        <w:spacing w:line="276" w:lineRule="auto"/>
        <w:rPr>
          <w:rFonts w:ascii="Arial" w:hAnsi="Arial" w:cs="Arial"/>
          <w:sz w:val="22"/>
          <w:szCs w:val="22"/>
        </w:rPr>
      </w:pPr>
      <w:proofErr w:type="spellStart"/>
      <w:r w:rsidRPr="00A064C8">
        <w:rPr>
          <w:rFonts w:ascii="Arial" w:hAnsi="Arial" w:cs="Arial"/>
          <w:sz w:val="22"/>
          <w:szCs w:val="22"/>
        </w:rPr>
        <w:t>Colberg</w:t>
      </w:r>
      <w:proofErr w:type="spellEnd"/>
      <w:r w:rsidRPr="00A064C8">
        <w:rPr>
          <w:rFonts w:ascii="Arial" w:hAnsi="Arial" w:cs="Arial"/>
          <w:sz w:val="22"/>
          <w:szCs w:val="22"/>
        </w:rPr>
        <w:t xml:space="preserve">, S.R., </w:t>
      </w:r>
      <w:proofErr w:type="spellStart"/>
      <w:r w:rsidRPr="00A064C8">
        <w:rPr>
          <w:rFonts w:ascii="Arial" w:hAnsi="Arial" w:cs="Arial"/>
          <w:sz w:val="22"/>
          <w:szCs w:val="22"/>
        </w:rPr>
        <w:t>Sigal</w:t>
      </w:r>
      <w:proofErr w:type="spellEnd"/>
      <w:r w:rsidRPr="00A064C8">
        <w:rPr>
          <w:rFonts w:ascii="Arial" w:hAnsi="Arial" w:cs="Arial"/>
          <w:sz w:val="22"/>
          <w:szCs w:val="22"/>
        </w:rPr>
        <w:t xml:space="preserve">, R.J., Yardley, J.E., Riddell, M.C., Dunstan, D.W., Dempsey, P.C., Horton, E.S., </w:t>
      </w:r>
      <w:proofErr w:type="spellStart"/>
      <w:r w:rsidRPr="00A064C8">
        <w:rPr>
          <w:rFonts w:ascii="Arial" w:hAnsi="Arial" w:cs="Arial"/>
          <w:sz w:val="22"/>
          <w:szCs w:val="22"/>
        </w:rPr>
        <w:t>Castorino</w:t>
      </w:r>
      <w:proofErr w:type="spellEnd"/>
      <w:r w:rsidRPr="00A064C8">
        <w:rPr>
          <w:rFonts w:ascii="Arial" w:hAnsi="Arial" w:cs="Arial"/>
          <w:sz w:val="22"/>
          <w:szCs w:val="22"/>
        </w:rPr>
        <w:t xml:space="preserve">, K. and Tate, D.F. (2016) ‘Physical activity/exercise and diabetes: A position statement of the American Diabetes Association’, </w:t>
      </w:r>
      <w:r w:rsidRPr="00A064C8">
        <w:rPr>
          <w:rStyle w:val="Emphasis"/>
          <w:rFonts w:ascii="Arial" w:eastAsiaTheme="majorEastAsia" w:hAnsi="Arial" w:cs="Arial"/>
          <w:i w:val="0"/>
          <w:iCs w:val="0"/>
          <w:sz w:val="22"/>
          <w:szCs w:val="22"/>
        </w:rPr>
        <w:t>Diabetes Care</w:t>
      </w:r>
      <w:r w:rsidRPr="00A064C8">
        <w:rPr>
          <w:rFonts w:ascii="Arial" w:hAnsi="Arial" w:cs="Arial"/>
          <w:sz w:val="22"/>
          <w:szCs w:val="22"/>
        </w:rPr>
        <w:t>, 39(11), pp. 2065–2079.</w:t>
      </w:r>
    </w:p>
    <w:p w14:paraId="11DDDE7A" w14:textId="77777777" w:rsidR="00EA434C" w:rsidRPr="00A064C8" w:rsidRDefault="00EA434C" w:rsidP="00A064C8">
      <w:pPr>
        <w:pStyle w:val="NormalWeb"/>
        <w:spacing w:line="276" w:lineRule="auto"/>
        <w:rPr>
          <w:rFonts w:ascii="Arial" w:hAnsi="Arial" w:cs="Arial"/>
          <w:sz w:val="22"/>
          <w:szCs w:val="22"/>
        </w:rPr>
      </w:pPr>
      <w:proofErr w:type="spellStart"/>
      <w:r w:rsidRPr="00A064C8">
        <w:rPr>
          <w:rFonts w:ascii="Arial" w:hAnsi="Arial" w:cs="Arial"/>
          <w:sz w:val="22"/>
          <w:szCs w:val="22"/>
        </w:rPr>
        <w:t>DeFronzo</w:t>
      </w:r>
      <w:proofErr w:type="spellEnd"/>
      <w:r w:rsidRPr="00A064C8">
        <w:rPr>
          <w:rFonts w:ascii="Arial" w:hAnsi="Arial" w:cs="Arial"/>
          <w:sz w:val="22"/>
          <w:szCs w:val="22"/>
        </w:rPr>
        <w:t xml:space="preserve">, R.A., </w:t>
      </w:r>
      <w:proofErr w:type="spellStart"/>
      <w:r w:rsidRPr="00A064C8">
        <w:rPr>
          <w:rFonts w:ascii="Arial" w:hAnsi="Arial" w:cs="Arial"/>
          <w:sz w:val="22"/>
          <w:szCs w:val="22"/>
        </w:rPr>
        <w:t>Ferrannini</w:t>
      </w:r>
      <w:proofErr w:type="spellEnd"/>
      <w:r w:rsidRPr="00A064C8">
        <w:rPr>
          <w:rFonts w:ascii="Arial" w:hAnsi="Arial" w:cs="Arial"/>
          <w:sz w:val="22"/>
          <w:szCs w:val="22"/>
        </w:rPr>
        <w:t xml:space="preserve">, E., </w:t>
      </w:r>
      <w:proofErr w:type="spellStart"/>
      <w:r w:rsidRPr="00A064C8">
        <w:rPr>
          <w:rFonts w:ascii="Arial" w:hAnsi="Arial" w:cs="Arial"/>
          <w:sz w:val="22"/>
          <w:szCs w:val="22"/>
        </w:rPr>
        <w:t>Groop</w:t>
      </w:r>
      <w:proofErr w:type="spellEnd"/>
      <w:r w:rsidRPr="00A064C8">
        <w:rPr>
          <w:rFonts w:ascii="Arial" w:hAnsi="Arial" w:cs="Arial"/>
          <w:sz w:val="22"/>
          <w:szCs w:val="22"/>
        </w:rPr>
        <w:t xml:space="preserve">, L., Henry, R.R., Herman, W.H., Holst, J.J., Hu, F.B., Kahn, C.R., Raz, I., Shulman, G.I., Simonson, D.C. and Weiss, R. (2015) ‘Type 2 diabetes mellitus’, </w:t>
      </w:r>
      <w:r w:rsidRPr="00A064C8">
        <w:rPr>
          <w:rStyle w:val="Emphasis"/>
          <w:rFonts w:ascii="Arial" w:eastAsiaTheme="majorEastAsia" w:hAnsi="Arial" w:cs="Arial"/>
          <w:i w:val="0"/>
          <w:iCs w:val="0"/>
          <w:sz w:val="22"/>
          <w:szCs w:val="22"/>
        </w:rPr>
        <w:t>Nature Reviews Disease Primers</w:t>
      </w:r>
      <w:r w:rsidRPr="00A064C8">
        <w:rPr>
          <w:rFonts w:ascii="Arial" w:hAnsi="Arial" w:cs="Arial"/>
          <w:sz w:val="22"/>
          <w:szCs w:val="22"/>
        </w:rPr>
        <w:t>, 1, 15019.</w:t>
      </w:r>
    </w:p>
    <w:p w14:paraId="07ACA15A"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Diabetes UK (2023) </w:t>
      </w:r>
      <w:r w:rsidRPr="00A064C8">
        <w:rPr>
          <w:rStyle w:val="Emphasis"/>
          <w:rFonts w:ascii="Arial" w:eastAsiaTheme="majorEastAsia" w:hAnsi="Arial" w:cs="Arial"/>
          <w:i w:val="0"/>
          <w:iCs w:val="0"/>
          <w:sz w:val="22"/>
          <w:szCs w:val="22"/>
        </w:rPr>
        <w:t>Type 2 diabetes and lifestyle</w:t>
      </w:r>
      <w:r w:rsidRPr="00A064C8">
        <w:rPr>
          <w:rFonts w:ascii="Arial" w:hAnsi="Arial" w:cs="Arial"/>
          <w:sz w:val="22"/>
          <w:szCs w:val="22"/>
        </w:rPr>
        <w:t>. Available at: https://www.diabetes.org.uk/diabetes-the-basics/type-2-diabetes (Accessed: 25 March 2026).</w:t>
      </w:r>
    </w:p>
    <w:p w14:paraId="04B6A190"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NHS (2023) </w:t>
      </w:r>
      <w:r w:rsidRPr="00A064C8">
        <w:rPr>
          <w:rStyle w:val="Emphasis"/>
          <w:rFonts w:ascii="Arial" w:eastAsiaTheme="majorEastAsia" w:hAnsi="Arial" w:cs="Arial"/>
          <w:i w:val="0"/>
          <w:iCs w:val="0"/>
          <w:sz w:val="22"/>
          <w:szCs w:val="22"/>
        </w:rPr>
        <w:t>Type 2 diabetes – causes and prevention</w:t>
      </w:r>
      <w:r w:rsidRPr="00A064C8">
        <w:rPr>
          <w:rFonts w:ascii="Arial" w:hAnsi="Arial" w:cs="Arial"/>
          <w:sz w:val="22"/>
          <w:szCs w:val="22"/>
        </w:rPr>
        <w:t>. Available at: https://www.nhs.uk/conditions/type-2-diabetes/causes/ (Accessed: 25 March 2026).</w:t>
      </w:r>
    </w:p>
    <w:p w14:paraId="6D60B6B3"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NHS Digital (2022) </w:t>
      </w:r>
      <w:r w:rsidRPr="00A064C8">
        <w:rPr>
          <w:rStyle w:val="Emphasis"/>
          <w:rFonts w:ascii="Arial" w:eastAsiaTheme="majorEastAsia" w:hAnsi="Arial" w:cs="Arial"/>
          <w:i w:val="0"/>
          <w:iCs w:val="0"/>
          <w:sz w:val="22"/>
          <w:szCs w:val="22"/>
        </w:rPr>
        <w:t>National Diabetes Audit</w:t>
      </w:r>
      <w:r w:rsidRPr="00A064C8">
        <w:rPr>
          <w:rFonts w:ascii="Arial" w:hAnsi="Arial" w:cs="Arial"/>
          <w:sz w:val="22"/>
          <w:szCs w:val="22"/>
        </w:rPr>
        <w:t xml:space="preserve">. Available at: </w:t>
      </w:r>
      <w:hyperlink r:id="rId9" w:tgtFrame="_new" w:history="1">
        <w:r w:rsidRPr="00A064C8">
          <w:rPr>
            <w:rStyle w:val="Hyperlink"/>
            <w:rFonts w:ascii="Arial" w:eastAsiaTheme="majorEastAsia" w:hAnsi="Arial" w:cs="Arial"/>
            <w:color w:val="auto"/>
            <w:sz w:val="22"/>
            <w:szCs w:val="22"/>
          </w:rPr>
          <w:t>https://digital.nhs.uk</w:t>
        </w:r>
      </w:hyperlink>
      <w:r w:rsidRPr="00A064C8">
        <w:rPr>
          <w:rFonts w:ascii="Arial" w:hAnsi="Arial" w:cs="Arial"/>
          <w:sz w:val="22"/>
          <w:szCs w:val="22"/>
        </w:rPr>
        <w:t xml:space="preserve"> (Accessed: 25 March 2026).</w:t>
      </w:r>
    </w:p>
    <w:p w14:paraId="324DE35E"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NICE (2022) </w:t>
      </w:r>
      <w:r w:rsidRPr="00A064C8">
        <w:rPr>
          <w:rStyle w:val="Emphasis"/>
          <w:rFonts w:ascii="Arial" w:eastAsiaTheme="majorEastAsia" w:hAnsi="Arial" w:cs="Arial"/>
          <w:i w:val="0"/>
          <w:iCs w:val="0"/>
          <w:sz w:val="22"/>
          <w:szCs w:val="22"/>
        </w:rPr>
        <w:t>Type 2 diabetes in adults: management (NG28)</w:t>
      </w:r>
      <w:r w:rsidRPr="00A064C8">
        <w:rPr>
          <w:rFonts w:ascii="Arial" w:hAnsi="Arial" w:cs="Arial"/>
          <w:sz w:val="22"/>
          <w:szCs w:val="22"/>
        </w:rPr>
        <w:t xml:space="preserve">. Available at: </w:t>
      </w:r>
      <w:hyperlink r:id="rId10" w:tgtFrame="_new" w:history="1">
        <w:r w:rsidRPr="00A064C8">
          <w:rPr>
            <w:rStyle w:val="Hyperlink"/>
            <w:rFonts w:ascii="Arial" w:eastAsiaTheme="majorEastAsia" w:hAnsi="Arial" w:cs="Arial"/>
            <w:color w:val="auto"/>
            <w:sz w:val="22"/>
            <w:szCs w:val="22"/>
          </w:rPr>
          <w:t>https://www.nice.org.uk/guidance/ng28</w:t>
        </w:r>
      </w:hyperlink>
      <w:r w:rsidRPr="00A064C8">
        <w:rPr>
          <w:rFonts w:ascii="Arial" w:hAnsi="Arial" w:cs="Arial"/>
          <w:sz w:val="22"/>
          <w:szCs w:val="22"/>
        </w:rPr>
        <w:t xml:space="preserve"> (Accessed: 25 March 2026).</w:t>
      </w:r>
    </w:p>
    <w:p w14:paraId="71186E2E"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Public Health England (2018) </w:t>
      </w:r>
      <w:r w:rsidRPr="00A064C8">
        <w:rPr>
          <w:rStyle w:val="Emphasis"/>
          <w:rFonts w:ascii="Arial" w:eastAsiaTheme="majorEastAsia" w:hAnsi="Arial" w:cs="Arial"/>
          <w:i w:val="0"/>
          <w:iCs w:val="0"/>
          <w:sz w:val="22"/>
          <w:szCs w:val="22"/>
        </w:rPr>
        <w:t>Health matters: preventing type 2 diabetes</w:t>
      </w:r>
      <w:r w:rsidRPr="00A064C8">
        <w:rPr>
          <w:rFonts w:ascii="Arial" w:hAnsi="Arial" w:cs="Arial"/>
          <w:sz w:val="22"/>
          <w:szCs w:val="22"/>
        </w:rPr>
        <w:t xml:space="preserve">. Available at: </w:t>
      </w:r>
      <w:hyperlink r:id="rId11" w:tgtFrame="_new" w:history="1">
        <w:r w:rsidRPr="00A064C8">
          <w:rPr>
            <w:rStyle w:val="Hyperlink"/>
            <w:rFonts w:ascii="Arial" w:eastAsiaTheme="majorEastAsia" w:hAnsi="Arial" w:cs="Arial"/>
            <w:color w:val="auto"/>
            <w:sz w:val="22"/>
            <w:szCs w:val="22"/>
          </w:rPr>
          <w:t>https://www.gov.uk/government/publications/health-matters-preventing-type-2-diabetes</w:t>
        </w:r>
      </w:hyperlink>
      <w:r w:rsidRPr="00A064C8">
        <w:rPr>
          <w:rFonts w:ascii="Arial" w:hAnsi="Arial" w:cs="Arial"/>
          <w:sz w:val="22"/>
          <w:szCs w:val="22"/>
        </w:rPr>
        <w:t xml:space="preserve"> (Accessed: 25 March 2026).</w:t>
      </w:r>
    </w:p>
    <w:p w14:paraId="5147BD2A" w14:textId="77777777" w:rsidR="00EA434C" w:rsidRPr="00A064C8" w:rsidRDefault="00EA434C" w:rsidP="00A064C8">
      <w:pPr>
        <w:pStyle w:val="NormalWeb"/>
        <w:spacing w:line="276" w:lineRule="auto"/>
        <w:rPr>
          <w:rFonts w:ascii="Arial" w:hAnsi="Arial" w:cs="Arial"/>
          <w:sz w:val="22"/>
          <w:szCs w:val="22"/>
        </w:rPr>
      </w:pPr>
      <w:proofErr w:type="spellStart"/>
      <w:r w:rsidRPr="00A064C8">
        <w:rPr>
          <w:rFonts w:ascii="Arial" w:hAnsi="Arial" w:cs="Arial"/>
          <w:sz w:val="22"/>
          <w:szCs w:val="22"/>
        </w:rPr>
        <w:t>Roden</w:t>
      </w:r>
      <w:proofErr w:type="spellEnd"/>
      <w:r w:rsidRPr="00A064C8">
        <w:rPr>
          <w:rFonts w:ascii="Arial" w:hAnsi="Arial" w:cs="Arial"/>
          <w:sz w:val="22"/>
          <w:szCs w:val="22"/>
        </w:rPr>
        <w:t xml:space="preserve">, M. and Shulman, G.I. (2019) ‘The integrative biology of type 2 diabetes’, </w:t>
      </w:r>
      <w:r w:rsidRPr="00A064C8">
        <w:rPr>
          <w:rStyle w:val="Emphasis"/>
          <w:rFonts w:ascii="Arial" w:eastAsiaTheme="majorEastAsia" w:hAnsi="Arial" w:cs="Arial"/>
          <w:i w:val="0"/>
          <w:iCs w:val="0"/>
          <w:sz w:val="22"/>
          <w:szCs w:val="22"/>
        </w:rPr>
        <w:t>Nature</w:t>
      </w:r>
      <w:r w:rsidRPr="00A064C8">
        <w:rPr>
          <w:rFonts w:ascii="Arial" w:hAnsi="Arial" w:cs="Arial"/>
          <w:sz w:val="22"/>
          <w:szCs w:val="22"/>
        </w:rPr>
        <w:t>, 576, pp. 51–60.</w:t>
      </w:r>
    </w:p>
    <w:p w14:paraId="4830E82C"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World Health Organization (WHO) (2023) </w:t>
      </w:r>
      <w:r w:rsidRPr="00A064C8">
        <w:rPr>
          <w:rStyle w:val="Emphasis"/>
          <w:rFonts w:ascii="Arial" w:eastAsiaTheme="majorEastAsia" w:hAnsi="Arial" w:cs="Arial"/>
          <w:i w:val="0"/>
          <w:iCs w:val="0"/>
          <w:sz w:val="22"/>
          <w:szCs w:val="22"/>
        </w:rPr>
        <w:t>Diabetes</w:t>
      </w:r>
      <w:r w:rsidRPr="00A064C8">
        <w:rPr>
          <w:rFonts w:ascii="Arial" w:hAnsi="Arial" w:cs="Arial"/>
          <w:sz w:val="22"/>
          <w:szCs w:val="22"/>
        </w:rPr>
        <w:t xml:space="preserve">. Available at: </w:t>
      </w:r>
      <w:hyperlink r:id="rId12" w:tgtFrame="_new" w:history="1">
        <w:r w:rsidRPr="00A064C8">
          <w:rPr>
            <w:rStyle w:val="Hyperlink"/>
            <w:rFonts w:ascii="Arial" w:eastAsiaTheme="majorEastAsia" w:hAnsi="Arial" w:cs="Arial"/>
            <w:color w:val="auto"/>
            <w:sz w:val="22"/>
            <w:szCs w:val="22"/>
          </w:rPr>
          <w:t>https://www.who.int/news-room/fact-sheets/detail/diabetes</w:t>
        </w:r>
      </w:hyperlink>
      <w:r w:rsidRPr="00A064C8">
        <w:rPr>
          <w:rFonts w:ascii="Arial" w:hAnsi="Arial" w:cs="Arial"/>
          <w:sz w:val="22"/>
          <w:szCs w:val="22"/>
        </w:rPr>
        <w:t xml:space="preserve"> (Accessed: 25 March 2026).</w:t>
      </w:r>
    </w:p>
    <w:p w14:paraId="1747B9C0" w14:textId="77777777" w:rsidR="00EA434C" w:rsidRPr="00A064C8" w:rsidRDefault="00EA434C" w:rsidP="00A064C8">
      <w:pPr>
        <w:pStyle w:val="NormalWeb"/>
        <w:spacing w:line="276" w:lineRule="auto"/>
        <w:rPr>
          <w:rFonts w:ascii="Arial" w:hAnsi="Arial" w:cs="Arial"/>
          <w:sz w:val="22"/>
          <w:szCs w:val="22"/>
        </w:rPr>
      </w:pPr>
      <w:r w:rsidRPr="00A064C8">
        <w:rPr>
          <w:rFonts w:ascii="Arial" w:hAnsi="Arial" w:cs="Arial"/>
          <w:sz w:val="22"/>
          <w:szCs w:val="22"/>
        </w:rPr>
        <w:t xml:space="preserve">Lean, M.E.J., Leslie, W.S., Barnes, A.C., </w:t>
      </w:r>
      <w:proofErr w:type="spellStart"/>
      <w:r w:rsidRPr="00A064C8">
        <w:rPr>
          <w:rFonts w:ascii="Arial" w:hAnsi="Arial" w:cs="Arial"/>
          <w:sz w:val="22"/>
          <w:szCs w:val="22"/>
        </w:rPr>
        <w:t>Brosnahan</w:t>
      </w:r>
      <w:proofErr w:type="spellEnd"/>
      <w:r w:rsidRPr="00A064C8">
        <w:rPr>
          <w:rFonts w:ascii="Arial" w:hAnsi="Arial" w:cs="Arial"/>
          <w:sz w:val="22"/>
          <w:szCs w:val="22"/>
        </w:rPr>
        <w:t xml:space="preserve">, N., Thom, G., McCombie, L., Peters, C., </w:t>
      </w:r>
      <w:proofErr w:type="spellStart"/>
      <w:r w:rsidRPr="00A064C8">
        <w:rPr>
          <w:rFonts w:ascii="Arial" w:hAnsi="Arial" w:cs="Arial"/>
          <w:sz w:val="22"/>
          <w:szCs w:val="22"/>
        </w:rPr>
        <w:t>Zhyzhneuskaya</w:t>
      </w:r>
      <w:proofErr w:type="spellEnd"/>
      <w:r w:rsidRPr="00A064C8">
        <w:rPr>
          <w:rFonts w:ascii="Arial" w:hAnsi="Arial" w:cs="Arial"/>
          <w:sz w:val="22"/>
          <w:szCs w:val="22"/>
        </w:rPr>
        <w:t>, S., Al-</w:t>
      </w:r>
      <w:proofErr w:type="spellStart"/>
      <w:r w:rsidRPr="00A064C8">
        <w:rPr>
          <w:rFonts w:ascii="Arial" w:hAnsi="Arial" w:cs="Arial"/>
          <w:sz w:val="22"/>
          <w:szCs w:val="22"/>
        </w:rPr>
        <w:t>Mrabeh</w:t>
      </w:r>
      <w:proofErr w:type="spellEnd"/>
      <w:r w:rsidRPr="00A064C8">
        <w:rPr>
          <w:rFonts w:ascii="Arial" w:hAnsi="Arial" w:cs="Arial"/>
          <w:sz w:val="22"/>
          <w:szCs w:val="22"/>
        </w:rPr>
        <w:t xml:space="preserve">, A., Hollingsworth, K.G., Rodrigues, A.M., </w:t>
      </w:r>
      <w:proofErr w:type="spellStart"/>
      <w:r w:rsidRPr="00A064C8">
        <w:rPr>
          <w:rFonts w:ascii="Arial" w:hAnsi="Arial" w:cs="Arial"/>
          <w:sz w:val="22"/>
          <w:szCs w:val="22"/>
        </w:rPr>
        <w:t>Rehackova</w:t>
      </w:r>
      <w:proofErr w:type="spellEnd"/>
      <w:r w:rsidRPr="00A064C8">
        <w:rPr>
          <w:rFonts w:ascii="Arial" w:hAnsi="Arial" w:cs="Arial"/>
          <w:sz w:val="22"/>
          <w:szCs w:val="22"/>
        </w:rPr>
        <w:t xml:space="preserve">, L., Adamson, A.J., </w:t>
      </w:r>
      <w:proofErr w:type="spellStart"/>
      <w:r w:rsidRPr="00A064C8">
        <w:rPr>
          <w:rFonts w:ascii="Arial" w:hAnsi="Arial" w:cs="Arial"/>
          <w:sz w:val="22"/>
          <w:szCs w:val="22"/>
        </w:rPr>
        <w:t>Sniehotta</w:t>
      </w:r>
      <w:proofErr w:type="spellEnd"/>
      <w:r w:rsidRPr="00A064C8">
        <w:rPr>
          <w:rFonts w:ascii="Arial" w:hAnsi="Arial" w:cs="Arial"/>
          <w:sz w:val="22"/>
          <w:szCs w:val="22"/>
        </w:rPr>
        <w:t xml:space="preserve">, F.F., Mathers, J.C., Ross, H.M., McIlvenna, Y., </w:t>
      </w:r>
      <w:proofErr w:type="spellStart"/>
      <w:r w:rsidRPr="00A064C8">
        <w:rPr>
          <w:rFonts w:ascii="Arial" w:hAnsi="Arial" w:cs="Arial"/>
          <w:sz w:val="22"/>
          <w:szCs w:val="22"/>
        </w:rPr>
        <w:t>Stefanetti</w:t>
      </w:r>
      <w:proofErr w:type="spellEnd"/>
      <w:r w:rsidRPr="00A064C8">
        <w:rPr>
          <w:rFonts w:ascii="Arial" w:hAnsi="Arial" w:cs="Arial"/>
          <w:sz w:val="22"/>
          <w:szCs w:val="22"/>
        </w:rPr>
        <w:t xml:space="preserve">, R., </w:t>
      </w:r>
      <w:proofErr w:type="spellStart"/>
      <w:r w:rsidRPr="00A064C8">
        <w:rPr>
          <w:rFonts w:ascii="Arial" w:hAnsi="Arial" w:cs="Arial"/>
          <w:sz w:val="22"/>
          <w:szCs w:val="22"/>
        </w:rPr>
        <w:lastRenderedPageBreak/>
        <w:t>Trenell</w:t>
      </w:r>
      <w:proofErr w:type="spellEnd"/>
      <w:r w:rsidRPr="00A064C8">
        <w:rPr>
          <w:rFonts w:ascii="Arial" w:hAnsi="Arial" w:cs="Arial"/>
          <w:sz w:val="22"/>
          <w:szCs w:val="22"/>
        </w:rPr>
        <w:t xml:space="preserve">, M., Welsh, P., Kean, S., Ford, I., </w:t>
      </w:r>
      <w:proofErr w:type="spellStart"/>
      <w:r w:rsidRPr="00A064C8">
        <w:rPr>
          <w:rFonts w:ascii="Arial" w:hAnsi="Arial" w:cs="Arial"/>
          <w:sz w:val="22"/>
          <w:szCs w:val="22"/>
        </w:rPr>
        <w:t>McConnachie</w:t>
      </w:r>
      <w:proofErr w:type="spellEnd"/>
      <w:r w:rsidRPr="00A064C8">
        <w:rPr>
          <w:rFonts w:ascii="Arial" w:hAnsi="Arial" w:cs="Arial"/>
          <w:sz w:val="22"/>
          <w:szCs w:val="22"/>
        </w:rPr>
        <w:t>, A., Sattar, N. and Taylor, R. (2018) ‘Primary care-led weight management for remission of type 2 diabetes (</w:t>
      </w:r>
      <w:proofErr w:type="spellStart"/>
      <w:r w:rsidRPr="00A064C8">
        <w:rPr>
          <w:rFonts w:ascii="Arial" w:hAnsi="Arial" w:cs="Arial"/>
          <w:sz w:val="22"/>
          <w:szCs w:val="22"/>
        </w:rPr>
        <w:t>DiRECT</w:t>
      </w:r>
      <w:proofErr w:type="spellEnd"/>
      <w:r w:rsidRPr="00A064C8">
        <w:rPr>
          <w:rFonts w:ascii="Arial" w:hAnsi="Arial" w:cs="Arial"/>
          <w:sz w:val="22"/>
          <w:szCs w:val="22"/>
        </w:rPr>
        <w:t xml:space="preserve">): an open-label, cluster-randomised trial’, </w:t>
      </w:r>
      <w:r w:rsidRPr="00A064C8">
        <w:rPr>
          <w:rStyle w:val="Emphasis"/>
          <w:rFonts w:ascii="Arial" w:eastAsiaTheme="majorEastAsia" w:hAnsi="Arial" w:cs="Arial"/>
          <w:i w:val="0"/>
          <w:iCs w:val="0"/>
          <w:sz w:val="22"/>
          <w:szCs w:val="22"/>
        </w:rPr>
        <w:t>The Lancet</w:t>
      </w:r>
      <w:r w:rsidRPr="00A064C8">
        <w:rPr>
          <w:rFonts w:ascii="Arial" w:hAnsi="Arial" w:cs="Arial"/>
          <w:sz w:val="22"/>
          <w:szCs w:val="22"/>
        </w:rPr>
        <w:t>, 391(10120), pp. 541–551.</w:t>
      </w:r>
    </w:p>
    <w:p w14:paraId="4C23A840" w14:textId="77777777" w:rsidR="00EA434C" w:rsidRPr="00A064C8" w:rsidRDefault="00EA434C" w:rsidP="00A064C8">
      <w:pPr>
        <w:pStyle w:val="NormalWeb"/>
        <w:spacing w:line="276" w:lineRule="auto"/>
        <w:rPr>
          <w:rFonts w:ascii="Arial" w:hAnsi="Arial" w:cs="Arial"/>
          <w:sz w:val="22"/>
          <w:szCs w:val="22"/>
        </w:rPr>
      </w:pPr>
    </w:p>
    <w:p w14:paraId="499F04D6" w14:textId="77777777" w:rsidR="00EA434C" w:rsidRPr="00A064C8" w:rsidRDefault="00EA434C" w:rsidP="00A064C8">
      <w:pPr>
        <w:spacing w:line="276" w:lineRule="auto"/>
        <w:rPr>
          <w:rFonts w:ascii="Arial" w:hAnsi="Arial" w:cs="Arial"/>
        </w:rPr>
      </w:pPr>
    </w:p>
    <w:sectPr w:rsidR="00EA434C" w:rsidRPr="00A064C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00E1F" w14:textId="77777777" w:rsidR="00CF799E" w:rsidRDefault="00CF799E" w:rsidP="00D30E94">
      <w:r>
        <w:separator/>
      </w:r>
    </w:p>
  </w:endnote>
  <w:endnote w:type="continuationSeparator" w:id="0">
    <w:p w14:paraId="2721397C" w14:textId="77777777" w:rsidR="00CF799E" w:rsidRDefault="00CF799E"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8BBAD" w14:textId="77777777" w:rsidR="00CF799E" w:rsidRDefault="00CF799E" w:rsidP="00D30E94">
      <w:r>
        <w:separator/>
      </w:r>
    </w:p>
  </w:footnote>
  <w:footnote w:type="continuationSeparator" w:id="0">
    <w:p w14:paraId="296E4035" w14:textId="77777777" w:rsidR="00CF799E" w:rsidRDefault="00CF799E"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6935C" w14:textId="7EB5F9E9" w:rsidR="00D30E94" w:rsidRDefault="00CF799E">
    <w:pPr>
      <w:pStyle w:val="Header"/>
      <w:jc w:val="center"/>
    </w:pPr>
    <w:sdt>
      <w:sdtPr>
        <w:id w:val="-657073857"/>
        <w:docPartObj>
          <w:docPartGallery w:val="Page Numbers (Margins)"/>
          <w:docPartUnique/>
        </w:docPartObj>
      </w:sdtPr>
      <w:sdtEndPr/>
      <w:sdtContent>
        <w:r w:rsidR="00A2685F">
          <w:rPr>
            <w:noProof/>
          </w:rPr>
          <mc:AlternateContent>
            <mc:Choice Requires="wps">
              <w:drawing>
                <wp:anchor distT="0" distB="0" distL="114300" distR="114300" simplePos="0" relativeHeight="251659264" behindDoc="0" locked="0" layoutInCell="0" allowOverlap="1" wp14:anchorId="15D3E3D7" wp14:editId="24420754">
                  <wp:simplePos x="0" y="0"/>
                  <wp:positionH relativeFrom="leftMargin">
                    <wp:align>center</wp:align>
                  </wp:positionH>
                  <wp:positionV relativeFrom="margin">
                    <wp:align>bottom</wp:align>
                  </wp:positionV>
                  <wp:extent cx="510540" cy="2183130"/>
                  <wp:effectExtent l="0" t="0" r="3810" b="0"/>
                  <wp:wrapNone/>
                  <wp:docPr id="265641637"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5D3E3D7" id="Rectangle 43" o:spid="_x0000_s1029"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" o:allowincell="f" filled="f" stroked="f">
                  <v:textbox style="layout-flow:vertical;mso-layout-flow-alt:bottom-to-top;mso-fit-shape-to-text:t">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p w14:paraId="54E8CD01" w14:textId="77777777" w:rsidR="00D30E94" w:rsidRDefault="00D30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37B72"/>
    <w:multiLevelType w:val="multilevel"/>
    <w:tmpl w:val="20D6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D331BC"/>
    <w:multiLevelType w:val="multilevel"/>
    <w:tmpl w:val="76E49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B94FF7"/>
    <w:multiLevelType w:val="hybridMultilevel"/>
    <w:tmpl w:val="02246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5545BF"/>
    <w:multiLevelType w:val="hybridMultilevel"/>
    <w:tmpl w:val="9BBCF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0A1EA3"/>
    <w:multiLevelType w:val="hybridMultilevel"/>
    <w:tmpl w:val="90905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82396"/>
    <w:rsid w:val="00114F58"/>
    <w:rsid w:val="00187886"/>
    <w:rsid w:val="00191EBA"/>
    <w:rsid w:val="0019689B"/>
    <w:rsid w:val="002E616F"/>
    <w:rsid w:val="00300F65"/>
    <w:rsid w:val="00314790"/>
    <w:rsid w:val="003907CB"/>
    <w:rsid w:val="003A615E"/>
    <w:rsid w:val="004061A2"/>
    <w:rsid w:val="005944F2"/>
    <w:rsid w:val="005C62A1"/>
    <w:rsid w:val="00651A4B"/>
    <w:rsid w:val="00706A83"/>
    <w:rsid w:val="0078631F"/>
    <w:rsid w:val="0086474C"/>
    <w:rsid w:val="008C6C07"/>
    <w:rsid w:val="008D7C0A"/>
    <w:rsid w:val="008E596C"/>
    <w:rsid w:val="009301E7"/>
    <w:rsid w:val="00982DE7"/>
    <w:rsid w:val="0098662C"/>
    <w:rsid w:val="009957E3"/>
    <w:rsid w:val="009C0787"/>
    <w:rsid w:val="009D79A0"/>
    <w:rsid w:val="00A064C8"/>
    <w:rsid w:val="00A2685F"/>
    <w:rsid w:val="00AC15B8"/>
    <w:rsid w:val="00C172BC"/>
    <w:rsid w:val="00C33037"/>
    <w:rsid w:val="00C83AD3"/>
    <w:rsid w:val="00CE71BD"/>
    <w:rsid w:val="00CF799E"/>
    <w:rsid w:val="00D10454"/>
    <w:rsid w:val="00D30E94"/>
    <w:rsid w:val="00E21770"/>
    <w:rsid w:val="00E33EAC"/>
    <w:rsid w:val="00EA434C"/>
    <w:rsid w:val="00EB769A"/>
    <w:rsid w:val="00F01353"/>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 w:type="paragraph" w:styleId="NormalWeb">
    <w:name w:val="Normal (Web)"/>
    <w:basedOn w:val="Normal"/>
    <w:uiPriority w:val="99"/>
    <w:semiHidden/>
    <w:unhideWhenUsed/>
    <w:rsid w:val="00082396"/>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C6C07"/>
    <w:rPr>
      <w:color w:val="467886" w:themeColor="hyperlink"/>
      <w:u w:val="single"/>
    </w:rPr>
  </w:style>
  <w:style w:type="character" w:styleId="UnresolvedMention">
    <w:name w:val="Unresolved Mention"/>
    <w:basedOn w:val="DefaultParagraphFont"/>
    <w:uiPriority w:val="99"/>
    <w:semiHidden/>
    <w:unhideWhenUsed/>
    <w:rsid w:val="008C6C07"/>
    <w:rPr>
      <w:color w:val="605E5C"/>
      <w:shd w:val="clear" w:color="auto" w:fill="E1DFDD"/>
    </w:rPr>
  </w:style>
  <w:style w:type="character" w:styleId="Emphasis">
    <w:name w:val="Emphasis"/>
    <w:basedOn w:val="DefaultParagraphFont"/>
    <w:uiPriority w:val="20"/>
    <w:qFormat/>
    <w:rsid w:val="00EA43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3256">
      <w:bodyDiv w:val="1"/>
      <w:marLeft w:val="0"/>
      <w:marRight w:val="0"/>
      <w:marTop w:val="0"/>
      <w:marBottom w:val="0"/>
      <w:divBdr>
        <w:top w:val="none" w:sz="0" w:space="0" w:color="auto"/>
        <w:left w:val="none" w:sz="0" w:space="0" w:color="auto"/>
        <w:bottom w:val="none" w:sz="0" w:space="0" w:color="auto"/>
        <w:right w:val="none" w:sz="0" w:space="0" w:color="auto"/>
      </w:divBdr>
    </w:div>
    <w:div w:id="387534619">
      <w:bodyDiv w:val="1"/>
      <w:marLeft w:val="0"/>
      <w:marRight w:val="0"/>
      <w:marTop w:val="0"/>
      <w:marBottom w:val="0"/>
      <w:divBdr>
        <w:top w:val="none" w:sz="0" w:space="0" w:color="auto"/>
        <w:left w:val="none" w:sz="0" w:space="0" w:color="auto"/>
        <w:bottom w:val="none" w:sz="0" w:space="0" w:color="auto"/>
        <w:right w:val="none" w:sz="0" w:space="0" w:color="auto"/>
      </w:divBdr>
    </w:div>
    <w:div w:id="443501198">
      <w:bodyDiv w:val="1"/>
      <w:marLeft w:val="0"/>
      <w:marRight w:val="0"/>
      <w:marTop w:val="0"/>
      <w:marBottom w:val="0"/>
      <w:divBdr>
        <w:top w:val="none" w:sz="0" w:space="0" w:color="auto"/>
        <w:left w:val="none" w:sz="0" w:space="0" w:color="auto"/>
        <w:bottom w:val="none" w:sz="0" w:space="0" w:color="auto"/>
        <w:right w:val="none" w:sz="0" w:space="0" w:color="auto"/>
      </w:divBdr>
    </w:div>
    <w:div w:id="606080889">
      <w:bodyDiv w:val="1"/>
      <w:marLeft w:val="0"/>
      <w:marRight w:val="0"/>
      <w:marTop w:val="0"/>
      <w:marBottom w:val="0"/>
      <w:divBdr>
        <w:top w:val="none" w:sz="0" w:space="0" w:color="auto"/>
        <w:left w:val="none" w:sz="0" w:space="0" w:color="auto"/>
        <w:bottom w:val="none" w:sz="0" w:space="0" w:color="auto"/>
        <w:right w:val="none" w:sz="0" w:space="0" w:color="auto"/>
      </w:divBdr>
    </w:div>
    <w:div w:id="627050194">
      <w:bodyDiv w:val="1"/>
      <w:marLeft w:val="0"/>
      <w:marRight w:val="0"/>
      <w:marTop w:val="0"/>
      <w:marBottom w:val="0"/>
      <w:divBdr>
        <w:top w:val="none" w:sz="0" w:space="0" w:color="auto"/>
        <w:left w:val="none" w:sz="0" w:space="0" w:color="auto"/>
        <w:bottom w:val="none" w:sz="0" w:space="0" w:color="auto"/>
        <w:right w:val="none" w:sz="0" w:space="0" w:color="auto"/>
      </w:divBdr>
    </w:div>
    <w:div w:id="1029066917">
      <w:bodyDiv w:val="1"/>
      <w:marLeft w:val="0"/>
      <w:marRight w:val="0"/>
      <w:marTop w:val="0"/>
      <w:marBottom w:val="0"/>
      <w:divBdr>
        <w:top w:val="none" w:sz="0" w:space="0" w:color="auto"/>
        <w:left w:val="none" w:sz="0" w:space="0" w:color="auto"/>
        <w:bottom w:val="none" w:sz="0" w:space="0" w:color="auto"/>
        <w:right w:val="none" w:sz="0" w:space="0" w:color="auto"/>
      </w:divBdr>
    </w:div>
    <w:div w:id="1116870609">
      <w:bodyDiv w:val="1"/>
      <w:marLeft w:val="0"/>
      <w:marRight w:val="0"/>
      <w:marTop w:val="0"/>
      <w:marBottom w:val="0"/>
      <w:divBdr>
        <w:top w:val="none" w:sz="0" w:space="0" w:color="auto"/>
        <w:left w:val="none" w:sz="0" w:space="0" w:color="auto"/>
        <w:bottom w:val="none" w:sz="0" w:space="0" w:color="auto"/>
        <w:right w:val="none" w:sz="0" w:space="0" w:color="auto"/>
      </w:divBdr>
    </w:div>
    <w:div w:id="1373847320">
      <w:bodyDiv w:val="1"/>
      <w:marLeft w:val="0"/>
      <w:marRight w:val="0"/>
      <w:marTop w:val="0"/>
      <w:marBottom w:val="0"/>
      <w:divBdr>
        <w:top w:val="none" w:sz="0" w:space="0" w:color="auto"/>
        <w:left w:val="none" w:sz="0" w:space="0" w:color="auto"/>
        <w:bottom w:val="none" w:sz="0" w:space="0" w:color="auto"/>
        <w:right w:val="none" w:sz="0" w:space="0" w:color="auto"/>
      </w:divBdr>
    </w:div>
    <w:div w:id="1414427769">
      <w:bodyDiv w:val="1"/>
      <w:marLeft w:val="0"/>
      <w:marRight w:val="0"/>
      <w:marTop w:val="0"/>
      <w:marBottom w:val="0"/>
      <w:divBdr>
        <w:top w:val="none" w:sz="0" w:space="0" w:color="auto"/>
        <w:left w:val="none" w:sz="0" w:space="0" w:color="auto"/>
        <w:bottom w:val="none" w:sz="0" w:space="0" w:color="auto"/>
        <w:right w:val="none" w:sz="0" w:space="0" w:color="auto"/>
      </w:divBdr>
    </w:div>
    <w:div w:id="1459882349">
      <w:bodyDiv w:val="1"/>
      <w:marLeft w:val="0"/>
      <w:marRight w:val="0"/>
      <w:marTop w:val="0"/>
      <w:marBottom w:val="0"/>
      <w:divBdr>
        <w:top w:val="none" w:sz="0" w:space="0" w:color="auto"/>
        <w:left w:val="none" w:sz="0" w:space="0" w:color="auto"/>
        <w:bottom w:val="none" w:sz="0" w:space="0" w:color="auto"/>
        <w:right w:val="none" w:sz="0" w:space="0" w:color="auto"/>
      </w:divBdr>
    </w:div>
    <w:div w:id="1516841611">
      <w:bodyDiv w:val="1"/>
      <w:marLeft w:val="0"/>
      <w:marRight w:val="0"/>
      <w:marTop w:val="0"/>
      <w:marBottom w:val="0"/>
      <w:divBdr>
        <w:top w:val="none" w:sz="0" w:space="0" w:color="auto"/>
        <w:left w:val="none" w:sz="0" w:space="0" w:color="auto"/>
        <w:bottom w:val="none" w:sz="0" w:space="0" w:color="auto"/>
        <w:right w:val="none" w:sz="0" w:space="0" w:color="auto"/>
      </w:divBdr>
    </w:div>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612735862">
      <w:bodyDiv w:val="1"/>
      <w:marLeft w:val="0"/>
      <w:marRight w:val="0"/>
      <w:marTop w:val="0"/>
      <w:marBottom w:val="0"/>
      <w:divBdr>
        <w:top w:val="none" w:sz="0" w:space="0" w:color="auto"/>
        <w:left w:val="none" w:sz="0" w:space="0" w:color="auto"/>
        <w:bottom w:val="none" w:sz="0" w:space="0" w:color="auto"/>
        <w:right w:val="none" w:sz="0" w:space="0" w:color="auto"/>
      </w:divBdr>
    </w:div>
    <w:div w:id="1692220913">
      <w:bodyDiv w:val="1"/>
      <w:marLeft w:val="0"/>
      <w:marRight w:val="0"/>
      <w:marTop w:val="0"/>
      <w:marBottom w:val="0"/>
      <w:divBdr>
        <w:top w:val="none" w:sz="0" w:space="0" w:color="auto"/>
        <w:left w:val="none" w:sz="0" w:space="0" w:color="auto"/>
        <w:bottom w:val="none" w:sz="0" w:space="0" w:color="auto"/>
        <w:right w:val="none" w:sz="0" w:space="0" w:color="auto"/>
      </w:divBdr>
    </w:div>
    <w:div w:id="1760828458">
      <w:bodyDiv w:val="1"/>
      <w:marLeft w:val="0"/>
      <w:marRight w:val="0"/>
      <w:marTop w:val="0"/>
      <w:marBottom w:val="0"/>
      <w:divBdr>
        <w:top w:val="none" w:sz="0" w:space="0" w:color="auto"/>
        <w:left w:val="none" w:sz="0" w:space="0" w:color="auto"/>
        <w:bottom w:val="none" w:sz="0" w:space="0" w:color="auto"/>
        <w:right w:val="none" w:sz="0" w:space="0" w:color="auto"/>
      </w:divBdr>
    </w:div>
    <w:div w:id="1787431407">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00625147">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25283165">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 w:id="210688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diabet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health-matters-preventing-type-2-diabet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28" TargetMode="External"/><Relationship Id="rId4" Type="http://schemas.openxmlformats.org/officeDocument/2006/relationships/settings" Target="settings.xml"/><Relationship Id="rId9" Type="http://schemas.openxmlformats.org/officeDocument/2006/relationships/hyperlink" Target="https://digital.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C9174-86AA-4A22-A0AF-C598D0EA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8</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16</cp:revision>
  <cp:lastPrinted>2025-04-11T13:17:00Z</cp:lastPrinted>
  <dcterms:created xsi:type="dcterms:W3CDTF">2025-04-11T12:09:00Z</dcterms:created>
  <dcterms:modified xsi:type="dcterms:W3CDTF">2026-03-25T10:27:00Z</dcterms:modified>
</cp:coreProperties>
</file>